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B1A54" w14:textId="2A682076" w:rsidR="004B6EA7" w:rsidRDefault="004B6EA7" w:rsidP="004B6EA7">
      <w:pPr>
        <w:spacing w:after="0" w:line="240" w:lineRule="auto"/>
        <w:jc w:val="center"/>
        <w:rPr>
          <w:rFonts w:ascii="Arial" w:eastAsia="Aptos" w:hAnsi="Arial" w:cs="Arial"/>
          <w:b/>
          <w:bCs/>
          <w:sz w:val="24"/>
          <w:szCs w:val="24"/>
          <w:lang w:val="en-US"/>
        </w:rPr>
      </w:pPr>
      <w:r w:rsidRPr="00925554">
        <w:rPr>
          <w:rFonts w:ascii="Arial" w:eastAsia="Aptos" w:hAnsi="Arial" w:cs="Arial"/>
          <w:b/>
          <w:bCs/>
          <w:sz w:val="24"/>
          <w:szCs w:val="24"/>
          <w:lang w:val="en-US"/>
        </w:rPr>
        <w:t>INSTRUCTIONAL SUPERVISION PRACTICES AND</w:t>
      </w:r>
      <w:r>
        <w:rPr>
          <w:rFonts w:ascii="Arial" w:eastAsia="Aptos" w:hAnsi="Arial" w:cs="Arial"/>
          <w:b/>
          <w:bCs/>
          <w:sz w:val="24"/>
          <w:szCs w:val="24"/>
          <w:lang w:val="en-US"/>
        </w:rPr>
        <w:t xml:space="preserve"> </w:t>
      </w:r>
      <w:r w:rsidRPr="00925554">
        <w:rPr>
          <w:rFonts w:ascii="Arial" w:eastAsia="Aptos" w:hAnsi="Arial" w:cs="Arial"/>
          <w:b/>
          <w:bCs/>
          <w:sz w:val="24"/>
          <w:szCs w:val="24"/>
          <w:lang w:val="en-US"/>
        </w:rPr>
        <w:t>TEACHERS’ COMPETENCE:BASIS FOR AN INTERVENTION</w:t>
      </w:r>
    </w:p>
    <w:p w14:paraId="1C74B498" w14:textId="5A732737" w:rsidR="004B6EA7" w:rsidRDefault="004B6EA7" w:rsidP="004B6EA7">
      <w:pPr>
        <w:tabs>
          <w:tab w:val="left" w:pos="3796"/>
        </w:tabs>
        <w:spacing w:after="0" w:line="240" w:lineRule="auto"/>
        <w:rPr>
          <w:rFonts w:ascii="Arial" w:eastAsia="Aptos" w:hAnsi="Arial" w:cs="Arial"/>
          <w:sz w:val="24"/>
          <w:szCs w:val="24"/>
          <w:lang w:val="en-US"/>
        </w:rPr>
      </w:pPr>
      <w:r>
        <w:rPr>
          <w:rFonts w:ascii="Arial" w:eastAsia="Aptos" w:hAnsi="Arial" w:cs="Arial"/>
          <w:sz w:val="24"/>
          <w:szCs w:val="24"/>
          <w:lang w:val="en-US"/>
        </w:rPr>
        <w:tab/>
      </w:r>
    </w:p>
    <w:p w14:paraId="110F79C2" w14:textId="28AD53CD" w:rsidR="004B6EA7" w:rsidRDefault="004B6EA7" w:rsidP="004B6EA7">
      <w:pPr>
        <w:spacing w:after="0" w:line="240" w:lineRule="auto"/>
        <w:jc w:val="center"/>
        <w:rPr>
          <w:rFonts w:ascii="Arial" w:eastAsia="Aptos" w:hAnsi="Arial" w:cs="Arial"/>
          <w:sz w:val="24"/>
          <w:szCs w:val="24"/>
          <w:lang w:val="en-US"/>
        </w:rPr>
      </w:pPr>
      <w:r>
        <w:rPr>
          <w:rFonts w:ascii="Arial" w:eastAsia="Aptos" w:hAnsi="Arial" w:cs="Arial"/>
          <w:sz w:val="24"/>
          <w:szCs w:val="24"/>
          <w:lang w:val="en-US"/>
        </w:rPr>
        <w:t/>
      </w:r>
    </w:p>
    <w:p w14:paraId="445B508B" w14:textId="34248C45" w:rsidR="004B6EA7" w:rsidRDefault="004B6EA7" w:rsidP="004B6EA7">
      <w:pPr>
        <w:spacing w:after="0" w:line="240" w:lineRule="auto"/>
        <w:jc w:val="center"/>
        <w:rPr>
          <w:rFonts w:ascii="Arial" w:eastAsia="Aptos" w:hAnsi="Arial" w:cs="Arial"/>
          <w:sz w:val="24"/>
          <w:szCs w:val="24"/>
          <w:lang w:val="en-US"/>
        </w:rPr>
      </w:pPr>
      <w:r>
        <w:rPr>
          <w:rFonts w:ascii="Arial" w:eastAsia="Aptos" w:hAnsi="Arial" w:cs="Arial"/>
          <w:sz w:val="24"/>
          <w:szCs w:val="24"/>
          <w:lang w:val="en-US"/>
        </w:rPr>
        <w:t/>
      </w:r>
    </w:p>
    <w:p w14:paraId="69F3A5B4" w14:textId="77777777" w:rsidR="004B6EA7" w:rsidRPr="004B6EA7" w:rsidRDefault="004B6EA7" w:rsidP="004B6EA7">
      <w:pPr>
        <w:spacing w:after="0" w:line="240" w:lineRule="auto"/>
        <w:jc w:val="center"/>
        <w:rPr>
          <w:rFonts w:ascii="Arial" w:eastAsia="Arial" w:hAnsi="Arial" w:cs="Arial"/>
          <w:i/>
          <w:iCs/>
          <w:kern w:val="0"/>
          <w:sz w:val="24"/>
          <w:szCs w:val="24"/>
          <w:lang w:eastAsia="en-PH"/>
          <w14:ligatures w14:val="none"/>
        </w:rPr>
      </w:pPr>
      <w:r w:rsidRPr="004B6EA7">
        <w:rPr>
          <w:rFonts w:ascii="Arial" w:eastAsia="Arial" w:hAnsi="Arial" w:cs="Arial"/>
          <w:i/>
          <w:iCs/>
          <w:kern w:val="0"/>
          <w:sz w:val="24"/>
          <w:szCs w:val="24"/>
          <w:lang w:eastAsia="en-PH"/>
          <w14:ligatures w14:val="none"/>
        </w:rPr>
        <w:t/>
      </w:r>
    </w:p>
    <w:p w14:paraId="4328EAD1" w14:textId="1F3047F6" w:rsidR="004B6EA7" w:rsidRPr="004B6EA7" w:rsidRDefault="00DF797A" w:rsidP="004B6EA7">
      <w:pPr>
        <w:spacing w:after="0" w:line="240" w:lineRule="auto"/>
        <w:jc w:val="center"/>
        <w:rPr>
          <w:rFonts w:ascii="Arial" w:eastAsia="Arial" w:hAnsi="Arial" w:cs="Arial"/>
          <w:i/>
          <w:iCs/>
          <w:kern w:val="0"/>
          <w:sz w:val="24"/>
          <w:szCs w:val="24"/>
          <w:lang w:eastAsia="en-PH"/>
          <w14:ligatures w14:val="none"/>
        </w:rPr>
      </w:pPr>
      <w:r>
        <w:rPr>
          <w:rFonts w:ascii="Arial" w:eastAsia="Arial" w:hAnsi="Arial" w:cs="Arial"/>
          <w:i/>
          <w:iCs/>
          <w:kern w:val="0"/>
          <w:sz w:val="24"/>
          <w:szCs w:val="24"/>
          <w:lang w:eastAsia="en-PH"/>
          <w14:ligatures w14:val="none"/>
        </w:rPr>
        <w:t/>
      </w:r>
      <w:r w:rsidR="004B6EA7">
        <w:rPr>
          <w:rFonts w:ascii="Arial" w:eastAsia="Arial" w:hAnsi="Arial" w:cs="Arial"/>
          <w:i/>
          <w:iCs/>
          <w:kern w:val="0"/>
          <w:sz w:val="24"/>
          <w:szCs w:val="24"/>
          <w:lang w:eastAsia="en-PH"/>
          <w14:ligatures w14:val="none"/>
        </w:rPr>
        <w:t/>
      </w:r>
      <w:r>
        <w:rPr>
          <w:rFonts w:ascii="Arial" w:eastAsia="Arial" w:hAnsi="Arial" w:cs="Arial"/>
          <w:i/>
          <w:iCs/>
          <w:kern w:val="0"/>
          <w:sz w:val="24"/>
          <w:szCs w:val="24"/>
          <w:lang w:eastAsia="en-PH"/>
          <w14:ligatures w14:val="none"/>
        </w:rPr>
        <w:t/>
      </w:r>
      <w:r w:rsidR="004B6EA7">
        <w:rPr>
          <w:rFonts w:ascii="Arial" w:eastAsia="Arial" w:hAnsi="Arial" w:cs="Arial"/>
          <w:i/>
          <w:iCs/>
          <w:kern w:val="0"/>
          <w:sz w:val="24"/>
          <w:szCs w:val="24"/>
          <w:lang w:eastAsia="en-PH"/>
          <w14:ligatures w14:val="none"/>
        </w:rPr>
        <w:t/>
      </w:r>
      <w:r w:rsidR="004B6EA7" w:rsidRPr="004B6EA7">
        <w:rPr>
          <w:rFonts w:ascii="Arial" w:eastAsia="Arial" w:hAnsi="Arial" w:cs="Arial"/>
          <w:i/>
          <w:iCs/>
          <w:kern w:val="0"/>
          <w:sz w:val="24"/>
          <w:szCs w:val="24"/>
          <w:lang w:eastAsia="en-PH"/>
          <w14:ligatures w14:val="none"/>
        </w:rPr>
        <w:t/>
      </w:r>
      <w:r>
        <w:rPr>
          <w:rFonts w:ascii="Arial" w:eastAsia="Arial" w:hAnsi="Arial" w:cs="Arial"/>
          <w:i/>
          <w:iCs/>
          <w:kern w:val="0"/>
          <w:sz w:val="24"/>
          <w:szCs w:val="24"/>
          <w:lang w:eastAsia="en-PH"/>
          <w14:ligatures w14:val="none"/>
        </w:rPr>
        <w:t/>
      </w:r>
      <w:r w:rsidR="004B6EA7" w:rsidRPr="004B6EA7">
        <w:rPr>
          <w:rFonts w:ascii="Arial" w:eastAsia="Arial" w:hAnsi="Arial" w:cs="Arial"/>
          <w:i/>
          <w:iCs/>
          <w:kern w:val="0"/>
          <w:sz w:val="24"/>
          <w:szCs w:val="24"/>
          <w:lang w:eastAsia="en-PH"/>
          <w14:ligatures w14:val="none"/>
        </w:rPr>
        <w:t/>
      </w:r>
    </w:p>
    <w:p w14:paraId="13C53A81" w14:textId="4F4392EC" w:rsidR="004B6EA7" w:rsidRPr="003A5912" w:rsidRDefault="003A5912" w:rsidP="004B6EA7">
      <w:pPr>
        <w:spacing w:after="0" w:line="240" w:lineRule="auto"/>
        <w:jc w:val="center"/>
        <w:rPr>
          <w:rFonts w:ascii="Arial" w:eastAsia="Arial" w:hAnsi="Arial" w:cs="Arial"/>
          <w:i/>
          <w:iCs/>
          <w:kern w:val="0"/>
          <w:sz w:val="24"/>
          <w:szCs w:val="24"/>
          <w:lang w:eastAsia="en-PH"/>
          <w14:ligatures w14:val="none"/>
        </w:rPr>
      </w:pPr>
      <w:hyperlink r:id="rId5" w:history="1">
        <w:r w:rsidRPr="003A5912">
          <w:rPr>
            <w:rStyle w:val="Hyperlink"/>
            <w:rFonts w:ascii="Arial" w:eastAsia="Arial" w:hAnsi="Arial" w:cs="Arial"/>
            <w:i/>
            <w:iCs/>
            <w:color w:val="auto"/>
            <w:kern w:val="0"/>
            <w:sz w:val="24"/>
            <w:szCs w:val="24"/>
            <w:u w:val="none"/>
            <w:lang w:eastAsia="en-PH"/>
            <w14:ligatures w14:val="none"/>
          </w:rPr>
          <w:t/>
        </w:r>
      </w:hyperlink>
    </w:p>
    <w:p w14:paraId="77C20DCC" w14:textId="77777777" w:rsidR="004B6EA7" w:rsidRPr="004B6EA7" w:rsidRDefault="004B6EA7" w:rsidP="004B6EA7">
      <w:pPr>
        <w:spacing w:after="0" w:line="240" w:lineRule="auto"/>
        <w:jc w:val="center"/>
        <w:rPr>
          <w:rFonts w:ascii="Arial" w:eastAsia="Arial" w:hAnsi="Arial" w:cs="Arial"/>
          <w:i/>
          <w:iCs/>
          <w:kern w:val="0"/>
          <w:sz w:val="24"/>
          <w:szCs w:val="24"/>
          <w:lang w:eastAsia="en-PH"/>
          <w14:ligatures w14:val="none"/>
        </w:rPr>
      </w:pPr>
    </w:p>
    <w:p w14:paraId="4657F55B" w14:textId="154086CA" w:rsidR="004B6EA7" w:rsidRDefault="0060222C" w:rsidP="004B6EA7">
      <w:pPr>
        <w:spacing w:line="240" w:lineRule="auto"/>
        <w:jc w:val="center"/>
        <w:rPr>
          <w:rFonts w:ascii="Arial" w:eastAsia="Aptos" w:hAnsi="Arial" w:cs="Arial"/>
          <w:b/>
          <w:bCs/>
          <w:sz w:val="24"/>
          <w:szCs w:val="24"/>
          <w:lang w:val="en-US"/>
        </w:rPr>
      </w:pPr>
      <w:r>
        <w:rPr>
          <w:rFonts w:ascii="Arial" w:eastAsia="Aptos" w:hAnsi="Arial" w:cs="Arial"/>
          <w:b/>
          <w:bCs/>
          <w:sz w:val="24"/>
          <w:szCs w:val="24"/>
          <w:lang w:val="en-US"/>
        </w:rPr>
        <w:t>ABSTRACT</w:t>
      </w:r>
    </w:p>
    <w:p w14:paraId="1A6C1D09" w14:textId="00E78B5B" w:rsidR="0060222C" w:rsidRDefault="00C93CCE" w:rsidP="003A5912">
      <w:pPr>
        <w:spacing w:line="240" w:lineRule="auto"/>
        <w:ind w:firstLine="720"/>
        <w:jc w:val="both"/>
        <w:rPr>
          <w:rFonts w:ascii="Arial" w:hAnsi="Arial" w:cs="Arial"/>
          <w:sz w:val="24"/>
          <w:szCs w:val="24"/>
        </w:rPr>
      </w:pPr>
      <w:r w:rsidRPr="00C93CCE">
        <w:rPr>
          <w:rFonts w:ascii="Arial" w:hAnsi="Arial" w:cs="Arial"/>
          <w:sz w:val="24"/>
          <w:szCs w:val="24"/>
        </w:rPr>
        <w:t>This study determined the instructional supervision practices of school leaders and their connection to teachers’ instructional competence in public secondary schools in the San Vicente</w:t>
      </w:r>
      <w:r>
        <w:rPr>
          <w:rFonts w:ascii="Arial" w:hAnsi="Arial" w:cs="Arial"/>
          <w:sz w:val="24"/>
          <w:szCs w:val="24"/>
        </w:rPr>
        <w:t>-</w:t>
      </w:r>
      <w:r w:rsidRPr="00C93CCE">
        <w:rPr>
          <w:rFonts w:ascii="Arial" w:hAnsi="Arial" w:cs="Arial"/>
          <w:sz w:val="24"/>
          <w:szCs w:val="24"/>
        </w:rPr>
        <w:t xml:space="preserve"> San Lorenzo Ruiz District, Division of Camarines Norte. It used a quantitative descriptive-correlational research design, including a validated questionnaire and secondary data from the Individual Performance Commitment and Review Form (IPCRF). Descriptive statistics, especially weighted mean, described the extent of instructional supervision practices and the level of teachers’ instructional </w:t>
      </w:r>
      <w:r>
        <w:rPr>
          <w:rFonts w:ascii="Arial" w:hAnsi="Arial" w:cs="Arial"/>
          <w:sz w:val="24"/>
          <w:szCs w:val="24"/>
        </w:rPr>
        <w:t>competence</w:t>
      </w:r>
      <w:r w:rsidRPr="00C93CCE">
        <w:rPr>
          <w:rFonts w:ascii="Arial" w:hAnsi="Arial" w:cs="Arial"/>
          <w:sz w:val="24"/>
          <w:szCs w:val="24"/>
        </w:rPr>
        <w:t xml:space="preserve">. The study used Spearman rho correlation to determine the relationship between the variables. The findings showed that instructional supervision practices in all areas of the Philippine Professional Standards for Teachers (PPST) were regularly seen and interpreted as always practiced. Teachers also displayed a high level of instructional skills, with many achieving outstanding performance, especially in assessing and reporting. However, they performed relatively lower in curriculum and planning compared to other areas. The correlation analysis revealed that instructional supervision practices were significantly related to curriculum and planning, indicating that supervision influences teachers’ skills in this area. No significant relationships were found in other aspects of instructional competence. Regarding challenges, teachers answered that they sometimes experienced issues related to instructional supervision, while challenges related to teaching skills were </w:t>
      </w:r>
      <w:r w:rsidR="00CB793B">
        <w:rPr>
          <w:rFonts w:ascii="Arial" w:hAnsi="Arial" w:cs="Arial"/>
          <w:sz w:val="24"/>
          <w:szCs w:val="24"/>
        </w:rPr>
        <w:t>seldom experienced</w:t>
      </w:r>
      <w:r w:rsidRPr="00C93CCE">
        <w:rPr>
          <w:rFonts w:ascii="Arial" w:hAnsi="Arial" w:cs="Arial"/>
          <w:sz w:val="24"/>
          <w:szCs w:val="24"/>
        </w:rPr>
        <w:t>. Limited access to professional development opportunities was a common concern among teachers. The study concludes that while instructional supervision is consistently practiced and teachers show strong instructional skills, there is still a need to improve support in curriculum planning and increase access to professional development. To address this, the study suggests the SUSTAIN intervention, which stands for Strategic Upskilling and Supervisory Transformation for Advanced Instructional Networks, to further improve instructional supervision practices and boost teachers’ instructional competence.</w:t>
      </w:r>
    </w:p>
    <w:p w14:paraId="1C902F54" w14:textId="77587673" w:rsidR="00DF797A" w:rsidRDefault="003A5912" w:rsidP="00DF797A">
      <w:pPr>
        <w:spacing w:line="240" w:lineRule="auto"/>
        <w:jc w:val="both"/>
        <w:rPr>
          <w:rFonts w:ascii="Arial" w:hAnsi="Arial" w:cs="Arial"/>
          <w:sz w:val="24"/>
          <w:szCs w:val="24"/>
        </w:rPr>
      </w:pPr>
      <w:r>
        <w:rPr>
          <w:rFonts w:ascii="Arial" w:hAnsi="Arial" w:cs="Arial"/>
          <w:sz w:val="24"/>
          <w:szCs w:val="24"/>
        </w:rPr>
        <w:t xml:space="preserve">Keywords: </w:t>
      </w:r>
      <w:r w:rsidR="00DF797A" w:rsidRPr="00DF797A">
        <w:rPr>
          <w:rFonts w:ascii="Arial" w:hAnsi="Arial" w:cs="Arial"/>
          <w:sz w:val="24"/>
          <w:szCs w:val="24"/>
        </w:rPr>
        <w:t xml:space="preserve">Instructional supervision, instructional competence, school leaders, </w:t>
      </w:r>
      <w:r w:rsidR="00DF797A" w:rsidRPr="00DF797A">
        <w:rPr>
          <w:rFonts w:ascii="Arial" w:hAnsi="Arial" w:cs="Arial"/>
          <w:sz w:val="24"/>
          <w:szCs w:val="24"/>
          <w:lang w:val="en-US"/>
        </w:rPr>
        <w:t xml:space="preserve">teachers, </w:t>
      </w:r>
      <w:r w:rsidR="00DF797A" w:rsidRPr="00DF797A">
        <w:rPr>
          <w:rFonts w:ascii="Arial" w:hAnsi="Arial" w:cs="Arial"/>
          <w:sz w:val="24"/>
          <w:szCs w:val="24"/>
        </w:rPr>
        <w:t>Individual Performance Commitment and Review Form</w:t>
      </w:r>
      <w:r w:rsidR="001E289E">
        <w:rPr>
          <w:rFonts w:ascii="Arial" w:hAnsi="Arial" w:cs="Arial"/>
          <w:sz w:val="24"/>
          <w:szCs w:val="24"/>
        </w:rPr>
        <w:t xml:space="preserve"> (IPCRF)</w:t>
      </w:r>
      <w:r w:rsidR="00DF797A" w:rsidRPr="00DF797A">
        <w:rPr>
          <w:rFonts w:ascii="Arial" w:hAnsi="Arial" w:cs="Arial"/>
          <w:sz w:val="24"/>
          <w:szCs w:val="24"/>
        </w:rPr>
        <w:t xml:space="preserve">, </w:t>
      </w:r>
      <w:r w:rsidR="001E289E" w:rsidRPr="00DF797A">
        <w:rPr>
          <w:rFonts w:ascii="Arial" w:hAnsi="Arial" w:cs="Arial"/>
          <w:sz w:val="24"/>
          <w:szCs w:val="24"/>
        </w:rPr>
        <w:t xml:space="preserve">content knowledge and pedagogy, learning environment and diversity of learners, curriculum and planning, assessing and reporting, professional development and personal growth, challenges related to instructional supervision, challenges related to instructional competence   </w:t>
      </w:r>
    </w:p>
    <w:p w14:paraId="60902766" w14:textId="77777777" w:rsidR="00DF797A" w:rsidRDefault="00DF797A" w:rsidP="00DF797A">
      <w:pPr>
        <w:spacing w:line="240" w:lineRule="auto"/>
        <w:jc w:val="both"/>
        <w:rPr>
          <w:rFonts w:ascii="Arial" w:hAnsi="Arial" w:cs="Arial"/>
          <w:b/>
          <w:bCs/>
          <w:sz w:val="24"/>
          <w:szCs w:val="24"/>
        </w:rPr>
      </w:pPr>
    </w:p>
    <w:p w14:paraId="6039B2DF" w14:textId="56D911E3" w:rsidR="003A5912" w:rsidRDefault="003A5912" w:rsidP="001F0852">
      <w:pPr>
        <w:widowControl w:val="0"/>
        <w:spacing w:line="240" w:lineRule="auto"/>
        <w:jc w:val="both"/>
        <w:rPr>
          <w:rFonts w:ascii="Arial" w:hAnsi="Arial" w:cs="Arial"/>
          <w:b/>
          <w:bCs/>
          <w:sz w:val="24"/>
          <w:szCs w:val="24"/>
        </w:rPr>
      </w:pPr>
      <w:r>
        <w:rPr>
          <w:rFonts w:ascii="Arial" w:hAnsi="Arial" w:cs="Arial"/>
          <w:b/>
          <w:bCs/>
          <w:sz w:val="24"/>
          <w:szCs w:val="24"/>
        </w:rPr>
        <w:t>INTRODUCTION</w:t>
      </w:r>
    </w:p>
    <w:p w14:paraId="53134368" w14:textId="12C9C149" w:rsidR="001F0852" w:rsidRDefault="001F0852" w:rsidP="001F0852">
      <w:pPr>
        <w:widowControl w:val="0"/>
        <w:ind w:firstLine="720"/>
        <w:jc w:val="both"/>
        <w:rPr>
          <w:rFonts w:ascii="Arial" w:hAnsi="Arial" w:cs="Arial"/>
          <w:sz w:val="24"/>
          <w:szCs w:val="24"/>
        </w:rPr>
      </w:pPr>
      <w:r w:rsidRPr="00612C5B">
        <w:rPr>
          <w:rFonts w:ascii="Arial" w:hAnsi="Arial" w:cs="Arial"/>
          <w:sz w:val="24"/>
          <w:szCs w:val="24"/>
        </w:rPr>
        <w:t xml:space="preserve">Instructional supervision plays a vital role in educational management. It greatly </w:t>
      </w:r>
      <w:r w:rsidRPr="00612C5B">
        <w:rPr>
          <w:rFonts w:ascii="Arial" w:hAnsi="Arial" w:cs="Arial"/>
          <w:sz w:val="24"/>
          <w:szCs w:val="24"/>
        </w:rPr>
        <w:lastRenderedPageBreak/>
        <w:t xml:space="preserve">affects teaching quality and student learning outcomes. This process involves school leaders guiding, supporting, and evaluating teachers. The goal is to ensure that teaching methods meet curriculum standards and cater to the diverse needs of students. This study is based on Transformational Leadership Theory (Bass, 1985) and Social Learning Theory (Bandura, 1977). Transformational Leadership Theory shows how school leaders can inspire and motivate teachers to improve their performance through mentoring, coaching, and constructive feedback. </w:t>
      </w:r>
      <w:r>
        <w:rPr>
          <w:rFonts w:ascii="Arial" w:hAnsi="Arial" w:cs="Arial"/>
          <w:sz w:val="24"/>
          <w:szCs w:val="24"/>
        </w:rPr>
        <w:t>On the other hand</w:t>
      </w:r>
      <w:r w:rsidRPr="00612C5B">
        <w:rPr>
          <w:rFonts w:ascii="Arial" w:hAnsi="Arial" w:cs="Arial"/>
          <w:sz w:val="24"/>
          <w:szCs w:val="24"/>
        </w:rPr>
        <w:t>, Social Learning Theory highlights that teachers gain instructional skills by observing, modeling, collaborating, and receiving feedback during the supervisory process. Together, these theories indicate that effective instructional supervision relies on leadership and social interaction, fostering ongoing professional growth and better teaching practices.</w:t>
      </w:r>
      <w:r w:rsidR="00EC33C3" w:rsidRPr="00EC33C3">
        <w:t xml:space="preserve"> </w:t>
      </w:r>
      <w:r w:rsidR="00EC33C3" w:rsidRPr="00EC33C3">
        <w:rPr>
          <w:rFonts w:ascii="Arial" w:hAnsi="Arial" w:cs="Arial"/>
          <w:sz w:val="24"/>
          <w:szCs w:val="24"/>
        </w:rPr>
        <w:t>. Supporting this, Sergiovanni (2001) emphasized that reflective leadership practices enable school heads to guide teachers toward continuous improvement, while Glickman (2002) highlighted that effective supervision promotes collaborative growth and teacher development through structured support systems.</w:t>
      </w:r>
    </w:p>
    <w:p w14:paraId="250DC8F2" w14:textId="77777777" w:rsidR="001F0852" w:rsidRDefault="001F0852" w:rsidP="001F0852">
      <w:pPr>
        <w:ind w:firstLine="720"/>
        <w:jc w:val="both"/>
        <w:rPr>
          <w:rFonts w:ascii="Arial" w:hAnsi="Arial" w:cs="Arial"/>
          <w:sz w:val="24"/>
          <w:szCs w:val="24"/>
        </w:rPr>
      </w:pPr>
      <w:r w:rsidRPr="00612C5B">
        <w:rPr>
          <w:rFonts w:ascii="Arial" w:hAnsi="Arial" w:cs="Arial"/>
          <w:sz w:val="24"/>
          <w:szCs w:val="24"/>
        </w:rPr>
        <w:t>In the Philippines, instructional supervision follows set standards and policies. The Department of Education established the Philippine Professional Standards for Teachers (PPST) through DepEd Order No. 42, s. 2017. This outlines key areas of teaching competence like content knowledge</w:t>
      </w:r>
      <w:r>
        <w:rPr>
          <w:rFonts w:ascii="Arial" w:hAnsi="Arial" w:cs="Arial"/>
          <w:sz w:val="24"/>
          <w:szCs w:val="24"/>
        </w:rPr>
        <w:t xml:space="preserve"> and </w:t>
      </w:r>
      <w:r w:rsidRPr="00612C5B">
        <w:rPr>
          <w:rFonts w:ascii="Arial" w:hAnsi="Arial" w:cs="Arial"/>
          <w:sz w:val="24"/>
          <w:szCs w:val="24"/>
        </w:rPr>
        <w:t>pedagogy, learning environment</w:t>
      </w:r>
      <w:r>
        <w:rPr>
          <w:rFonts w:ascii="Arial" w:hAnsi="Arial" w:cs="Arial"/>
          <w:sz w:val="24"/>
          <w:szCs w:val="24"/>
        </w:rPr>
        <w:t xml:space="preserve"> and diversity of learners</w:t>
      </w:r>
      <w:r w:rsidRPr="00612C5B">
        <w:rPr>
          <w:rFonts w:ascii="Arial" w:hAnsi="Arial" w:cs="Arial"/>
          <w:sz w:val="24"/>
          <w:szCs w:val="24"/>
        </w:rPr>
        <w:t>, curriculum</w:t>
      </w:r>
      <w:r>
        <w:rPr>
          <w:rFonts w:ascii="Arial" w:hAnsi="Arial" w:cs="Arial"/>
          <w:sz w:val="24"/>
          <w:szCs w:val="24"/>
        </w:rPr>
        <w:t xml:space="preserve"> and</w:t>
      </w:r>
      <w:r w:rsidRPr="00612C5B">
        <w:rPr>
          <w:rFonts w:ascii="Arial" w:hAnsi="Arial" w:cs="Arial"/>
          <w:sz w:val="24"/>
          <w:szCs w:val="24"/>
        </w:rPr>
        <w:t xml:space="preserve"> planning, assess</w:t>
      </w:r>
      <w:r>
        <w:rPr>
          <w:rFonts w:ascii="Arial" w:hAnsi="Arial" w:cs="Arial"/>
          <w:sz w:val="24"/>
          <w:szCs w:val="24"/>
        </w:rPr>
        <w:t>ing and reporting</w:t>
      </w:r>
      <w:r w:rsidRPr="00612C5B">
        <w:rPr>
          <w:rFonts w:ascii="Arial" w:hAnsi="Arial" w:cs="Arial"/>
          <w:sz w:val="24"/>
          <w:szCs w:val="24"/>
        </w:rPr>
        <w:t xml:space="preserve">, and professional </w:t>
      </w:r>
      <w:r>
        <w:rPr>
          <w:rFonts w:ascii="Arial" w:hAnsi="Arial" w:cs="Arial"/>
          <w:sz w:val="24"/>
          <w:szCs w:val="24"/>
        </w:rPr>
        <w:t>development and personal growth</w:t>
      </w:r>
      <w:r w:rsidRPr="00612C5B">
        <w:rPr>
          <w:rFonts w:ascii="Arial" w:hAnsi="Arial" w:cs="Arial"/>
          <w:sz w:val="24"/>
          <w:szCs w:val="24"/>
        </w:rPr>
        <w:t>. These areas serve as guidelines for evaluating teacher performance and supervisory practices, ensuring they align with national educational goals.</w:t>
      </w:r>
    </w:p>
    <w:p w14:paraId="1CE2AF6D" w14:textId="4F7FD14B" w:rsidR="001F0852" w:rsidRDefault="001F0852" w:rsidP="001F0852">
      <w:pPr>
        <w:ind w:firstLine="720"/>
        <w:jc w:val="both"/>
        <w:rPr>
          <w:rFonts w:ascii="Arial" w:hAnsi="Arial" w:cs="Arial"/>
          <w:sz w:val="24"/>
          <w:szCs w:val="24"/>
        </w:rPr>
      </w:pPr>
      <w:r w:rsidRPr="00612C5B">
        <w:rPr>
          <w:rFonts w:ascii="Arial" w:hAnsi="Arial" w:cs="Arial"/>
          <w:sz w:val="24"/>
          <w:szCs w:val="24"/>
        </w:rPr>
        <w:t>Despite these frameworks, challenges arise in the implementation of instructional supervision. In many schools, supervision often focuses more on compliance than on development. Reyes and Cruz (2021) found that while instructional supervision positively affects teacher competence, its success relies on consistent feedback and the amount of professional support from school leaders. Similarly, Mendoza and Bautista (2023) showed that effective instructional leadership practices are closely linked to improved teacher performance, underscoring the important role of school heads in enhancing instructional quality.</w:t>
      </w:r>
      <w:r w:rsidR="00EC33C3">
        <w:rPr>
          <w:rFonts w:ascii="Arial" w:hAnsi="Arial" w:cs="Arial"/>
          <w:sz w:val="24"/>
          <w:szCs w:val="24"/>
        </w:rPr>
        <w:t xml:space="preserve"> </w:t>
      </w:r>
      <w:r w:rsidR="00EC33C3" w:rsidRPr="00EC33C3">
        <w:rPr>
          <w:rFonts w:ascii="Arial" w:hAnsi="Arial" w:cs="Arial"/>
          <w:sz w:val="24"/>
          <w:szCs w:val="24"/>
        </w:rPr>
        <w:t>In addition, Nkosi and Dube (2022) found that instructional supervision significantly contributes to teacher development when it is continuous and supportive, while Johnson and Carter (2022) reported that supervision strengthens teacher efficacy when paired with clear guidance and feedback mechanisms.</w:t>
      </w:r>
    </w:p>
    <w:p w14:paraId="3F70B553" w14:textId="77777777" w:rsidR="001F0852" w:rsidRDefault="001F0852" w:rsidP="001F0852">
      <w:pPr>
        <w:ind w:firstLine="720"/>
        <w:jc w:val="both"/>
        <w:rPr>
          <w:rFonts w:ascii="Arial" w:hAnsi="Arial" w:cs="Arial"/>
          <w:sz w:val="24"/>
          <w:szCs w:val="24"/>
        </w:rPr>
      </w:pPr>
      <w:r w:rsidRPr="00612C5B">
        <w:rPr>
          <w:rFonts w:ascii="Arial" w:hAnsi="Arial" w:cs="Arial"/>
          <w:sz w:val="24"/>
          <w:szCs w:val="24"/>
        </w:rPr>
        <w:t xml:space="preserve">The changing demands in education, especially during curriculum reforms and the recovery after the pandemic, require teachers to keep improving their instructional skills. Teachers must respond to varied learning needs, use suitable strategies, and apply effective assessment methods. Unfortunately, limited access to </w:t>
      </w:r>
      <w:r>
        <w:rPr>
          <w:rFonts w:ascii="Arial" w:hAnsi="Arial" w:cs="Arial"/>
          <w:sz w:val="24"/>
          <w:szCs w:val="24"/>
        </w:rPr>
        <w:t>continuous</w:t>
      </w:r>
      <w:r w:rsidRPr="00612C5B">
        <w:rPr>
          <w:rFonts w:ascii="Arial" w:hAnsi="Arial" w:cs="Arial"/>
          <w:sz w:val="24"/>
          <w:szCs w:val="24"/>
        </w:rPr>
        <w:t xml:space="preserve"> professional development and instructional support remains a problem. Alonzo and Vargas (2022) found that instructional supervision significantly impacts teacher effectiveness, especially when it involves structured observation, timely feedback, and ongoing performance </w:t>
      </w:r>
      <w:r w:rsidRPr="00612C5B">
        <w:rPr>
          <w:rFonts w:ascii="Arial" w:hAnsi="Arial" w:cs="Arial"/>
          <w:sz w:val="24"/>
          <w:szCs w:val="24"/>
        </w:rPr>
        <w:lastRenderedPageBreak/>
        <w:t>monitoring.</w:t>
      </w:r>
      <w:r>
        <w:rPr>
          <w:rFonts w:ascii="Arial" w:hAnsi="Arial" w:cs="Arial"/>
          <w:sz w:val="24"/>
          <w:szCs w:val="24"/>
        </w:rPr>
        <w:t xml:space="preserve"> </w:t>
      </w:r>
      <w:r w:rsidRPr="00612C5B">
        <w:rPr>
          <w:rFonts w:ascii="Arial" w:hAnsi="Arial" w:cs="Arial"/>
          <w:sz w:val="24"/>
          <w:szCs w:val="24"/>
        </w:rPr>
        <w:t>Additionally, instructional supervision is seen as a keyway to develop teacher skills and enhance classroom practices. Studies consistently show that when supervision is collaborative, supportive, and focused on professional development, it leads to better instructional skills and improved learning outcomes. However, there are still gaps in how supervision is implemented and its direct effects on teacher competence.</w:t>
      </w:r>
    </w:p>
    <w:p w14:paraId="61E90AFD" w14:textId="77777777" w:rsidR="001F0852" w:rsidRPr="00612C5B" w:rsidRDefault="001F0852" w:rsidP="001F0852">
      <w:pPr>
        <w:ind w:firstLine="720"/>
        <w:jc w:val="both"/>
        <w:rPr>
          <w:rFonts w:ascii="Arial" w:hAnsi="Arial" w:cs="Arial"/>
          <w:sz w:val="24"/>
          <w:szCs w:val="24"/>
        </w:rPr>
      </w:pPr>
      <w:r w:rsidRPr="00612C5B">
        <w:rPr>
          <w:rFonts w:ascii="Arial" w:hAnsi="Arial" w:cs="Arial"/>
          <w:sz w:val="24"/>
          <w:szCs w:val="24"/>
        </w:rPr>
        <w:t xml:space="preserve">Given these circumstances, it is important to </w:t>
      </w:r>
      <w:r>
        <w:rPr>
          <w:rFonts w:ascii="Arial" w:hAnsi="Arial" w:cs="Arial"/>
          <w:sz w:val="24"/>
          <w:szCs w:val="24"/>
        </w:rPr>
        <w:t>determine</w:t>
      </w:r>
      <w:r w:rsidRPr="00612C5B">
        <w:rPr>
          <w:rFonts w:ascii="Arial" w:hAnsi="Arial" w:cs="Arial"/>
          <w:sz w:val="24"/>
          <w:szCs w:val="24"/>
        </w:rPr>
        <w:t xml:space="preserve"> how instructional supervision practices are implemented and how they affect teachers’ instructional skills. Such an evaluation can clarify existing gaps in supervision and their effects on classroom instruction and teacher performance. This understanding can help create targeted, responsive interventions. Thus, this study aims to identify the instructional supervision practices of school leaders, evaluate teachers’ instructional competence based on the PPST areas, identify challenges faced, and propose an intervention program to improve both </w:t>
      </w:r>
      <w:r>
        <w:rPr>
          <w:rFonts w:ascii="Arial" w:hAnsi="Arial" w:cs="Arial"/>
          <w:sz w:val="24"/>
          <w:szCs w:val="24"/>
        </w:rPr>
        <w:t xml:space="preserve">instructional </w:t>
      </w:r>
      <w:r w:rsidRPr="00612C5B">
        <w:rPr>
          <w:rFonts w:ascii="Arial" w:hAnsi="Arial" w:cs="Arial"/>
          <w:sz w:val="24"/>
          <w:szCs w:val="24"/>
        </w:rPr>
        <w:t xml:space="preserve">supervision practices and teachers’ instructional </w:t>
      </w:r>
      <w:r>
        <w:rPr>
          <w:rFonts w:ascii="Arial" w:hAnsi="Arial" w:cs="Arial"/>
          <w:sz w:val="24"/>
          <w:szCs w:val="24"/>
        </w:rPr>
        <w:t>competence</w:t>
      </w:r>
      <w:r w:rsidRPr="00612C5B">
        <w:rPr>
          <w:rFonts w:ascii="Arial" w:hAnsi="Arial" w:cs="Arial"/>
          <w:sz w:val="24"/>
          <w:szCs w:val="24"/>
        </w:rPr>
        <w:t>.</w:t>
      </w:r>
    </w:p>
    <w:p w14:paraId="7CE50524" w14:textId="77777777" w:rsidR="00412C13" w:rsidRDefault="00412C13" w:rsidP="001F0852">
      <w:pPr>
        <w:widowControl w:val="0"/>
        <w:spacing w:line="240" w:lineRule="auto"/>
        <w:jc w:val="both"/>
        <w:rPr>
          <w:rFonts w:ascii="Arial" w:hAnsi="Arial" w:cs="Arial"/>
          <w:b/>
          <w:bCs/>
          <w:sz w:val="24"/>
          <w:szCs w:val="24"/>
        </w:rPr>
      </w:pPr>
    </w:p>
    <w:p w14:paraId="77A8F5FA" w14:textId="23688C8F" w:rsidR="00F55596" w:rsidRPr="00F55596" w:rsidRDefault="00F55596" w:rsidP="00E344CB">
      <w:pPr>
        <w:widowControl w:val="0"/>
        <w:jc w:val="both"/>
        <w:rPr>
          <w:rFonts w:ascii="Arial" w:hAnsi="Arial" w:cs="Arial"/>
          <w:b/>
          <w:bCs/>
          <w:sz w:val="24"/>
          <w:szCs w:val="24"/>
        </w:rPr>
      </w:pPr>
      <w:r>
        <w:rPr>
          <w:rFonts w:ascii="Arial" w:hAnsi="Arial" w:cs="Arial"/>
          <w:b/>
          <w:bCs/>
          <w:sz w:val="24"/>
          <w:szCs w:val="24"/>
        </w:rPr>
        <w:t>METHODOLOGY</w:t>
      </w:r>
    </w:p>
    <w:p w14:paraId="7B37B5D1" w14:textId="5432C88E" w:rsidR="0053203E" w:rsidRPr="0053203E" w:rsidRDefault="0053203E" w:rsidP="00DF797A">
      <w:pPr>
        <w:widowControl w:val="0"/>
        <w:spacing w:line="240" w:lineRule="auto"/>
        <w:ind w:firstLine="720"/>
        <w:jc w:val="both"/>
        <w:rPr>
          <w:rFonts w:ascii="Arial" w:hAnsi="Arial" w:cs="Arial"/>
          <w:sz w:val="24"/>
          <w:szCs w:val="24"/>
        </w:rPr>
      </w:pPr>
      <w:r w:rsidRPr="0053203E">
        <w:rPr>
          <w:rFonts w:ascii="Arial" w:hAnsi="Arial" w:cs="Arial"/>
          <w:sz w:val="24"/>
          <w:szCs w:val="24"/>
        </w:rPr>
        <w:t xml:space="preserve">This study used a quantitative research </w:t>
      </w:r>
      <w:r>
        <w:rPr>
          <w:rFonts w:ascii="Arial" w:hAnsi="Arial" w:cs="Arial"/>
          <w:sz w:val="24"/>
          <w:szCs w:val="24"/>
        </w:rPr>
        <w:t>method</w:t>
      </w:r>
      <w:r w:rsidRPr="0053203E">
        <w:rPr>
          <w:rFonts w:ascii="Arial" w:hAnsi="Arial" w:cs="Arial"/>
          <w:sz w:val="24"/>
          <w:szCs w:val="24"/>
        </w:rPr>
        <w:t xml:space="preserve"> with a descriptive-correlational design to understand how school leaders supervise instruction and how this relates to teachers’ instructional competence in public secondary schools in the San Vicente</w:t>
      </w:r>
      <w:r w:rsidR="002879C2">
        <w:rPr>
          <w:rFonts w:ascii="Arial" w:hAnsi="Arial" w:cs="Arial"/>
          <w:sz w:val="24"/>
          <w:szCs w:val="24"/>
        </w:rPr>
        <w:t>-</w:t>
      </w:r>
      <w:r w:rsidRPr="0053203E">
        <w:rPr>
          <w:rFonts w:ascii="Arial" w:hAnsi="Arial" w:cs="Arial"/>
          <w:sz w:val="24"/>
          <w:szCs w:val="24"/>
        </w:rPr>
        <w:t>San Lorenzo Ruiz District, Division of Camarines Norte. Using this quantitative method</w:t>
      </w:r>
      <w:r>
        <w:rPr>
          <w:rFonts w:ascii="Arial" w:hAnsi="Arial" w:cs="Arial"/>
          <w:sz w:val="24"/>
          <w:szCs w:val="24"/>
        </w:rPr>
        <w:t xml:space="preserve"> </w:t>
      </w:r>
      <w:r w:rsidRPr="0053203E">
        <w:rPr>
          <w:rFonts w:ascii="Arial" w:hAnsi="Arial" w:cs="Arial"/>
          <w:sz w:val="24"/>
          <w:szCs w:val="24"/>
        </w:rPr>
        <w:t xml:space="preserve">allowed the researcher to collect numerical data and analyze it statistically to see both the extent of </w:t>
      </w:r>
      <w:r w:rsidR="002879C2">
        <w:rPr>
          <w:rFonts w:ascii="Arial" w:hAnsi="Arial" w:cs="Arial"/>
          <w:sz w:val="24"/>
          <w:szCs w:val="24"/>
        </w:rPr>
        <w:t xml:space="preserve">instructional </w:t>
      </w:r>
      <w:r w:rsidRPr="0053203E">
        <w:rPr>
          <w:rFonts w:ascii="Arial" w:hAnsi="Arial" w:cs="Arial"/>
          <w:sz w:val="24"/>
          <w:szCs w:val="24"/>
        </w:rPr>
        <w:t xml:space="preserve">supervision practices and how they are connected to teachers’ </w:t>
      </w:r>
      <w:r w:rsidR="002879C2">
        <w:rPr>
          <w:rFonts w:ascii="Arial" w:hAnsi="Arial" w:cs="Arial"/>
          <w:sz w:val="24"/>
          <w:szCs w:val="24"/>
        </w:rPr>
        <w:t xml:space="preserve">instructional </w:t>
      </w:r>
      <w:r w:rsidRPr="0053203E">
        <w:rPr>
          <w:rFonts w:ascii="Arial" w:hAnsi="Arial" w:cs="Arial"/>
          <w:sz w:val="24"/>
          <w:szCs w:val="24"/>
        </w:rPr>
        <w:t xml:space="preserve">competence. There were 127 participants: 7 school leaders and 120 teachers. The study included everyone in the target group </w:t>
      </w:r>
      <w:r w:rsidR="002879C2">
        <w:rPr>
          <w:rFonts w:ascii="Arial" w:hAnsi="Arial" w:cs="Arial"/>
          <w:sz w:val="24"/>
          <w:szCs w:val="24"/>
        </w:rPr>
        <w:t xml:space="preserve">or </w:t>
      </w:r>
      <w:r w:rsidRPr="0053203E">
        <w:rPr>
          <w:rFonts w:ascii="Arial" w:hAnsi="Arial" w:cs="Arial"/>
          <w:sz w:val="24"/>
          <w:szCs w:val="24"/>
        </w:rPr>
        <w:t>total enumeration, which helped ensure that the findings truly reflected the whole population.</w:t>
      </w:r>
    </w:p>
    <w:p w14:paraId="2347106F" w14:textId="7D33944C" w:rsidR="0053203E" w:rsidRPr="0053203E" w:rsidRDefault="0053203E" w:rsidP="0053203E">
      <w:pPr>
        <w:spacing w:line="240" w:lineRule="auto"/>
        <w:ind w:firstLine="720"/>
        <w:jc w:val="both"/>
        <w:rPr>
          <w:rFonts w:ascii="Arial" w:hAnsi="Arial" w:cs="Arial"/>
          <w:sz w:val="24"/>
          <w:szCs w:val="24"/>
        </w:rPr>
      </w:pPr>
      <w:r w:rsidRPr="0053203E">
        <w:rPr>
          <w:rFonts w:ascii="Arial" w:hAnsi="Arial" w:cs="Arial"/>
          <w:sz w:val="24"/>
          <w:szCs w:val="24"/>
        </w:rPr>
        <w:t>Data were gathered using a</w:t>
      </w:r>
      <w:r>
        <w:rPr>
          <w:rFonts w:ascii="Arial" w:hAnsi="Arial" w:cs="Arial"/>
          <w:sz w:val="24"/>
          <w:szCs w:val="24"/>
        </w:rPr>
        <w:t>n adapted</w:t>
      </w:r>
      <w:r w:rsidRPr="0053203E">
        <w:rPr>
          <w:rFonts w:ascii="Arial" w:hAnsi="Arial" w:cs="Arial"/>
          <w:sz w:val="24"/>
          <w:szCs w:val="24"/>
        </w:rPr>
        <w:t xml:space="preserve"> questionnaire. This questionnaire was given out during planned school visits, after getting approval from the Schools Division Office and making sure all respondents gave their consent to participate. The questionnaire had three parts: (1) questions about instructional supervision practices based on the Philippine Professional Standards for Teachers (PPST), (</w:t>
      </w:r>
      <w:r>
        <w:rPr>
          <w:rFonts w:ascii="Arial" w:hAnsi="Arial" w:cs="Arial"/>
          <w:sz w:val="24"/>
          <w:szCs w:val="24"/>
        </w:rPr>
        <w:t>2</w:t>
      </w:r>
      <w:r w:rsidRPr="0053203E">
        <w:rPr>
          <w:rFonts w:ascii="Arial" w:hAnsi="Arial" w:cs="Arial"/>
          <w:sz w:val="24"/>
          <w:szCs w:val="24"/>
        </w:rPr>
        <w:t>) questions about teachers’ instructional competence, which were also informed by teachers’ Individual Performance Commitment and Review Form (IPCRF) ratings</w:t>
      </w:r>
      <w:r>
        <w:rPr>
          <w:rFonts w:ascii="Arial" w:hAnsi="Arial" w:cs="Arial"/>
          <w:sz w:val="24"/>
          <w:szCs w:val="24"/>
        </w:rPr>
        <w:t>, and</w:t>
      </w:r>
      <w:r w:rsidRPr="0053203E">
        <w:rPr>
          <w:rFonts w:ascii="Arial" w:hAnsi="Arial" w:cs="Arial"/>
          <w:sz w:val="24"/>
          <w:szCs w:val="24"/>
        </w:rPr>
        <w:t xml:space="preserve"> (</w:t>
      </w:r>
      <w:r>
        <w:rPr>
          <w:rFonts w:ascii="Arial" w:hAnsi="Arial" w:cs="Arial"/>
          <w:sz w:val="24"/>
          <w:szCs w:val="24"/>
        </w:rPr>
        <w:t>3</w:t>
      </w:r>
      <w:r w:rsidRPr="0053203E">
        <w:rPr>
          <w:rFonts w:ascii="Arial" w:hAnsi="Arial" w:cs="Arial"/>
          <w:sz w:val="24"/>
          <w:szCs w:val="24"/>
        </w:rPr>
        <w:t xml:space="preserve">) questions about the challenges faced in </w:t>
      </w:r>
      <w:r>
        <w:rPr>
          <w:rFonts w:ascii="Arial" w:hAnsi="Arial" w:cs="Arial"/>
          <w:sz w:val="24"/>
          <w:szCs w:val="24"/>
        </w:rPr>
        <w:t xml:space="preserve">instructional </w:t>
      </w:r>
      <w:r w:rsidRPr="0053203E">
        <w:rPr>
          <w:rFonts w:ascii="Arial" w:hAnsi="Arial" w:cs="Arial"/>
          <w:sz w:val="24"/>
          <w:szCs w:val="24"/>
        </w:rPr>
        <w:t xml:space="preserve">supervision and </w:t>
      </w:r>
      <w:r>
        <w:rPr>
          <w:rFonts w:ascii="Arial" w:hAnsi="Arial" w:cs="Arial"/>
          <w:sz w:val="24"/>
          <w:szCs w:val="24"/>
        </w:rPr>
        <w:t>instructional</w:t>
      </w:r>
      <w:r w:rsidRPr="0053203E">
        <w:rPr>
          <w:rFonts w:ascii="Arial" w:hAnsi="Arial" w:cs="Arial"/>
          <w:sz w:val="24"/>
          <w:szCs w:val="24"/>
        </w:rPr>
        <w:t xml:space="preserve"> competence. Answers about supervision and challenges were measured on a Likert scale, while IPCRF results were grouped according to the Department of Education’s performance levels.</w:t>
      </w:r>
    </w:p>
    <w:p w14:paraId="541866E9" w14:textId="7A2D1278" w:rsidR="00DF797A" w:rsidRDefault="0053203E" w:rsidP="0012639E">
      <w:pPr>
        <w:spacing w:line="240" w:lineRule="auto"/>
        <w:ind w:firstLine="720"/>
        <w:jc w:val="both"/>
        <w:rPr>
          <w:rFonts w:ascii="Arial" w:hAnsi="Arial" w:cs="Arial"/>
          <w:sz w:val="24"/>
          <w:szCs w:val="24"/>
        </w:rPr>
      </w:pPr>
      <w:r w:rsidRPr="0053203E">
        <w:rPr>
          <w:rFonts w:ascii="Arial" w:hAnsi="Arial" w:cs="Arial"/>
          <w:sz w:val="24"/>
          <w:szCs w:val="24"/>
        </w:rPr>
        <w:t>Ethical standards were strictly observed throughout the conduct of the study, including voluntary participation, confidentiality, and anonymity of all respondents. Necessary permissions were secured prior to data collection, particularly for accessing official IPCRF records. The collected data were tabulated and analyzed using SPSS Version 21 to generate descriptive statistics such as weighted mean, frequency, and percentage, and to determine the relationship between variables using Spearman Rank-Order Correlation</w:t>
      </w:r>
      <w:r>
        <w:rPr>
          <w:rFonts w:ascii="Arial" w:hAnsi="Arial" w:cs="Arial"/>
          <w:sz w:val="24"/>
          <w:szCs w:val="24"/>
        </w:rPr>
        <w:t>.</w:t>
      </w:r>
    </w:p>
    <w:p w14:paraId="070EF4FE" w14:textId="77777777" w:rsidR="00DF797A" w:rsidRDefault="00DF797A" w:rsidP="00DF797A">
      <w:pPr>
        <w:spacing w:after="0" w:line="240" w:lineRule="auto"/>
        <w:jc w:val="both"/>
        <w:rPr>
          <w:rFonts w:ascii="Arial" w:eastAsia="Arial" w:hAnsi="Arial" w:cs="Arial"/>
          <w:b/>
          <w:bCs/>
          <w:color w:val="000000"/>
          <w:kern w:val="0"/>
          <w:sz w:val="24"/>
          <w:szCs w:val="24"/>
          <w:lang w:eastAsia="en-PH"/>
          <w14:ligatures w14:val="none"/>
        </w:rPr>
      </w:pPr>
      <w:r w:rsidRPr="00DF797A">
        <w:rPr>
          <w:rFonts w:ascii="Arial" w:eastAsia="Arial" w:hAnsi="Arial" w:cs="Arial"/>
          <w:b/>
          <w:bCs/>
          <w:color w:val="000000"/>
          <w:kern w:val="0"/>
          <w:sz w:val="24"/>
          <w:szCs w:val="24"/>
          <w:lang w:eastAsia="en-PH"/>
          <w14:ligatures w14:val="none"/>
        </w:rPr>
        <w:lastRenderedPageBreak/>
        <w:t>RESULTS AND DISCUSSION</w:t>
      </w:r>
    </w:p>
    <w:p w14:paraId="07295155" w14:textId="77777777" w:rsidR="00DF797A" w:rsidRDefault="00DF797A" w:rsidP="00DF797A">
      <w:pPr>
        <w:spacing w:after="0" w:line="240" w:lineRule="auto"/>
        <w:jc w:val="both"/>
        <w:rPr>
          <w:rFonts w:ascii="Arial" w:eastAsia="Arial" w:hAnsi="Arial" w:cs="Arial"/>
          <w:b/>
          <w:bCs/>
          <w:color w:val="000000"/>
          <w:kern w:val="0"/>
          <w:sz w:val="24"/>
          <w:szCs w:val="24"/>
          <w:lang w:eastAsia="en-PH"/>
          <w14:ligatures w14:val="none"/>
        </w:rPr>
      </w:pPr>
    </w:p>
    <w:p w14:paraId="4B52256B" w14:textId="240407C8" w:rsidR="00DF797A" w:rsidRPr="00B15E78" w:rsidRDefault="00DF797A" w:rsidP="00DF797A">
      <w:pPr>
        <w:spacing w:after="0" w:line="240" w:lineRule="auto"/>
        <w:jc w:val="both"/>
        <w:rPr>
          <w:rFonts w:ascii="Arial" w:eastAsia="Arial" w:hAnsi="Arial" w:cs="Arial"/>
          <w:color w:val="000000"/>
          <w:kern w:val="0"/>
          <w:sz w:val="24"/>
          <w:szCs w:val="24"/>
          <w:lang w:eastAsia="en-PH"/>
          <w14:ligatures w14:val="none"/>
        </w:rPr>
      </w:pPr>
      <w:r>
        <w:rPr>
          <w:rFonts w:ascii="Arial" w:eastAsia="Arial" w:hAnsi="Arial" w:cs="Arial"/>
          <w:b/>
          <w:bCs/>
          <w:color w:val="000000"/>
          <w:kern w:val="0"/>
          <w:sz w:val="24"/>
          <w:szCs w:val="24"/>
          <w:lang w:eastAsia="en-PH"/>
          <w14:ligatures w14:val="none"/>
        </w:rPr>
        <w:tab/>
      </w:r>
      <w:r w:rsidRPr="00DF797A">
        <w:rPr>
          <w:rFonts w:ascii="Arial" w:eastAsia="Arial" w:hAnsi="Arial" w:cs="Arial"/>
          <w:b/>
          <w:bCs/>
          <w:color w:val="000000"/>
          <w:kern w:val="0"/>
          <w:sz w:val="24"/>
          <w:szCs w:val="24"/>
          <w:lang w:eastAsia="en-PH"/>
          <w14:ligatures w14:val="none"/>
        </w:rPr>
        <w:t>Extent of Instructional Supervision Practices in terms of PPST Domains Aligned to the Key Result Areas (KRAs)</w:t>
      </w:r>
      <w:r>
        <w:rPr>
          <w:rFonts w:ascii="Arial" w:eastAsia="Arial" w:hAnsi="Arial" w:cs="Arial"/>
          <w:b/>
          <w:bCs/>
          <w:color w:val="000000"/>
          <w:kern w:val="0"/>
          <w:sz w:val="24"/>
          <w:szCs w:val="24"/>
          <w:lang w:eastAsia="en-PH"/>
          <w14:ligatures w14:val="none"/>
        </w:rPr>
        <w:t>.</w:t>
      </w:r>
      <w:r w:rsidR="00B15E78">
        <w:rPr>
          <w:rFonts w:ascii="Arial" w:eastAsia="Arial" w:hAnsi="Arial" w:cs="Arial"/>
          <w:b/>
          <w:bCs/>
          <w:color w:val="000000"/>
          <w:kern w:val="0"/>
          <w:sz w:val="24"/>
          <w:szCs w:val="24"/>
          <w:lang w:eastAsia="en-PH"/>
          <w14:ligatures w14:val="none"/>
        </w:rPr>
        <w:t xml:space="preserve"> </w:t>
      </w:r>
      <w:r w:rsidR="00B15E78" w:rsidRPr="00B15E78">
        <w:rPr>
          <w:rFonts w:ascii="Arial" w:eastAsia="Arial" w:hAnsi="Arial" w:cs="Arial"/>
          <w:color w:val="000000"/>
          <w:kern w:val="0"/>
          <w:sz w:val="24"/>
          <w:szCs w:val="24"/>
          <w:lang w:eastAsia="en-PH"/>
          <w14:ligatures w14:val="none"/>
        </w:rPr>
        <w:t>The study looks at how instructional supervision practices vary across PPST domains in relation to Key Result Areas (KRAs) in order to create an intervention. It assesses how school leaders carry out supervision regarding consistency, depth, and effectiveness to support teachers. This analysis highlights strengths and gaps in instructional leadership, guiding improvements based on evidence.</w:t>
      </w:r>
    </w:p>
    <w:p w14:paraId="3718EFF2" w14:textId="77777777" w:rsidR="00DF797A" w:rsidRPr="00DF797A" w:rsidRDefault="00DF797A" w:rsidP="00DF797A">
      <w:pPr>
        <w:spacing w:line="240" w:lineRule="auto"/>
        <w:jc w:val="both"/>
        <w:rPr>
          <w:rFonts w:ascii="Arial" w:hAnsi="Arial" w:cs="Arial"/>
          <w:b/>
          <w:bCs/>
          <w:sz w:val="24"/>
          <w:szCs w:val="24"/>
        </w:rPr>
      </w:pPr>
    </w:p>
    <w:p w14:paraId="56DA7925" w14:textId="5FC40C9F" w:rsidR="003A5912" w:rsidRDefault="00B15E78" w:rsidP="0053203E">
      <w:pPr>
        <w:spacing w:line="240" w:lineRule="auto"/>
        <w:jc w:val="both"/>
        <w:rPr>
          <w:rFonts w:ascii="Arial" w:hAnsi="Arial" w:cs="Arial"/>
          <w:sz w:val="24"/>
          <w:szCs w:val="24"/>
        </w:rPr>
      </w:pPr>
      <w:r>
        <w:rPr>
          <w:rFonts w:ascii="Arial" w:hAnsi="Arial" w:cs="Arial"/>
          <w:sz w:val="24"/>
          <w:szCs w:val="24"/>
        </w:rPr>
        <w:tab/>
      </w:r>
      <w:r w:rsidRPr="00B15E78">
        <w:rPr>
          <w:rFonts w:ascii="Arial" w:hAnsi="Arial" w:cs="Arial"/>
          <w:b/>
          <w:bCs/>
          <w:sz w:val="24"/>
          <w:szCs w:val="24"/>
        </w:rPr>
        <w:t>Content Knowledge and Pedagogy</w:t>
      </w:r>
      <w:r>
        <w:rPr>
          <w:rFonts w:ascii="Arial" w:hAnsi="Arial" w:cs="Arial"/>
          <w:b/>
          <w:bCs/>
          <w:sz w:val="24"/>
          <w:szCs w:val="24"/>
        </w:rPr>
        <w:t>.</w:t>
      </w:r>
      <w:r w:rsidR="003F5467">
        <w:rPr>
          <w:rFonts w:ascii="Arial" w:hAnsi="Arial" w:cs="Arial"/>
          <w:b/>
          <w:bCs/>
          <w:sz w:val="24"/>
          <w:szCs w:val="24"/>
        </w:rPr>
        <w:t xml:space="preserve"> </w:t>
      </w:r>
      <w:r w:rsidR="003F5467" w:rsidRPr="003F5467">
        <w:rPr>
          <w:rFonts w:ascii="Arial" w:hAnsi="Arial" w:cs="Arial"/>
          <w:sz w:val="24"/>
          <w:szCs w:val="24"/>
        </w:rPr>
        <w:t>The results indicate that instructional supervision practices in content knowledge and pedagogy are consistently implemented (WM = 4.51, Always Practiced) across all indicators, including applying content knowledge across curriculum areas, using research-based teaching principles, integrating ICT, employing varied teaching strategies for literacy and numeracy, and utilizing effective communication strategies. The highest rating in applying content knowledge across curriculum areas (4.76) highlights strong curriculum alignment, while the lowest in using research-based knowledge (4.35) suggests variability in evidence-based feedback. These findings imply that while supervision is systematic, greater emphasis on research-informed instructional support is needed to enhance teaching quality.</w:t>
      </w:r>
    </w:p>
    <w:p w14:paraId="4D77D771" w14:textId="77777777" w:rsidR="008B0ECC" w:rsidRPr="008B0ECC" w:rsidRDefault="008B0ECC" w:rsidP="008B0ECC">
      <w:pPr>
        <w:spacing w:after="0" w:line="240" w:lineRule="auto"/>
        <w:jc w:val="center"/>
        <w:rPr>
          <w:rFonts w:ascii="Arial" w:eastAsia="Aptos" w:hAnsi="Arial" w:cs="Arial"/>
          <w:sz w:val="24"/>
          <w:szCs w:val="24"/>
        </w:rPr>
      </w:pPr>
      <w:r w:rsidRPr="008B0ECC">
        <w:rPr>
          <w:rFonts w:ascii="Arial" w:eastAsia="Aptos" w:hAnsi="Arial" w:cs="Arial"/>
          <w:sz w:val="24"/>
          <w:szCs w:val="24"/>
        </w:rPr>
        <w:t>Table 1</w:t>
      </w:r>
    </w:p>
    <w:p w14:paraId="0990F799" w14:textId="77777777" w:rsidR="008B0ECC" w:rsidRPr="008B0ECC" w:rsidRDefault="008B0ECC" w:rsidP="008B0ECC">
      <w:pPr>
        <w:spacing w:after="0" w:line="240" w:lineRule="auto"/>
        <w:ind w:firstLine="720"/>
        <w:jc w:val="center"/>
        <w:rPr>
          <w:rFonts w:ascii="Arial" w:eastAsia="Aptos" w:hAnsi="Arial" w:cs="Arial"/>
          <w:sz w:val="24"/>
          <w:szCs w:val="24"/>
        </w:rPr>
      </w:pPr>
    </w:p>
    <w:p w14:paraId="1977717D" w14:textId="77777777" w:rsidR="008B0ECC" w:rsidRPr="008B0ECC" w:rsidRDefault="008B0ECC" w:rsidP="008B0ECC">
      <w:pPr>
        <w:spacing w:after="0" w:line="240" w:lineRule="auto"/>
        <w:ind w:firstLine="720"/>
        <w:jc w:val="center"/>
        <w:rPr>
          <w:rFonts w:ascii="Arial" w:eastAsia="Aptos" w:hAnsi="Arial" w:cs="Arial"/>
          <w:sz w:val="24"/>
          <w:szCs w:val="24"/>
        </w:rPr>
      </w:pPr>
      <w:r w:rsidRPr="008B0ECC">
        <w:rPr>
          <w:rFonts w:ascii="Arial" w:eastAsia="Aptos" w:hAnsi="Arial" w:cs="Arial"/>
          <w:sz w:val="24"/>
          <w:szCs w:val="24"/>
        </w:rPr>
        <w:t xml:space="preserve">Extent of Instructional Supervision Practices in terms of PPST Domains </w:t>
      </w:r>
    </w:p>
    <w:p w14:paraId="16499823" w14:textId="77777777" w:rsidR="008B0ECC" w:rsidRPr="008B0ECC" w:rsidRDefault="008B0ECC" w:rsidP="008B0ECC">
      <w:pPr>
        <w:spacing w:after="0" w:line="240" w:lineRule="auto"/>
        <w:ind w:firstLine="720"/>
        <w:jc w:val="center"/>
        <w:rPr>
          <w:rFonts w:ascii="Arial" w:eastAsia="Aptos" w:hAnsi="Arial" w:cs="Arial"/>
        </w:rPr>
      </w:pPr>
      <w:r w:rsidRPr="008B0ECC">
        <w:rPr>
          <w:rFonts w:ascii="Arial" w:eastAsia="Aptos" w:hAnsi="Arial" w:cs="Arial"/>
          <w:sz w:val="24"/>
          <w:szCs w:val="24"/>
        </w:rPr>
        <w:t>Aligned to the KRAs along Content Knowledge and Pedagogy</w:t>
      </w:r>
    </w:p>
    <w:p w14:paraId="205E3462" w14:textId="77777777" w:rsidR="008B0ECC" w:rsidRPr="008B0ECC" w:rsidRDefault="008B0ECC" w:rsidP="008B0ECC">
      <w:pPr>
        <w:spacing w:after="0" w:line="240" w:lineRule="auto"/>
        <w:ind w:firstLine="720"/>
        <w:jc w:val="center"/>
        <w:rPr>
          <w:rFonts w:ascii="Arial" w:eastAsia="Aptos" w:hAnsi="Arial" w:cs="Arial"/>
        </w:rPr>
      </w:pP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1417"/>
        <w:gridCol w:w="1689"/>
      </w:tblGrid>
      <w:tr w:rsidR="008B0ECC" w:rsidRPr="008B0ECC" w14:paraId="10268BA6" w14:textId="77777777" w:rsidTr="00CA4A08">
        <w:tc>
          <w:tcPr>
            <w:tcW w:w="5524" w:type="dxa"/>
            <w:tcBorders>
              <w:top w:val="single" w:sz="4" w:space="0" w:color="auto"/>
              <w:bottom w:val="single" w:sz="4" w:space="0" w:color="auto"/>
            </w:tcBorders>
          </w:tcPr>
          <w:p w14:paraId="590C59E2" w14:textId="77777777" w:rsidR="008B0ECC" w:rsidRPr="008B0ECC" w:rsidRDefault="008B0ECC" w:rsidP="008B0ECC">
            <w:pPr>
              <w:jc w:val="center"/>
              <w:rPr>
                <w:rFonts w:ascii="Arial" w:eastAsia="Aptos" w:hAnsi="Arial" w:cs="Arial"/>
              </w:rPr>
            </w:pPr>
            <w:r w:rsidRPr="008B0ECC">
              <w:rPr>
                <w:rFonts w:ascii="Arial" w:eastAsia="Aptos" w:hAnsi="Arial" w:cs="Arial"/>
              </w:rPr>
              <w:t>Indicators</w:t>
            </w:r>
          </w:p>
        </w:tc>
        <w:tc>
          <w:tcPr>
            <w:tcW w:w="1417" w:type="dxa"/>
            <w:tcBorders>
              <w:top w:val="single" w:sz="4" w:space="0" w:color="auto"/>
              <w:bottom w:val="single" w:sz="4" w:space="0" w:color="auto"/>
            </w:tcBorders>
          </w:tcPr>
          <w:p w14:paraId="49E11B7A" w14:textId="77777777" w:rsidR="008B0ECC" w:rsidRPr="008B0ECC" w:rsidRDefault="008B0ECC" w:rsidP="008B0ECC">
            <w:pPr>
              <w:jc w:val="center"/>
              <w:rPr>
                <w:rFonts w:ascii="Arial" w:eastAsia="Aptos" w:hAnsi="Arial" w:cs="Arial"/>
              </w:rPr>
            </w:pPr>
            <w:r w:rsidRPr="008B0ECC">
              <w:rPr>
                <w:rFonts w:ascii="Arial" w:eastAsia="Aptos" w:hAnsi="Arial" w:cs="Arial"/>
              </w:rPr>
              <w:t xml:space="preserve">Weighted </w:t>
            </w:r>
          </w:p>
          <w:p w14:paraId="5BE7F222" w14:textId="77777777" w:rsidR="008B0ECC" w:rsidRPr="008B0ECC" w:rsidRDefault="008B0ECC" w:rsidP="008B0ECC">
            <w:pPr>
              <w:jc w:val="center"/>
              <w:rPr>
                <w:rFonts w:ascii="Arial" w:eastAsia="Aptos" w:hAnsi="Arial" w:cs="Arial"/>
              </w:rPr>
            </w:pPr>
            <w:r w:rsidRPr="008B0ECC">
              <w:rPr>
                <w:rFonts w:ascii="Arial" w:eastAsia="Aptos" w:hAnsi="Arial" w:cs="Arial"/>
              </w:rPr>
              <w:t>Mean</w:t>
            </w:r>
          </w:p>
        </w:tc>
        <w:tc>
          <w:tcPr>
            <w:tcW w:w="1689" w:type="dxa"/>
            <w:tcBorders>
              <w:top w:val="single" w:sz="4" w:space="0" w:color="auto"/>
              <w:bottom w:val="single" w:sz="4" w:space="0" w:color="auto"/>
            </w:tcBorders>
          </w:tcPr>
          <w:p w14:paraId="6C40E1E2" w14:textId="77777777" w:rsidR="008B0ECC" w:rsidRPr="008B0ECC" w:rsidRDefault="008B0ECC" w:rsidP="008B0ECC">
            <w:pPr>
              <w:jc w:val="center"/>
              <w:rPr>
                <w:rFonts w:ascii="Arial" w:eastAsia="Aptos" w:hAnsi="Arial" w:cs="Arial"/>
              </w:rPr>
            </w:pPr>
            <w:r w:rsidRPr="008B0ECC">
              <w:rPr>
                <w:rFonts w:ascii="Arial" w:eastAsia="Aptos" w:hAnsi="Arial" w:cs="Arial"/>
              </w:rPr>
              <w:t>Interpretation</w:t>
            </w:r>
          </w:p>
        </w:tc>
      </w:tr>
      <w:tr w:rsidR="008B0ECC" w:rsidRPr="008B0ECC" w14:paraId="565E47A9" w14:textId="77777777" w:rsidTr="00CA4A08">
        <w:tc>
          <w:tcPr>
            <w:tcW w:w="5524" w:type="dxa"/>
            <w:tcBorders>
              <w:top w:val="single" w:sz="4" w:space="0" w:color="auto"/>
            </w:tcBorders>
          </w:tcPr>
          <w:p w14:paraId="31C80C30" w14:textId="77777777" w:rsidR="008B0ECC" w:rsidRPr="008B0ECC" w:rsidRDefault="008B0ECC" w:rsidP="008B0ECC">
            <w:pPr>
              <w:numPr>
                <w:ilvl w:val="0"/>
                <w:numId w:val="1"/>
              </w:numPr>
              <w:contextualSpacing/>
              <w:rPr>
                <w:rFonts w:ascii="Arial" w:eastAsia="Aptos" w:hAnsi="Arial" w:cs="Arial"/>
              </w:rPr>
            </w:pPr>
            <w:r w:rsidRPr="008B0ECC">
              <w:rPr>
                <w:rFonts w:ascii="Arial" w:eastAsia="Aptos" w:hAnsi="Arial" w:cs="Arial"/>
              </w:rPr>
              <w:t>Apply knowledge of content within and across curriculum teaching areas.</w:t>
            </w:r>
          </w:p>
        </w:tc>
        <w:tc>
          <w:tcPr>
            <w:tcW w:w="1417" w:type="dxa"/>
            <w:tcBorders>
              <w:top w:val="single" w:sz="4" w:space="0" w:color="auto"/>
            </w:tcBorders>
          </w:tcPr>
          <w:p w14:paraId="62885FB5" w14:textId="77777777" w:rsidR="008B0ECC" w:rsidRPr="008B0ECC" w:rsidRDefault="008B0ECC" w:rsidP="008B0ECC">
            <w:pPr>
              <w:jc w:val="center"/>
              <w:rPr>
                <w:rFonts w:ascii="Arial" w:eastAsia="Aptos" w:hAnsi="Arial" w:cs="Arial"/>
              </w:rPr>
            </w:pPr>
            <w:r w:rsidRPr="008B0ECC">
              <w:rPr>
                <w:rFonts w:ascii="Arial" w:eastAsia="Aptos" w:hAnsi="Arial" w:cs="Arial"/>
              </w:rPr>
              <w:t>4.76</w:t>
            </w:r>
          </w:p>
        </w:tc>
        <w:tc>
          <w:tcPr>
            <w:tcW w:w="1689" w:type="dxa"/>
            <w:tcBorders>
              <w:top w:val="single" w:sz="4" w:space="0" w:color="auto"/>
            </w:tcBorders>
          </w:tcPr>
          <w:p w14:paraId="24CC8D87" w14:textId="77777777" w:rsidR="008B0ECC" w:rsidRPr="008B0ECC" w:rsidRDefault="008B0ECC" w:rsidP="008B0ECC">
            <w:pPr>
              <w:jc w:val="center"/>
              <w:rPr>
                <w:rFonts w:ascii="Arial" w:eastAsia="Aptos" w:hAnsi="Arial" w:cs="Arial"/>
              </w:rPr>
            </w:pPr>
            <w:r w:rsidRPr="008B0ECC">
              <w:rPr>
                <w:rFonts w:ascii="Arial" w:eastAsia="Aptos" w:hAnsi="Arial" w:cs="Arial"/>
              </w:rPr>
              <w:t>AP</w:t>
            </w:r>
          </w:p>
        </w:tc>
      </w:tr>
      <w:tr w:rsidR="008B0ECC" w:rsidRPr="008B0ECC" w14:paraId="4BC7BE52" w14:textId="77777777" w:rsidTr="00CA4A08">
        <w:tc>
          <w:tcPr>
            <w:tcW w:w="5524" w:type="dxa"/>
          </w:tcPr>
          <w:p w14:paraId="79F01381" w14:textId="77777777" w:rsidR="008B0ECC" w:rsidRPr="008B0ECC" w:rsidRDefault="008B0ECC" w:rsidP="008B0ECC">
            <w:pPr>
              <w:numPr>
                <w:ilvl w:val="0"/>
                <w:numId w:val="1"/>
              </w:numPr>
              <w:contextualSpacing/>
              <w:rPr>
                <w:rFonts w:ascii="Arial" w:eastAsia="Aptos" w:hAnsi="Arial" w:cs="Arial"/>
              </w:rPr>
            </w:pPr>
            <w:r w:rsidRPr="008B0ECC">
              <w:rPr>
                <w:rFonts w:ascii="Arial" w:eastAsia="Aptos" w:hAnsi="Arial" w:cs="Arial"/>
              </w:rPr>
              <w:t>Use research-based knowledge and principles of teaching and learning to enhance professional practice.</w:t>
            </w:r>
          </w:p>
        </w:tc>
        <w:tc>
          <w:tcPr>
            <w:tcW w:w="1417" w:type="dxa"/>
          </w:tcPr>
          <w:p w14:paraId="0A293866" w14:textId="77777777" w:rsidR="008B0ECC" w:rsidRPr="008B0ECC" w:rsidRDefault="008B0ECC" w:rsidP="008B0ECC">
            <w:pPr>
              <w:jc w:val="center"/>
              <w:rPr>
                <w:rFonts w:ascii="Arial" w:eastAsia="Aptos" w:hAnsi="Arial" w:cs="Arial"/>
              </w:rPr>
            </w:pPr>
            <w:r w:rsidRPr="008B0ECC">
              <w:rPr>
                <w:rFonts w:ascii="Arial" w:eastAsia="Aptos" w:hAnsi="Arial" w:cs="Arial"/>
              </w:rPr>
              <w:t>4.35</w:t>
            </w:r>
          </w:p>
        </w:tc>
        <w:tc>
          <w:tcPr>
            <w:tcW w:w="1689" w:type="dxa"/>
          </w:tcPr>
          <w:p w14:paraId="6A655055" w14:textId="77777777" w:rsidR="008B0ECC" w:rsidRPr="008B0ECC" w:rsidRDefault="008B0ECC" w:rsidP="008B0ECC">
            <w:pPr>
              <w:jc w:val="center"/>
              <w:rPr>
                <w:rFonts w:ascii="Arial" w:eastAsia="Aptos" w:hAnsi="Arial" w:cs="Arial"/>
              </w:rPr>
            </w:pPr>
            <w:r w:rsidRPr="008B0ECC">
              <w:rPr>
                <w:rFonts w:ascii="Arial" w:eastAsia="Aptos" w:hAnsi="Arial" w:cs="Arial"/>
              </w:rPr>
              <w:t>AP</w:t>
            </w:r>
          </w:p>
        </w:tc>
      </w:tr>
      <w:tr w:rsidR="008B0ECC" w:rsidRPr="008B0ECC" w14:paraId="6D507426" w14:textId="77777777" w:rsidTr="00CA4A08">
        <w:tc>
          <w:tcPr>
            <w:tcW w:w="5524" w:type="dxa"/>
          </w:tcPr>
          <w:p w14:paraId="48DD29C7" w14:textId="77777777" w:rsidR="008B0ECC" w:rsidRPr="008B0ECC" w:rsidRDefault="008B0ECC" w:rsidP="008B0ECC">
            <w:pPr>
              <w:numPr>
                <w:ilvl w:val="0"/>
                <w:numId w:val="1"/>
              </w:numPr>
              <w:contextualSpacing/>
              <w:rPr>
                <w:rFonts w:ascii="Arial" w:eastAsia="Aptos" w:hAnsi="Arial" w:cs="Arial"/>
              </w:rPr>
            </w:pPr>
            <w:r w:rsidRPr="008B0ECC">
              <w:rPr>
                <w:rFonts w:ascii="Arial" w:eastAsia="Aptos" w:hAnsi="Arial" w:cs="Arial"/>
              </w:rPr>
              <w:t>Ensure the positive use of ICT to facilitate the teaching and learning process.</w:t>
            </w:r>
          </w:p>
        </w:tc>
        <w:tc>
          <w:tcPr>
            <w:tcW w:w="1417" w:type="dxa"/>
          </w:tcPr>
          <w:p w14:paraId="679896E6" w14:textId="77777777" w:rsidR="008B0ECC" w:rsidRPr="008B0ECC" w:rsidRDefault="008B0ECC" w:rsidP="008B0ECC">
            <w:pPr>
              <w:jc w:val="center"/>
              <w:rPr>
                <w:rFonts w:ascii="Arial" w:eastAsia="Aptos" w:hAnsi="Arial" w:cs="Arial"/>
              </w:rPr>
            </w:pPr>
            <w:r w:rsidRPr="008B0ECC">
              <w:rPr>
                <w:rFonts w:ascii="Arial" w:eastAsia="Aptos" w:hAnsi="Arial" w:cs="Arial"/>
              </w:rPr>
              <w:t>4.37</w:t>
            </w:r>
          </w:p>
        </w:tc>
        <w:tc>
          <w:tcPr>
            <w:tcW w:w="1689" w:type="dxa"/>
          </w:tcPr>
          <w:p w14:paraId="63E1ED10" w14:textId="77777777" w:rsidR="008B0ECC" w:rsidRPr="008B0ECC" w:rsidRDefault="008B0ECC" w:rsidP="008B0ECC">
            <w:pPr>
              <w:jc w:val="center"/>
              <w:rPr>
                <w:rFonts w:ascii="Arial" w:eastAsia="Aptos" w:hAnsi="Arial" w:cs="Arial"/>
              </w:rPr>
            </w:pPr>
            <w:r w:rsidRPr="008B0ECC">
              <w:rPr>
                <w:rFonts w:ascii="Arial" w:eastAsia="Aptos" w:hAnsi="Arial" w:cs="Arial"/>
              </w:rPr>
              <w:t>AP</w:t>
            </w:r>
          </w:p>
        </w:tc>
      </w:tr>
      <w:tr w:rsidR="008B0ECC" w:rsidRPr="008B0ECC" w14:paraId="31D30A5A" w14:textId="77777777" w:rsidTr="00CA4A08">
        <w:tc>
          <w:tcPr>
            <w:tcW w:w="5524" w:type="dxa"/>
          </w:tcPr>
          <w:p w14:paraId="4284C0E1" w14:textId="77777777" w:rsidR="008B0ECC" w:rsidRPr="008B0ECC" w:rsidRDefault="008B0ECC" w:rsidP="008B0ECC">
            <w:pPr>
              <w:numPr>
                <w:ilvl w:val="0"/>
                <w:numId w:val="1"/>
              </w:numPr>
              <w:contextualSpacing/>
              <w:rPr>
                <w:rFonts w:ascii="Arial" w:eastAsia="Aptos" w:hAnsi="Arial" w:cs="Arial"/>
              </w:rPr>
            </w:pPr>
            <w:r w:rsidRPr="008B0ECC">
              <w:rPr>
                <w:rFonts w:ascii="Arial" w:eastAsia="Aptos" w:hAnsi="Arial" w:cs="Arial"/>
              </w:rPr>
              <w:t>Use a range of teaching strategies that enhance learner achievement in literacy and numeracy skills.</w:t>
            </w:r>
          </w:p>
        </w:tc>
        <w:tc>
          <w:tcPr>
            <w:tcW w:w="1417" w:type="dxa"/>
          </w:tcPr>
          <w:p w14:paraId="79E840F1" w14:textId="77777777" w:rsidR="008B0ECC" w:rsidRPr="008B0ECC" w:rsidRDefault="008B0ECC" w:rsidP="008B0ECC">
            <w:pPr>
              <w:jc w:val="center"/>
              <w:rPr>
                <w:rFonts w:ascii="Arial" w:eastAsia="Aptos" w:hAnsi="Arial" w:cs="Arial"/>
              </w:rPr>
            </w:pPr>
            <w:r w:rsidRPr="008B0ECC">
              <w:rPr>
                <w:rFonts w:ascii="Arial" w:eastAsia="Aptos" w:hAnsi="Arial" w:cs="Arial"/>
              </w:rPr>
              <w:t>4.44</w:t>
            </w:r>
          </w:p>
        </w:tc>
        <w:tc>
          <w:tcPr>
            <w:tcW w:w="1689" w:type="dxa"/>
          </w:tcPr>
          <w:p w14:paraId="5E104925" w14:textId="77777777" w:rsidR="008B0ECC" w:rsidRPr="008B0ECC" w:rsidRDefault="008B0ECC" w:rsidP="008B0ECC">
            <w:pPr>
              <w:jc w:val="center"/>
              <w:rPr>
                <w:rFonts w:ascii="Arial" w:eastAsia="Aptos" w:hAnsi="Arial" w:cs="Arial"/>
              </w:rPr>
            </w:pPr>
            <w:r w:rsidRPr="008B0ECC">
              <w:rPr>
                <w:rFonts w:ascii="Arial" w:eastAsia="Aptos" w:hAnsi="Arial" w:cs="Arial"/>
              </w:rPr>
              <w:t>AP</w:t>
            </w:r>
          </w:p>
        </w:tc>
      </w:tr>
      <w:tr w:rsidR="008B0ECC" w:rsidRPr="008B0ECC" w14:paraId="6BB09D68" w14:textId="77777777" w:rsidTr="00CA4A08">
        <w:tc>
          <w:tcPr>
            <w:tcW w:w="5524" w:type="dxa"/>
          </w:tcPr>
          <w:p w14:paraId="0840E67B" w14:textId="77777777" w:rsidR="008B0ECC" w:rsidRPr="008B0ECC" w:rsidRDefault="008B0ECC" w:rsidP="008B0ECC">
            <w:pPr>
              <w:numPr>
                <w:ilvl w:val="0"/>
                <w:numId w:val="1"/>
              </w:numPr>
              <w:contextualSpacing/>
              <w:rPr>
                <w:rFonts w:ascii="Arial" w:eastAsia="Aptos" w:hAnsi="Arial" w:cs="Arial"/>
              </w:rPr>
            </w:pPr>
            <w:r w:rsidRPr="008B0ECC">
              <w:rPr>
                <w:rFonts w:ascii="Arial" w:eastAsia="Aptos" w:hAnsi="Arial" w:cs="Arial"/>
              </w:rPr>
              <w:t>Use effective verbal and non-verbal classroom communication strategies to support learner understanding, participation, engagement, and achievement.</w:t>
            </w:r>
          </w:p>
        </w:tc>
        <w:tc>
          <w:tcPr>
            <w:tcW w:w="1417" w:type="dxa"/>
          </w:tcPr>
          <w:p w14:paraId="3CD6B09C" w14:textId="77777777" w:rsidR="008B0ECC" w:rsidRPr="008B0ECC" w:rsidRDefault="008B0ECC" w:rsidP="008B0ECC">
            <w:pPr>
              <w:jc w:val="center"/>
              <w:rPr>
                <w:rFonts w:ascii="Arial" w:eastAsia="Aptos" w:hAnsi="Arial" w:cs="Arial"/>
              </w:rPr>
            </w:pPr>
            <w:r w:rsidRPr="008B0ECC">
              <w:rPr>
                <w:rFonts w:ascii="Arial" w:eastAsia="Aptos" w:hAnsi="Arial" w:cs="Arial"/>
              </w:rPr>
              <w:t>4.65</w:t>
            </w:r>
          </w:p>
        </w:tc>
        <w:tc>
          <w:tcPr>
            <w:tcW w:w="1689" w:type="dxa"/>
          </w:tcPr>
          <w:p w14:paraId="134225CB" w14:textId="77777777" w:rsidR="008B0ECC" w:rsidRPr="008B0ECC" w:rsidRDefault="008B0ECC" w:rsidP="008B0ECC">
            <w:pPr>
              <w:jc w:val="center"/>
              <w:rPr>
                <w:rFonts w:ascii="Arial" w:eastAsia="Aptos" w:hAnsi="Arial" w:cs="Arial"/>
              </w:rPr>
            </w:pPr>
            <w:r w:rsidRPr="008B0ECC">
              <w:rPr>
                <w:rFonts w:ascii="Arial" w:eastAsia="Aptos" w:hAnsi="Arial" w:cs="Arial"/>
              </w:rPr>
              <w:t>AP</w:t>
            </w:r>
          </w:p>
        </w:tc>
      </w:tr>
      <w:tr w:rsidR="008B0ECC" w:rsidRPr="008B0ECC" w14:paraId="7C44C0D3" w14:textId="77777777" w:rsidTr="00CA4A08">
        <w:tc>
          <w:tcPr>
            <w:tcW w:w="5524" w:type="dxa"/>
          </w:tcPr>
          <w:p w14:paraId="7193959D" w14:textId="77777777" w:rsidR="008B0ECC" w:rsidRPr="008B0ECC" w:rsidRDefault="008B0ECC" w:rsidP="008B0ECC">
            <w:pPr>
              <w:jc w:val="center"/>
              <w:rPr>
                <w:rFonts w:ascii="Arial" w:eastAsia="Aptos" w:hAnsi="Arial" w:cs="Arial"/>
              </w:rPr>
            </w:pPr>
            <w:r w:rsidRPr="008B0ECC">
              <w:rPr>
                <w:rFonts w:ascii="Arial" w:eastAsia="Aptos" w:hAnsi="Arial" w:cs="Arial"/>
              </w:rPr>
              <w:t>Overall Weighted Mean</w:t>
            </w:r>
          </w:p>
        </w:tc>
        <w:tc>
          <w:tcPr>
            <w:tcW w:w="1417" w:type="dxa"/>
          </w:tcPr>
          <w:p w14:paraId="45DFAB89" w14:textId="77777777" w:rsidR="008B0ECC" w:rsidRPr="008B0ECC" w:rsidRDefault="008B0ECC" w:rsidP="008B0ECC">
            <w:pPr>
              <w:jc w:val="center"/>
              <w:rPr>
                <w:rFonts w:ascii="Arial" w:eastAsia="Aptos" w:hAnsi="Arial" w:cs="Arial"/>
              </w:rPr>
            </w:pPr>
            <w:r w:rsidRPr="008B0ECC">
              <w:rPr>
                <w:rFonts w:ascii="Arial" w:eastAsia="Aptos" w:hAnsi="Arial" w:cs="Arial"/>
              </w:rPr>
              <w:t>4.51</w:t>
            </w:r>
          </w:p>
        </w:tc>
        <w:tc>
          <w:tcPr>
            <w:tcW w:w="1689" w:type="dxa"/>
          </w:tcPr>
          <w:p w14:paraId="30C47838" w14:textId="77777777" w:rsidR="008B0ECC" w:rsidRPr="008B0ECC" w:rsidRDefault="008B0ECC" w:rsidP="008B0ECC">
            <w:pPr>
              <w:jc w:val="center"/>
              <w:rPr>
                <w:rFonts w:ascii="Arial" w:eastAsia="Aptos" w:hAnsi="Arial" w:cs="Arial"/>
              </w:rPr>
            </w:pPr>
            <w:r w:rsidRPr="008B0ECC">
              <w:rPr>
                <w:rFonts w:ascii="Arial" w:eastAsia="Aptos" w:hAnsi="Arial" w:cs="Arial"/>
              </w:rPr>
              <w:t>AP</w:t>
            </w:r>
          </w:p>
        </w:tc>
      </w:tr>
    </w:tbl>
    <w:p w14:paraId="74A65F9A" w14:textId="77777777" w:rsidR="008B0ECC" w:rsidRPr="008B0ECC" w:rsidRDefault="008B0ECC" w:rsidP="008B0ECC">
      <w:pPr>
        <w:spacing w:after="0" w:line="240" w:lineRule="auto"/>
        <w:ind w:firstLine="720"/>
        <w:rPr>
          <w:rFonts w:ascii="Arial" w:eastAsia="Aptos" w:hAnsi="Arial" w:cs="Arial"/>
          <w:i/>
          <w:iCs/>
          <w:sz w:val="18"/>
          <w:szCs w:val="18"/>
        </w:rPr>
      </w:pPr>
      <w:r w:rsidRPr="008B0ECC">
        <w:rPr>
          <w:rFonts w:ascii="Arial" w:eastAsia="Aptos" w:hAnsi="Arial" w:cs="Arial"/>
          <w:i/>
          <w:iCs/>
          <w:sz w:val="18"/>
          <w:szCs w:val="18"/>
        </w:rPr>
        <w:t>Rating Scale:</w:t>
      </w:r>
      <w:r w:rsidRPr="008B0ECC">
        <w:rPr>
          <w:rFonts w:ascii="Arial" w:eastAsia="Aptos" w:hAnsi="Arial" w:cs="Arial"/>
          <w:i/>
          <w:iCs/>
          <w:sz w:val="18"/>
          <w:szCs w:val="18"/>
        </w:rPr>
        <w:tab/>
      </w:r>
      <w:r w:rsidRPr="008B0ECC">
        <w:rPr>
          <w:rFonts w:ascii="Arial" w:eastAsia="Aptos" w:hAnsi="Arial" w:cs="Arial"/>
          <w:i/>
          <w:iCs/>
          <w:sz w:val="18"/>
          <w:szCs w:val="18"/>
        </w:rPr>
        <w:tab/>
        <w:t>Descriptive Interpretation:</w:t>
      </w:r>
    </w:p>
    <w:p w14:paraId="2DAE8803" w14:textId="77777777" w:rsidR="008B0ECC" w:rsidRPr="008B0ECC" w:rsidRDefault="008B0ECC" w:rsidP="008B0ECC">
      <w:pPr>
        <w:spacing w:after="0" w:line="240" w:lineRule="auto"/>
        <w:ind w:firstLine="720"/>
        <w:rPr>
          <w:rFonts w:ascii="Arial" w:eastAsia="Aptos" w:hAnsi="Arial" w:cs="Arial"/>
          <w:i/>
          <w:iCs/>
          <w:sz w:val="18"/>
          <w:szCs w:val="18"/>
        </w:rPr>
      </w:pPr>
      <w:r w:rsidRPr="008B0ECC">
        <w:rPr>
          <w:rFonts w:ascii="Arial" w:eastAsia="Aptos" w:hAnsi="Arial" w:cs="Arial"/>
          <w:i/>
          <w:iCs/>
          <w:sz w:val="18"/>
          <w:szCs w:val="18"/>
        </w:rPr>
        <w:t>4.20 – 5.00</w:t>
      </w:r>
      <w:r w:rsidRPr="008B0ECC">
        <w:rPr>
          <w:rFonts w:ascii="Arial" w:eastAsia="Aptos" w:hAnsi="Arial" w:cs="Arial"/>
          <w:i/>
          <w:iCs/>
          <w:sz w:val="18"/>
          <w:szCs w:val="18"/>
        </w:rPr>
        <w:tab/>
        <w:t>-</w:t>
      </w:r>
      <w:r w:rsidRPr="008B0ECC">
        <w:rPr>
          <w:rFonts w:ascii="Arial" w:eastAsia="Aptos" w:hAnsi="Arial" w:cs="Arial"/>
          <w:i/>
          <w:iCs/>
          <w:sz w:val="18"/>
          <w:szCs w:val="18"/>
        </w:rPr>
        <w:tab/>
        <w:t>Always Practiced (AP)</w:t>
      </w:r>
    </w:p>
    <w:p w14:paraId="1BA4B8AE" w14:textId="77777777" w:rsidR="008B0ECC" w:rsidRPr="008B0ECC" w:rsidRDefault="008B0ECC" w:rsidP="008B0ECC">
      <w:pPr>
        <w:spacing w:after="0" w:line="240" w:lineRule="auto"/>
        <w:ind w:firstLine="720"/>
        <w:rPr>
          <w:rFonts w:ascii="Arial" w:eastAsia="Aptos" w:hAnsi="Arial" w:cs="Arial"/>
          <w:i/>
          <w:iCs/>
          <w:sz w:val="18"/>
          <w:szCs w:val="18"/>
        </w:rPr>
      </w:pPr>
      <w:r w:rsidRPr="008B0ECC">
        <w:rPr>
          <w:rFonts w:ascii="Arial" w:eastAsia="Aptos" w:hAnsi="Arial" w:cs="Arial"/>
          <w:i/>
          <w:iCs/>
          <w:sz w:val="18"/>
          <w:szCs w:val="18"/>
        </w:rPr>
        <w:t>3.40 – 4.19</w:t>
      </w:r>
      <w:r w:rsidRPr="008B0ECC">
        <w:rPr>
          <w:rFonts w:ascii="Arial" w:eastAsia="Aptos" w:hAnsi="Arial" w:cs="Arial"/>
          <w:i/>
          <w:iCs/>
          <w:sz w:val="18"/>
          <w:szCs w:val="18"/>
        </w:rPr>
        <w:tab/>
        <w:t>-</w:t>
      </w:r>
      <w:r w:rsidRPr="008B0ECC">
        <w:rPr>
          <w:rFonts w:ascii="Arial" w:eastAsia="Aptos" w:hAnsi="Arial" w:cs="Arial"/>
          <w:i/>
          <w:iCs/>
          <w:sz w:val="18"/>
          <w:szCs w:val="18"/>
        </w:rPr>
        <w:tab/>
        <w:t>Often Practiced (OP)</w:t>
      </w:r>
    </w:p>
    <w:p w14:paraId="194D99AB" w14:textId="77777777" w:rsidR="008B0ECC" w:rsidRPr="008B0ECC" w:rsidRDefault="008B0ECC" w:rsidP="008B0ECC">
      <w:pPr>
        <w:spacing w:after="0" w:line="240" w:lineRule="auto"/>
        <w:ind w:firstLine="720"/>
        <w:rPr>
          <w:rFonts w:ascii="Arial" w:eastAsia="Aptos" w:hAnsi="Arial" w:cs="Arial"/>
          <w:i/>
          <w:iCs/>
          <w:sz w:val="18"/>
          <w:szCs w:val="18"/>
        </w:rPr>
      </w:pPr>
      <w:r w:rsidRPr="008B0ECC">
        <w:rPr>
          <w:rFonts w:ascii="Arial" w:eastAsia="Aptos" w:hAnsi="Arial" w:cs="Arial"/>
          <w:i/>
          <w:iCs/>
          <w:sz w:val="18"/>
          <w:szCs w:val="18"/>
        </w:rPr>
        <w:t>2.60 – 3.39</w:t>
      </w:r>
      <w:r w:rsidRPr="008B0ECC">
        <w:rPr>
          <w:rFonts w:ascii="Arial" w:eastAsia="Aptos" w:hAnsi="Arial" w:cs="Arial"/>
          <w:i/>
          <w:iCs/>
          <w:sz w:val="18"/>
          <w:szCs w:val="18"/>
        </w:rPr>
        <w:tab/>
        <w:t xml:space="preserve">- </w:t>
      </w:r>
      <w:r w:rsidRPr="008B0ECC">
        <w:rPr>
          <w:rFonts w:ascii="Arial" w:eastAsia="Aptos" w:hAnsi="Arial" w:cs="Arial"/>
          <w:i/>
          <w:iCs/>
          <w:sz w:val="18"/>
          <w:szCs w:val="18"/>
        </w:rPr>
        <w:tab/>
        <w:t>Sometimes Practiced (SoP)</w:t>
      </w:r>
    </w:p>
    <w:p w14:paraId="510D0046" w14:textId="77777777" w:rsidR="008B0ECC" w:rsidRPr="008B0ECC" w:rsidRDefault="008B0ECC" w:rsidP="008B0ECC">
      <w:pPr>
        <w:spacing w:after="0" w:line="240" w:lineRule="auto"/>
        <w:ind w:firstLine="720"/>
        <w:rPr>
          <w:rFonts w:ascii="Arial" w:eastAsia="Aptos" w:hAnsi="Arial" w:cs="Arial"/>
          <w:i/>
          <w:iCs/>
          <w:sz w:val="18"/>
          <w:szCs w:val="18"/>
        </w:rPr>
      </w:pPr>
      <w:r w:rsidRPr="008B0ECC">
        <w:rPr>
          <w:rFonts w:ascii="Arial" w:eastAsia="Aptos" w:hAnsi="Arial" w:cs="Arial"/>
          <w:i/>
          <w:iCs/>
          <w:sz w:val="18"/>
          <w:szCs w:val="18"/>
        </w:rPr>
        <w:t>1.80 – 2.59</w:t>
      </w:r>
      <w:r w:rsidRPr="008B0ECC">
        <w:rPr>
          <w:rFonts w:ascii="Arial" w:eastAsia="Aptos" w:hAnsi="Arial" w:cs="Arial"/>
          <w:i/>
          <w:iCs/>
          <w:sz w:val="18"/>
          <w:szCs w:val="18"/>
        </w:rPr>
        <w:tab/>
        <w:t>-</w:t>
      </w:r>
      <w:r w:rsidRPr="008B0ECC">
        <w:rPr>
          <w:rFonts w:ascii="Arial" w:eastAsia="Aptos" w:hAnsi="Arial" w:cs="Arial"/>
          <w:i/>
          <w:iCs/>
          <w:sz w:val="18"/>
          <w:szCs w:val="18"/>
        </w:rPr>
        <w:tab/>
        <w:t>Seldom Practiced (SeP)</w:t>
      </w:r>
    </w:p>
    <w:p w14:paraId="7AD05E62" w14:textId="77777777" w:rsidR="008B0ECC" w:rsidRPr="008B0ECC" w:rsidRDefault="008B0ECC" w:rsidP="008B0ECC">
      <w:pPr>
        <w:spacing w:after="0" w:line="240" w:lineRule="auto"/>
        <w:ind w:firstLine="720"/>
        <w:rPr>
          <w:rFonts w:ascii="Arial" w:eastAsia="Aptos" w:hAnsi="Arial" w:cs="Arial"/>
          <w:i/>
          <w:iCs/>
          <w:sz w:val="18"/>
          <w:szCs w:val="18"/>
        </w:rPr>
      </w:pPr>
      <w:r w:rsidRPr="008B0ECC">
        <w:rPr>
          <w:rFonts w:ascii="Arial" w:eastAsia="Aptos" w:hAnsi="Arial" w:cs="Arial"/>
          <w:i/>
          <w:iCs/>
          <w:sz w:val="18"/>
          <w:szCs w:val="18"/>
        </w:rPr>
        <w:t>1.00 – 1.79</w:t>
      </w:r>
      <w:r w:rsidRPr="008B0ECC">
        <w:rPr>
          <w:rFonts w:ascii="Arial" w:eastAsia="Aptos" w:hAnsi="Arial" w:cs="Arial"/>
          <w:i/>
          <w:iCs/>
          <w:sz w:val="18"/>
          <w:szCs w:val="18"/>
        </w:rPr>
        <w:tab/>
        <w:t>-</w:t>
      </w:r>
      <w:r w:rsidRPr="008B0ECC">
        <w:rPr>
          <w:rFonts w:ascii="Arial" w:eastAsia="Aptos" w:hAnsi="Arial" w:cs="Arial"/>
          <w:i/>
          <w:iCs/>
          <w:sz w:val="18"/>
          <w:szCs w:val="18"/>
        </w:rPr>
        <w:tab/>
        <w:t>Never Practiced (NP)</w:t>
      </w:r>
    </w:p>
    <w:p w14:paraId="2781F70E" w14:textId="77777777" w:rsidR="008B0ECC" w:rsidRDefault="008B0ECC" w:rsidP="008B0ECC">
      <w:pPr>
        <w:spacing w:line="240" w:lineRule="auto"/>
        <w:ind w:firstLine="180"/>
        <w:rPr>
          <w:rFonts w:ascii="Arial" w:hAnsi="Arial" w:cs="Arial"/>
          <w:sz w:val="24"/>
          <w:szCs w:val="24"/>
        </w:rPr>
      </w:pPr>
    </w:p>
    <w:p w14:paraId="7CC88178" w14:textId="053069A9" w:rsidR="008B0ECC" w:rsidRDefault="008B0ECC" w:rsidP="008B0ECC">
      <w:pPr>
        <w:spacing w:line="240" w:lineRule="auto"/>
        <w:ind w:firstLine="720"/>
        <w:jc w:val="both"/>
        <w:rPr>
          <w:rFonts w:ascii="Arial" w:hAnsi="Arial" w:cs="Arial"/>
          <w:sz w:val="24"/>
          <w:szCs w:val="24"/>
        </w:rPr>
      </w:pPr>
      <w:r w:rsidRPr="008B0ECC">
        <w:rPr>
          <w:rFonts w:ascii="Arial" w:hAnsi="Arial" w:cs="Arial"/>
          <w:b/>
          <w:bCs/>
          <w:sz w:val="24"/>
          <w:szCs w:val="24"/>
        </w:rPr>
        <w:lastRenderedPageBreak/>
        <w:t>Learning Environment and Diversity of Learners.</w:t>
      </w:r>
      <w:r>
        <w:rPr>
          <w:rFonts w:ascii="Arial" w:hAnsi="Arial" w:cs="Arial"/>
          <w:b/>
          <w:bCs/>
          <w:sz w:val="24"/>
          <w:szCs w:val="24"/>
        </w:rPr>
        <w:t xml:space="preserve"> </w:t>
      </w:r>
      <w:r w:rsidRPr="008B0ECC">
        <w:rPr>
          <w:rFonts w:ascii="Arial" w:hAnsi="Arial" w:cs="Arial"/>
          <w:sz w:val="24"/>
          <w:szCs w:val="24"/>
        </w:rPr>
        <w:t>The findings reveal that supervision practices related to learning environment and diversity of learners are consistently observed (WM = 4.55, Always Practiced) across indicators such as establishing safe learning environments, maintaining learner motivation, applying differentiated instruction, addressing learners in difficult circumstances, and promoting fairness and respect. The highest mean in establishing safe and secure environments (4.81) reflects strong classroom management, whereas the lowest in planning strategies for learners in difficult circumstances (4.31) indicates gaps in inclusive responsiveness. This suggests that supervision should further strengthen differentiated and context-sensitive teaching approaches.</w:t>
      </w:r>
      <w:r>
        <w:rPr>
          <w:rFonts w:ascii="Arial" w:hAnsi="Arial" w:cs="Arial"/>
          <w:sz w:val="24"/>
          <w:szCs w:val="24"/>
        </w:rPr>
        <w:t xml:space="preserve"> </w:t>
      </w:r>
      <w:r w:rsidRPr="008B0ECC">
        <w:rPr>
          <w:rFonts w:ascii="Arial" w:hAnsi="Arial" w:cs="Arial"/>
          <w:sz w:val="24"/>
          <w:szCs w:val="24"/>
        </w:rPr>
        <w:t>Moreover, the consistently high ratings across indicators indicate that school leaders actively monitor and support classroom practices that foster inclusivity and learner engagement. However, the relatively lower emphasis on addressing learners in difficult circumstances suggests the need for more targeted interventions and specialized training for teachers. Strengthening supervisory support in this area can enhance teachers’ capacity to respond to diverse learner needs, particularly those in vulnerable situations. Ultimately, improving these practices can lead to more equitable learning opportunities and better overall student outcomes.</w:t>
      </w:r>
    </w:p>
    <w:p w14:paraId="722B195F" w14:textId="77777777" w:rsidR="008B0ECC" w:rsidRPr="008B0ECC" w:rsidRDefault="008B0ECC" w:rsidP="008B0ECC">
      <w:pPr>
        <w:spacing w:after="0" w:line="240" w:lineRule="auto"/>
        <w:jc w:val="center"/>
        <w:rPr>
          <w:rFonts w:ascii="Arial" w:eastAsia="Aptos" w:hAnsi="Arial" w:cs="Arial"/>
          <w:sz w:val="24"/>
          <w:szCs w:val="24"/>
        </w:rPr>
      </w:pPr>
      <w:r w:rsidRPr="008B0ECC">
        <w:rPr>
          <w:rFonts w:ascii="Arial" w:eastAsia="Aptos" w:hAnsi="Arial" w:cs="Arial"/>
          <w:sz w:val="24"/>
          <w:szCs w:val="24"/>
        </w:rPr>
        <w:t>Table 2</w:t>
      </w:r>
    </w:p>
    <w:p w14:paraId="7A794054" w14:textId="77777777" w:rsidR="008B0ECC" w:rsidRPr="008B0ECC" w:rsidRDefault="008B0ECC" w:rsidP="008B0ECC">
      <w:pPr>
        <w:spacing w:after="0" w:line="240" w:lineRule="auto"/>
        <w:jc w:val="center"/>
        <w:rPr>
          <w:rFonts w:ascii="Arial" w:eastAsia="Aptos" w:hAnsi="Arial" w:cs="Arial"/>
          <w:sz w:val="24"/>
          <w:szCs w:val="24"/>
        </w:rPr>
      </w:pPr>
    </w:p>
    <w:p w14:paraId="18A5C93C" w14:textId="77777777" w:rsidR="008B0ECC" w:rsidRPr="008B0ECC" w:rsidRDefault="008B0ECC" w:rsidP="008B0ECC">
      <w:pPr>
        <w:spacing w:after="0" w:line="216" w:lineRule="auto"/>
        <w:ind w:firstLine="720"/>
        <w:jc w:val="center"/>
        <w:rPr>
          <w:rFonts w:ascii="Arial" w:eastAsia="Aptos" w:hAnsi="Arial" w:cs="Arial"/>
          <w:sz w:val="24"/>
          <w:szCs w:val="24"/>
        </w:rPr>
      </w:pPr>
      <w:r w:rsidRPr="008B0ECC">
        <w:rPr>
          <w:rFonts w:ascii="Arial" w:eastAsia="Aptos" w:hAnsi="Arial" w:cs="Arial"/>
          <w:sz w:val="24"/>
          <w:szCs w:val="24"/>
        </w:rPr>
        <w:t xml:space="preserve">Extent of Instructional Supervision Practices in terms of PPST Domains </w:t>
      </w:r>
    </w:p>
    <w:p w14:paraId="2B25B9DF" w14:textId="77777777" w:rsidR="008B0ECC" w:rsidRPr="008B0ECC" w:rsidRDefault="008B0ECC" w:rsidP="008B0ECC">
      <w:pPr>
        <w:spacing w:after="0" w:line="216" w:lineRule="auto"/>
        <w:ind w:firstLine="720"/>
        <w:jc w:val="center"/>
        <w:rPr>
          <w:rFonts w:ascii="Arial" w:eastAsia="Aptos" w:hAnsi="Arial" w:cs="Arial"/>
          <w:sz w:val="24"/>
          <w:szCs w:val="24"/>
        </w:rPr>
      </w:pPr>
      <w:r w:rsidRPr="008B0ECC">
        <w:rPr>
          <w:rFonts w:ascii="Arial" w:eastAsia="Aptos" w:hAnsi="Arial" w:cs="Arial"/>
          <w:sz w:val="24"/>
          <w:szCs w:val="24"/>
        </w:rPr>
        <w:t xml:space="preserve">Aligned to the KRAs along Learning Environment </w:t>
      </w:r>
    </w:p>
    <w:p w14:paraId="615866E4" w14:textId="77777777" w:rsidR="008B0ECC" w:rsidRPr="008B0ECC" w:rsidRDefault="008B0ECC" w:rsidP="008B0ECC">
      <w:pPr>
        <w:spacing w:after="0" w:line="216" w:lineRule="auto"/>
        <w:ind w:firstLine="720"/>
        <w:jc w:val="center"/>
        <w:rPr>
          <w:rFonts w:ascii="Arial" w:eastAsia="Aptos" w:hAnsi="Arial" w:cs="Arial"/>
          <w:sz w:val="24"/>
          <w:szCs w:val="24"/>
        </w:rPr>
      </w:pPr>
      <w:r w:rsidRPr="008B0ECC">
        <w:rPr>
          <w:rFonts w:ascii="Arial" w:eastAsia="Aptos" w:hAnsi="Arial" w:cs="Arial"/>
          <w:sz w:val="24"/>
          <w:szCs w:val="24"/>
        </w:rPr>
        <w:t>and Diversity of Learners</w:t>
      </w:r>
    </w:p>
    <w:p w14:paraId="17703297" w14:textId="77777777" w:rsidR="008B0ECC" w:rsidRPr="008B0ECC" w:rsidRDefault="008B0ECC" w:rsidP="008B0ECC">
      <w:pPr>
        <w:spacing w:after="0" w:line="240" w:lineRule="auto"/>
        <w:ind w:firstLine="720"/>
        <w:jc w:val="center"/>
        <w:rPr>
          <w:rFonts w:ascii="Arial" w:eastAsia="Aptos" w:hAnsi="Arial" w:cs="Arial"/>
        </w:rPr>
      </w:pPr>
    </w:p>
    <w:tbl>
      <w:tblPr>
        <w:tblStyle w:val="TableGrid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1417"/>
        <w:gridCol w:w="1689"/>
      </w:tblGrid>
      <w:tr w:rsidR="008B0ECC" w:rsidRPr="008B0ECC" w14:paraId="73382774" w14:textId="77777777" w:rsidTr="00CA4A08">
        <w:tc>
          <w:tcPr>
            <w:tcW w:w="5524" w:type="dxa"/>
            <w:tcBorders>
              <w:top w:val="single" w:sz="4" w:space="0" w:color="auto"/>
              <w:bottom w:val="single" w:sz="4" w:space="0" w:color="auto"/>
            </w:tcBorders>
          </w:tcPr>
          <w:p w14:paraId="465184B3" w14:textId="77777777" w:rsidR="008B0ECC" w:rsidRPr="008B0ECC" w:rsidRDefault="008B0ECC" w:rsidP="008B0ECC">
            <w:pPr>
              <w:jc w:val="center"/>
              <w:rPr>
                <w:rFonts w:ascii="Arial" w:eastAsia="Aptos" w:hAnsi="Arial" w:cs="Arial"/>
              </w:rPr>
            </w:pPr>
            <w:r w:rsidRPr="008B0ECC">
              <w:rPr>
                <w:rFonts w:ascii="Arial" w:eastAsia="Aptos" w:hAnsi="Arial" w:cs="Arial"/>
              </w:rPr>
              <w:t>Indicators</w:t>
            </w:r>
          </w:p>
        </w:tc>
        <w:tc>
          <w:tcPr>
            <w:tcW w:w="1417" w:type="dxa"/>
            <w:tcBorders>
              <w:top w:val="single" w:sz="4" w:space="0" w:color="auto"/>
              <w:bottom w:val="single" w:sz="4" w:space="0" w:color="auto"/>
            </w:tcBorders>
          </w:tcPr>
          <w:p w14:paraId="405CA98F" w14:textId="77777777" w:rsidR="008B0ECC" w:rsidRPr="008B0ECC" w:rsidRDefault="008B0ECC" w:rsidP="008B0ECC">
            <w:pPr>
              <w:jc w:val="center"/>
              <w:rPr>
                <w:rFonts w:ascii="Arial" w:eastAsia="Aptos" w:hAnsi="Arial" w:cs="Arial"/>
              </w:rPr>
            </w:pPr>
            <w:r w:rsidRPr="008B0ECC">
              <w:rPr>
                <w:rFonts w:ascii="Arial" w:eastAsia="Aptos" w:hAnsi="Arial" w:cs="Arial"/>
              </w:rPr>
              <w:t xml:space="preserve">Weighted </w:t>
            </w:r>
          </w:p>
          <w:p w14:paraId="3DE1A752" w14:textId="77777777" w:rsidR="008B0ECC" w:rsidRPr="008B0ECC" w:rsidRDefault="008B0ECC" w:rsidP="008B0ECC">
            <w:pPr>
              <w:jc w:val="center"/>
              <w:rPr>
                <w:rFonts w:ascii="Arial" w:eastAsia="Aptos" w:hAnsi="Arial" w:cs="Arial"/>
              </w:rPr>
            </w:pPr>
            <w:r w:rsidRPr="008B0ECC">
              <w:rPr>
                <w:rFonts w:ascii="Arial" w:eastAsia="Aptos" w:hAnsi="Arial" w:cs="Arial"/>
              </w:rPr>
              <w:t>Mean</w:t>
            </w:r>
          </w:p>
        </w:tc>
        <w:tc>
          <w:tcPr>
            <w:tcW w:w="1689" w:type="dxa"/>
            <w:tcBorders>
              <w:top w:val="single" w:sz="4" w:space="0" w:color="auto"/>
              <w:bottom w:val="single" w:sz="4" w:space="0" w:color="auto"/>
            </w:tcBorders>
          </w:tcPr>
          <w:p w14:paraId="14DCBC80" w14:textId="77777777" w:rsidR="008B0ECC" w:rsidRPr="008B0ECC" w:rsidRDefault="008B0ECC" w:rsidP="008B0ECC">
            <w:pPr>
              <w:jc w:val="center"/>
              <w:rPr>
                <w:rFonts w:ascii="Arial" w:eastAsia="Aptos" w:hAnsi="Arial" w:cs="Arial"/>
              </w:rPr>
            </w:pPr>
            <w:r w:rsidRPr="008B0ECC">
              <w:rPr>
                <w:rFonts w:ascii="Arial" w:eastAsia="Aptos" w:hAnsi="Arial" w:cs="Arial"/>
              </w:rPr>
              <w:t>Interpretation</w:t>
            </w:r>
          </w:p>
        </w:tc>
      </w:tr>
      <w:tr w:rsidR="008B0ECC" w:rsidRPr="008B0ECC" w14:paraId="258EA6BD" w14:textId="77777777" w:rsidTr="00CA4A08">
        <w:tc>
          <w:tcPr>
            <w:tcW w:w="5524" w:type="dxa"/>
            <w:tcBorders>
              <w:top w:val="single" w:sz="4" w:space="0" w:color="auto"/>
            </w:tcBorders>
          </w:tcPr>
          <w:p w14:paraId="4C4E8CBE" w14:textId="77777777" w:rsidR="008B0ECC" w:rsidRPr="008B0ECC" w:rsidRDefault="008B0ECC" w:rsidP="008B0ECC">
            <w:pPr>
              <w:numPr>
                <w:ilvl w:val="0"/>
                <w:numId w:val="2"/>
              </w:numPr>
              <w:contextualSpacing/>
              <w:rPr>
                <w:rFonts w:ascii="Arial" w:eastAsia="Aptos" w:hAnsi="Arial" w:cs="Arial"/>
              </w:rPr>
            </w:pPr>
            <w:r w:rsidRPr="008B0ECC">
              <w:rPr>
                <w:rFonts w:ascii="Arial" w:eastAsia="Aptos" w:hAnsi="Arial" w:cs="Arial"/>
              </w:rPr>
              <w:t>Establish safe and secure learning environments to enhance learning through the consistent implementation of policies, guidelines, and procedures.</w:t>
            </w:r>
          </w:p>
        </w:tc>
        <w:tc>
          <w:tcPr>
            <w:tcW w:w="1417" w:type="dxa"/>
            <w:tcBorders>
              <w:top w:val="single" w:sz="4" w:space="0" w:color="auto"/>
            </w:tcBorders>
          </w:tcPr>
          <w:p w14:paraId="7C7A3BBF" w14:textId="77777777" w:rsidR="008B0ECC" w:rsidRPr="008B0ECC" w:rsidRDefault="008B0ECC" w:rsidP="008B0ECC">
            <w:pPr>
              <w:jc w:val="center"/>
              <w:rPr>
                <w:rFonts w:ascii="Arial" w:eastAsia="Aptos" w:hAnsi="Arial" w:cs="Arial"/>
              </w:rPr>
            </w:pPr>
            <w:r w:rsidRPr="008B0ECC">
              <w:rPr>
                <w:rFonts w:ascii="Arial" w:eastAsia="Aptos" w:hAnsi="Arial" w:cs="Arial"/>
              </w:rPr>
              <w:t>4.81</w:t>
            </w:r>
          </w:p>
        </w:tc>
        <w:tc>
          <w:tcPr>
            <w:tcW w:w="1689" w:type="dxa"/>
            <w:tcBorders>
              <w:top w:val="single" w:sz="4" w:space="0" w:color="auto"/>
            </w:tcBorders>
          </w:tcPr>
          <w:p w14:paraId="78530FB6" w14:textId="77777777" w:rsidR="008B0ECC" w:rsidRPr="008B0ECC" w:rsidRDefault="008B0ECC" w:rsidP="008B0ECC">
            <w:pPr>
              <w:jc w:val="center"/>
              <w:rPr>
                <w:rFonts w:ascii="Arial" w:eastAsia="Aptos" w:hAnsi="Arial" w:cs="Arial"/>
              </w:rPr>
            </w:pPr>
            <w:r w:rsidRPr="008B0ECC">
              <w:rPr>
                <w:rFonts w:ascii="Arial" w:eastAsia="Aptos" w:hAnsi="Arial" w:cs="Arial"/>
              </w:rPr>
              <w:t>AP</w:t>
            </w:r>
          </w:p>
        </w:tc>
      </w:tr>
      <w:tr w:rsidR="008B0ECC" w:rsidRPr="008B0ECC" w14:paraId="512B0513" w14:textId="77777777" w:rsidTr="00CA4A08">
        <w:tc>
          <w:tcPr>
            <w:tcW w:w="5524" w:type="dxa"/>
          </w:tcPr>
          <w:p w14:paraId="6C9F709B" w14:textId="77777777" w:rsidR="008B0ECC" w:rsidRPr="008B0ECC" w:rsidRDefault="008B0ECC" w:rsidP="008B0ECC">
            <w:pPr>
              <w:numPr>
                <w:ilvl w:val="0"/>
                <w:numId w:val="2"/>
              </w:numPr>
              <w:contextualSpacing/>
              <w:rPr>
                <w:rFonts w:ascii="Arial" w:eastAsia="Aptos" w:hAnsi="Arial" w:cs="Arial"/>
              </w:rPr>
            </w:pPr>
            <w:r w:rsidRPr="008B0ECC">
              <w:rPr>
                <w:rFonts w:ascii="Arial" w:eastAsia="Aptos" w:hAnsi="Arial" w:cs="Arial"/>
              </w:rPr>
              <w:t>Apply a range of successful strategies that maintain learning environments that motivate learners to work productively by assuming responsibility for their own learning.</w:t>
            </w:r>
          </w:p>
        </w:tc>
        <w:tc>
          <w:tcPr>
            <w:tcW w:w="1417" w:type="dxa"/>
          </w:tcPr>
          <w:p w14:paraId="3BAFE33E" w14:textId="77777777" w:rsidR="008B0ECC" w:rsidRPr="008B0ECC" w:rsidRDefault="008B0ECC" w:rsidP="008B0ECC">
            <w:pPr>
              <w:jc w:val="center"/>
              <w:rPr>
                <w:rFonts w:ascii="Arial" w:eastAsia="Aptos" w:hAnsi="Arial" w:cs="Arial"/>
              </w:rPr>
            </w:pPr>
            <w:r w:rsidRPr="008B0ECC">
              <w:rPr>
                <w:rFonts w:ascii="Arial" w:eastAsia="Aptos" w:hAnsi="Arial" w:cs="Arial"/>
              </w:rPr>
              <w:t>4.61</w:t>
            </w:r>
          </w:p>
        </w:tc>
        <w:tc>
          <w:tcPr>
            <w:tcW w:w="1689" w:type="dxa"/>
          </w:tcPr>
          <w:p w14:paraId="65ADA1F4" w14:textId="77777777" w:rsidR="008B0ECC" w:rsidRPr="008B0ECC" w:rsidRDefault="008B0ECC" w:rsidP="008B0ECC">
            <w:pPr>
              <w:jc w:val="center"/>
              <w:rPr>
                <w:rFonts w:ascii="Arial" w:eastAsia="Aptos" w:hAnsi="Arial" w:cs="Arial"/>
              </w:rPr>
            </w:pPr>
            <w:r w:rsidRPr="008B0ECC">
              <w:rPr>
                <w:rFonts w:ascii="Arial" w:eastAsia="Aptos" w:hAnsi="Arial" w:cs="Arial"/>
              </w:rPr>
              <w:t>AP</w:t>
            </w:r>
          </w:p>
        </w:tc>
      </w:tr>
      <w:tr w:rsidR="008B0ECC" w:rsidRPr="008B0ECC" w14:paraId="168A15F2" w14:textId="77777777" w:rsidTr="00CA4A08">
        <w:tc>
          <w:tcPr>
            <w:tcW w:w="5524" w:type="dxa"/>
          </w:tcPr>
          <w:p w14:paraId="7A6E9845" w14:textId="77777777" w:rsidR="008B0ECC" w:rsidRPr="008B0ECC" w:rsidRDefault="008B0ECC" w:rsidP="008B0ECC">
            <w:pPr>
              <w:numPr>
                <w:ilvl w:val="0"/>
                <w:numId w:val="2"/>
              </w:numPr>
              <w:contextualSpacing/>
              <w:rPr>
                <w:rFonts w:ascii="Arial" w:eastAsia="Aptos" w:hAnsi="Arial" w:cs="Arial"/>
              </w:rPr>
            </w:pPr>
            <w:r w:rsidRPr="008B0ECC">
              <w:rPr>
                <w:rFonts w:ascii="Arial" w:eastAsia="Aptos" w:hAnsi="Arial" w:cs="Arial"/>
              </w:rPr>
              <w:t>Use differentiated, developmentally appropriate learning experiences to address learners’ gender, needs, strengths, interests and experiences.</w:t>
            </w:r>
          </w:p>
        </w:tc>
        <w:tc>
          <w:tcPr>
            <w:tcW w:w="1417" w:type="dxa"/>
          </w:tcPr>
          <w:p w14:paraId="7FD47E42" w14:textId="77777777" w:rsidR="008B0ECC" w:rsidRPr="008B0ECC" w:rsidRDefault="008B0ECC" w:rsidP="008B0ECC">
            <w:pPr>
              <w:jc w:val="center"/>
              <w:rPr>
                <w:rFonts w:ascii="Arial" w:eastAsia="Aptos" w:hAnsi="Arial" w:cs="Arial"/>
              </w:rPr>
            </w:pPr>
            <w:r w:rsidRPr="008B0ECC">
              <w:rPr>
                <w:rFonts w:ascii="Arial" w:eastAsia="Aptos" w:hAnsi="Arial" w:cs="Arial"/>
              </w:rPr>
              <w:t>4.46</w:t>
            </w:r>
          </w:p>
        </w:tc>
        <w:tc>
          <w:tcPr>
            <w:tcW w:w="1689" w:type="dxa"/>
          </w:tcPr>
          <w:p w14:paraId="15FC9919" w14:textId="77777777" w:rsidR="008B0ECC" w:rsidRPr="008B0ECC" w:rsidRDefault="008B0ECC" w:rsidP="008B0ECC">
            <w:pPr>
              <w:jc w:val="center"/>
              <w:rPr>
                <w:rFonts w:ascii="Arial" w:eastAsia="Aptos" w:hAnsi="Arial" w:cs="Arial"/>
              </w:rPr>
            </w:pPr>
            <w:r w:rsidRPr="008B0ECC">
              <w:rPr>
                <w:rFonts w:ascii="Arial" w:eastAsia="Aptos" w:hAnsi="Arial" w:cs="Arial"/>
              </w:rPr>
              <w:t>AP</w:t>
            </w:r>
          </w:p>
        </w:tc>
      </w:tr>
      <w:tr w:rsidR="008B0ECC" w:rsidRPr="008B0ECC" w14:paraId="2A108A4B" w14:textId="77777777" w:rsidTr="00CA4A08">
        <w:tc>
          <w:tcPr>
            <w:tcW w:w="5524" w:type="dxa"/>
          </w:tcPr>
          <w:p w14:paraId="4A78B1CA" w14:textId="77777777" w:rsidR="008B0ECC" w:rsidRPr="008B0ECC" w:rsidRDefault="008B0ECC" w:rsidP="008B0ECC">
            <w:pPr>
              <w:numPr>
                <w:ilvl w:val="0"/>
                <w:numId w:val="2"/>
              </w:numPr>
              <w:contextualSpacing/>
              <w:rPr>
                <w:rFonts w:ascii="Arial" w:eastAsia="Aptos" w:hAnsi="Arial" w:cs="Arial"/>
              </w:rPr>
            </w:pPr>
            <w:r w:rsidRPr="008B0ECC">
              <w:rPr>
                <w:rFonts w:ascii="Arial" w:eastAsia="Aptos" w:hAnsi="Arial" w:cs="Arial"/>
              </w:rPr>
              <w:t>Plan and deliver teaching strategies that are responsive to the special educational needs of learners in difficult circumstances, including: geographic isolation; chronic illness; displacement due to armed conflict, urban resettlement or disasters; child abuse and child labor practices.</w:t>
            </w:r>
          </w:p>
        </w:tc>
        <w:tc>
          <w:tcPr>
            <w:tcW w:w="1417" w:type="dxa"/>
          </w:tcPr>
          <w:p w14:paraId="13497A29" w14:textId="77777777" w:rsidR="008B0ECC" w:rsidRPr="008B0ECC" w:rsidRDefault="008B0ECC" w:rsidP="008B0ECC">
            <w:pPr>
              <w:jc w:val="center"/>
              <w:rPr>
                <w:rFonts w:ascii="Arial" w:eastAsia="Aptos" w:hAnsi="Arial" w:cs="Arial"/>
              </w:rPr>
            </w:pPr>
            <w:r w:rsidRPr="008B0ECC">
              <w:rPr>
                <w:rFonts w:ascii="Arial" w:eastAsia="Aptos" w:hAnsi="Arial" w:cs="Arial"/>
              </w:rPr>
              <w:t>4.31</w:t>
            </w:r>
          </w:p>
        </w:tc>
        <w:tc>
          <w:tcPr>
            <w:tcW w:w="1689" w:type="dxa"/>
          </w:tcPr>
          <w:p w14:paraId="04E04054" w14:textId="77777777" w:rsidR="008B0ECC" w:rsidRPr="008B0ECC" w:rsidRDefault="008B0ECC" w:rsidP="008B0ECC">
            <w:pPr>
              <w:jc w:val="center"/>
              <w:rPr>
                <w:rFonts w:ascii="Arial" w:eastAsia="Aptos" w:hAnsi="Arial" w:cs="Arial"/>
              </w:rPr>
            </w:pPr>
            <w:r w:rsidRPr="008B0ECC">
              <w:rPr>
                <w:rFonts w:ascii="Arial" w:eastAsia="Aptos" w:hAnsi="Arial" w:cs="Arial"/>
              </w:rPr>
              <w:t>AP</w:t>
            </w:r>
          </w:p>
        </w:tc>
      </w:tr>
      <w:tr w:rsidR="008B0ECC" w:rsidRPr="008B0ECC" w14:paraId="489D868A" w14:textId="77777777" w:rsidTr="00CA4A08">
        <w:tc>
          <w:tcPr>
            <w:tcW w:w="5524" w:type="dxa"/>
          </w:tcPr>
          <w:p w14:paraId="5796266D" w14:textId="77777777" w:rsidR="008B0ECC" w:rsidRPr="008B0ECC" w:rsidRDefault="008B0ECC" w:rsidP="008B0ECC">
            <w:pPr>
              <w:numPr>
                <w:ilvl w:val="0"/>
                <w:numId w:val="2"/>
              </w:numPr>
              <w:contextualSpacing/>
              <w:rPr>
                <w:rFonts w:ascii="Arial" w:eastAsia="Aptos" w:hAnsi="Arial" w:cs="Arial"/>
              </w:rPr>
            </w:pPr>
            <w:r w:rsidRPr="008B0ECC">
              <w:rPr>
                <w:rFonts w:ascii="Arial" w:eastAsia="Aptos" w:hAnsi="Arial" w:cs="Arial"/>
              </w:rPr>
              <w:t>Maintain learning environments that promote fairness, respect and care to encourage learning.</w:t>
            </w:r>
          </w:p>
        </w:tc>
        <w:tc>
          <w:tcPr>
            <w:tcW w:w="1417" w:type="dxa"/>
          </w:tcPr>
          <w:p w14:paraId="364D12DE" w14:textId="77777777" w:rsidR="008B0ECC" w:rsidRPr="008B0ECC" w:rsidRDefault="008B0ECC" w:rsidP="008B0ECC">
            <w:pPr>
              <w:jc w:val="center"/>
              <w:rPr>
                <w:rFonts w:ascii="Arial" w:eastAsia="Aptos" w:hAnsi="Arial" w:cs="Arial"/>
              </w:rPr>
            </w:pPr>
            <w:r w:rsidRPr="008B0ECC">
              <w:rPr>
                <w:rFonts w:ascii="Arial" w:eastAsia="Aptos" w:hAnsi="Arial" w:cs="Arial"/>
              </w:rPr>
              <w:t>4.56</w:t>
            </w:r>
          </w:p>
        </w:tc>
        <w:tc>
          <w:tcPr>
            <w:tcW w:w="1689" w:type="dxa"/>
          </w:tcPr>
          <w:p w14:paraId="45D99E5F" w14:textId="77777777" w:rsidR="008B0ECC" w:rsidRPr="008B0ECC" w:rsidRDefault="008B0ECC" w:rsidP="008B0ECC">
            <w:pPr>
              <w:jc w:val="center"/>
              <w:rPr>
                <w:rFonts w:ascii="Arial" w:eastAsia="Aptos" w:hAnsi="Arial" w:cs="Arial"/>
              </w:rPr>
            </w:pPr>
            <w:r w:rsidRPr="008B0ECC">
              <w:rPr>
                <w:rFonts w:ascii="Arial" w:eastAsia="Aptos" w:hAnsi="Arial" w:cs="Arial"/>
              </w:rPr>
              <w:t>AP</w:t>
            </w:r>
          </w:p>
        </w:tc>
      </w:tr>
      <w:tr w:rsidR="008B0ECC" w:rsidRPr="008B0ECC" w14:paraId="73A1745B" w14:textId="77777777" w:rsidTr="00CA4A08">
        <w:tc>
          <w:tcPr>
            <w:tcW w:w="5524" w:type="dxa"/>
          </w:tcPr>
          <w:p w14:paraId="5E3F48C7" w14:textId="77777777" w:rsidR="008B0ECC" w:rsidRPr="008B0ECC" w:rsidRDefault="008B0ECC" w:rsidP="008B0ECC">
            <w:pPr>
              <w:jc w:val="center"/>
              <w:rPr>
                <w:rFonts w:ascii="Arial" w:eastAsia="Aptos" w:hAnsi="Arial" w:cs="Arial"/>
              </w:rPr>
            </w:pPr>
            <w:r w:rsidRPr="008B0ECC">
              <w:rPr>
                <w:rFonts w:ascii="Arial" w:eastAsia="Aptos" w:hAnsi="Arial" w:cs="Arial"/>
              </w:rPr>
              <w:t>Overall Weighted Mean</w:t>
            </w:r>
          </w:p>
        </w:tc>
        <w:tc>
          <w:tcPr>
            <w:tcW w:w="1417" w:type="dxa"/>
          </w:tcPr>
          <w:p w14:paraId="3CD7E2AB" w14:textId="77777777" w:rsidR="008B0ECC" w:rsidRPr="008B0ECC" w:rsidRDefault="008B0ECC" w:rsidP="008B0ECC">
            <w:pPr>
              <w:jc w:val="center"/>
              <w:rPr>
                <w:rFonts w:ascii="Arial" w:eastAsia="Aptos" w:hAnsi="Arial" w:cs="Arial"/>
              </w:rPr>
            </w:pPr>
            <w:r w:rsidRPr="008B0ECC">
              <w:rPr>
                <w:rFonts w:ascii="Arial" w:eastAsia="Aptos" w:hAnsi="Arial" w:cs="Arial"/>
              </w:rPr>
              <w:t>4.55</w:t>
            </w:r>
          </w:p>
        </w:tc>
        <w:tc>
          <w:tcPr>
            <w:tcW w:w="1689" w:type="dxa"/>
          </w:tcPr>
          <w:p w14:paraId="411F94EF" w14:textId="77777777" w:rsidR="008B0ECC" w:rsidRPr="008B0ECC" w:rsidRDefault="008B0ECC" w:rsidP="008B0ECC">
            <w:pPr>
              <w:jc w:val="center"/>
              <w:rPr>
                <w:rFonts w:ascii="Arial" w:eastAsia="Aptos" w:hAnsi="Arial" w:cs="Arial"/>
              </w:rPr>
            </w:pPr>
            <w:r w:rsidRPr="008B0ECC">
              <w:rPr>
                <w:rFonts w:ascii="Arial" w:eastAsia="Aptos" w:hAnsi="Arial" w:cs="Arial"/>
              </w:rPr>
              <w:t>AP</w:t>
            </w:r>
          </w:p>
        </w:tc>
      </w:tr>
    </w:tbl>
    <w:p w14:paraId="13F9B79B" w14:textId="77777777" w:rsidR="008B0ECC" w:rsidRPr="008B0ECC" w:rsidRDefault="008B0ECC" w:rsidP="008B0ECC">
      <w:pPr>
        <w:spacing w:after="0" w:line="240" w:lineRule="auto"/>
        <w:ind w:firstLine="720"/>
        <w:rPr>
          <w:rFonts w:ascii="Arial" w:eastAsia="Aptos" w:hAnsi="Arial" w:cs="Arial"/>
          <w:i/>
          <w:iCs/>
          <w:sz w:val="18"/>
          <w:szCs w:val="18"/>
        </w:rPr>
      </w:pPr>
      <w:r w:rsidRPr="008B0ECC">
        <w:rPr>
          <w:rFonts w:ascii="Arial" w:eastAsia="Aptos" w:hAnsi="Arial" w:cs="Arial"/>
          <w:i/>
          <w:iCs/>
          <w:sz w:val="18"/>
          <w:szCs w:val="18"/>
        </w:rPr>
        <w:t>Rating Scale:</w:t>
      </w:r>
      <w:r w:rsidRPr="008B0ECC">
        <w:rPr>
          <w:rFonts w:ascii="Arial" w:eastAsia="Aptos" w:hAnsi="Arial" w:cs="Arial"/>
          <w:i/>
          <w:iCs/>
          <w:sz w:val="18"/>
          <w:szCs w:val="18"/>
        </w:rPr>
        <w:tab/>
      </w:r>
      <w:r w:rsidRPr="008B0ECC">
        <w:rPr>
          <w:rFonts w:ascii="Arial" w:eastAsia="Aptos" w:hAnsi="Arial" w:cs="Arial"/>
          <w:i/>
          <w:iCs/>
          <w:sz w:val="18"/>
          <w:szCs w:val="18"/>
        </w:rPr>
        <w:tab/>
        <w:t>Descriptive Interpretation:</w:t>
      </w:r>
    </w:p>
    <w:p w14:paraId="6E056230" w14:textId="77777777" w:rsidR="008B0ECC" w:rsidRPr="008B0ECC" w:rsidRDefault="008B0ECC" w:rsidP="008B0ECC">
      <w:pPr>
        <w:spacing w:after="0" w:line="240" w:lineRule="auto"/>
        <w:ind w:firstLine="720"/>
        <w:rPr>
          <w:rFonts w:ascii="Arial" w:eastAsia="Aptos" w:hAnsi="Arial" w:cs="Arial"/>
          <w:i/>
          <w:iCs/>
          <w:sz w:val="18"/>
          <w:szCs w:val="18"/>
        </w:rPr>
      </w:pPr>
      <w:r w:rsidRPr="008B0ECC">
        <w:rPr>
          <w:rFonts w:ascii="Arial" w:eastAsia="Aptos" w:hAnsi="Arial" w:cs="Arial"/>
          <w:i/>
          <w:iCs/>
          <w:sz w:val="18"/>
          <w:szCs w:val="18"/>
        </w:rPr>
        <w:t>4.20 – 5.00</w:t>
      </w:r>
      <w:r w:rsidRPr="008B0ECC">
        <w:rPr>
          <w:rFonts w:ascii="Arial" w:eastAsia="Aptos" w:hAnsi="Arial" w:cs="Arial"/>
          <w:i/>
          <w:iCs/>
          <w:sz w:val="18"/>
          <w:szCs w:val="18"/>
        </w:rPr>
        <w:tab/>
        <w:t>-</w:t>
      </w:r>
      <w:r w:rsidRPr="008B0ECC">
        <w:rPr>
          <w:rFonts w:ascii="Arial" w:eastAsia="Aptos" w:hAnsi="Arial" w:cs="Arial"/>
          <w:i/>
          <w:iCs/>
          <w:sz w:val="18"/>
          <w:szCs w:val="18"/>
        </w:rPr>
        <w:tab/>
        <w:t>Always Practiced (AP)</w:t>
      </w:r>
    </w:p>
    <w:p w14:paraId="5F94C412" w14:textId="77777777" w:rsidR="008B0ECC" w:rsidRPr="008B0ECC" w:rsidRDefault="008B0ECC" w:rsidP="008B0ECC">
      <w:pPr>
        <w:spacing w:after="0" w:line="240" w:lineRule="auto"/>
        <w:ind w:firstLine="720"/>
        <w:rPr>
          <w:rFonts w:ascii="Arial" w:eastAsia="Aptos" w:hAnsi="Arial" w:cs="Arial"/>
          <w:i/>
          <w:iCs/>
          <w:sz w:val="18"/>
          <w:szCs w:val="18"/>
        </w:rPr>
      </w:pPr>
      <w:r w:rsidRPr="008B0ECC">
        <w:rPr>
          <w:rFonts w:ascii="Arial" w:eastAsia="Aptos" w:hAnsi="Arial" w:cs="Arial"/>
          <w:i/>
          <w:iCs/>
          <w:sz w:val="18"/>
          <w:szCs w:val="18"/>
        </w:rPr>
        <w:t>3.40 – 4.19</w:t>
      </w:r>
      <w:r w:rsidRPr="008B0ECC">
        <w:rPr>
          <w:rFonts w:ascii="Arial" w:eastAsia="Aptos" w:hAnsi="Arial" w:cs="Arial"/>
          <w:i/>
          <w:iCs/>
          <w:sz w:val="18"/>
          <w:szCs w:val="18"/>
        </w:rPr>
        <w:tab/>
        <w:t>-</w:t>
      </w:r>
      <w:r w:rsidRPr="008B0ECC">
        <w:rPr>
          <w:rFonts w:ascii="Arial" w:eastAsia="Aptos" w:hAnsi="Arial" w:cs="Arial"/>
          <w:i/>
          <w:iCs/>
          <w:sz w:val="18"/>
          <w:szCs w:val="18"/>
        </w:rPr>
        <w:tab/>
        <w:t>Often Practiced (OP)</w:t>
      </w:r>
    </w:p>
    <w:p w14:paraId="6932D176" w14:textId="77777777" w:rsidR="008B0ECC" w:rsidRPr="008B0ECC" w:rsidRDefault="008B0ECC" w:rsidP="008B0ECC">
      <w:pPr>
        <w:spacing w:after="0" w:line="240" w:lineRule="auto"/>
        <w:ind w:firstLine="720"/>
        <w:rPr>
          <w:rFonts w:ascii="Arial" w:eastAsia="Aptos" w:hAnsi="Arial" w:cs="Arial"/>
          <w:i/>
          <w:iCs/>
          <w:sz w:val="18"/>
          <w:szCs w:val="18"/>
        </w:rPr>
      </w:pPr>
      <w:r w:rsidRPr="008B0ECC">
        <w:rPr>
          <w:rFonts w:ascii="Arial" w:eastAsia="Aptos" w:hAnsi="Arial" w:cs="Arial"/>
          <w:i/>
          <w:iCs/>
          <w:sz w:val="18"/>
          <w:szCs w:val="18"/>
        </w:rPr>
        <w:t>2.60 – 3.39</w:t>
      </w:r>
      <w:r w:rsidRPr="008B0ECC">
        <w:rPr>
          <w:rFonts w:ascii="Arial" w:eastAsia="Aptos" w:hAnsi="Arial" w:cs="Arial"/>
          <w:i/>
          <w:iCs/>
          <w:sz w:val="18"/>
          <w:szCs w:val="18"/>
        </w:rPr>
        <w:tab/>
        <w:t xml:space="preserve">- </w:t>
      </w:r>
      <w:r w:rsidRPr="008B0ECC">
        <w:rPr>
          <w:rFonts w:ascii="Arial" w:eastAsia="Aptos" w:hAnsi="Arial" w:cs="Arial"/>
          <w:i/>
          <w:iCs/>
          <w:sz w:val="18"/>
          <w:szCs w:val="18"/>
        </w:rPr>
        <w:tab/>
        <w:t>Sometimes Practiced (SoP)</w:t>
      </w:r>
    </w:p>
    <w:p w14:paraId="5D9A7D6C" w14:textId="77777777" w:rsidR="008B0ECC" w:rsidRPr="008B0ECC" w:rsidRDefault="008B0ECC" w:rsidP="008B0ECC">
      <w:pPr>
        <w:spacing w:after="0" w:line="240" w:lineRule="auto"/>
        <w:ind w:firstLine="720"/>
        <w:rPr>
          <w:rFonts w:ascii="Arial" w:eastAsia="Aptos" w:hAnsi="Arial" w:cs="Arial"/>
          <w:i/>
          <w:iCs/>
          <w:sz w:val="18"/>
          <w:szCs w:val="18"/>
        </w:rPr>
      </w:pPr>
      <w:r w:rsidRPr="008B0ECC">
        <w:rPr>
          <w:rFonts w:ascii="Arial" w:eastAsia="Aptos" w:hAnsi="Arial" w:cs="Arial"/>
          <w:i/>
          <w:iCs/>
          <w:sz w:val="18"/>
          <w:szCs w:val="18"/>
        </w:rPr>
        <w:t>1.80 – 2.59</w:t>
      </w:r>
      <w:r w:rsidRPr="008B0ECC">
        <w:rPr>
          <w:rFonts w:ascii="Arial" w:eastAsia="Aptos" w:hAnsi="Arial" w:cs="Arial"/>
          <w:i/>
          <w:iCs/>
          <w:sz w:val="18"/>
          <w:szCs w:val="18"/>
        </w:rPr>
        <w:tab/>
        <w:t>-</w:t>
      </w:r>
      <w:r w:rsidRPr="008B0ECC">
        <w:rPr>
          <w:rFonts w:ascii="Arial" w:eastAsia="Aptos" w:hAnsi="Arial" w:cs="Arial"/>
          <w:i/>
          <w:iCs/>
          <w:sz w:val="18"/>
          <w:szCs w:val="18"/>
        </w:rPr>
        <w:tab/>
        <w:t>Seldom Practiced (SeP)</w:t>
      </w:r>
    </w:p>
    <w:p w14:paraId="449AB97C" w14:textId="2F27A1ED" w:rsidR="008B0ECC" w:rsidRPr="0012639E" w:rsidRDefault="008B0ECC" w:rsidP="0012639E">
      <w:pPr>
        <w:spacing w:after="0" w:line="240" w:lineRule="auto"/>
        <w:ind w:firstLine="720"/>
        <w:rPr>
          <w:rFonts w:ascii="Arial" w:eastAsia="Aptos" w:hAnsi="Arial" w:cs="Arial"/>
          <w:i/>
          <w:iCs/>
          <w:sz w:val="18"/>
          <w:szCs w:val="18"/>
        </w:rPr>
      </w:pPr>
      <w:r w:rsidRPr="008B0ECC">
        <w:rPr>
          <w:rFonts w:ascii="Arial" w:eastAsia="Aptos" w:hAnsi="Arial" w:cs="Arial"/>
          <w:i/>
          <w:iCs/>
          <w:sz w:val="18"/>
          <w:szCs w:val="18"/>
        </w:rPr>
        <w:t>1.00 – 1.79</w:t>
      </w:r>
      <w:r w:rsidRPr="008B0ECC">
        <w:rPr>
          <w:rFonts w:ascii="Arial" w:eastAsia="Aptos" w:hAnsi="Arial" w:cs="Arial"/>
          <w:i/>
          <w:iCs/>
          <w:sz w:val="18"/>
          <w:szCs w:val="18"/>
        </w:rPr>
        <w:tab/>
        <w:t>-</w:t>
      </w:r>
      <w:r w:rsidRPr="008B0ECC">
        <w:rPr>
          <w:rFonts w:ascii="Arial" w:eastAsia="Aptos" w:hAnsi="Arial" w:cs="Arial"/>
          <w:i/>
          <w:iCs/>
          <w:sz w:val="18"/>
          <w:szCs w:val="18"/>
        </w:rPr>
        <w:tab/>
        <w:t>Never Practiced (NP)</w:t>
      </w:r>
    </w:p>
    <w:p w14:paraId="78F82BAC" w14:textId="0B008E4B" w:rsidR="008B0ECC" w:rsidRDefault="008B0ECC" w:rsidP="008B0ECC">
      <w:pPr>
        <w:spacing w:line="240" w:lineRule="auto"/>
        <w:ind w:firstLine="720"/>
        <w:jc w:val="both"/>
        <w:rPr>
          <w:rFonts w:ascii="Arial" w:hAnsi="Arial" w:cs="Arial"/>
          <w:sz w:val="24"/>
          <w:szCs w:val="24"/>
        </w:rPr>
      </w:pPr>
      <w:r w:rsidRPr="008B0ECC">
        <w:rPr>
          <w:rFonts w:ascii="Arial" w:hAnsi="Arial" w:cs="Arial"/>
          <w:b/>
          <w:bCs/>
          <w:sz w:val="24"/>
          <w:szCs w:val="24"/>
        </w:rPr>
        <w:lastRenderedPageBreak/>
        <w:t>Curriculum and Planning.</w:t>
      </w:r>
      <w:r>
        <w:rPr>
          <w:rFonts w:ascii="Arial" w:hAnsi="Arial" w:cs="Arial"/>
          <w:b/>
          <w:bCs/>
          <w:sz w:val="24"/>
          <w:szCs w:val="24"/>
        </w:rPr>
        <w:t xml:space="preserve"> </w:t>
      </w:r>
      <w:r w:rsidRPr="008B0ECC">
        <w:rPr>
          <w:rFonts w:ascii="Arial" w:hAnsi="Arial" w:cs="Arial"/>
          <w:sz w:val="24"/>
          <w:szCs w:val="24"/>
        </w:rPr>
        <w:t>Instructional supervision in curriculum and planning is consistently practiced (WM = 4.54, Always Practiced) across indicators including adapting learning programs, implementing sequenced teaching processes, setting aligned learning outcomes, utilizing appropriate resources including ICT, and engaging in collegial discussions. The highest rating in adapting learning programs (4.72) emphasizes responsiveness to learner needs, while the lowest in planning and implementing sequenced instruction (4.40) suggests less focus on instructional coherence. This implies a need for deeper supervisory attention to aligning objectives, strategies, and assessments. Furthermore, the high level of implementation indicates that school leaders are actively involved in guiding teachers toward curriculum alignment and effective instructional planning. However, the relatively lower rating in sequencing instruction suggests that the logical progression of lessons and coherence of learning experiences require further strengthening. This highlights the importance of providing more focused coaching and feedback on lesson structure and flow during supervisory processes. Enhancing this aspect can improve the overall quality of instruction and ensure that learning outcomes are achieved more effectively.</w:t>
      </w:r>
    </w:p>
    <w:p w14:paraId="16D705E2" w14:textId="77777777" w:rsidR="008B0ECC" w:rsidRPr="008B0ECC" w:rsidRDefault="008B0ECC" w:rsidP="008B0ECC">
      <w:pPr>
        <w:spacing w:after="0" w:line="240" w:lineRule="auto"/>
        <w:jc w:val="center"/>
        <w:rPr>
          <w:rFonts w:ascii="Arial" w:eastAsia="Aptos" w:hAnsi="Arial" w:cs="Arial"/>
          <w:sz w:val="24"/>
          <w:szCs w:val="24"/>
        </w:rPr>
      </w:pPr>
      <w:r w:rsidRPr="008B0ECC">
        <w:rPr>
          <w:rFonts w:ascii="Arial" w:eastAsia="Aptos" w:hAnsi="Arial" w:cs="Arial"/>
          <w:sz w:val="24"/>
          <w:szCs w:val="24"/>
        </w:rPr>
        <w:t>Table 3</w:t>
      </w:r>
    </w:p>
    <w:p w14:paraId="52097E73" w14:textId="77777777" w:rsidR="008B0ECC" w:rsidRPr="008B0ECC" w:rsidRDefault="008B0ECC" w:rsidP="008B0ECC">
      <w:pPr>
        <w:spacing w:after="0" w:line="240" w:lineRule="auto"/>
        <w:jc w:val="center"/>
        <w:rPr>
          <w:rFonts w:ascii="Arial" w:eastAsia="Aptos" w:hAnsi="Arial" w:cs="Arial"/>
          <w:sz w:val="24"/>
          <w:szCs w:val="24"/>
        </w:rPr>
      </w:pPr>
    </w:p>
    <w:p w14:paraId="5144E954" w14:textId="77777777" w:rsidR="008B0ECC" w:rsidRPr="008B0ECC" w:rsidRDefault="008B0ECC" w:rsidP="008B0ECC">
      <w:pPr>
        <w:spacing w:after="0" w:line="240" w:lineRule="auto"/>
        <w:ind w:firstLine="720"/>
        <w:jc w:val="center"/>
        <w:rPr>
          <w:rFonts w:ascii="Arial" w:eastAsia="Aptos" w:hAnsi="Arial" w:cs="Arial"/>
          <w:sz w:val="24"/>
          <w:szCs w:val="24"/>
        </w:rPr>
      </w:pPr>
      <w:r w:rsidRPr="008B0ECC">
        <w:rPr>
          <w:rFonts w:ascii="Arial" w:eastAsia="Aptos" w:hAnsi="Arial" w:cs="Arial"/>
          <w:sz w:val="24"/>
          <w:szCs w:val="24"/>
        </w:rPr>
        <w:t xml:space="preserve">Extent of Instructional Supervision Practices in terms of PPST Domains </w:t>
      </w:r>
    </w:p>
    <w:p w14:paraId="5BB81667" w14:textId="77777777" w:rsidR="008B0ECC" w:rsidRPr="008B0ECC" w:rsidRDefault="008B0ECC" w:rsidP="008B0ECC">
      <w:pPr>
        <w:spacing w:after="0" w:line="240" w:lineRule="auto"/>
        <w:ind w:firstLine="720"/>
        <w:jc w:val="center"/>
        <w:rPr>
          <w:rFonts w:ascii="Arial" w:eastAsia="Aptos" w:hAnsi="Arial" w:cs="Arial"/>
          <w:sz w:val="24"/>
          <w:szCs w:val="24"/>
        </w:rPr>
      </w:pPr>
      <w:r w:rsidRPr="008B0ECC">
        <w:rPr>
          <w:rFonts w:ascii="Arial" w:eastAsia="Aptos" w:hAnsi="Arial" w:cs="Arial"/>
          <w:sz w:val="24"/>
          <w:szCs w:val="24"/>
        </w:rPr>
        <w:t>Aligned to the KRAs along Curriculum and Planning</w:t>
      </w:r>
    </w:p>
    <w:p w14:paraId="404053EC" w14:textId="77777777" w:rsidR="008B0ECC" w:rsidRPr="008B0ECC" w:rsidRDefault="008B0ECC" w:rsidP="008B0ECC">
      <w:pPr>
        <w:spacing w:after="0" w:line="240" w:lineRule="auto"/>
        <w:ind w:firstLine="720"/>
        <w:jc w:val="center"/>
        <w:rPr>
          <w:rFonts w:ascii="Arial" w:eastAsia="Aptos" w:hAnsi="Arial" w:cs="Arial"/>
        </w:rPr>
      </w:pPr>
    </w:p>
    <w:tbl>
      <w:tblPr>
        <w:tblStyle w:val="TableGrid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1417"/>
        <w:gridCol w:w="1689"/>
      </w:tblGrid>
      <w:tr w:rsidR="008B0ECC" w:rsidRPr="008B0ECC" w14:paraId="662043F2" w14:textId="77777777" w:rsidTr="00CA4A08">
        <w:tc>
          <w:tcPr>
            <w:tcW w:w="5524" w:type="dxa"/>
            <w:tcBorders>
              <w:top w:val="single" w:sz="4" w:space="0" w:color="auto"/>
              <w:bottom w:val="single" w:sz="4" w:space="0" w:color="auto"/>
            </w:tcBorders>
          </w:tcPr>
          <w:p w14:paraId="7EE04ACA" w14:textId="77777777" w:rsidR="008B0ECC" w:rsidRPr="008B0ECC" w:rsidRDefault="008B0ECC" w:rsidP="008B0ECC">
            <w:pPr>
              <w:jc w:val="center"/>
              <w:rPr>
                <w:rFonts w:ascii="Arial" w:eastAsia="Aptos" w:hAnsi="Arial" w:cs="Arial"/>
              </w:rPr>
            </w:pPr>
            <w:r w:rsidRPr="008B0ECC">
              <w:rPr>
                <w:rFonts w:ascii="Arial" w:eastAsia="Aptos" w:hAnsi="Arial" w:cs="Arial"/>
              </w:rPr>
              <w:t>Indicators</w:t>
            </w:r>
          </w:p>
        </w:tc>
        <w:tc>
          <w:tcPr>
            <w:tcW w:w="1417" w:type="dxa"/>
            <w:tcBorders>
              <w:top w:val="single" w:sz="4" w:space="0" w:color="auto"/>
              <w:bottom w:val="single" w:sz="4" w:space="0" w:color="auto"/>
            </w:tcBorders>
          </w:tcPr>
          <w:p w14:paraId="7DA22136" w14:textId="77777777" w:rsidR="008B0ECC" w:rsidRPr="008B0ECC" w:rsidRDefault="008B0ECC" w:rsidP="008B0ECC">
            <w:pPr>
              <w:jc w:val="center"/>
              <w:rPr>
                <w:rFonts w:ascii="Arial" w:eastAsia="Aptos" w:hAnsi="Arial" w:cs="Arial"/>
              </w:rPr>
            </w:pPr>
            <w:r w:rsidRPr="008B0ECC">
              <w:rPr>
                <w:rFonts w:ascii="Arial" w:eastAsia="Aptos" w:hAnsi="Arial" w:cs="Arial"/>
              </w:rPr>
              <w:t xml:space="preserve">Weighted </w:t>
            </w:r>
          </w:p>
          <w:p w14:paraId="4FE1224E" w14:textId="77777777" w:rsidR="008B0ECC" w:rsidRPr="008B0ECC" w:rsidRDefault="008B0ECC" w:rsidP="008B0ECC">
            <w:pPr>
              <w:jc w:val="center"/>
              <w:rPr>
                <w:rFonts w:ascii="Arial" w:eastAsia="Aptos" w:hAnsi="Arial" w:cs="Arial"/>
              </w:rPr>
            </w:pPr>
            <w:r w:rsidRPr="008B0ECC">
              <w:rPr>
                <w:rFonts w:ascii="Arial" w:eastAsia="Aptos" w:hAnsi="Arial" w:cs="Arial"/>
              </w:rPr>
              <w:t>Mean</w:t>
            </w:r>
          </w:p>
        </w:tc>
        <w:tc>
          <w:tcPr>
            <w:tcW w:w="1689" w:type="dxa"/>
            <w:tcBorders>
              <w:top w:val="single" w:sz="4" w:space="0" w:color="auto"/>
              <w:bottom w:val="single" w:sz="4" w:space="0" w:color="auto"/>
            </w:tcBorders>
          </w:tcPr>
          <w:p w14:paraId="0AEDF6C3" w14:textId="77777777" w:rsidR="008B0ECC" w:rsidRPr="008B0ECC" w:rsidRDefault="008B0ECC" w:rsidP="008B0ECC">
            <w:pPr>
              <w:jc w:val="center"/>
              <w:rPr>
                <w:rFonts w:ascii="Arial" w:eastAsia="Aptos" w:hAnsi="Arial" w:cs="Arial"/>
              </w:rPr>
            </w:pPr>
            <w:r w:rsidRPr="008B0ECC">
              <w:rPr>
                <w:rFonts w:ascii="Arial" w:eastAsia="Aptos" w:hAnsi="Arial" w:cs="Arial"/>
              </w:rPr>
              <w:t>Interpretation</w:t>
            </w:r>
          </w:p>
        </w:tc>
      </w:tr>
      <w:tr w:rsidR="008B0ECC" w:rsidRPr="008B0ECC" w14:paraId="55D00F76" w14:textId="77777777" w:rsidTr="00CA4A08">
        <w:tc>
          <w:tcPr>
            <w:tcW w:w="5524" w:type="dxa"/>
            <w:tcBorders>
              <w:top w:val="single" w:sz="4" w:space="0" w:color="auto"/>
            </w:tcBorders>
          </w:tcPr>
          <w:p w14:paraId="7EDB8216" w14:textId="77777777" w:rsidR="008B0ECC" w:rsidRPr="008B0ECC" w:rsidRDefault="008B0ECC" w:rsidP="008B0ECC">
            <w:pPr>
              <w:numPr>
                <w:ilvl w:val="0"/>
                <w:numId w:val="3"/>
              </w:numPr>
              <w:contextualSpacing/>
              <w:rPr>
                <w:rFonts w:ascii="Arial" w:eastAsia="Aptos" w:hAnsi="Arial" w:cs="Arial"/>
              </w:rPr>
            </w:pPr>
            <w:r w:rsidRPr="008B0ECC">
              <w:rPr>
                <w:rFonts w:ascii="Arial" w:eastAsia="Aptos" w:hAnsi="Arial" w:cs="Arial"/>
                <w:lang w:val="en-US"/>
              </w:rPr>
              <w:t>Adapt and implement learning programs that ensure relevance and responsiveness to the needs of all learners.</w:t>
            </w:r>
          </w:p>
        </w:tc>
        <w:tc>
          <w:tcPr>
            <w:tcW w:w="1417" w:type="dxa"/>
            <w:tcBorders>
              <w:top w:val="single" w:sz="4" w:space="0" w:color="auto"/>
            </w:tcBorders>
          </w:tcPr>
          <w:p w14:paraId="461A8AC4" w14:textId="77777777" w:rsidR="008B0ECC" w:rsidRPr="008B0ECC" w:rsidRDefault="008B0ECC" w:rsidP="008B0ECC">
            <w:pPr>
              <w:jc w:val="center"/>
              <w:rPr>
                <w:rFonts w:ascii="Arial" w:eastAsia="Aptos" w:hAnsi="Arial" w:cs="Arial"/>
              </w:rPr>
            </w:pPr>
            <w:r w:rsidRPr="008B0ECC">
              <w:rPr>
                <w:rFonts w:ascii="Arial" w:eastAsia="Aptos" w:hAnsi="Arial" w:cs="Arial"/>
              </w:rPr>
              <w:t>4.72</w:t>
            </w:r>
          </w:p>
        </w:tc>
        <w:tc>
          <w:tcPr>
            <w:tcW w:w="1689" w:type="dxa"/>
            <w:tcBorders>
              <w:top w:val="single" w:sz="4" w:space="0" w:color="auto"/>
            </w:tcBorders>
          </w:tcPr>
          <w:p w14:paraId="034A55F3" w14:textId="77777777" w:rsidR="008B0ECC" w:rsidRPr="008B0ECC" w:rsidRDefault="008B0ECC" w:rsidP="008B0ECC">
            <w:pPr>
              <w:jc w:val="center"/>
              <w:rPr>
                <w:rFonts w:ascii="Arial" w:eastAsia="Aptos" w:hAnsi="Arial" w:cs="Arial"/>
              </w:rPr>
            </w:pPr>
            <w:r w:rsidRPr="008B0ECC">
              <w:rPr>
                <w:rFonts w:ascii="Arial" w:eastAsia="Aptos" w:hAnsi="Arial" w:cs="Arial"/>
              </w:rPr>
              <w:t>AP</w:t>
            </w:r>
          </w:p>
        </w:tc>
      </w:tr>
      <w:tr w:rsidR="008B0ECC" w:rsidRPr="008B0ECC" w14:paraId="33CF88FC" w14:textId="77777777" w:rsidTr="00CA4A08">
        <w:tc>
          <w:tcPr>
            <w:tcW w:w="5524" w:type="dxa"/>
          </w:tcPr>
          <w:p w14:paraId="29EE06F3" w14:textId="77777777" w:rsidR="008B0ECC" w:rsidRPr="008B0ECC" w:rsidRDefault="008B0ECC" w:rsidP="008B0ECC">
            <w:pPr>
              <w:numPr>
                <w:ilvl w:val="0"/>
                <w:numId w:val="3"/>
              </w:numPr>
              <w:contextualSpacing/>
              <w:rPr>
                <w:rFonts w:ascii="Arial" w:eastAsia="Aptos" w:hAnsi="Arial" w:cs="Arial"/>
              </w:rPr>
            </w:pPr>
            <w:r w:rsidRPr="008B0ECC">
              <w:rPr>
                <w:rFonts w:ascii="Arial" w:eastAsia="Aptos" w:hAnsi="Arial" w:cs="Arial"/>
              </w:rPr>
              <w:t>Plan, manage and implement developmentally sequenced teaching and learning process to meet curriculum requirements and varied teaching contexts.</w:t>
            </w:r>
          </w:p>
        </w:tc>
        <w:tc>
          <w:tcPr>
            <w:tcW w:w="1417" w:type="dxa"/>
          </w:tcPr>
          <w:p w14:paraId="2B8D6408" w14:textId="77777777" w:rsidR="008B0ECC" w:rsidRPr="008B0ECC" w:rsidRDefault="008B0ECC" w:rsidP="008B0ECC">
            <w:pPr>
              <w:jc w:val="center"/>
              <w:rPr>
                <w:rFonts w:ascii="Arial" w:eastAsia="Aptos" w:hAnsi="Arial" w:cs="Arial"/>
              </w:rPr>
            </w:pPr>
            <w:r w:rsidRPr="008B0ECC">
              <w:rPr>
                <w:rFonts w:ascii="Arial" w:eastAsia="Aptos" w:hAnsi="Arial" w:cs="Arial"/>
              </w:rPr>
              <w:t>4.40</w:t>
            </w:r>
          </w:p>
        </w:tc>
        <w:tc>
          <w:tcPr>
            <w:tcW w:w="1689" w:type="dxa"/>
          </w:tcPr>
          <w:p w14:paraId="6A4352E2" w14:textId="77777777" w:rsidR="008B0ECC" w:rsidRPr="008B0ECC" w:rsidRDefault="008B0ECC" w:rsidP="008B0ECC">
            <w:pPr>
              <w:jc w:val="center"/>
              <w:rPr>
                <w:rFonts w:ascii="Arial" w:eastAsia="Aptos" w:hAnsi="Arial" w:cs="Arial"/>
              </w:rPr>
            </w:pPr>
            <w:r w:rsidRPr="008B0ECC">
              <w:rPr>
                <w:rFonts w:ascii="Arial" w:eastAsia="Aptos" w:hAnsi="Arial" w:cs="Arial"/>
              </w:rPr>
              <w:t>AP</w:t>
            </w:r>
          </w:p>
        </w:tc>
      </w:tr>
      <w:tr w:rsidR="008B0ECC" w:rsidRPr="008B0ECC" w14:paraId="27B47024" w14:textId="77777777" w:rsidTr="00CA4A08">
        <w:tc>
          <w:tcPr>
            <w:tcW w:w="5524" w:type="dxa"/>
          </w:tcPr>
          <w:p w14:paraId="3BC70011" w14:textId="77777777" w:rsidR="008B0ECC" w:rsidRPr="008B0ECC" w:rsidRDefault="008B0ECC" w:rsidP="008B0ECC">
            <w:pPr>
              <w:numPr>
                <w:ilvl w:val="0"/>
                <w:numId w:val="3"/>
              </w:numPr>
              <w:contextualSpacing/>
              <w:rPr>
                <w:rFonts w:ascii="Arial" w:eastAsia="Aptos" w:hAnsi="Arial" w:cs="Arial"/>
              </w:rPr>
            </w:pPr>
            <w:r w:rsidRPr="008B0ECC">
              <w:rPr>
                <w:rFonts w:ascii="Arial" w:eastAsia="Aptos" w:hAnsi="Arial" w:cs="Arial"/>
              </w:rPr>
              <w:t>Set achievable and appropriate learning outcomes that are aligned with learning competencies.</w:t>
            </w:r>
          </w:p>
        </w:tc>
        <w:tc>
          <w:tcPr>
            <w:tcW w:w="1417" w:type="dxa"/>
          </w:tcPr>
          <w:p w14:paraId="5C5A61D1" w14:textId="77777777" w:rsidR="008B0ECC" w:rsidRPr="008B0ECC" w:rsidRDefault="008B0ECC" w:rsidP="008B0ECC">
            <w:pPr>
              <w:jc w:val="center"/>
              <w:rPr>
                <w:rFonts w:ascii="Arial" w:eastAsia="Aptos" w:hAnsi="Arial" w:cs="Arial"/>
              </w:rPr>
            </w:pPr>
            <w:r w:rsidRPr="008B0ECC">
              <w:rPr>
                <w:rFonts w:ascii="Arial" w:eastAsia="Aptos" w:hAnsi="Arial" w:cs="Arial"/>
              </w:rPr>
              <w:t>4.50</w:t>
            </w:r>
          </w:p>
        </w:tc>
        <w:tc>
          <w:tcPr>
            <w:tcW w:w="1689" w:type="dxa"/>
          </w:tcPr>
          <w:p w14:paraId="1267805F" w14:textId="77777777" w:rsidR="008B0ECC" w:rsidRPr="008B0ECC" w:rsidRDefault="008B0ECC" w:rsidP="008B0ECC">
            <w:pPr>
              <w:jc w:val="center"/>
              <w:rPr>
                <w:rFonts w:ascii="Arial" w:eastAsia="Aptos" w:hAnsi="Arial" w:cs="Arial"/>
              </w:rPr>
            </w:pPr>
            <w:r w:rsidRPr="008B0ECC">
              <w:rPr>
                <w:rFonts w:ascii="Arial" w:eastAsia="Aptos" w:hAnsi="Arial" w:cs="Arial"/>
              </w:rPr>
              <w:t>AP</w:t>
            </w:r>
          </w:p>
        </w:tc>
      </w:tr>
      <w:tr w:rsidR="008B0ECC" w:rsidRPr="008B0ECC" w14:paraId="671435FC" w14:textId="77777777" w:rsidTr="00CA4A08">
        <w:tc>
          <w:tcPr>
            <w:tcW w:w="5524" w:type="dxa"/>
          </w:tcPr>
          <w:p w14:paraId="503ECE53" w14:textId="77777777" w:rsidR="008B0ECC" w:rsidRPr="008B0ECC" w:rsidRDefault="008B0ECC" w:rsidP="008B0ECC">
            <w:pPr>
              <w:numPr>
                <w:ilvl w:val="0"/>
                <w:numId w:val="3"/>
              </w:numPr>
              <w:contextualSpacing/>
              <w:rPr>
                <w:rFonts w:ascii="Arial" w:eastAsia="Aptos" w:hAnsi="Arial" w:cs="Arial"/>
              </w:rPr>
            </w:pPr>
            <w:r w:rsidRPr="008B0ECC">
              <w:rPr>
                <w:rFonts w:ascii="Arial" w:eastAsia="Aptos" w:hAnsi="Arial" w:cs="Arial"/>
              </w:rPr>
              <w:t>Select, develop, organize and use appropriate teaching and learning resources, including ICT, to address learning goals.</w:t>
            </w:r>
          </w:p>
        </w:tc>
        <w:tc>
          <w:tcPr>
            <w:tcW w:w="1417" w:type="dxa"/>
          </w:tcPr>
          <w:p w14:paraId="147E174D" w14:textId="77777777" w:rsidR="008B0ECC" w:rsidRPr="008B0ECC" w:rsidRDefault="008B0ECC" w:rsidP="008B0ECC">
            <w:pPr>
              <w:jc w:val="center"/>
              <w:rPr>
                <w:rFonts w:ascii="Arial" w:eastAsia="Aptos" w:hAnsi="Arial" w:cs="Arial"/>
              </w:rPr>
            </w:pPr>
            <w:r w:rsidRPr="008B0ECC">
              <w:rPr>
                <w:rFonts w:ascii="Arial" w:eastAsia="Aptos" w:hAnsi="Arial" w:cs="Arial"/>
              </w:rPr>
              <w:t>4.42</w:t>
            </w:r>
          </w:p>
        </w:tc>
        <w:tc>
          <w:tcPr>
            <w:tcW w:w="1689" w:type="dxa"/>
          </w:tcPr>
          <w:p w14:paraId="4450B3F2" w14:textId="77777777" w:rsidR="008B0ECC" w:rsidRPr="008B0ECC" w:rsidRDefault="008B0ECC" w:rsidP="008B0ECC">
            <w:pPr>
              <w:jc w:val="center"/>
              <w:rPr>
                <w:rFonts w:ascii="Arial" w:eastAsia="Aptos" w:hAnsi="Arial" w:cs="Arial"/>
              </w:rPr>
            </w:pPr>
            <w:r w:rsidRPr="008B0ECC">
              <w:rPr>
                <w:rFonts w:ascii="Arial" w:eastAsia="Aptos" w:hAnsi="Arial" w:cs="Arial"/>
              </w:rPr>
              <w:t>AP</w:t>
            </w:r>
          </w:p>
        </w:tc>
      </w:tr>
      <w:tr w:rsidR="008B0ECC" w:rsidRPr="008B0ECC" w14:paraId="67B17622" w14:textId="77777777" w:rsidTr="00CA4A08">
        <w:tc>
          <w:tcPr>
            <w:tcW w:w="5524" w:type="dxa"/>
          </w:tcPr>
          <w:p w14:paraId="0D67F40B" w14:textId="77777777" w:rsidR="008B0ECC" w:rsidRPr="008B0ECC" w:rsidRDefault="008B0ECC" w:rsidP="008B0ECC">
            <w:pPr>
              <w:numPr>
                <w:ilvl w:val="0"/>
                <w:numId w:val="3"/>
              </w:numPr>
              <w:contextualSpacing/>
              <w:rPr>
                <w:rFonts w:ascii="Arial" w:eastAsia="Aptos" w:hAnsi="Arial" w:cs="Arial"/>
              </w:rPr>
            </w:pPr>
            <w:r w:rsidRPr="008B0ECC">
              <w:rPr>
                <w:rFonts w:ascii="Arial" w:eastAsia="Aptos" w:hAnsi="Arial" w:cs="Arial"/>
              </w:rPr>
              <w:t>Participate in collegial discussions that use teacher and learner feedback to enrich teaching practice.</w:t>
            </w:r>
          </w:p>
        </w:tc>
        <w:tc>
          <w:tcPr>
            <w:tcW w:w="1417" w:type="dxa"/>
          </w:tcPr>
          <w:p w14:paraId="680A0842" w14:textId="77777777" w:rsidR="008B0ECC" w:rsidRPr="008B0ECC" w:rsidRDefault="008B0ECC" w:rsidP="008B0ECC">
            <w:pPr>
              <w:jc w:val="center"/>
              <w:rPr>
                <w:rFonts w:ascii="Arial" w:eastAsia="Aptos" w:hAnsi="Arial" w:cs="Arial"/>
              </w:rPr>
            </w:pPr>
            <w:r w:rsidRPr="008B0ECC">
              <w:rPr>
                <w:rFonts w:ascii="Arial" w:eastAsia="Aptos" w:hAnsi="Arial" w:cs="Arial"/>
              </w:rPr>
              <w:t>4.69</w:t>
            </w:r>
          </w:p>
        </w:tc>
        <w:tc>
          <w:tcPr>
            <w:tcW w:w="1689" w:type="dxa"/>
          </w:tcPr>
          <w:p w14:paraId="63EBCA01" w14:textId="77777777" w:rsidR="008B0ECC" w:rsidRPr="008B0ECC" w:rsidRDefault="008B0ECC" w:rsidP="008B0ECC">
            <w:pPr>
              <w:jc w:val="center"/>
              <w:rPr>
                <w:rFonts w:ascii="Arial" w:eastAsia="Aptos" w:hAnsi="Arial" w:cs="Arial"/>
              </w:rPr>
            </w:pPr>
            <w:r w:rsidRPr="008B0ECC">
              <w:rPr>
                <w:rFonts w:ascii="Arial" w:eastAsia="Aptos" w:hAnsi="Arial" w:cs="Arial"/>
              </w:rPr>
              <w:t>AP</w:t>
            </w:r>
          </w:p>
        </w:tc>
      </w:tr>
      <w:tr w:rsidR="008B0ECC" w:rsidRPr="008B0ECC" w14:paraId="4A482F4E" w14:textId="77777777" w:rsidTr="00CA4A08">
        <w:tc>
          <w:tcPr>
            <w:tcW w:w="5524" w:type="dxa"/>
          </w:tcPr>
          <w:p w14:paraId="1E0DD42A" w14:textId="77777777" w:rsidR="008B0ECC" w:rsidRPr="008B0ECC" w:rsidRDefault="008B0ECC" w:rsidP="008B0ECC">
            <w:pPr>
              <w:jc w:val="center"/>
              <w:rPr>
                <w:rFonts w:ascii="Arial" w:eastAsia="Aptos" w:hAnsi="Arial" w:cs="Arial"/>
              </w:rPr>
            </w:pPr>
            <w:r w:rsidRPr="008B0ECC">
              <w:rPr>
                <w:rFonts w:ascii="Arial" w:eastAsia="Aptos" w:hAnsi="Arial" w:cs="Arial"/>
              </w:rPr>
              <w:t>Overall Weighted Mean</w:t>
            </w:r>
          </w:p>
        </w:tc>
        <w:tc>
          <w:tcPr>
            <w:tcW w:w="1417" w:type="dxa"/>
          </w:tcPr>
          <w:p w14:paraId="1391129F" w14:textId="77777777" w:rsidR="008B0ECC" w:rsidRPr="008B0ECC" w:rsidRDefault="008B0ECC" w:rsidP="008B0ECC">
            <w:pPr>
              <w:jc w:val="center"/>
              <w:rPr>
                <w:rFonts w:ascii="Arial" w:eastAsia="Aptos" w:hAnsi="Arial" w:cs="Arial"/>
              </w:rPr>
            </w:pPr>
            <w:r w:rsidRPr="008B0ECC">
              <w:rPr>
                <w:rFonts w:ascii="Arial" w:eastAsia="Aptos" w:hAnsi="Arial" w:cs="Arial"/>
              </w:rPr>
              <w:t>4.54</w:t>
            </w:r>
          </w:p>
        </w:tc>
        <w:tc>
          <w:tcPr>
            <w:tcW w:w="1689" w:type="dxa"/>
          </w:tcPr>
          <w:p w14:paraId="3F841C8D" w14:textId="77777777" w:rsidR="008B0ECC" w:rsidRPr="008B0ECC" w:rsidRDefault="008B0ECC" w:rsidP="008B0ECC">
            <w:pPr>
              <w:jc w:val="center"/>
              <w:rPr>
                <w:rFonts w:ascii="Arial" w:eastAsia="Aptos" w:hAnsi="Arial" w:cs="Arial"/>
              </w:rPr>
            </w:pPr>
            <w:r w:rsidRPr="008B0ECC">
              <w:rPr>
                <w:rFonts w:ascii="Arial" w:eastAsia="Aptos" w:hAnsi="Arial" w:cs="Arial"/>
              </w:rPr>
              <w:t>AP</w:t>
            </w:r>
          </w:p>
        </w:tc>
      </w:tr>
    </w:tbl>
    <w:p w14:paraId="4E4B9442" w14:textId="77777777" w:rsidR="008B0ECC" w:rsidRPr="008B0ECC" w:rsidRDefault="008B0ECC" w:rsidP="008B0ECC">
      <w:pPr>
        <w:spacing w:after="0" w:line="240" w:lineRule="auto"/>
        <w:ind w:firstLine="720"/>
        <w:rPr>
          <w:rFonts w:ascii="Arial" w:eastAsia="Aptos" w:hAnsi="Arial" w:cs="Arial"/>
          <w:i/>
          <w:iCs/>
          <w:sz w:val="18"/>
          <w:szCs w:val="18"/>
        </w:rPr>
      </w:pPr>
      <w:r w:rsidRPr="008B0ECC">
        <w:rPr>
          <w:rFonts w:ascii="Arial" w:eastAsia="Aptos" w:hAnsi="Arial" w:cs="Arial"/>
          <w:i/>
          <w:iCs/>
          <w:sz w:val="18"/>
          <w:szCs w:val="18"/>
        </w:rPr>
        <w:t>Rating Scale:</w:t>
      </w:r>
      <w:r w:rsidRPr="008B0ECC">
        <w:rPr>
          <w:rFonts w:ascii="Arial" w:eastAsia="Aptos" w:hAnsi="Arial" w:cs="Arial"/>
          <w:i/>
          <w:iCs/>
          <w:sz w:val="18"/>
          <w:szCs w:val="18"/>
        </w:rPr>
        <w:tab/>
      </w:r>
      <w:r w:rsidRPr="008B0ECC">
        <w:rPr>
          <w:rFonts w:ascii="Arial" w:eastAsia="Aptos" w:hAnsi="Arial" w:cs="Arial"/>
          <w:i/>
          <w:iCs/>
          <w:sz w:val="18"/>
          <w:szCs w:val="18"/>
        </w:rPr>
        <w:tab/>
        <w:t>Descriptive Interpretation:</w:t>
      </w:r>
    </w:p>
    <w:p w14:paraId="44838869" w14:textId="77777777" w:rsidR="008B0ECC" w:rsidRPr="008B0ECC" w:rsidRDefault="008B0ECC" w:rsidP="008B0ECC">
      <w:pPr>
        <w:spacing w:after="0" w:line="240" w:lineRule="auto"/>
        <w:ind w:firstLine="720"/>
        <w:rPr>
          <w:rFonts w:ascii="Arial" w:eastAsia="Aptos" w:hAnsi="Arial" w:cs="Arial"/>
          <w:i/>
          <w:iCs/>
          <w:sz w:val="18"/>
          <w:szCs w:val="18"/>
        </w:rPr>
      </w:pPr>
      <w:r w:rsidRPr="008B0ECC">
        <w:rPr>
          <w:rFonts w:ascii="Arial" w:eastAsia="Aptos" w:hAnsi="Arial" w:cs="Arial"/>
          <w:i/>
          <w:iCs/>
          <w:sz w:val="18"/>
          <w:szCs w:val="18"/>
        </w:rPr>
        <w:t>4.20 – 5.00</w:t>
      </w:r>
      <w:r w:rsidRPr="008B0ECC">
        <w:rPr>
          <w:rFonts w:ascii="Arial" w:eastAsia="Aptos" w:hAnsi="Arial" w:cs="Arial"/>
          <w:i/>
          <w:iCs/>
          <w:sz w:val="18"/>
          <w:szCs w:val="18"/>
        </w:rPr>
        <w:tab/>
        <w:t>-</w:t>
      </w:r>
      <w:r w:rsidRPr="008B0ECC">
        <w:rPr>
          <w:rFonts w:ascii="Arial" w:eastAsia="Aptos" w:hAnsi="Arial" w:cs="Arial"/>
          <w:i/>
          <w:iCs/>
          <w:sz w:val="18"/>
          <w:szCs w:val="18"/>
        </w:rPr>
        <w:tab/>
        <w:t>Always Practiced (AP)</w:t>
      </w:r>
    </w:p>
    <w:p w14:paraId="0514F539" w14:textId="77777777" w:rsidR="008B0ECC" w:rsidRPr="008B0ECC" w:rsidRDefault="008B0ECC" w:rsidP="008B0ECC">
      <w:pPr>
        <w:spacing w:after="0" w:line="240" w:lineRule="auto"/>
        <w:ind w:firstLine="720"/>
        <w:rPr>
          <w:rFonts w:ascii="Arial" w:eastAsia="Aptos" w:hAnsi="Arial" w:cs="Arial"/>
          <w:i/>
          <w:iCs/>
          <w:sz w:val="18"/>
          <w:szCs w:val="18"/>
        </w:rPr>
      </w:pPr>
      <w:r w:rsidRPr="008B0ECC">
        <w:rPr>
          <w:rFonts w:ascii="Arial" w:eastAsia="Aptos" w:hAnsi="Arial" w:cs="Arial"/>
          <w:i/>
          <w:iCs/>
          <w:sz w:val="18"/>
          <w:szCs w:val="18"/>
        </w:rPr>
        <w:t>3.40 – 4.19</w:t>
      </w:r>
      <w:r w:rsidRPr="008B0ECC">
        <w:rPr>
          <w:rFonts w:ascii="Arial" w:eastAsia="Aptos" w:hAnsi="Arial" w:cs="Arial"/>
          <w:i/>
          <w:iCs/>
          <w:sz w:val="18"/>
          <w:szCs w:val="18"/>
        </w:rPr>
        <w:tab/>
        <w:t>-</w:t>
      </w:r>
      <w:r w:rsidRPr="008B0ECC">
        <w:rPr>
          <w:rFonts w:ascii="Arial" w:eastAsia="Aptos" w:hAnsi="Arial" w:cs="Arial"/>
          <w:i/>
          <w:iCs/>
          <w:sz w:val="18"/>
          <w:szCs w:val="18"/>
        </w:rPr>
        <w:tab/>
        <w:t>Often Practiced (OP)</w:t>
      </w:r>
    </w:p>
    <w:p w14:paraId="10102D5A" w14:textId="77777777" w:rsidR="008B0ECC" w:rsidRPr="008B0ECC" w:rsidRDefault="008B0ECC" w:rsidP="008B0ECC">
      <w:pPr>
        <w:spacing w:after="0" w:line="240" w:lineRule="auto"/>
        <w:ind w:firstLine="720"/>
        <w:rPr>
          <w:rFonts w:ascii="Arial" w:eastAsia="Aptos" w:hAnsi="Arial" w:cs="Arial"/>
          <w:i/>
          <w:iCs/>
          <w:sz w:val="18"/>
          <w:szCs w:val="18"/>
        </w:rPr>
      </w:pPr>
      <w:r w:rsidRPr="008B0ECC">
        <w:rPr>
          <w:rFonts w:ascii="Arial" w:eastAsia="Aptos" w:hAnsi="Arial" w:cs="Arial"/>
          <w:i/>
          <w:iCs/>
          <w:sz w:val="18"/>
          <w:szCs w:val="18"/>
        </w:rPr>
        <w:t>2.60 – 3.39</w:t>
      </w:r>
      <w:r w:rsidRPr="008B0ECC">
        <w:rPr>
          <w:rFonts w:ascii="Arial" w:eastAsia="Aptos" w:hAnsi="Arial" w:cs="Arial"/>
          <w:i/>
          <w:iCs/>
          <w:sz w:val="18"/>
          <w:szCs w:val="18"/>
        </w:rPr>
        <w:tab/>
        <w:t xml:space="preserve">- </w:t>
      </w:r>
      <w:r w:rsidRPr="008B0ECC">
        <w:rPr>
          <w:rFonts w:ascii="Arial" w:eastAsia="Aptos" w:hAnsi="Arial" w:cs="Arial"/>
          <w:i/>
          <w:iCs/>
          <w:sz w:val="18"/>
          <w:szCs w:val="18"/>
        </w:rPr>
        <w:tab/>
        <w:t>Sometimes Practiced (SoP)</w:t>
      </w:r>
    </w:p>
    <w:p w14:paraId="57A89E86" w14:textId="77777777" w:rsidR="008B0ECC" w:rsidRPr="008B0ECC" w:rsidRDefault="008B0ECC" w:rsidP="008B0ECC">
      <w:pPr>
        <w:spacing w:after="0" w:line="240" w:lineRule="auto"/>
        <w:ind w:firstLine="720"/>
        <w:rPr>
          <w:rFonts w:ascii="Arial" w:eastAsia="Aptos" w:hAnsi="Arial" w:cs="Arial"/>
          <w:i/>
          <w:iCs/>
          <w:sz w:val="18"/>
          <w:szCs w:val="18"/>
        </w:rPr>
      </w:pPr>
      <w:r w:rsidRPr="008B0ECC">
        <w:rPr>
          <w:rFonts w:ascii="Arial" w:eastAsia="Aptos" w:hAnsi="Arial" w:cs="Arial"/>
          <w:i/>
          <w:iCs/>
          <w:sz w:val="18"/>
          <w:szCs w:val="18"/>
        </w:rPr>
        <w:t>1.80 – 2.59</w:t>
      </w:r>
      <w:r w:rsidRPr="008B0ECC">
        <w:rPr>
          <w:rFonts w:ascii="Arial" w:eastAsia="Aptos" w:hAnsi="Arial" w:cs="Arial"/>
          <w:i/>
          <w:iCs/>
          <w:sz w:val="18"/>
          <w:szCs w:val="18"/>
        </w:rPr>
        <w:tab/>
        <w:t>-</w:t>
      </w:r>
      <w:r w:rsidRPr="008B0ECC">
        <w:rPr>
          <w:rFonts w:ascii="Arial" w:eastAsia="Aptos" w:hAnsi="Arial" w:cs="Arial"/>
          <w:i/>
          <w:iCs/>
          <w:sz w:val="18"/>
          <w:szCs w:val="18"/>
        </w:rPr>
        <w:tab/>
        <w:t>Seldom Practiced (SeP)</w:t>
      </w:r>
    </w:p>
    <w:p w14:paraId="7AD669CC" w14:textId="77777777" w:rsidR="008B0ECC" w:rsidRDefault="008B0ECC" w:rsidP="008B0ECC">
      <w:pPr>
        <w:spacing w:after="0" w:line="240" w:lineRule="auto"/>
        <w:ind w:firstLine="720"/>
        <w:rPr>
          <w:rFonts w:ascii="Arial" w:eastAsia="Aptos" w:hAnsi="Arial" w:cs="Arial"/>
          <w:i/>
          <w:iCs/>
          <w:sz w:val="18"/>
          <w:szCs w:val="18"/>
        </w:rPr>
      </w:pPr>
      <w:r w:rsidRPr="008B0ECC">
        <w:rPr>
          <w:rFonts w:ascii="Arial" w:eastAsia="Aptos" w:hAnsi="Arial" w:cs="Arial"/>
          <w:i/>
          <w:iCs/>
          <w:sz w:val="18"/>
          <w:szCs w:val="18"/>
        </w:rPr>
        <w:t>1.00 – 1.79</w:t>
      </w:r>
      <w:r w:rsidRPr="008B0ECC">
        <w:rPr>
          <w:rFonts w:ascii="Arial" w:eastAsia="Aptos" w:hAnsi="Arial" w:cs="Arial"/>
          <w:i/>
          <w:iCs/>
          <w:sz w:val="18"/>
          <w:szCs w:val="18"/>
        </w:rPr>
        <w:tab/>
        <w:t>-</w:t>
      </w:r>
      <w:r w:rsidRPr="008B0ECC">
        <w:rPr>
          <w:rFonts w:ascii="Arial" w:eastAsia="Aptos" w:hAnsi="Arial" w:cs="Arial"/>
          <w:i/>
          <w:iCs/>
          <w:sz w:val="18"/>
          <w:szCs w:val="18"/>
        </w:rPr>
        <w:tab/>
        <w:t>Never Practiced (NP)</w:t>
      </w:r>
    </w:p>
    <w:p w14:paraId="4FB2A78C" w14:textId="77777777" w:rsidR="00E344CB" w:rsidRPr="008B0ECC" w:rsidRDefault="00E344CB" w:rsidP="008B0ECC">
      <w:pPr>
        <w:spacing w:after="0" w:line="240" w:lineRule="auto"/>
        <w:ind w:firstLine="720"/>
        <w:rPr>
          <w:rFonts w:ascii="Arial" w:eastAsia="Aptos" w:hAnsi="Arial" w:cs="Arial"/>
          <w:i/>
          <w:iCs/>
          <w:sz w:val="18"/>
          <w:szCs w:val="18"/>
        </w:rPr>
      </w:pPr>
    </w:p>
    <w:p w14:paraId="0EA59F43" w14:textId="77777777" w:rsidR="008B0ECC" w:rsidRPr="008B0ECC" w:rsidRDefault="008B0ECC" w:rsidP="008B0ECC">
      <w:pPr>
        <w:spacing w:after="0" w:line="240" w:lineRule="auto"/>
        <w:ind w:firstLine="720"/>
        <w:rPr>
          <w:rFonts w:ascii="Arial" w:eastAsia="Aptos" w:hAnsi="Arial" w:cs="Arial"/>
          <w:i/>
          <w:iCs/>
          <w:sz w:val="18"/>
          <w:szCs w:val="18"/>
        </w:rPr>
      </w:pPr>
    </w:p>
    <w:p w14:paraId="6AFDA1EC" w14:textId="57DA6545" w:rsidR="008B0ECC" w:rsidRDefault="008B0ECC" w:rsidP="008B0ECC">
      <w:pPr>
        <w:spacing w:line="240" w:lineRule="auto"/>
        <w:jc w:val="both"/>
        <w:rPr>
          <w:rFonts w:ascii="Arial" w:hAnsi="Arial" w:cs="Arial"/>
          <w:sz w:val="24"/>
          <w:szCs w:val="24"/>
        </w:rPr>
      </w:pPr>
      <w:r>
        <w:rPr>
          <w:rFonts w:ascii="Arial" w:hAnsi="Arial" w:cs="Arial"/>
          <w:sz w:val="24"/>
          <w:szCs w:val="24"/>
        </w:rPr>
        <w:tab/>
      </w:r>
      <w:r w:rsidRPr="008B0ECC">
        <w:rPr>
          <w:rFonts w:ascii="Arial" w:hAnsi="Arial" w:cs="Arial"/>
          <w:b/>
          <w:bCs/>
          <w:sz w:val="24"/>
          <w:szCs w:val="24"/>
        </w:rPr>
        <w:t>Assessing and Reporting.</w:t>
      </w:r>
      <w:r>
        <w:rPr>
          <w:rFonts w:ascii="Arial" w:hAnsi="Arial" w:cs="Arial"/>
          <w:b/>
          <w:bCs/>
          <w:sz w:val="24"/>
          <w:szCs w:val="24"/>
        </w:rPr>
        <w:t xml:space="preserve"> </w:t>
      </w:r>
      <w:r w:rsidR="00CC6D93" w:rsidRPr="00CC6D93">
        <w:rPr>
          <w:rFonts w:ascii="Arial" w:hAnsi="Arial" w:cs="Arial"/>
          <w:sz w:val="24"/>
          <w:szCs w:val="24"/>
        </w:rPr>
        <w:t xml:space="preserve">The results show that supervision in assessing and reporting is consistently implemented (WM = 4.51, Always Practiced) across indicators such as utilizing assessment data, monitoring learner progress, designing varied assessment strategies, providing timely feedback, and communicating with stakeholders. The highest mean in utilizing assessment data to improve instruction (4.62) demonstrates </w:t>
      </w:r>
      <w:r w:rsidR="00CC6D93" w:rsidRPr="00CC6D93">
        <w:rPr>
          <w:rFonts w:ascii="Arial" w:hAnsi="Arial" w:cs="Arial"/>
          <w:sz w:val="24"/>
          <w:szCs w:val="24"/>
        </w:rPr>
        <w:lastRenderedPageBreak/>
        <w:t>strong data-driven practices, while the lowest in monitoring learner progress (4.36) highlights challenges in tracking ongoing performance. This suggests the need for improved systems to support continuous assessment monitoring.</w:t>
      </w:r>
    </w:p>
    <w:p w14:paraId="0ACFF8FD" w14:textId="77777777" w:rsidR="001F0852" w:rsidRDefault="001F0852" w:rsidP="00CC6D93">
      <w:pPr>
        <w:spacing w:after="0" w:line="240" w:lineRule="auto"/>
        <w:jc w:val="center"/>
        <w:rPr>
          <w:rFonts w:ascii="Arial" w:eastAsia="Aptos" w:hAnsi="Arial" w:cs="Arial"/>
          <w:sz w:val="24"/>
          <w:szCs w:val="24"/>
        </w:rPr>
      </w:pPr>
    </w:p>
    <w:p w14:paraId="01F2C2B4" w14:textId="22FACE7B" w:rsidR="00CC6D93" w:rsidRPr="00CC6D93" w:rsidRDefault="00CC6D93" w:rsidP="00CC6D93">
      <w:pPr>
        <w:spacing w:after="0" w:line="240" w:lineRule="auto"/>
        <w:jc w:val="center"/>
        <w:rPr>
          <w:rFonts w:ascii="Arial" w:eastAsia="Aptos" w:hAnsi="Arial" w:cs="Arial"/>
          <w:sz w:val="24"/>
          <w:szCs w:val="24"/>
        </w:rPr>
      </w:pPr>
      <w:r w:rsidRPr="00CC6D93">
        <w:rPr>
          <w:rFonts w:ascii="Arial" w:eastAsia="Aptos" w:hAnsi="Arial" w:cs="Arial"/>
          <w:sz w:val="24"/>
          <w:szCs w:val="24"/>
        </w:rPr>
        <w:t>Table 4</w:t>
      </w:r>
    </w:p>
    <w:p w14:paraId="592429B6" w14:textId="77777777" w:rsidR="00CC6D93" w:rsidRPr="00CC6D93" w:rsidRDefault="00CC6D93" w:rsidP="00CC6D93">
      <w:pPr>
        <w:spacing w:after="0" w:line="240" w:lineRule="auto"/>
        <w:jc w:val="center"/>
        <w:rPr>
          <w:rFonts w:ascii="Arial" w:eastAsia="Aptos" w:hAnsi="Arial" w:cs="Arial"/>
          <w:sz w:val="24"/>
          <w:szCs w:val="24"/>
        </w:rPr>
      </w:pPr>
    </w:p>
    <w:p w14:paraId="5B611F68" w14:textId="77777777" w:rsidR="00CC6D93" w:rsidRPr="00CC6D93" w:rsidRDefault="00CC6D93" w:rsidP="00CC6D93">
      <w:pPr>
        <w:spacing w:after="0" w:line="240" w:lineRule="auto"/>
        <w:ind w:firstLine="720"/>
        <w:jc w:val="center"/>
        <w:rPr>
          <w:rFonts w:ascii="Arial" w:eastAsia="Aptos" w:hAnsi="Arial" w:cs="Arial"/>
          <w:sz w:val="24"/>
          <w:szCs w:val="24"/>
        </w:rPr>
      </w:pPr>
      <w:r w:rsidRPr="00CC6D93">
        <w:rPr>
          <w:rFonts w:ascii="Arial" w:eastAsia="Aptos" w:hAnsi="Arial" w:cs="Arial"/>
          <w:sz w:val="24"/>
          <w:szCs w:val="24"/>
        </w:rPr>
        <w:t xml:space="preserve">Extent of Instructional Supervision Practices in terms of PPST Domains </w:t>
      </w:r>
    </w:p>
    <w:p w14:paraId="37FEC607" w14:textId="77777777" w:rsidR="00CC6D93" w:rsidRPr="00CC6D93" w:rsidRDefault="00CC6D93" w:rsidP="00CC6D93">
      <w:pPr>
        <w:spacing w:after="0" w:line="240" w:lineRule="auto"/>
        <w:ind w:firstLine="720"/>
        <w:jc w:val="center"/>
        <w:rPr>
          <w:rFonts w:ascii="Arial" w:eastAsia="Aptos" w:hAnsi="Arial" w:cs="Arial"/>
        </w:rPr>
      </w:pPr>
      <w:r w:rsidRPr="00CC6D93">
        <w:rPr>
          <w:rFonts w:ascii="Arial" w:eastAsia="Aptos" w:hAnsi="Arial" w:cs="Arial"/>
          <w:sz w:val="24"/>
          <w:szCs w:val="24"/>
        </w:rPr>
        <w:t>Aligned to the KRAs along Assessing and Reporting</w:t>
      </w:r>
    </w:p>
    <w:tbl>
      <w:tblPr>
        <w:tblStyle w:val="TableGrid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1417"/>
        <w:gridCol w:w="1689"/>
      </w:tblGrid>
      <w:tr w:rsidR="00CC6D93" w:rsidRPr="00CC6D93" w14:paraId="45DBC71F" w14:textId="77777777" w:rsidTr="00CA4A08">
        <w:tc>
          <w:tcPr>
            <w:tcW w:w="5524" w:type="dxa"/>
            <w:tcBorders>
              <w:top w:val="single" w:sz="4" w:space="0" w:color="auto"/>
              <w:bottom w:val="single" w:sz="4" w:space="0" w:color="auto"/>
            </w:tcBorders>
          </w:tcPr>
          <w:p w14:paraId="43FFCDF0" w14:textId="77777777" w:rsidR="00CC6D93" w:rsidRPr="00CC6D93" w:rsidRDefault="00CC6D93" w:rsidP="00CC6D93">
            <w:pPr>
              <w:spacing w:line="216" w:lineRule="auto"/>
              <w:jc w:val="center"/>
              <w:rPr>
                <w:rFonts w:ascii="Arial" w:eastAsia="Aptos" w:hAnsi="Arial" w:cs="Arial"/>
              </w:rPr>
            </w:pPr>
            <w:r w:rsidRPr="00CC6D93">
              <w:rPr>
                <w:rFonts w:ascii="Arial" w:eastAsia="Aptos" w:hAnsi="Arial" w:cs="Arial"/>
              </w:rPr>
              <w:t>Indicators</w:t>
            </w:r>
          </w:p>
        </w:tc>
        <w:tc>
          <w:tcPr>
            <w:tcW w:w="1417" w:type="dxa"/>
            <w:tcBorders>
              <w:top w:val="single" w:sz="4" w:space="0" w:color="auto"/>
              <w:bottom w:val="single" w:sz="4" w:space="0" w:color="auto"/>
            </w:tcBorders>
          </w:tcPr>
          <w:p w14:paraId="478C5065" w14:textId="77777777" w:rsidR="00CC6D93" w:rsidRPr="00CC6D93" w:rsidRDefault="00CC6D93" w:rsidP="00CC6D93">
            <w:pPr>
              <w:spacing w:line="216" w:lineRule="auto"/>
              <w:jc w:val="center"/>
              <w:rPr>
                <w:rFonts w:ascii="Arial" w:eastAsia="Aptos" w:hAnsi="Arial" w:cs="Arial"/>
              </w:rPr>
            </w:pPr>
            <w:r w:rsidRPr="00CC6D93">
              <w:rPr>
                <w:rFonts w:ascii="Arial" w:eastAsia="Aptos" w:hAnsi="Arial" w:cs="Arial"/>
              </w:rPr>
              <w:t xml:space="preserve">Weighted </w:t>
            </w:r>
          </w:p>
          <w:p w14:paraId="6CF51538" w14:textId="77777777" w:rsidR="00CC6D93" w:rsidRPr="00CC6D93" w:rsidRDefault="00CC6D93" w:rsidP="00CC6D93">
            <w:pPr>
              <w:spacing w:line="216" w:lineRule="auto"/>
              <w:jc w:val="center"/>
              <w:rPr>
                <w:rFonts w:ascii="Arial" w:eastAsia="Aptos" w:hAnsi="Arial" w:cs="Arial"/>
              </w:rPr>
            </w:pPr>
            <w:r w:rsidRPr="00CC6D93">
              <w:rPr>
                <w:rFonts w:ascii="Arial" w:eastAsia="Aptos" w:hAnsi="Arial" w:cs="Arial"/>
              </w:rPr>
              <w:t>Mean</w:t>
            </w:r>
          </w:p>
        </w:tc>
        <w:tc>
          <w:tcPr>
            <w:tcW w:w="1689" w:type="dxa"/>
            <w:tcBorders>
              <w:top w:val="single" w:sz="4" w:space="0" w:color="auto"/>
              <w:bottom w:val="single" w:sz="4" w:space="0" w:color="auto"/>
            </w:tcBorders>
          </w:tcPr>
          <w:p w14:paraId="113C0014" w14:textId="77777777" w:rsidR="00CC6D93" w:rsidRPr="00CC6D93" w:rsidRDefault="00CC6D93" w:rsidP="00CC6D93">
            <w:pPr>
              <w:spacing w:line="216" w:lineRule="auto"/>
              <w:jc w:val="center"/>
              <w:rPr>
                <w:rFonts w:ascii="Arial" w:eastAsia="Aptos" w:hAnsi="Arial" w:cs="Arial"/>
              </w:rPr>
            </w:pPr>
            <w:r w:rsidRPr="00CC6D93">
              <w:rPr>
                <w:rFonts w:ascii="Arial" w:eastAsia="Aptos" w:hAnsi="Arial" w:cs="Arial"/>
              </w:rPr>
              <w:t>Interpretation</w:t>
            </w:r>
          </w:p>
        </w:tc>
      </w:tr>
      <w:tr w:rsidR="00CC6D93" w:rsidRPr="00CC6D93" w14:paraId="1F40822F" w14:textId="77777777" w:rsidTr="00CA4A08">
        <w:tc>
          <w:tcPr>
            <w:tcW w:w="5524" w:type="dxa"/>
            <w:tcBorders>
              <w:top w:val="single" w:sz="4" w:space="0" w:color="auto"/>
            </w:tcBorders>
          </w:tcPr>
          <w:p w14:paraId="1B72D185" w14:textId="77777777" w:rsidR="00CC6D93" w:rsidRPr="00CC6D93" w:rsidRDefault="00CC6D93" w:rsidP="00CC6D93">
            <w:pPr>
              <w:numPr>
                <w:ilvl w:val="0"/>
                <w:numId w:val="4"/>
              </w:numPr>
              <w:spacing w:line="216" w:lineRule="auto"/>
              <w:contextualSpacing/>
              <w:rPr>
                <w:rFonts w:ascii="Arial" w:eastAsia="Aptos" w:hAnsi="Arial" w:cs="Arial"/>
              </w:rPr>
            </w:pPr>
            <w:r w:rsidRPr="00CC6D93">
              <w:rPr>
                <w:rFonts w:ascii="Arial" w:eastAsia="Aptos" w:hAnsi="Arial" w:cs="Arial"/>
              </w:rPr>
              <w:t>Utilize assessment data to inform the modification of teaching and learning practices and programs.</w:t>
            </w:r>
          </w:p>
        </w:tc>
        <w:tc>
          <w:tcPr>
            <w:tcW w:w="1417" w:type="dxa"/>
            <w:tcBorders>
              <w:top w:val="single" w:sz="4" w:space="0" w:color="auto"/>
            </w:tcBorders>
          </w:tcPr>
          <w:p w14:paraId="1EDCAC51" w14:textId="77777777" w:rsidR="00CC6D93" w:rsidRPr="00CC6D93" w:rsidRDefault="00CC6D93" w:rsidP="00CC6D93">
            <w:pPr>
              <w:spacing w:line="216" w:lineRule="auto"/>
              <w:jc w:val="center"/>
              <w:rPr>
                <w:rFonts w:ascii="Arial" w:eastAsia="Aptos" w:hAnsi="Arial" w:cs="Arial"/>
              </w:rPr>
            </w:pPr>
            <w:r w:rsidRPr="00CC6D93">
              <w:rPr>
                <w:rFonts w:ascii="Arial" w:eastAsia="Aptos" w:hAnsi="Arial" w:cs="Arial"/>
              </w:rPr>
              <w:t>4.62</w:t>
            </w:r>
          </w:p>
        </w:tc>
        <w:tc>
          <w:tcPr>
            <w:tcW w:w="1689" w:type="dxa"/>
            <w:tcBorders>
              <w:top w:val="single" w:sz="4" w:space="0" w:color="auto"/>
            </w:tcBorders>
          </w:tcPr>
          <w:p w14:paraId="12CB6077" w14:textId="77777777" w:rsidR="00CC6D93" w:rsidRPr="00CC6D93" w:rsidRDefault="00CC6D93" w:rsidP="00CC6D93">
            <w:pPr>
              <w:spacing w:line="216" w:lineRule="auto"/>
              <w:jc w:val="center"/>
              <w:rPr>
                <w:rFonts w:ascii="Arial" w:eastAsia="Aptos" w:hAnsi="Arial" w:cs="Arial"/>
              </w:rPr>
            </w:pPr>
            <w:r w:rsidRPr="00CC6D93">
              <w:rPr>
                <w:rFonts w:ascii="Arial" w:eastAsia="Aptos" w:hAnsi="Arial" w:cs="Arial"/>
              </w:rPr>
              <w:t>AP</w:t>
            </w:r>
          </w:p>
        </w:tc>
      </w:tr>
      <w:tr w:rsidR="00CC6D93" w:rsidRPr="00CC6D93" w14:paraId="44C8A6ED" w14:textId="77777777" w:rsidTr="00CA4A08">
        <w:tc>
          <w:tcPr>
            <w:tcW w:w="5524" w:type="dxa"/>
          </w:tcPr>
          <w:p w14:paraId="08CF0D75" w14:textId="77777777" w:rsidR="00CC6D93" w:rsidRPr="00CC6D93" w:rsidRDefault="00CC6D93" w:rsidP="00CC6D93">
            <w:pPr>
              <w:numPr>
                <w:ilvl w:val="0"/>
                <w:numId w:val="4"/>
              </w:numPr>
              <w:spacing w:line="216" w:lineRule="auto"/>
              <w:contextualSpacing/>
              <w:rPr>
                <w:rFonts w:ascii="Arial" w:eastAsia="Aptos" w:hAnsi="Arial" w:cs="Arial"/>
              </w:rPr>
            </w:pPr>
            <w:r w:rsidRPr="00CC6D93">
              <w:rPr>
                <w:rFonts w:ascii="Arial" w:eastAsia="Aptos" w:hAnsi="Arial" w:cs="Arial"/>
              </w:rPr>
              <w:t>Monitor and evaluate learner progress and achievement using learner attainment data.</w:t>
            </w:r>
          </w:p>
        </w:tc>
        <w:tc>
          <w:tcPr>
            <w:tcW w:w="1417" w:type="dxa"/>
          </w:tcPr>
          <w:p w14:paraId="0A4406D1" w14:textId="77777777" w:rsidR="00CC6D93" w:rsidRPr="00CC6D93" w:rsidRDefault="00CC6D93" w:rsidP="00CC6D93">
            <w:pPr>
              <w:spacing w:line="216" w:lineRule="auto"/>
              <w:jc w:val="center"/>
              <w:rPr>
                <w:rFonts w:ascii="Arial" w:eastAsia="Aptos" w:hAnsi="Arial" w:cs="Arial"/>
              </w:rPr>
            </w:pPr>
            <w:r w:rsidRPr="00CC6D93">
              <w:rPr>
                <w:rFonts w:ascii="Arial" w:eastAsia="Aptos" w:hAnsi="Arial" w:cs="Arial"/>
              </w:rPr>
              <w:t>4.36</w:t>
            </w:r>
          </w:p>
        </w:tc>
        <w:tc>
          <w:tcPr>
            <w:tcW w:w="1689" w:type="dxa"/>
          </w:tcPr>
          <w:p w14:paraId="6EC63413" w14:textId="77777777" w:rsidR="00CC6D93" w:rsidRPr="00CC6D93" w:rsidRDefault="00CC6D93" w:rsidP="00CC6D93">
            <w:pPr>
              <w:spacing w:line="216" w:lineRule="auto"/>
              <w:jc w:val="center"/>
              <w:rPr>
                <w:rFonts w:ascii="Arial" w:eastAsia="Aptos" w:hAnsi="Arial" w:cs="Arial"/>
              </w:rPr>
            </w:pPr>
            <w:r w:rsidRPr="00CC6D93">
              <w:rPr>
                <w:rFonts w:ascii="Arial" w:eastAsia="Aptos" w:hAnsi="Arial" w:cs="Arial"/>
              </w:rPr>
              <w:t>AP</w:t>
            </w:r>
          </w:p>
        </w:tc>
      </w:tr>
      <w:tr w:rsidR="00CC6D93" w:rsidRPr="00CC6D93" w14:paraId="1E7FD9B9" w14:textId="77777777" w:rsidTr="00CA4A08">
        <w:tc>
          <w:tcPr>
            <w:tcW w:w="5524" w:type="dxa"/>
          </w:tcPr>
          <w:p w14:paraId="60B8ACD6" w14:textId="77777777" w:rsidR="00CC6D93" w:rsidRPr="00CC6D93" w:rsidRDefault="00CC6D93" w:rsidP="00CC6D93">
            <w:pPr>
              <w:numPr>
                <w:ilvl w:val="0"/>
                <w:numId w:val="4"/>
              </w:numPr>
              <w:spacing w:line="216" w:lineRule="auto"/>
              <w:contextualSpacing/>
              <w:rPr>
                <w:rFonts w:ascii="Arial" w:eastAsia="Aptos" w:hAnsi="Arial" w:cs="Arial"/>
              </w:rPr>
            </w:pPr>
            <w:r w:rsidRPr="00CC6D93">
              <w:rPr>
                <w:rFonts w:ascii="Arial" w:eastAsia="Aptos" w:hAnsi="Arial" w:cs="Arial"/>
              </w:rPr>
              <w:t>Design, select, organize and use diagnostic, formative and summative assessment strategies consistent with curriculum requirements.</w:t>
            </w:r>
          </w:p>
        </w:tc>
        <w:tc>
          <w:tcPr>
            <w:tcW w:w="1417" w:type="dxa"/>
          </w:tcPr>
          <w:p w14:paraId="27CB664F" w14:textId="77777777" w:rsidR="00CC6D93" w:rsidRPr="00CC6D93" w:rsidRDefault="00CC6D93" w:rsidP="00CC6D93">
            <w:pPr>
              <w:spacing w:line="216" w:lineRule="auto"/>
              <w:jc w:val="center"/>
              <w:rPr>
                <w:rFonts w:ascii="Arial" w:eastAsia="Aptos" w:hAnsi="Arial" w:cs="Arial"/>
              </w:rPr>
            </w:pPr>
            <w:r w:rsidRPr="00CC6D93">
              <w:rPr>
                <w:rFonts w:ascii="Arial" w:eastAsia="Aptos" w:hAnsi="Arial" w:cs="Arial"/>
              </w:rPr>
              <w:t>4.56</w:t>
            </w:r>
          </w:p>
        </w:tc>
        <w:tc>
          <w:tcPr>
            <w:tcW w:w="1689" w:type="dxa"/>
          </w:tcPr>
          <w:p w14:paraId="4120B300" w14:textId="77777777" w:rsidR="00CC6D93" w:rsidRPr="00CC6D93" w:rsidRDefault="00CC6D93" w:rsidP="00CC6D93">
            <w:pPr>
              <w:spacing w:line="216" w:lineRule="auto"/>
              <w:jc w:val="center"/>
              <w:rPr>
                <w:rFonts w:ascii="Arial" w:eastAsia="Aptos" w:hAnsi="Arial" w:cs="Arial"/>
              </w:rPr>
            </w:pPr>
            <w:r w:rsidRPr="00CC6D93">
              <w:rPr>
                <w:rFonts w:ascii="Arial" w:eastAsia="Aptos" w:hAnsi="Arial" w:cs="Arial"/>
              </w:rPr>
              <w:t>AP</w:t>
            </w:r>
          </w:p>
        </w:tc>
      </w:tr>
      <w:tr w:rsidR="00CC6D93" w:rsidRPr="00CC6D93" w14:paraId="32E1732C" w14:textId="77777777" w:rsidTr="00CA4A08">
        <w:tc>
          <w:tcPr>
            <w:tcW w:w="5524" w:type="dxa"/>
          </w:tcPr>
          <w:p w14:paraId="29D05611" w14:textId="77777777" w:rsidR="00CC6D93" w:rsidRPr="00CC6D93" w:rsidRDefault="00CC6D93" w:rsidP="00CC6D93">
            <w:pPr>
              <w:numPr>
                <w:ilvl w:val="0"/>
                <w:numId w:val="4"/>
              </w:numPr>
              <w:spacing w:line="216" w:lineRule="auto"/>
              <w:contextualSpacing/>
              <w:rPr>
                <w:rFonts w:ascii="Arial" w:eastAsia="Aptos" w:hAnsi="Arial" w:cs="Arial"/>
              </w:rPr>
            </w:pPr>
            <w:r w:rsidRPr="00CC6D93">
              <w:rPr>
                <w:rFonts w:ascii="Arial" w:eastAsia="Aptos" w:hAnsi="Arial" w:cs="Arial"/>
              </w:rPr>
              <w:t>Use strategies for providing timely, accurate and constructive feedback and communicate promptly and clearly with key stakeholders, including parents/guardians.</w:t>
            </w:r>
          </w:p>
        </w:tc>
        <w:tc>
          <w:tcPr>
            <w:tcW w:w="1417" w:type="dxa"/>
          </w:tcPr>
          <w:p w14:paraId="38828512" w14:textId="77777777" w:rsidR="00CC6D93" w:rsidRPr="00CC6D93" w:rsidRDefault="00CC6D93" w:rsidP="00CC6D93">
            <w:pPr>
              <w:spacing w:line="216" w:lineRule="auto"/>
              <w:jc w:val="center"/>
              <w:rPr>
                <w:rFonts w:ascii="Arial" w:eastAsia="Aptos" w:hAnsi="Arial" w:cs="Arial"/>
              </w:rPr>
            </w:pPr>
            <w:r w:rsidRPr="00CC6D93">
              <w:rPr>
                <w:rFonts w:ascii="Arial" w:eastAsia="Aptos" w:hAnsi="Arial" w:cs="Arial"/>
              </w:rPr>
              <w:t>4.51</w:t>
            </w:r>
          </w:p>
        </w:tc>
        <w:tc>
          <w:tcPr>
            <w:tcW w:w="1689" w:type="dxa"/>
          </w:tcPr>
          <w:p w14:paraId="0237D48A" w14:textId="77777777" w:rsidR="00CC6D93" w:rsidRPr="00CC6D93" w:rsidRDefault="00CC6D93" w:rsidP="00CC6D93">
            <w:pPr>
              <w:spacing w:line="216" w:lineRule="auto"/>
              <w:jc w:val="center"/>
              <w:rPr>
                <w:rFonts w:ascii="Arial" w:eastAsia="Aptos" w:hAnsi="Arial" w:cs="Arial"/>
              </w:rPr>
            </w:pPr>
            <w:r w:rsidRPr="00CC6D93">
              <w:rPr>
                <w:rFonts w:ascii="Arial" w:eastAsia="Aptos" w:hAnsi="Arial" w:cs="Arial"/>
              </w:rPr>
              <w:t>AP</w:t>
            </w:r>
          </w:p>
        </w:tc>
      </w:tr>
      <w:tr w:rsidR="00CC6D93" w:rsidRPr="00CC6D93" w14:paraId="69E34947" w14:textId="77777777" w:rsidTr="00CA4A08">
        <w:tc>
          <w:tcPr>
            <w:tcW w:w="5524" w:type="dxa"/>
          </w:tcPr>
          <w:p w14:paraId="0E0C2BF1" w14:textId="77777777" w:rsidR="00CC6D93" w:rsidRPr="00CC6D93" w:rsidRDefault="00CC6D93" w:rsidP="00CC6D93">
            <w:pPr>
              <w:numPr>
                <w:ilvl w:val="0"/>
                <w:numId w:val="4"/>
              </w:numPr>
              <w:tabs>
                <w:tab w:val="num" w:pos="252"/>
              </w:tabs>
              <w:contextualSpacing/>
              <w:rPr>
                <w:rFonts w:ascii="Arial" w:eastAsia="Aptos" w:hAnsi="Arial" w:cs="Arial"/>
              </w:rPr>
            </w:pPr>
            <w:r w:rsidRPr="00CC6D93">
              <w:rPr>
                <w:rFonts w:ascii="Arial" w:eastAsia="Aptos" w:hAnsi="Arial" w:cs="Arial"/>
              </w:rPr>
              <w:t>Utilize assessment data to inform the modification of teaching and learning practices and programs.</w:t>
            </w:r>
          </w:p>
        </w:tc>
        <w:tc>
          <w:tcPr>
            <w:tcW w:w="1417" w:type="dxa"/>
          </w:tcPr>
          <w:p w14:paraId="03FE7593" w14:textId="77777777" w:rsidR="00CC6D93" w:rsidRPr="00CC6D93" w:rsidRDefault="00CC6D93" w:rsidP="00CC6D93">
            <w:pPr>
              <w:spacing w:line="216" w:lineRule="auto"/>
              <w:jc w:val="center"/>
              <w:rPr>
                <w:rFonts w:ascii="Arial" w:eastAsia="Aptos" w:hAnsi="Arial" w:cs="Arial"/>
              </w:rPr>
            </w:pPr>
            <w:r w:rsidRPr="00CC6D93">
              <w:rPr>
                <w:rFonts w:ascii="Arial" w:eastAsia="Aptos" w:hAnsi="Arial" w:cs="Arial"/>
              </w:rPr>
              <w:t>4.52</w:t>
            </w:r>
          </w:p>
        </w:tc>
        <w:tc>
          <w:tcPr>
            <w:tcW w:w="1689" w:type="dxa"/>
          </w:tcPr>
          <w:p w14:paraId="53F144A5" w14:textId="77777777" w:rsidR="00CC6D93" w:rsidRPr="00CC6D93" w:rsidRDefault="00CC6D93" w:rsidP="00CC6D93">
            <w:pPr>
              <w:spacing w:line="216" w:lineRule="auto"/>
              <w:jc w:val="center"/>
              <w:rPr>
                <w:rFonts w:ascii="Arial" w:eastAsia="Aptos" w:hAnsi="Arial" w:cs="Arial"/>
              </w:rPr>
            </w:pPr>
            <w:r w:rsidRPr="00CC6D93">
              <w:rPr>
                <w:rFonts w:ascii="Arial" w:eastAsia="Aptos" w:hAnsi="Arial" w:cs="Arial"/>
              </w:rPr>
              <w:t>AP</w:t>
            </w:r>
          </w:p>
        </w:tc>
      </w:tr>
      <w:tr w:rsidR="00CC6D93" w:rsidRPr="00CC6D93" w14:paraId="2654345C" w14:textId="77777777" w:rsidTr="00CA4A08">
        <w:tc>
          <w:tcPr>
            <w:tcW w:w="5524" w:type="dxa"/>
          </w:tcPr>
          <w:p w14:paraId="4F7F12BE" w14:textId="77777777" w:rsidR="00CC6D93" w:rsidRPr="00CC6D93" w:rsidRDefault="00CC6D93" w:rsidP="00CC6D93">
            <w:pPr>
              <w:spacing w:line="216" w:lineRule="auto"/>
              <w:jc w:val="center"/>
              <w:rPr>
                <w:rFonts w:ascii="Arial" w:eastAsia="Aptos" w:hAnsi="Arial" w:cs="Arial"/>
              </w:rPr>
            </w:pPr>
            <w:r w:rsidRPr="00CC6D93">
              <w:rPr>
                <w:rFonts w:ascii="Arial" w:eastAsia="Aptos" w:hAnsi="Arial" w:cs="Arial"/>
              </w:rPr>
              <w:t>Overall Weighted Mean</w:t>
            </w:r>
          </w:p>
        </w:tc>
        <w:tc>
          <w:tcPr>
            <w:tcW w:w="1417" w:type="dxa"/>
          </w:tcPr>
          <w:p w14:paraId="58FED6B8" w14:textId="77777777" w:rsidR="00CC6D93" w:rsidRPr="00CC6D93" w:rsidRDefault="00CC6D93" w:rsidP="00CC6D93">
            <w:pPr>
              <w:spacing w:line="216" w:lineRule="auto"/>
              <w:jc w:val="center"/>
              <w:rPr>
                <w:rFonts w:ascii="Arial" w:eastAsia="Aptos" w:hAnsi="Arial" w:cs="Arial"/>
              </w:rPr>
            </w:pPr>
            <w:r w:rsidRPr="00CC6D93">
              <w:rPr>
                <w:rFonts w:ascii="Arial" w:eastAsia="Aptos" w:hAnsi="Arial" w:cs="Arial"/>
              </w:rPr>
              <w:t>4.51</w:t>
            </w:r>
          </w:p>
        </w:tc>
        <w:tc>
          <w:tcPr>
            <w:tcW w:w="1689" w:type="dxa"/>
          </w:tcPr>
          <w:p w14:paraId="43802690" w14:textId="77777777" w:rsidR="00CC6D93" w:rsidRPr="00CC6D93" w:rsidRDefault="00CC6D93" w:rsidP="00CC6D93">
            <w:pPr>
              <w:spacing w:line="216" w:lineRule="auto"/>
              <w:jc w:val="center"/>
              <w:rPr>
                <w:rFonts w:ascii="Arial" w:eastAsia="Aptos" w:hAnsi="Arial" w:cs="Arial"/>
              </w:rPr>
            </w:pPr>
            <w:r w:rsidRPr="00CC6D93">
              <w:rPr>
                <w:rFonts w:ascii="Arial" w:eastAsia="Aptos" w:hAnsi="Arial" w:cs="Arial"/>
              </w:rPr>
              <w:t>AP</w:t>
            </w:r>
          </w:p>
        </w:tc>
      </w:tr>
    </w:tbl>
    <w:p w14:paraId="0769834B" w14:textId="77777777" w:rsidR="00CC6D93" w:rsidRPr="00CC6D93" w:rsidRDefault="00CC6D93" w:rsidP="00CC6D93">
      <w:pPr>
        <w:spacing w:after="0" w:line="240" w:lineRule="auto"/>
        <w:ind w:firstLine="720"/>
        <w:rPr>
          <w:rFonts w:ascii="Arial" w:eastAsia="Aptos" w:hAnsi="Arial" w:cs="Arial"/>
          <w:i/>
          <w:iCs/>
          <w:sz w:val="18"/>
          <w:szCs w:val="18"/>
        </w:rPr>
      </w:pPr>
      <w:r w:rsidRPr="00CC6D93">
        <w:rPr>
          <w:rFonts w:ascii="Arial" w:eastAsia="Aptos" w:hAnsi="Arial" w:cs="Arial"/>
          <w:i/>
          <w:iCs/>
          <w:sz w:val="18"/>
          <w:szCs w:val="18"/>
        </w:rPr>
        <w:t>Rating Scale:</w:t>
      </w:r>
      <w:r w:rsidRPr="00CC6D93">
        <w:rPr>
          <w:rFonts w:ascii="Arial" w:eastAsia="Aptos" w:hAnsi="Arial" w:cs="Arial"/>
          <w:i/>
          <w:iCs/>
          <w:sz w:val="18"/>
          <w:szCs w:val="18"/>
        </w:rPr>
        <w:tab/>
      </w:r>
      <w:r w:rsidRPr="00CC6D93">
        <w:rPr>
          <w:rFonts w:ascii="Arial" w:eastAsia="Aptos" w:hAnsi="Arial" w:cs="Arial"/>
          <w:i/>
          <w:iCs/>
          <w:sz w:val="18"/>
          <w:szCs w:val="18"/>
        </w:rPr>
        <w:tab/>
        <w:t>Descriptive Interpretation:</w:t>
      </w:r>
    </w:p>
    <w:p w14:paraId="75DE8DDD" w14:textId="77777777" w:rsidR="00CC6D93" w:rsidRPr="00CC6D93" w:rsidRDefault="00CC6D93" w:rsidP="00CC6D93">
      <w:pPr>
        <w:spacing w:after="0" w:line="240" w:lineRule="auto"/>
        <w:ind w:firstLine="720"/>
        <w:rPr>
          <w:rFonts w:ascii="Arial" w:eastAsia="Aptos" w:hAnsi="Arial" w:cs="Arial"/>
          <w:i/>
          <w:iCs/>
          <w:sz w:val="18"/>
          <w:szCs w:val="18"/>
        </w:rPr>
      </w:pPr>
      <w:r w:rsidRPr="00CC6D93">
        <w:rPr>
          <w:rFonts w:ascii="Arial" w:eastAsia="Aptos" w:hAnsi="Arial" w:cs="Arial"/>
          <w:i/>
          <w:iCs/>
          <w:sz w:val="18"/>
          <w:szCs w:val="18"/>
        </w:rPr>
        <w:t>4.20 – 5.00</w:t>
      </w:r>
      <w:r w:rsidRPr="00CC6D93">
        <w:rPr>
          <w:rFonts w:ascii="Arial" w:eastAsia="Aptos" w:hAnsi="Arial" w:cs="Arial"/>
          <w:i/>
          <w:iCs/>
          <w:sz w:val="18"/>
          <w:szCs w:val="18"/>
        </w:rPr>
        <w:tab/>
        <w:t>-</w:t>
      </w:r>
      <w:r w:rsidRPr="00CC6D93">
        <w:rPr>
          <w:rFonts w:ascii="Arial" w:eastAsia="Aptos" w:hAnsi="Arial" w:cs="Arial"/>
          <w:i/>
          <w:iCs/>
          <w:sz w:val="18"/>
          <w:szCs w:val="18"/>
        </w:rPr>
        <w:tab/>
        <w:t>Always Practiced (AP)</w:t>
      </w:r>
    </w:p>
    <w:p w14:paraId="75F54B45" w14:textId="77777777" w:rsidR="00CC6D93" w:rsidRPr="00CC6D93" w:rsidRDefault="00CC6D93" w:rsidP="00CC6D93">
      <w:pPr>
        <w:spacing w:after="0" w:line="240" w:lineRule="auto"/>
        <w:ind w:firstLine="720"/>
        <w:rPr>
          <w:rFonts w:ascii="Arial" w:eastAsia="Aptos" w:hAnsi="Arial" w:cs="Arial"/>
          <w:i/>
          <w:iCs/>
          <w:sz w:val="18"/>
          <w:szCs w:val="18"/>
        </w:rPr>
      </w:pPr>
      <w:r w:rsidRPr="00CC6D93">
        <w:rPr>
          <w:rFonts w:ascii="Arial" w:eastAsia="Aptos" w:hAnsi="Arial" w:cs="Arial"/>
          <w:i/>
          <w:iCs/>
          <w:sz w:val="18"/>
          <w:szCs w:val="18"/>
        </w:rPr>
        <w:t>3.40 – 4.19</w:t>
      </w:r>
      <w:r w:rsidRPr="00CC6D93">
        <w:rPr>
          <w:rFonts w:ascii="Arial" w:eastAsia="Aptos" w:hAnsi="Arial" w:cs="Arial"/>
          <w:i/>
          <w:iCs/>
          <w:sz w:val="18"/>
          <w:szCs w:val="18"/>
        </w:rPr>
        <w:tab/>
        <w:t>-</w:t>
      </w:r>
      <w:r w:rsidRPr="00CC6D93">
        <w:rPr>
          <w:rFonts w:ascii="Arial" w:eastAsia="Aptos" w:hAnsi="Arial" w:cs="Arial"/>
          <w:i/>
          <w:iCs/>
          <w:sz w:val="18"/>
          <w:szCs w:val="18"/>
        </w:rPr>
        <w:tab/>
        <w:t>Often Practiced (OP)</w:t>
      </w:r>
    </w:p>
    <w:p w14:paraId="5E559D29" w14:textId="77777777" w:rsidR="00CC6D93" w:rsidRPr="00CC6D93" w:rsidRDefault="00CC6D93" w:rsidP="00CC6D93">
      <w:pPr>
        <w:spacing w:after="0" w:line="240" w:lineRule="auto"/>
        <w:ind w:firstLine="720"/>
        <w:rPr>
          <w:rFonts w:ascii="Arial" w:eastAsia="Aptos" w:hAnsi="Arial" w:cs="Arial"/>
          <w:i/>
          <w:iCs/>
          <w:sz w:val="18"/>
          <w:szCs w:val="18"/>
        </w:rPr>
      </w:pPr>
      <w:r w:rsidRPr="00CC6D93">
        <w:rPr>
          <w:rFonts w:ascii="Arial" w:eastAsia="Aptos" w:hAnsi="Arial" w:cs="Arial"/>
          <w:i/>
          <w:iCs/>
          <w:sz w:val="18"/>
          <w:szCs w:val="18"/>
        </w:rPr>
        <w:t>2.60 – 3.39</w:t>
      </w:r>
      <w:r w:rsidRPr="00CC6D93">
        <w:rPr>
          <w:rFonts w:ascii="Arial" w:eastAsia="Aptos" w:hAnsi="Arial" w:cs="Arial"/>
          <w:i/>
          <w:iCs/>
          <w:sz w:val="18"/>
          <w:szCs w:val="18"/>
        </w:rPr>
        <w:tab/>
        <w:t xml:space="preserve">- </w:t>
      </w:r>
      <w:r w:rsidRPr="00CC6D93">
        <w:rPr>
          <w:rFonts w:ascii="Arial" w:eastAsia="Aptos" w:hAnsi="Arial" w:cs="Arial"/>
          <w:i/>
          <w:iCs/>
          <w:sz w:val="18"/>
          <w:szCs w:val="18"/>
        </w:rPr>
        <w:tab/>
        <w:t>Sometimes Practiced (SoP)</w:t>
      </w:r>
    </w:p>
    <w:p w14:paraId="157B1AEB" w14:textId="77777777" w:rsidR="00CC6D93" w:rsidRPr="00CC6D93" w:rsidRDefault="00CC6D93" w:rsidP="00CC6D93">
      <w:pPr>
        <w:spacing w:after="0" w:line="240" w:lineRule="auto"/>
        <w:ind w:firstLine="720"/>
        <w:rPr>
          <w:rFonts w:ascii="Arial" w:eastAsia="Aptos" w:hAnsi="Arial" w:cs="Arial"/>
          <w:i/>
          <w:iCs/>
          <w:sz w:val="18"/>
          <w:szCs w:val="18"/>
        </w:rPr>
      </w:pPr>
      <w:r w:rsidRPr="00CC6D93">
        <w:rPr>
          <w:rFonts w:ascii="Arial" w:eastAsia="Aptos" w:hAnsi="Arial" w:cs="Arial"/>
          <w:i/>
          <w:iCs/>
          <w:sz w:val="18"/>
          <w:szCs w:val="18"/>
        </w:rPr>
        <w:t>1.80 – 2.59</w:t>
      </w:r>
      <w:r w:rsidRPr="00CC6D93">
        <w:rPr>
          <w:rFonts w:ascii="Arial" w:eastAsia="Aptos" w:hAnsi="Arial" w:cs="Arial"/>
          <w:i/>
          <w:iCs/>
          <w:sz w:val="18"/>
          <w:szCs w:val="18"/>
        </w:rPr>
        <w:tab/>
        <w:t>-</w:t>
      </w:r>
      <w:r w:rsidRPr="00CC6D93">
        <w:rPr>
          <w:rFonts w:ascii="Arial" w:eastAsia="Aptos" w:hAnsi="Arial" w:cs="Arial"/>
          <w:i/>
          <w:iCs/>
          <w:sz w:val="18"/>
          <w:szCs w:val="18"/>
        </w:rPr>
        <w:tab/>
        <w:t>Seldom Practiced (SeP)</w:t>
      </w:r>
    </w:p>
    <w:p w14:paraId="2EC467DD" w14:textId="77777777" w:rsidR="00CC6D93" w:rsidRPr="00CC6D93" w:rsidRDefault="00CC6D93" w:rsidP="00CC6D93">
      <w:pPr>
        <w:spacing w:after="0" w:line="240" w:lineRule="auto"/>
        <w:ind w:firstLine="720"/>
        <w:rPr>
          <w:rFonts w:ascii="Arial" w:eastAsia="Aptos" w:hAnsi="Arial" w:cs="Arial"/>
          <w:i/>
          <w:iCs/>
          <w:sz w:val="18"/>
          <w:szCs w:val="18"/>
        </w:rPr>
      </w:pPr>
      <w:r w:rsidRPr="00CC6D93">
        <w:rPr>
          <w:rFonts w:ascii="Arial" w:eastAsia="Aptos" w:hAnsi="Arial" w:cs="Arial"/>
          <w:i/>
          <w:iCs/>
          <w:sz w:val="18"/>
          <w:szCs w:val="18"/>
        </w:rPr>
        <w:t>1.00 – 1.79</w:t>
      </w:r>
      <w:r w:rsidRPr="00CC6D93">
        <w:rPr>
          <w:rFonts w:ascii="Arial" w:eastAsia="Aptos" w:hAnsi="Arial" w:cs="Arial"/>
          <w:i/>
          <w:iCs/>
          <w:sz w:val="18"/>
          <w:szCs w:val="18"/>
        </w:rPr>
        <w:tab/>
        <w:t>-</w:t>
      </w:r>
      <w:r w:rsidRPr="00CC6D93">
        <w:rPr>
          <w:rFonts w:ascii="Arial" w:eastAsia="Aptos" w:hAnsi="Arial" w:cs="Arial"/>
          <w:i/>
          <w:iCs/>
          <w:sz w:val="18"/>
          <w:szCs w:val="18"/>
        </w:rPr>
        <w:tab/>
        <w:t>Never Practiced (NP)</w:t>
      </w:r>
    </w:p>
    <w:p w14:paraId="7530D9AD" w14:textId="77777777" w:rsidR="00CC6D93" w:rsidRDefault="00CC6D93" w:rsidP="008B0ECC">
      <w:pPr>
        <w:spacing w:line="240" w:lineRule="auto"/>
        <w:jc w:val="both"/>
        <w:rPr>
          <w:rFonts w:ascii="Arial" w:hAnsi="Arial" w:cs="Arial"/>
          <w:sz w:val="24"/>
          <w:szCs w:val="24"/>
        </w:rPr>
      </w:pPr>
    </w:p>
    <w:p w14:paraId="6F205DDD" w14:textId="48ED5907" w:rsidR="00CC6D93" w:rsidRPr="005304E8" w:rsidRDefault="00CC6D93" w:rsidP="00CC6D93">
      <w:pPr>
        <w:spacing w:line="240" w:lineRule="auto"/>
        <w:jc w:val="both"/>
        <w:rPr>
          <w:rFonts w:ascii="Arial" w:hAnsi="Arial" w:cs="Arial"/>
          <w:sz w:val="24"/>
          <w:szCs w:val="24"/>
        </w:rPr>
      </w:pPr>
      <w:r>
        <w:rPr>
          <w:rFonts w:ascii="Arial" w:hAnsi="Arial" w:cs="Arial"/>
          <w:sz w:val="24"/>
          <w:szCs w:val="24"/>
        </w:rPr>
        <w:tab/>
      </w:r>
      <w:r w:rsidRPr="005304E8">
        <w:rPr>
          <w:rFonts w:ascii="Arial" w:hAnsi="Arial" w:cs="Arial"/>
          <w:b/>
          <w:bCs/>
          <w:sz w:val="24"/>
          <w:szCs w:val="24"/>
        </w:rPr>
        <w:t xml:space="preserve">Professional Development and Personal Growth. </w:t>
      </w:r>
      <w:r w:rsidRPr="005304E8">
        <w:rPr>
          <w:rFonts w:ascii="Arial" w:hAnsi="Arial" w:cs="Arial"/>
          <w:sz w:val="24"/>
          <w:szCs w:val="24"/>
        </w:rPr>
        <w:t>Supervisory practices in professional development and personal growth are consistently observed (WM = 4.51, Always Practiced) across indicators including upholding professional values, setting PPST-aligned goals, participating in professional networks, applying learner-centered philosophies, and developing personal improvement plans. The highest rating in setting professional development goals (4.61) reflects effective mentoring, while the lowest in developing reflective improvement plans (4.37) indicates limited opportunities for deep reflection. This implies that structured reflective practices should be strengthened to sustain professional growth. Moreover, providing dedicated time and support for reflective activities can enhance teachers’ ability to critically evaluate and improve their practice. Strengthening this aspect of supervision can foster a more self-directed and continuously improving teaching workforce.</w:t>
      </w:r>
      <w:r w:rsidR="005304E8" w:rsidRPr="005304E8">
        <w:rPr>
          <w:rFonts w:ascii="Arial" w:hAnsi="Arial" w:cs="Arial"/>
          <w:sz w:val="24"/>
          <w:szCs w:val="24"/>
        </w:rPr>
        <w:t xml:space="preserve"> In addition, integrating reflective practices into existing programs such as LAC sessions can further support continuous learning. School leaders may also provide structured feedback tools to guide teachers in meaningful self-assessment. These efforts can help ensure that professional development remains responsive, sustained, and aligned with instructional improvement goals. Furthermore, continuous monitoring and follow-up support from school leaders can reinforce the effective implementation of these practices.</w:t>
      </w:r>
    </w:p>
    <w:p w14:paraId="2341C984" w14:textId="77777777" w:rsidR="005304E8" w:rsidRPr="00CC6D93" w:rsidRDefault="005304E8" w:rsidP="00CC6D93">
      <w:pPr>
        <w:spacing w:line="240" w:lineRule="auto"/>
        <w:jc w:val="both"/>
        <w:rPr>
          <w:rFonts w:ascii="Arial" w:hAnsi="Arial" w:cs="Arial"/>
          <w:sz w:val="24"/>
          <w:szCs w:val="24"/>
        </w:rPr>
      </w:pPr>
    </w:p>
    <w:p w14:paraId="6076A3C9" w14:textId="10CBA25C" w:rsidR="00CC6D93" w:rsidRPr="00CC6D93" w:rsidRDefault="00CC6D93" w:rsidP="00CC6D93">
      <w:pPr>
        <w:spacing w:after="0" w:line="240" w:lineRule="auto"/>
        <w:jc w:val="center"/>
        <w:rPr>
          <w:rFonts w:ascii="Arial" w:eastAsia="Aptos" w:hAnsi="Arial" w:cs="Arial"/>
          <w:sz w:val="24"/>
          <w:szCs w:val="24"/>
        </w:rPr>
      </w:pPr>
      <w:r w:rsidRPr="00CC6D93">
        <w:rPr>
          <w:rFonts w:ascii="Arial" w:eastAsia="Aptos" w:hAnsi="Arial" w:cs="Arial"/>
          <w:sz w:val="24"/>
          <w:szCs w:val="24"/>
        </w:rPr>
        <w:lastRenderedPageBreak/>
        <w:t>Table 5</w:t>
      </w:r>
    </w:p>
    <w:p w14:paraId="42765207" w14:textId="77777777" w:rsidR="00CC6D93" w:rsidRPr="00CC6D93" w:rsidRDefault="00CC6D93" w:rsidP="00CC6D93">
      <w:pPr>
        <w:spacing w:after="0" w:line="240" w:lineRule="auto"/>
        <w:jc w:val="center"/>
        <w:rPr>
          <w:rFonts w:ascii="Arial" w:eastAsia="Aptos" w:hAnsi="Arial" w:cs="Arial"/>
          <w:sz w:val="24"/>
          <w:szCs w:val="24"/>
        </w:rPr>
      </w:pPr>
    </w:p>
    <w:p w14:paraId="5035A19F" w14:textId="77777777" w:rsidR="00CC6D93" w:rsidRPr="00CC6D93" w:rsidRDefault="00CC6D93" w:rsidP="00CC6D93">
      <w:pPr>
        <w:spacing w:after="0" w:line="240" w:lineRule="auto"/>
        <w:ind w:firstLine="720"/>
        <w:jc w:val="center"/>
        <w:rPr>
          <w:rFonts w:ascii="Arial" w:eastAsia="Aptos" w:hAnsi="Arial" w:cs="Arial"/>
          <w:sz w:val="24"/>
          <w:szCs w:val="24"/>
        </w:rPr>
      </w:pPr>
      <w:r w:rsidRPr="00CC6D93">
        <w:rPr>
          <w:rFonts w:ascii="Arial" w:eastAsia="Aptos" w:hAnsi="Arial" w:cs="Arial"/>
          <w:sz w:val="24"/>
          <w:szCs w:val="24"/>
        </w:rPr>
        <w:t xml:space="preserve">Extent of Instructional Supervision Practices in terms of PPST </w:t>
      </w:r>
    </w:p>
    <w:p w14:paraId="34862AC0" w14:textId="77777777" w:rsidR="00CC6D93" w:rsidRPr="00CC6D93" w:rsidRDefault="00CC6D93" w:rsidP="00CC6D93">
      <w:pPr>
        <w:spacing w:after="0" w:line="240" w:lineRule="auto"/>
        <w:ind w:firstLine="720"/>
        <w:jc w:val="center"/>
        <w:rPr>
          <w:rFonts w:ascii="Arial" w:eastAsia="Aptos" w:hAnsi="Arial" w:cs="Arial"/>
          <w:sz w:val="24"/>
          <w:szCs w:val="24"/>
        </w:rPr>
      </w:pPr>
      <w:r w:rsidRPr="00CC6D93">
        <w:rPr>
          <w:rFonts w:ascii="Arial" w:eastAsia="Aptos" w:hAnsi="Arial" w:cs="Arial"/>
          <w:sz w:val="24"/>
          <w:szCs w:val="24"/>
        </w:rPr>
        <w:t xml:space="preserve">Domains Aligned to the KRAs along Professional </w:t>
      </w:r>
    </w:p>
    <w:p w14:paraId="48128592" w14:textId="3D8D9859" w:rsidR="00CC6D93" w:rsidRPr="00CC6D93" w:rsidRDefault="00CC6D93" w:rsidP="00CC6D93">
      <w:pPr>
        <w:spacing w:after="0" w:line="240" w:lineRule="auto"/>
        <w:ind w:firstLine="720"/>
        <w:jc w:val="center"/>
        <w:rPr>
          <w:rFonts w:ascii="Arial" w:eastAsia="Aptos" w:hAnsi="Arial" w:cs="Arial"/>
          <w:sz w:val="24"/>
          <w:szCs w:val="24"/>
        </w:rPr>
      </w:pPr>
      <w:r w:rsidRPr="00CC6D93">
        <w:rPr>
          <w:rFonts w:ascii="Arial" w:eastAsia="Aptos" w:hAnsi="Arial" w:cs="Arial"/>
          <w:sz w:val="24"/>
          <w:szCs w:val="24"/>
        </w:rPr>
        <w:t>Development and Personal Growth</w:t>
      </w:r>
    </w:p>
    <w:tbl>
      <w:tblPr>
        <w:tblStyle w:val="TableGrid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1417"/>
        <w:gridCol w:w="1689"/>
      </w:tblGrid>
      <w:tr w:rsidR="00CC6D93" w:rsidRPr="00CC6D93" w14:paraId="50A14ADF" w14:textId="77777777" w:rsidTr="00CA4A08">
        <w:tc>
          <w:tcPr>
            <w:tcW w:w="5524" w:type="dxa"/>
            <w:tcBorders>
              <w:top w:val="single" w:sz="4" w:space="0" w:color="auto"/>
              <w:bottom w:val="single" w:sz="4" w:space="0" w:color="auto"/>
            </w:tcBorders>
          </w:tcPr>
          <w:p w14:paraId="099B0104" w14:textId="77777777" w:rsidR="00CC6D93" w:rsidRPr="00CC6D93" w:rsidRDefault="00CC6D93" w:rsidP="00CC6D93">
            <w:pPr>
              <w:jc w:val="center"/>
              <w:rPr>
                <w:rFonts w:ascii="Arial" w:eastAsia="Aptos" w:hAnsi="Arial" w:cs="Arial"/>
              </w:rPr>
            </w:pPr>
            <w:r w:rsidRPr="00CC6D93">
              <w:rPr>
                <w:rFonts w:ascii="Arial" w:eastAsia="Aptos" w:hAnsi="Arial" w:cs="Arial"/>
              </w:rPr>
              <w:t>Indicators</w:t>
            </w:r>
          </w:p>
        </w:tc>
        <w:tc>
          <w:tcPr>
            <w:tcW w:w="1417" w:type="dxa"/>
            <w:tcBorders>
              <w:top w:val="single" w:sz="4" w:space="0" w:color="auto"/>
              <w:bottom w:val="single" w:sz="4" w:space="0" w:color="auto"/>
            </w:tcBorders>
          </w:tcPr>
          <w:p w14:paraId="1A82BB2A" w14:textId="77777777" w:rsidR="00CC6D93" w:rsidRPr="00CC6D93" w:rsidRDefault="00CC6D93" w:rsidP="00CC6D93">
            <w:pPr>
              <w:jc w:val="center"/>
              <w:rPr>
                <w:rFonts w:ascii="Arial" w:eastAsia="Aptos" w:hAnsi="Arial" w:cs="Arial"/>
              </w:rPr>
            </w:pPr>
            <w:r w:rsidRPr="00CC6D93">
              <w:rPr>
                <w:rFonts w:ascii="Arial" w:eastAsia="Aptos" w:hAnsi="Arial" w:cs="Arial"/>
              </w:rPr>
              <w:t xml:space="preserve">Weighted </w:t>
            </w:r>
          </w:p>
          <w:p w14:paraId="24530364" w14:textId="77777777" w:rsidR="00CC6D93" w:rsidRPr="00CC6D93" w:rsidRDefault="00CC6D93" w:rsidP="00CC6D93">
            <w:pPr>
              <w:jc w:val="center"/>
              <w:rPr>
                <w:rFonts w:ascii="Arial" w:eastAsia="Aptos" w:hAnsi="Arial" w:cs="Arial"/>
              </w:rPr>
            </w:pPr>
            <w:r w:rsidRPr="00CC6D93">
              <w:rPr>
                <w:rFonts w:ascii="Arial" w:eastAsia="Aptos" w:hAnsi="Arial" w:cs="Arial"/>
              </w:rPr>
              <w:t>Mean</w:t>
            </w:r>
          </w:p>
        </w:tc>
        <w:tc>
          <w:tcPr>
            <w:tcW w:w="1689" w:type="dxa"/>
            <w:tcBorders>
              <w:top w:val="single" w:sz="4" w:space="0" w:color="auto"/>
              <w:bottom w:val="single" w:sz="4" w:space="0" w:color="auto"/>
            </w:tcBorders>
          </w:tcPr>
          <w:p w14:paraId="1FB5D199" w14:textId="77777777" w:rsidR="00CC6D93" w:rsidRPr="00CC6D93" w:rsidRDefault="00CC6D93" w:rsidP="00CC6D93">
            <w:pPr>
              <w:jc w:val="center"/>
              <w:rPr>
                <w:rFonts w:ascii="Arial" w:eastAsia="Aptos" w:hAnsi="Arial" w:cs="Arial"/>
              </w:rPr>
            </w:pPr>
          </w:p>
          <w:p w14:paraId="1D368BE3" w14:textId="77777777" w:rsidR="00CC6D93" w:rsidRPr="00CC6D93" w:rsidRDefault="00CC6D93" w:rsidP="00CC6D93">
            <w:pPr>
              <w:jc w:val="center"/>
              <w:rPr>
                <w:rFonts w:ascii="Arial" w:eastAsia="Aptos" w:hAnsi="Arial" w:cs="Arial"/>
              </w:rPr>
            </w:pPr>
            <w:r w:rsidRPr="00CC6D93">
              <w:rPr>
                <w:rFonts w:ascii="Arial" w:eastAsia="Aptos" w:hAnsi="Arial" w:cs="Arial"/>
              </w:rPr>
              <w:t>Interpretation</w:t>
            </w:r>
          </w:p>
        </w:tc>
      </w:tr>
      <w:tr w:rsidR="00CC6D93" w:rsidRPr="00CC6D93" w14:paraId="22CCE8C2" w14:textId="77777777" w:rsidTr="00CA4A08">
        <w:tc>
          <w:tcPr>
            <w:tcW w:w="5524" w:type="dxa"/>
            <w:tcBorders>
              <w:top w:val="single" w:sz="4" w:space="0" w:color="auto"/>
            </w:tcBorders>
          </w:tcPr>
          <w:p w14:paraId="56C22AD2" w14:textId="77777777" w:rsidR="00CC6D93" w:rsidRPr="00CC6D93" w:rsidRDefault="00CC6D93" w:rsidP="00CC6D93">
            <w:pPr>
              <w:numPr>
                <w:ilvl w:val="0"/>
                <w:numId w:val="5"/>
              </w:numPr>
              <w:contextualSpacing/>
              <w:rPr>
                <w:rFonts w:ascii="Arial" w:eastAsia="Aptos" w:hAnsi="Arial" w:cs="Arial"/>
              </w:rPr>
            </w:pPr>
            <w:r w:rsidRPr="00CC6D93">
              <w:rPr>
                <w:rFonts w:ascii="Arial" w:eastAsia="Aptos" w:hAnsi="Arial" w:cs="Arial"/>
              </w:rPr>
              <w:t>Adopt practices that uphold the dignity of teaching as a profession by exhibiting qualities such as caring attitude, respect and integrity.</w:t>
            </w:r>
          </w:p>
        </w:tc>
        <w:tc>
          <w:tcPr>
            <w:tcW w:w="1417" w:type="dxa"/>
            <w:tcBorders>
              <w:top w:val="single" w:sz="4" w:space="0" w:color="auto"/>
            </w:tcBorders>
          </w:tcPr>
          <w:p w14:paraId="71F1A403" w14:textId="77777777" w:rsidR="00CC6D93" w:rsidRPr="00CC6D93" w:rsidRDefault="00CC6D93" w:rsidP="00CC6D93">
            <w:pPr>
              <w:jc w:val="center"/>
              <w:rPr>
                <w:rFonts w:ascii="Arial" w:eastAsia="Aptos" w:hAnsi="Arial" w:cs="Arial"/>
              </w:rPr>
            </w:pPr>
            <w:r w:rsidRPr="00CC6D93">
              <w:rPr>
                <w:rFonts w:ascii="Arial" w:eastAsia="Aptos" w:hAnsi="Arial" w:cs="Arial"/>
              </w:rPr>
              <w:t>4.57</w:t>
            </w:r>
          </w:p>
        </w:tc>
        <w:tc>
          <w:tcPr>
            <w:tcW w:w="1689" w:type="dxa"/>
            <w:tcBorders>
              <w:top w:val="single" w:sz="4" w:space="0" w:color="auto"/>
            </w:tcBorders>
          </w:tcPr>
          <w:p w14:paraId="5E2DEC3E" w14:textId="77777777" w:rsidR="00CC6D93" w:rsidRPr="00CC6D93" w:rsidRDefault="00CC6D93" w:rsidP="00CC6D93">
            <w:pPr>
              <w:jc w:val="center"/>
              <w:rPr>
                <w:rFonts w:ascii="Arial" w:eastAsia="Aptos" w:hAnsi="Arial" w:cs="Arial"/>
              </w:rPr>
            </w:pPr>
            <w:r w:rsidRPr="00CC6D93">
              <w:rPr>
                <w:rFonts w:ascii="Arial" w:eastAsia="Aptos" w:hAnsi="Arial" w:cs="Arial"/>
              </w:rPr>
              <w:t>AP</w:t>
            </w:r>
          </w:p>
        </w:tc>
      </w:tr>
      <w:tr w:rsidR="00CC6D93" w:rsidRPr="00CC6D93" w14:paraId="505B1EF3" w14:textId="77777777" w:rsidTr="00CA4A08">
        <w:tc>
          <w:tcPr>
            <w:tcW w:w="5524" w:type="dxa"/>
          </w:tcPr>
          <w:p w14:paraId="2A0A12F9" w14:textId="77777777" w:rsidR="00CC6D93" w:rsidRPr="00CC6D93" w:rsidRDefault="00CC6D93" w:rsidP="00CC6D93">
            <w:pPr>
              <w:numPr>
                <w:ilvl w:val="0"/>
                <w:numId w:val="5"/>
              </w:numPr>
              <w:contextualSpacing/>
              <w:rPr>
                <w:rFonts w:ascii="Arial" w:eastAsia="Aptos" w:hAnsi="Arial" w:cs="Arial"/>
              </w:rPr>
            </w:pPr>
            <w:r w:rsidRPr="00CC6D93">
              <w:rPr>
                <w:rFonts w:ascii="Arial" w:eastAsia="Aptos" w:hAnsi="Arial" w:cs="Arial"/>
              </w:rPr>
              <w:t>Set professional development goals based on the Philippine Professional Standards for Teachers.</w:t>
            </w:r>
          </w:p>
        </w:tc>
        <w:tc>
          <w:tcPr>
            <w:tcW w:w="1417" w:type="dxa"/>
          </w:tcPr>
          <w:p w14:paraId="5F86B2A5" w14:textId="77777777" w:rsidR="00CC6D93" w:rsidRPr="00CC6D93" w:rsidRDefault="00CC6D93" w:rsidP="00CC6D93">
            <w:pPr>
              <w:jc w:val="center"/>
              <w:rPr>
                <w:rFonts w:ascii="Arial" w:eastAsia="Aptos" w:hAnsi="Arial" w:cs="Arial"/>
              </w:rPr>
            </w:pPr>
            <w:r w:rsidRPr="00CC6D93">
              <w:rPr>
                <w:rFonts w:ascii="Arial" w:eastAsia="Aptos" w:hAnsi="Arial" w:cs="Arial"/>
              </w:rPr>
              <w:t>4.61</w:t>
            </w:r>
          </w:p>
        </w:tc>
        <w:tc>
          <w:tcPr>
            <w:tcW w:w="1689" w:type="dxa"/>
          </w:tcPr>
          <w:p w14:paraId="4D805C20" w14:textId="77777777" w:rsidR="00CC6D93" w:rsidRPr="00CC6D93" w:rsidRDefault="00CC6D93" w:rsidP="00CC6D93">
            <w:pPr>
              <w:jc w:val="center"/>
              <w:rPr>
                <w:rFonts w:ascii="Arial" w:eastAsia="Aptos" w:hAnsi="Arial" w:cs="Arial"/>
              </w:rPr>
            </w:pPr>
            <w:r w:rsidRPr="00CC6D93">
              <w:rPr>
                <w:rFonts w:ascii="Arial" w:eastAsia="Aptos" w:hAnsi="Arial" w:cs="Arial"/>
              </w:rPr>
              <w:t>AP</w:t>
            </w:r>
          </w:p>
        </w:tc>
      </w:tr>
      <w:tr w:rsidR="00CC6D93" w:rsidRPr="00CC6D93" w14:paraId="1A2BE046" w14:textId="77777777" w:rsidTr="00CA4A08">
        <w:tc>
          <w:tcPr>
            <w:tcW w:w="5524" w:type="dxa"/>
          </w:tcPr>
          <w:p w14:paraId="52BF3C9F" w14:textId="77777777" w:rsidR="00CC6D93" w:rsidRPr="00CC6D93" w:rsidRDefault="00CC6D93" w:rsidP="00CC6D93">
            <w:pPr>
              <w:numPr>
                <w:ilvl w:val="0"/>
                <w:numId w:val="5"/>
              </w:numPr>
              <w:contextualSpacing/>
              <w:rPr>
                <w:rFonts w:ascii="Arial" w:eastAsia="Aptos" w:hAnsi="Arial" w:cs="Arial"/>
              </w:rPr>
            </w:pPr>
            <w:r w:rsidRPr="00CC6D93">
              <w:rPr>
                <w:rFonts w:ascii="Arial" w:eastAsia="Aptos" w:hAnsi="Arial" w:cs="Arial"/>
              </w:rPr>
              <w:t>Participate in professional networks to share knowledge and to enhance practice.</w:t>
            </w:r>
          </w:p>
        </w:tc>
        <w:tc>
          <w:tcPr>
            <w:tcW w:w="1417" w:type="dxa"/>
          </w:tcPr>
          <w:p w14:paraId="0D8592A1" w14:textId="77777777" w:rsidR="00CC6D93" w:rsidRPr="00CC6D93" w:rsidRDefault="00CC6D93" w:rsidP="00CC6D93">
            <w:pPr>
              <w:jc w:val="center"/>
              <w:rPr>
                <w:rFonts w:ascii="Arial" w:eastAsia="Aptos" w:hAnsi="Arial" w:cs="Arial"/>
              </w:rPr>
            </w:pPr>
            <w:r w:rsidRPr="00CC6D93">
              <w:rPr>
                <w:rFonts w:ascii="Arial" w:eastAsia="Aptos" w:hAnsi="Arial" w:cs="Arial"/>
              </w:rPr>
              <w:t>4.60</w:t>
            </w:r>
          </w:p>
        </w:tc>
        <w:tc>
          <w:tcPr>
            <w:tcW w:w="1689" w:type="dxa"/>
          </w:tcPr>
          <w:p w14:paraId="5856EF6C" w14:textId="77777777" w:rsidR="00CC6D93" w:rsidRPr="00CC6D93" w:rsidRDefault="00CC6D93" w:rsidP="00CC6D93">
            <w:pPr>
              <w:jc w:val="center"/>
              <w:rPr>
                <w:rFonts w:ascii="Arial" w:eastAsia="Aptos" w:hAnsi="Arial" w:cs="Arial"/>
              </w:rPr>
            </w:pPr>
            <w:r w:rsidRPr="00CC6D93">
              <w:rPr>
                <w:rFonts w:ascii="Arial" w:eastAsia="Aptos" w:hAnsi="Arial" w:cs="Arial"/>
              </w:rPr>
              <w:t>AP</w:t>
            </w:r>
          </w:p>
        </w:tc>
      </w:tr>
      <w:tr w:rsidR="00CC6D93" w:rsidRPr="00CC6D93" w14:paraId="6ABDBBDF" w14:textId="77777777" w:rsidTr="00CA4A08">
        <w:tc>
          <w:tcPr>
            <w:tcW w:w="5524" w:type="dxa"/>
          </w:tcPr>
          <w:p w14:paraId="20478F56" w14:textId="77777777" w:rsidR="00CC6D93" w:rsidRPr="00CC6D93" w:rsidRDefault="00CC6D93" w:rsidP="00CC6D93">
            <w:pPr>
              <w:numPr>
                <w:ilvl w:val="0"/>
                <w:numId w:val="5"/>
              </w:numPr>
              <w:contextualSpacing/>
              <w:rPr>
                <w:rFonts w:ascii="Arial" w:eastAsia="Aptos" w:hAnsi="Arial" w:cs="Arial"/>
              </w:rPr>
            </w:pPr>
            <w:r w:rsidRPr="00CC6D93">
              <w:rPr>
                <w:rFonts w:ascii="Arial" w:eastAsia="Aptos" w:hAnsi="Arial" w:cs="Arial"/>
              </w:rPr>
              <w:t>Apply a personal philosophy of teaching that is learner centered..</w:t>
            </w:r>
          </w:p>
        </w:tc>
        <w:tc>
          <w:tcPr>
            <w:tcW w:w="1417" w:type="dxa"/>
          </w:tcPr>
          <w:p w14:paraId="745288AB" w14:textId="77777777" w:rsidR="00CC6D93" w:rsidRPr="00CC6D93" w:rsidRDefault="00CC6D93" w:rsidP="00CC6D93">
            <w:pPr>
              <w:jc w:val="center"/>
              <w:rPr>
                <w:rFonts w:ascii="Arial" w:eastAsia="Aptos" w:hAnsi="Arial" w:cs="Arial"/>
              </w:rPr>
            </w:pPr>
            <w:r w:rsidRPr="00CC6D93">
              <w:rPr>
                <w:rFonts w:ascii="Arial" w:eastAsia="Aptos" w:hAnsi="Arial" w:cs="Arial"/>
              </w:rPr>
              <w:t>4.39</w:t>
            </w:r>
          </w:p>
        </w:tc>
        <w:tc>
          <w:tcPr>
            <w:tcW w:w="1689" w:type="dxa"/>
          </w:tcPr>
          <w:p w14:paraId="1D51EB54" w14:textId="77777777" w:rsidR="00CC6D93" w:rsidRPr="00CC6D93" w:rsidRDefault="00CC6D93" w:rsidP="00CC6D93">
            <w:pPr>
              <w:jc w:val="center"/>
              <w:rPr>
                <w:rFonts w:ascii="Arial" w:eastAsia="Aptos" w:hAnsi="Arial" w:cs="Arial"/>
              </w:rPr>
            </w:pPr>
            <w:r w:rsidRPr="00CC6D93">
              <w:rPr>
                <w:rFonts w:ascii="Arial" w:eastAsia="Aptos" w:hAnsi="Arial" w:cs="Arial"/>
              </w:rPr>
              <w:t>AP</w:t>
            </w:r>
          </w:p>
        </w:tc>
      </w:tr>
      <w:tr w:rsidR="00CC6D93" w:rsidRPr="00CC6D93" w14:paraId="093D790E" w14:textId="77777777" w:rsidTr="00CA4A08">
        <w:tc>
          <w:tcPr>
            <w:tcW w:w="5524" w:type="dxa"/>
          </w:tcPr>
          <w:p w14:paraId="0BDD495C" w14:textId="77777777" w:rsidR="00CC6D93" w:rsidRPr="00CC6D93" w:rsidRDefault="00CC6D93" w:rsidP="00CC6D93">
            <w:pPr>
              <w:numPr>
                <w:ilvl w:val="0"/>
                <w:numId w:val="5"/>
              </w:numPr>
              <w:contextualSpacing/>
              <w:rPr>
                <w:rFonts w:ascii="Arial" w:eastAsia="Aptos" w:hAnsi="Arial" w:cs="Arial"/>
              </w:rPr>
            </w:pPr>
            <w:r w:rsidRPr="00CC6D93">
              <w:rPr>
                <w:rFonts w:ascii="Arial" w:eastAsia="Aptos" w:hAnsi="Arial" w:cs="Arial"/>
              </w:rPr>
              <w:t>Develop a personal professional improvement plan based on reflection of one’s practice and ongoing professional learning.</w:t>
            </w:r>
          </w:p>
        </w:tc>
        <w:tc>
          <w:tcPr>
            <w:tcW w:w="1417" w:type="dxa"/>
          </w:tcPr>
          <w:p w14:paraId="4353FEC0" w14:textId="77777777" w:rsidR="00CC6D93" w:rsidRPr="00CC6D93" w:rsidRDefault="00CC6D93" w:rsidP="00CC6D93">
            <w:pPr>
              <w:jc w:val="center"/>
              <w:rPr>
                <w:rFonts w:ascii="Arial" w:eastAsia="Aptos" w:hAnsi="Arial" w:cs="Arial"/>
              </w:rPr>
            </w:pPr>
            <w:r w:rsidRPr="00CC6D93">
              <w:rPr>
                <w:rFonts w:ascii="Arial" w:eastAsia="Aptos" w:hAnsi="Arial" w:cs="Arial"/>
              </w:rPr>
              <w:t>4.37</w:t>
            </w:r>
          </w:p>
        </w:tc>
        <w:tc>
          <w:tcPr>
            <w:tcW w:w="1689" w:type="dxa"/>
          </w:tcPr>
          <w:p w14:paraId="0860EBA9" w14:textId="77777777" w:rsidR="00CC6D93" w:rsidRPr="00CC6D93" w:rsidRDefault="00CC6D93" w:rsidP="00CC6D93">
            <w:pPr>
              <w:jc w:val="center"/>
              <w:rPr>
                <w:rFonts w:ascii="Arial" w:eastAsia="Aptos" w:hAnsi="Arial" w:cs="Arial"/>
              </w:rPr>
            </w:pPr>
            <w:r w:rsidRPr="00CC6D93">
              <w:rPr>
                <w:rFonts w:ascii="Arial" w:eastAsia="Aptos" w:hAnsi="Arial" w:cs="Arial"/>
              </w:rPr>
              <w:t>AP</w:t>
            </w:r>
          </w:p>
        </w:tc>
      </w:tr>
      <w:tr w:rsidR="00CC6D93" w:rsidRPr="00CC6D93" w14:paraId="13A89139" w14:textId="77777777" w:rsidTr="00CA4A08">
        <w:tc>
          <w:tcPr>
            <w:tcW w:w="5524" w:type="dxa"/>
          </w:tcPr>
          <w:p w14:paraId="1659CC94" w14:textId="77777777" w:rsidR="00CC6D93" w:rsidRPr="00CC6D93" w:rsidRDefault="00CC6D93" w:rsidP="00CC6D93">
            <w:pPr>
              <w:jc w:val="center"/>
              <w:rPr>
                <w:rFonts w:ascii="Arial" w:eastAsia="Aptos" w:hAnsi="Arial" w:cs="Arial"/>
              </w:rPr>
            </w:pPr>
            <w:r w:rsidRPr="00CC6D93">
              <w:rPr>
                <w:rFonts w:ascii="Arial" w:eastAsia="Aptos" w:hAnsi="Arial" w:cs="Arial"/>
              </w:rPr>
              <w:t>Overall Weighted Mean</w:t>
            </w:r>
          </w:p>
        </w:tc>
        <w:tc>
          <w:tcPr>
            <w:tcW w:w="1417" w:type="dxa"/>
          </w:tcPr>
          <w:p w14:paraId="0E0A0FFA" w14:textId="77777777" w:rsidR="00CC6D93" w:rsidRPr="00CC6D93" w:rsidRDefault="00CC6D93" w:rsidP="00CC6D93">
            <w:pPr>
              <w:jc w:val="center"/>
              <w:rPr>
                <w:rFonts w:ascii="Arial" w:eastAsia="Aptos" w:hAnsi="Arial" w:cs="Arial"/>
              </w:rPr>
            </w:pPr>
            <w:r w:rsidRPr="00CC6D93">
              <w:rPr>
                <w:rFonts w:ascii="Arial" w:eastAsia="Aptos" w:hAnsi="Arial" w:cs="Arial"/>
              </w:rPr>
              <w:t>4.51</w:t>
            </w:r>
          </w:p>
        </w:tc>
        <w:tc>
          <w:tcPr>
            <w:tcW w:w="1689" w:type="dxa"/>
          </w:tcPr>
          <w:p w14:paraId="3313A4DD" w14:textId="77777777" w:rsidR="00CC6D93" w:rsidRPr="00CC6D93" w:rsidRDefault="00CC6D93" w:rsidP="00CC6D93">
            <w:pPr>
              <w:jc w:val="center"/>
              <w:rPr>
                <w:rFonts w:ascii="Arial" w:eastAsia="Aptos" w:hAnsi="Arial" w:cs="Arial"/>
              </w:rPr>
            </w:pPr>
            <w:r w:rsidRPr="00CC6D93">
              <w:rPr>
                <w:rFonts w:ascii="Arial" w:eastAsia="Aptos" w:hAnsi="Arial" w:cs="Arial"/>
              </w:rPr>
              <w:t>AP</w:t>
            </w:r>
          </w:p>
        </w:tc>
      </w:tr>
    </w:tbl>
    <w:p w14:paraId="44D7F081" w14:textId="77777777" w:rsidR="00CC6D93" w:rsidRPr="00CC6D93" w:rsidRDefault="00CC6D93" w:rsidP="00CC6D93">
      <w:pPr>
        <w:spacing w:after="0" w:line="240" w:lineRule="auto"/>
        <w:ind w:firstLine="720"/>
        <w:rPr>
          <w:rFonts w:ascii="Arial" w:eastAsia="Aptos" w:hAnsi="Arial" w:cs="Arial"/>
          <w:i/>
          <w:iCs/>
          <w:sz w:val="18"/>
          <w:szCs w:val="18"/>
        </w:rPr>
      </w:pPr>
      <w:r w:rsidRPr="00CC6D93">
        <w:rPr>
          <w:rFonts w:ascii="Arial" w:eastAsia="Aptos" w:hAnsi="Arial" w:cs="Arial"/>
          <w:i/>
          <w:iCs/>
          <w:sz w:val="18"/>
          <w:szCs w:val="18"/>
        </w:rPr>
        <w:t>Rating Scale:</w:t>
      </w:r>
      <w:r w:rsidRPr="00CC6D93">
        <w:rPr>
          <w:rFonts w:ascii="Arial" w:eastAsia="Aptos" w:hAnsi="Arial" w:cs="Arial"/>
          <w:i/>
          <w:iCs/>
          <w:sz w:val="18"/>
          <w:szCs w:val="18"/>
        </w:rPr>
        <w:tab/>
      </w:r>
      <w:r w:rsidRPr="00CC6D93">
        <w:rPr>
          <w:rFonts w:ascii="Arial" w:eastAsia="Aptos" w:hAnsi="Arial" w:cs="Arial"/>
          <w:i/>
          <w:iCs/>
          <w:sz w:val="18"/>
          <w:szCs w:val="18"/>
        </w:rPr>
        <w:tab/>
        <w:t>Descriptive Interpretation:</w:t>
      </w:r>
    </w:p>
    <w:p w14:paraId="2B325291" w14:textId="77777777" w:rsidR="00CC6D93" w:rsidRPr="00CC6D93" w:rsidRDefault="00CC6D93" w:rsidP="00CC6D93">
      <w:pPr>
        <w:spacing w:after="0" w:line="240" w:lineRule="auto"/>
        <w:ind w:firstLine="720"/>
        <w:rPr>
          <w:rFonts w:ascii="Arial" w:eastAsia="Aptos" w:hAnsi="Arial" w:cs="Arial"/>
          <w:i/>
          <w:iCs/>
          <w:sz w:val="18"/>
          <w:szCs w:val="18"/>
        </w:rPr>
      </w:pPr>
      <w:r w:rsidRPr="00CC6D93">
        <w:rPr>
          <w:rFonts w:ascii="Arial" w:eastAsia="Aptos" w:hAnsi="Arial" w:cs="Arial"/>
          <w:i/>
          <w:iCs/>
          <w:sz w:val="18"/>
          <w:szCs w:val="18"/>
        </w:rPr>
        <w:t>4.20 – 5.00</w:t>
      </w:r>
      <w:r w:rsidRPr="00CC6D93">
        <w:rPr>
          <w:rFonts w:ascii="Arial" w:eastAsia="Aptos" w:hAnsi="Arial" w:cs="Arial"/>
          <w:i/>
          <w:iCs/>
          <w:sz w:val="18"/>
          <w:szCs w:val="18"/>
        </w:rPr>
        <w:tab/>
        <w:t>-</w:t>
      </w:r>
      <w:r w:rsidRPr="00CC6D93">
        <w:rPr>
          <w:rFonts w:ascii="Arial" w:eastAsia="Aptos" w:hAnsi="Arial" w:cs="Arial"/>
          <w:i/>
          <w:iCs/>
          <w:sz w:val="18"/>
          <w:szCs w:val="18"/>
        </w:rPr>
        <w:tab/>
        <w:t>Always Practiced (AP)</w:t>
      </w:r>
    </w:p>
    <w:p w14:paraId="44964603" w14:textId="77777777" w:rsidR="00CC6D93" w:rsidRPr="00CC6D93" w:rsidRDefault="00CC6D93" w:rsidP="00CC6D93">
      <w:pPr>
        <w:spacing w:after="0" w:line="240" w:lineRule="auto"/>
        <w:ind w:firstLine="720"/>
        <w:rPr>
          <w:rFonts w:ascii="Arial" w:eastAsia="Aptos" w:hAnsi="Arial" w:cs="Arial"/>
          <w:i/>
          <w:iCs/>
          <w:sz w:val="18"/>
          <w:szCs w:val="18"/>
        </w:rPr>
      </w:pPr>
      <w:r w:rsidRPr="00CC6D93">
        <w:rPr>
          <w:rFonts w:ascii="Arial" w:eastAsia="Aptos" w:hAnsi="Arial" w:cs="Arial"/>
          <w:i/>
          <w:iCs/>
          <w:sz w:val="18"/>
          <w:szCs w:val="18"/>
        </w:rPr>
        <w:t>3.40 – 4.19</w:t>
      </w:r>
      <w:r w:rsidRPr="00CC6D93">
        <w:rPr>
          <w:rFonts w:ascii="Arial" w:eastAsia="Aptos" w:hAnsi="Arial" w:cs="Arial"/>
          <w:i/>
          <w:iCs/>
          <w:sz w:val="18"/>
          <w:szCs w:val="18"/>
        </w:rPr>
        <w:tab/>
        <w:t>-</w:t>
      </w:r>
      <w:r w:rsidRPr="00CC6D93">
        <w:rPr>
          <w:rFonts w:ascii="Arial" w:eastAsia="Aptos" w:hAnsi="Arial" w:cs="Arial"/>
          <w:i/>
          <w:iCs/>
          <w:sz w:val="18"/>
          <w:szCs w:val="18"/>
        </w:rPr>
        <w:tab/>
        <w:t>Often Practiced (OP)</w:t>
      </w:r>
    </w:p>
    <w:p w14:paraId="5408C9EA" w14:textId="77777777" w:rsidR="00CC6D93" w:rsidRPr="00CC6D93" w:rsidRDefault="00CC6D93" w:rsidP="00CC6D93">
      <w:pPr>
        <w:spacing w:after="0" w:line="240" w:lineRule="auto"/>
        <w:ind w:firstLine="720"/>
        <w:rPr>
          <w:rFonts w:ascii="Arial" w:eastAsia="Aptos" w:hAnsi="Arial" w:cs="Arial"/>
          <w:i/>
          <w:iCs/>
          <w:sz w:val="18"/>
          <w:szCs w:val="18"/>
        </w:rPr>
      </w:pPr>
      <w:r w:rsidRPr="00CC6D93">
        <w:rPr>
          <w:rFonts w:ascii="Arial" w:eastAsia="Aptos" w:hAnsi="Arial" w:cs="Arial"/>
          <w:i/>
          <w:iCs/>
          <w:sz w:val="18"/>
          <w:szCs w:val="18"/>
        </w:rPr>
        <w:t>2.60 – 3.39</w:t>
      </w:r>
      <w:r w:rsidRPr="00CC6D93">
        <w:rPr>
          <w:rFonts w:ascii="Arial" w:eastAsia="Aptos" w:hAnsi="Arial" w:cs="Arial"/>
          <w:i/>
          <w:iCs/>
          <w:sz w:val="18"/>
          <w:szCs w:val="18"/>
        </w:rPr>
        <w:tab/>
        <w:t xml:space="preserve">- </w:t>
      </w:r>
      <w:r w:rsidRPr="00CC6D93">
        <w:rPr>
          <w:rFonts w:ascii="Arial" w:eastAsia="Aptos" w:hAnsi="Arial" w:cs="Arial"/>
          <w:i/>
          <w:iCs/>
          <w:sz w:val="18"/>
          <w:szCs w:val="18"/>
        </w:rPr>
        <w:tab/>
        <w:t>Sometimes Practiced (SoP)</w:t>
      </w:r>
    </w:p>
    <w:p w14:paraId="7036F444" w14:textId="77777777" w:rsidR="00CC6D93" w:rsidRPr="00CC6D93" w:rsidRDefault="00CC6D93" w:rsidP="00CC6D93">
      <w:pPr>
        <w:spacing w:after="0" w:line="240" w:lineRule="auto"/>
        <w:ind w:firstLine="720"/>
        <w:rPr>
          <w:rFonts w:ascii="Arial" w:eastAsia="Aptos" w:hAnsi="Arial" w:cs="Arial"/>
          <w:i/>
          <w:iCs/>
          <w:sz w:val="18"/>
          <w:szCs w:val="18"/>
        </w:rPr>
      </w:pPr>
      <w:r w:rsidRPr="00CC6D93">
        <w:rPr>
          <w:rFonts w:ascii="Arial" w:eastAsia="Aptos" w:hAnsi="Arial" w:cs="Arial"/>
          <w:i/>
          <w:iCs/>
          <w:sz w:val="18"/>
          <w:szCs w:val="18"/>
        </w:rPr>
        <w:t>1.80 – 2.59</w:t>
      </w:r>
      <w:r w:rsidRPr="00CC6D93">
        <w:rPr>
          <w:rFonts w:ascii="Arial" w:eastAsia="Aptos" w:hAnsi="Arial" w:cs="Arial"/>
          <w:i/>
          <w:iCs/>
          <w:sz w:val="18"/>
          <w:szCs w:val="18"/>
        </w:rPr>
        <w:tab/>
        <w:t>-</w:t>
      </w:r>
      <w:r w:rsidRPr="00CC6D93">
        <w:rPr>
          <w:rFonts w:ascii="Arial" w:eastAsia="Aptos" w:hAnsi="Arial" w:cs="Arial"/>
          <w:i/>
          <w:iCs/>
          <w:sz w:val="18"/>
          <w:szCs w:val="18"/>
        </w:rPr>
        <w:tab/>
        <w:t>Seldom Practiced (SeP)</w:t>
      </w:r>
    </w:p>
    <w:p w14:paraId="4709B091" w14:textId="77777777" w:rsidR="00CC6D93" w:rsidRDefault="00CC6D93" w:rsidP="00CC6D93">
      <w:pPr>
        <w:spacing w:after="0" w:line="240" w:lineRule="auto"/>
        <w:ind w:firstLine="720"/>
        <w:rPr>
          <w:rFonts w:ascii="Arial" w:eastAsia="Aptos" w:hAnsi="Arial" w:cs="Arial"/>
          <w:i/>
          <w:iCs/>
          <w:sz w:val="18"/>
          <w:szCs w:val="18"/>
        </w:rPr>
      </w:pPr>
      <w:r w:rsidRPr="00CC6D93">
        <w:rPr>
          <w:rFonts w:ascii="Arial" w:eastAsia="Aptos" w:hAnsi="Arial" w:cs="Arial"/>
          <w:i/>
          <w:iCs/>
          <w:sz w:val="18"/>
          <w:szCs w:val="18"/>
        </w:rPr>
        <w:t>1.00 – 1.79</w:t>
      </w:r>
      <w:r w:rsidRPr="00CC6D93">
        <w:rPr>
          <w:rFonts w:ascii="Arial" w:eastAsia="Aptos" w:hAnsi="Arial" w:cs="Arial"/>
          <w:i/>
          <w:iCs/>
          <w:sz w:val="18"/>
          <w:szCs w:val="18"/>
        </w:rPr>
        <w:tab/>
        <w:t>-</w:t>
      </w:r>
      <w:r w:rsidRPr="00CC6D93">
        <w:rPr>
          <w:rFonts w:ascii="Arial" w:eastAsia="Aptos" w:hAnsi="Arial" w:cs="Arial"/>
          <w:i/>
          <w:iCs/>
          <w:sz w:val="18"/>
          <w:szCs w:val="18"/>
        </w:rPr>
        <w:tab/>
        <w:t>Never Practiced (NP)</w:t>
      </w:r>
    </w:p>
    <w:p w14:paraId="13ADB79C" w14:textId="77777777" w:rsidR="00DC1C67" w:rsidRDefault="00DC1C67" w:rsidP="00CC6D93">
      <w:pPr>
        <w:spacing w:after="0" w:line="240" w:lineRule="auto"/>
        <w:ind w:firstLine="720"/>
        <w:rPr>
          <w:rFonts w:ascii="Arial" w:eastAsia="Aptos" w:hAnsi="Arial" w:cs="Arial"/>
          <w:i/>
          <w:iCs/>
          <w:sz w:val="18"/>
          <w:szCs w:val="18"/>
        </w:rPr>
      </w:pPr>
    </w:p>
    <w:p w14:paraId="01543553" w14:textId="77777777" w:rsidR="005304E8" w:rsidRDefault="005304E8" w:rsidP="00CC6D93">
      <w:pPr>
        <w:spacing w:after="0" w:line="240" w:lineRule="auto"/>
        <w:ind w:firstLine="720"/>
        <w:rPr>
          <w:rFonts w:ascii="Arial" w:eastAsia="Aptos" w:hAnsi="Arial" w:cs="Arial"/>
          <w:i/>
          <w:iCs/>
          <w:sz w:val="18"/>
          <w:szCs w:val="18"/>
        </w:rPr>
      </w:pPr>
    </w:p>
    <w:p w14:paraId="045C701A" w14:textId="7B43F1A3" w:rsidR="00CC6D93" w:rsidRDefault="00CC6D93" w:rsidP="00CC6D93">
      <w:pPr>
        <w:spacing w:after="0" w:line="240" w:lineRule="auto"/>
        <w:ind w:firstLine="720"/>
        <w:jc w:val="both"/>
        <w:rPr>
          <w:rFonts w:ascii="Arial" w:hAnsi="Arial" w:cs="Arial"/>
          <w:sz w:val="24"/>
          <w:szCs w:val="24"/>
        </w:rPr>
      </w:pPr>
      <w:r w:rsidRPr="00CC6D93">
        <w:rPr>
          <w:rFonts w:ascii="Arial" w:hAnsi="Arial" w:cs="Arial"/>
          <w:b/>
          <w:bCs/>
          <w:sz w:val="24"/>
          <w:szCs w:val="24"/>
        </w:rPr>
        <w:t>Level of Teachers' Instructional Competence Based on the Individual Performance Commitment and Review Form (IPCRF) Ratings</w:t>
      </w:r>
      <w:r>
        <w:rPr>
          <w:rFonts w:ascii="Arial" w:hAnsi="Arial" w:cs="Arial"/>
          <w:b/>
          <w:bCs/>
          <w:sz w:val="24"/>
          <w:szCs w:val="24"/>
        </w:rPr>
        <w:t xml:space="preserve">. </w:t>
      </w:r>
      <w:r w:rsidR="002340F4" w:rsidRPr="002340F4">
        <w:rPr>
          <w:rFonts w:ascii="Arial" w:hAnsi="Arial" w:cs="Arial"/>
          <w:sz w:val="24"/>
          <w:szCs w:val="24"/>
        </w:rPr>
        <w:t>The Individual Performance Commitment and Review Form (IPCRF) is a standard tool for assessing teachers’ teaching skills using measurable performance indicators. These indicators cover areas like instruction, classroom management, and professional development. The form allows for comparing teacher performance and finding areas that need support, following performance-based evaluation guidelines. As a result, using the IPCRF helps to improve supervision practices and overall teaching quality.</w:t>
      </w:r>
    </w:p>
    <w:p w14:paraId="7EDE8189" w14:textId="77777777" w:rsidR="00BC4C48" w:rsidRPr="002340F4" w:rsidRDefault="00BC4C48" w:rsidP="00CC6D93">
      <w:pPr>
        <w:spacing w:after="0" w:line="240" w:lineRule="auto"/>
        <w:ind w:firstLine="720"/>
        <w:jc w:val="both"/>
        <w:rPr>
          <w:rFonts w:ascii="Arial" w:eastAsia="Aptos" w:hAnsi="Arial" w:cs="Arial"/>
          <w:i/>
          <w:iCs/>
          <w:sz w:val="18"/>
          <w:szCs w:val="18"/>
        </w:rPr>
      </w:pPr>
    </w:p>
    <w:p w14:paraId="0C0EEAFE" w14:textId="77777777" w:rsidR="005304E8" w:rsidRPr="005304E8" w:rsidRDefault="002340F4" w:rsidP="005304E8">
      <w:pPr>
        <w:jc w:val="both"/>
        <w:rPr>
          <w:rFonts w:ascii="Arial" w:hAnsi="Arial" w:cs="Arial"/>
          <w:sz w:val="24"/>
          <w:szCs w:val="24"/>
        </w:rPr>
      </w:pPr>
      <w:r>
        <w:rPr>
          <w:rFonts w:ascii="Arial" w:hAnsi="Arial" w:cs="Arial"/>
          <w:sz w:val="24"/>
          <w:szCs w:val="24"/>
        </w:rPr>
        <w:tab/>
      </w:r>
      <w:r w:rsidRPr="002340F4">
        <w:rPr>
          <w:rFonts w:ascii="Arial" w:hAnsi="Arial" w:cs="Arial"/>
          <w:sz w:val="24"/>
          <w:szCs w:val="24"/>
        </w:rPr>
        <w:t>The data reveal that teachers demonstrate high instructional competence across all PPST domains, including content knowledge and pedagogy, learning environment and diversity of learners, curriculum and planning, assessing and reporting, and professional development and personal growth. Most teachers obtained Outstanding ratings, particularly in assessing and reporting and learning environment domains, while some variability is observed in curriculum and planning. These findings imply that although overall competence is high, targeted support is needed to address inconsistencies in instructional planning.</w:t>
      </w:r>
      <w:r w:rsidR="005304E8">
        <w:rPr>
          <w:rFonts w:ascii="Arial" w:hAnsi="Arial" w:cs="Arial"/>
          <w:sz w:val="24"/>
          <w:szCs w:val="24"/>
        </w:rPr>
        <w:t xml:space="preserve"> </w:t>
      </w:r>
      <w:r w:rsidR="005304E8" w:rsidRPr="005304E8">
        <w:rPr>
          <w:rFonts w:ascii="Arial" w:hAnsi="Arial" w:cs="Arial"/>
          <w:sz w:val="24"/>
          <w:szCs w:val="24"/>
        </w:rPr>
        <w:t>To address this, targeted coaching and mentoring in lesson planning should be strengthened to ensure greater alignment of objectives, activities, and assessments. Structured collaborative planning sessions may also help teachers standardize effective instructional design practices. Sustained technical support from school leaders can further enhance consistency and quality in curriculum implementation.</w:t>
      </w:r>
    </w:p>
    <w:p w14:paraId="3E7F37D8" w14:textId="3359CA2C" w:rsidR="002340F4" w:rsidRPr="005304E8" w:rsidRDefault="002340F4" w:rsidP="002340F4">
      <w:pPr>
        <w:spacing w:line="240" w:lineRule="auto"/>
        <w:jc w:val="both"/>
        <w:rPr>
          <w:rFonts w:ascii="Arial" w:hAnsi="Arial" w:cs="Arial"/>
          <w:sz w:val="24"/>
          <w:szCs w:val="24"/>
        </w:rPr>
      </w:pPr>
    </w:p>
    <w:p w14:paraId="0B0FC4DB" w14:textId="77777777" w:rsidR="002340F4" w:rsidRPr="002340F4" w:rsidRDefault="002340F4" w:rsidP="002340F4">
      <w:pPr>
        <w:spacing w:after="0" w:line="480" w:lineRule="auto"/>
        <w:jc w:val="center"/>
        <w:rPr>
          <w:rFonts w:ascii="Arial" w:eastAsia="Aptos" w:hAnsi="Arial" w:cs="Arial"/>
          <w:sz w:val="24"/>
          <w:szCs w:val="24"/>
        </w:rPr>
      </w:pPr>
      <w:r w:rsidRPr="002340F4">
        <w:rPr>
          <w:rFonts w:ascii="Arial" w:eastAsia="Aptos" w:hAnsi="Arial" w:cs="Arial"/>
          <w:sz w:val="24"/>
          <w:szCs w:val="24"/>
        </w:rPr>
        <w:lastRenderedPageBreak/>
        <w:t>Table 6</w:t>
      </w:r>
    </w:p>
    <w:p w14:paraId="76FFCB50" w14:textId="77777777" w:rsidR="002340F4" w:rsidRPr="002340F4" w:rsidRDefault="002340F4" w:rsidP="002340F4">
      <w:pPr>
        <w:spacing w:after="0" w:line="480" w:lineRule="auto"/>
        <w:jc w:val="center"/>
        <w:rPr>
          <w:rFonts w:ascii="Arial" w:eastAsia="Aptos" w:hAnsi="Arial" w:cs="Arial"/>
        </w:rPr>
      </w:pPr>
      <w:r w:rsidRPr="002340F4">
        <w:rPr>
          <w:rFonts w:ascii="Arial" w:eastAsia="Aptos" w:hAnsi="Arial" w:cs="Arial"/>
          <w:sz w:val="24"/>
          <w:szCs w:val="24"/>
        </w:rPr>
        <w:t>Teachers’ Instructional Competence Based on IPCRF Ratings</w:t>
      </w:r>
    </w:p>
    <w:tbl>
      <w:tblPr>
        <w:tblStyle w:val="TableGrid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2"/>
        <w:gridCol w:w="750"/>
        <w:gridCol w:w="766"/>
        <w:gridCol w:w="709"/>
        <w:gridCol w:w="717"/>
        <w:gridCol w:w="709"/>
        <w:gridCol w:w="709"/>
        <w:gridCol w:w="748"/>
        <w:gridCol w:w="799"/>
      </w:tblGrid>
      <w:tr w:rsidR="002340F4" w:rsidRPr="002340F4" w14:paraId="1D9A43EB" w14:textId="77777777" w:rsidTr="002340F4">
        <w:tc>
          <w:tcPr>
            <w:tcW w:w="2732" w:type="dxa"/>
            <w:vMerge w:val="restart"/>
            <w:tcBorders>
              <w:top w:val="single" w:sz="4" w:space="0" w:color="auto"/>
              <w:bottom w:val="nil"/>
            </w:tcBorders>
          </w:tcPr>
          <w:p w14:paraId="4E27C063" w14:textId="77777777" w:rsidR="002340F4" w:rsidRPr="002340F4" w:rsidRDefault="002340F4" w:rsidP="002340F4">
            <w:pPr>
              <w:jc w:val="center"/>
              <w:rPr>
                <w:rFonts w:ascii="Arial" w:eastAsia="Aptos" w:hAnsi="Arial" w:cs="Arial"/>
              </w:rPr>
            </w:pPr>
            <w:r w:rsidRPr="002340F4">
              <w:rPr>
                <w:rFonts w:ascii="Arial" w:eastAsia="Aptos" w:hAnsi="Arial" w:cs="Arial"/>
              </w:rPr>
              <w:t>Domains</w:t>
            </w:r>
          </w:p>
        </w:tc>
        <w:tc>
          <w:tcPr>
            <w:tcW w:w="1516" w:type="dxa"/>
            <w:gridSpan w:val="2"/>
            <w:tcBorders>
              <w:top w:val="single" w:sz="4" w:space="0" w:color="auto"/>
              <w:bottom w:val="single" w:sz="4" w:space="0" w:color="FFFFFF"/>
            </w:tcBorders>
          </w:tcPr>
          <w:p w14:paraId="660C6769" w14:textId="77777777" w:rsidR="002340F4" w:rsidRPr="002340F4" w:rsidRDefault="002340F4" w:rsidP="002340F4">
            <w:pPr>
              <w:jc w:val="center"/>
              <w:rPr>
                <w:rFonts w:ascii="Arial" w:eastAsia="Aptos" w:hAnsi="Arial" w:cs="Arial"/>
              </w:rPr>
            </w:pPr>
            <w:r w:rsidRPr="002340F4">
              <w:rPr>
                <w:rFonts w:ascii="Arial" w:eastAsia="Aptos" w:hAnsi="Arial" w:cs="Arial"/>
              </w:rPr>
              <w:t>Outstanding</w:t>
            </w:r>
          </w:p>
          <w:p w14:paraId="04E811FF" w14:textId="77777777" w:rsidR="002340F4" w:rsidRPr="002340F4" w:rsidRDefault="002340F4" w:rsidP="002340F4">
            <w:pPr>
              <w:jc w:val="center"/>
              <w:rPr>
                <w:rFonts w:ascii="Arial" w:eastAsia="Aptos" w:hAnsi="Arial" w:cs="Arial"/>
              </w:rPr>
            </w:pPr>
            <w:r w:rsidRPr="002340F4">
              <w:rPr>
                <w:rFonts w:ascii="Arial" w:eastAsia="Aptos" w:hAnsi="Arial" w:cs="Arial"/>
              </w:rPr>
              <w:t>(O)</w:t>
            </w:r>
          </w:p>
        </w:tc>
        <w:tc>
          <w:tcPr>
            <w:tcW w:w="1417" w:type="dxa"/>
            <w:gridSpan w:val="2"/>
            <w:tcBorders>
              <w:top w:val="single" w:sz="4" w:space="0" w:color="auto"/>
              <w:bottom w:val="single" w:sz="4" w:space="0" w:color="FFFFFF"/>
            </w:tcBorders>
          </w:tcPr>
          <w:p w14:paraId="560717DC" w14:textId="77777777" w:rsidR="002340F4" w:rsidRPr="002340F4" w:rsidRDefault="002340F4" w:rsidP="002340F4">
            <w:pPr>
              <w:jc w:val="center"/>
              <w:rPr>
                <w:rFonts w:ascii="Arial" w:eastAsia="Aptos" w:hAnsi="Arial" w:cs="Arial"/>
              </w:rPr>
            </w:pPr>
            <w:r w:rsidRPr="002340F4">
              <w:rPr>
                <w:rFonts w:ascii="Arial" w:eastAsia="Aptos" w:hAnsi="Arial" w:cs="Arial"/>
              </w:rPr>
              <w:t>Very Satisfactory (VS)</w:t>
            </w:r>
          </w:p>
        </w:tc>
        <w:tc>
          <w:tcPr>
            <w:tcW w:w="1418" w:type="dxa"/>
            <w:gridSpan w:val="2"/>
            <w:tcBorders>
              <w:top w:val="single" w:sz="4" w:space="0" w:color="auto"/>
              <w:bottom w:val="single" w:sz="4" w:space="0" w:color="FFFFFF"/>
              <w:right w:val="single" w:sz="4" w:space="0" w:color="FFFFFF"/>
            </w:tcBorders>
          </w:tcPr>
          <w:p w14:paraId="692B43E9" w14:textId="77777777" w:rsidR="002340F4" w:rsidRPr="002340F4" w:rsidRDefault="002340F4" w:rsidP="002340F4">
            <w:pPr>
              <w:jc w:val="center"/>
              <w:rPr>
                <w:rFonts w:ascii="Arial" w:eastAsia="Aptos" w:hAnsi="Arial" w:cs="Arial"/>
              </w:rPr>
            </w:pPr>
            <w:r w:rsidRPr="002340F4">
              <w:rPr>
                <w:rFonts w:ascii="Arial" w:eastAsia="Aptos" w:hAnsi="Arial" w:cs="Arial"/>
              </w:rPr>
              <w:t>Satisfactory</w:t>
            </w:r>
          </w:p>
          <w:p w14:paraId="3BD93E8D" w14:textId="77777777" w:rsidR="002340F4" w:rsidRPr="002340F4" w:rsidRDefault="002340F4" w:rsidP="002340F4">
            <w:pPr>
              <w:jc w:val="center"/>
              <w:rPr>
                <w:rFonts w:ascii="Arial" w:eastAsia="Aptos" w:hAnsi="Arial" w:cs="Arial"/>
              </w:rPr>
            </w:pPr>
            <w:r w:rsidRPr="002340F4">
              <w:rPr>
                <w:rFonts w:ascii="Arial" w:eastAsia="Aptos" w:hAnsi="Arial" w:cs="Arial"/>
              </w:rPr>
              <w:t>(S)</w:t>
            </w:r>
          </w:p>
        </w:tc>
        <w:tc>
          <w:tcPr>
            <w:tcW w:w="1547" w:type="dxa"/>
            <w:gridSpan w:val="2"/>
            <w:tcBorders>
              <w:top w:val="single" w:sz="4" w:space="0" w:color="auto"/>
              <w:left w:val="single" w:sz="4" w:space="0" w:color="FFFFFF"/>
              <w:bottom w:val="nil"/>
              <w:right w:val="single" w:sz="4" w:space="0" w:color="FFFFFF"/>
            </w:tcBorders>
          </w:tcPr>
          <w:p w14:paraId="18417932" w14:textId="77777777" w:rsidR="002340F4" w:rsidRPr="002340F4" w:rsidRDefault="002340F4" w:rsidP="002340F4">
            <w:pPr>
              <w:jc w:val="center"/>
              <w:rPr>
                <w:rFonts w:ascii="Arial" w:eastAsia="Aptos" w:hAnsi="Arial" w:cs="Arial"/>
              </w:rPr>
            </w:pPr>
            <w:r w:rsidRPr="002340F4">
              <w:rPr>
                <w:rFonts w:ascii="Arial" w:eastAsia="Aptos" w:hAnsi="Arial" w:cs="Arial"/>
              </w:rPr>
              <w:t>Unsatisfactory</w:t>
            </w:r>
          </w:p>
          <w:p w14:paraId="22D34211" w14:textId="77777777" w:rsidR="002340F4" w:rsidRPr="002340F4" w:rsidRDefault="002340F4" w:rsidP="002340F4">
            <w:pPr>
              <w:jc w:val="center"/>
              <w:rPr>
                <w:rFonts w:ascii="Arial" w:eastAsia="Aptos" w:hAnsi="Arial" w:cs="Arial"/>
              </w:rPr>
            </w:pPr>
            <w:r w:rsidRPr="002340F4">
              <w:rPr>
                <w:rFonts w:ascii="Arial" w:eastAsia="Aptos" w:hAnsi="Arial" w:cs="Arial"/>
              </w:rPr>
              <w:t>(US)</w:t>
            </w:r>
          </w:p>
        </w:tc>
      </w:tr>
      <w:tr w:rsidR="002340F4" w:rsidRPr="002340F4" w14:paraId="7C41173F" w14:textId="77777777" w:rsidTr="002340F4">
        <w:tc>
          <w:tcPr>
            <w:tcW w:w="2732" w:type="dxa"/>
            <w:vMerge/>
            <w:tcBorders>
              <w:top w:val="nil"/>
              <w:bottom w:val="single" w:sz="4" w:space="0" w:color="auto"/>
            </w:tcBorders>
          </w:tcPr>
          <w:p w14:paraId="422C5B9F" w14:textId="77777777" w:rsidR="002340F4" w:rsidRPr="002340F4" w:rsidRDefault="002340F4" w:rsidP="002340F4">
            <w:pPr>
              <w:jc w:val="center"/>
              <w:rPr>
                <w:rFonts w:ascii="Arial" w:eastAsia="Aptos" w:hAnsi="Arial" w:cs="Arial"/>
              </w:rPr>
            </w:pPr>
          </w:p>
        </w:tc>
        <w:tc>
          <w:tcPr>
            <w:tcW w:w="750" w:type="dxa"/>
            <w:tcBorders>
              <w:top w:val="single" w:sz="4" w:space="0" w:color="FFFFFF"/>
              <w:bottom w:val="single" w:sz="4" w:space="0" w:color="auto"/>
            </w:tcBorders>
          </w:tcPr>
          <w:p w14:paraId="3AC3C704" w14:textId="77777777" w:rsidR="002340F4" w:rsidRPr="002340F4" w:rsidRDefault="002340F4" w:rsidP="002340F4">
            <w:pPr>
              <w:jc w:val="center"/>
              <w:rPr>
                <w:rFonts w:ascii="Arial" w:eastAsia="Aptos" w:hAnsi="Arial" w:cs="Arial"/>
              </w:rPr>
            </w:pPr>
            <w:r w:rsidRPr="002340F4">
              <w:rPr>
                <w:rFonts w:ascii="Arial" w:eastAsia="Aptos" w:hAnsi="Arial" w:cs="Arial"/>
              </w:rPr>
              <w:t>Freq.</w:t>
            </w:r>
          </w:p>
        </w:tc>
        <w:tc>
          <w:tcPr>
            <w:tcW w:w="766" w:type="dxa"/>
            <w:tcBorders>
              <w:top w:val="single" w:sz="4" w:space="0" w:color="FFFFFF"/>
              <w:bottom w:val="single" w:sz="4" w:space="0" w:color="auto"/>
            </w:tcBorders>
          </w:tcPr>
          <w:p w14:paraId="03B6BFA5" w14:textId="77777777" w:rsidR="002340F4" w:rsidRPr="002340F4" w:rsidRDefault="002340F4" w:rsidP="002340F4">
            <w:pPr>
              <w:jc w:val="center"/>
              <w:rPr>
                <w:rFonts w:ascii="Arial" w:eastAsia="Aptos" w:hAnsi="Arial" w:cs="Arial"/>
              </w:rPr>
            </w:pPr>
            <w:r w:rsidRPr="002340F4">
              <w:rPr>
                <w:rFonts w:ascii="Arial" w:eastAsia="Aptos" w:hAnsi="Arial" w:cs="Arial"/>
              </w:rPr>
              <w:t>%</w:t>
            </w:r>
          </w:p>
        </w:tc>
        <w:tc>
          <w:tcPr>
            <w:tcW w:w="709" w:type="dxa"/>
            <w:tcBorders>
              <w:top w:val="single" w:sz="4" w:space="0" w:color="FFFFFF"/>
              <w:bottom w:val="single" w:sz="4" w:space="0" w:color="auto"/>
            </w:tcBorders>
          </w:tcPr>
          <w:p w14:paraId="14E2D298" w14:textId="77777777" w:rsidR="002340F4" w:rsidRPr="002340F4" w:rsidRDefault="002340F4" w:rsidP="002340F4">
            <w:pPr>
              <w:jc w:val="center"/>
              <w:rPr>
                <w:rFonts w:ascii="Arial" w:eastAsia="Aptos" w:hAnsi="Arial" w:cs="Arial"/>
              </w:rPr>
            </w:pPr>
            <w:r w:rsidRPr="002340F4">
              <w:rPr>
                <w:rFonts w:ascii="Arial" w:eastAsia="Aptos" w:hAnsi="Arial" w:cs="Arial"/>
              </w:rPr>
              <w:t>Freq.</w:t>
            </w:r>
          </w:p>
        </w:tc>
        <w:tc>
          <w:tcPr>
            <w:tcW w:w="708" w:type="dxa"/>
            <w:tcBorders>
              <w:top w:val="single" w:sz="4" w:space="0" w:color="FFFFFF"/>
              <w:bottom w:val="single" w:sz="4" w:space="0" w:color="auto"/>
            </w:tcBorders>
          </w:tcPr>
          <w:p w14:paraId="5CB5C6CB" w14:textId="77777777" w:rsidR="002340F4" w:rsidRPr="002340F4" w:rsidRDefault="002340F4" w:rsidP="002340F4">
            <w:pPr>
              <w:jc w:val="center"/>
              <w:rPr>
                <w:rFonts w:ascii="Arial" w:eastAsia="Aptos" w:hAnsi="Arial" w:cs="Arial"/>
              </w:rPr>
            </w:pPr>
            <w:r w:rsidRPr="002340F4">
              <w:rPr>
                <w:rFonts w:ascii="Arial" w:eastAsia="Aptos" w:hAnsi="Arial" w:cs="Arial"/>
              </w:rPr>
              <w:t>%</w:t>
            </w:r>
          </w:p>
        </w:tc>
        <w:tc>
          <w:tcPr>
            <w:tcW w:w="709" w:type="dxa"/>
            <w:tcBorders>
              <w:top w:val="single" w:sz="4" w:space="0" w:color="FFFFFF"/>
              <w:bottom w:val="single" w:sz="4" w:space="0" w:color="auto"/>
            </w:tcBorders>
          </w:tcPr>
          <w:p w14:paraId="44982EB7" w14:textId="77777777" w:rsidR="002340F4" w:rsidRPr="002340F4" w:rsidRDefault="002340F4" w:rsidP="002340F4">
            <w:pPr>
              <w:jc w:val="center"/>
              <w:rPr>
                <w:rFonts w:ascii="Arial" w:eastAsia="Aptos" w:hAnsi="Arial" w:cs="Arial"/>
              </w:rPr>
            </w:pPr>
            <w:r w:rsidRPr="002340F4">
              <w:rPr>
                <w:rFonts w:ascii="Arial" w:eastAsia="Aptos" w:hAnsi="Arial" w:cs="Arial"/>
              </w:rPr>
              <w:t>Freq.</w:t>
            </w:r>
          </w:p>
        </w:tc>
        <w:tc>
          <w:tcPr>
            <w:tcW w:w="709" w:type="dxa"/>
            <w:tcBorders>
              <w:top w:val="single" w:sz="4" w:space="0" w:color="FFFFFF"/>
              <w:bottom w:val="single" w:sz="4" w:space="0" w:color="auto"/>
              <w:right w:val="single" w:sz="4" w:space="0" w:color="FFFFFF"/>
            </w:tcBorders>
          </w:tcPr>
          <w:p w14:paraId="1D44FB93" w14:textId="77777777" w:rsidR="002340F4" w:rsidRPr="002340F4" w:rsidRDefault="002340F4" w:rsidP="002340F4">
            <w:pPr>
              <w:jc w:val="center"/>
              <w:rPr>
                <w:rFonts w:ascii="Arial" w:eastAsia="Aptos" w:hAnsi="Arial" w:cs="Arial"/>
              </w:rPr>
            </w:pPr>
            <w:r w:rsidRPr="002340F4">
              <w:rPr>
                <w:rFonts w:ascii="Arial" w:eastAsia="Aptos" w:hAnsi="Arial" w:cs="Arial"/>
              </w:rPr>
              <w:t>%</w:t>
            </w:r>
          </w:p>
        </w:tc>
        <w:tc>
          <w:tcPr>
            <w:tcW w:w="748" w:type="dxa"/>
            <w:tcBorders>
              <w:top w:val="nil"/>
              <w:left w:val="single" w:sz="4" w:space="0" w:color="FFFFFF"/>
              <w:bottom w:val="single" w:sz="4" w:space="0" w:color="auto"/>
            </w:tcBorders>
          </w:tcPr>
          <w:p w14:paraId="7A73E8C0" w14:textId="77777777" w:rsidR="002340F4" w:rsidRPr="002340F4" w:rsidRDefault="002340F4" w:rsidP="002340F4">
            <w:pPr>
              <w:jc w:val="center"/>
              <w:rPr>
                <w:rFonts w:ascii="Arial" w:eastAsia="Aptos" w:hAnsi="Arial" w:cs="Arial"/>
              </w:rPr>
            </w:pPr>
            <w:r w:rsidRPr="002340F4">
              <w:rPr>
                <w:rFonts w:ascii="Arial" w:eastAsia="Aptos" w:hAnsi="Arial" w:cs="Arial"/>
              </w:rPr>
              <w:t>Freq.</w:t>
            </w:r>
          </w:p>
        </w:tc>
        <w:tc>
          <w:tcPr>
            <w:tcW w:w="799" w:type="dxa"/>
            <w:tcBorders>
              <w:top w:val="nil"/>
              <w:bottom w:val="single" w:sz="4" w:space="0" w:color="auto"/>
            </w:tcBorders>
          </w:tcPr>
          <w:p w14:paraId="4BB5105A" w14:textId="77777777" w:rsidR="002340F4" w:rsidRPr="002340F4" w:rsidRDefault="002340F4" w:rsidP="002340F4">
            <w:pPr>
              <w:jc w:val="center"/>
              <w:rPr>
                <w:rFonts w:ascii="Arial" w:eastAsia="Aptos" w:hAnsi="Arial" w:cs="Arial"/>
              </w:rPr>
            </w:pPr>
            <w:r w:rsidRPr="002340F4">
              <w:rPr>
                <w:rFonts w:ascii="Arial" w:eastAsia="Aptos" w:hAnsi="Arial" w:cs="Arial"/>
              </w:rPr>
              <w:t>%</w:t>
            </w:r>
          </w:p>
        </w:tc>
      </w:tr>
      <w:tr w:rsidR="002340F4" w:rsidRPr="002340F4" w14:paraId="6F17025E" w14:textId="77777777" w:rsidTr="002340F4">
        <w:tc>
          <w:tcPr>
            <w:tcW w:w="2732" w:type="dxa"/>
            <w:tcBorders>
              <w:top w:val="single" w:sz="4" w:space="0" w:color="auto"/>
            </w:tcBorders>
          </w:tcPr>
          <w:p w14:paraId="6825C1D2" w14:textId="77777777" w:rsidR="002340F4" w:rsidRPr="002340F4" w:rsidRDefault="002340F4" w:rsidP="002340F4">
            <w:pPr>
              <w:numPr>
                <w:ilvl w:val="0"/>
                <w:numId w:val="6"/>
              </w:numPr>
              <w:contextualSpacing/>
              <w:rPr>
                <w:rFonts w:ascii="Arial" w:eastAsia="Aptos" w:hAnsi="Arial" w:cs="Arial"/>
              </w:rPr>
            </w:pPr>
            <w:r w:rsidRPr="002340F4">
              <w:rPr>
                <w:rFonts w:ascii="Arial" w:eastAsia="Aptos" w:hAnsi="Arial" w:cs="Arial"/>
              </w:rPr>
              <w:t>Content Knowledge and Pedagogy</w:t>
            </w:r>
          </w:p>
        </w:tc>
        <w:tc>
          <w:tcPr>
            <w:tcW w:w="750" w:type="dxa"/>
            <w:tcBorders>
              <w:top w:val="single" w:sz="4" w:space="0" w:color="auto"/>
            </w:tcBorders>
          </w:tcPr>
          <w:p w14:paraId="0B8991E6" w14:textId="77777777" w:rsidR="002340F4" w:rsidRPr="002340F4" w:rsidRDefault="002340F4" w:rsidP="002340F4">
            <w:pPr>
              <w:jc w:val="center"/>
              <w:rPr>
                <w:rFonts w:ascii="Arial" w:eastAsia="Aptos" w:hAnsi="Arial" w:cs="Arial"/>
              </w:rPr>
            </w:pPr>
            <w:r w:rsidRPr="002340F4">
              <w:rPr>
                <w:rFonts w:ascii="Arial" w:eastAsia="Aptos" w:hAnsi="Arial" w:cs="Arial"/>
              </w:rPr>
              <w:t>96</w:t>
            </w:r>
          </w:p>
        </w:tc>
        <w:tc>
          <w:tcPr>
            <w:tcW w:w="766" w:type="dxa"/>
            <w:tcBorders>
              <w:top w:val="single" w:sz="4" w:space="0" w:color="auto"/>
            </w:tcBorders>
          </w:tcPr>
          <w:p w14:paraId="37AEDAA7" w14:textId="77777777" w:rsidR="002340F4" w:rsidRPr="002340F4" w:rsidRDefault="002340F4" w:rsidP="002340F4">
            <w:pPr>
              <w:jc w:val="center"/>
              <w:rPr>
                <w:rFonts w:ascii="Arial" w:eastAsia="Aptos" w:hAnsi="Arial" w:cs="Arial"/>
              </w:rPr>
            </w:pPr>
            <w:r w:rsidRPr="002340F4">
              <w:rPr>
                <w:rFonts w:ascii="Arial" w:eastAsia="Aptos" w:hAnsi="Arial" w:cs="Arial"/>
              </w:rPr>
              <w:t>80</w:t>
            </w:r>
          </w:p>
        </w:tc>
        <w:tc>
          <w:tcPr>
            <w:tcW w:w="709" w:type="dxa"/>
            <w:tcBorders>
              <w:top w:val="single" w:sz="4" w:space="0" w:color="auto"/>
            </w:tcBorders>
          </w:tcPr>
          <w:p w14:paraId="4A07180D" w14:textId="77777777" w:rsidR="002340F4" w:rsidRPr="002340F4" w:rsidRDefault="002340F4" w:rsidP="002340F4">
            <w:pPr>
              <w:jc w:val="center"/>
              <w:rPr>
                <w:rFonts w:ascii="Arial" w:eastAsia="Aptos" w:hAnsi="Arial" w:cs="Arial"/>
              </w:rPr>
            </w:pPr>
            <w:r w:rsidRPr="002340F4">
              <w:rPr>
                <w:rFonts w:ascii="Arial" w:eastAsia="Aptos" w:hAnsi="Arial" w:cs="Arial"/>
              </w:rPr>
              <w:t>13</w:t>
            </w:r>
          </w:p>
        </w:tc>
        <w:tc>
          <w:tcPr>
            <w:tcW w:w="708" w:type="dxa"/>
            <w:tcBorders>
              <w:top w:val="single" w:sz="4" w:space="0" w:color="auto"/>
            </w:tcBorders>
          </w:tcPr>
          <w:p w14:paraId="0D328D55" w14:textId="77777777" w:rsidR="002340F4" w:rsidRPr="002340F4" w:rsidRDefault="002340F4" w:rsidP="002340F4">
            <w:pPr>
              <w:jc w:val="center"/>
              <w:rPr>
                <w:rFonts w:ascii="Arial" w:eastAsia="Aptos" w:hAnsi="Arial" w:cs="Arial"/>
              </w:rPr>
            </w:pPr>
            <w:r w:rsidRPr="002340F4">
              <w:rPr>
                <w:rFonts w:ascii="Arial" w:eastAsia="Aptos" w:hAnsi="Arial" w:cs="Arial"/>
              </w:rPr>
              <w:t>10.83</w:t>
            </w:r>
          </w:p>
        </w:tc>
        <w:tc>
          <w:tcPr>
            <w:tcW w:w="709" w:type="dxa"/>
            <w:tcBorders>
              <w:top w:val="single" w:sz="4" w:space="0" w:color="auto"/>
            </w:tcBorders>
          </w:tcPr>
          <w:p w14:paraId="6764AADA" w14:textId="77777777" w:rsidR="002340F4" w:rsidRPr="002340F4" w:rsidRDefault="002340F4" w:rsidP="002340F4">
            <w:pPr>
              <w:jc w:val="center"/>
              <w:rPr>
                <w:rFonts w:ascii="Arial" w:eastAsia="Aptos" w:hAnsi="Arial" w:cs="Arial"/>
              </w:rPr>
            </w:pPr>
            <w:r w:rsidRPr="002340F4">
              <w:rPr>
                <w:rFonts w:ascii="Arial" w:eastAsia="Aptos" w:hAnsi="Arial" w:cs="Arial"/>
              </w:rPr>
              <w:t>11</w:t>
            </w:r>
          </w:p>
        </w:tc>
        <w:tc>
          <w:tcPr>
            <w:tcW w:w="709" w:type="dxa"/>
            <w:tcBorders>
              <w:top w:val="single" w:sz="4" w:space="0" w:color="auto"/>
              <w:right w:val="single" w:sz="4" w:space="0" w:color="FFFFFF"/>
            </w:tcBorders>
          </w:tcPr>
          <w:p w14:paraId="1BFB5725" w14:textId="77777777" w:rsidR="002340F4" w:rsidRPr="002340F4" w:rsidRDefault="002340F4" w:rsidP="002340F4">
            <w:pPr>
              <w:jc w:val="center"/>
              <w:rPr>
                <w:rFonts w:ascii="Arial" w:eastAsia="Aptos" w:hAnsi="Arial" w:cs="Arial"/>
              </w:rPr>
            </w:pPr>
            <w:r w:rsidRPr="002340F4">
              <w:rPr>
                <w:rFonts w:ascii="Arial" w:eastAsia="Aptos" w:hAnsi="Arial" w:cs="Arial"/>
              </w:rPr>
              <w:t>9.17</w:t>
            </w:r>
          </w:p>
        </w:tc>
        <w:tc>
          <w:tcPr>
            <w:tcW w:w="748" w:type="dxa"/>
            <w:tcBorders>
              <w:top w:val="single" w:sz="4" w:space="0" w:color="auto"/>
              <w:left w:val="single" w:sz="4" w:space="0" w:color="FFFFFF"/>
            </w:tcBorders>
          </w:tcPr>
          <w:p w14:paraId="144AFA24" w14:textId="77777777" w:rsidR="002340F4" w:rsidRPr="002340F4" w:rsidRDefault="002340F4" w:rsidP="002340F4">
            <w:pPr>
              <w:jc w:val="center"/>
              <w:rPr>
                <w:rFonts w:ascii="Arial" w:eastAsia="Aptos" w:hAnsi="Arial" w:cs="Arial"/>
              </w:rPr>
            </w:pPr>
            <w:r w:rsidRPr="002340F4">
              <w:rPr>
                <w:rFonts w:ascii="Arial" w:eastAsia="Aptos" w:hAnsi="Arial" w:cs="Arial"/>
              </w:rPr>
              <w:t>-</w:t>
            </w:r>
          </w:p>
        </w:tc>
        <w:tc>
          <w:tcPr>
            <w:tcW w:w="799" w:type="dxa"/>
            <w:tcBorders>
              <w:top w:val="single" w:sz="4" w:space="0" w:color="auto"/>
            </w:tcBorders>
          </w:tcPr>
          <w:p w14:paraId="1B6AE66F" w14:textId="77777777" w:rsidR="002340F4" w:rsidRPr="002340F4" w:rsidRDefault="002340F4" w:rsidP="002340F4">
            <w:pPr>
              <w:jc w:val="center"/>
              <w:rPr>
                <w:rFonts w:ascii="Arial" w:eastAsia="Aptos" w:hAnsi="Arial" w:cs="Arial"/>
              </w:rPr>
            </w:pPr>
            <w:r w:rsidRPr="002340F4">
              <w:rPr>
                <w:rFonts w:ascii="Arial" w:eastAsia="Aptos" w:hAnsi="Arial" w:cs="Arial"/>
              </w:rPr>
              <w:t>-</w:t>
            </w:r>
          </w:p>
        </w:tc>
      </w:tr>
      <w:tr w:rsidR="002340F4" w:rsidRPr="002340F4" w14:paraId="3F5B844E" w14:textId="77777777" w:rsidTr="00CA4A08">
        <w:tc>
          <w:tcPr>
            <w:tcW w:w="2732" w:type="dxa"/>
          </w:tcPr>
          <w:p w14:paraId="60C2CC61" w14:textId="77777777" w:rsidR="002340F4" w:rsidRPr="002340F4" w:rsidRDefault="002340F4" w:rsidP="002340F4">
            <w:pPr>
              <w:numPr>
                <w:ilvl w:val="0"/>
                <w:numId w:val="6"/>
              </w:numPr>
              <w:contextualSpacing/>
              <w:rPr>
                <w:rFonts w:ascii="Arial" w:eastAsia="Aptos" w:hAnsi="Arial" w:cs="Arial"/>
              </w:rPr>
            </w:pPr>
            <w:r w:rsidRPr="002340F4">
              <w:rPr>
                <w:rFonts w:ascii="Arial" w:eastAsia="Aptos" w:hAnsi="Arial" w:cs="Arial"/>
              </w:rPr>
              <w:t>Learning Environment and Diversity of Learners</w:t>
            </w:r>
          </w:p>
        </w:tc>
        <w:tc>
          <w:tcPr>
            <w:tcW w:w="750" w:type="dxa"/>
          </w:tcPr>
          <w:p w14:paraId="2C27855F" w14:textId="77777777" w:rsidR="002340F4" w:rsidRPr="002340F4" w:rsidRDefault="002340F4" w:rsidP="002340F4">
            <w:pPr>
              <w:jc w:val="center"/>
              <w:rPr>
                <w:rFonts w:ascii="Arial" w:eastAsia="Aptos" w:hAnsi="Arial" w:cs="Arial"/>
              </w:rPr>
            </w:pPr>
            <w:r w:rsidRPr="002340F4">
              <w:rPr>
                <w:rFonts w:ascii="Arial" w:eastAsia="Aptos" w:hAnsi="Arial" w:cs="Arial"/>
              </w:rPr>
              <w:t>99</w:t>
            </w:r>
          </w:p>
        </w:tc>
        <w:tc>
          <w:tcPr>
            <w:tcW w:w="766" w:type="dxa"/>
          </w:tcPr>
          <w:p w14:paraId="03346914" w14:textId="77777777" w:rsidR="002340F4" w:rsidRPr="002340F4" w:rsidRDefault="002340F4" w:rsidP="002340F4">
            <w:pPr>
              <w:jc w:val="center"/>
              <w:rPr>
                <w:rFonts w:ascii="Arial" w:eastAsia="Aptos" w:hAnsi="Arial" w:cs="Arial"/>
              </w:rPr>
            </w:pPr>
            <w:r w:rsidRPr="002340F4">
              <w:rPr>
                <w:rFonts w:ascii="Arial" w:eastAsia="Aptos" w:hAnsi="Arial" w:cs="Arial"/>
              </w:rPr>
              <w:t>82.5</w:t>
            </w:r>
          </w:p>
        </w:tc>
        <w:tc>
          <w:tcPr>
            <w:tcW w:w="709" w:type="dxa"/>
          </w:tcPr>
          <w:p w14:paraId="0CAFD665" w14:textId="77777777" w:rsidR="002340F4" w:rsidRPr="002340F4" w:rsidRDefault="002340F4" w:rsidP="002340F4">
            <w:pPr>
              <w:jc w:val="center"/>
              <w:rPr>
                <w:rFonts w:ascii="Arial" w:eastAsia="Aptos" w:hAnsi="Arial" w:cs="Arial"/>
              </w:rPr>
            </w:pPr>
            <w:r w:rsidRPr="002340F4">
              <w:rPr>
                <w:rFonts w:ascii="Arial" w:eastAsia="Aptos" w:hAnsi="Arial" w:cs="Arial"/>
              </w:rPr>
              <w:t>21</w:t>
            </w:r>
          </w:p>
        </w:tc>
        <w:tc>
          <w:tcPr>
            <w:tcW w:w="708" w:type="dxa"/>
          </w:tcPr>
          <w:p w14:paraId="50C0A806" w14:textId="77777777" w:rsidR="002340F4" w:rsidRPr="002340F4" w:rsidRDefault="002340F4" w:rsidP="002340F4">
            <w:pPr>
              <w:jc w:val="center"/>
              <w:rPr>
                <w:rFonts w:ascii="Arial" w:eastAsia="Aptos" w:hAnsi="Arial" w:cs="Arial"/>
              </w:rPr>
            </w:pPr>
            <w:r w:rsidRPr="002340F4">
              <w:rPr>
                <w:rFonts w:ascii="Arial" w:eastAsia="Aptos" w:hAnsi="Arial" w:cs="Arial"/>
              </w:rPr>
              <w:t>17.5</w:t>
            </w:r>
          </w:p>
        </w:tc>
        <w:tc>
          <w:tcPr>
            <w:tcW w:w="709" w:type="dxa"/>
          </w:tcPr>
          <w:p w14:paraId="09FADC05" w14:textId="77777777" w:rsidR="002340F4" w:rsidRPr="002340F4" w:rsidRDefault="002340F4" w:rsidP="002340F4">
            <w:pPr>
              <w:jc w:val="center"/>
              <w:rPr>
                <w:rFonts w:ascii="Arial" w:eastAsia="Aptos" w:hAnsi="Arial" w:cs="Arial"/>
              </w:rPr>
            </w:pPr>
            <w:r w:rsidRPr="002340F4">
              <w:rPr>
                <w:rFonts w:ascii="Arial" w:eastAsia="Aptos" w:hAnsi="Arial" w:cs="Arial"/>
              </w:rPr>
              <w:t>-</w:t>
            </w:r>
          </w:p>
        </w:tc>
        <w:tc>
          <w:tcPr>
            <w:tcW w:w="709" w:type="dxa"/>
          </w:tcPr>
          <w:p w14:paraId="77D75AF1" w14:textId="77777777" w:rsidR="002340F4" w:rsidRPr="002340F4" w:rsidRDefault="002340F4" w:rsidP="002340F4">
            <w:pPr>
              <w:jc w:val="center"/>
              <w:rPr>
                <w:rFonts w:ascii="Arial" w:eastAsia="Aptos" w:hAnsi="Arial" w:cs="Arial"/>
              </w:rPr>
            </w:pPr>
            <w:r w:rsidRPr="002340F4">
              <w:rPr>
                <w:rFonts w:ascii="Arial" w:eastAsia="Aptos" w:hAnsi="Arial" w:cs="Arial"/>
              </w:rPr>
              <w:t>-</w:t>
            </w:r>
          </w:p>
        </w:tc>
        <w:tc>
          <w:tcPr>
            <w:tcW w:w="748" w:type="dxa"/>
          </w:tcPr>
          <w:p w14:paraId="1BC8D96C" w14:textId="77777777" w:rsidR="002340F4" w:rsidRPr="002340F4" w:rsidRDefault="002340F4" w:rsidP="002340F4">
            <w:pPr>
              <w:jc w:val="center"/>
              <w:rPr>
                <w:rFonts w:ascii="Arial" w:eastAsia="Aptos" w:hAnsi="Arial" w:cs="Arial"/>
              </w:rPr>
            </w:pPr>
            <w:r w:rsidRPr="002340F4">
              <w:rPr>
                <w:rFonts w:ascii="Arial" w:eastAsia="Aptos" w:hAnsi="Arial" w:cs="Arial"/>
              </w:rPr>
              <w:t>-</w:t>
            </w:r>
          </w:p>
        </w:tc>
        <w:tc>
          <w:tcPr>
            <w:tcW w:w="799" w:type="dxa"/>
          </w:tcPr>
          <w:p w14:paraId="0349C01B" w14:textId="77777777" w:rsidR="002340F4" w:rsidRPr="002340F4" w:rsidRDefault="002340F4" w:rsidP="002340F4">
            <w:pPr>
              <w:jc w:val="center"/>
              <w:rPr>
                <w:rFonts w:ascii="Arial" w:eastAsia="Aptos" w:hAnsi="Arial" w:cs="Arial"/>
              </w:rPr>
            </w:pPr>
            <w:r w:rsidRPr="002340F4">
              <w:rPr>
                <w:rFonts w:ascii="Arial" w:eastAsia="Aptos" w:hAnsi="Arial" w:cs="Arial"/>
              </w:rPr>
              <w:t>-</w:t>
            </w:r>
          </w:p>
        </w:tc>
      </w:tr>
      <w:tr w:rsidR="002340F4" w:rsidRPr="002340F4" w14:paraId="6F2CAA1F" w14:textId="77777777" w:rsidTr="00CA4A08">
        <w:tc>
          <w:tcPr>
            <w:tcW w:w="2732" w:type="dxa"/>
          </w:tcPr>
          <w:p w14:paraId="34EF7C88" w14:textId="77777777" w:rsidR="002340F4" w:rsidRPr="002340F4" w:rsidRDefault="002340F4" w:rsidP="002340F4">
            <w:pPr>
              <w:numPr>
                <w:ilvl w:val="0"/>
                <w:numId w:val="6"/>
              </w:numPr>
              <w:contextualSpacing/>
              <w:rPr>
                <w:rFonts w:ascii="Arial" w:eastAsia="Aptos" w:hAnsi="Arial" w:cs="Arial"/>
              </w:rPr>
            </w:pPr>
            <w:r w:rsidRPr="002340F4">
              <w:rPr>
                <w:rFonts w:ascii="Arial" w:eastAsia="Aptos" w:hAnsi="Arial" w:cs="Arial"/>
              </w:rPr>
              <w:t>Curriculum and Planning</w:t>
            </w:r>
          </w:p>
        </w:tc>
        <w:tc>
          <w:tcPr>
            <w:tcW w:w="750" w:type="dxa"/>
          </w:tcPr>
          <w:p w14:paraId="62892FDE" w14:textId="77777777" w:rsidR="002340F4" w:rsidRPr="002340F4" w:rsidRDefault="002340F4" w:rsidP="002340F4">
            <w:pPr>
              <w:jc w:val="center"/>
              <w:rPr>
                <w:rFonts w:ascii="Arial" w:eastAsia="Aptos" w:hAnsi="Arial" w:cs="Arial"/>
              </w:rPr>
            </w:pPr>
            <w:r w:rsidRPr="002340F4">
              <w:rPr>
                <w:rFonts w:ascii="Arial" w:eastAsia="Aptos" w:hAnsi="Arial" w:cs="Arial"/>
              </w:rPr>
              <w:t>92</w:t>
            </w:r>
          </w:p>
        </w:tc>
        <w:tc>
          <w:tcPr>
            <w:tcW w:w="766" w:type="dxa"/>
          </w:tcPr>
          <w:p w14:paraId="43FE35E9" w14:textId="77777777" w:rsidR="002340F4" w:rsidRPr="002340F4" w:rsidRDefault="002340F4" w:rsidP="002340F4">
            <w:pPr>
              <w:jc w:val="center"/>
              <w:rPr>
                <w:rFonts w:ascii="Arial" w:eastAsia="Aptos" w:hAnsi="Arial" w:cs="Arial"/>
              </w:rPr>
            </w:pPr>
            <w:r w:rsidRPr="002340F4">
              <w:rPr>
                <w:rFonts w:ascii="Arial" w:eastAsia="Aptos" w:hAnsi="Arial" w:cs="Arial"/>
              </w:rPr>
              <w:t>76.67</w:t>
            </w:r>
          </w:p>
        </w:tc>
        <w:tc>
          <w:tcPr>
            <w:tcW w:w="709" w:type="dxa"/>
          </w:tcPr>
          <w:p w14:paraId="0A66F275" w14:textId="77777777" w:rsidR="002340F4" w:rsidRPr="002340F4" w:rsidRDefault="002340F4" w:rsidP="002340F4">
            <w:pPr>
              <w:jc w:val="center"/>
              <w:rPr>
                <w:rFonts w:ascii="Arial" w:eastAsia="Aptos" w:hAnsi="Arial" w:cs="Arial"/>
              </w:rPr>
            </w:pPr>
            <w:r w:rsidRPr="002340F4">
              <w:rPr>
                <w:rFonts w:ascii="Arial" w:eastAsia="Aptos" w:hAnsi="Arial" w:cs="Arial"/>
              </w:rPr>
              <w:t>14</w:t>
            </w:r>
          </w:p>
        </w:tc>
        <w:tc>
          <w:tcPr>
            <w:tcW w:w="708" w:type="dxa"/>
          </w:tcPr>
          <w:p w14:paraId="2A701892" w14:textId="77777777" w:rsidR="002340F4" w:rsidRPr="002340F4" w:rsidRDefault="002340F4" w:rsidP="002340F4">
            <w:pPr>
              <w:jc w:val="center"/>
              <w:rPr>
                <w:rFonts w:ascii="Arial" w:eastAsia="Aptos" w:hAnsi="Arial" w:cs="Arial"/>
              </w:rPr>
            </w:pPr>
            <w:r w:rsidRPr="002340F4">
              <w:rPr>
                <w:rFonts w:ascii="Arial" w:eastAsia="Aptos" w:hAnsi="Arial" w:cs="Arial"/>
              </w:rPr>
              <w:t>11.67</w:t>
            </w:r>
          </w:p>
        </w:tc>
        <w:tc>
          <w:tcPr>
            <w:tcW w:w="709" w:type="dxa"/>
          </w:tcPr>
          <w:p w14:paraId="296B5702" w14:textId="77777777" w:rsidR="002340F4" w:rsidRPr="002340F4" w:rsidRDefault="002340F4" w:rsidP="002340F4">
            <w:pPr>
              <w:jc w:val="center"/>
              <w:rPr>
                <w:rFonts w:ascii="Arial" w:eastAsia="Aptos" w:hAnsi="Arial" w:cs="Arial"/>
              </w:rPr>
            </w:pPr>
            <w:r w:rsidRPr="002340F4">
              <w:rPr>
                <w:rFonts w:ascii="Arial" w:eastAsia="Aptos" w:hAnsi="Arial" w:cs="Arial"/>
              </w:rPr>
              <w:t>2</w:t>
            </w:r>
          </w:p>
        </w:tc>
        <w:tc>
          <w:tcPr>
            <w:tcW w:w="709" w:type="dxa"/>
          </w:tcPr>
          <w:p w14:paraId="15F5A386" w14:textId="77777777" w:rsidR="002340F4" w:rsidRPr="002340F4" w:rsidRDefault="002340F4" w:rsidP="002340F4">
            <w:pPr>
              <w:jc w:val="center"/>
              <w:rPr>
                <w:rFonts w:ascii="Arial" w:eastAsia="Aptos" w:hAnsi="Arial" w:cs="Arial"/>
              </w:rPr>
            </w:pPr>
            <w:r w:rsidRPr="002340F4">
              <w:rPr>
                <w:rFonts w:ascii="Arial" w:eastAsia="Aptos" w:hAnsi="Arial" w:cs="Arial"/>
              </w:rPr>
              <w:t>1.67</w:t>
            </w:r>
          </w:p>
        </w:tc>
        <w:tc>
          <w:tcPr>
            <w:tcW w:w="748" w:type="dxa"/>
          </w:tcPr>
          <w:p w14:paraId="0B8EFD36" w14:textId="77777777" w:rsidR="002340F4" w:rsidRPr="002340F4" w:rsidRDefault="002340F4" w:rsidP="002340F4">
            <w:pPr>
              <w:jc w:val="center"/>
              <w:rPr>
                <w:rFonts w:ascii="Arial" w:eastAsia="Aptos" w:hAnsi="Arial" w:cs="Arial"/>
              </w:rPr>
            </w:pPr>
            <w:r w:rsidRPr="002340F4">
              <w:rPr>
                <w:rFonts w:ascii="Arial" w:eastAsia="Aptos" w:hAnsi="Arial" w:cs="Arial"/>
              </w:rPr>
              <w:t>12</w:t>
            </w:r>
          </w:p>
        </w:tc>
        <w:tc>
          <w:tcPr>
            <w:tcW w:w="799" w:type="dxa"/>
          </w:tcPr>
          <w:p w14:paraId="0794B692" w14:textId="77777777" w:rsidR="002340F4" w:rsidRPr="002340F4" w:rsidRDefault="002340F4" w:rsidP="002340F4">
            <w:pPr>
              <w:jc w:val="center"/>
              <w:rPr>
                <w:rFonts w:ascii="Arial" w:eastAsia="Aptos" w:hAnsi="Arial" w:cs="Arial"/>
              </w:rPr>
            </w:pPr>
            <w:r w:rsidRPr="002340F4">
              <w:rPr>
                <w:rFonts w:ascii="Arial" w:eastAsia="Aptos" w:hAnsi="Arial" w:cs="Arial"/>
              </w:rPr>
              <w:t>10</w:t>
            </w:r>
          </w:p>
        </w:tc>
      </w:tr>
      <w:tr w:rsidR="002340F4" w:rsidRPr="002340F4" w14:paraId="249B7DAB" w14:textId="77777777" w:rsidTr="00CA4A08">
        <w:tc>
          <w:tcPr>
            <w:tcW w:w="2732" w:type="dxa"/>
          </w:tcPr>
          <w:p w14:paraId="1F87521D" w14:textId="77777777" w:rsidR="002340F4" w:rsidRPr="002340F4" w:rsidRDefault="002340F4" w:rsidP="002340F4">
            <w:pPr>
              <w:numPr>
                <w:ilvl w:val="0"/>
                <w:numId w:val="6"/>
              </w:numPr>
              <w:contextualSpacing/>
              <w:rPr>
                <w:rFonts w:ascii="Arial" w:eastAsia="Aptos" w:hAnsi="Arial" w:cs="Arial"/>
              </w:rPr>
            </w:pPr>
            <w:r w:rsidRPr="002340F4">
              <w:rPr>
                <w:rFonts w:ascii="Arial" w:eastAsia="Aptos" w:hAnsi="Arial" w:cs="Arial"/>
              </w:rPr>
              <w:t>Assessing and Reporting</w:t>
            </w:r>
          </w:p>
        </w:tc>
        <w:tc>
          <w:tcPr>
            <w:tcW w:w="750" w:type="dxa"/>
          </w:tcPr>
          <w:p w14:paraId="2565D6E9" w14:textId="77777777" w:rsidR="002340F4" w:rsidRPr="002340F4" w:rsidRDefault="002340F4" w:rsidP="002340F4">
            <w:pPr>
              <w:jc w:val="center"/>
              <w:rPr>
                <w:rFonts w:ascii="Arial" w:eastAsia="Aptos" w:hAnsi="Arial" w:cs="Arial"/>
              </w:rPr>
            </w:pPr>
            <w:r w:rsidRPr="002340F4">
              <w:rPr>
                <w:rFonts w:ascii="Arial" w:eastAsia="Aptos" w:hAnsi="Arial" w:cs="Arial"/>
              </w:rPr>
              <w:t>107</w:t>
            </w:r>
          </w:p>
        </w:tc>
        <w:tc>
          <w:tcPr>
            <w:tcW w:w="766" w:type="dxa"/>
          </w:tcPr>
          <w:p w14:paraId="4EF28136" w14:textId="77777777" w:rsidR="002340F4" w:rsidRPr="002340F4" w:rsidRDefault="002340F4" w:rsidP="002340F4">
            <w:pPr>
              <w:jc w:val="center"/>
              <w:rPr>
                <w:rFonts w:ascii="Arial" w:eastAsia="Aptos" w:hAnsi="Arial" w:cs="Arial"/>
              </w:rPr>
            </w:pPr>
            <w:r w:rsidRPr="002340F4">
              <w:rPr>
                <w:rFonts w:ascii="Arial" w:eastAsia="Aptos" w:hAnsi="Arial" w:cs="Arial"/>
              </w:rPr>
              <w:t>89.17</w:t>
            </w:r>
          </w:p>
        </w:tc>
        <w:tc>
          <w:tcPr>
            <w:tcW w:w="709" w:type="dxa"/>
          </w:tcPr>
          <w:p w14:paraId="4853C2EB" w14:textId="77777777" w:rsidR="002340F4" w:rsidRPr="002340F4" w:rsidRDefault="002340F4" w:rsidP="002340F4">
            <w:pPr>
              <w:jc w:val="center"/>
              <w:rPr>
                <w:rFonts w:ascii="Arial" w:eastAsia="Aptos" w:hAnsi="Arial" w:cs="Arial"/>
              </w:rPr>
            </w:pPr>
            <w:r w:rsidRPr="002340F4">
              <w:rPr>
                <w:rFonts w:ascii="Arial" w:eastAsia="Aptos" w:hAnsi="Arial" w:cs="Arial"/>
              </w:rPr>
              <w:t>13</w:t>
            </w:r>
          </w:p>
        </w:tc>
        <w:tc>
          <w:tcPr>
            <w:tcW w:w="708" w:type="dxa"/>
          </w:tcPr>
          <w:p w14:paraId="50698417" w14:textId="77777777" w:rsidR="002340F4" w:rsidRPr="002340F4" w:rsidRDefault="002340F4" w:rsidP="002340F4">
            <w:pPr>
              <w:jc w:val="center"/>
              <w:rPr>
                <w:rFonts w:ascii="Arial" w:eastAsia="Aptos" w:hAnsi="Arial" w:cs="Arial"/>
              </w:rPr>
            </w:pPr>
            <w:r w:rsidRPr="002340F4">
              <w:rPr>
                <w:rFonts w:ascii="Arial" w:eastAsia="Aptos" w:hAnsi="Arial" w:cs="Arial"/>
              </w:rPr>
              <w:t>10.83</w:t>
            </w:r>
          </w:p>
        </w:tc>
        <w:tc>
          <w:tcPr>
            <w:tcW w:w="709" w:type="dxa"/>
          </w:tcPr>
          <w:p w14:paraId="7AFD5492" w14:textId="77777777" w:rsidR="002340F4" w:rsidRPr="002340F4" w:rsidRDefault="002340F4" w:rsidP="002340F4">
            <w:pPr>
              <w:jc w:val="center"/>
              <w:rPr>
                <w:rFonts w:ascii="Arial" w:eastAsia="Aptos" w:hAnsi="Arial" w:cs="Arial"/>
              </w:rPr>
            </w:pPr>
            <w:r w:rsidRPr="002340F4">
              <w:rPr>
                <w:rFonts w:ascii="Arial" w:eastAsia="Aptos" w:hAnsi="Arial" w:cs="Arial"/>
              </w:rPr>
              <w:t>-</w:t>
            </w:r>
          </w:p>
        </w:tc>
        <w:tc>
          <w:tcPr>
            <w:tcW w:w="709" w:type="dxa"/>
          </w:tcPr>
          <w:p w14:paraId="63A26CA8" w14:textId="77777777" w:rsidR="002340F4" w:rsidRPr="002340F4" w:rsidRDefault="002340F4" w:rsidP="002340F4">
            <w:pPr>
              <w:jc w:val="center"/>
              <w:rPr>
                <w:rFonts w:ascii="Arial" w:eastAsia="Aptos" w:hAnsi="Arial" w:cs="Arial"/>
              </w:rPr>
            </w:pPr>
            <w:r w:rsidRPr="002340F4">
              <w:rPr>
                <w:rFonts w:ascii="Arial" w:eastAsia="Aptos" w:hAnsi="Arial" w:cs="Arial"/>
              </w:rPr>
              <w:t>-</w:t>
            </w:r>
          </w:p>
        </w:tc>
        <w:tc>
          <w:tcPr>
            <w:tcW w:w="748" w:type="dxa"/>
          </w:tcPr>
          <w:p w14:paraId="692F608A" w14:textId="77777777" w:rsidR="002340F4" w:rsidRPr="002340F4" w:rsidRDefault="002340F4" w:rsidP="002340F4">
            <w:pPr>
              <w:jc w:val="center"/>
              <w:rPr>
                <w:rFonts w:ascii="Arial" w:eastAsia="Aptos" w:hAnsi="Arial" w:cs="Arial"/>
              </w:rPr>
            </w:pPr>
            <w:r w:rsidRPr="002340F4">
              <w:rPr>
                <w:rFonts w:ascii="Arial" w:eastAsia="Aptos" w:hAnsi="Arial" w:cs="Arial"/>
              </w:rPr>
              <w:t>-</w:t>
            </w:r>
          </w:p>
        </w:tc>
        <w:tc>
          <w:tcPr>
            <w:tcW w:w="799" w:type="dxa"/>
          </w:tcPr>
          <w:p w14:paraId="59978378" w14:textId="77777777" w:rsidR="002340F4" w:rsidRPr="002340F4" w:rsidRDefault="002340F4" w:rsidP="002340F4">
            <w:pPr>
              <w:jc w:val="center"/>
              <w:rPr>
                <w:rFonts w:ascii="Arial" w:eastAsia="Aptos" w:hAnsi="Arial" w:cs="Arial"/>
              </w:rPr>
            </w:pPr>
            <w:r w:rsidRPr="002340F4">
              <w:rPr>
                <w:rFonts w:ascii="Arial" w:eastAsia="Aptos" w:hAnsi="Arial" w:cs="Arial"/>
              </w:rPr>
              <w:t>-</w:t>
            </w:r>
          </w:p>
        </w:tc>
      </w:tr>
      <w:tr w:rsidR="002340F4" w:rsidRPr="002340F4" w14:paraId="217E8602" w14:textId="77777777" w:rsidTr="00CA4A08">
        <w:tc>
          <w:tcPr>
            <w:tcW w:w="2732" w:type="dxa"/>
          </w:tcPr>
          <w:p w14:paraId="7C30D23F" w14:textId="77777777" w:rsidR="002340F4" w:rsidRPr="002340F4" w:rsidRDefault="002340F4" w:rsidP="002340F4">
            <w:pPr>
              <w:numPr>
                <w:ilvl w:val="0"/>
                <w:numId w:val="6"/>
              </w:numPr>
              <w:contextualSpacing/>
              <w:rPr>
                <w:rFonts w:ascii="Arial" w:eastAsia="Aptos" w:hAnsi="Arial" w:cs="Arial"/>
              </w:rPr>
            </w:pPr>
            <w:r w:rsidRPr="002340F4">
              <w:rPr>
                <w:rFonts w:ascii="Arial" w:eastAsia="Aptos" w:hAnsi="Arial" w:cs="Arial"/>
              </w:rPr>
              <w:t>Professional Development and Personal Growth</w:t>
            </w:r>
          </w:p>
        </w:tc>
        <w:tc>
          <w:tcPr>
            <w:tcW w:w="750" w:type="dxa"/>
          </w:tcPr>
          <w:p w14:paraId="77FEC5E0" w14:textId="77777777" w:rsidR="002340F4" w:rsidRPr="002340F4" w:rsidRDefault="002340F4" w:rsidP="002340F4">
            <w:pPr>
              <w:jc w:val="center"/>
              <w:rPr>
                <w:rFonts w:ascii="Arial" w:eastAsia="Aptos" w:hAnsi="Arial" w:cs="Arial"/>
              </w:rPr>
            </w:pPr>
            <w:r w:rsidRPr="002340F4">
              <w:rPr>
                <w:rFonts w:ascii="Arial" w:eastAsia="Aptos" w:hAnsi="Arial" w:cs="Arial"/>
              </w:rPr>
              <w:t>99</w:t>
            </w:r>
          </w:p>
        </w:tc>
        <w:tc>
          <w:tcPr>
            <w:tcW w:w="766" w:type="dxa"/>
          </w:tcPr>
          <w:p w14:paraId="03FA207C" w14:textId="77777777" w:rsidR="002340F4" w:rsidRPr="002340F4" w:rsidRDefault="002340F4" w:rsidP="002340F4">
            <w:pPr>
              <w:jc w:val="center"/>
              <w:rPr>
                <w:rFonts w:ascii="Arial" w:eastAsia="Aptos" w:hAnsi="Arial" w:cs="Arial"/>
              </w:rPr>
            </w:pPr>
            <w:r w:rsidRPr="002340F4">
              <w:rPr>
                <w:rFonts w:ascii="Arial" w:eastAsia="Aptos" w:hAnsi="Arial" w:cs="Arial"/>
              </w:rPr>
              <w:t>82.5</w:t>
            </w:r>
          </w:p>
        </w:tc>
        <w:tc>
          <w:tcPr>
            <w:tcW w:w="709" w:type="dxa"/>
          </w:tcPr>
          <w:p w14:paraId="2DBCDD23" w14:textId="77777777" w:rsidR="002340F4" w:rsidRPr="002340F4" w:rsidRDefault="002340F4" w:rsidP="002340F4">
            <w:pPr>
              <w:jc w:val="center"/>
              <w:rPr>
                <w:rFonts w:ascii="Arial" w:eastAsia="Aptos" w:hAnsi="Arial" w:cs="Arial"/>
              </w:rPr>
            </w:pPr>
            <w:r w:rsidRPr="002340F4">
              <w:rPr>
                <w:rFonts w:ascii="Arial" w:eastAsia="Aptos" w:hAnsi="Arial" w:cs="Arial"/>
              </w:rPr>
              <w:t>14</w:t>
            </w:r>
          </w:p>
        </w:tc>
        <w:tc>
          <w:tcPr>
            <w:tcW w:w="708" w:type="dxa"/>
          </w:tcPr>
          <w:p w14:paraId="417C4202" w14:textId="77777777" w:rsidR="002340F4" w:rsidRPr="002340F4" w:rsidRDefault="002340F4" w:rsidP="002340F4">
            <w:pPr>
              <w:jc w:val="center"/>
              <w:rPr>
                <w:rFonts w:ascii="Arial" w:eastAsia="Aptos" w:hAnsi="Arial" w:cs="Arial"/>
              </w:rPr>
            </w:pPr>
            <w:r w:rsidRPr="002340F4">
              <w:rPr>
                <w:rFonts w:ascii="Arial" w:eastAsia="Aptos" w:hAnsi="Arial" w:cs="Arial"/>
              </w:rPr>
              <w:t>11.67</w:t>
            </w:r>
          </w:p>
        </w:tc>
        <w:tc>
          <w:tcPr>
            <w:tcW w:w="709" w:type="dxa"/>
          </w:tcPr>
          <w:p w14:paraId="56FD2CB4" w14:textId="77777777" w:rsidR="002340F4" w:rsidRPr="002340F4" w:rsidRDefault="002340F4" w:rsidP="002340F4">
            <w:pPr>
              <w:jc w:val="center"/>
              <w:rPr>
                <w:rFonts w:ascii="Arial" w:eastAsia="Aptos" w:hAnsi="Arial" w:cs="Arial"/>
              </w:rPr>
            </w:pPr>
            <w:r w:rsidRPr="002340F4">
              <w:rPr>
                <w:rFonts w:ascii="Arial" w:eastAsia="Aptos" w:hAnsi="Arial" w:cs="Arial"/>
              </w:rPr>
              <w:t>7</w:t>
            </w:r>
          </w:p>
        </w:tc>
        <w:tc>
          <w:tcPr>
            <w:tcW w:w="709" w:type="dxa"/>
          </w:tcPr>
          <w:p w14:paraId="49A8D766" w14:textId="77777777" w:rsidR="002340F4" w:rsidRPr="002340F4" w:rsidRDefault="002340F4" w:rsidP="002340F4">
            <w:pPr>
              <w:jc w:val="center"/>
              <w:rPr>
                <w:rFonts w:ascii="Arial" w:eastAsia="Aptos" w:hAnsi="Arial" w:cs="Arial"/>
              </w:rPr>
            </w:pPr>
            <w:r w:rsidRPr="002340F4">
              <w:rPr>
                <w:rFonts w:ascii="Arial" w:eastAsia="Aptos" w:hAnsi="Arial" w:cs="Arial"/>
              </w:rPr>
              <w:t>5.83</w:t>
            </w:r>
          </w:p>
        </w:tc>
        <w:tc>
          <w:tcPr>
            <w:tcW w:w="748" w:type="dxa"/>
          </w:tcPr>
          <w:p w14:paraId="6D5C2E02" w14:textId="77777777" w:rsidR="002340F4" w:rsidRPr="002340F4" w:rsidRDefault="002340F4" w:rsidP="002340F4">
            <w:pPr>
              <w:jc w:val="center"/>
              <w:rPr>
                <w:rFonts w:ascii="Arial" w:eastAsia="Aptos" w:hAnsi="Arial" w:cs="Arial"/>
              </w:rPr>
            </w:pPr>
            <w:r w:rsidRPr="002340F4">
              <w:rPr>
                <w:rFonts w:ascii="Arial" w:eastAsia="Aptos" w:hAnsi="Arial" w:cs="Arial"/>
              </w:rPr>
              <w:t>-</w:t>
            </w:r>
          </w:p>
        </w:tc>
        <w:tc>
          <w:tcPr>
            <w:tcW w:w="799" w:type="dxa"/>
          </w:tcPr>
          <w:p w14:paraId="045DE749" w14:textId="77777777" w:rsidR="002340F4" w:rsidRPr="002340F4" w:rsidRDefault="002340F4" w:rsidP="002340F4">
            <w:pPr>
              <w:jc w:val="center"/>
              <w:rPr>
                <w:rFonts w:ascii="Arial" w:eastAsia="Aptos" w:hAnsi="Arial" w:cs="Arial"/>
              </w:rPr>
            </w:pPr>
            <w:r w:rsidRPr="002340F4">
              <w:rPr>
                <w:rFonts w:ascii="Arial" w:eastAsia="Aptos" w:hAnsi="Arial" w:cs="Arial"/>
              </w:rPr>
              <w:t>-</w:t>
            </w:r>
          </w:p>
        </w:tc>
      </w:tr>
    </w:tbl>
    <w:p w14:paraId="0DE7ADD5" w14:textId="77777777" w:rsidR="002340F4" w:rsidRDefault="002340F4" w:rsidP="002340F4">
      <w:pPr>
        <w:spacing w:after="0" w:line="480" w:lineRule="auto"/>
        <w:jc w:val="both"/>
        <w:rPr>
          <w:rFonts w:ascii="Arial" w:eastAsia="Aptos" w:hAnsi="Arial" w:cs="Arial"/>
          <w:sz w:val="24"/>
          <w:szCs w:val="24"/>
        </w:rPr>
      </w:pPr>
    </w:p>
    <w:p w14:paraId="4FA425AA" w14:textId="7A35E9F6" w:rsidR="002340F4" w:rsidRDefault="002340F4" w:rsidP="002340F4">
      <w:pPr>
        <w:spacing w:after="0" w:line="240" w:lineRule="auto"/>
        <w:ind w:firstLine="720"/>
        <w:jc w:val="both"/>
        <w:rPr>
          <w:rFonts w:ascii="Arial" w:eastAsia="Aptos" w:hAnsi="Arial" w:cs="Arial"/>
          <w:sz w:val="24"/>
          <w:szCs w:val="24"/>
        </w:rPr>
      </w:pPr>
      <w:r w:rsidRPr="002340F4">
        <w:rPr>
          <w:rFonts w:ascii="Arial" w:eastAsia="Aptos" w:hAnsi="Arial" w:cs="Arial"/>
          <w:b/>
          <w:bCs/>
          <w:sz w:val="24"/>
          <w:szCs w:val="24"/>
        </w:rPr>
        <w:t>Relationship between the Extent of Instructional Supervision Practices and the Level of Teachers' Instructional Competence</w:t>
      </w:r>
      <w:r>
        <w:rPr>
          <w:rFonts w:ascii="Arial" w:eastAsia="Aptos" w:hAnsi="Arial" w:cs="Arial"/>
          <w:b/>
          <w:bCs/>
          <w:sz w:val="24"/>
          <w:szCs w:val="24"/>
        </w:rPr>
        <w:t xml:space="preserve">. </w:t>
      </w:r>
      <w:r w:rsidRPr="002340F4">
        <w:rPr>
          <w:rFonts w:ascii="Arial" w:eastAsia="Aptos" w:hAnsi="Arial" w:cs="Arial"/>
          <w:sz w:val="24"/>
          <w:szCs w:val="24"/>
        </w:rPr>
        <w:t>The analysis shows that among the domains</w:t>
      </w:r>
      <w:r>
        <w:rPr>
          <w:rFonts w:ascii="Arial" w:eastAsia="Aptos" w:hAnsi="Arial" w:cs="Arial"/>
          <w:sz w:val="24"/>
          <w:szCs w:val="24"/>
        </w:rPr>
        <w:t xml:space="preserve">, </w:t>
      </w:r>
      <w:r w:rsidRPr="002340F4">
        <w:rPr>
          <w:rFonts w:ascii="Arial" w:eastAsia="Aptos" w:hAnsi="Arial" w:cs="Arial"/>
          <w:sz w:val="24"/>
          <w:szCs w:val="24"/>
        </w:rPr>
        <w:t>content knowledge and pedagogy, learning environment and diversity of learners, curriculum and planning, assessing and reporting, and professional development</w:t>
      </w:r>
      <w:r>
        <w:rPr>
          <w:rFonts w:ascii="Arial" w:eastAsia="Aptos" w:hAnsi="Arial" w:cs="Arial"/>
          <w:sz w:val="24"/>
          <w:szCs w:val="24"/>
        </w:rPr>
        <w:t xml:space="preserve">, </w:t>
      </w:r>
      <w:r w:rsidRPr="002340F4">
        <w:rPr>
          <w:rFonts w:ascii="Arial" w:eastAsia="Aptos" w:hAnsi="Arial" w:cs="Arial"/>
          <w:sz w:val="24"/>
          <w:szCs w:val="24"/>
        </w:rPr>
        <w:t>only curriculum and planning has a significant relationship with instructional competence (ρ = –0.186, p &lt; 0.05). The negative correlation indicates that increased supervision is directed toward teachers with lower competence in this domain. This implies that supervision functions more as a remedial mechanism, highlighting the need for a more proactive and developmental supervisory approach.</w:t>
      </w:r>
    </w:p>
    <w:p w14:paraId="7A67185E" w14:textId="77777777" w:rsidR="002340F4" w:rsidRDefault="002340F4" w:rsidP="002340F4">
      <w:pPr>
        <w:spacing w:after="0" w:line="240" w:lineRule="auto"/>
        <w:ind w:firstLine="720"/>
        <w:jc w:val="both"/>
        <w:rPr>
          <w:rFonts w:ascii="Arial" w:eastAsia="Aptos" w:hAnsi="Arial" w:cs="Arial"/>
          <w:sz w:val="24"/>
          <w:szCs w:val="24"/>
        </w:rPr>
      </w:pPr>
    </w:p>
    <w:p w14:paraId="3FB2ECCE" w14:textId="77777777" w:rsidR="002340F4" w:rsidRPr="002340F4" w:rsidRDefault="002340F4" w:rsidP="002340F4">
      <w:pPr>
        <w:spacing w:after="0" w:line="240" w:lineRule="auto"/>
        <w:jc w:val="center"/>
        <w:rPr>
          <w:rFonts w:ascii="Arial" w:eastAsia="Aptos" w:hAnsi="Arial" w:cs="Arial"/>
          <w:sz w:val="24"/>
          <w:szCs w:val="24"/>
        </w:rPr>
      </w:pPr>
      <w:r w:rsidRPr="002340F4">
        <w:rPr>
          <w:rFonts w:ascii="Arial" w:eastAsia="Aptos" w:hAnsi="Arial" w:cs="Arial"/>
          <w:sz w:val="24"/>
          <w:szCs w:val="24"/>
        </w:rPr>
        <w:t>Table 7</w:t>
      </w:r>
    </w:p>
    <w:p w14:paraId="4E337AAB" w14:textId="77777777" w:rsidR="002340F4" w:rsidRPr="002340F4" w:rsidRDefault="002340F4" w:rsidP="002340F4">
      <w:pPr>
        <w:spacing w:after="0" w:line="240" w:lineRule="auto"/>
        <w:jc w:val="center"/>
        <w:rPr>
          <w:rFonts w:ascii="Arial" w:eastAsia="Aptos" w:hAnsi="Arial" w:cs="Arial"/>
          <w:sz w:val="24"/>
          <w:szCs w:val="24"/>
        </w:rPr>
      </w:pPr>
    </w:p>
    <w:p w14:paraId="27F5D82D" w14:textId="77777777" w:rsidR="002340F4" w:rsidRPr="002340F4" w:rsidRDefault="002340F4" w:rsidP="002340F4">
      <w:pPr>
        <w:spacing w:after="0" w:line="240" w:lineRule="auto"/>
        <w:jc w:val="center"/>
        <w:rPr>
          <w:rFonts w:ascii="Arial" w:eastAsia="Aptos" w:hAnsi="Arial" w:cs="Arial"/>
          <w:sz w:val="24"/>
          <w:szCs w:val="24"/>
        </w:rPr>
      </w:pPr>
      <w:r w:rsidRPr="002340F4">
        <w:rPr>
          <w:rFonts w:ascii="Arial" w:eastAsia="Aptos" w:hAnsi="Arial" w:cs="Arial"/>
          <w:sz w:val="24"/>
          <w:szCs w:val="24"/>
        </w:rPr>
        <w:t>Test for Significant Relationship between the Extent of Instructional Supervision</w:t>
      </w:r>
    </w:p>
    <w:p w14:paraId="1D72F8F6" w14:textId="77777777" w:rsidR="002340F4" w:rsidRPr="002340F4" w:rsidRDefault="002340F4" w:rsidP="002340F4">
      <w:pPr>
        <w:spacing w:after="0" w:line="240" w:lineRule="auto"/>
        <w:jc w:val="center"/>
        <w:rPr>
          <w:rFonts w:ascii="Arial" w:eastAsia="Aptos" w:hAnsi="Arial" w:cs="Arial"/>
          <w:sz w:val="24"/>
          <w:szCs w:val="24"/>
        </w:rPr>
      </w:pPr>
      <w:r w:rsidRPr="002340F4">
        <w:rPr>
          <w:rFonts w:ascii="Arial" w:eastAsia="Aptos" w:hAnsi="Arial" w:cs="Arial"/>
          <w:sz w:val="24"/>
          <w:szCs w:val="24"/>
        </w:rPr>
        <w:t>Practices and the Level of Teachers’ Instructional Competence</w:t>
      </w:r>
    </w:p>
    <w:p w14:paraId="5EC5BB33" w14:textId="77777777" w:rsidR="002340F4" w:rsidRPr="002340F4" w:rsidRDefault="002340F4" w:rsidP="002340F4">
      <w:pPr>
        <w:spacing w:after="0" w:line="240" w:lineRule="auto"/>
        <w:jc w:val="center"/>
        <w:rPr>
          <w:rFonts w:ascii="Arial" w:eastAsia="Aptos" w:hAnsi="Arial" w:cs="Arial"/>
          <w:sz w:val="24"/>
          <w:szCs w:val="24"/>
        </w:rPr>
      </w:pPr>
    </w:p>
    <w:tbl>
      <w:tblPr>
        <w:tblStyle w:val="TableGrid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276"/>
        <w:gridCol w:w="1417"/>
        <w:gridCol w:w="1689"/>
      </w:tblGrid>
      <w:tr w:rsidR="002340F4" w:rsidRPr="002340F4" w14:paraId="25902C73" w14:textId="77777777" w:rsidTr="00CA4A08">
        <w:tc>
          <w:tcPr>
            <w:tcW w:w="4248" w:type="dxa"/>
            <w:vMerge w:val="restart"/>
          </w:tcPr>
          <w:p w14:paraId="62AB7874" w14:textId="77777777" w:rsidR="002340F4" w:rsidRPr="002340F4" w:rsidRDefault="002340F4" w:rsidP="002340F4">
            <w:pPr>
              <w:jc w:val="center"/>
              <w:rPr>
                <w:rFonts w:ascii="Arial" w:eastAsia="Aptos" w:hAnsi="Arial" w:cs="Arial"/>
              </w:rPr>
            </w:pPr>
            <w:r w:rsidRPr="002340F4">
              <w:rPr>
                <w:rFonts w:ascii="Arial" w:eastAsia="Aptos" w:hAnsi="Arial" w:cs="Arial"/>
              </w:rPr>
              <w:t>Instructional Supervision Practices</w:t>
            </w:r>
          </w:p>
        </w:tc>
        <w:tc>
          <w:tcPr>
            <w:tcW w:w="2693" w:type="dxa"/>
            <w:gridSpan w:val="2"/>
          </w:tcPr>
          <w:p w14:paraId="6738EDAE" w14:textId="77777777" w:rsidR="002340F4" w:rsidRPr="002340F4" w:rsidRDefault="002340F4" w:rsidP="002340F4">
            <w:pPr>
              <w:jc w:val="center"/>
              <w:rPr>
                <w:rFonts w:ascii="Arial" w:eastAsia="Aptos" w:hAnsi="Arial" w:cs="Arial"/>
              </w:rPr>
            </w:pPr>
            <w:r w:rsidRPr="002340F4">
              <w:rPr>
                <w:rFonts w:ascii="Arial" w:eastAsia="Aptos" w:hAnsi="Arial" w:cs="Arial"/>
              </w:rPr>
              <w:t>Level of Teachers’ Instructional Competence</w:t>
            </w:r>
          </w:p>
        </w:tc>
        <w:tc>
          <w:tcPr>
            <w:tcW w:w="1689" w:type="dxa"/>
            <w:vMerge w:val="restart"/>
          </w:tcPr>
          <w:p w14:paraId="0E030980" w14:textId="77777777" w:rsidR="002340F4" w:rsidRPr="002340F4" w:rsidRDefault="002340F4" w:rsidP="002340F4">
            <w:pPr>
              <w:jc w:val="center"/>
              <w:rPr>
                <w:rFonts w:ascii="Arial" w:eastAsia="Aptos" w:hAnsi="Arial" w:cs="Arial"/>
              </w:rPr>
            </w:pPr>
            <w:r w:rsidRPr="002340F4">
              <w:rPr>
                <w:rFonts w:ascii="Arial" w:eastAsia="Aptos" w:hAnsi="Arial" w:cs="Arial"/>
              </w:rPr>
              <w:t>Remarks</w:t>
            </w:r>
          </w:p>
        </w:tc>
      </w:tr>
      <w:tr w:rsidR="002340F4" w:rsidRPr="002340F4" w14:paraId="1D84B69F" w14:textId="77777777" w:rsidTr="00CA4A08">
        <w:tc>
          <w:tcPr>
            <w:tcW w:w="4248" w:type="dxa"/>
            <w:vMerge/>
            <w:tcBorders>
              <w:bottom w:val="single" w:sz="4" w:space="0" w:color="auto"/>
            </w:tcBorders>
          </w:tcPr>
          <w:p w14:paraId="2705ED0E" w14:textId="77777777" w:rsidR="002340F4" w:rsidRPr="002340F4" w:rsidRDefault="002340F4" w:rsidP="002340F4">
            <w:pPr>
              <w:jc w:val="center"/>
              <w:rPr>
                <w:rFonts w:ascii="Arial" w:eastAsia="Aptos" w:hAnsi="Arial" w:cs="Arial"/>
              </w:rPr>
            </w:pPr>
          </w:p>
        </w:tc>
        <w:tc>
          <w:tcPr>
            <w:tcW w:w="1276" w:type="dxa"/>
            <w:tcBorders>
              <w:bottom w:val="single" w:sz="4" w:space="0" w:color="auto"/>
            </w:tcBorders>
          </w:tcPr>
          <w:p w14:paraId="2963EB2F" w14:textId="77777777" w:rsidR="002340F4" w:rsidRPr="002340F4" w:rsidRDefault="002340F4" w:rsidP="002340F4">
            <w:pPr>
              <w:jc w:val="center"/>
              <w:rPr>
                <w:rFonts w:ascii="Arial" w:eastAsia="Aptos" w:hAnsi="Arial" w:cs="Arial"/>
                <w:i/>
                <w:iCs/>
              </w:rPr>
            </w:pPr>
            <w:r w:rsidRPr="002340F4">
              <w:rPr>
                <w:rFonts w:ascii="Arial" w:eastAsia="Aptos" w:hAnsi="Arial" w:cs="Arial"/>
                <w:i/>
                <w:iCs/>
              </w:rPr>
              <w:sym w:font="Symbol" w:char="F072"/>
            </w:r>
          </w:p>
        </w:tc>
        <w:tc>
          <w:tcPr>
            <w:tcW w:w="1417" w:type="dxa"/>
            <w:tcBorders>
              <w:bottom w:val="single" w:sz="4" w:space="0" w:color="auto"/>
            </w:tcBorders>
          </w:tcPr>
          <w:p w14:paraId="79422D48" w14:textId="77777777" w:rsidR="002340F4" w:rsidRPr="002340F4" w:rsidRDefault="002340F4" w:rsidP="002340F4">
            <w:pPr>
              <w:jc w:val="center"/>
              <w:rPr>
                <w:rFonts w:ascii="Arial" w:eastAsia="Aptos" w:hAnsi="Arial" w:cs="Arial"/>
                <w:i/>
                <w:iCs/>
              </w:rPr>
            </w:pPr>
            <w:r w:rsidRPr="002340F4">
              <w:rPr>
                <w:rFonts w:ascii="Arial" w:eastAsia="Aptos" w:hAnsi="Arial" w:cs="Arial"/>
                <w:i/>
                <w:iCs/>
              </w:rPr>
              <w:t>p-value</w:t>
            </w:r>
          </w:p>
        </w:tc>
        <w:tc>
          <w:tcPr>
            <w:tcW w:w="1689" w:type="dxa"/>
            <w:vMerge/>
            <w:tcBorders>
              <w:bottom w:val="single" w:sz="4" w:space="0" w:color="auto"/>
            </w:tcBorders>
          </w:tcPr>
          <w:p w14:paraId="7AD020BC" w14:textId="77777777" w:rsidR="002340F4" w:rsidRPr="002340F4" w:rsidRDefault="002340F4" w:rsidP="002340F4">
            <w:pPr>
              <w:jc w:val="center"/>
              <w:rPr>
                <w:rFonts w:ascii="Arial" w:eastAsia="Aptos" w:hAnsi="Arial" w:cs="Arial"/>
              </w:rPr>
            </w:pPr>
          </w:p>
        </w:tc>
      </w:tr>
      <w:tr w:rsidR="002340F4" w:rsidRPr="002340F4" w14:paraId="2877CE32" w14:textId="77777777" w:rsidTr="00CA4A08">
        <w:tc>
          <w:tcPr>
            <w:tcW w:w="4248" w:type="dxa"/>
            <w:tcBorders>
              <w:top w:val="single" w:sz="4" w:space="0" w:color="auto"/>
              <w:bottom w:val="nil"/>
            </w:tcBorders>
          </w:tcPr>
          <w:p w14:paraId="075EC204" w14:textId="77777777" w:rsidR="002340F4" w:rsidRPr="002340F4" w:rsidRDefault="002340F4" w:rsidP="002340F4">
            <w:pPr>
              <w:rPr>
                <w:rFonts w:ascii="Arial" w:eastAsia="Aptos" w:hAnsi="Arial" w:cs="Arial"/>
              </w:rPr>
            </w:pPr>
            <w:r w:rsidRPr="002340F4">
              <w:rPr>
                <w:rFonts w:ascii="Arial" w:eastAsia="Aptos" w:hAnsi="Arial" w:cs="Arial"/>
              </w:rPr>
              <w:t>Content Knowledge and Pedagogy</w:t>
            </w:r>
          </w:p>
        </w:tc>
        <w:tc>
          <w:tcPr>
            <w:tcW w:w="1276" w:type="dxa"/>
            <w:tcBorders>
              <w:top w:val="single" w:sz="4" w:space="0" w:color="auto"/>
              <w:bottom w:val="nil"/>
            </w:tcBorders>
          </w:tcPr>
          <w:p w14:paraId="5945B52B" w14:textId="77777777" w:rsidR="002340F4" w:rsidRPr="002340F4" w:rsidRDefault="002340F4" w:rsidP="002340F4">
            <w:pPr>
              <w:jc w:val="center"/>
              <w:rPr>
                <w:rFonts w:ascii="Arial" w:eastAsia="Aptos" w:hAnsi="Arial" w:cs="Arial"/>
              </w:rPr>
            </w:pPr>
            <w:r w:rsidRPr="002340F4">
              <w:rPr>
                <w:rFonts w:ascii="Arial" w:eastAsia="Aptos" w:hAnsi="Arial" w:cs="Arial"/>
              </w:rPr>
              <w:t>.101</w:t>
            </w:r>
          </w:p>
        </w:tc>
        <w:tc>
          <w:tcPr>
            <w:tcW w:w="1417" w:type="dxa"/>
            <w:tcBorders>
              <w:top w:val="single" w:sz="4" w:space="0" w:color="auto"/>
              <w:bottom w:val="nil"/>
            </w:tcBorders>
          </w:tcPr>
          <w:p w14:paraId="624428C8" w14:textId="77777777" w:rsidR="002340F4" w:rsidRPr="002340F4" w:rsidRDefault="002340F4" w:rsidP="002340F4">
            <w:pPr>
              <w:jc w:val="center"/>
              <w:rPr>
                <w:rFonts w:ascii="Arial" w:eastAsia="Aptos" w:hAnsi="Arial" w:cs="Arial"/>
              </w:rPr>
            </w:pPr>
            <w:r w:rsidRPr="002340F4">
              <w:rPr>
                <w:rFonts w:ascii="Arial" w:eastAsia="Aptos" w:hAnsi="Arial" w:cs="Arial"/>
              </w:rPr>
              <w:t>.274</w:t>
            </w:r>
          </w:p>
        </w:tc>
        <w:tc>
          <w:tcPr>
            <w:tcW w:w="1689" w:type="dxa"/>
            <w:tcBorders>
              <w:top w:val="single" w:sz="4" w:space="0" w:color="auto"/>
              <w:bottom w:val="nil"/>
            </w:tcBorders>
          </w:tcPr>
          <w:p w14:paraId="6BDD6BA7" w14:textId="77777777" w:rsidR="002340F4" w:rsidRPr="002340F4" w:rsidRDefault="002340F4" w:rsidP="002340F4">
            <w:pPr>
              <w:jc w:val="center"/>
              <w:rPr>
                <w:rFonts w:ascii="Arial" w:eastAsia="Aptos" w:hAnsi="Arial" w:cs="Arial"/>
              </w:rPr>
            </w:pPr>
            <w:r w:rsidRPr="002340F4">
              <w:rPr>
                <w:rFonts w:ascii="Arial" w:eastAsia="Aptos" w:hAnsi="Arial" w:cs="Arial"/>
              </w:rPr>
              <w:t>Not Significant</w:t>
            </w:r>
          </w:p>
        </w:tc>
      </w:tr>
      <w:tr w:rsidR="002340F4" w:rsidRPr="002340F4" w14:paraId="6623C963" w14:textId="77777777" w:rsidTr="00CA4A08">
        <w:tc>
          <w:tcPr>
            <w:tcW w:w="4248" w:type="dxa"/>
            <w:tcBorders>
              <w:top w:val="nil"/>
            </w:tcBorders>
          </w:tcPr>
          <w:p w14:paraId="172E16A1" w14:textId="77777777" w:rsidR="002340F4" w:rsidRPr="002340F4" w:rsidRDefault="002340F4" w:rsidP="002340F4">
            <w:pPr>
              <w:rPr>
                <w:rFonts w:ascii="Arial" w:eastAsia="Aptos" w:hAnsi="Arial" w:cs="Arial"/>
              </w:rPr>
            </w:pPr>
            <w:r w:rsidRPr="002340F4">
              <w:rPr>
                <w:rFonts w:ascii="Arial" w:eastAsia="Aptos" w:hAnsi="Arial" w:cs="Arial"/>
              </w:rPr>
              <w:t>Learning Environment and Diversity of Learners</w:t>
            </w:r>
          </w:p>
        </w:tc>
        <w:tc>
          <w:tcPr>
            <w:tcW w:w="1276" w:type="dxa"/>
            <w:tcBorders>
              <w:top w:val="nil"/>
            </w:tcBorders>
          </w:tcPr>
          <w:p w14:paraId="5E26D662" w14:textId="77777777" w:rsidR="002340F4" w:rsidRPr="002340F4" w:rsidRDefault="002340F4" w:rsidP="002340F4">
            <w:pPr>
              <w:jc w:val="center"/>
              <w:rPr>
                <w:rFonts w:ascii="Arial" w:eastAsia="Aptos" w:hAnsi="Arial" w:cs="Arial"/>
              </w:rPr>
            </w:pPr>
            <w:r w:rsidRPr="002340F4">
              <w:rPr>
                <w:rFonts w:ascii="Arial" w:eastAsia="Aptos" w:hAnsi="Arial" w:cs="Arial"/>
              </w:rPr>
              <w:t>-.068</w:t>
            </w:r>
          </w:p>
        </w:tc>
        <w:tc>
          <w:tcPr>
            <w:tcW w:w="1417" w:type="dxa"/>
            <w:tcBorders>
              <w:top w:val="nil"/>
            </w:tcBorders>
          </w:tcPr>
          <w:p w14:paraId="12FB5AC6" w14:textId="77777777" w:rsidR="002340F4" w:rsidRPr="002340F4" w:rsidRDefault="002340F4" w:rsidP="002340F4">
            <w:pPr>
              <w:jc w:val="center"/>
              <w:rPr>
                <w:rFonts w:ascii="Arial" w:eastAsia="Aptos" w:hAnsi="Arial" w:cs="Arial"/>
              </w:rPr>
            </w:pPr>
            <w:r w:rsidRPr="002340F4">
              <w:rPr>
                <w:rFonts w:ascii="Arial" w:eastAsia="Aptos" w:hAnsi="Arial" w:cs="Arial"/>
              </w:rPr>
              <w:t>.463</w:t>
            </w:r>
          </w:p>
        </w:tc>
        <w:tc>
          <w:tcPr>
            <w:tcW w:w="1689" w:type="dxa"/>
            <w:tcBorders>
              <w:top w:val="nil"/>
            </w:tcBorders>
          </w:tcPr>
          <w:p w14:paraId="4FD62A5B" w14:textId="77777777" w:rsidR="002340F4" w:rsidRPr="002340F4" w:rsidRDefault="002340F4" w:rsidP="002340F4">
            <w:pPr>
              <w:jc w:val="center"/>
              <w:rPr>
                <w:rFonts w:ascii="Arial" w:eastAsia="Aptos" w:hAnsi="Arial" w:cs="Arial"/>
              </w:rPr>
            </w:pPr>
            <w:r w:rsidRPr="002340F4">
              <w:rPr>
                <w:rFonts w:ascii="Arial" w:eastAsia="Aptos" w:hAnsi="Arial" w:cs="Arial"/>
              </w:rPr>
              <w:t>Not Significant</w:t>
            </w:r>
          </w:p>
        </w:tc>
      </w:tr>
      <w:tr w:rsidR="002340F4" w:rsidRPr="002340F4" w14:paraId="6AE52ED5" w14:textId="77777777" w:rsidTr="00CA4A08">
        <w:tc>
          <w:tcPr>
            <w:tcW w:w="4248" w:type="dxa"/>
          </w:tcPr>
          <w:p w14:paraId="05F1BD20" w14:textId="77777777" w:rsidR="002340F4" w:rsidRPr="002340F4" w:rsidRDefault="002340F4" w:rsidP="002340F4">
            <w:pPr>
              <w:rPr>
                <w:rFonts w:ascii="Arial" w:eastAsia="Aptos" w:hAnsi="Arial" w:cs="Arial"/>
              </w:rPr>
            </w:pPr>
            <w:r w:rsidRPr="002340F4">
              <w:rPr>
                <w:rFonts w:ascii="Arial" w:eastAsia="Aptos" w:hAnsi="Arial" w:cs="Arial"/>
              </w:rPr>
              <w:t>Curriculum and Planning</w:t>
            </w:r>
          </w:p>
        </w:tc>
        <w:tc>
          <w:tcPr>
            <w:tcW w:w="1276" w:type="dxa"/>
          </w:tcPr>
          <w:p w14:paraId="25F12628" w14:textId="77777777" w:rsidR="002340F4" w:rsidRPr="002340F4" w:rsidRDefault="002340F4" w:rsidP="002340F4">
            <w:pPr>
              <w:jc w:val="center"/>
              <w:rPr>
                <w:rFonts w:ascii="Arial" w:eastAsia="Aptos" w:hAnsi="Arial" w:cs="Arial"/>
              </w:rPr>
            </w:pPr>
            <w:r w:rsidRPr="002340F4">
              <w:rPr>
                <w:rFonts w:ascii="Arial" w:eastAsia="Aptos" w:hAnsi="Arial" w:cs="Arial"/>
              </w:rPr>
              <w:t>-.186*</w:t>
            </w:r>
          </w:p>
        </w:tc>
        <w:tc>
          <w:tcPr>
            <w:tcW w:w="1417" w:type="dxa"/>
          </w:tcPr>
          <w:p w14:paraId="2F51827B" w14:textId="77777777" w:rsidR="002340F4" w:rsidRPr="002340F4" w:rsidRDefault="002340F4" w:rsidP="002340F4">
            <w:pPr>
              <w:jc w:val="center"/>
              <w:rPr>
                <w:rFonts w:ascii="Arial" w:eastAsia="Aptos" w:hAnsi="Arial" w:cs="Arial"/>
              </w:rPr>
            </w:pPr>
            <w:r w:rsidRPr="002340F4">
              <w:rPr>
                <w:rFonts w:ascii="Arial" w:eastAsia="Aptos" w:hAnsi="Arial" w:cs="Arial"/>
              </w:rPr>
              <w:t>.042</w:t>
            </w:r>
          </w:p>
        </w:tc>
        <w:tc>
          <w:tcPr>
            <w:tcW w:w="1689" w:type="dxa"/>
          </w:tcPr>
          <w:p w14:paraId="65077A21" w14:textId="77777777" w:rsidR="002340F4" w:rsidRPr="002340F4" w:rsidRDefault="002340F4" w:rsidP="002340F4">
            <w:pPr>
              <w:jc w:val="center"/>
              <w:rPr>
                <w:rFonts w:ascii="Arial" w:eastAsia="Aptos" w:hAnsi="Arial" w:cs="Arial"/>
              </w:rPr>
            </w:pPr>
            <w:r w:rsidRPr="002340F4">
              <w:rPr>
                <w:rFonts w:ascii="Arial" w:eastAsia="Aptos" w:hAnsi="Arial" w:cs="Arial"/>
              </w:rPr>
              <w:t>Significant</w:t>
            </w:r>
          </w:p>
        </w:tc>
      </w:tr>
      <w:tr w:rsidR="002340F4" w:rsidRPr="002340F4" w14:paraId="53B85020" w14:textId="77777777" w:rsidTr="00CA4A08">
        <w:tc>
          <w:tcPr>
            <w:tcW w:w="4248" w:type="dxa"/>
          </w:tcPr>
          <w:p w14:paraId="7542A254" w14:textId="77777777" w:rsidR="002340F4" w:rsidRPr="002340F4" w:rsidRDefault="002340F4" w:rsidP="002340F4">
            <w:pPr>
              <w:rPr>
                <w:rFonts w:ascii="Arial" w:eastAsia="Aptos" w:hAnsi="Arial" w:cs="Arial"/>
              </w:rPr>
            </w:pPr>
            <w:r w:rsidRPr="002340F4">
              <w:rPr>
                <w:rFonts w:ascii="Arial" w:eastAsia="Aptos" w:hAnsi="Arial" w:cs="Arial"/>
              </w:rPr>
              <w:t>Assessing and Reporting</w:t>
            </w:r>
          </w:p>
        </w:tc>
        <w:tc>
          <w:tcPr>
            <w:tcW w:w="1276" w:type="dxa"/>
          </w:tcPr>
          <w:p w14:paraId="185A6196" w14:textId="77777777" w:rsidR="002340F4" w:rsidRPr="002340F4" w:rsidRDefault="002340F4" w:rsidP="002340F4">
            <w:pPr>
              <w:jc w:val="center"/>
              <w:rPr>
                <w:rFonts w:ascii="Arial" w:eastAsia="Aptos" w:hAnsi="Arial" w:cs="Arial"/>
              </w:rPr>
            </w:pPr>
            <w:r w:rsidRPr="002340F4">
              <w:rPr>
                <w:rFonts w:ascii="Arial" w:eastAsia="Aptos" w:hAnsi="Arial" w:cs="Arial"/>
              </w:rPr>
              <w:t>.131</w:t>
            </w:r>
          </w:p>
        </w:tc>
        <w:tc>
          <w:tcPr>
            <w:tcW w:w="1417" w:type="dxa"/>
          </w:tcPr>
          <w:p w14:paraId="5E5E6EB6" w14:textId="77777777" w:rsidR="002340F4" w:rsidRPr="002340F4" w:rsidRDefault="002340F4" w:rsidP="002340F4">
            <w:pPr>
              <w:jc w:val="center"/>
              <w:rPr>
                <w:rFonts w:ascii="Arial" w:eastAsia="Aptos" w:hAnsi="Arial" w:cs="Arial"/>
              </w:rPr>
            </w:pPr>
            <w:r w:rsidRPr="002340F4">
              <w:rPr>
                <w:rFonts w:ascii="Arial" w:eastAsia="Aptos" w:hAnsi="Arial" w:cs="Arial"/>
              </w:rPr>
              <w:t>.155</w:t>
            </w:r>
          </w:p>
        </w:tc>
        <w:tc>
          <w:tcPr>
            <w:tcW w:w="1689" w:type="dxa"/>
          </w:tcPr>
          <w:p w14:paraId="67CA374C" w14:textId="77777777" w:rsidR="002340F4" w:rsidRPr="002340F4" w:rsidRDefault="002340F4" w:rsidP="002340F4">
            <w:pPr>
              <w:jc w:val="center"/>
              <w:rPr>
                <w:rFonts w:ascii="Arial" w:eastAsia="Aptos" w:hAnsi="Arial" w:cs="Arial"/>
              </w:rPr>
            </w:pPr>
            <w:r w:rsidRPr="002340F4">
              <w:rPr>
                <w:rFonts w:ascii="Arial" w:eastAsia="Aptos" w:hAnsi="Arial" w:cs="Arial"/>
              </w:rPr>
              <w:t>Not Significant</w:t>
            </w:r>
          </w:p>
        </w:tc>
      </w:tr>
      <w:tr w:rsidR="002340F4" w:rsidRPr="002340F4" w14:paraId="17C141E8" w14:textId="77777777" w:rsidTr="00CA4A08">
        <w:tc>
          <w:tcPr>
            <w:tcW w:w="4248" w:type="dxa"/>
          </w:tcPr>
          <w:p w14:paraId="60E6BC95" w14:textId="77777777" w:rsidR="002340F4" w:rsidRPr="002340F4" w:rsidRDefault="002340F4" w:rsidP="002340F4">
            <w:pPr>
              <w:rPr>
                <w:rFonts w:ascii="Arial" w:eastAsia="Aptos" w:hAnsi="Arial" w:cs="Arial"/>
              </w:rPr>
            </w:pPr>
            <w:r w:rsidRPr="002340F4">
              <w:rPr>
                <w:rFonts w:ascii="Arial" w:eastAsia="Aptos" w:hAnsi="Arial" w:cs="Arial"/>
              </w:rPr>
              <w:t>Professional Development and Personal Growth</w:t>
            </w:r>
          </w:p>
        </w:tc>
        <w:tc>
          <w:tcPr>
            <w:tcW w:w="1276" w:type="dxa"/>
          </w:tcPr>
          <w:p w14:paraId="0EDD7B9F" w14:textId="77777777" w:rsidR="002340F4" w:rsidRPr="002340F4" w:rsidRDefault="002340F4" w:rsidP="002340F4">
            <w:pPr>
              <w:jc w:val="center"/>
              <w:rPr>
                <w:rFonts w:ascii="Arial" w:eastAsia="Aptos" w:hAnsi="Arial" w:cs="Arial"/>
              </w:rPr>
            </w:pPr>
            <w:r w:rsidRPr="002340F4">
              <w:rPr>
                <w:rFonts w:ascii="Arial" w:eastAsia="Aptos" w:hAnsi="Arial" w:cs="Arial"/>
              </w:rPr>
              <w:t>-.028</w:t>
            </w:r>
          </w:p>
        </w:tc>
        <w:tc>
          <w:tcPr>
            <w:tcW w:w="1417" w:type="dxa"/>
          </w:tcPr>
          <w:p w14:paraId="61DC2DEB" w14:textId="77777777" w:rsidR="002340F4" w:rsidRPr="002340F4" w:rsidRDefault="002340F4" w:rsidP="002340F4">
            <w:pPr>
              <w:jc w:val="center"/>
              <w:rPr>
                <w:rFonts w:ascii="Arial" w:eastAsia="Aptos" w:hAnsi="Arial" w:cs="Arial"/>
              </w:rPr>
            </w:pPr>
            <w:r w:rsidRPr="002340F4">
              <w:rPr>
                <w:rFonts w:ascii="Arial" w:eastAsia="Aptos" w:hAnsi="Arial" w:cs="Arial"/>
              </w:rPr>
              <w:t>.763</w:t>
            </w:r>
          </w:p>
        </w:tc>
        <w:tc>
          <w:tcPr>
            <w:tcW w:w="1689" w:type="dxa"/>
          </w:tcPr>
          <w:p w14:paraId="56DA8230" w14:textId="77777777" w:rsidR="002340F4" w:rsidRPr="002340F4" w:rsidRDefault="002340F4" w:rsidP="002340F4">
            <w:pPr>
              <w:jc w:val="center"/>
              <w:rPr>
                <w:rFonts w:ascii="Arial" w:eastAsia="Aptos" w:hAnsi="Arial" w:cs="Arial"/>
              </w:rPr>
            </w:pPr>
            <w:r w:rsidRPr="002340F4">
              <w:rPr>
                <w:rFonts w:ascii="Arial" w:eastAsia="Aptos" w:hAnsi="Arial" w:cs="Arial"/>
              </w:rPr>
              <w:t>Not Significant</w:t>
            </w:r>
          </w:p>
        </w:tc>
      </w:tr>
    </w:tbl>
    <w:p w14:paraId="6C0A2C48" w14:textId="77777777" w:rsidR="002340F4" w:rsidRPr="002340F4" w:rsidRDefault="002340F4" w:rsidP="002340F4">
      <w:pPr>
        <w:spacing w:after="0" w:line="240" w:lineRule="auto"/>
        <w:rPr>
          <w:rFonts w:ascii="Arial" w:eastAsia="Aptos" w:hAnsi="Arial" w:cs="Arial"/>
          <w:i/>
          <w:iCs/>
          <w:sz w:val="18"/>
          <w:szCs w:val="18"/>
        </w:rPr>
      </w:pPr>
      <w:r w:rsidRPr="002340F4">
        <w:rPr>
          <w:rFonts w:ascii="Arial" w:eastAsia="Aptos" w:hAnsi="Arial" w:cs="Arial"/>
          <w:i/>
          <w:iCs/>
          <w:sz w:val="18"/>
          <w:szCs w:val="18"/>
        </w:rPr>
        <w:t>*Correlation is significant @ 0.05 level</w:t>
      </w:r>
    </w:p>
    <w:p w14:paraId="185DD5BB" w14:textId="77777777" w:rsidR="002340F4" w:rsidRPr="002340F4" w:rsidRDefault="002340F4" w:rsidP="002340F4">
      <w:pPr>
        <w:spacing w:after="0" w:line="240" w:lineRule="auto"/>
        <w:ind w:firstLine="720"/>
        <w:jc w:val="both"/>
        <w:rPr>
          <w:rFonts w:ascii="Arial" w:eastAsia="Aptos" w:hAnsi="Arial" w:cs="Arial"/>
          <w:sz w:val="24"/>
          <w:szCs w:val="24"/>
        </w:rPr>
      </w:pPr>
    </w:p>
    <w:p w14:paraId="42906095" w14:textId="50FB6501" w:rsidR="00E344CB" w:rsidRDefault="002340F4" w:rsidP="00E344CB">
      <w:pPr>
        <w:spacing w:after="0" w:line="240" w:lineRule="auto"/>
        <w:jc w:val="both"/>
        <w:rPr>
          <w:rFonts w:ascii="Arial" w:eastAsia="Aptos" w:hAnsi="Arial" w:cs="Arial"/>
          <w:sz w:val="24"/>
          <w:szCs w:val="24"/>
        </w:rPr>
      </w:pPr>
      <w:r>
        <w:rPr>
          <w:rFonts w:ascii="Arial" w:eastAsia="Aptos" w:hAnsi="Arial" w:cs="Arial"/>
          <w:sz w:val="24"/>
          <w:szCs w:val="24"/>
        </w:rPr>
        <w:lastRenderedPageBreak/>
        <w:tab/>
      </w:r>
      <w:r w:rsidRPr="002340F4">
        <w:rPr>
          <w:rFonts w:ascii="Arial" w:eastAsia="Aptos" w:hAnsi="Arial" w:cs="Arial"/>
          <w:b/>
          <w:bCs/>
          <w:sz w:val="24"/>
          <w:szCs w:val="24"/>
        </w:rPr>
        <w:t>Challenges Encountered by the Respondents.</w:t>
      </w:r>
      <w:r>
        <w:rPr>
          <w:rFonts w:ascii="Arial" w:eastAsia="Aptos" w:hAnsi="Arial" w:cs="Arial"/>
          <w:b/>
          <w:bCs/>
          <w:sz w:val="24"/>
          <w:szCs w:val="24"/>
        </w:rPr>
        <w:t xml:space="preserve"> </w:t>
      </w:r>
      <w:r w:rsidR="00E344CB" w:rsidRPr="00E344CB">
        <w:rPr>
          <w:rFonts w:ascii="Arial" w:eastAsia="Aptos" w:hAnsi="Arial" w:cs="Arial"/>
          <w:sz w:val="24"/>
          <w:szCs w:val="24"/>
        </w:rPr>
        <w:t xml:space="preserve">This section explores the actual challenges that teachers and school leaders face during instructional supervision and in developing strong teaching skills. It looks closely at the everyday difficulties respondents experience, both in overseeing classroom instruction and in striving to be effective educators. </w:t>
      </w:r>
    </w:p>
    <w:p w14:paraId="6AA65CAF" w14:textId="77777777" w:rsidR="00E344CB" w:rsidRDefault="00E344CB" w:rsidP="00E344CB">
      <w:pPr>
        <w:spacing w:after="0" w:line="240" w:lineRule="auto"/>
        <w:jc w:val="both"/>
        <w:rPr>
          <w:rFonts w:ascii="Arial" w:eastAsia="Aptos" w:hAnsi="Arial" w:cs="Arial"/>
          <w:sz w:val="24"/>
          <w:szCs w:val="24"/>
        </w:rPr>
      </w:pPr>
    </w:p>
    <w:p w14:paraId="47B8283D" w14:textId="678FAD24" w:rsidR="002340F4" w:rsidRDefault="00E344CB" w:rsidP="002340F4">
      <w:pPr>
        <w:spacing w:after="0" w:line="240" w:lineRule="auto"/>
        <w:jc w:val="both"/>
        <w:rPr>
          <w:rFonts w:ascii="Arial" w:eastAsia="Aptos" w:hAnsi="Arial" w:cs="Arial"/>
          <w:sz w:val="24"/>
          <w:szCs w:val="24"/>
        </w:rPr>
      </w:pPr>
      <w:r>
        <w:rPr>
          <w:rFonts w:ascii="Arial" w:eastAsia="Aptos" w:hAnsi="Arial" w:cs="Arial"/>
          <w:sz w:val="24"/>
          <w:szCs w:val="24"/>
        </w:rPr>
        <w:tab/>
      </w:r>
      <w:r w:rsidRPr="00E344CB">
        <w:rPr>
          <w:rFonts w:ascii="Arial" w:eastAsia="Aptos" w:hAnsi="Arial" w:cs="Arial"/>
          <w:b/>
          <w:bCs/>
          <w:sz w:val="24"/>
          <w:szCs w:val="24"/>
        </w:rPr>
        <w:t>Instructional Supervision Practices.</w:t>
      </w:r>
      <w:r>
        <w:rPr>
          <w:rFonts w:ascii="Arial" w:eastAsia="Aptos" w:hAnsi="Arial" w:cs="Arial"/>
          <w:b/>
          <w:bCs/>
          <w:sz w:val="24"/>
          <w:szCs w:val="24"/>
        </w:rPr>
        <w:t xml:space="preserve"> </w:t>
      </w:r>
      <w:r w:rsidRPr="00E344CB">
        <w:rPr>
          <w:rFonts w:ascii="Arial" w:eastAsia="Aptos" w:hAnsi="Arial" w:cs="Arial"/>
          <w:sz w:val="24"/>
          <w:szCs w:val="24"/>
        </w:rPr>
        <w:t>The findings indicate that challenges in instructional supervision are sometimes experienced (WM = 2.70), across indicators such as coaching teachers with limited content mastery, conducting classroom observations, monitoring ICT integration, addressing learner needs, managing behavior, collaborating with stakeholders, ensuring curriculum alignment, using assessment data, strengthening community linkages, and accessing CPD resources. The most significant challenge is coaching teachers with insufficient content mastery (3.57), while ICT integration and curriculum alignment (2.00) are least problematic. These results imply the need for strengthened content-focused mentoring and improved professional development support.</w:t>
      </w:r>
    </w:p>
    <w:p w14:paraId="202F8EA2" w14:textId="77777777" w:rsidR="001F0852" w:rsidRPr="001F0852" w:rsidRDefault="001F0852" w:rsidP="002340F4">
      <w:pPr>
        <w:spacing w:after="0" w:line="240" w:lineRule="auto"/>
        <w:jc w:val="both"/>
        <w:rPr>
          <w:rFonts w:ascii="Arial" w:eastAsia="Aptos" w:hAnsi="Arial" w:cs="Arial"/>
          <w:sz w:val="24"/>
          <w:szCs w:val="24"/>
        </w:rPr>
      </w:pPr>
    </w:p>
    <w:p w14:paraId="40949467" w14:textId="77777777" w:rsidR="00E344CB" w:rsidRPr="00E344CB" w:rsidRDefault="00E344CB" w:rsidP="00E344CB">
      <w:pPr>
        <w:spacing w:after="0" w:line="456" w:lineRule="auto"/>
        <w:jc w:val="center"/>
        <w:rPr>
          <w:rFonts w:ascii="Arial" w:eastAsia="Aptos" w:hAnsi="Arial" w:cs="Arial"/>
          <w:sz w:val="24"/>
          <w:szCs w:val="24"/>
        </w:rPr>
      </w:pPr>
      <w:r w:rsidRPr="00E344CB">
        <w:rPr>
          <w:rFonts w:ascii="Arial" w:eastAsia="Aptos" w:hAnsi="Arial" w:cs="Arial"/>
          <w:sz w:val="24"/>
          <w:szCs w:val="24"/>
        </w:rPr>
        <w:t>Table 8</w:t>
      </w:r>
    </w:p>
    <w:p w14:paraId="1F0DF8E1" w14:textId="77777777" w:rsidR="00E344CB" w:rsidRPr="00E344CB" w:rsidRDefault="00E344CB" w:rsidP="00E344CB">
      <w:pPr>
        <w:spacing w:after="0" w:line="240" w:lineRule="auto"/>
        <w:jc w:val="center"/>
        <w:rPr>
          <w:rFonts w:ascii="Arial" w:eastAsia="Aptos" w:hAnsi="Arial" w:cs="Arial"/>
          <w:sz w:val="24"/>
          <w:szCs w:val="24"/>
        </w:rPr>
      </w:pPr>
      <w:r w:rsidRPr="00E344CB">
        <w:rPr>
          <w:rFonts w:ascii="Arial" w:eastAsia="Aptos" w:hAnsi="Arial" w:cs="Arial"/>
          <w:sz w:val="24"/>
          <w:szCs w:val="24"/>
        </w:rPr>
        <w:t xml:space="preserve">Challenges Encountered by the Respondents along </w:t>
      </w:r>
    </w:p>
    <w:p w14:paraId="761191D2" w14:textId="77777777" w:rsidR="00E344CB" w:rsidRPr="00E344CB" w:rsidRDefault="00E344CB" w:rsidP="00E344CB">
      <w:pPr>
        <w:spacing w:after="0" w:line="240" w:lineRule="auto"/>
        <w:jc w:val="center"/>
        <w:rPr>
          <w:rFonts w:ascii="Arial" w:eastAsia="Aptos" w:hAnsi="Arial" w:cs="Arial"/>
          <w:sz w:val="24"/>
          <w:szCs w:val="24"/>
        </w:rPr>
      </w:pPr>
      <w:r w:rsidRPr="00E344CB">
        <w:rPr>
          <w:rFonts w:ascii="Arial" w:eastAsia="Aptos" w:hAnsi="Arial" w:cs="Arial"/>
          <w:sz w:val="24"/>
          <w:szCs w:val="24"/>
        </w:rPr>
        <w:t>Instructional Supervision Practices</w:t>
      </w:r>
    </w:p>
    <w:tbl>
      <w:tblPr>
        <w:tblStyle w:val="TableGrid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1417"/>
        <w:gridCol w:w="1689"/>
      </w:tblGrid>
      <w:tr w:rsidR="00E344CB" w:rsidRPr="00E344CB" w14:paraId="578219E1" w14:textId="77777777" w:rsidTr="00CA4A08">
        <w:tc>
          <w:tcPr>
            <w:tcW w:w="5524" w:type="dxa"/>
            <w:tcBorders>
              <w:top w:val="single" w:sz="4" w:space="0" w:color="auto"/>
              <w:bottom w:val="single" w:sz="4" w:space="0" w:color="auto"/>
            </w:tcBorders>
          </w:tcPr>
          <w:p w14:paraId="1B142D70" w14:textId="77777777" w:rsidR="00E344CB" w:rsidRPr="00E344CB" w:rsidRDefault="00E344CB" w:rsidP="00E344CB">
            <w:pPr>
              <w:jc w:val="center"/>
              <w:rPr>
                <w:rFonts w:ascii="Arial" w:eastAsia="Aptos" w:hAnsi="Arial" w:cs="Arial"/>
              </w:rPr>
            </w:pPr>
            <w:r w:rsidRPr="00E344CB">
              <w:rPr>
                <w:rFonts w:ascii="Arial" w:eastAsia="Aptos" w:hAnsi="Arial" w:cs="Arial"/>
              </w:rPr>
              <w:t>Indicators</w:t>
            </w:r>
          </w:p>
        </w:tc>
        <w:tc>
          <w:tcPr>
            <w:tcW w:w="1417" w:type="dxa"/>
            <w:tcBorders>
              <w:top w:val="single" w:sz="4" w:space="0" w:color="auto"/>
              <w:bottom w:val="single" w:sz="4" w:space="0" w:color="auto"/>
            </w:tcBorders>
          </w:tcPr>
          <w:p w14:paraId="701FD6CF" w14:textId="77777777" w:rsidR="00E344CB" w:rsidRPr="00E344CB" w:rsidRDefault="00E344CB" w:rsidP="00E344CB">
            <w:pPr>
              <w:jc w:val="center"/>
              <w:rPr>
                <w:rFonts w:ascii="Arial" w:eastAsia="Aptos" w:hAnsi="Arial" w:cs="Arial"/>
              </w:rPr>
            </w:pPr>
            <w:r w:rsidRPr="00E344CB">
              <w:rPr>
                <w:rFonts w:ascii="Arial" w:eastAsia="Aptos" w:hAnsi="Arial" w:cs="Arial"/>
              </w:rPr>
              <w:t xml:space="preserve">Weighted </w:t>
            </w:r>
          </w:p>
          <w:p w14:paraId="1080BB16" w14:textId="77777777" w:rsidR="00E344CB" w:rsidRPr="00E344CB" w:rsidRDefault="00E344CB" w:rsidP="00E344CB">
            <w:pPr>
              <w:jc w:val="center"/>
              <w:rPr>
                <w:rFonts w:ascii="Arial" w:eastAsia="Aptos" w:hAnsi="Arial" w:cs="Arial"/>
              </w:rPr>
            </w:pPr>
            <w:r w:rsidRPr="00E344CB">
              <w:rPr>
                <w:rFonts w:ascii="Arial" w:eastAsia="Aptos" w:hAnsi="Arial" w:cs="Arial"/>
              </w:rPr>
              <w:t>Mean</w:t>
            </w:r>
          </w:p>
        </w:tc>
        <w:tc>
          <w:tcPr>
            <w:tcW w:w="1689" w:type="dxa"/>
            <w:tcBorders>
              <w:top w:val="single" w:sz="4" w:space="0" w:color="auto"/>
              <w:bottom w:val="single" w:sz="4" w:space="0" w:color="auto"/>
            </w:tcBorders>
          </w:tcPr>
          <w:p w14:paraId="35960672" w14:textId="77777777" w:rsidR="00E344CB" w:rsidRPr="00E344CB" w:rsidRDefault="00E344CB" w:rsidP="00E344CB">
            <w:pPr>
              <w:jc w:val="center"/>
              <w:rPr>
                <w:rFonts w:ascii="Arial" w:eastAsia="Aptos" w:hAnsi="Arial" w:cs="Arial"/>
              </w:rPr>
            </w:pPr>
            <w:r w:rsidRPr="00E344CB">
              <w:rPr>
                <w:rFonts w:ascii="Arial" w:eastAsia="Aptos" w:hAnsi="Arial" w:cs="Arial"/>
              </w:rPr>
              <w:t>Interpretation</w:t>
            </w:r>
          </w:p>
        </w:tc>
      </w:tr>
      <w:tr w:rsidR="00E344CB" w:rsidRPr="00E344CB" w14:paraId="21AD7C29" w14:textId="77777777" w:rsidTr="00CA4A08">
        <w:tc>
          <w:tcPr>
            <w:tcW w:w="5524" w:type="dxa"/>
            <w:tcBorders>
              <w:top w:val="single" w:sz="4" w:space="0" w:color="auto"/>
            </w:tcBorders>
          </w:tcPr>
          <w:p w14:paraId="3527BE1B" w14:textId="77777777" w:rsidR="00E344CB" w:rsidRPr="00E344CB" w:rsidRDefault="00E344CB" w:rsidP="00E344CB">
            <w:pPr>
              <w:numPr>
                <w:ilvl w:val="0"/>
                <w:numId w:val="7"/>
              </w:numPr>
              <w:ind w:left="461"/>
              <w:contextualSpacing/>
              <w:rPr>
                <w:rFonts w:ascii="Arial" w:eastAsia="Aptos" w:hAnsi="Arial" w:cs="Arial"/>
              </w:rPr>
            </w:pPr>
            <w:r w:rsidRPr="00E344CB">
              <w:rPr>
                <w:rFonts w:ascii="Arial" w:eastAsia="Aptos" w:hAnsi="Arial" w:cs="Arial"/>
              </w:rPr>
              <w:t>Difficulty providing coaching to teachers who lack mastery of subject content.</w:t>
            </w:r>
          </w:p>
        </w:tc>
        <w:tc>
          <w:tcPr>
            <w:tcW w:w="1417" w:type="dxa"/>
            <w:tcBorders>
              <w:top w:val="single" w:sz="4" w:space="0" w:color="auto"/>
            </w:tcBorders>
          </w:tcPr>
          <w:p w14:paraId="50B4E4D4" w14:textId="77777777" w:rsidR="00E344CB" w:rsidRPr="00E344CB" w:rsidRDefault="00E344CB" w:rsidP="00E344CB">
            <w:pPr>
              <w:jc w:val="center"/>
              <w:rPr>
                <w:rFonts w:ascii="Arial" w:eastAsia="Aptos" w:hAnsi="Arial" w:cs="Arial"/>
              </w:rPr>
            </w:pPr>
            <w:r w:rsidRPr="00E344CB">
              <w:rPr>
                <w:rFonts w:ascii="Arial" w:eastAsia="Aptos" w:hAnsi="Arial" w:cs="Arial"/>
              </w:rPr>
              <w:t>3.57</w:t>
            </w:r>
          </w:p>
        </w:tc>
        <w:tc>
          <w:tcPr>
            <w:tcW w:w="1689" w:type="dxa"/>
            <w:tcBorders>
              <w:top w:val="single" w:sz="4" w:space="0" w:color="auto"/>
            </w:tcBorders>
          </w:tcPr>
          <w:p w14:paraId="46BB7CBF" w14:textId="77777777" w:rsidR="00E344CB" w:rsidRPr="00E344CB" w:rsidRDefault="00E344CB" w:rsidP="00E344CB">
            <w:pPr>
              <w:jc w:val="center"/>
              <w:rPr>
                <w:rFonts w:ascii="Arial" w:eastAsia="Aptos" w:hAnsi="Arial" w:cs="Arial"/>
              </w:rPr>
            </w:pPr>
            <w:r w:rsidRPr="00E344CB">
              <w:rPr>
                <w:rFonts w:ascii="Arial" w:eastAsia="Aptos" w:hAnsi="Arial" w:cs="Arial"/>
              </w:rPr>
              <w:t>OE</w:t>
            </w:r>
          </w:p>
        </w:tc>
      </w:tr>
      <w:tr w:rsidR="00E344CB" w:rsidRPr="00E344CB" w14:paraId="01D29D68" w14:textId="77777777" w:rsidTr="00CA4A08">
        <w:tc>
          <w:tcPr>
            <w:tcW w:w="5524" w:type="dxa"/>
          </w:tcPr>
          <w:p w14:paraId="17810365" w14:textId="77777777" w:rsidR="00E344CB" w:rsidRPr="00E344CB" w:rsidRDefault="00E344CB" w:rsidP="00E344CB">
            <w:pPr>
              <w:numPr>
                <w:ilvl w:val="0"/>
                <w:numId w:val="7"/>
              </w:numPr>
              <w:ind w:left="461"/>
              <w:contextualSpacing/>
              <w:rPr>
                <w:rFonts w:ascii="Arial" w:eastAsia="Aptos" w:hAnsi="Arial" w:cs="Arial"/>
              </w:rPr>
            </w:pPr>
            <w:r w:rsidRPr="00E344CB">
              <w:rPr>
                <w:rFonts w:ascii="Arial" w:eastAsia="Aptos" w:hAnsi="Arial" w:cs="Arial"/>
              </w:rPr>
              <w:t>Insufficient classroom observations due to heavy administrative workload.</w:t>
            </w:r>
          </w:p>
        </w:tc>
        <w:tc>
          <w:tcPr>
            <w:tcW w:w="1417" w:type="dxa"/>
          </w:tcPr>
          <w:p w14:paraId="4B6BECA4" w14:textId="77777777" w:rsidR="00E344CB" w:rsidRPr="00E344CB" w:rsidRDefault="00E344CB" w:rsidP="00E344CB">
            <w:pPr>
              <w:jc w:val="center"/>
              <w:rPr>
                <w:rFonts w:ascii="Arial" w:eastAsia="Aptos" w:hAnsi="Arial" w:cs="Arial"/>
              </w:rPr>
            </w:pPr>
            <w:r w:rsidRPr="00E344CB">
              <w:rPr>
                <w:rFonts w:ascii="Arial" w:eastAsia="Aptos" w:hAnsi="Arial" w:cs="Arial"/>
              </w:rPr>
              <w:t>2.86</w:t>
            </w:r>
          </w:p>
        </w:tc>
        <w:tc>
          <w:tcPr>
            <w:tcW w:w="1689" w:type="dxa"/>
          </w:tcPr>
          <w:p w14:paraId="06623D34" w14:textId="77777777" w:rsidR="00E344CB" w:rsidRPr="00E344CB" w:rsidRDefault="00E344CB" w:rsidP="00E344CB">
            <w:pPr>
              <w:jc w:val="center"/>
              <w:rPr>
                <w:rFonts w:ascii="Arial" w:eastAsia="Aptos" w:hAnsi="Arial" w:cs="Arial"/>
              </w:rPr>
            </w:pPr>
            <w:r w:rsidRPr="00E344CB">
              <w:rPr>
                <w:rFonts w:ascii="Arial" w:eastAsia="Aptos" w:hAnsi="Arial" w:cs="Arial"/>
              </w:rPr>
              <w:t>SoE</w:t>
            </w:r>
          </w:p>
        </w:tc>
      </w:tr>
      <w:tr w:rsidR="00E344CB" w:rsidRPr="00E344CB" w14:paraId="5B47FCAF" w14:textId="77777777" w:rsidTr="00CA4A08">
        <w:tc>
          <w:tcPr>
            <w:tcW w:w="5524" w:type="dxa"/>
          </w:tcPr>
          <w:p w14:paraId="07ED4406" w14:textId="77777777" w:rsidR="00E344CB" w:rsidRPr="00E344CB" w:rsidRDefault="00E344CB" w:rsidP="00E344CB">
            <w:pPr>
              <w:numPr>
                <w:ilvl w:val="0"/>
                <w:numId w:val="7"/>
              </w:numPr>
              <w:ind w:left="461"/>
              <w:contextualSpacing/>
              <w:rPr>
                <w:rFonts w:ascii="Arial" w:eastAsia="Aptos" w:hAnsi="Arial" w:cs="Arial"/>
              </w:rPr>
            </w:pPr>
            <w:r w:rsidRPr="00E344CB">
              <w:rPr>
                <w:rFonts w:ascii="Arial" w:eastAsia="Aptos" w:hAnsi="Arial" w:cs="Arial"/>
              </w:rPr>
              <w:t xml:space="preserve"> Difficulty monitoring the integration of 21st-century skills and ICT in lessons.</w:t>
            </w:r>
          </w:p>
        </w:tc>
        <w:tc>
          <w:tcPr>
            <w:tcW w:w="1417" w:type="dxa"/>
          </w:tcPr>
          <w:p w14:paraId="34575839" w14:textId="77777777" w:rsidR="00E344CB" w:rsidRPr="00E344CB" w:rsidRDefault="00E344CB" w:rsidP="00E344CB">
            <w:pPr>
              <w:jc w:val="center"/>
              <w:rPr>
                <w:rFonts w:ascii="Arial" w:eastAsia="Aptos" w:hAnsi="Arial" w:cs="Arial"/>
              </w:rPr>
            </w:pPr>
            <w:r w:rsidRPr="00E344CB">
              <w:rPr>
                <w:rFonts w:ascii="Arial" w:eastAsia="Aptos" w:hAnsi="Arial" w:cs="Arial"/>
              </w:rPr>
              <w:t>2.00</w:t>
            </w:r>
          </w:p>
        </w:tc>
        <w:tc>
          <w:tcPr>
            <w:tcW w:w="1689" w:type="dxa"/>
          </w:tcPr>
          <w:p w14:paraId="15E05C77" w14:textId="77777777" w:rsidR="00E344CB" w:rsidRPr="00E344CB" w:rsidRDefault="00E344CB" w:rsidP="00E344CB">
            <w:pPr>
              <w:jc w:val="center"/>
              <w:rPr>
                <w:rFonts w:ascii="Arial" w:eastAsia="Aptos" w:hAnsi="Arial" w:cs="Arial"/>
              </w:rPr>
            </w:pPr>
            <w:r w:rsidRPr="00E344CB">
              <w:rPr>
                <w:rFonts w:ascii="Arial" w:eastAsia="Aptos" w:hAnsi="Arial" w:cs="Arial"/>
              </w:rPr>
              <w:t>SeE</w:t>
            </w:r>
          </w:p>
        </w:tc>
      </w:tr>
      <w:tr w:rsidR="00E344CB" w:rsidRPr="00E344CB" w14:paraId="7BB4B735" w14:textId="77777777" w:rsidTr="00CA4A08">
        <w:tc>
          <w:tcPr>
            <w:tcW w:w="5524" w:type="dxa"/>
          </w:tcPr>
          <w:p w14:paraId="73B5B7A6" w14:textId="77777777" w:rsidR="00E344CB" w:rsidRPr="00E344CB" w:rsidRDefault="00E344CB" w:rsidP="00E344CB">
            <w:pPr>
              <w:numPr>
                <w:ilvl w:val="0"/>
                <w:numId w:val="7"/>
              </w:numPr>
              <w:ind w:left="461"/>
              <w:contextualSpacing/>
              <w:rPr>
                <w:rFonts w:ascii="Arial" w:eastAsia="Aptos" w:hAnsi="Arial" w:cs="Arial"/>
              </w:rPr>
            </w:pPr>
            <w:r w:rsidRPr="00E344CB">
              <w:rPr>
                <w:rFonts w:ascii="Arial" w:eastAsia="Aptos" w:hAnsi="Arial" w:cs="Arial"/>
              </w:rPr>
              <w:t>Limited resources to address physical, psychological, and socio-emotional needs of learners.</w:t>
            </w:r>
          </w:p>
        </w:tc>
        <w:tc>
          <w:tcPr>
            <w:tcW w:w="1417" w:type="dxa"/>
          </w:tcPr>
          <w:p w14:paraId="1D535D62" w14:textId="77777777" w:rsidR="00E344CB" w:rsidRPr="00E344CB" w:rsidRDefault="00E344CB" w:rsidP="00E344CB">
            <w:pPr>
              <w:jc w:val="center"/>
              <w:rPr>
                <w:rFonts w:ascii="Arial" w:eastAsia="Aptos" w:hAnsi="Arial" w:cs="Arial"/>
              </w:rPr>
            </w:pPr>
            <w:r w:rsidRPr="00E344CB">
              <w:rPr>
                <w:rFonts w:ascii="Arial" w:eastAsia="Aptos" w:hAnsi="Arial" w:cs="Arial"/>
              </w:rPr>
              <w:t>2.86</w:t>
            </w:r>
          </w:p>
        </w:tc>
        <w:tc>
          <w:tcPr>
            <w:tcW w:w="1689" w:type="dxa"/>
          </w:tcPr>
          <w:p w14:paraId="223238AB" w14:textId="77777777" w:rsidR="00E344CB" w:rsidRPr="00E344CB" w:rsidRDefault="00E344CB" w:rsidP="00E344CB">
            <w:pPr>
              <w:jc w:val="center"/>
              <w:rPr>
                <w:rFonts w:ascii="Arial" w:eastAsia="Aptos" w:hAnsi="Arial" w:cs="Arial"/>
              </w:rPr>
            </w:pPr>
            <w:r w:rsidRPr="00E344CB">
              <w:rPr>
                <w:rFonts w:ascii="Arial" w:eastAsia="Aptos" w:hAnsi="Arial" w:cs="Arial"/>
              </w:rPr>
              <w:t>SoE</w:t>
            </w:r>
          </w:p>
        </w:tc>
      </w:tr>
      <w:tr w:rsidR="00E344CB" w:rsidRPr="00E344CB" w14:paraId="5927C5B1" w14:textId="77777777" w:rsidTr="00CA4A08">
        <w:tc>
          <w:tcPr>
            <w:tcW w:w="5524" w:type="dxa"/>
          </w:tcPr>
          <w:p w14:paraId="5EE56A35" w14:textId="77777777" w:rsidR="00E344CB" w:rsidRPr="00E344CB" w:rsidRDefault="00E344CB" w:rsidP="00E344CB">
            <w:pPr>
              <w:numPr>
                <w:ilvl w:val="0"/>
                <w:numId w:val="7"/>
              </w:numPr>
              <w:ind w:left="461"/>
              <w:contextualSpacing/>
              <w:rPr>
                <w:rFonts w:ascii="Arial" w:eastAsia="Aptos" w:hAnsi="Arial" w:cs="Arial"/>
              </w:rPr>
            </w:pPr>
            <w:r w:rsidRPr="00E344CB">
              <w:rPr>
                <w:rFonts w:ascii="Arial" w:eastAsia="Aptos" w:hAnsi="Arial" w:cs="Arial"/>
              </w:rPr>
              <w:t>Challenges in addressing behavioral issues that negatively affect the learning environment.</w:t>
            </w:r>
          </w:p>
        </w:tc>
        <w:tc>
          <w:tcPr>
            <w:tcW w:w="1417" w:type="dxa"/>
          </w:tcPr>
          <w:p w14:paraId="22285A22" w14:textId="77777777" w:rsidR="00E344CB" w:rsidRPr="00E344CB" w:rsidRDefault="00E344CB" w:rsidP="00E344CB">
            <w:pPr>
              <w:jc w:val="center"/>
              <w:rPr>
                <w:rFonts w:ascii="Arial" w:eastAsia="Aptos" w:hAnsi="Arial" w:cs="Arial"/>
              </w:rPr>
            </w:pPr>
            <w:r w:rsidRPr="00E344CB">
              <w:rPr>
                <w:rFonts w:ascii="Arial" w:eastAsia="Aptos" w:hAnsi="Arial" w:cs="Arial"/>
              </w:rPr>
              <w:t>2.71</w:t>
            </w:r>
          </w:p>
        </w:tc>
        <w:tc>
          <w:tcPr>
            <w:tcW w:w="1689" w:type="dxa"/>
          </w:tcPr>
          <w:p w14:paraId="01168CE4" w14:textId="77777777" w:rsidR="00E344CB" w:rsidRPr="00E344CB" w:rsidRDefault="00E344CB" w:rsidP="00E344CB">
            <w:pPr>
              <w:jc w:val="center"/>
              <w:rPr>
                <w:rFonts w:ascii="Arial" w:eastAsia="Aptos" w:hAnsi="Arial" w:cs="Arial"/>
              </w:rPr>
            </w:pPr>
            <w:r w:rsidRPr="00E344CB">
              <w:rPr>
                <w:rFonts w:ascii="Arial" w:eastAsia="Aptos" w:hAnsi="Arial" w:cs="Arial"/>
              </w:rPr>
              <w:t>SoE</w:t>
            </w:r>
          </w:p>
        </w:tc>
      </w:tr>
      <w:tr w:rsidR="00E344CB" w:rsidRPr="00E344CB" w14:paraId="7E0DF3BC" w14:textId="77777777" w:rsidTr="00CA4A08">
        <w:tc>
          <w:tcPr>
            <w:tcW w:w="5524" w:type="dxa"/>
          </w:tcPr>
          <w:p w14:paraId="65D80059" w14:textId="77777777" w:rsidR="00E344CB" w:rsidRPr="00E344CB" w:rsidRDefault="00E344CB" w:rsidP="00E344CB">
            <w:pPr>
              <w:numPr>
                <w:ilvl w:val="0"/>
                <w:numId w:val="7"/>
              </w:numPr>
              <w:ind w:left="461"/>
              <w:contextualSpacing/>
              <w:rPr>
                <w:rFonts w:ascii="Arial" w:eastAsia="Aptos" w:hAnsi="Arial" w:cs="Arial"/>
              </w:rPr>
            </w:pPr>
            <w:r w:rsidRPr="00E344CB">
              <w:rPr>
                <w:rFonts w:ascii="Arial" w:eastAsia="Aptos" w:hAnsi="Arial" w:cs="Arial"/>
              </w:rPr>
              <w:t>Insufficient collaboration with parents and stakeholders to support learners with special needs.</w:t>
            </w:r>
          </w:p>
        </w:tc>
        <w:tc>
          <w:tcPr>
            <w:tcW w:w="1417" w:type="dxa"/>
          </w:tcPr>
          <w:p w14:paraId="2A9254F6" w14:textId="77777777" w:rsidR="00E344CB" w:rsidRPr="00E344CB" w:rsidRDefault="00E344CB" w:rsidP="00E344CB">
            <w:pPr>
              <w:jc w:val="center"/>
              <w:rPr>
                <w:rFonts w:ascii="Arial" w:eastAsia="Aptos" w:hAnsi="Arial" w:cs="Arial"/>
              </w:rPr>
            </w:pPr>
            <w:r w:rsidRPr="00E344CB">
              <w:rPr>
                <w:rFonts w:ascii="Arial" w:eastAsia="Aptos" w:hAnsi="Arial" w:cs="Arial"/>
              </w:rPr>
              <w:t>2.86</w:t>
            </w:r>
          </w:p>
        </w:tc>
        <w:tc>
          <w:tcPr>
            <w:tcW w:w="1689" w:type="dxa"/>
          </w:tcPr>
          <w:p w14:paraId="4AD23A28" w14:textId="77777777" w:rsidR="00E344CB" w:rsidRPr="00E344CB" w:rsidRDefault="00E344CB" w:rsidP="00E344CB">
            <w:pPr>
              <w:jc w:val="center"/>
              <w:rPr>
                <w:rFonts w:ascii="Arial" w:eastAsia="Aptos" w:hAnsi="Arial" w:cs="Arial"/>
              </w:rPr>
            </w:pPr>
            <w:r w:rsidRPr="00E344CB">
              <w:rPr>
                <w:rFonts w:ascii="Arial" w:eastAsia="Aptos" w:hAnsi="Arial" w:cs="Arial"/>
              </w:rPr>
              <w:t>SoE</w:t>
            </w:r>
          </w:p>
        </w:tc>
      </w:tr>
      <w:tr w:rsidR="00E344CB" w:rsidRPr="00E344CB" w14:paraId="7F6F1859" w14:textId="77777777" w:rsidTr="00CA4A08">
        <w:tc>
          <w:tcPr>
            <w:tcW w:w="5524" w:type="dxa"/>
          </w:tcPr>
          <w:p w14:paraId="784C6004" w14:textId="77777777" w:rsidR="00E344CB" w:rsidRPr="00E344CB" w:rsidRDefault="00E344CB" w:rsidP="00E344CB">
            <w:pPr>
              <w:numPr>
                <w:ilvl w:val="0"/>
                <w:numId w:val="7"/>
              </w:numPr>
              <w:ind w:left="461"/>
              <w:contextualSpacing/>
              <w:rPr>
                <w:rFonts w:ascii="Arial" w:eastAsia="Aptos" w:hAnsi="Arial" w:cs="Arial"/>
              </w:rPr>
            </w:pPr>
            <w:r w:rsidRPr="00E344CB">
              <w:rPr>
                <w:rFonts w:ascii="Arial" w:eastAsia="Aptos" w:hAnsi="Arial" w:cs="Arial"/>
              </w:rPr>
              <w:t>Difficulty ensuring that teachers’ lesson plans are aligned with the MELCs and curriculum guides.</w:t>
            </w:r>
          </w:p>
        </w:tc>
        <w:tc>
          <w:tcPr>
            <w:tcW w:w="1417" w:type="dxa"/>
          </w:tcPr>
          <w:p w14:paraId="250C68E0" w14:textId="77777777" w:rsidR="00E344CB" w:rsidRPr="00E344CB" w:rsidRDefault="00E344CB" w:rsidP="00E344CB">
            <w:pPr>
              <w:jc w:val="center"/>
              <w:rPr>
                <w:rFonts w:ascii="Arial" w:eastAsia="Aptos" w:hAnsi="Arial" w:cs="Arial"/>
              </w:rPr>
            </w:pPr>
            <w:r w:rsidRPr="00E344CB">
              <w:rPr>
                <w:rFonts w:ascii="Arial" w:eastAsia="Aptos" w:hAnsi="Arial" w:cs="Arial"/>
              </w:rPr>
              <w:t>2.00</w:t>
            </w:r>
          </w:p>
        </w:tc>
        <w:tc>
          <w:tcPr>
            <w:tcW w:w="1689" w:type="dxa"/>
          </w:tcPr>
          <w:p w14:paraId="682010BF" w14:textId="77777777" w:rsidR="00E344CB" w:rsidRPr="00E344CB" w:rsidRDefault="00E344CB" w:rsidP="00E344CB">
            <w:pPr>
              <w:jc w:val="center"/>
              <w:rPr>
                <w:rFonts w:ascii="Arial" w:eastAsia="Aptos" w:hAnsi="Arial" w:cs="Arial"/>
              </w:rPr>
            </w:pPr>
            <w:r w:rsidRPr="00E344CB">
              <w:rPr>
                <w:rFonts w:ascii="Arial" w:eastAsia="Aptos" w:hAnsi="Arial" w:cs="Arial"/>
              </w:rPr>
              <w:t>SeE</w:t>
            </w:r>
          </w:p>
          <w:p w14:paraId="312F5225" w14:textId="77777777" w:rsidR="00E344CB" w:rsidRPr="00E344CB" w:rsidRDefault="00E344CB" w:rsidP="00E344CB">
            <w:pPr>
              <w:jc w:val="center"/>
              <w:rPr>
                <w:rFonts w:ascii="Arial" w:eastAsia="Aptos" w:hAnsi="Arial" w:cs="Arial"/>
              </w:rPr>
            </w:pPr>
          </w:p>
        </w:tc>
      </w:tr>
      <w:tr w:rsidR="00E344CB" w:rsidRPr="00E344CB" w14:paraId="46DE7191" w14:textId="77777777" w:rsidTr="00CA4A08">
        <w:tc>
          <w:tcPr>
            <w:tcW w:w="5524" w:type="dxa"/>
          </w:tcPr>
          <w:p w14:paraId="64061666" w14:textId="77777777" w:rsidR="00E344CB" w:rsidRPr="00E344CB" w:rsidRDefault="00E344CB" w:rsidP="00E344CB">
            <w:pPr>
              <w:numPr>
                <w:ilvl w:val="0"/>
                <w:numId w:val="7"/>
              </w:numPr>
              <w:ind w:left="461"/>
              <w:contextualSpacing/>
              <w:rPr>
                <w:rFonts w:ascii="Arial" w:eastAsia="Aptos" w:hAnsi="Arial" w:cs="Arial"/>
              </w:rPr>
            </w:pPr>
            <w:r w:rsidRPr="00E344CB">
              <w:rPr>
                <w:rFonts w:ascii="Arial" w:eastAsia="Aptos" w:hAnsi="Arial" w:cs="Arial"/>
              </w:rPr>
              <w:t>Challenges in using data from assessments to guide instructional decisions and interventions.</w:t>
            </w:r>
          </w:p>
        </w:tc>
        <w:tc>
          <w:tcPr>
            <w:tcW w:w="1417" w:type="dxa"/>
          </w:tcPr>
          <w:p w14:paraId="589641DC" w14:textId="77777777" w:rsidR="00E344CB" w:rsidRPr="00E344CB" w:rsidRDefault="00E344CB" w:rsidP="00E344CB">
            <w:pPr>
              <w:jc w:val="center"/>
              <w:rPr>
                <w:rFonts w:ascii="Arial" w:eastAsia="Aptos" w:hAnsi="Arial" w:cs="Arial"/>
              </w:rPr>
            </w:pPr>
            <w:r w:rsidRPr="00E344CB">
              <w:rPr>
                <w:rFonts w:ascii="Arial" w:eastAsia="Aptos" w:hAnsi="Arial" w:cs="Arial"/>
              </w:rPr>
              <w:t>2.43</w:t>
            </w:r>
          </w:p>
        </w:tc>
        <w:tc>
          <w:tcPr>
            <w:tcW w:w="1689" w:type="dxa"/>
          </w:tcPr>
          <w:p w14:paraId="176989F6" w14:textId="77777777" w:rsidR="00E344CB" w:rsidRPr="00E344CB" w:rsidRDefault="00E344CB" w:rsidP="00E344CB">
            <w:pPr>
              <w:jc w:val="center"/>
              <w:rPr>
                <w:rFonts w:ascii="Arial" w:eastAsia="Aptos" w:hAnsi="Arial" w:cs="Arial"/>
              </w:rPr>
            </w:pPr>
            <w:r w:rsidRPr="00E344CB">
              <w:rPr>
                <w:rFonts w:ascii="Arial" w:eastAsia="Aptos" w:hAnsi="Arial" w:cs="Arial"/>
              </w:rPr>
              <w:t>SeE</w:t>
            </w:r>
          </w:p>
        </w:tc>
      </w:tr>
      <w:tr w:rsidR="00E344CB" w:rsidRPr="00E344CB" w14:paraId="6BD99291" w14:textId="77777777" w:rsidTr="00CA4A08">
        <w:tc>
          <w:tcPr>
            <w:tcW w:w="5524" w:type="dxa"/>
          </w:tcPr>
          <w:p w14:paraId="5EB7A14A" w14:textId="77777777" w:rsidR="00E344CB" w:rsidRPr="00E344CB" w:rsidRDefault="00E344CB" w:rsidP="00E344CB">
            <w:pPr>
              <w:numPr>
                <w:ilvl w:val="0"/>
                <w:numId w:val="7"/>
              </w:numPr>
              <w:ind w:left="461"/>
              <w:contextualSpacing/>
              <w:rPr>
                <w:rFonts w:ascii="Arial" w:eastAsia="Aptos" w:hAnsi="Arial" w:cs="Arial"/>
              </w:rPr>
            </w:pPr>
            <w:r w:rsidRPr="00E344CB">
              <w:rPr>
                <w:rFonts w:ascii="Arial" w:eastAsia="Aptos" w:hAnsi="Arial" w:cs="Arial"/>
              </w:rPr>
              <w:t>Weak linkages between school and community that could support instruction (e.g., resources, programs).</w:t>
            </w:r>
          </w:p>
        </w:tc>
        <w:tc>
          <w:tcPr>
            <w:tcW w:w="1417" w:type="dxa"/>
          </w:tcPr>
          <w:p w14:paraId="45B37703" w14:textId="77777777" w:rsidR="00E344CB" w:rsidRPr="00E344CB" w:rsidRDefault="00E344CB" w:rsidP="00E344CB">
            <w:pPr>
              <w:jc w:val="center"/>
              <w:rPr>
                <w:rFonts w:ascii="Arial" w:eastAsia="Aptos" w:hAnsi="Arial" w:cs="Arial"/>
              </w:rPr>
            </w:pPr>
            <w:r w:rsidRPr="00E344CB">
              <w:rPr>
                <w:rFonts w:ascii="Arial" w:eastAsia="Aptos" w:hAnsi="Arial" w:cs="Arial"/>
              </w:rPr>
              <w:t>3.14</w:t>
            </w:r>
          </w:p>
        </w:tc>
        <w:tc>
          <w:tcPr>
            <w:tcW w:w="1689" w:type="dxa"/>
          </w:tcPr>
          <w:p w14:paraId="10E993D8" w14:textId="77777777" w:rsidR="00E344CB" w:rsidRPr="00E344CB" w:rsidRDefault="00E344CB" w:rsidP="00E344CB">
            <w:pPr>
              <w:jc w:val="center"/>
              <w:rPr>
                <w:rFonts w:ascii="Arial" w:eastAsia="Aptos" w:hAnsi="Arial" w:cs="Arial"/>
              </w:rPr>
            </w:pPr>
            <w:r w:rsidRPr="00E344CB">
              <w:rPr>
                <w:rFonts w:ascii="Arial" w:eastAsia="Aptos" w:hAnsi="Arial" w:cs="Arial"/>
              </w:rPr>
              <w:t>SoE</w:t>
            </w:r>
          </w:p>
        </w:tc>
      </w:tr>
      <w:tr w:rsidR="00E344CB" w:rsidRPr="00E344CB" w14:paraId="4EA92277" w14:textId="77777777" w:rsidTr="00CA4A08">
        <w:tc>
          <w:tcPr>
            <w:tcW w:w="5524" w:type="dxa"/>
          </w:tcPr>
          <w:p w14:paraId="14D8C15C" w14:textId="77777777" w:rsidR="00E344CB" w:rsidRPr="00E344CB" w:rsidRDefault="00E344CB" w:rsidP="00E344CB">
            <w:pPr>
              <w:numPr>
                <w:ilvl w:val="0"/>
                <w:numId w:val="7"/>
              </w:numPr>
              <w:ind w:left="461"/>
              <w:contextualSpacing/>
              <w:rPr>
                <w:rFonts w:ascii="Arial" w:eastAsia="Aptos" w:hAnsi="Arial" w:cs="Arial"/>
              </w:rPr>
            </w:pPr>
            <w:r w:rsidRPr="00E344CB">
              <w:rPr>
                <w:rFonts w:ascii="Arial" w:eastAsia="Aptos" w:hAnsi="Arial" w:cs="Arial"/>
              </w:rPr>
              <w:t>Limited opportunities or funds for high-quality CPD and INSET programs.</w:t>
            </w:r>
          </w:p>
        </w:tc>
        <w:tc>
          <w:tcPr>
            <w:tcW w:w="1417" w:type="dxa"/>
          </w:tcPr>
          <w:p w14:paraId="5A7EA37D" w14:textId="77777777" w:rsidR="00E344CB" w:rsidRPr="00E344CB" w:rsidRDefault="00E344CB" w:rsidP="00E344CB">
            <w:pPr>
              <w:jc w:val="center"/>
              <w:rPr>
                <w:rFonts w:ascii="Arial" w:eastAsia="Aptos" w:hAnsi="Arial" w:cs="Arial"/>
              </w:rPr>
            </w:pPr>
            <w:r w:rsidRPr="00E344CB">
              <w:rPr>
                <w:rFonts w:ascii="Arial" w:eastAsia="Aptos" w:hAnsi="Arial" w:cs="Arial"/>
              </w:rPr>
              <w:t>2.57</w:t>
            </w:r>
          </w:p>
        </w:tc>
        <w:tc>
          <w:tcPr>
            <w:tcW w:w="1689" w:type="dxa"/>
          </w:tcPr>
          <w:p w14:paraId="4752CDAC" w14:textId="77777777" w:rsidR="00E344CB" w:rsidRPr="00E344CB" w:rsidRDefault="00E344CB" w:rsidP="00E344CB">
            <w:pPr>
              <w:jc w:val="center"/>
              <w:rPr>
                <w:rFonts w:ascii="Arial" w:eastAsia="Aptos" w:hAnsi="Arial" w:cs="Arial"/>
              </w:rPr>
            </w:pPr>
            <w:r w:rsidRPr="00E344CB">
              <w:rPr>
                <w:rFonts w:ascii="Arial" w:eastAsia="Aptos" w:hAnsi="Arial" w:cs="Arial"/>
              </w:rPr>
              <w:t>SeE</w:t>
            </w:r>
          </w:p>
        </w:tc>
      </w:tr>
      <w:tr w:rsidR="00E344CB" w:rsidRPr="00E344CB" w14:paraId="2619037B" w14:textId="77777777" w:rsidTr="00CA4A08">
        <w:tc>
          <w:tcPr>
            <w:tcW w:w="5524" w:type="dxa"/>
          </w:tcPr>
          <w:p w14:paraId="499C070C" w14:textId="77777777" w:rsidR="00E344CB" w:rsidRPr="00E344CB" w:rsidRDefault="00E344CB" w:rsidP="00E344CB">
            <w:pPr>
              <w:jc w:val="center"/>
              <w:rPr>
                <w:rFonts w:ascii="Arial" w:eastAsia="Aptos" w:hAnsi="Arial" w:cs="Arial"/>
              </w:rPr>
            </w:pPr>
            <w:r w:rsidRPr="00E344CB">
              <w:rPr>
                <w:rFonts w:ascii="Arial" w:eastAsia="Aptos" w:hAnsi="Arial" w:cs="Arial"/>
              </w:rPr>
              <w:t>Overall Weighted Mean</w:t>
            </w:r>
          </w:p>
        </w:tc>
        <w:tc>
          <w:tcPr>
            <w:tcW w:w="1417" w:type="dxa"/>
          </w:tcPr>
          <w:p w14:paraId="01C72CB5" w14:textId="77777777" w:rsidR="00E344CB" w:rsidRPr="00E344CB" w:rsidRDefault="00E344CB" w:rsidP="00E344CB">
            <w:pPr>
              <w:jc w:val="center"/>
              <w:rPr>
                <w:rFonts w:ascii="Arial" w:eastAsia="Aptos" w:hAnsi="Arial" w:cs="Arial"/>
              </w:rPr>
            </w:pPr>
            <w:r w:rsidRPr="00E344CB">
              <w:rPr>
                <w:rFonts w:ascii="Arial" w:eastAsia="Aptos" w:hAnsi="Arial" w:cs="Arial"/>
              </w:rPr>
              <w:t>2.70</w:t>
            </w:r>
          </w:p>
        </w:tc>
        <w:tc>
          <w:tcPr>
            <w:tcW w:w="1689" w:type="dxa"/>
          </w:tcPr>
          <w:p w14:paraId="510ACAF5" w14:textId="77777777" w:rsidR="00E344CB" w:rsidRPr="00E344CB" w:rsidRDefault="00E344CB" w:rsidP="00E344CB">
            <w:pPr>
              <w:jc w:val="center"/>
              <w:rPr>
                <w:rFonts w:ascii="Arial" w:eastAsia="Aptos" w:hAnsi="Arial" w:cs="Arial"/>
              </w:rPr>
            </w:pPr>
            <w:r w:rsidRPr="00E344CB">
              <w:rPr>
                <w:rFonts w:ascii="Arial" w:eastAsia="Aptos" w:hAnsi="Arial" w:cs="Arial"/>
              </w:rPr>
              <w:t>SoE</w:t>
            </w:r>
          </w:p>
        </w:tc>
      </w:tr>
    </w:tbl>
    <w:p w14:paraId="28A7546F" w14:textId="77777777" w:rsidR="00E344CB" w:rsidRPr="00E344CB" w:rsidRDefault="00E344CB" w:rsidP="00E344CB">
      <w:pPr>
        <w:spacing w:after="0" w:line="240" w:lineRule="auto"/>
        <w:ind w:firstLine="720"/>
        <w:rPr>
          <w:rFonts w:ascii="Arial" w:eastAsia="Aptos" w:hAnsi="Arial" w:cs="Arial"/>
          <w:i/>
          <w:iCs/>
          <w:sz w:val="18"/>
          <w:szCs w:val="18"/>
        </w:rPr>
      </w:pPr>
      <w:r w:rsidRPr="00E344CB">
        <w:rPr>
          <w:rFonts w:ascii="Arial" w:eastAsia="Aptos" w:hAnsi="Arial" w:cs="Arial"/>
          <w:i/>
          <w:iCs/>
          <w:sz w:val="18"/>
          <w:szCs w:val="18"/>
        </w:rPr>
        <w:t>Rating Scale:</w:t>
      </w:r>
      <w:r w:rsidRPr="00E344CB">
        <w:rPr>
          <w:rFonts w:ascii="Arial" w:eastAsia="Aptos" w:hAnsi="Arial" w:cs="Arial"/>
          <w:i/>
          <w:iCs/>
          <w:sz w:val="18"/>
          <w:szCs w:val="18"/>
        </w:rPr>
        <w:tab/>
      </w:r>
      <w:r w:rsidRPr="00E344CB">
        <w:rPr>
          <w:rFonts w:ascii="Arial" w:eastAsia="Aptos" w:hAnsi="Arial" w:cs="Arial"/>
          <w:i/>
          <w:iCs/>
          <w:sz w:val="18"/>
          <w:szCs w:val="18"/>
        </w:rPr>
        <w:tab/>
        <w:t>Descriptive Interpretation:</w:t>
      </w:r>
    </w:p>
    <w:p w14:paraId="365EFC7E" w14:textId="77777777" w:rsidR="00E344CB" w:rsidRPr="00E344CB" w:rsidRDefault="00E344CB" w:rsidP="00E344CB">
      <w:pPr>
        <w:spacing w:after="0" w:line="240" w:lineRule="auto"/>
        <w:ind w:firstLine="720"/>
        <w:rPr>
          <w:rFonts w:ascii="Arial" w:eastAsia="Aptos" w:hAnsi="Arial" w:cs="Arial"/>
          <w:i/>
          <w:iCs/>
          <w:sz w:val="18"/>
          <w:szCs w:val="18"/>
        </w:rPr>
      </w:pPr>
      <w:r w:rsidRPr="00E344CB">
        <w:rPr>
          <w:rFonts w:ascii="Arial" w:eastAsia="Aptos" w:hAnsi="Arial" w:cs="Arial"/>
          <w:i/>
          <w:iCs/>
          <w:sz w:val="18"/>
          <w:szCs w:val="18"/>
        </w:rPr>
        <w:t>4.20 – 5.00</w:t>
      </w:r>
      <w:r w:rsidRPr="00E344CB">
        <w:rPr>
          <w:rFonts w:ascii="Arial" w:eastAsia="Aptos" w:hAnsi="Arial" w:cs="Arial"/>
          <w:i/>
          <w:iCs/>
          <w:sz w:val="18"/>
          <w:szCs w:val="18"/>
        </w:rPr>
        <w:tab/>
        <w:t>-</w:t>
      </w:r>
      <w:r w:rsidRPr="00E344CB">
        <w:rPr>
          <w:rFonts w:ascii="Arial" w:eastAsia="Aptos" w:hAnsi="Arial" w:cs="Arial"/>
          <w:i/>
          <w:iCs/>
          <w:sz w:val="18"/>
          <w:szCs w:val="18"/>
        </w:rPr>
        <w:tab/>
        <w:t>Always Experienced (AE)</w:t>
      </w:r>
    </w:p>
    <w:p w14:paraId="75094344" w14:textId="77777777" w:rsidR="00E344CB" w:rsidRPr="00E344CB" w:rsidRDefault="00E344CB" w:rsidP="00E344CB">
      <w:pPr>
        <w:spacing w:after="0" w:line="240" w:lineRule="auto"/>
        <w:ind w:firstLine="720"/>
        <w:rPr>
          <w:rFonts w:ascii="Arial" w:eastAsia="Aptos" w:hAnsi="Arial" w:cs="Arial"/>
          <w:i/>
          <w:iCs/>
          <w:sz w:val="18"/>
          <w:szCs w:val="18"/>
        </w:rPr>
      </w:pPr>
      <w:r w:rsidRPr="00E344CB">
        <w:rPr>
          <w:rFonts w:ascii="Arial" w:eastAsia="Aptos" w:hAnsi="Arial" w:cs="Arial"/>
          <w:i/>
          <w:iCs/>
          <w:sz w:val="18"/>
          <w:szCs w:val="18"/>
        </w:rPr>
        <w:t>3.40 – 4.19</w:t>
      </w:r>
      <w:r w:rsidRPr="00E344CB">
        <w:rPr>
          <w:rFonts w:ascii="Arial" w:eastAsia="Aptos" w:hAnsi="Arial" w:cs="Arial"/>
          <w:i/>
          <w:iCs/>
          <w:sz w:val="18"/>
          <w:szCs w:val="18"/>
        </w:rPr>
        <w:tab/>
        <w:t>-</w:t>
      </w:r>
      <w:r w:rsidRPr="00E344CB">
        <w:rPr>
          <w:rFonts w:ascii="Arial" w:eastAsia="Aptos" w:hAnsi="Arial" w:cs="Arial"/>
          <w:i/>
          <w:iCs/>
          <w:sz w:val="18"/>
          <w:szCs w:val="18"/>
        </w:rPr>
        <w:tab/>
        <w:t>Often Experienced (OE)</w:t>
      </w:r>
    </w:p>
    <w:p w14:paraId="7F666B34" w14:textId="77777777" w:rsidR="00E344CB" w:rsidRPr="00E344CB" w:rsidRDefault="00E344CB" w:rsidP="00E344CB">
      <w:pPr>
        <w:spacing w:after="0" w:line="240" w:lineRule="auto"/>
        <w:ind w:firstLine="720"/>
        <w:rPr>
          <w:rFonts w:ascii="Arial" w:eastAsia="Aptos" w:hAnsi="Arial" w:cs="Arial"/>
          <w:i/>
          <w:iCs/>
          <w:sz w:val="18"/>
          <w:szCs w:val="18"/>
        </w:rPr>
      </w:pPr>
      <w:r w:rsidRPr="00E344CB">
        <w:rPr>
          <w:rFonts w:ascii="Arial" w:eastAsia="Aptos" w:hAnsi="Arial" w:cs="Arial"/>
          <w:i/>
          <w:iCs/>
          <w:sz w:val="18"/>
          <w:szCs w:val="18"/>
        </w:rPr>
        <w:t>2.60 – 3.39</w:t>
      </w:r>
      <w:r w:rsidRPr="00E344CB">
        <w:rPr>
          <w:rFonts w:ascii="Arial" w:eastAsia="Aptos" w:hAnsi="Arial" w:cs="Arial"/>
          <w:i/>
          <w:iCs/>
          <w:sz w:val="18"/>
          <w:szCs w:val="18"/>
        </w:rPr>
        <w:tab/>
        <w:t xml:space="preserve">- </w:t>
      </w:r>
      <w:r w:rsidRPr="00E344CB">
        <w:rPr>
          <w:rFonts w:ascii="Arial" w:eastAsia="Aptos" w:hAnsi="Arial" w:cs="Arial"/>
          <w:i/>
          <w:iCs/>
          <w:sz w:val="18"/>
          <w:szCs w:val="18"/>
        </w:rPr>
        <w:tab/>
        <w:t>Sometimes Experienced (SoE)</w:t>
      </w:r>
    </w:p>
    <w:p w14:paraId="172BB27D" w14:textId="77777777" w:rsidR="00E344CB" w:rsidRPr="00E344CB" w:rsidRDefault="00E344CB" w:rsidP="00E344CB">
      <w:pPr>
        <w:widowControl w:val="0"/>
        <w:spacing w:after="0" w:line="240" w:lineRule="auto"/>
        <w:ind w:firstLine="720"/>
        <w:rPr>
          <w:rFonts w:ascii="Arial" w:eastAsia="Aptos" w:hAnsi="Arial" w:cs="Arial"/>
          <w:i/>
          <w:iCs/>
          <w:sz w:val="18"/>
          <w:szCs w:val="18"/>
        </w:rPr>
      </w:pPr>
      <w:r w:rsidRPr="00E344CB">
        <w:rPr>
          <w:rFonts w:ascii="Arial" w:eastAsia="Aptos" w:hAnsi="Arial" w:cs="Arial"/>
          <w:i/>
          <w:iCs/>
          <w:sz w:val="18"/>
          <w:szCs w:val="18"/>
        </w:rPr>
        <w:t>1.80 – 2.59</w:t>
      </w:r>
      <w:r w:rsidRPr="00E344CB">
        <w:rPr>
          <w:rFonts w:ascii="Arial" w:eastAsia="Aptos" w:hAnsi="Arial" w:cs="Arial"/>
          <w:i/>
          <w:iCs/>
          <w:sz w:val="18"/>
          <w:szCs w:val="18"/>
        </w:rPr>
        <w:tab/>
        <w:t>-</w:t>
      </w:r>
      <w:r w:rsidRPr="00E344CB">
        <w:rPr>
          <w:rFonts w:ascii="Arial" w:eastAsia="Aptos" w:hAnsi="Arial" w:cs="Arial"/>
          <w:i/>
          <w:iCs/>
          <w:sz w:val="18"/>
          <w:szCs w:val="18"/>
        </w:rPr>
        <w:tab/>
        <w:t>Seldom Experienced (SeE)</w:t>
      </w:r>
    </w:p>
    <w:p w14:paraId="026B1DFC" w14:textId="77777777" w:rsidR="00E344CB" w:rsidRPr="00E344CB" w:rsidRDefault="00E344CB" w:rsidP="00E344CB">
      <w:pPr>
        <w:widowControl w:val="0"/>
        <w:spacing w:after="0" w:line="240" w:lineRule="auto"/>
        <w:ind w:firstLine="720"/>
        <w:rPr>
          <w:rFonts w:ascii="Arial" w:eastAsia="Aptos" w:hAnsi="Arial" w:cs="Arial"/>
          <w:i/>
          <w:iCs/>
          <w:sz w:val="18"/>
          <w:szCs w:val="18"/>
        </w:rPr>
      </w:pPr>
      <w:r w:rsidRPr="00E344CB">
        <w:rPr>
          <w:rFonts w:ascii="Arial" w:eastAsia="Aptos" w:hAnsi="Arial" w:cs="Arial"/>
          <w:i/>
          <w:iCs/>
          <w:sz w:val="18"/>
          <w:szCs w:val="18"/>
        </w:rPr>
        <w:t>1.00 – 1.79</w:t>
      </w:r>
      <w:r w:rsidRPr="00E344CB">
        <w:rPr>
          <w:rFonts w:ascii="Arial" w:eastAsia="Aptos" w:hAnsi="Arial" w:cs="Arial"/>
          <w:i/>
          <w:iCs/>
          <w:sz w:val="18"/>
          <w:szCs w:val="18"/>
        </w:rPr>
        <w:tab/>
        <w:t>-</w:t>
      </w:r>
      <w:r w:rsidRPr="00E344CB">
        <w:rPr>
          <w:rFonts w:ascii="Arial" w:eastAsia="Aptos" w:hAnsi="Arial" w:cs="Arial"/>
          <w:i/>
          <w:iCs/>
          <w:sz w:val="18"/>
          <w:szCs w:val="18"/>
        </w:rPr>
        <w:tab/>
        <w:t>Never Experienced (NE)</w:t>
      </w:r>
    </w:p>
    <w:p w14:paraId="4F5E5F68" w14:textId="77777777" w:rsidR="00E344CB" w:rsidRDefault="00E344CB" w:rsidP="002340F4">
      <w:pPr>
        <w:spacing w:after="0" w:line="240" w:lineRule="auto"/>
        <w:jc w:val="both"/>
        <w:rPr>
          <w:rFonts w:ascii="Arial" w:eastAsia="Aptos" w:hAnsi="Arial" w:cs="Arial"/>
          <w:b/>
          <w:bCs/>
          <w:sz w:val="24"/>
          <w:szCs w:val="24"/>
        </w:rPr>
      </w:pPr>
    </w:p>
    <w:p w14:paraId="0BC271F5" w14:textId="3190BFB3" w:rsidR="0012639E" w:rsidRDefault="00E344CB" w:rsidP="005304E8">
      <w:pPr>
        <w:spacing w:after="0" w:line="240" w:lineRule="auto"/>
        <w:jc w:val="both"/>
        <w:rPr>
          <w:rFonts w:ascii="Arial" w:eastAsia="Aptos" w:hAnsi="Arial" w:cs="Arial"/>
          <w:sz w:val="24"/>
          <w:szCs w:val="24"/>
        </w:rPr>
      </w:pPr>
      <w:r>
        <w:rPr>
          <w:rFonts w:ascii="Arial" w:eastAsia="Aptos" w:hAnsi="Arial" w:cs="Arial"/>
          <w:b/>
          <w:bCs/>
          <w:sz w:val="24"/>
          <w:szCs w:val="24"/>
        </w:rPr>
        <w:lastRenderedPageBreak/>
        <w:tab/>
      </w:r>
      <w:r w:rsidRPr="00E344CB">
        <w:rPr>
          <w:rFonts w:ascii="Arial" w:eastAsia="Aptos" w:hAnsi="Arial" w:cs="Arial"/>
          <w:b/>
          <w:bCs/>
          <w:sz w:val="24"/>
          <w:szCs w:val="24"/>
        </w:rPr>
        <w:t>Teachers’ Instructional Competence.</w:t>
      </w:r>
      <w:r>
        <w:rPr>
          <w:rFonts w:ascii="Arial" w:eastAsia="Aptos" w:hAnsi="Arial" w:cs="Arial"/>
          <w:b/>
          <w:bCs/>
          <w:sz w:val="24"/>
          <w:szCs w:val="24"/>
        </w:rPr>
        <w:t xml:space="preserve"> </w:t>
      </w:r>
      <w:r w:rsidRPr="00E344CB">
        <w:rPr>
          <w:rFonts w:ascii="Arial" w:eastAsia="Aptos" w:hAnsi="Arial" w:cs="Arial"/>
          <w:sz w:val="24"/>
          <w:szCs w:val="24"/>
        </w:rPr>
        <w:t>The results show that challenges in teachers’ instructional competence are seldom experienced (WM = 2.45), across indicators including content mastery, integration of HOTS, classroom management, resource availability, differentiated instruction, understanding learner contexts, lesson planning, assessment practices, workload management, and access to CPD. The most notable concern is limited access to professional development (2.69), while content mastery (2.13) remains the least concern. This implies that enhancing access to continuous professional development is essential to sustain and further improve teacher competence.</w:t>
      </w:r>
    </w:p>
    <w:p w14:paraId="68768BE8" w14:textId="77777777" w:rsidR="0012639E" w:rsidRDefault="0012639E" w:rsidP="0012639E">
      <w:pPr>
        <w:widowControl w:val="0"/>
        <w:spacing w:after="0" w:line="480" w:lineRule="auto"/>
        <w:rPr>
          <w:rFonts w:ascii="Arial" w:eastAsia="Aptos" w:hAnsi="Arial" w:cs="Arial"/>
          <w:sz w:val="24"/>
          <w:szCs w:val="24"/>
        </w:rPr>
      </w:pPr>
    </w:p>
    <w:p w14:paraId="05D16684" w14:textId="5D898D13" w:rsidR="00E344CB" w:rsidRPr="00E344CB" w:rsidRDefault="00E344CB" w:rsidP="00E344CB">
      <w:pPr>
        <w:widowControl w:val="0"/>
        <w:spacing w:after="0" w:line="480" w:lineRule="auto"/>
        <w:jc w:val="center"/>
        <w:rPr>
          <w:rFonts w:ascii="Arial" w:eastAsia="Aptos" w:hAnsi="Arial" w:cs="Arial"/>
          <w:sz w:val="24"/>
          <w:szCs w:val="24"/>
        </w:rPr>
      </w:pPr>
      <w:r w:rsidRPr="00E344CB">
        <w:rPr>
          <w:rFonts w:ascii="Arial" w:eastAsia="Aptos" w:hAnsi="Arial" w:cs="Arial"/>
          <w:sz w:val="24"/>
          <w:szCs w:val="24"/>
        </w:rPr>
        <w:t>Table 9</w:t>
      </w:r>
    </w:p>
    <w:p w14:paraId="4D569AE3" w14:textId="77777777" w:rsidR="00E344CB" w:rsidRPr="00E344CB" w:rsidRDefault="00E344CB" w:rsidP="00E344CB">
      <w:pPr>
        <w:spacing w:after="0" w:line="240" w:lineRule="auto"/>
        <w:ind w:firstLine="720"/>
        <w:jc w:val="center"/>
        <w:rPr>
          <w:rFonts w:ascii="Arial" w:eastAsia="Aptos" w:hAnsi="Arial" w:cs="Arial"/>
          <w:sz w:val="24"/>
          <w:szCs w:val="24"/>
        </w:rPr>
      </w:pPr>
      <w:r w:rsidRPr="00E344CB">
        <w:rPr>
          <w:rFonts w:ascii="Arial" w:eastAsia="Aptos" w:hAnsi="Arial" w:cs="Arial"/>
          <w:sz w:val="24"/>
          <w:szCs w:val="24"/>
        </w:rPr>
        <w:t xml:space="preserve">Challenges Encountered by the Respondents along </w:t>
      </w:r>
    </w:p>
    <w:p w14:paraId="7F650AC3" w14:textId="5B7FA83A" w:rsidR="00E344CB" w:rsidRPr="00E344CB" w:rsidRDefault="00E344CB" w:rsidP="001F0852">
      <w:pPr>
        <w:spacing w:after="0" w:line="240" w:lineRule="auto"/>
        <w:ind w:firstLine="720"/>
        <w:jc w:val="center"/>
        <w:rPr>
          <w:rFonts w:ascii="Arial" w:eastAsia="Aptos" w:hAnsi="Arial" w:cs="Arial"/>
        </w:rPr>
      </w:pPr>
      <w:r w:rsidRPr="00E344CB">
        <w:rPr>
          <w:rFonts w:ascii="Arial" w:eastAsia="Aptos" w:hAnsi="Arial" w:cs="Arial"/>
          <w:sz w:val="24"/>
          <w:szCs w:val="24"/>
        </w:rPr>
        <w:t>Teachers’ Instructional Competence</w:t>
      </w:r>
    </w:p>
    <w:tbl>
      <w:tblPr>
        <w:tblStyle w:val="TableGrid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1417"/>
        <w:gridCol w:w="1689"/>
      </w:tblGrid>
      <w:tr w:rsidR="00E344CB" w:rsidRPr="00E344CB" w14:paraId="100318B8" w14:textId="77777777" w:rsidTr="00CA4A08">
        <w:trPr>
          <w:trHeight w:val="313"/>
        </w:trPr>
        <w:tc>
          <w:tcPr>
            <w:tcW w:w="5524" w:type="dxa"/>
            <w:tcBorders>
              <w:top w:val="single" w:sz="4" w:space="0" w:color="auto"/>
              <w:bottom w:val="single" w:sz="4" w:space="0" w:color="auto"/>
            </w:tcBorders>
          </w:tcPr>
          <w:p w14:paraId="625AD9FE" w14:textId="77777777" w:rsidR="00E344CB" w:rsidRPr="00E344CB" w:rsidRDefault="00E344CB" w:rsidP="00E344CB">
            <w:pPr>
              <w:jc w:val="center"/>
              <w:rPr>
                <w:rFonts w:ascii="Arial" w:eastAsia="Aptos" w:hAnsi="Arial" w:cs="Arial"/>
              </w:rPr>
            </w:pPr>
            <w:r w:rsidRPr="00E344CB">
              <w:rPr>
                <w:rFonts w:ascii="Arial" w:eastAsia="Aptos" w:hAnsi="Arial" w:cs="Arial"/>
              </w:rPr>
              <w:t>Indicators</w:t>
            </w:r>
          </w:p>
        </w:tc>
        <w:tc>
          <w:tcPr>
            <w:tcW w:w="1417" w:type="dxa"/>
            <w:tcBorders>
              <w:top w:val="single" w:sz="4" w:space="0" w:color="auto"/>
              <w:bottom w:val="single" w:sz="4" w:space="0" w:color="auto"/>
            </w:tcBorders>
          </w:tcPr>
          <w:p w14:paraId="5269C88D" w14:textId="77777777" w:rsidR="00E344CB" w:rsidRPr="00E344CB" w:rsidRDefault="00E344CB" w:rsidP="00E344CB">
            <w:pPr>
              <w:jc w:val="center"/>
              <w:rPr>
                <w:rFonts w:ascii="Arial" w:eastAsia="Aptos" w:hAnsi="Arial" w:cs="Arial"/>
              </w:rPr>
            </w:pPr>
            <w:r w:rsidRPr="00E344CB">
              <w:rPr>
                <w:rFonts w:ascii="Arial" w:eastAsia="Aptos" w:hAnsi="Arial" w:cs="Arial"/>
              </w:rPr>
              <w:t xml:space="preserve">Weighted </w:t>
            </w:r>
          </w:p>
          <w:p w14:paraId="3F3FBCEA" w14:textId="77777777" w:rsidR="00E344CB" w:rsidRPr="00E344CB" w:rsidRDefault="00E344CB" w:rsidP="00E344CB">
            <w:pPr>
              <w:jc w:val="center"/>
              <w:rPr>
                <w:rFonts w:ascii="Arial" w:eastAsia="Aptos" w:hAnsi="Arial" w:cs="Arial"/>
              </w:rPr>
            </w:pPr>
            <w:r w:rsidRPr="00E344CB">
              <w:rPr>
                <w:rFonts w:ascii="Arial" w:eastAsia="Aptos" w:hAnsi="Arial" w:cs="Arial"/>
              </w:rPr>
              <w:t>Mean</w:t>
            </w:r>
          </w:p>
        </w:tc>
        <w:tc>
          <w:tcPr>
            <w:tcW w:w="1689" w:type="dxa"/>
            <w:tcBorders>
              <w:top w:val="single" w:sz="4" w:space="0" w:color="auto"/>
              <w:bottom w:val="single" w:sz="4" w:space="0" w:color="auto"/>
            </w:tcBorders>
          </w:tcPr>
          <w:p w14:paraId="0B3F21DF" w14:textId="77777777" w:rsidR="00E344CB" w:rsidRPr="00E344CB" w:rsidRDefault="00E344CB" w:rsidP="00E344CB">
            <w:pPr>
              <w:jc w:val="center"/>
              <w:rPr>
                <w:rFonts w:ascii="Arial" w:eastAsia="Aptos" w:hAnsi="Arial" w:cs="Arial"/>
              </w:rPr>
            </w:pPr>
            <w:r w:rsidRPr="00E344CB">
              <w:rPr>
                <w:rFonts w:ascii="Arial" w:eastAsia="Aptos" w:hAnsi="Arial" w:cs="Arial"/>
              </w:rPr>
              <w:t>Interpretation</w:t>
            </w:r>
          </w:p>
        </w:tc>
      </w:tr>
      <w:tr w:rsidR="00E344CB" w:rsidRPr="00E344CB" w14:paraId="63CDEA18" w14:textId="77777777" w:rsidTr="00CA4A08">
        <w:tc>
          <w:tcPr>
            <w:tcW w:w="5524" w:type="dxa"/>
            <w:tcBorders>
              <w:top w:val="single" w:sz="4" w:space="0" w:color="auto"/>
            </w:tcBorders>
          </w:tcPr>
          <w:p w14:paraId="61D800DE" w14:textId="77777777" w:rsidR="00E344CB" w:rsidRPr="00E344CB" w:rsidRDefault="00E344CB" w:rsidP="00E344CB">
            <w:pPr>
              <w:numPr>
                <w:ilvl w:val="0"/>
                <w:numId w:val="8"/>
              </w:numPr>
              <w:ind w:left="463"/>
              <w:contextualSpacing/>
              <w:rPr>
                <w:rFonts w:ascii="Arial" w:eastAsia="Aptos" w:hAnsi="Arial" w:cs="Arial"/>
              </w:rPr>
            </w:pPr>
            <w:r w:rsidRPr="00E344CB">
              <w:rPr>
                <w:rFonts w:ascii="Arial" w:eastAsia="Aptos" w:hAnsi="Arial" w:cs="Arial"/>
              </w:rPr>
              <w:t>Insufficient mastery of subject matter, leading to difficulty in addressing learners’ misconceptions.</w:t>
            </w:r>
          </w:p>
        </w:tc>
        <w:tc>
          <w:tcPr>
            <w:tcW w:w="1417" w:type="dxa"/>
            <w:tcBorders>
              <w:top w:val="single" w:sz="4" w:space="0" w:color="auto"/>
            </w:tcBorders>
          </w:tcPr>
          <w:p w14:paraId="36A61D11" w14:textId="77777777" w:rsidR="00E344CB" w:rsidRPr="00E344CB" w:rsidRDefault="00E344CB" w:rsidP="00E344CB">
            <w:pPr>
              <w:jc w:val="center"/>
              <w:rPr>
                <w:rFonts w:ascii="Arial" w:eastAsia="Aptos" w:hAnsi="Arial" w:cs="Arial"/>
              </w:rPr>
            </w:pPr>
            <w:r w:rsidRPr="00E344CB">
              <w:rPr>
                <w:rFonts w:ascii="Arial" w:eastAsia="Aptos" w:hAnsi="Arial" w:cs="Arial"/>
              </w:rPr>
              <w:t>2.13</w:t>
            </w:r>
          </w:p>
        </w:tc>
        <w:tc>
          <w:tcPr>
            <w:tcW w:w="1689" w:type="dxa"/>
            <w:tcBorders>
              <w:top w:val="single" w:sz="4" w:space="0" w:color="auto"/>
            </w:tcBorders>
          </w:tcPr>
          <w:p w14:paraId="1DB5D58B" w14:textId="77777777" w:rsidR="00E344CB" w:rsidRPr="00E344CB" w:rsidRDefault="00E344CB" w:rsidP="00E344CB">
            <w:pPr>
              <w:jc w:val="center"/>
              <w:rPr>
                <w:rFonts w:ascii="Arial" w:eastAsia="Aptos" w:hAnsi="Arial" w:cs="Arial"/>
              </w:rPr>
            </w:pPr>
            <w:r w:rsidRPr="00E344CB">
              <w:rPr>
                <w:rFonts w:ascii="Arial" w:eastAsia="Aptos" w:hAnsi="Arial" w:cs="Arial"/>
              </w:rPr>
              <w:t>SeE</w:t>
            </w:r>
          </w:p>
        </w:tc>
      </w:tr>
      <w:tr w:rsidR="00E344CB" w:rsidRPr="00E344CB" w14:paraId="4B384F84" w14:textId="77777777" w:rsidTr="00CA4A08">
        <w:tc>
          <w:tcPr>
            <w:tcW w:w="5524" w:type="dxa"/>
          </w:tcPr>
          <w:p w14:paraId="6D9A8830" w14:textId="77777777" w:rsidR="00E344CB" w:rsidRPr="00E344CB" w:rsidRDefault="00E344CB" w:rsidP="00E344CB">
            <w:pPr>
              <w:numPr>
                <w:ilvl w:val="0"/>
                <w:numId w:val="8"/>
              </w:numPr>
              <w:ind w:left="463"/>
              <w:contextualSpacing/>
              <w:rPr>
                <w:rFonts w:ascii="Arial" w:eastAsia="Aptos" w:hAnsi="Arial" w:cs="Arial"/>
              </w:rPr>
            </w:pPr>
            <w:r w:rsidRPr="00E344CB">
              <w:rPr>
                <w:rFonts w:ascii="Arial" w:eastAsia="Aptos" w:hAnsi="Arial" w:cs="Arial"/>
              </w:rPr>
              <w:t>Difficulty integrating higher-order thinking skills (HOTS) and inquiry-based learning.</w:t>
            </w:r>
          </w:p>
        </w:tc>
        <w:tc>
          <w:tcPr>
            <w:tcW w:w="1417" w:type="dxa"/>
          </w:tcPr>
          <w:p w14:paraId="5C6781BC" w14:textId="77777777" w:rsidR="00E344CB" w:rsidRPr="00E344CB" w:rsidRDefault="00E344CB" w:rsidP="00E344CB">
            <w:pPr>
              <w:jc w:val="center"/>
              <w:rPr>
                <w:rFonts w:ascii="Arial" w:eastAsia="Aptos" w:hAnsi="Arial" w:cs="Arial"/>
              </w:rPr>
            </w:pPr>
            <w:r w:rsidRPr="00E344CB">
              <w:rPr>
                <w:rFonts w:ascii="Arial" w:eastAsia="Aptos" w:hAnsi="Arial" w:cs="Arial"/>
              </w:rPr>
              <w:t>2.38</w:t>
            </w:r>
          </w:p>
        </w:tc>
        <w:tc>
          <w:tcPr>
            <w:tcW w:w="1689" w:type="dxa"/>
          </w:tcPr>
          <w:p w14:paraId="09E90382" w14:textId="77777777" w:rsidR="00E344CB" w:rsidRPr="00E344CB" w:rsidRDefault="00E344CB" w:rsidP="00E344CB">
            <w:pPr>
              <w:jc w:val="center"/>
              <w:rPr>
                <w:rFonts w:ascii="Arial" w:eastAsia="Aptos" w:hAnsi="Arial" w:cs="Arial"/>
              </w:rPr>
            </w:pPr>
            <w:r w:rsidRPr="00E344CB">
              <w:rPr>
                <w:rFonts w:ascii="Arial" w:eastAsia="Aptos" w:hAnsi="Arial" w:cs="Arial"/>
              </w:rPr>
              <w:t>SeE</w:t>
            </w:r>
          </w:p>
        </w:tc>
      </w:tr>
      <w:tr w:rsidR="00E344CB" w:rsidRPr="00E344CB" w14:paraId="021ED7FE" w14:textId="77777777" w:rsidTr="00CA4A08">
        <w:tc>
          <w:tcPr>
            <w:tcW w:w="5524" w:type="dxa"/>
          </w:tcPr>
          <w:p w14:paraId="4A4F6B1F" w14:textId="77777777" w:rsidR="00E344CB" w:rsidRPr="00E344CB" w:rsidRDefault="00E344CB" w:rsidP="00E344CB">
            <w:pPr>
              <w:numPr>
                <w:ilvl w:val="0"/>
                <w:numId w:val="8"/>
              </w:numPr>
              <w:ind w:left="463"/>
              <w:contextualSpacing/>
              <w:rPr>
                <w:rFonts w:ascii="Arial" w:eastAsia="Aptos" w:hAnsi="Arial" w:cs="Arial"/>
              </w:rPr>
            </w:pPr>
            <w:r w:rsidRPr="00E344CB">
              <w:rPr>
                <w:rFonts w:ascii="Arial" w:eastAsia="Aptos" w:hAnsi="Arial" w:cs="Arial"/>
              </w:rPr>
              <w:t>Classroom management issues, especially with large, heterogeneous classes.</w:t>
            </w:r>
          </w:p>
        </w:tc>
        <w:tc>
          <w:tcPr>
            <w:tcW w:w="1417" w:type="dxa"/>
          </w:tcPr>
          <w:p w14:paraId="63CD5AE1" w14:textId="77777777" w:rsidR="00E344CB" w:rsidRPr="00E344CB" w:rsidRDefault="00E344CB" w:rsidP="00E344CB">
            <w:pPr>
              <w:jc w:val="center"/>
              <w:rPr>
                <w:rFonts w:ascii="Arial" w:eastAsia="Aptos" w:hAnsi="Arial" w:cs="Arial"/>
              </w:rPr>
            </w:pPr>
            <w:r w:rsidRPr="00E344CB">
              <w:rPr>
                <w:rFonts w:ascii="Arial" w:eastAsia="Aptos" w:hAnsi="Arial" w:cs="Arial"/>
              </w:rPr>
              <w:t>2.40</w:t>
            </w:r>
          </w:p>
        </w:tc>
        <w:tc>
          <w:tcPr>
            <w:tcW w:w="1689" w:type="dxa"/>
          </w:tcPr>
          <w:p w14:paraId="582442AD" w14:textId="77777777" w:rsidR="00E344CB" w:rsidRPr="00E344CB" w:rsidRDefault="00E344CB" w:rsidP="00E344CB">
            <w:pPr>
              <w:jc w:val="center"/>
              <w:rPr>
                <w:rFonts w:ascii="Arial" w:eastAsia="Aptos" w:hAnsi="Arial" w:cs="Arial"/>
              </w:rPr>
            </w:pPr>
            <w:r w:rsidRPr="00E344CB">
              <w:rPr>
                <w:rFonts w:ascii="Arial" w:eastAsia="Aptos" w:hAnsi="Arial" w:cs="Arial"/>
              </w:rPr>
              <w:t>SeE</w:t>
            </w:r>
          </w:p>
        </w:tc>
      </w:tr>
      <w:tr w:rsidR="00E344CB" w:rsidRPr="00E344CB" w14:paraId="39D16A50" w14:textId="77777777" w:rsidTr="00CA4A08">
        <w:tc>
          <w:tcPr>
            <w:tcW w:w="5524" w:type="dxa"/>
          </w:tcPr>
          <w:p w14:paraId="7450E963" w14:textId="77777777" w:rsidR="00E344CB" w:rsidRPr="00E344CB" w:rsidRDefault="00E344CB" w:rsidP="00E344CB">
            <w:pPr>
              <w:numPr>
                <w:ilvl w:val="0"/>
                <w:numId w:val="8"/>
              </w:numPr>
              <w:ind w:left="463"/>
              <w:contextualSpacing/>
              <w:rPr>
                <w:rFonts w:ascii="Arial" w:eastAsia="Aptos" w:hAnsi="Arial" w:cs="Arial"/>
              </w:rPr>
            </w:pPr>
            <w:r w:rsidRPr="00E344CB">
              <w:rPr>
                <w:rFonts w:ascii="Arial" w:eastAsia="Aptos" w:hAnsi="Arial" w:cs="Arial"/>
              </w:rPr>
              <w:t>Inadequate resources to create physically and psychologically safe learning spaces.</w:t>
            </w:r>
          </w:p>
        </w:tc>
        <w:tc>
          <w:tcPr>
            <w:tcW w:w="1417" w:type="dxa"/>
          </w:tcPr>
          <w:p w14:paraId="5F166B0F" w14:textId="77777777" w:rsidR="00E344CB" w:rsidRPr="00E344CB" w:rsidRDefault="00E344CB" w:rsidP="00E344CB">
            <w:pPr>
              <w:jc w:val="center"/>
              <w:rPr>
                <w:rFonts w:ascii="Arial" w:eastAsia="Aptos" w:hAnsi="Arial" w:cs="Arial"/>
              </w:rPr>
            </w:pPr>
            <w:r w:rsidRPr="00E344CB">
              <w:rPr>
                <w:rFonts w:ascii="Arial" w:eastAsia="Aptos" w:hAnsi="Arial" w:cs="Arial"/>
              </w:rPr>
              <w:t>2.53</w:t>
            </w:r>
          </w:p>
        </w:tc>
        <w:tc>
          <w:tcPr>
            <w:tcW w:w="1689" w:type="dxa"/>
          </w:tcPr>
          <w:p w14:paraId="7A16052C" w14:textId="77777777" w:rsidR="00E344CB" w:rsidRPr="00E344CB" w:rsidRDefault="00E344CB" w:rsidP="00E344CB">
            <w:pPr>
              <w:jc w:val="center"/>
              <w:rPr>
                <w:rFonts w:ascii="Arial" w:eastAsia="Aptos" w:hAnsi="Arial" w:cs="Arial"/>
              </w:rPr>
            </w:pPr>
            <w:r w:rsidRPr="00E344CB">
              <w:rPr>
                <w:rFonts w:ascii="Arial" w:eastAsia="Aptos" w:hAnsi="Arial" w:cs="Arial"/>
              </w:rPr>
              <w:t xml:space="preserve">SeE </w:t>
            </w:r>
          </w:p>
        </w:tc>
      </w:tr>
      <w:tr w:rsidR="00E344CB" w:rsidRPr="00E344CB" w14:paraId="3DA2BDD4" w14:textId="77777777" w:rsidTr="00CA4A08">
        <w:tc>
          <w:tcPr>
            <w:tcW w:w="5524" w:type="dxa"/>
          </w:tcPr>
          <w:p w14:paraId="31E84652" w14:textId="77777777" w:rsidR="00E344CB" w:rsidRPr="00E344CB" w:rsidRDefault="00E344CB" w:rsidP="00E344CB">
            <w:pPr>
              <w:numPr>
                <w:ilvl w:val="0"/>
                <w:numId w:val="8"/>
              </w:numPr>
              <w:ind w:left="463"/>
              <w:contextualSpacing/>
              <w:rPr>
                <w:rFonts w:ascii="Arial" w:eastAsia="Aptos" w:hAnsi="Arial" w:cs="Arial"/>
              </w:rPr>
            </w:pPr>
            <w:r w:rsidRPr="00E344CB">
              <w:rPr>
                <w:rFonts w:ascii="Arial" w:eastAsia="Aptos" w:hAnsi="Arial" w:cs="Arial"/>
              </w:rPr>
              <w:t>Difficulty differentiating instruction to meet diverse learner needs (fast, average, struggling learners).</w:t>
            </w:r>
          </w:p>
        </w:tc>
        <w:tc>
          <w:tcPr>
            <w:tcW w:w="1417" w:type="dxa"/>
          </w:tcPr>
          <w:p w14:paraId="36DE87AA" w14:textId="77777777" w:rsidR="00E344CB" w:rsidRPr="00E344CB" w:rsidRDefault="00E344CB" w:rsidP="00E344CB">
            <w:pPr>
              <w:jc w:val="center"/>
              <w:rPr>
                <w:rFonts w:ascii="Arial" w:eastAsia="Aptos" w:hAnsi="Arial" w:cs="Arial"/>
              </w:rPr>
            </w:pPr>
            <w:r w:rsidRPr="00E344CB">
              <w:rPr>
                <w:rFonts w:ascii="Arial" w:eastAsia="Aptos" w:hAnsi="Arial" w:cs="Arial"/>
              </w:rPr>
              <w:t>2.59</w:t>
            </w:r>
          </w:p>
        </w:tc>
        <w:tc>
          <w:tcPr>
            <w:tcW w:w="1689" w:type="dxa"/>
          </w:tcPr>
          <w:p w14:paraId="1207505D" w14:textId="77777777" w:rsidR="00E344CB" w:rsidRPr="00E344CB" w:rsidRDefault="00E344CB" w:rsidP="00E344CB">
            <w:pPr>
              <w:jc w:val="center"/>
              <w:rPr>
                <w:rFonts w:ascii="Arial" w:eastAsia="Aptos" w:hAnsi="Arial" w:cs="Arial"/>
              </w:rPr>
            </w:pPr>
            <w:r w:rsidRPr="00E344CB">
              <w:rPr>
                <w:rFonts w:ascii="Arial" w:eastAsia="Aptos" w:hAnsi="Arial" w:cs="Arial"/>
              </w:rPr>
              <w:t xml:space="preserve">SeE </w:t>
            </w:r>
          </w:p>
        </w:tc>
      </w:tr>
      <w:tr w:rsidR="00E344CB" w:rsidRPr="00E344CB" w14:paraId="60BF3C6C" w14:textId="77777777" w:rsidTr="00CA4A08">
        <w:tc>
          <w:tcPr>
            <w:tcW w:w="5524" w:type="dxa"/>
          </w:tcPr>
          <w:p w14:paraId="275930C7" w14:textId="77777777" w:rsidR="00E344CB" w:rsidRPr="00E344CB" w:rsidRDefault="00E344CB" w:rsidP="00E344CB">
            <w:pPr>
              <w:numPr>
                <w:ilvl w:val="0"/>
                <w:numId w:val="8"/>
              </w:numPr>
              <w:ind w:left="463"/>
              <w:contextualSpacing/>
              <w:rPr>
                <w:rFonts w:ascii="Arial" w:eastAsia="Aptos" w:hAnsi="Arial" w:cs="Arial"/>
              </w:rPr>
            </w:pPr>
            <w:r w:rsidRPr="00E344CB">
              <w:rPr>
                <w:rFonts w:ascii="Arial" w:eastAsia="Aptos" w:hAnsi="Arial" w:cs="Arial"/>
              </w:rPr>
              <w:t>Limited background knowledge about learners’ cultures, contexts, and profiles.</w:t>
            </w:r>
          </w:p>
        </w:tc>
        <w:tc>
          <w:tcPr>
            <w:tcW w:w="1417" w:type="dxa"/>
          </w:tcPr>
          <w:p w14:paraId="23B11611" w14:textId="77777777" w:rsidR="00E344CB" w:rsidRPr="00E344CB" w:rsidRDefault="00E344CB" w:rsidP="00E344CB">
            <w:pPr>
              <w:jc w:val="center"/>
              <w:rPr>
                <w:rFonts w:ascii="Arial" w:eastAsia="Aptos" w:hAnsi="Arial" w:cs="Arial"/>
              </w:rPr>
            </w:pPr>
            <w:r w:rsidRPr="00E344CB">
              <w:rPr>
                <w:rFonts w:ascii="Arial" w:eastAsia="Aptos" w:hAnsi="Arial" w:cs="Arial"/>
              </w:rPr>
              <w:t>2.50</w:t>
            </w:r>
          </w:p>
        </w:tc>
        <w:tc>
          <w:tcPr>
            <w:tcW w:w="1689" w:type="dxa"/>
          </w:tcPr>
          <w:p w14:paraId="5BA8407F" w14:textId="77777777" w:rsidR="00E344CB" w:rsidRPr="00E344CB" w:rsidRDefault="00E344CB" w:rsidP="00E344CB">
            <w:pPr>
              <w:jc w:val="center"/>
              <w:rPr>
                <w:rFonts w:ascii="Arial" w:eastAsia="Aptos" w:hAnsi="Arial" w:cs="Arial"/>
              </w:rPr>
            </w:pPr>
            <w:r w:rsidRPr="00E344CB">
              <w:rPr>
                <w:rFonts w:ascii="Arial" w:eastAsia="Aptos" w:hAnsi="Arial" w:cs="Arial"/>
              </w:rPr>
              <w:t>SeE</w:t>
            </w:r>
          </w:p>
        </w:tc>
      </w:tr>
      <w:tr w:rsidR="00E344CB" w:rsidRPr="00E344CB" w14:paraId="3230436D" w14:textId="77777777" w:rsidTr="00CA4A08">
        <w:tc>
          <w:tcPr>
            <w:tcW w:w="5524" w:type="dxa"/>
          </w:tcPr>
          <w:p w14:paraId="237DF7D8" w14:textId="77777777" w:rsidR="00E344CB" w:rsidRPr="00E344CB" w:rsidRDefault="00E344CB" w:rsidP="00E344CB">
            <w:pPr>
              <w:numPr>
                <w:ilvl w:val="0"/>
                <w:numId w:val="8"/>
              </w:numPr>
              <w:ind w:left="463"/>
              <w:contextualSpacing/>
              <w:rPr>
                <w:rFonts w:ascii="Arial" w:eastAsia="Aptos" w:hAnsi="Arial" w:cs="Arial"/>
              </w:rPr>
            </w:pPr>
            <w:r w:rsidRPr="00E344CB">
              <w:rPr>
                <w:rFonts w:ascii="Arial" w:eastAsia="Aptos" w:hAnsi="Arial" w:cs="Arial"/>
              </w:rPr>
              <w:t>Insufficient time or skill in preparing detailed lesson plans that integrate assessment, strategies, and materials.</w:t>
            </w:r>
          </w:p>
        </w:tc>
        <w:tc>
          <w:tcPr>
            <w:tcW w:w="1417" w:type="dxa"/>
          </w:tcPr>
          <w:p w14:paraId="3299CF91" w14:textId="77777777" w:rsidR="00E344CB" w:rsidRPr="00E344CB" w:rsidRDefault="00E344CB" w:rsidP="00E344CB">
            <w:pPr>
              <w:jc w:val="center"/>
              <w:rPr>
                <w:rFonts w:ascii="Arial" w:eastAsia="Aptos" w:hAnsi="Arial" w:cs="Arial"/>
              </w:rPr>
            </w:pPr>
            <w:r w:rsidRPr="00E344CB">
              <w:rPr>
                <w:rFonts w:ascii="Arial" w:eastAsia="Aptos" w:hAnsi="Arial" w:cs="Arial"/>
              </w:rPr>
              <w:t>2.28</w:t>
            </w:r>
          </w:p>
        </w:tc>
        <w:tc>
          <w:tcPr>
            <w:tcW w:w="1689" w:type="dxa"/>
          </w:tcPr>
          <w:p w14:paraId="51BCCD0F" w14:textId="77777777" w:rsidR="00E344CB" w:rsidRPr="00E344CB" w:rsidRDefault="00E344CB" w:rsidP="00E344CB">
            <w:pPr>
              <w:jc w:val="center"/>
              <w:rPr>
                <w:rFonts w:ascii="Arial" w:eastAsia="Aptos" w:hAnsi="Arial" w:cs="Arial"/>
              </w:rPr>
            </w:pPr>
            <w:r w:rsidRPr="00E344CB">
              <w:rPr>
                <w:rFonts w:ascii="Arial" w:eastAsia="Aptos" w:hAnsi="Arial" w:cs="Arial"/>
              </w:rPr>
              <w:t>SeE</w:t>
            </w:r>
          </w:p>
          <w:p w14:paraId="53139B0E" w14:textId="77777777" w:rsidR="00E344CB" w:rsidRPr="00E344CB" w:rsidRDefault="00E344CB" w:rsidP="00E344CB">
            <w:pPr>
              <w:jc w:val="center"/>
              <w:rPr>
                <w:rFonts w:ascii="Arial" w:eastAsia="Aptos" w:hAnsi="Arial" w:cs="Arial"/>
              </w:rPr>
            </w:pPr>
          </w:p>
        </w:tc>
      </w:tr>
      <w:tr w:rsidR="00E344CB" w:rsidRPr="00E344CB" w14:paraId="74F15B07" w14:textId="77777777" w:rsidTr="00CA4A08">
        <w:tc>
          <w:tcPr>
            <w:tcW w:w="5524" w:type="dxa"/>
          </w:tcPr>
          <w:p w14:paraId="00977030" w14:textId="77777777" w:rsidR="00E344CB" w:rsidRPr="00E344CB" w:rsidRDefault="00E344CB" w:rsidP="00E344CB">
            <w:pPr>
              <w:numPr>
                <w:ilvl w:val="0"/>
                <w:numId w:val="8"/>
              </w:numPr>
              <w:ind w:left="463"/>
              <w:contextualSpacing/>
              <w:rPr>
                <w:rFonts w:ascii="Arial" w:eastAsia="Aptos" w:hAnsi="Arial" w:cs="Arial"/>
              </w:rPr>
            </w:pPr>
            <w:r w:rsidRPr="00E344CB">
              <w:rPr>
                <w:rFonts w:ascii="Arial" w:eastAsia="Aptos" w:hAnsi="Arial" w:cs="Arial"/>
              </w:rPr>
              <w:t>Over-reliance on traditional tests, with limited use of performance-based assessments.</w:t>
            </w:r>
          </w:p>
        </w:tc>
        <w:tc>
          <w:tcPr>
            <w:tcW w:w="1417" w:type="dxa"/>
          </w:tcPr>
          <w:p w14:paraId="4CB78EC5" w14:textId="77777777" w:rsidR="00E344CB" w:rsidRPr="00E344CB" w:rsidRDefault="00E344CB" w:rsidP="00E344CB">
            <w:pPr>
              <w:jc w:val="center"/>
              <w:rPr>
                <w:rFonts w:ascii="Arial" w:eastAsia="Aptos" w:hAnsi="Arial" w:cs="Arial"/>
              </w:rPr>
            </w:pPr>
            <w:r w:rsidRPr="00E344CB">
              <w:rPr>
                <w:rFonts w:ascii="Arial" w:eastAsia="Aptos" w:hAnsi="Arial" w:cs="Arial"/>
              </w:rPr>
              <w:t>2.33</w:t>
            </w:r>
          </w:p>
        </w:tc>
        <w:tc>
          <w:tcPr>
            <w:tcW w:w="1689" w:type="dxa"/>
          </w:tcPr>
          <w:p w14:paraId="38ECF149" w14:textId="77777777" w:rsidR="00E344CB" w:rsidRPr="00E344CB" w:rsidRDefault="00E344CB" w:rsidP="00E344CB">
            <w:pPr>
              <w:jc w:val="center"/>
              <w:rPr>
                <w:rFonts w:ascii="Arial" w:eastAsia="Aptos" w:hAnsi="Arial" w:cs="Arial"/>
              </w:rPr>
            </w:pPr>
            <w:r w:rsidRPr="00E344CB">
              <w:rPr>
                <w:rFonts w:ascii="Arial" w:eastAsia="Aptos" w:hAnsi="Arial" w:cs="Arial"/>
              </w:rPr>
              <w:t>SeE</w:t>
            </w:r>
          </w:p>
        </w:tc>
      </w:tr>
      <w:tr w:rsidR="00E344CB" w:rsidRPr="00E344CB" w14:paraId="201247C8" w14:textId="77777777" w:rsidTr="00CA4A08">
        <w:tc>
          <w:tcPr>
            <w:tcW w:w="5524" w:type="dxa"/>
          </w:tcPr>
          <w:p w14:paraId="6A3E0FC1" w14:textId="77777777" w:rsidR="00E344CB" w:rsidRPr="00E344CB" w:rsidRDefault="00E344CB" w:rsidP="00E344CB">
            <w:pPr>
              <w:numPr>
                <w:ilvl w:val="0"/>
                <w:numId w:val="8"/>
              </w:numPr>
              <w:ind w:left="463"/>
              <w:contextualSpacing/>
              <w:rPr>
                <w:rFonts w:ascii="Arial" w:eastAsia="Aptos" w:hAnsi="Arial" w:cs="Arial"/>
              </w:rPr>
            </w:pPr>
            <w:r w:rsidRPr="00E344CB">
              <w:rPr>
                <w:rFonts w:ascii="Arial" w:eastAsia="Aptos" w:hAnsi="Arial" w:cs="Arial"/>
              </w:rPr>
              <w:t>Challenges in managing professional responsibilities and paperwork, impacting the quality of planning and teaching.</w:t>
            </w:r>
          </w:p>
        </w:tc>
        <w:tc>
          <w:tcPr>
            <w:tcW w:w="1417" w:type="dxa"/>
          </w:tcPr>
          <w:p w14:paraId="69EF54D3" w14:textId="77777777" w:rsidR="00E344CB" w:rsidRPr="00E344CB" w:rsidRDefault="00E344CB" w:rsidP="00E344CB">
            <w:pPr>
              <w:jc w:val="center"/>
              <w:rPr>
                <w:rFonts w:ascii="Arial" w:eastAsia="Aptos" w:hAnsi="Arial" w:cs="Arial"/>
              </w:rPr>
            </w:pPr>
            <w:r w:rsidRPr="00E344CB">
              <w:rPr>
                <w:rFonts w:ascii="Arial" w:eastAsia="Aptos" w:hAnsi="Arial" w:cs="Arial"/>
              </w:rPr>
              <w:t>2.66</w:t>
            </w:r>
          </w:p>
        </w:tc>
        <w:tc>
          <w:tcPr>
            <w:tcW w:w="1689" w:type="dxa"/>
          </w:tcPr>
          <w:p w14:paraId="1D960A35" w14:textId="77777777" w:rsidR="00E344CB" w:rsidRPr="00E344CB" w:rsidRDefault="00E344CB" w:rsidP="00E344CB">
            <w:pPr>
              <w:jc w:val="center"/>
              <w:rPr>
                <w:rFonts w:ascii="Arial" w:eastAsia="Aptos" w:hAnsi="Arial" w:cs="Arial"/>
              </w:rPr>
            </w:pPr>
            <w:r w:rsidRPr="00E344CB">
              <w:rPr>
                <w:rFonts w:ascii="Arial" w:eastAsia="Aptos" w:hAnsi="Arial" w:cs="Arial"/>
              </w:rPr>
              <w:t>SoE</w:t>
            </w:r>
          </w:p>
        </w:tc>
      </w:tr>
      <w:tr w:rsidR="00E344CB" w:rsidRPr="00E344CB" w14:paraId="4363F17A" w14:textId="77777777" w:rsidTr="00CA4A08">
        <w:tc>
          <w:tcPr>
            <w:tcW w:w="5524" w:type="dxa"/>
          </w:tcPr>
          <w:p w14:paraId="785883CB" w14:textId="77777777" w:rsidR="00E344CB" w:rsidRPr="00E344CB" w:rsidRDefault="00E344CB" w:rsidP="00E344CB">
            <w:pPr>
              <w:numPr>
                <w:ilvl w:val="0"/>
                <w:numId w:val="8"/>
              </w:numPr>
              <w:ind w:left="463"/>
              <w:contextualSpacing/>
              <w:rPr>
                <w:rFonts w:ascii="Arial" w:eastAsia="Aptos" w:hAnsi="Arial" w:cs="Arial"/>
              </w:rPr>
            </w:pPr>
            <w:r w:rsidRPr="00E344CB">
              <w:rPr>
                <w:rFonts w:ascii="Arial" w:eastAsia="Aptos" w:hAnsi="Arial" w:cs="Arial"/>
              </w:rPr>
              <w:t>Lack of access to relevant CPD (seminars, workshops, coaching).</w:t>
            </w:r>
          </w:p>
        </w:tc>
        <w:tc>
          <w:tcPr>
            <w:tcW w:w="1417" w:type="dxa"/>
          </w:tcPr>
          <w:p w14:paraId="76C4EF2A" w14:textId="77777777" w:rsidR="00E344CB" w:rsidRPr="00E344CB" w:rsidRDefault="00E344CB" w:rsidP="00E344CB">
            <w:pPr>
              <w:jc w:val="center"/>
              <w:rPr>
                <w:rFonts w:ascii="Arial" w:eastAsia="Aptos" w:hAnsi="Arial" w:cs="Arial"/>
              </w:rPr>
            </w:pPr>
            <w:r w:rsidRPr="00E344CB">
              <w:rPr>
                <w:rFonts w:ascii="Arial" w:eastAsia="Aptos" w:hAnsi="Arial" w:cs="Arial"/>
              </w:rPr>
              <w:t>2.69</w:t>
            </w:r>
          </w:p>
        </w:tc>
        <w:tc>
          <w:tcPr>
            <w:tcW w:w="1689" w:type="dxa"/>
          </w:tcPr>
          <w:p w14:paraId="7C18182A" w14:textId="77777777" w:rsidR="00E344CB" w:rsidRPr="00E344CB" w:rsidRDefault="00E344CB" w:rsidP="00E344CB">
            <w:pPr>
              <w:jc w:val="center"/>
              <w:rPr>
                <w:rFonts w:ascii="Arial" w:eastAsia="Aptos" w:hAnsi="Arial" w:cs="Arial"/>
              </w:rPr>
            </w:pPr>
            <w:r w:rsidRPr="00E344CB">
              <w:rPr>
                <w:rFonts w:ascii="Arial" w:eastAsia="Aptos" w:hAnsi="Arial" w:cs="Arial"/>
              </w:rPr>
              <w:t>SoE</w:t>
            </w:r>
          </w:p>
        </w:tc>
      </w:tr>
      <w:tr w:rsidR="00E344CB" w:rsidRPr="00E344CB" w14:paraId="68A7C36B" w14:textId="77777777" w:rsidTr="00CA4A08">
        <w:tc>
          <w:tcPr>
            <w:tcW w:w="5524" w:type="dxa"/>
          </w:tcPr>
          <w:p w14:paraId="6C33B6A6" w14:textId="77777777" w:rsidR="00E344CB" w:rsidRPr="00E344CB" w:rsidRDefault="00E344CB" w:rsidP="00E344CB">
            <w:pPr>
              <w:jc w:val="center"/>
              <w:rPr>
                <w:rFonts w:ascii="Arial" w:eastAsia="Aptos" w:hAnsi="Arial" w:cs="Arial"/>
              </w:rPr>
            </w:pPr>
            <w:r w:rsidRPr="00E344CB">
              <w:rPr>
                <w:rFonts w:ascii="Arial" w:eastAsia="Aptos" w:hAnsi="Arial" w:cs="Arial"/>
              </w:rPr>
              <w:t>Overall Weighted Mean</w:t>
            </w:r>
          </w:p>
        </w:tc>
        <w:tc>
          <w:tcPr>
            <w:tcW w:w="1417" w:type="dxa"/>
          </w:tcPr>
          <w:p w14:paraId="16F2FCA3" w14:textId="77777777" w:rsidR="00E344CB" w:rsidRPr="00E344CB" w:rsidRDefault="00E344CB" w:rsidP="00E344CB">
            <w:pPr>
              <w:jc w:val="center"/>
              <w:rPr>
                <w:rFonts w:ascii="Arial" w:eastAsia="Aptos" w:hAnsi="Arial" w:cs="Arial"/>
              </w:rPr>
            </w:pPr>
            <w:r w:rsidRPr="00E344CB">
              <w:rPr>
                <w:rFonts w:ascii="Arial" w:eastAsia="Aptos" w:hAnsi="Arial" w:cs="Arial"/>
              </w:rPr>
              <w:t>2.45</w:t>
            </w:r>
          </w:p>
        </w:tc>
        <w:tc>
          <w:tcPr>
            <w:tcW w:w="1689" w:type="dxa"/>
          </w:tcPr>
          <w:p w14:paraId="02D2B649" w14:textId="77777777" w:rsidR="00E344CB" w:rsidRPr="00E344CB" w:rsidRDefault="00E344CB" w:rsidP="00E344CB">
            <w:pPr>
              <w:jc w:val="center"/>
              <w:rPr>
                <w:rFonts w:ascii="Arial" w:eastAsia="Aptos" w:hAnsi="Arial" w:cs="Arial"/>
              </w:rPr>
            </w:pPr>
            <w:r w:rsidRPr="00E344CB">
              <w:rPr>
                <w:rFonts w:ascii="Arial" w:eastAsia="Aptos" w:hAnsi="Arial" w:cs="Arial"/>
              </w:rPr>
              <w:t>SeE</w:t>
            </w:r>
          </w:p>
        </w:tc>
      </w:tr>
    </w:tbl>
    <w:p w14:paraId="0700C2DC" w14:textId="77777777" w:rsidR="00E344CB" w:rsidRPr="00E344CB" w:rsidRDefault="00E344CB" w:rsidP="00E344CB">
      <w:pPr>
        <w:spacing w:after="0" w:line="240" w:lineRule="auto"/>
        <w:ind w:firstLine="720"/>
        <w:rPr>
          <w:rFonts w:ascii="Arial" w:eastAsia="Aptos" w:hAnsi="Arial" w:cs="Arial"/>
          <w:i/>
          <w:iCs/>
          <w:sz w:val="18"/>
          <w:szCs w:val="18"/>
        </w:rPr>
      </w:pPr>
      <w:r w:rsidRPr="00E344CB">
        <w:rPr>
          <w:rFonts w:ascii="Arial" w:eastAsia="Aptos" w:hAnsi="Arial" w:cs="Arial"/>
          <w:i/>
          <w:iCs/>
          <w:sz w:val="18"/>
          <w:szCs w:val="18"/>
        </w:rPr>
        <w:t>Rating Scale:</w:t>
      </w:r>
      <w:r w:rsidRPr="00E344CB">
        <w:rPr>
          <w:rFonts w:ascii="Arial" w:eastAsia="Aptos" w:hAnsi="Arial" w:cs="Arial"/>
          <w:i/>
          <w:iCs/>
          <w:sz w:val="18"/>
          <w:szCs w:val="18"/>
        </w:rPr>
        <w:tab/>
      </w:r>
      <w:r w:rsidRPr="00E344CB">
        <w:rPr>
          <w:rFonts w:ascii="Arial" w:eastAsia="Aptos" w:hAnsi="Arial" w:cs="Arial"/>
          <w:i/>
          <w:iCs/>
          <w:sz w:val="18"/>
          <w:szCs w:val="18"/>
        </w:rPr>
        <w:tab/>
        <w:t>Descriptive Interpretation:</w:t>
      </w:r>
    </w:p>
    <w:p w14:paraId="43401404" w14:textId="77777777" w:rsidR="00E344CB" w:rsidRPr="00E344CB" w:rsidRDefault="00E344CB" w:rsidP="00E344CB">
      <w:pPr>
        <w:spacing w:after="0" w:line="240" w:lineRule="auto"/>
        <w:ind w:firstLine="720"/>
        <w:rPr>
          <w:rFonts w:ascii="Arial" w:eastAsia="Aptos" w:hAnsi="Arial" w:cs="Arial"/>
          <w:i/>
          <w:iCs/>
          <w:sz w:val="18"/>
          <w:szCs w:val="18"/>
        </w:rPr>
      </w:pPr>
      <w:r w:rsidRPr="00E344CB">
        <w:rPr>
          <w:rFonts w:ascii="Arial" w:eastAsia="Aptos" w:hAnsi="Arial" w:cs="Arial"/>
          <w:i/>
          <w:iCs/>
          <w:sz w:val="18"/>
          <w:szCs w:val="18"/>
        </w:rPr>
        <w:t>4.20 – 5.00</w:t>
      </w:r>
      <w:r w:rsidRPr="00E344CB">
        <w:rPr>
          <w:rFonts w:ascii="Arial" w:eastAsia="Aptos" w:hAnsi="Arial" w:cs="Arial"/>
          <w:i/>
          <w:iCs/>
          <w:sz w:val="18"/>
          <w:szCs w:val="18"/>
        </w:rPr>
        <w:tab/>
        <w:t>-</w:t>
      </w:r>
      <w:r w:rsidRPr="00E344CB">
        <w:rPr>
          <w:rFonts w:ascii="Arial" w:eastAsia="Aptos" w:hAnsi="Arial" w:cs="Arial"/>
          <w:i/>
          <w:iCs/>
          <w:sz w:val="18"/>
          <w:szCs w:val="18"/>
        </w:rPr>
        <w:tab/>
        <w:t>Always Experienced (AE)</w:t>
      </w:r>
    </w:p>
    <w:p w14:paraId="0C4CA9BC" w14:textId="77777777" w:rsidR="00E344CB" w:rsidRPr="00E344CB" w:rsidRDefault="00E344CB" w:rsidP="00E344CB">
      <w:pPr>
        <w:spacing w:after="0" w:line="240" w:lineRule="auto"/>
        <w:ind w:firstLine="720"/>
        <w:rPr>
          <w:rFonts w:ascii="Arial" w:eastAsia="Aptos" w:hAnsi="Arial" w:cs="Arial"/>
          <w:i/>
          <w:iCs/>
          <w:sz w:val="18"/>
          <w:szCs w:val="18"/>
        </w:rPr>
      </w:pPr>
      <w:r w:rsidRPr="00E344CB">
        <w:rPr>
          <w:rFonts w:ascii="Arial" w:eastAsia="Aptos" w:hAnsi="Arial" w:cs="Arial"/>
          <w:i/>
          <w:iCs/>
          <w:sz w:val="18"/>
          <w:szCs w:val="18"/>
        </w:rPr>
        <w:t>3.40 – 4.19</w:t>
      </w:r>
      <w:r w:rsidRPr="00E344CB">
        <w:rPr>
          <w:rFonts w:ascii="Arial" w:eastAsia="Aptos" w:hAnsi="Arial" w:cs="Arial"/>
          <w:i/>
          <w:iCs/>
          <w:sz w:val="18"/>
          <w:szCs w:val="18"/>
        </w:rPr>
        <w:tab/>
        <w:t>-</w:t>
      </w:r>
      <w:r w:rsidRPr="00E344CB">
        <w:rPr>
          <w:rFonts w:ascii="Arial" w:eastAsia="Aptos" w:hAnsi="Arial" w:cs="Arial"/>
          <w:i/>
          <w:iCs/>
          <w:sz w:val="18"/>
          <w:szCs w:val="18"/>
        </w:rPr>
        <w:tab/>
        <w:t>Often Experienced (OE)</w:t>
      </w:r>
    </w:p>
    <w:p w14:paraId="74184153" w14:textId="77777777" w:rsidR="00E344CB" w:rsidRPr="00E344CB" w:rsidRDefault="00E344CB" w:rsidP="00E344CB">
      <w:pPr>
        <w:spacing w:after="0" w:line="240" w:lineRule="auto"/>
        <w:ind w:firstLine="720"/>
        <w:rPr>
          <w:rFonts w:ascii="Arial" w:eastAsia="Aptos" w:hAnsi="Arial" w:cs="Arial"/>
          <w:i/>
          <w:iCs/>
          <w:sz w:val="18"/>
          <w:szCs w:val="18"/>
        </w:rPr>
      </w:pPr>
      <w:r w:rsidRPr="00E344CB">
        <w:rPr>
          <w:rFonts w:ascii="Arial" w:eastAsia="Aptos" w:hAnsi="Arial" w:cs="Arial"/>
          <w:i/>
          <w:iCs/>
          <w:sz w:val="18"/>
          <w:szCs w:val="18"/>
        </w:rPr>
        <w:t>2.60 – 3.39</w:t>
      </w:r>
      <w:r w:rsidRPr="00E344CB">
        <w:rPr>
          <w:rFonts w:ascii="Arial" w:eastAsia="Aptos" w:hAnsi="Arial" w:cs="Arial"/>
          <w:i/>
          <w:iCs/>
          <w:sz w:val="18"/>
          <w:szCs w:val="18"/>
        </w:rPr>
        <w:tab/>
        <w:t xml:space="preserve">- </w:t>
      </w:r>
      <w:r w:rsidRPr="00E344CB">
        <w:rPr>
          <w:rFonts w:ascii="Arial" w:eastAsia="Aptos" w:hAnsi="Arial" w:cs="Arial"/>
          <w:i/>
          <w:iCs/>
          <w:sz w:val="18"/>
          <w:szCs w:val="18"/>
        </w:rPr>
        <w:tab/>
        <w:t>Sometimes Experienced (SoE)</w:t>
      </w:r>
    </w:p>
    <w:p w14:paraId="618EF78C" w14:textId="77777777" w:rsidR="00E344CB" w:rsidRPr="00E344CB" w:rsidRDefault="00E344CB" w:rsidP="00E344CB">
      <w:pPr>
        <w:spacing w:after="0" w:line="240" w:lineRule="auto"/>
        <w:ind w:firstLine="720"/>
        <w:rPr>
          <w:rFonts w:ascii="Arial" w:eastAsia="Aptos" w:hAnsi="Arial" w:cs="Arial"/>
          <w:i/>
          <w:iCs/>
          <w:sz w:val="18"/>
          <w:szCs w:val="18"/>
        </w:rPr>
      </w:pPr>
      <w:r w:rsidRPr="00E344CB">
        <w:rPr>
          <w:rFonts w:ascii="Arial" w:eastAsia="Aptos" w:hAnsi="Arial" w:cs="Arial"/>
          <w:i/>
          <w:iCs/>
          <w:sz w:val="18"/>
          <w:szCs w:val="18"/>
        </w:rPr>
        <w:t>1.80 – 2.59</w:t>
      </w:r>
      <w:r w:rsidRPr="00E344CB">
        <w:rPr>
          <w:rFonts w:ascii="Arial" w:eastAsia="Aptos" w:hAnsi="Arial" w:cs="Arial"/>
          <w:i/>
          <w:iCs/>
          <w:sz w:val="18"/>
          <w:szCs w:val="18"/>
        </w:rPr>
        <w:tab/>
        <w:t>-</w:t>
      </w:r>
      <w:r w:rsidRPr="00E344CB">
        <w:rPr>
          <w:rFonts w:ascii="Arial" w:eastAsia="Aptos" w:hAnsi="Arial" w:cs="Arial"/>
          <w:i/>
          <w:iCs/>
          <w:sz w:val="18"/>
          <w:szCs w:val="18"/>
        </w:rPr>
        <w:tab/>
        <w:t>Seldom Experienced (SeE)</w:t>
      </w:r>
    </w:p>
    <w:p w14:paraId="44BBB35D" w14:textId="77777777" w:rsidR="00E344CB" w:rsidRPr="00E344CB" w:rsidRDefault="00E344CB" w:rsidP="00E344CB">
      <w:pPr>
        <w:spacing w:after="0" w:line="240" w:lineRule="auto"/>
        <w:ind w:firstLine="720"/>
        <w:rPr>
          <w:rFonts w:ascii="Arial" w:eastAsia="Aptos" w:hAnsi="Arial" w:cs="Arial"/>
          <w:i/>
          <w:iCs/>
          <w:sz w:val="18"/>
          <w:szCs w:val="18"/>
        </w:rPr>
      </w:pPr>
      <w:r w:rsidRPr="00E344CB">
        <w:rPr>
          <w:rFonts w:ascii="Arial" w:eastAsia="Aptos" w:hAnsi="Arial" w:cs="Arial"/>
          <w:i/>
          <w:iCs/>
          <w:sz w:val="18"/>
          <w:szCs w:val="18"/>
        </w:rPr>
        <w:t>1.00 – 1.79</w:t>
      </w:r>
      <w:r w:rsidRPr="00E344CB">
        <w:rPr>
          <w:rFonts w:ascii="Arial" w:eastAsia="Aptos" w:hAnsi="Arial" w:cs="Arial"/>
          <w:i/>
          <w:iCs/>
          <w:sz w:val="18"/>
          <w:szCs w:val="18"/>
        </w:rPr>
        <w:tab/>
        <w:t>-</w:t>
      </w:r>
      <w:r w:rsidRPr="00E344CB">
        <w:rPr>
          <w:rFonts w:ascii="Arial" w:eastAsia="Aptos" w:hAnsi="Arial" w:cs="Arial"/>
          <w:i/>
          <w:iCs/>
          <w:sz w:val="18"/>
          <w:szCs w:val="18"/>
        </w:rPr>
        <w:tab/>
        <w:t>Never Experienced (NE</w:t>
      </w:r>
    </w:p>
    <w:p w14:paraId="332B460D" w14:textId="77777777" w:rsidR="00E344CB" w:rsidRPr="00E344CB" w:rsidRDefault="00E344CB" w:rsidP="002340F4">
      <w:pPr>
        <w:spacing w:after="0" w:line="240" w:lineRule="auto"/>
        <w:jc w:val="both"/>
        <w:rPr>
          <w:rFonts w:ascii="Arial" w:eastAsia="Aptos" w:hAnsi="Arial" w:cs="Arial"/>
          <w:sz w:val="24"/>
          <w:szCs w:val="24"/>
        </w:rPr>
      </w:pPr>
    </w:p>
    <w:p w14:paraId="100A256A" w14:textId="4B65AEEF" w:rsidR="00BC4C48" w:rsidRDefault="00DC1C67" w:rsidP="001F0852">
      <w:pPr>
        <w:spacing w:after="0" w:line="240" w:lineRule="auto"/>
        <w:jc w:val="both"/>
        <w:rPr>
          <w:rFonts w:ascii="Arial" w:hAnsi="Arial" w:cs="Arial"/>
          <w:sz w:val="24"/>
          <w:szCs w:val="24"/>
        </w:rPr>
      </w:pPr>
      <w:r>
        <w:rPr>
          <w:rFonts w:ascii="Arial" w:hAnsi="Arial" w:cs="Arial"/>
          <w:sz w:val="24"/>
          <w:szCs w:val="24"/>
        </w:rPr>
        <w:tab/>
      </w:r>
      <w:r w:rsidRPr="00DC1C67">
        <w:rPr>
          <w:rFonts w:ascii="Arial" w:hAnsi="Arial" w:cs="Arial"/>
          <w:b/>
          <w:bCs/>
          <w:sz w:val="24"/>
          <w:szCs w:val="24"/>
        </w:rPr>
        <w:t>Proposed Intervention to Enhance Instructional Supervision Practices and Teachers’  Level of Competence</w:t>
      </w:r>
      <w:r>
        <w:rPr>
          <w:rFonts w:ascii="Arial" w:hAnsi="Arial" w:cs="Arial"/>
          <w:b/>
          <w:bCs/>
          <w:sz w:val="24"/>
          <w:szCs w:val="24"/>
        </w:rPr>
        <w:t xml:space="preserve">. </w:t>
      </w:r>
      <w:r w:rsidRPr="00DC1C67">
        <w:rPr>
          <w:rFonts w:ascii="Arial" w:hAnsi="Arial" w:cs="Arial"/>
          <w:sz w:val="24"/>
          <w:szCs w:val="24"/>
        </w:rPr>
        <w:t xml:space="preserve">The study shows that while instructional supervision and teachers’ skills in public schools in </w:t>
      </w:r>
      <w:r>
        <w:rPr>
          <w:rFonts w:ascii="Arial" w:hAnsi="Arial" w:cs="Arial"/>
          <w:sz w:val="24"/>
          <w:szCs w:val="24"/>
        </w:rPr>
        <w:t xml:space="preserve">San Vicente-San Lorenzo Ruiz District </w:t>
      </w:r>
      <w:r w:rsidRPr="00DC1C67">
        <w:rPr>
          <w:rFonts w:ascii="Arial" w:hAnsi="Arial" w:cs="Arial"/>
          <w:sz w:val="24"/>
          <w:szCs w:val="24"/>
        </w:rPr>
        <w:t xml:space="preserve">are generally working well, there are still some important issues that make teaching and learning harder. Supervision is usually seen as effective, but there is a small negative link </w:t>
      </w:r>
      <w:r w:rsidRPr="00DC1C67">
        <w:rPr>
          <w:rFonts w:ascii="Arial" w:hAnsi="Arial" w:cs="Arial"/>
          <w:sz w:val="24"/>
          <w:szCs w:val="24"/>
        </w:rPr>
        <w:lastRenderedPageBreak/>
        <w:t xml:space="preserve">in the area of Curriculum and Planning. This means supervision often reacts to problems instead of preventing them. </w:t>
      </w:r>
      <w:r>
        <w:rPr>
          <w:rFonts w:ascii="Arial" w:hAnsi="Arial" w:cs="Arial"/>
          <w:sz w:val="24"/>
          <w:szCs w:val="24"/>
        </w:rPr>
        <w:t>School leaders</w:t>
      </w:r>
      <w:r w:rsidRPr="00DC1C67">
        <w:rPr>
          <w:rFonts w:ascii="Arial" w:hAnsi="Arial" w:cs="Arial"/>
          <w:sz w:val="24"/>
          <w:szCs w:val="24"/>
        </w:rPr>
        <w:t xml:space="preserve"> and teachers say they struggle with things like helping teachers who aren’t confident in their subjects, not having enough chances for professional growth, dealing with too much paperwork, and keeping lessons on track with the curriculum. All of these challenges make it harder to keep improving how teachers teach.</w:t>
      </w:r>
      <w:r>
        <w:rPr>
          <w:rFonts w:ascii="Arial" w:hAnsi="Arial" w:cs="Arial"/>
          <w:sz w:val="24"/>
          <w:szCs w:val="24"/>
        </w:rPr>
        <w:t xml:space="preserve"> </w:t>
      </w:r>
      <w:r w:rsidRPr="00DC1C67">
        <w:rPr>
          <w:rFonts w:ascii="Arial" w:hAnsi="Arial" w:cs="Arial"/>
          <w:sz w:val="24"/>
          <w:szCs w:val="24"/>
        </w:rPr>
        <w:t>Correlation analysis further suggests that challenges in Curriculum and Planning are strongly linked to how supervision is implemented, highlighting the need for a more structured and supportive supervisory approach that prioritizes instructional development over compliance monitoring. These findings informed the development of SUSTAIN or Strategic Upskilling and Supervisory Transformation for Advanced Instructional Networks, a two-day school-based seminar designed to strengthen instructional supervision and enhance teachers’ competence aligned with the PPST, particularly in Curriculum and Planning. The seminar focuses on shifting supervision from a reactive model to a collaborative and coaching-oriented approach through instructional coaching cycles, differentiated supervision based on IPCRF results, and collaborative curriculum mapping aligned with the Most Essential Learning Competencies (MELCs).</w:t>
      </w:r>
      <w:r>
        <w:rPr>
          <w:rFonts w:ascii="Arial" w:hAnsi="Arial" w:cs="Arial"/>
          <w:sz w:val="24"/>
          <w:szCs w:val="24"/>
        </w:rPr>
        <w:t xml:space="preserve"> </w:t>
      </w:r>
    </w:p>
    <w:p w14:paraId="49C09DEC" w14:textId="77777777" w:rsidR="001F0852" w:rsidRDefault="001F0852" w:rsidP="001F0852">
      <w:pPr>
        <w:spacing w:after="0" w:line="240" w:lineRule="auto"/>
        <w:jc w:val="both"/>
        <w:rPr>
          <w:rFonts w:ascii="Arial" w:hAnsi="Arial" w:cs="Arial"/>
          <w:sz w:val="24"/>
          <w:szCs w:val="24"/>
        </w:rPr>
      </w:pPr>
    </w:p>
    <w:p w14:paraId="7A03B2C8" w14:textId="58977097" w:rsidR="002340F4" w:rsidRDefault="00DC1C67" w:rsidP="001F0852">
      <w:pPr>
        <w:widowControl w:val="0"/>
        <w:spacing w:after="0" w:line="240" w:lineRule="auto"/>
        <w:ind w:firstLine="720"/>
        <w:jc w:val="both"/>
        <w:rPr>
          <w:rFonts w:ascii="Arial" w:hAnsi="Arial" w:cs="Arial"/>
          <w:sz w:val="24"/>
          <w:szCs w:val="24"/>
        </w:rPr>
      </w:pPr>
      <w:r w:rsidRPr="00DC1C67">
        <w:rPr>
          <w:rFonts w:ascii="Arial" w:hAnsi="Arial" w:cs="Arial"/>
          <w:sz w:val="24"/>
          <w:szCs w:val="24"/>
        </w:rPr>
        <w:t>Key components of the intervention include the Differentiated Instructional Coaching Framework (DICF), Curriculum Alignment and Planning Enhancement Workshop, and Data-to-Action Initiative, all aimed at improving teachers’ instructional decision-making and lesson design. The program also strengthens Continuing Professional Development (CPD), Learning Action Cells (LAC), and peer mentoring to sustain professional learning beyond the seminar. To address workload-related constraints, the intervention introduces practical strategies such as digital tools for supervision, task delegation, and flexible observation methods like video-based classroom review. Overall, the SUSTAIN Seminar is expected to enhance supervisory effectiveness in the short term and promote a long-term culture of instructional coaching, improved curriculum alignment, and higher teaching competence.</w:t>
      </w:r>
    </w:p>
    <w:p w14:paraId="0D14A50F" w14:textId="77777777" w:rsidR="00BC4C48" w:rsidRPr="00DC1C67" w:rsidRDefault="00BC4C48" w:rsidP="00BC4C48">
      <w:pPr>
        <w:spacing w:after="0" w:line="240" w:lineRule="auto"/>
        <w:jc w:val="both"/>
        <w:rPr>
          <w:rFonts w:ascii="Arial" w:hAnsi="Arial" w:cs="Arial"/>
          <w:sz w:val="24"/>
          <w:szCs w:val="24"/>
        </w:rPr>
      </w:pPr>
    </w:p>
    <w:p w14:paraId="11046181" w14:textId="2ABFD4D5" w:rsidR="003A5912" w:rsidRDefault="00BC4C48" w:rsidP="003A5912">
      <w:pPr>
        <w:jc w:val="both"/>
        <w:rPr>
          <w:rFonts w:ascii="Arial" w:hAnsi="Arial" w:cs="Arial"/>
          <w:b/>
          <w:bCs/>
          <w:sz w:val="24"/>
          <w:szCs w:val="24"/>
        </w:rPr>
      </w:pPr>
      <w:r>
        <w:rPr>
          <w:rFonts w:ascii="Arial" w:hAnsi="Arial" w:cs="Arial"/>
          <w:b/>
          <w:bCs/>
          <w:sz w:val="24"/>
          <w:szCs w:val="24"/>
        </w:rPr>
        <w:t>CONCLUSIONS</w:t>
      </w:r>
    </w:p>
    <w:p w14:paraId="6B5A8932" w14:textId="79E2120E" w:rsidR="00F02582" w:rsidRPr="00F02582" w:rsidRDefault="00F02582" w:rsidP="00F02582">
      <w:pPr>
        <w:jc w:val="both"/>
        <w:rPr>
          <w:rFonts w:ascii="Arial" w:hAnsi="Arial" w:cs="Arial"/>
          <w:sz w:val="24"/>
          <w:szCs w:val="24"/>
        </w:rPr>
      </w:pPr>
      <w:r>
        <w:rPr>
          <w:rFonts w:ascii="Arial" w:hAnsi="Arial" w:cs="Arial"/>
          <w:b/>
          <w:bCs/>
          <w:sz w:val="24"/>
          <w:szCs w:val="24"/>
        </w:rPr>
        <w:tab/>
      </w:r>
      <w:r w:rsidRPr="00F02582">
        <w:rPr>
          <w:rFonts w:ascii="Arial" w:hAnsi="Arial" w:cs="Arial"/>
          <w:sz w:val="24"/>
          <w:szCs w:val="24"/>
        </w:rPr>
        <w:t xml:space="preserve">The findings of this study show that instructional supervision practices among school leaders in the SV-SLR District are consistently and effectively carried out across all PPST domains. School leaders displayed strong supervisory skills in areas such as content knowledge and </w:t>
      </w:r>
      <w:r>
        <w:rPr>
          <w:rFonts w:ascii="Arial" w:hAnsi="Arial" w:cs="Arial"/>
          <w:sz w:val="24"/>
          <w:szCs w:val="24"/>
        </w:rPr>
        <w:t>pedagogy</w:t>
      </w:r>
      <w:r w:rsidRPr="00F02582">
        <w:rPr>
          <w:rFonts w:ascii="Arial" w:hAnsi="Arial" w:cs="Arial"/>
          <w:sz w:val="24"/>
          <w:szCs w:val="24"/>
        </w:rPr>
        <w:t>, learning environment and diversity</w:t>
      </w:r>
      <w:r>
        <w:rPr>
          <w:rFonts w:ascii="Arial" w:hAnsi="Arial" w:cs="Arial"/>
          <w:sz w:val="24"/>
          <w:szCs w:val="24"/>
        </w:rPr>
        <w:t xml:space="preserve"> of learners</w:t>
      </w:r>
      <w:r w:rsidRPr="00F02582">
        <w:rPr>
          <w:rFonts w:ascii="Arial" w:hAnsi="Arial" w:cs="Arial"/>
          <w:sz w:val="24"/>
          <w:szCs w:val="24"/>
        </w:rPr>
        <w:t>, curriculum and planning, assess</w:t>
      </w:r>
      <w:r>
        <w:rPr>
          <w:rFonts w:ascii="Arial" w:hAnsi="Arial" w:cs="Arial"/>
          <w:sz w:val="24"/>
          <w:szCs w:val="24"/>
        </w:rPr>
        <w:t>ing</w:t>
      </w:r>
      <w:r w:rsidRPr="00F02582">
        <w:rPr>
          <w:rFonts w:ascii="Arial" w:hAnsi="Arial" w:cs="Arial"/>
          <w:sz w:val="24"/>
          <w:szCs w:val="24"/>
        </w:rPr>
        <w:t xml:space="preserve"> and reporting, and professional development</w:t>
      </w:r>
      <w:r>
        <w:rPr>
          <w:rFonts w:ascii="Arial" w:hAnsi="Arial" w:cs="Arial"/>
          <w:sz w:val="24"/>
          <w:szCs w:val="24"/>
        </w:rPr>
        <w:t xml:space="preserve"> and personal growth</w:t>
      </w:r>
      <w:r w:rsidRPr="00F02582">
        <w:rPr>
          <w:rFonts w:ascii="Arial" w:hAnsi="Arial" w:cs="Arial"/>
          <w:sz w:val="24"/>
          <w:szCs w:val="24"/>
        </w:rPr>
        <w:t>. This suggests that school leaders actively fulfill their instructional leadership roles by guiding, monitoring instructional processes, and supporting teachers to provide quality education. The high level of supervision also reflects the district’s commitment to maintaining instructional standards and encouraging accountability among teachers.</w:t>
      </w:r>
    </w:p>
    <w:p w14:paraId="54A65D08" w14:textId="42BE22B5" w:rsidR="00F02582" w:rsidRPr="00F02582" w:rsidRDefault="00F02582" w:rsidP="00F02582">
      <w:pPr>
        <w:ind w:firstLine="720"/>
        <w:jc w:val="both"/>
        <w:rPr>
          <w:rFonts w:ascii="Arial" w:hAnsi="Arial" w:cs="Arial"/>
          <w:sz w:val="24"/>
          <w:szCs w:val="24"/>
        </w:rPr>
      </w:pPr>
      <w:r w:rsidRPr="00F02582">
        <w:rPr>
          <w:rFonts w:ascii="Arial" w:hAnsi="Arial" w:cs="Arial"/>
          <w:sz w:val="24"/>
          <w:szCs w:val="24"/>
        </w:rPr>
        <w:t xml:space="preserve">The study revealed that teachers in the SV-SLR District have a high level of instructional competence, as seen in their performance evaluations. Most teachers showed strong abilities in classroom instruction, assessment, classroom management, and professional engagement. This indicates that teachers are generally effective at </w:t>
      </w:r>
      <w:r w:rsidRPr="00F02582">
        <w:rPr>
          <w:rFonts w:ascii="Arial" w:hAnsi="Arial" w:cs="Arial"/>
          <w:sz w:val="24"/>
          <w:szCs w:val="24"/>
        </w:rPr>
        <w:lastRenderedPageBreak/>
        <w:t xml:space="preserve">facilitating learning and meeting the curriculum's demands. However, some inconsistencies were found in </w:t>
      </w:r>
      <w:r w:rsidR="002879C2">
        <w:rPr>
          <w:rFonts w:ascii="Arial" w:hAnsi="Arial" w:cs="Arial"/>
          <w:sz w:val="24"/>
          <w:szCs w:val="24"/>
        </w:rPr>
        <w:t>curriculum and planning</w:t>
      </w:r>
      <w:r w:rsidRPr="00F02582">
        <w:rPr>
          <w:rFonts w:ascii="Arial" w:hAnsi="Arial" w:cs="Arial"/>
          <w:sz w:val="24"/>
          <w:szCs w:val="24"/>
        </w:rPr>
        <w:t>, suggesting that certain teachers may need more support in lesson preparation and alignment to ensure consistency across all subjects.</w:t>
      </w:r>
    </w:p>
    <w:p w14:paraId="2FD58343" w14:textId="4F79D04D" w:rsidR="00F02582" w:rsidRPr="00F02582" w:rsidRDefault="00F02582" w:rsidP="00F02582">
      <w:pPr>
        <w:ind w:firstLine="720"/>
        <w:jc w:val="both"/>
        <w:rPr>
          <w:rFonts w:ascii="Arial" w:hAnsi="Arial" w:cs="Arial"/>
          <w:sz w:val="24"/>
          <w:szCs w:val="24"/>
        </w:rPr>
      </w:pPr>
      <w:r w:rsidRPr="00F02582">
        <w:rPr>
          <w:rFonts w:ascii="Arial" w:hAnsi="Arial" w:cs="Arial"/>
          <w:sz w:val="24"/>
          <w:szCs w:val="24"/>
        </w:rPr>
        <w:t>The findings also indicated that instructional supervision practices were significantly related only to the curriculum and planning aspects of teachers’ instructional competence. This suggests that supervision has a more direct impact on teachers’ ability to plan lessons, organize activities, and align instruction with curriculum standards. Other areas of instructional competence did not show significant relationships with supervision practices. This implies that those areas may be influenced by other factors, such as teaching experience, motivation, training opportunities, and personal growth. The results point to the importance of targeted supervision, especially in enhancing curriculum implementation and instructional planning.</w:t>
      </w:r>
    </w:p>
    <w:p w14:paraId="416CF55D" w14:textId="0F38F670" w:rsidR="00F02582" w:rsidRPr="00F02582" w:rsidRDefault="00F02582" w:rsidP="00F02582">
      <w:pPr>
        <w:ind w:firstLine="720"/>
        <w:jc w:val="both"/>
        <w:rPr>
          <w:rFonts w:ascii="Arial" w:hAnsi="Arial" w:cs="Arial"/>
          <w:sz w:val="24"/>
          <w:szCs w:val="24"/>
        </w:rPr>
      </w:pPr>
      <w:r w:rsidRPr="00F02582">
        <w:rPr>
          <w:rFonts w:ascii="Arial" w:hAnsi="Arial" w:cs="Arial"/>
          <w:sz w:val="24"/>
          <w:szCs w:val="24"/>
        </w:rPr>
        <w:t>The study identified several challenges encountered in instructional supervision and teachers’ competence. School leaders struggled with coaching teachers who had limited mastery of content, while teachers faced issues with access to ongoing professional development. Despite these challenges, they were generally seen as manageable and not serious enough to significantly disrupt instructional delivery and supervision. These findings suggest that while the district has effective instructional systems, there is still a need for ongoing support to strengthen teacher capability and instructional leadership.</w:t>
      </w:r>
    </w:p>
    <w:p w14:paraId="62BD4C22" w14:textId="7F7D21DC" w:rsidR="00F02582" w:rsidRDefault="00F02582" w:rsidP="00F02582">
      <w:pPr>
        <w:ind w:firstLine="720"/>
        <w:jc w:val="both"/>
        <w:rPr>
          <w:rFonts w:ascii="Arial" w:hAnsi="Arial" w:cs="Arial"/>
          <w:sz w:val="24"/>
          <w:szCs w:val="24"/>
        </w:rPr>
      </w:pPr>
      <w:r w:rsidRPr="00F02582">
        <w:rPr>
          <w:rFonts w:ascii="Arial" w:hAnsi="Arial" w:cs="Arial"/>
          <w:sz w:val="24"/>
          <w:szCs w:val="24"/>
        </w:rPr>
        <w:t>In conclusion, the study shows that the SV-SLR District has built a solid foundation in instructional supervision and teacher competence through consistent supervision and effective teaching. However, the findings also highlight the need for better support in curriculum and planning, reflective teaching practices, and access to professional development. The proposed intervention program</w:t>
      </w:r>
      <w:r>
        <w:rPr>
          <w:rFonts w:ascii="Arial" w:hAnsi="Arial" w:cs="Arial"/>
          <w:sz w:val="24"/>
          <w:szCs w:val="24"/>
        </w:rPr>
        <w:t xml:space="preserve"> named SUSTAIN</w:t>
      </w:r>
      <w:r w:rsidRPr="00F02582">
        <w:rPr>
          <w:rFonts w:ascii="Arial" w:hAnsi="Arial" w:cs="Arial"/>
          <w:sz w:val="24"/>
          <w:szCs w:val="24"/>
        </w:rPr>
        <w:t xml:space="preserve"> may address these needs by providing targeted activities that improve instructional supervision, curriculum implementation, and teacher professional growth. Through ongoing collaboration between school leaders and teachers, the district can further enhance instructional quality and create a more effective learning environment for all students.</w:t>
      </w:r>
    </w:p>
    <w:p w14:paraId="240AD9ED" w14:textId="77777777" w:rsidR="00F02582" w:rsidRDefault="00F02582" w:rsidP="009252EA">
      <w:pPr>
        <w:widowControl w:val="0"/>
        <w:spacing w:line="240" w:lineRule="auto"/>
        <w:ind w:firstLine="720"/>
        <w:jc w:val="both"/>
        <w:rPr>
          <w:rFonts w:ascii="Arial" w:hAnsi="Arial" w:cs="Arial"/>
          <w:sz w:val="24"/>
          <w:szCs w:val="24"/>
        </w:rPr>
      </w:pPr>
    </w:p>
    <w:p w14:paraId="5ED6F808" w14:textId="77E9BD83" w:rsidR="00F02582" w:rsidRDefault="00F02582" w:rsidP="00F02582">
      <w:pPr>
        <w:jc w:val="both"/>
        <w:rPr>
          <w:rFonts w:ascii="Arial" w:hAnsi="Arial" w:cs="Arial"/>
          <w:b/>
          <w:bCs/>
          <w:sz w:val="24"/>
          <w:szCs w:val="24"/>
        </w:rPr>
      </w:pPr>
      <w:r>
        <w:rPr>
          <w:rFonts w:ascii="Arial" w:hAnsi="Arial" w:cs="Arial"/>
          <w:b/>
          <w:bCs/>
          <w:sz w:val="24"/>
          <w:szCs w:val="24"/>
        </w:rPr>
        <w:t>RECOMMENDATIONS</w:t>
      </w:r>
    </w:p>
    <w:p w14:paraId="04E0C331" w14:textId="39162D07" w:rsidR="00F02582" w:rsidRDefault="00A7608E" w:rsidP="00A7608E">
      <w:pPr>
        <w:widowControl w:val="0"/>
        <w:ind w:firstLine="720"/>
        <w:jc w:val="both"/>
        <w:rPr>
          <w:rFonts w:ascii="Arial" w:hAnsi="Arial" w:cs="Arial"/>
          <w:sz w:val="24"/>
          <w:szCs w:val="24"/>
        </w:rPr>
      </w:pPr>
      <w:r w:rsidRPr="00A7608E">
        <w:rPr>
          <w:rFonts w:ascii="Arial" w:hAnsi="Arial" w:cs="Arial"/>
          <w:sz w:val="24"/>
          <w:szCs w:val="24"/>
        </w:rPr>
        <w:t xml:space="preserve">Based on the study’s findings, it is recommended that public secondary schools in the SV-SLR District take a clear and strategic approach to strengthening instructional supervision and improving teachers’ skills. School leaders </w:t>
      </w:r>
      <w:r w:rsidR="001E289E">
        <w:rPr>
          <w:rFonts w:ascii="Arial" w:hAnsi="Arial" w:cs="Arial"/>
          <w:sz w:val="24"/>
          <w:szCs w:val="24"/>
        </w:rPr>
        <w:t>may</w:t>
      </w:r>
      <w:r w:rsidRPr="00A7608E">
        <w:rPr>
          <w:rFonts w:ascii="Arial" w:hAnsi="Arial" w:cs="Arial"/>
          <w:sz w:val="24"/>
          <w:szCs w:val="24"/>
        </w:rPr>
        <w:t xml:space="preserve"> enhance their instructional supervision practices by providing more specific, research-based feedback that directly supports teachers’ classroom work. They </w:t>
      </w:r>
      <w:r w:rsidR="001E289E">
        <w:rPr>
          <w:rFonts w:ascii="Arial" w:hAnsi="Arial" w:cs="Arial"/>
          <w:sz w:val="24"/>
          <w:szCs w:val="24"/>
        </w:rPr>
        <w:t>may</w:t>
      </w:r>
      <w:r w:rsidRPr="00A7608E">
        <w:rPr>
          <w:rFonts w:ascii="Arial" w:hAnsi="Arial" w:cs="Arial"/>
          <w:sz w:val="24"/>
          <w:szCs w:val="24"/>
        </w:rPr>
        <w:t xml:space="preserve"> also promote learner-centered methods that foster student autonomy, engagement, and meaningful participation. Opportunities for reflective teaching </w:t>
      </w:r>
      <w:r w:rsidR="001E289E">
        <w:rPr>
          <w:rFonts w:ascii="Arial" w:hAnsi="Arial" w:cs="Arial"/>
          <w:sz w:val="24"/>
          <w:szCs w:val="24"/>
        </w:rPr>
        <w:t>may</w:t>
      </w:r>
      <w:r w:rsidRPr="00A7608E">
        <w:rPr>
          <w:rFonts w:ascii="Arial" w:hAnsi="Arial" w:cs="Arial"/>
          <w:sz w:val="24"/>
          <w:szCs w:val="24"/>
        </w:rPr>
        <w:t xml:space="preserve"> be built into the system through structured coaching, mentoring, and professional learning discussions. This will help teachers continually </w:t>
      </w:r>
      <w:r w:rsidRPr="00A7608E">
        <w:rPr>
          <w:rFonts w:ascii="Arial" w:hAnsi="Arial" w:cs="Arial"/>
          <w:sz w:val="24"/>
          <w:szCs w:val="24"/>
        </w:rPr>
        <w:lastRenderedPageBreak/>
        <w:t xml:space="preserve">assess and improve their teaching methods. Teachers, in turn, </w:t>
      </w:r>
      <w:r w:rsidR="001E289E">
        <w:rPr>
          <w:rFonts w:ascii="Arial" w:hAnsi="Arial" w:cs="Arial"/>
          <w:sz w:val="24"/>
          <w:szCs w:val="24"/>
        </w:rPr>
        <w:t>may</w:t>
      </w:r>
      <w:r w:rsidRPr="00A7608E">
        <w:rPr>
          <w:rFonts w:ascii="Arial" w:hAnsi="Arial" w:cs="Arial"/>
          <w:sz w:val="24"/>
          <w:szCs w:val="24"/>
        </w:rPr>
        <w:t xml:space="preserve"> maintain their high level of instructional competence by actively engaging in </w:t>
      </w:r>
      <w:r>
        <w:rPr>
          <w:rFonts w:ascii="Arial" w:hAnsi="Arial" w:cs="Arial"/>
          <w:sz w:val="24"/>
          <w:szCs w:val="24"/>
        </w:rPr>
        <w:t>continuous</w:t>
      </w:r>
      <w:r w:rsidRPr="00A7608E">
        <w:rPr>
          <w:rFonts w:ascii="Arial" w:hAnsi="Arial" w:cs="Arial"/>
          <w:sz w:val="24"/>
          <w:szCs w:val="24"/>
        </w:rPr>
        <w:t xml:space="preserve"> professional development and collaborative learning opportunities. They </w:t>
      </w:r>
      <w:r w:rsidR="001E289E">
        <w:rPr>
          <w:rFonts w:ascii="Arial" w:hAnsi="Arial" w:cs="Arial"/>
          <w:sz w:val="24"/>
          <w:szCs w:val="24"/>
        </w:rPr>
        <w:t>may</w:t>
      </w:r>
      <w:r w:rsidRPr="00A7608E">
        <w:rPr>
          <w:rFonts w:ascii="Arial" w:hAnsi="Arial" w:cs="Arial"/>
          <w:sz w:val="24"/>
          <w:szCs w:val="24"/>
        </w:rPr>
        <w:t xml:space="preserve"> particularly focus on improving curriculum planning and instructional design to ensure consistency in teaching across all subject areas. Since the null hypothesis was not rejected, school leaders </w:t>
      </w:r>
      <w:r w:rsidR="001E289E">
        <w:rPr>
          <w:rFonts w:ascii="Arial" w:hAnsi="Arial" w:cs="Arial"/>
          <w:sz w:val="24"/>
          <w:szCs w:val="24"/>
        </w:rPr>
        <w:t>may</w:t>
      </w:r>
      <w:r w:rsidRPr="00A7608E">
        <w:rPr>
          <w:rFonts w:ascii="Arial" w:hAnsi="Arial" w:cs="Arial"/>
          <w:sz w:val="24"/>
          <w:szCs w:val="24"/>
        </w:rPr>
        <w:t xml:space="preserve"> increase their supervision efforts in curriculum planning, where a significant relationship exists. They </w:t>
      </w:r>
      <w:r w:rsidR="001E289E" w:rsidRPr="001E289E">
        <w:rPr>
          <w:rFonts w:ascii="Arial" w:hAnsi="Arial" w:cs="Arial"/>
          <w:sz w:val="24"/>
          <w:szCs w:val="24"/>
        </w:rPr>
        <w:t xml:space="preserve">may </w:t>
      </w:r>
      <w:r w:rsidRPr="00A7608E">
        <w:rPr>
          <w:rFonts w:ascii="Arial" w:hAnsi="Arial" w:cs="Arial"/>
          <w:sz w:val="24"/>
          <w:szCs w:val="24"/>
        </w:rPr>
        <w:t xml:space="preserve">also encourage teachers, with strong administrative support, to adopt alternative growth strategies such as peer mentoring, collaborative teaching, and active participation in Learning Action Cells (LACs) to improve other skills not directly influenced by supervision. To address existing challenges, school leaders </w:t>
      </w:r>
      <w:r w:rsidR="001E289E" w:rsidRPr="001E289E">
        <w:rPr>
          <w:rFonts w:ascii="Arial" w:hAnsi="Arial" w:cs="Arial"/>
          <w:sz w:val="24"/>
          <w:szCs w:val="24"/>
        </w:rPr>
        <w:t>may</w:t>
      </w:r>
      <w:r w:rsidRPr="00A7608E">
        <w:rPr>
          <w:rFonts w:ascii="Arial" w:hAnsi="Arial" w:cs="Arial"/>
          <w:sz w:val="24"/>
          <w:szCs w:val="24"/>
        </w:rPr>
        <w:t xml:space="preserve"> provide targeted coaching for teachers who struggle with content mastery. They </w:t>
      </w:r>
      <w:r w:rsidR="001E289E" w:rsidRPr="001E289E">
        <w:rPr>
          <w:rFonts w:ascii="Arial" w:hAnsi="Arial" w:cs="Arial"/>
          <w:sz w:val="24"/>
          <w:szCs w:val="24"/>
        </w:rPr>
        <w:t>may</w:t>
      </w:r>
      <w:r w:rsidRPr="00A7608E">
        <w:rPr>
          <w:rFonts w:ascii="Arial" w:hAnsi="Arial" w:cs="Arial"/>
          <w:sz w:val="24"/>
          <w:szCs w:val="24"/>
        </w:rPr>
        <w:t xml:space="preserve"> also reduce administrative workloads to free up more time for instructional supervision. Strengthening partnerships with stakeholders and expanding access to quality professional development initiatives, including seminars, workshops, and in-service training, is also essential. Moreover, it is highly recommended that school heads work with master teachers and district supervisors to design and implement a structured Instructional Supervision Enhancement Program. This program </w:t>
      </w:r>
      <w:r w:rsidR="001E289E" w:rsidRPr="001E289E">
        <w:rPr>
          <w:rFonts w:ascii="Arial" w:hAnsi="Arial" w:cs="Arial"/>
          <w:sz w:val="24"/>
          <w:szCs w:val="24"/>
        </w:rPr>
        <w:t xml:space="preserve">may </w:t>
      </w:r>
      <w:r w:rsidRPr="00A7608E">
        <w:rPr>
          <w:rFonts w:ascii="Arial" w:hAnsi="Arial" w:cs="Arial"/>
          <w:sz w:val="24"/>
          <w:szCs w:val="24"/>
        </w:rPr>
        <w:t>include systematic coaching and mentoring, regular LAC sessions, ongoing professional development opportunities, promotion of reflective teaching practices, and the use of data-driven decision-making to guide instructional improvements. Lastly, future researchers are encouraged to repeat this study in other districts or divisions to confirm the findings and to explore additional factors that may influence the relationship between instructional supervision and teachers’ skills. This will help build a stronger and more general understanding in the field.</w:t>
      </w:r>
    </w:p>
    <w:p w14:paraId="4B4CBBAD" w14:textId="77777777" w:rsidR="00A7608E" w:rsidRDefault="00A7608E" w:rsidP="001F0852">
      <w:pPr>
        <w:widowControl w:val="0"/>
        <w:spacing w:line="240" w:lineRule="auto"/>
        <w:ind w:firstLine="720"/>
        <w:jc w:val="both"/>
        <w:rPr>
          <w:rFonts w:ascii="Arial" w:hAnsi="Arial" w:cs="Arial"/>
          <w:sz w:val="24"/>
          <w:szCs w:val="24"/>
        </w:rPr>
      </w:pPr>
    </w:p>
    <w:p w14:paraId="1F327904" w14:textId="77777777" w:rsidR="00A7608E" w:rsidRDefault="00A7608E" w:rsidP="00A7608E">
      <w:pPr>
        <w:widowControl w:val="0"/>
        <w:spacing w:before="4" w:line="240" w:lineRule="auto"/>
        <w:rPr>
          <w:rFonts w:ascii="Arial" w:hAnsi="Arial" w:cs="Arial"/>
          <w:b/>
          <w:bCs/>
          <w:sz w:val="24"/>
          <w:szCs w:val="24"/>
        </w:rPr>
      </w:pPr>
      <w:r w:rsidRPr="00A7608E">
        <w:rPr>
          <w:rFonts w:ascii="Arial" w:hAnsi="Arial" w:cs="Arial"/>
          <w:b/>
          <w:bCs/>
          <w:sz w:val="24"/>
          <w:szCs w:val="24"/>
        </w:rPr>
        <w:t>ACKNOWLEDGMENT</w:t>
      </w:r>
    </w:p>
    <w:p w14:paraId="2AB6FAFE" w14:textId="325E4C74" w:rsidR="00A7608E" w:rsidRDefault="00A7608E" w:rsidP="00A7608E">
      <w:pPr>
        <w:spacing w:after="0" w:line="240" w:lineRule="auto"/>
        <w:ind w:firstLine="720"/>
        <w:jc w:val="both"/>
        <w:rPr>
          <w:rFonts w:ascii="Arial" w:eastAsia="Times New Roman" w:hAnsi="Arial" w:cs="Arial"/>
          <w:kern w:val="0"/>
          <w:sz w:val="24"/>
          <w:szCs w:val="24"/>
          <w:lang w:eastAsia="en-PH"/>
          <w14:ligatures w14:val="none"/>
        </w:rPr>
      </w:pPr>
      <w:r>
        <w:rPr>
          <w:rFonts w:ascii="Arial" w:eastAsia="Times New Roman" w:hAnsi="Arial" w:cs="Arial"/>
          <w:kern w:val="0"/>
          <w:sz w:val="24"/>
          <w:szCs w:val="24"/>
          <w:lang w:eastAsia="en-PH"/>
          <w14:ligatures w14:val="none"/>
        </w:rPr>
        <w:t>The researcher wishes to express his sincere and heartfelt gratitude to the following individuals and groups who, in one way or another, provided support and assistance in completing this study. To his thesis adviser and the Dean of Graduate School, Sonia S. Carbonell, PhD, for her guidance, mentorship, and constructive feedback that significantly enhanced the quality of the research work, and for her leadership and guidance that strengthened the researcher’s academic journey in graduate studies. Special appreciation is also extended to the panel of experts, Anicia S. Madarang, EdD, Daryl I. Quinito, PhD, and Jennifer S. Rubio, PhD, for their valuable suggestions and insights that improved the study, as well as for their assistance with the statistical analysis of the data. The researcher likewise expresses sincere</w:t>
      </w:r>
      <w:r w:rsidR="004216CF" w:rsidRPr="002B5006">
        <w:rPr>
          <w:rFonts w:ascii="Arial" w:eastAsia="Times New Roman" w:hAnsi="Arial" w:cs="Arial"/>
          <w:kern w:val="0"/>
          <w:sz w:val="24"/>
          <w:szCs w:val="24"/>
          <w:lang w:eastAsia="en-PH"/>
          <w14:ligatures w14:val="none"/>
        </w:rPr>
        <w:t xml:space="preserve"> gratitude to Shirly C. Dioneda, EdD, for serving as the moderator during the thesis defense</w:t>
      </w:r>
      <w:r w:rsidR="004216CF">
        <w:rPr>
          <w:rFonts w:ascii="Arial" w:eastAsia="Times New Roman" w:hAnsi="Arial" w:cs="Arial"/>
          <w:kern w:val="0"/>
          <w:sz w:val="24"/>
          <w:szCs w:val="24"/>
          <w:lang w:eastAsia="en-PH"/>
          <w14:ligatures w14:val="none"/>
        </w:rPr>
        <w:t xml:space="preserve">, and </w:t>
      </w:r>
      <w:r>
        <w:rPr>
          <w:rFonts w:ascii="Arial" w:eastAsia="Times New Roman" w:hAnsi="Arial" w:cs="Arial"/>
          <w:kern w:val="0"/>
          <w:sz w:val="24"/>
          <w:szCs w:val="24"/>
          <w:lang w:eastAsia="en-PH"/>
          <w14:ligatures w14:val="none"/>
        </w:rPr>
        <w:t>to Jamila M. Macapundag, MLL, MAEd, for</w:t>
      </w:r>
      <w:r w:rsidR="004216CF">
        <w:rPr>
          <w:rFonts w:ascii="Arial" w:eastAsia="Times New Roman" w:hAnsi="Arial" w:cs="Arial"/>
          <w:kern w:val="0"/>
          <w:sz w:val="24"/>
          <w:szCs w:val="24"/>
          <w:lang w:eastAsia="en-PH"/>
          <w14:ligatures w14:val="none"/>
        </w:rPr>
        <w:t xml:space="preserve"> serving as the secretary during the defense and for</w:t>
      </w:r>
      <w:r>
        <w:rPr>
          <w:rFonts w:ascii="Arial" w:eastAsia="Times New Roman" w:hAnsi="Arial" w:cs="Arial"/>
          <w:kern w:val="0"/>
          <w:sz w:val="24"/>
          <w:szCs w:val="24"/>
          <w:lang w:eastAsia="en-PH"/>
          <w14:ligatures w14:val="none"/>
        </w:rPr>
        <w:t xml:space="preserve"> her expertise in editing the manuscript.</w:t>
      </w:r>
      <w:r w:rsidR="004216CF">
        <w:rPr>
          <w:rFonts w:ascii="Arial" w:eastAsia="Times New Roman" w:hAnsi="Arial" w:cs="Arial"/>
          <w:kern w:val="0"/>
          <w:sz w:val="24"/>
          <w:szCs w:val="24"/>
          <w:lang w:eastAsia="en-PH"/>
          <w14:ligatures w14:val="none"/>
        </w:rPr>
        <w:t xml:space="preserve"> </w:t>
      </w:r>
      <w:r>
        <w:rPr>
          <w:rFonts w:ascii="Arial" w:eastAsia="Times New Roman" w:hAnsi="Arial" w:cs="Arial"/>
          <w:kern w:val="0"/>
          <w:sz w:val="24"/>
          <w:szCs w:val="24"/>
          <w:lang w:eastAsia="en-PH"/>
          <w14:ligatures w14:val="none"/>
        </w:rPr>
        <w:t xml:space="preserve">Gratitude is also expressed to the Schools Division Superintendent, Crestito M. Morcilla, CESO V, and Ruel T. Dominguez, PhD, PSDS, for granting permission to conduct the research and for providing the necessary support and assistance whenever needed. To the school principal, Luningning B. Acal, and the researcher’s colleagues, for their moral support and words of encouragement that helped sustain his motivation and commitment in pursuing this study. To the </w:t>
      </w:r>
      <w:r>
        <w:rPr>
          <w:rFonts w:ascii="Arial" w:eastAsia="Times New Roman" w:hAnsi="Arial" w:cs="Arial"/>
          <w:kern w:val="0"/>
          <w:sz w:val="24"/>
          <w:szCs w:val="24"/>
          <w:lang w:eastAsia="en-PH"/>
          <w14:ligatures w14:val="none"/>
        </w:rPr>
        <w:lastRenderedPageBreak/>
        <w:t>respondents of the study, whose participation, valuable time, and meaningful insights greatly contributed to the successful completion of this research. To his family, for their unwavering love, understanding, encouragement, and continuous support throughout the entire research journey. Above all, the researcher offers his deepest gratitude to God Almighty for granting him the strength, wisdom, and perseverance to overcome the challenges encountered and successfully accomplish this research endeavor.</w:t>
      </w:r>
    </w:p>
    <w:p w14:paraId="325DC8C6" w14:textId="48C7A243" w:rsidR="00A7608E" w:rsidRDefault="00A7608E" w:rsidP="00A7608E">
      <w:pPr>
        <w:widowControl w:val="0"/>
        <w:spacing w:before="4" w:line="240" w:lineRule="auto"/>
        <w:rPr>
          <w:rFonts w:ascii="Arial" w:hAnsi="Arial" w:cs="Arial"/>
          <w:b/>
          <w:bCs/>
          <w:sz w:val="24"/>
          <w:szCs w:val="24"/>
        </w:rPr>
      </w:pPr>
    </w:p>
    <w:p w14:paraId="0C3206A8" w14:textId="77777777" w:rsidR="004216CF" w:rsidRDefault="004216CF" w:rsidP="004216CF">
      <w:pPr>
        <w:widowControl w:val="0"/>
        <w:spacing w:before="4" w:line="240" w:lineRule="auto"/>
        <w:rPr>
          <w:rFonts w:ascii="Arial" w:hAnsi="Arial" w:cs="Arial"/>
          <w:b/>
          <w:bCs/>
          <w:sz w:val="24"/>
          <w:szCs w:val="24"/>
        </w:rPr>
      </w:pPr>
    </w:p>
    <w:p w14:paraId="4B91FDD8" w14:textId="77777777" w:rsidR="004216CF" w:rsidRDefault="004216CF" w:rsidP="004216CF">
      <w:pPr>
        <w:widowControl w:val="0"/>
        <w:spacing w:before="4" w:line="240" w:lineRule="auto"/>
        <w:rPr>
          <w:rFonts w:ascii="Arial" w:hAnsi="Arial" w:cs="Arial"/>
          <w:b/>
          <w:bCs/>
          <w:sz w:val="24"/>
          <w:szCs w:val="24"/>
        </w:rPr>
      </w:pPr>
    </w:p>
    <w:p w14:paraId="20C6577E" w14:textId="77777777" w:rsidR="005304E8" w:rsidRDefault="005304E8" w:rsidP="004216CF">
      <w:pPr>
        <w:widowControl w:val="0"/>
        <w:spacing w:before="4" w:line="240" w:lineRule="auto"/>
        <w:rPr>
          <w:rFonts w:ascii="Arial" w:hAnsi="Arial" w:cs="Arial"/>
          <w:b/>
          <w:bCs/>
          <w:sz w:val="24"/>
          <w:szCs w:val="24"/>
        </w:rPr>
      </w:pPr>
    </w:p>
    <w:p w14:paraId="3A94228D" w14:textId="77777777" w:rsidR="005304E8" w:rsidRDefault="005304E8" w:rsidP="004216CF">
      <w:pPr>
        <w:widowControl w:val="0"/>
        <w:spacing w:before="4" w:line="240" w:lineRule="auto"/>
        <w:rPr>
          <w:rFonts w:ascii="Arial" w:hAnsi="Arial" w:cs="Arial"/>
          <w:b/>
          <w:bCs/>
          <w:sz w:val="24"/>
          <w:szCs w:val="24"/>
        </w:rPr>
      </w:pPr>
    </w:p>
    <w:p w14:paraId="37A83FCD" w14:textId="77777777" w:rsidR="005304E8" w:rsidRDefault="005304E8" w:rsidP="004216CF">
      <w:pPr>
        <w:widowControl w:val="0"/>
        <w:spacing w:before="4" w:line="240" w:lineRule="auto"/>
        <w:rPr>
          <w:rFonts w:ascii="Arial" w:hAnsi="Arial" w:cs="Arial"/>
          <w:b/>
          <w:bCs/>
          <w:sz w:val="24"/>
          <w:szCs w:val="24"/>
        </w:rPr>
      </w:pPr>
    </w:p>
    <w:p w14:paraId="5A2A2745" w14:textId="77777777" w:rsidR="005304E8" w:rsidRDefault="005304E8" w:rsidP="004216CF">
      <w:pPr>
        <w:widowControl w:val="0"/>
        <w:spacing w:before="4" w:line="240" w:lineRule="auto"/>
        <w:rPr>
          <w:rFonts w:ascii="Arial" w:hAnsi="Arial" w:cs="Arial"/>
          <w:b/>
          <w:bCs/>
          <w:sz w:val="24"/>
          <w:szCs w:val="24"/>
        </w:rPr>
      </w:pPr>
    </w:p>
    <w:p w14:paraId="69B90142" w14:textId="77777777" w:rsidR="005304E8" w:rsidRDefault="005304E8" w:rsidP="004216CF">
      <w:pPr>
        <w:widowControl w:val="0"/>
        <w:spacing w:before="4" w:line="240" w:lineRule="auto"/>
        <w:rPr>
          <w:rFonts w:ascii="Arial" w:hAnsi="Arial" w:cs="Arial"/>
          <w:b/>
          <w:bCs/>
          <w:sz w:val="24"/>
          <w:szCs w:val="24"/>
        </w:rPr>
      </w:pPr>
    </w:p>
    <w:p w14:paraId="2B6FBF19" w14:textId="77777777" w:rsidR="005304E8" w:rsidRDefault="005304E8" w:rsidP="004216CF">
      <w:pPr>
        <w:widowControl w:val="0"/>
        <w:spacing w:before="4" w:line="240" w:lineRule="auto"/>
        <w:rPr>
          <w:rFonts w:ascii="Arial" w:hAnsi="Arial" w:cs="Arial"/>
          <w:b/>
          <w:bCs/>
          <w:sz w:val="24"/>
          <w:szCs w:val="24"/>
        </w:rPr>
      </w:pPr>
    </w:p>
    <w:p w14:paraId="7E7C8CF6" w14:textId="77777777" w:rsidR="005304E8" w:rsidRDefault="005304E8" w:rsidP="004216CF">
      <w:pPr>
        <w:widowControl w:val="0"/>
        <w:spacing w:before="4" w:line="240" w:lineRule="auto"/>
        <w:rPr>
          <w:rFonts w:ascii="Arial" w:hAnsi="Arial" w:cs="Arial"/>
          <w:b/>
          <w:bCs/>
          <w:sz w:val="24"/>
          <w:szCs w:val="24"/>
        </w:rPr>
      </w:pPr>
    </w:p>
    <w:p w14:paraId="18457E08" w14:textId="77777777" w:rsidR="005304E8" w:rsidRDefault="005304E8" w:rsidP="004216CF">
      <w:pPr>
        <w:widowControl w:val="0"/>
        <w:spacing w:before="4" w:line="240" w:lineRule="auto"/>
        <w:rPr>
          <w:rFonts w:ascii="Arial" w:hAnsi="Arial" w:cs="Arial"/>
          <w:b/>
          <w:bCs/>
          <w:sz w:val="24"/>
          <w:szCs w:val="24"/>
        </w:rPr>
      </w:pPr>
    </w:p>
    <w:p w14:paraId="61997277" w14:textId="77777777" w:rsidR="005304E8" w:rsidRDefault="005304E8" w:rsidP="004216CF">
      <w:pPr>
        <w:widowControl w:val="0"/>
        <w:spacing w:before="4" w:line="240" w:lineRule="auto"/>
        <w:rPr>
          <w:rFonts w:ascii="Arial" w:hAnsi="Arial" w:cs="Arial"/>
          <w:b/>
          <w:bCs/>
          <w:sz w:val="24"/>
          <w:szCs w:val="24"/>
        </w:rPr>
      </w:pPr>
    </w:p>
    <w:p w14:paraId="7E4EDCA0" w14:textId="77777777" w:rsidR="005304E8" w:rsidRDefault="005304E8" w:rsidP="004216CF">
      <w:pPr>
        <w:widowControl w:val="0"/>
        <w:spacing w:before="4" w:line="240" w:lineRule="auto"/>
        <w:rPr>
          <w:rFonts w:ascii="Arial" w:hAnsi="Arial" w:cs="Arial"/>
          <w:b/>
          <w:bCs/>
          <w:sz w:val="24"/>
          <w:szCs w:val="24"/>
        </w:rPr>
      </w:pPr>
    </w:p>
    <w:p w14:paraId="7E6805E9" w14:textId="77777777" w:rsidR="005304E8" w:rsidRDefault="005304E8" w:rsidP="004216CF">
      <w:pPr>
        <w:widowControl w:val="0"/>
        <w:spacing w:before="4" w:line="240" w:lineRule="auto"/>
        <w:rPr>
          <w:rFonts w:ascii="Arial" w:hAnsi="Arial" w:cs="Arial"/>
          <w:b/>
          <w:bCs/>
          <w:sz w:val="24"/>
          <w:szCs w:val="24"/>
        </w:rPr>
      </w:pPr>
    </w:p>
    <w:p w14:paraId="5D01F8EC" w14:textId="77777777" w:rsidR="005304E8" w:rsidRDefault="005304E8" w:rsidP="004216CF">
      <w:pPr>
        <w:widowControl w:val="0"/>
        <w:spacing w:before="4" w:line="240" w:lineRule="auto"/>
        <w:rPr>
          <w:rFonts w:ascii="Arial" w:hAnsi="Arial" w:cs="Arial"/>
          <w:b/>
          <w:bCs/>
          <w:sz w:val="24"/>
          <w:szCs w:val="24"/>
        </w:rPr>
      </w:pPr>
    </w:p>
    <w:p w14:paraId="28857448" w14:textId="77777777" w:rsidR="005304E8" w:rsidRDefault="005304E8" w:rsidP="004216CF">
      <w:pPr>
        <w:widowControl w:val="0"/>
        <w:spacing w:before="4" w:line="240" w:lineRule="auto"/>
        <w:rPr>
          <w:rFonts w:ascii="Arial" w:hAnsi="Arial" w:cs="Arial"/>
          <w:b/>
          <w:bCs/>
          <w:sz w:val="24"/>
          <w:szCs w:val="24"/>
        </w:rPr>
      </w:pPr>
    </w:p>
    <w:p w14:paraId="53EF46C8" w14:textId="77777777" w:rsidR="005304E8" w:rsidRDefault="005304E8" w:rsidP="004216CF">
      <w:pPr>
        <w:widowControl w:val="0"/>
        <w:spacing w:before="4" w:line="240" w:lineRule="auto"/>
        <w:rPr>
          <w:rFonts w:ascii="Arial" w:hAnsi="Arial" w:cs="Arial"/>
          <w:b/>
          <w:bCs/>
          <w:sz w:val="24"/>
          <w:szCs w:val="24"/>
        </w:rPr>
      </w:pPr>
    </w:p>
    <w:p w14:paraId="1AEAAAE2" w14:textId="77777777" w:rsidR="005304E8" w:rsidRDefault="005304E8" w:rsidP="004216CF">
      <w:pPr>
        <w:widowControl w:val="0"/>
        <w:spacing w:before="4" w:line="240" w:lineRule="auto"/>
        <w:rPr>
          <w:rFonts w:ascii="Arial" w:hAnsi="Arial" w:cs="Arial"/>
          <w:b/>
          <w:bCs/>
          <w:sz w:val="24"/>
          <w:szCs w:val="24"/>
        </w:rPr>
      </w:pPr>
    </w:p>
    <w:p w14:paraId="1D4C5B51" w14:textId="77777777" w:rsidR="005304E8" w:rsidRDefault="005304E8" w:rsidP="004216CF">
      <w:pPr>
        <w:widowControl w:val="0"/>
        <w:spacing w:before="4" w:line="240" w:lineRule="auto"/>
        <w:rPr>
          <w:rFonts w:ascii="Arial" w:hAnsi="Arial" w:cs="Arial"/>
          <w:b/>
          <w:bCs/>
          <w:sz w:val="24"/>
          <w:szCs w:val="24"/>
        </w:rPr>
      </w:pPr>
    </w:p>
    <w:p w14:paraId="6C6B6EED" w14:textId="77777777" w:rsidR="005304E8" w:rsidRDefault="005304E8" w:rsidP="004216CF">
      <w:pPr>
        <w:widowControl w:val="0"/>
        <w:spacing w:before="4" w:line="240" w:lineRule="auto"/>
        <w:rPr>
          <w:rFonts w:ascii="Arial" w:hAnsi="Arial" w:cs="Arial"/>
          <w:b/>
          <w:bCs/>
          <w:sz w:val="24"/>
          <w:szCs w:val="24"/>
        </w:rPr>
      </w:pPr>
    </w:p>
    <w:p w14:paraId="305E7F0D" w14:textId="77777777" w:rsidR="005304E8" w:rsidRDefault="005304E8" w:rsidP="004216CF">
      <w:pPr>
        <w:widowControl w:val="0"/>
        <w:spacing w:before="4" w:line="240" w:lineRule="auto"/>
        <w:rPr>
          <w:rFonts w:ascii="Arial" w:hAnsi="Arial" w:cs="Arial"/>
          <w:b/>
          <w:bCs/>
          <w:sz w:val="24"/>
          <w:szCs w:val="24"/>
        </w:rPr>
      </w:pPr>
    </w:p>
    <w:p w14:paraId="1E4115B2" w14:textId="77777777" w:rsidR="005304E8" w:rsidRDefault="005304E8" w:rsidP="004216CF">
      <w:pPr>
        <w:widowControl w:val="0"/>
        <w:spacing w:before="4" w:line="240" w:lineRule="auto"/>
        <w:rPr>
          <w:rFonts w:ascii="Arial" w:hAnsi="Arial" w:cs="Arial"/>
          <w:b/>
          <w:bCs/>
          <w:sz w:val="24"/>
          <w:szCs w:val="24"/>
        </w:rPr>
      </w:pPr>
    </w:p>
    <w:p w14:paraId="4E08DC66" w14:textId="77777777" w:rsidR="005304E8" w:rsidRDefault="005304E8" w:rsidP="004216CF">
      <w:pPr>
        <w:widowControl w:val="0"/>
        <w:spacing w:before="4" w:line="240" w:lineRule="auto"/>
        <w:rPr>
          <w:rFonts w:ascii="Arial" w:hAnsi="Arial" w:cs="Arial"/>
          <w:b/>
          <w:bCs/>
          <w:sz w:val="24"/>
          <w:szCs w:val="24"/>
        </w:rPr>
      </w:pPr>
    </w:p>
    <w:p w14:paraId="14E57817" w14:textId="77777777" w:rsidR="005304E8" w:rsidRDefault="005304E8" w:rsidP="004216CF">
      <w:pPr>
        <w:widowControl w:val="0"/>
        <w:spacing w:before="4" w:line="240" w:lineRule="auto"/>
        <w:rPr>
          <w:rFonts w:ascii="Arial" w:hAnsi="Arial" w:cs="Arial"/>
          <w:b/>
          <w:bCs/>
          <w:sz w:val="24"/>
          <w:szCs w:val="24"/>
        </w:rPr>
      </w:pPr>
    </w:p>
    <w:p w14:paraId="31454F4A" w14:textId="77777777" w:rsidR="005304E8" w:rsidRDefault="005304E8" w:rsidP="004216CF">
      <w:pPr>
        <w:widowControl w:val="0"/>
        <w:spacing w:before="4" w:line="240" w:lineRule="auto"/>
        <w:rPr>
          <w:rFonts w:ascii="Arial" w:hAnsi="Arial" w:cs="Arial"/>
          <w:b/>
          <w:bCs/>
          <w:sz w:val="24"/>
          <w:szCs w:val="24"/>
        </w:rPr>
      </w:pPr>
    </w:p>
    <w:p w14:paraId="4CB17C72" w14:textId="77777777" w:rsidR="005304E8" w:rsidRDefault="005304E8" w:rsidP="004216CF">
      <w:pPr>
        <w:widowControl w:val="0"/>
        <w:spacing w:before="4" w:line="240" w:lineRule="auto"/>
        <w:rPr>
          <w:rFonts w:ascii="Arial" w:hAnsi="Arial" w:cs="Arial"/>
          <w:b/>
          <w:bCs/>
          <w:sz w:val="24"/>
          <w:szCs w:val="24"/>
        </w:rPr>
      </w:pPr>
    </w:p>
    <w:p w14:paraId="3A692B99" w14:textId="1417C105" w:rsidR="00A7608E" w:rsidRDefault="00453C0C" w:rsidP="00A7608E">
      <w:pPr>
        <w:spacing w:after="0" w:line="240" w:lineRule="auto"/>
        <w:jc w:val="both"/>
        <w:rPr>
          <w:rFonts w:ascii="Arial" w:eastAsia="Arial" w:hAnsi="Arial" w:cs="Arial"/>
          <w:b/>
          <w:bCs/>
          <w:kern w:val="0"/>
          <w:sz w:val="24"/>
          <w:szCs w:val="24"/>
          <w:lang w:eastAsia="en-PH"/>
          <w14:ligatures w14:val="none"/>
        </w:rPr>
      </w:pPr>
      <w:r>
        <w:rPr>
          <w:rFonts w:ascii="Arial" w:eastAsia="Arial" w:hAnsi="Arial" w:cs="Arial"/>
          <w:b/>
          <w:bCs/>
          <w:kern w:val="0"/>
          <w:sz w:val="24"/>
          <w:szCs w:val="24"/>
          <w:lang w:eastAsia="en-PH"/>
          <w14:ligatures w14:val="none"/>
        </w:rPr>
        <w:lastRenderedPageBreak/>
        <w:t>LITERATURE CITED</w:t>
      </w:r>
    </w:p>
    <w:p w14:paraId="52B0E130" w14:textId="77777777" w:rsidR="001F0852" w:rsidRDefault="001F0852" w:rsidP="00A7608E">
      <w:pPr>
        <w:spacing w:after="0" w:line="240" w:lineRule="auto"/>
        <w:jc w:val="both"/>
        <w:rPr>
          <w:rFonts w:ascii="Arial" w:eastAsia="Arial" w:hAnsi="Arial" w:cs="Arial"/>
          <w:b/>
          <w:bCs/>
          <w:kern w:val="0"/>
          <w:sz w:val="24"/>
          <w:szCs w:val="24"/>
          <w:lang w:eastAsia="en-PH"/>
          <w14:ligatures w14:val="none"/>
        </w:rPr>
      </w:pPr>
    </w:p>
    <w:p w14:paraId="26F04F2B" w14:textId="77777777" w:rsidR="001F0852" w:rsidRPr="001F0852" w:rsidRDefault="001F0852" w:rsidP="001F0852">
      <w:pPr>
        <w:spacing w:before="100" w:beforeAutospacing="1" w:after="100" w:afterAutospacing="1" w:line="240" w:lineRule="auto"/>
        <w:ind w:left="720" w:hanging="720"/>
        <w:rPr>
          <w:rFonts w:ascii="Arial" w:eastAsia="Times New Roman" w:hAnsi="Arial" w:cs="Arial"/>
          <w:kern w:val="0"/>
          <w:sz w:val="24"/>
          <w:szCs w:val="24"/>
          <w:lang w:eastAsia="en-PH"/>
          <w14:ligatures w14:val="none"/>
        </w:rPr>
      </w:pPr>
      <w:r w:rsidRPr="001F0852">
        <w:rPr>
          <w:rFonts w:ascii="Arial" w:eastAsia="Times New Roman" w:hAnsi="Arial" w:cs="Arial"/>
          <w:kern w:val="0"/>
          <w:sz w:val="24"/>
          <w:szCs w:val="24"/>
          <w:lang w:eastAsia="en-PH"/>
          <w14:ligatures w14:val="none"/>
        </w:rPr>
        <w:t xml:space="preserve">Bass, B. M. (1985). </w:t>
      </w:r>
      <w:r w:rsidRPr="001F0852">
        <w:rPr>
          <w:rFonts w:ascii="Arial" w:eastAsia="Times New Roman" w:hAnsi="Arial" w:cs="Arial"/>
          <w:i/>
          <w:iCs/>
          <w:kern w:val="0"/>
          <w:sz w:val="24"/>
          <w:szCs w:val="24"/>
          <w:lang w:eastAsia="en-PH"/>
          <w14:ligatures w14:val="none"/>
        </w:rPr>
        <w:t>Leadership and performance beyond expectations</w:t>
      </w:r>
      <w:r w:rsidRPr="001F0852">
        <w:rPr>
          <w:rFonts w:ascii="Arial" w:eastAsia="Times New Roman" w:hAnsi="Arial" w:cs="Arial"/>
          <w:kern w:val="0"/>
          <w:sz w:val="24"/>
          <w:szCs w:val="24"/>
          <w:lang w:eastAsia="en-PH"/>
          <w14:ligatures w14:val="none"/>
        </w:rPr>
        <w:t xml:space="preserve">. Free Press. </w:t>
      </w:r>
      <w:hyperlink r:id="rId6" w:tgtFrame="_new" w:history="1">
        <w:r w:rsidRPr="001F0852">
          <w:rPr>
            <w:rFonts w:ascii="Arial" w:eastAsia="Times New Roman" w:hAnsi="Arial" w:cs="Arial"/>
            <w:kern w:val="0"/>
            <w:sz w:val="24"/>
            <w:szCs w:val="24"/>
            <w:lang w:eastAsia="en-PH"/>
            <w14:ligatures w14:val="none"/>
          </w:rPr>
          <w:t>https://doi.org/10.2307/2392788</w:t>
        </w:r>
      </w:hyperlink>
    </w:p>
    <w:p w14:paraId="6C19E2F6" w14:textId="77777777" w:rsidR="001F0852" w:rsidRPr="001F0852" w:rsidRDefault="001F0852" w:rsidP="001F0852">
      <w:pPr>
        <w:spacing w:after="0" w:line="240" w:lineRule="auto"/>
        <w:ind w:left="720" w:hanging="720"/>
        <w:rPr>
          <w:rFonts w:ascii="Arial" w:eastAsia="Aptos" w:hAnsi="Arial" w:cs="Arial"/>
          <w:sz w:val="24"/>
          <w:szCs w:val="24"/>
        </w:rPr>
      </w:pPr>
      <w:r w:rsidRPr="001F0852">
        <w:rPr>
          <w:rFonts w:ascii="Arial" w:eastAsia="Times New Roman" w:hAnsi="Arial" w:cs="Arial"/>
          <w:kern w:val="0"/>
          <w:sz w:val="24"/>
          <w:szCs w:val="24"/>
          <w:lang w:eastAsia="en-PH"/>
          <w14:ligatures w14:val="none"/>
        </w:rPr>
        <w:t xml:space="preserve">Bandura, A. (1977). </w:t>
      </w:r>
      <w:r w:rsidRPr="001F0852">
        <w:rPr>
          <w:rFonts w:ascii="Arial" w:eastAsia="Times New Roman" w:hAnsi="Arial" w:cs="Arial"/>
          <w:i/>
          <w:iCs/>
          <w:kern w:val="0"/>
          <w:sz w:val="24"/>
          <w:szCs w:val="24"/>
          <w:lang w:eastAsia="en-PH"/>
          <w14:ligatures w14:val="none"/>
        </w:rPr>
        <w:t>Social learning theory</w:t>
      </w:r>
      <w:r w:rsidRPr="001F0852">
        <w:rPr>
          <w:rFonts w:ascii="Arial" w:eastAsia="Times New Roman" w:hAnsi="Arial" w:cs="Arial"/>
          <w:kern w:val="0"/>
          <w:sz w:val="24"/>
          <w:szCs w:val="24"/>
          <w:lang w:eastAsia="en-PH"/>
          <w14:ligatures w14:val="none"/>
        </w:rPr>
        <w:t xml:space="preserve">. Prentice Hall. </w:t>
      </w:r>
      <w:hyperlink r:id="rId7" w:history="1">
        <w:r w:rsidRPr="001F0852">
          <w:rPr>
            <w:rFonts w:ascii="Arial" w:eastAsia="Aptos" w:hAnsi="Arial" w:cs="Arial"/>
            <w:sz w:val="24"/>
            <w:szCs w:val="24"/>
          </w:rPr>
          <w:t>https://archive.org</w:t>
        </w:r>
      </w:hyperlink>
    </w:p>
    <w:p w14:paraId="3824D601" w14:textId="77777777" w:rsidR="001F0852" w:rsidRDefault="001F0852" w:rsidP="001F0852">
      <w:pPr>
        <w:spacing w:after="0" w:line="240" w:lineRule="auto"/>
        <w:ind w:left="720" w:hanging="720"/>
        <w:rPr>
          <w:rFonts w:ascii="Arial" w:eastAsia="Aptos" w:hAnsi="Arial" w:cs="Arial"/>
          <w:sz w:val="24"/>
          <w:szCs w:val="24"/>
        </w:rPr>
      </w:pPr>
      <w:r w:rsidRPr="001F0852">
        <w:rPr>
          <w:rFonts w:ascii="Arial" w:eastAsia="Aptos" w:hAnsi="Arial" w:cs="Arial"/>
          <w:sz w:val="24"/>
          <w:szCs w:val="24"/>
        </w:rPr>
        <w:t xml:space="preserve">          /details/sociallearningth00band</w:t>
      </w:r>
    </w:p>
    <w:p w14:paraId="0FBCF656" w14:textId="77777777" w:rsidR="00EC33C3" w:rsidRPr="00EC33C3" w:rsidRDefault="00EC33C3" w:rsidP="00EC33C3">
      <w:pPr>
        <w:spacing w:before="100" w:beforeAutospacing="1" w:after="100" w:afterAutospacing="1" w:line="240" w:lineRule="auto"/>
        <w:ind w:left="720" w:hanging="720"/>
        <w:rPr>
          <w:rFonts w:ascii="Arial" w:eastAsia="Times New Roman" w:hAnsi="Arial" w:cs="Arial"/>
          <w:kern w:val="0"/>
          <w:sz w:val="24"/>
          <w:szCs w:val="24"/>
          <w:lang w:eastAsia="en-PH"/>
          <w14:ligatures w14:val="none"/>
        </w:rPr>
      </w:pPr>
      <w:r w:rsidRPr="00EC33C3">
        <w:rPr>
          <w:rFonts w:ascii="Arial" w:eastAsia="Times New Roman" w:hAnsi="Arial" w:cs="Arial"/>
          <w:kern w:val="0"/>
          <w:sz w:val="24"/>
          <w:szCs w:val="24"/>
          <w:lang w:eastAsia="en-PH"/>
          <w14:ligatures w14:val="none"/>
        </w:rPr>
        <w:t xml:space="preserve">Sergiovanni, T. J. (2001). </w:t>
      </w:r>
      <w:r w:rsidRPr="00EC33C3">
        <w:rPr>
          <w:rFonts w:ascii="Arial" w:eastAsia="Times New Roman" w:hAnsi="Arial" w:cs="Arial"/>
          <w:i/>
          <w:iCs/>
          <w:kern w:val="0"/>
          <w:sz w:val="24"/>
          <w:szCs w:val="24"/>
          <w:lang w:eastAsia="en-PH"/>
          <w14:ligatures w14:val="none"/>
        </w:rPr>
        <w:t>The principalship: A reflective practice perspective</w:t>
      </w:r>
      <w:r w:rsidRPr="00EC33C3">
        <w:rPr>
          <w:rFonts w:ascii="Arial" w:eastAsia="Times New Roman" w:hAnsi="Arial" w:cs="Arial"/>
          <w:kern w:val="0"/>
          <w:sz w:val="24"/>
          <w:szCs w:val="24"/>
          <w:lang w:eastAsia="en-PH"/>
          <w14:ligatures w14:val="none"/>
        </w:rPr>
        <w:t xml:space="preserve"> (4th ed.). Allyn &amp; Bacon. </w:t>
      </w:r>
      <w:hyperlink r:id="rId8" w:history="1">
        <w:r w:rsidRPr="00EC33C3">
          <w:rPr>
            <w:rFonts w:ascii="Arial" w:eastAsia="Times New Roman" w:hAnsi="Arial" w:cs="Arial"/>
            <w:kern w:val="0"/>
            <w:sz w:val="24"/>
            <w:szCs w:val="24"/>
            <w:lang w:eastAsia="en-PH"/>
            <w14:ligatures w14:val="none"/>
          </w:rPr>
          <w:t>https://www.pearson.com/en-us/subjectcatalog/p/</w:t>
        </w:r>
      </w:hyperlink>
      <w:r w:rsidRPr="00EC33C3">
        <w:rPr>
          <w:rFonts w:ascii="Arial" w:eastAsia="Times New Roman" w:hAnsi="Arial" w:cs="Arial"/>
          <w:kern w:val="0"/>
          <w:sz w:val="24"/>
          <w:szCs w:val="24"/>
          <w:lang w:eastAsia="en-PH"/>
          <w14:ligatures w14:val="none"/>
        </w:rPr>
        <w:t xml:space="preserve"> principalship-a-reflective-practice-perspective/P200000004937</w:t>
      </w:r>
    </w:p>
    <w:p w14:paraId="7F61CBD6" w14:textId="6BFA89CD" w:rsidR="00EC33C3" w:rsidRPr="00EC33C3" w:rsidRDefault="00EC33C3" w:rsidP="00EC33C3">
      <w:pPr>
        <w:spacing w:before="100" w:beforeAutospacing="1" w:after="100" w:afterAutospacing="1" w:line="240" w:lineRule="auto"/>
        <w:ind w:left="720" w:hanging="720"/>
        <w:rPr>
          <w:rFonts w:ascii="Arial" w:eastAsia="Times New Roman" w:hAnsi="Arial" w:cs="Arial"/>
          <w:kern w:val="0"/>
          <w:sz w:val="24"/>
          <w:szCs w:val="24"/>
          <w:lang w:eastAsia="en-PH"/>
          <w14:ligatures w14:val="none"/>
        </w:rPr>
      </w:pPr>
      <w:r w:rsidRPr="00EC33C3">
        <w:rPr>
          <w:rFonts w:ascii="Arial" w:eastAsia="Times New Roman" w:hAnsi="Arial" w:cs="Arial"/>
          <w:kern w:val="0"/>
          <w:sz w:val="24"/>
          <w:szCs w:val="24"/>
          <w:lang w:eastAsia="en-PH"/>
          <w14:ligatures w14:val="none"/>
        </w:rPr>
        <w:t xml:space="preserve">Glickman, C. D. (2002). </w:t>
      </w:r>
      <w:r w:rsidRPr="00EC33C3">
        <w:rPr>
          <w:rFonts w:ascii="Arial" w:eastAsia="Times New Roman" w:hAnsi="Arial" w:cs="Arial"/>
          <w:i/>
          <w:iCs/>
          <w:kern w:val="0"/>
          <w:sz w:val="24"/>
          <w:szCs w:val="24"/>
          <w:lang w:eastAsia="en-PH"/>
          <w14:ligatures w14:val="none"/>
        </w:rPr>
        <w:t>Leadership for learning: How to help teachers succeed</w:t>
      </w:r>
      <w:r w:rsidRPr="00EC33C3">
        <w:rPr>
          <w:rFonts w:ascii="Arial" w:eastAsia="Times New Roman" w:hAnsi="Arial" w:cs="Arial"/>
          <w:kern w:val="0"/>
          <w:sz w:val="24"/>
          <w:szCs w:val="24"/>
          <w:lang w:eastAsia="en-PH"/>
          <w14:ligatures w14:val="none"/>
        </w:rPr>
        <w:t xml:space="preserve">. ASCD. </w:t>
      </w:r>
      <w:hyperlink r:id="rId9" w:tgtFrame="_new" w:history="1">
        <w:r w:rsidRPr="00EC33C3">
          <w:rPr>
            <w:rFonts w:ascii="Arial" w:eastAsia="Times New Roman" w:hAnsi="Arial" w:cs="Arial"/>
            <w:kern w:val="0"/>
            <w:sz w:val="24"/>
            <w:szCs w:val="24"/>
            <w:lang w:eastAsia="en-PH"/>
            <w14:ligatures w14:val="none"/>
          </w:rPr>
          <w:t>https://www.ascd.org/books/leadership-for-learning</w:t>
        </w:r>
      </w:hyperlink>
    </w:p>
    <w:p w14:paraId="212F47B4" w14:textId="77777777" w:rsidR="00F61878" w:rsidRDefault="00F61878" w:rsidP="00EC33C3">
      <w:pPr>
        <w:pStyle w:val="NormalWeb"/>
        <w:widowControl w:val="0"/>
        <w:spacing w:line="216" w:lineRule="auto"/>
        <w:ind w:left="720" w:hanging="720"/>
        <w:jc w:val="both"/>
      </w:pPr>
      <w:r w:rsidRPr="002A5C80">
        <w:rPr>
          <w:rFonts w:ascii="Arial" w:hAnsi="Arial" w:cs="Arial"/>
        </w:rPr>
        <w:t xml:space="preserve">DepEd Order No. 42, s. 2017. Philippine Professional Standards for Teachers (PPST). </w:t>
      </w:r>
      <w:hyperlink r:id="rId10" w:history="1">
        <w:r w:rsidRPr="002A5C80">
          <w:rPr>
            <w:rStyle w:val="Hyperlink"/>
            <w:rFonts w:ascii="Arial" w:hAnsi="Arial" w:cs="Arial"/>
            <w:color w:val="auto"/>
            <w:u w:val="none"/>
          </w:rPr>
          <w:t>https://www.deped.gov.ph/2017/08/11/do-042-s-2017-national-adoption-and-implementation-of-the-philippine-professional-standards-for-teachers/</w:t>
        </w:r>
      </w:hyperlink>
    </w:p>
    <w:p w14:paraId="0A1D6360" w14:textId="77777777" w:rsidR="00A369E0" w:rsidRPr="00A369E0" w:rsidRDefault="00A369E0" w:rsidP="00A369E0">
      <w:pPr>
        <w:spacing w:before="100" w:beforeAutospacing="1" w:after="100" w:afterAutospacing="1" w:line="240" w:lineRule="auto"/>
        <w:ind w:left="720" w:hanging="720"/>
        <w:rPr>
          <w:rFonts w:ascii="Arial" w:eastAsia="Times New Roman" w:hAnsi="Arial" w:cs="Arial"/>
          <w:kern w:val="0"/>
          <w:sz w:val="24"/>
          <w:szCs w:val="24"/>
          <w:lang w:eastAsia="en-PH"/>
          <w14:ligatures w14:val="none"/>
        </w:rPr>
      </w:pPr>
      <w:r w:rsidRPr="00A369E0">
        <w:rPr>
          <w:rFonts w:ascii="Arial" w:eastAsia="Times New Roman" w:hAnsi="Arial" w:cs="Arial"/>
          <w:kern w:val="0"/>
          <w:sz w:val="24"/>
          <w:szCs w:val="24"/>
          <w:lang w:eastAsia="en-PH"/>
          <w14:ligatures w14:val="none"/>
        </w:rPr>
        <w:t xml:space="preserve">Reyes, P., &amp; Cruz, M. (2021). Assessing the impact of instructional supervision on teacher competence in local schools. </w:t>
      </w:r>
      <w:r w:rsidRPr="00A369E0">
        <w:rPr>
          <w:rFonts w:ascii="Arial" w:eastAsia="Times New Roman" w:hAnsi="Arial" w:cs="Arial"/>
          <w:i/>
          <w:iCs/>
          <w:kern w:val="0"/>
          <w:sz w:val="24"/>
          <w:szCs w:val="24"/>
          <w:lang w:eastAsia="en-PH"/>
          <w14:ligatures w14:val="none"/>
        </w:rPr>
        <w:t>Educational Research Review, 18</w:t>
      </w:r>
      <w:r w:rsidRPr="00A369E0">
        <w:rPr>
          <w:rFonts w:ascii="Arial" w:eastAsia="Times New Roman" w:hAnsi="Arial" w:cs="Arial"/>
          <w:kern w:val="0"/>
          <w:sz w:val="24"/>
          <w:szCs w:val="24"/>
          <w:lang w:eastAsia="en-PH"/>
          <w14:ligatures w14:val="none"/>
        </w:rPr>
        <w:t xml:space="preserve">(2), 199–215. </w:t>
      </w:r>
      <w:hyperlink r:id="rId11" w:tgtFrame="_new" w:history="1">
        <w:r w:rsidRPr="00A369E0">
          <w:rPr>
            <w:rFonts w:ascii="Arial" w:eastAsia="Times New Roman" w:hAnsi="Arial" w:cs="Arial"/>
            <w:kern w:val="0"/>
            <w:sz w:val="24"/>
            <w:szCs w:val="24"/>
            <w:lang w:eastAsia="en-PH"/>
            <w14:ligatures w14:val="none"/>
          </w:rPr>
          <w:t>https://doi.org/10.1016/j.edurev.2021.100406</w:t>
        </w:r>
      </w:hyperlink>
    </w:p>
    <w:p w14:paraId="685CEAD6" w14:textId="77777777" w:rsidR="00A369E0" w:rsidRDefault="00A369E0" w:rsidP="00A369E0">
      <w:pPr>
        <w:spacing w:before="100" w:beforeAutospacing="1" w:after="100" w:afterAutospacing="1" w:line="240" w:lineRule="auto"/>
        <w:ind w:left="720" w:hanging="720"/>
      </w:pPr>
      <w:r w:rsidRPr="00A369E0">
        <w:rPr>
          <w:rFonts w:ascii="Arial" w:eastAsia="Times New Roman" w:hAnsi="Arial" w:cs="Arial"/>
          <w:kern w:val="0"/>
          <w:sz w:val="24"/>
          <w:szCs w:val="24"/>
          <w:lang w:eastAsia="en-PH"/>
          <w14:ligatures w14:val="none"/>
        </w:rPr>
        <w:t xml:space="preserve">Mendoza, L., &amp; Bautista, R. (2023). Instructional leadership practices of school heads and teacher performance in the Philippines. </w:t>
      </w:r>
      <w:r w:rsidRPr="00A369E0">
        <w:rPr>
          <w:rFonts w:ascii="Arial" w:eastAsia="Times New Roman" w:hAnsi="Arial" w:cs="Arial"/>
          <w:i/>
          <w:iCs/>
          <w:kern w:val="0"/>
          <w:sz w:val="24"/>
          <w:szCs w:val="24"/>
          <w:lang w:eastAsia="en-PH"/>
          <w14:ligatures w14:val="none"/>
        </w:rPr>
        <w:t>Philippine Journal of Education, 100</w:t>
      </w:r>
      <w:r w:rsidRPr="00A369E0">
        <w:rPr>
          <w:rFonts w:ascii="Arial" w:eastAsia="Times New Roman" w:hAnsi="Arial" w:cs="Arial"/>
          <w:kern w:val="0"/>
          <w:sz w:val="24"/>
          <w:szCs w:val="24"/>
          <w:lang w:eastAsia="en-PH"/>
          <w14:ligatures w14:val="none"/>
        </w:rPr>
        <w:t xml:space="preserve">(1), 15–30. </w:t>
      </w:r>
      <w:hyperlink r:id="rId12" w:tgtFrame="_new" w:history="1">
        <w:r w:rsidRPr="00A369E0">
          <w:rPr>
            <w:rFonts w:ascii="Arial" w:eastAsia="Times New Roman" w:hAnsi="Arial" w:cs="Arial"/>
            <w:kern w:val="0"/>
            <w:sz w:val="24"/>
            <w:szCs w:val="24"/>
            <w:lang w:eastAsia="en-PH"/>
            <w14:ligatures w14:val="none"/>
          </w:rPr>
          <w:t>https://ejournals.ph/article.php?id=18875</w:t>
        </w:r>
      </w:hyperlink>
    </w:p>
    <w:p w14:paraId="481C95CA" w14:textId="77777777" w:rsidR="00EC33C3" w:rsidRPr="00EC33C3" w:rsidRDefault="00EC33C3" w:rsidP="00EC33C3">
      <w:pPr>
        <w:spacing w:before="100" w:beforeAutospacing="1" w:after="100" w:afterAutospacing="1" w:line="240" w:lineRule="auto"/>
        <w:ind w:left="720" w:hanging="720"/>
        <w:rPr>
          <w:rFonts w:ascii="Arial" w:eastAsia="Times New Roman" w:hAnsi="Arial" w:cs="Arial"/>
          <w:kern w:val="0"/>
          <w:sz w:val="24"/>
          <w:szCs w:val="24"/>
          <w:lang w:eastAsia="en-PH"/>
          <w14:ligatures w14:val="none"/>
        </w:rPr>
      </w:pPr>
      <w:r w:rsidRPr="00EC33C3">
        <w:rPr>
          <w:rFonts w:ascii="Arial" w:eastAsia="Times New Roman" w:hAnsi="Arial" w:cs="Arial"/>
          <w:kern w:val="0"/>
          <w:sz w:val="24"/>
          <w:szCs w:val="24"/>
          <w:lang w:eastAsia="en-PH"/>
          <w14:ligatures w14:val="none"/>
        </w:rPr>
        <w:t xml:space="preserve">Nkosi, M., &amp; Dube, S. (2022). The impact of instructional supervision on teacher development in South Africa. </w:t>
      </w:r>
      <w:r w:rsidRPr="00EC33C3">
        <w:rPr>
          <w:rFonts w:ascii="Arial" w:eastAsia="Times New Roman" w:hAnsi="Arial" w:cs="Arial"/>
          <w:i/>
          <w:iCs/>
          <w:kern w:val="0"/>
          <w:sz w:val="24"/>
          <w:szCs w:val="24"/>
          <w:lang w:eastAsia="en-PH"/>
          <w14:ligatures w14:val="none"/>
        </w:rPr>
        <w:t>South African Journal of Education, 42</w:t>
      </w:r>
      <w:r w:rsidRPr="00EC33C3">
        <w:rPr>
          <w:rFonts w:ascii="Arial" w:eastAsia="Times New Roman" w:hAnsi="Arial" w:cs="Arial"/>
          <w:kern w:val="0"/>
          <w:sz w:val="24"/>
          <w:szCs w:val="24"/>
          <w:lang w:eastAsia="en-PH"/>
          <w14:ligatures w14:val="none"/>
        </w:rPr>
        <w:t xml:space="preserve">(1), 56–72. </w:t>
      </w:r>
      <w:hyperlink r:id="rId13" w:tgtFrame="_new" w:history="1">
        <w:r w:rsidRPr="00EC33C3">
          <w:rPr>
            <w:rFonts w:ascii="Arial" w:eastAsia="Times New Roman" w:hAnsi="Arial" w:cs="Arial"/>
            <w:kern w:val="0"/>
            <w:sz w:val="24"/>
            <w:szCs w:val="24"/>
            <w:lang w:eastAsia="en-PH"/>
            <w14:ligatures w14:val="none"/>
          </w:rPr>
          <w:t>https://doi.org/10.15700/saje.v42n1a2123</w:t>
        </w:r>
      </w:hyperlink>
    </w:p>
    <w:p w14:paraId="4FE4E8DF" w14:textId="18B73130" w:rsidR="00EC33C3" w:rsidRPr="00A369E0" w:rsidRDefault="00EC33C3" w:rsidP="00EC33C3">
      <w:pPr>
        <w:spacing w:before="100" w:beforeAutospacing="1" w:after="100" w:afterAutospacing="1" w:line="240" w:lineRule="auto"/>
        <w:ind w:left="630" w:hanging="630"/>
        <w:rPr>
          <w:rFonts w:ascii="Arial" w:eastAsia="Times New Roman" w:hAnsi="Arial" w:cs="Arial"/>
          <w:kern w:val="0"/>
          <w:sz w:val="24"/>
          <w:szCs w:val="24"/>
          <w:lang w:eastAsia="en-PH"/>
          <w14:ligatures w14:val="none"/>
        </w:rPr>
      </w:pPr>
      <w:r w:rsidRPr="00EC33C3">
        <w:rPr>
          <w:rFonts w:ascii="Arial" w:eastAsia="Times New Roman" w:hAnsi="Arial" w:cs="Arial"/>
          <w:kern w:val="0"/>
          <w:sz w:val="24"/>
          <w:szCs w:val="24"/>
          <w:lang w:eastAsia="en-PH"/>
          <w14:ligatures w14:val="none"/>
        </w:rPr>
        <w:t xml:space="preserve">Johnson, M., &amp; Carter, L. (2022). Effects of instructional supervision on teacher efficacy in United States high schools. </w:t>
      </w:r>
      <w:r w:rsidRPr="00EC33C3">
        <w:rPr>
          <w:rFonts w:ascii="Arial" w:eastAsia="Times New Roman" w:hAnsi="Arial" w:cs="Arial"/>
          <w:i/>
          <w:iCs/>
          <w:kern w:val="0"/>
          <w:sz w:val="24"/>
          <w:szCs w:val="24"/>
          <w:lang w:eastAsia="en-PH"/>
          <w14:ligatures w14:val="none"/>
        </w:rPr>
        <w:t>Journal of Educational Administration, 60</w:t>
      </w:r>
      <w:r w:rsidRPr="00EC33C3">
        <w:rPr>
          <w:rFonts w:ascii="Arial" w:eastAsia="Times New Roman" w:hAnsi="Arial" w:cs="Arial"/>
          <w:kern w:val="0"/>
          <w:sz w:val="24"/>
          <w:szCs w:val="24"/>
          <w:lang w:eastAsia="en-PH"/>
          <w14:ligatures w14:val="none"/>
        </w:rPr>
        <w:t xml:space="preserve">(5), 569–586. </w:t>
      </w:r>
      <w:hyperlink r:id="rId14" w:tgtFrame="_new" w:history="1">
        <w:r w:rsidRPr="00EC33C3">
          <w:rPr>
            <w:rFonts w:ascii="Arial" w:eastAsia="Times New Roman" w:hAnsi="Arial" w:cs="Arial"/>
            <w:kern w:val="0"/>
            <w:sz w:val="24"/>
            <w:szCs w:val="24"/>
            <w:lang w:eastAsia="en-PH"/>
            <w14:ligatures w14:val="none"/>
          </w:rPr>
          <w:t>https://doi.org/10.1108/JEA-09-2021-0198</w:t>
        </w:r>
      </w:hyperlink>
    </w:p>
    <w:p w14:paraId="33FC9117" w14:textId="77777777" w:rsidR="00A369E0" w:rsidRPr="00A369E0" w:rsidRDefault="00A369E0" w:rsidP="00A369E0">
      <w:pPr>
        <w:spacing w:after="0" w:line="240" w:lineRule="auto"/>
        <w:ind w:left="720" w:hanging="720"/>
        <w:rPr>
          <w:rFonts w:ascii="Arial" w:eastAsia="Times New Roman" w:hAnsi="Arial" w:cs="Arial"/>
          <w:kern w:val="0"/>
          <w:sz w:val="24"/>
          <w:szCs w:val="24"/>
          <w:lang w:eastAsia="en-PH"/>
          <w14:ligatures w14:val="none"/>
        </w:rPr>
      </w:pPr>
      <w:r w:rsidRPr="00A369E0">
        <w:rPr>
          <w:rFonts w:ascii="Arial" w:eastAsia="Times New Roman" w:hAnsi="Arial" w:cs="Arial"/>
          <w:kern w:val="0"/>
          <w:sz w:val="24"/>
          <w:szCs w:val="24"/>
          <w:lang w:eastAsia="en-PH"/>
          <w14:ligatures w14:val="none"/>
        </w:rPr>
        <w:t xml:space="preserve">Alonzo, J., &amp; Vargas, T. (2022). The relationship between instructional supervision and teacher effectiveness in public schools. </w:t>
      </w:r>
      <w:r w:rsidRPr="00A369E0">
        <w:rPr>
          <w:rFonts w:ascii="Arial" w:eastAsia="Times New Roman" w:hAnsi="Arial" w:cs="Arial"/>
          <w:i/>
          <w:iCs/>
          <w:kern w:val="0"/>
          <w:sz w:val="24"/>
          <w:szCs w:val="24"/>
          <w:lang w:eastAsia="en-PH"/>
          <w14:ligatures w14:val="none"/>
        </w:rPr>
        <w:t>Journal of Educational Research, 45</w:t>
      </w:r>
      <w:r w:rsidRPr="00A369E0">
        <w:rPr>
          <w:rFonts w:ascii="Arial" w:eastAsia="Times New Roman" w:hAnsi="Arial" w:cs="Arial"/>
          <w:kern w:val="0"/>
          <w:sz w:val="24"/>
          <w:szCs w:val="24"/>
          <w:lang w:eastAsia="en-PH"/>
          <w14:ligatures w14:val="none"/>
        </w:rPr>
        <w:t xml:space="preserve">(3), 250–267. </w:t>
      </w:r>
      <w:hyperlink r:id="rId15" w:tgtFrame="_new" w:history="1">
        <w:r w:rsidRPr="00A369E0">
          <w:rPr>
            <w:rFonts w:ascii="Arial" w:eastAsia="Times New Roman" w:hAnsi="Arial" w:cs="Arial"/>
            <w:kern w:val="0"/>
            <w:sz w:val="24"/>
            <w:szCs w:val="24"/>
            <w:lang w:eastAsia="en-PH"/>
            <w14:ligatures w14:val="none"/>
          </w:rPr>
          <w:t>https://doi.org/10.1080/00220671.</w:t>
        </w:r>
      </w:hyperlink>
    </w:p>
    <w:p w14:paraId="7B56E09D" w14:textId="77777777" w:rsidR="00A369E0" w:rsidRPr="00A369E0" w:rsidRDefault="00A369E0" w:rsidP="00A369E0">
      <w:pPr>
        <w:spacing w:after="0" w:line="240" w:lineRule="auto"/>
        <w:ind w:left="720" w:hanging="720"/>
        <w:rPr>
          <w:rFonts w:ascii="Arial" w:eastAsia="Times New Roman" w:hAnsi="Arial" w:cs="Arial"/>
          <w:kern w:val="0"/>
          <w:sz w:val="24"/>
          <w:szCs w:val="24"/>
          <w:lang w:eastAsia="en-PH"/>
          <w14:ligatures w14:val="none"/>
        </w:rPr>
      </w:pPr>
      <w:r w:rsidRPr="00A369E0">
        <w:rPr>
          <w:rFonts w:ascii="Arial" w:eastAsia="Times New Roman" w:hAnsi="Arial" w:cs="Arial"/>
          <w:kern w:val="0"/>
          <w:sz w:val="24"/>
          <w:szCs w:val="24"/>
          <w:lang w:eastAsia="en-PH"/>
          <w14:ligatures w14:val="none"/>
        </w:rPr>
        <w:t xml:space="preserve">           2022.2085961</w:t>
      </w:r>
    </w:p>
    <w:p w14:paraId="0D070386" w14:textId="77777777" w:rsidR="00A369E0" w:rsidRPr="002A5C80" w:rsidRDefault="00A369E0" w:rsidP="00A369E0">
      <w:pPr>
        <w:pStyle w:val="NormalWeb"/>
        <w:widowControl w:val="0"/>
        <w:spacing w:line="216" w:lineRule="auto"/>
        <w:ind w:left="720" w:hanging="720"/>
        <w:jc w:val="both"/>
        <w:rPr>
          <w:rFonts w:ascii="Arial" w:hAnsi="Arial" w:cs="Arial"/>
        </w:rPr>
      </w:pPr>
    </w:p>
    <w:sectPr w:rsidR="00A369E0" w:rsidRPr="002A5C80" w:rsidSect="0012639E">
      <w:pgSz w:w="12240" w:h="15840"/>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96454"/>
    <w:multiLevelType w:val="multilevel"/>
    <w:tmpl w:val="1B496454"/>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 w15:restartNumberingAfterBreak="0">
    <w:nsid w:val="23C6259B"/>
    <w:multiLevelType w:val="multilevel"/>
    <w:tmpl w:val="23C625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0B575F"/>
    <w:multiLevelType w:val="multilevel"/>
    <w:tmpl w:val="300B57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D791BBC"/>
    <w:multiLevelType w:val="multilevel"/>
    <w:tmpl w:val="3D791B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F337C9"/>
    <w:multiLevelType w:val="multilevel"/>
    <w:tmpl w:val="49F337C9"/>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5" w15:restartNumberingAfterBreak="0">
    <w:nsid w:val="58EC1E66"/>
    <w:multiLevelType w:val="multilevel"/>
    <w:tmpl w:val="58EC1E66"/>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6" w15:restartNumberingAfterBreak="0">
    <w:nsid w:val="61E5607F"/>
    <w:multiLevelType w:val="multilevel"/>
    <w:tmpl w:val="61E5607F"/>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7" w15:restartNumberingAfterBreak="0">
    <w:nsid w:val="6ACC6DCC"/>
    <w:multiLevelType w:val="multilevel"/>
    <w:tmpl w:val="6ACC6DCC"/>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num w:numId="1" w16cid:durableId="132874220">
    <w:abstractNumId w:val="5"/>
  </w:num>
  <w:num w:numId="2" w16cid:durableId="1977638372">
    <w:abstractNumId w:val="6"/>
  </w:num>
  <w:num w:numId="3" w16cid:durableId="1267346539">
    <w:abstractNumId w:val="0"/>
  </w:num>
  <w:num w:numId="4" w16cid:durableId="2089502359">
    <w:abstractNumId w:val="4"/>
  </w:num>
  <w:num w:numId="5" w16cid:durableId="594242572">
    <w:abstractNumId w:val="7"/>
  </w:num>
  <w:num w:numId="6" w16cid:durableId="1847860660">
    <w:abstractNumId w:val="3"/>
  </w:num>
  <w:num w:numId="7" w16cid:durableId="1939361890">
    <w:abstractNumId w:val="1"/>
  </w:num>
  <w:num w:numId="8" w16cid:durableId="319891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A7"/>
    <w:rsid w:val="0012639E"/>
    <w:rsid w:val="001E289E"/>
    <w:rsid w:val="001F0852"/>
    <w:rsid w:val="002340F4"/>
    <w:rsid w:val="002879C2"/>
    <w:rsid w:val="00354DA3"/>
    <w:rsid w:val="003A5912"/>
    <w:rsid w:val="003E5043"/>
    <w:rsid w:val="003F5467"/>
    <w:rsid w:val="00412C13"/>
    <w:rsid w:val="004216CF"/>
    <w:rsid w:val="00453C0C"/>
    <w:rsid w:val="004B6EA7"/>
    <w:rsid w:val="005304E8"/>
    <w:rsid w:val="0053203E"/>
    <w:rsid w:val="0060222C"/>
    <w:rsid w:val="00685BF7"/>
    <w:rsid w:val="00765E84"/>
    <w:rsid w:val="00832483"/>
    <w:rsid w:val="008B0ECC"/>
    <w:rsid w:val="009252EA"/>
    <w:rsid w:val="00A369E0"/>
    <w:rsid w:val="00A7608E"/>
    <w:rsid w:val="00B15E78"/>
    <w:rsid w:val="00B32A7E"/>
    <w:rsid w:val="00B475D1"/>
    <w:rsid w:val="00BC4C48"/>
    <w:rsid w:val="00C93CCE"/>
    <w:rsid w:val="00CB793B"/>
    <w:rsid w:val="00CC6D93"/>
    <w:rsid w:val="00CE335A"/>
    <w:rsid w:val="00CF1975"/>
    <w:rsid w:val="00DC1C67"/>
    <w:rsid w:val="00DD335E"/>
    <w:rsid w:val="00DE0108"/>
    <w:rsid w:val="00DF797A"/>
    <w:rsid w:val="00E344CB"/>
    <w:rsid w:val="00E66733"/>
    <w:rsid w:val="00EB27A2"/>
    <w:rsid w:val="00EC33C3"/>
    <w:rsid w:val="00ED14F7"/>
    <w:rsid w:val="00F02582"/>
    <w:rsid w:val="00F55596"/>
    <w:rsid w:val="00F61878"/>
    <w:rsid w:val="00FD311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E35C7"/>
  <w15:chartTrackingRefBased/>
  <w15:docId w15:val="{9DC96BD1-EA81-418B-92F3-4082CEFC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EA7"/>
  </w:style>
  <w:style w:type="paragraph" w:styleId="Heading1">
    <w:name w:val="heading 1"/>
    <w:basedOn w:val="Normal"/>
    <w:next w:val="Normal"/>
    <w:link w:val="Heading1Char"/>
    <w:uiPriority w:val="9"/>
    <w:qFormat/>
    <w:rsid w:val="004B6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E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E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E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E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E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E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E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E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E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E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E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E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EA7"/>
    <w:rPr>
      <w:rFonts w:eastAsiaTheme="majorEastAsia" w:cstheme="majorBidi"/>
      <w:color w:val="272727" w:themeColor="text1" w:themeTint="D8"/>
    </w:rPr>
  </w:style>
  <w:style w:type="paragraph" w:styleId="Title">
    <w:name w:val="Title"/>
    <w:basedOn w:val="Normal"/>
    <w:next w:val="Normal"/>
    <w:link w:val="TitleChar"/>
    <w:uiPriority w:val="10"/>
    <w:qFormat/>
    <w:rsid w:val="004B6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EA7"/>
    <w:pPr>
      <w:spacing w:before="160"/>
      <w:jc w:val="center"/>
    </w:pPr>
    <w:rPr>
      <w:i/>
      <w:iCs/>
      <w:color w:val="404040" w:themeColor="text1" w:themeTint="BF"/>
    </w:rPr>
  </w:style>
  <w:style w:type="character" w:customStyle="1" w:styleId="QuoteChar">
    <w:name w:val="Quote Char"/>
    <w:basedOn w:val="DefaultParagraphFont"/>
    <w:link w:val="Quote"/>
    <w:uiPriority w:val="29"/>
    <w:rsid w:val="004B6EA7"/>
    <w:rPr>
      <w:i/>
      <w:iCs/>
      <w:color w:val="404040" w:themeColor="text1" w:themeTint="BF"/>
    </w:rPr>
  </w:style>
  <w:style w:type="paragraph" w:styleId="ListParagraph">
    <w:name w:val="List Paragraph"/>
    <w:basedOn w:val="Normal"/>
    <w:uiPriority w:val="34"/>
    <w:qFormat/>
    <w:rsid w:val="004B6EA7"/>
    <w:pPr>
      <w:ind w:left="720"/>
      <w:contextualSpacing/>
    </w:pPr>
  </w:style>
  <w:style w:type="character" w:styleId="IntenseEmphasis">
    <w:name w:val="Intense Emphasis"/>
    <w:basedOn w:val="DefaultParagraphFont"/>
    <w:uiPriority w:val="21"/>
    <w:qFormat/>
    <w:rsid w:val="004B6EA7"/>
    <w:rPr>
      <w:i/>
      <w:iCs/>
      <w:color w:val="0F4761" w:themeColor="accent1" w:themeShade="BF"/>
    </w:rPr>
  </w:style>
  <w:style w:type="paragraph" w:styleId="IntenseQuote">
    <w:name w:val="Intense Quote"/>
    <w:basedOn w:val="Normal"/>
    <w:next w:val="Normal"/>
    <w:link w:val="IntenseQuoteChar"/>
    <w:uiPriority w:val="30"/>
    <w:qFormat/>
    <w:rsid w:val="004B6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EA7"/>
    <w:rPr>
      <w:i/>
      <w:iCs/>
      <w:color w:val="0F4761" w:themeColor="accent1" w:themeShade="BF"/>
    </w:rPr>
  </w:style>
  <w:style w:type="character" w:styleId="IntenseReference">
    <w:name w:val="Intense Reference"/>
    <w:basedOn w:val="DefaultParagraphFont"/>
    <w:uiPriority w:val="32"/>
    <w:qFormat/>
    <w:rsid w:val="004B6EA7"/>
    <w:rPr>
      <w:b/>
      <w:bCs/>
      <w:smallCaps/>
      <w:color w:val="0F4761" w:themeColor="accent1" w:themeShade="BF"/>
      <w:spacing w:val="5"/>
    </w:rPr>
  </w:style>
  <w:style w:type="character" w:styleId="Hyperlink">
    <w:name w:val="Hyperlink"/>
    <w:basedOn w:val="DefaultParagraphFont"/>
    <w:uiPriority w:val="99"/>
    <w:unhideWhenUsed/>
    <w:qFormat/>
    <w:rsid w:val="004B6EA7"/>
    <w:rPr>
      <w:color w:val="467886" w:themeColor="hyperlink"/>
      <w:u w:val="single"/>
    </w:rPr>
  </w:style>
  <w:style w:type="character" w:styleId="UnresolvedMention">
    <w:name w:val="Unresolved Mention"/>
    <w:basedOn w:val="DefaultParagraphFont"/>
    <w:uiPriority w:val="99"/>
    <w:semiHidden/>
    <w:unhideWhenUsed/>
    <w:rsid w:val="004B6EA7"/>
    <w:rPr>
      <w:color w:val="605E5C"/>
      <w:shd w:val="clear" w:color="auto" w:fill="E1DFDD"/>
    </w:rPr>
  </w:style>
  <w:style w:type="table" w:customStyle="1" w:styleId="TableGrid1">
    <w:name w:val="Table Grid1"/>
    <w:basedOn w:val="TableNormal"/>
    <w:next w:val="TableGrid"/>
    <w:uiPriority w:val="39"/>
    <w:qFormat/>
    <w:rsid w:val="008B0ECC"/>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0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8B0ECC"/>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8B0ECC"/>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CC6D93"/>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CC6D93"/>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2340F4"/>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2340F4"/>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qFormat/>
    <w:rsid w:val="00E344CB"/>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qFormat/>
    <w:rsid w:val="00E344CB"/>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F61878"/>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arson.com/en-us/subjectcatalog/p/" TargetMode="External"/><Relationship Id="rId13" Type="http://schemas.openxmlformats.org/officeDocument/2006/relationships/hyperlink" Target="https://doi.org/10.15700/saje.v42n1a2123" TargetMode="External"/><Relationship Id="rId3" Type="http://schemas.openxmlformats.org/officeDocument/2006/relationships/settings" Target="settings.xml"/><Relationship Id="rId7" Type="http://schemas.openxmlformats.org/officeDocument/2006/relationships/hyperlink" Target="https://archive.org" TargetMode="External"/><Relationship Id="rId12" Type="http://schemas.openxmlformats.org/officeDocument/2006/relationships/hyperlink" Target="https://ejournals.ph/article.php?id=1887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2307/2392788" TargetMode="External"/><Relationship Id="rId11" Type="http://schemas.openxmlformats.org/officeDocument/2006/relationships/hyperlink" Target="https://doi.org/10.1016/j.edurev.2021.100406" TargetMode="External"/><Relationship Id="rId5" Type="http://schemas.openxmlformats.org/officeDocument/2006/relationships/hyperlink" Target="mailto:soniacarbonell@mabinicolleges.edu.ph" TargetMode="External"/><Relationship Id="rId15" Type="http://schemas.openxmlformats.org/officeDocument/2006/relationships/hyperlink" Target="https://doi.org/10.1080/00220671.2022.2085961" TargetMode="External"/><Relationship Id="rId10" Type="http://schemas.openxmlformats.org/officeDocument/2006/relationships/hyperlink" Target="https://www.deped.gov.ph/2017/08/11/do-042-s-2017-national-adoption-and-implementation-of-the-philippine-professional-standards-for-teachers/" TargetMode="External"/><Relationship Id="rId4" Type="http://schemas.openxmlformats.org/officeDocument/2006/relationships/webSettings" Target="webSettings.xml"/><Relationship Id="rId9" Type="http://schemas.openxmlformats.org/officeDocument/2006/relationships/hyperlink" Target="https://www.ascd.org/books/leadership-for-learning" TargetMode="External"/><Relationship Id="rId14" Type="http://schemas.openxmlformats.org/officeDocument/2006/relationships/hyperlink" Target="https://doi.org/10.1108/JEA-09-2021-0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16</Pages>
  <Words>6408</Words>
  <Characters>36529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cereno</dc:creator>
  <cp:keywords/>
  <dc:description/>
  <cp:lastModifiedBy>frederick cereno</cp:lastModifiedBy>
  <cp:revision>14</cp:revision>
  <dcterms:created xsi:type="dcterms:W3CDTF">2026-05-12T03:29:00Z</dcterms:created>
  <dcterms:modified xsi:type="dcterms:W3CDTF">2026-06-05T06:40:00Z</dcterms:modified>
</cp:coreProperties>
</file>