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2B1" w:rsidRPr="00C732B1" w:rsidRDefault="00C732B1" w:rsidP="00A8070E">
      <w:pPr>
        <w:jc w:val="center"/>
        <w:rPr>
          <w:rFonts w:ascii="Times New Roman" w:hAnsi="Times New Roman" w:cs="Times New Roman"/>
          <w:b/>
          <w:sz w:val="28"/>
          <w:szCs w:val="24"/>
        </w:rPr>
      </w:pPr>
      <w:r w:rsidRPr="00C732B1">
        <w:rPr>
          <w:rFonts w:ascii="Times New Roman" w:hAnsi="Times New Roman" w:cs="Times New Roman"/>
          <w:b/>
          <w:sz w:val="28"/>
          <w:szCs w:val="24"/>
        </w:rPr>
        <w:t>Small and Medium Enterprises and Economic Growth in Nigeria</w:t>
      </w:r>
    </w:p>
    <w:p w:rsidR="00C732B1" w:rsidRDefault="00C732B1" w:rsidP="00A8070E">
      <w:pPr>
        <w:pStyle w:val="Default"/>
        <w:jc w:val="center"/>
        <w:rPr>
          <w:b/>
          <w:bCs/>
        </w:rPr>
      </w:pPr>
    </w:p>
    <w:p w:rsidR="00C732B1" w:rsidRDefault="00C732B1" w:rsidP="00A8070E">
      <w:pPr>
        <w:pStyle w:val="Default"/>
        <w:jc w:val="center"/>
        <w:rPr>
          <w:b/>
          <w:bCs/>
        </w:rPr>
      </w:pPr>
      <w:r>
        <w:rPr>
          <w:b/>
          <w:bCs/>
        </w:rPr>
        <w:t>By</w:t>
      </w:r>
    </w:p>
    <w:p w:rsidR="00C732B1" w:rsidRDefault="00C732B1" w:rsidP="00A8070E">
      <w:pPr>
        <w:pStyle w:val="Default"/>
        <w:jc w:val="center"/>
        <w:rPr>
          <w:b/>
          <w:bCs/>
        </w:rPr>
      </w:pPr>
    </w:p>
    <w:p w:rsidR="00C732B1" w:rsidRDefault="00C732B1" w:rsidP="00A8070E">
      <w:pPr>
        <w:pStyle w:val="Default"/>
        <w:jc w:val="center"/>
        <w:rPr>
          <w:b/>
          <w:bCs/>
          <w:vertAlign w:val="subscript"/>
        </w:rPr>
      </w:pPr>
      <w:r w:rsidRPr="00D142BA">
        <w:rPr>
          <w:b/>
          <w:bCs/>
        </w:rPr>
        <w:t>Musibau O. Ogundeji</w:t>
      </w:r>
      <w:r>
        <w:rPr>
          <w:b/>
          <w:bCs/>
          <w:vertAlign w:val="subscript"/>
        </w:rPr>
        <w:t>1</w:t>
      </w:r>
      <w:r>
        <w:rPr>
          <w:b/>
          <w:bCs/>
        </w:rPr>
        <w:t xml:space="preserve">,  and </w:t>
      </w:r>
      <w:r w:rsidR="00A8070E">
        <w:rPr>
          <w:b/>
          <w:bCs/>
        </w:rPr>
        <w:t>Nicodemus, Gilbert Fiberesima</w:t>
      </w:r>
      <w:r>
        <w:rPr>
          <w:b/>
          <w:bCs/>
          <w:vertAlign w:val="subscript"/>
        </w:rPr>
        <w:t>2</w:t>
      </w:r>
    </w:p>
    <w:p w:rsidR="00C732B1" w:rsidRPr="00D142BA" w:rsidRDefault="00C732B1" w:rsidP="00C732B1">
      <w:pPr>
        <w:pStyle w:val="Default"/>
        <w:jc w:val="center"/>
      </w:pPr>
    </w:p>
    <w:p w:rsidR="00C732B1" w:rsidRDefault="00C732B1" w:rsidP="00C732B1">
      <w:pPr>
        <w:pStyle w:val="Default"/>
        <w:jc w:val="center"/>
        <w:rPr>
          <w:i/>
          <w:iCs/>
          <w:sz w:val="22"/>
          <w:szCs w:val="22"/>
        </w:rPr>
      </w:pPr>
      <w:r>
        <w:rPr>
          <w:i/>
          <w:iCs/>
          <w:sz w:val="14"/>
          <w:szCs w:val="14"/>
        </w:rPr>
        <w:t>1,2,</w:t>
      </w:r>
      <w:r>
        <w:rPr>
          <w:i/>
          <w:iCs/>
          <w:sz w:val="22"/>
          <w:szCs w:val="22"/>
        </w:rPr>
        <w:t>Department of Economics, Lagos State University, Ojo, Nigeria</w:t>
      </w:r>
    </w:p>
    <w:p w:rsidR="00434322" w:rsidRDefault="00434322" w:rsidP="00C732B1">
      <w:pPr>
        <w:pStyle w:val="Default"/>
        <w:jc w:val="center"/>
        <w:rPr>
          <w:i/>
          <w:iCs/>
          <w:sz w:val="22"/>
          <w:szCs w:val="22"/>
        </w:rPr>
      </w:pPr>
    </w:p>
    <w:p w:rsidR="00B52A83" w:rsidRDefault="00B52A83" w:rsidP="00C732B1">
      <w:pPr>
        <w:pStyle w:val="Default"/>
        <w:jc w:val="center"/>
        <w:rPr>
          <w:sz w:val="22"/>
          <w:szCs w:val="22"/>
        </w:rPr>
      </w:pPr>
      <w:r>
        <w:rPr>
          <w:i/>
          <w:iCs/>
          <w:sz w:val="22"/>
          <w:szCs w:val="22"/>
        </w:rPr>
        <w:t xml:space="preserve">Correspondent </w:t>
      </w:r>
      <w:r w:rsidR="00434322">
        <w:rPr>
          <w:i/>
          <w:iCs/>
          <w:sz w:val="22"/>
          <w:szCs w:val="22"/>
        </w:rPr>
        <w:t>A</w:t>
      </w:r>
      <w:r>
        <w:rPr>
          <w:i/>
          <w:iCs/>
          <w:sz w:val="22"/>
          <w:szCs w:val="22"/>
        </w:rPr>
        <w:t>uthor emai</w:t>
      </w:r>
      <w:r w:rsidR="00434322">
        <w:rPr>
          <w:i/>
          <w:iCs/>
          <w:sz w:val="22"/>
          <w:szCs w:val="22"/>
        </w:rPr>
        <w:t>l</w:t>
      </w:r>
      <w:r>
        <w:rPr>
          <w:i/>
          <w:iCs/>
          <w:sz w:val="22"/>
          <w:szCs w:val="22"/>
        </w:rPr>
        <w:t>: musibau.ogundeji@lasu.edu.ng</w:t>
      </w:r>
    </w:p>
    <w:p w:rsidR="00C732B1" w:rsidRDefault="00C732B1" w:rsidP="00C732B1">
      <w:pPr>
        <w:spacing w:before="60" w:line="240" w:lineRule="auto"/>
        <w:ind w:right="306"/>
        <w:jc w:val="both"/>
        <w:rPr>
          <w:b/>
          <w:bCs/>
          <w:sz w:val="23"/>
          <w:szCs w:val="23"/>
        </w:rPr>
      </w:pPr>
    </w:p>
    <w:p w:rsidR="00C732B1" w:rsidRDefault="00C732B1" w:rsidP="00C732B1">
      <w:pPr>
        <w:spacing w:line="240" w:lineRule="auto"/>
        <w:rPr>
          <w:b/>
          <w:i/>
          <w:sz w:val="24"/>
        </w:rPr>
      </w:pPr>
      <w:r w:rsidRPr="005D1144">
        <w:rPr>
          <w:b/>
          <w:i/>
          <w:sz w:val="24"/>
        </w:rPr>
        <w:t xml:space="preserve">Abstract </w:t>
      </w:r>
    </w:p>
    <w:p w:rsidR="00C732B1" w:rsidRPr="00DF6AB4" w:rsidRDefault="00C732B1" w:rsidP="00C732B1">
      <w:pPr>
        <w:spacing w:line="240" w:lineRule="auto"/>
        <w:rPr>
          <w:rFonts w:ascii="Times New Roman" w:hAnsi="Times New Roman" w:cs="Times New Roman"/>
          <w:i/>
          <w:sz w:val="24"/>
          <w:szCs w:val="24"/>
        </w:rPr>
      </w:pPr>
      <w:r w:rsidRPr="0038085B">
        <w:rPr>
          <w:rFonts w:ascii="Times New Roman" w:hAnsi="Times New Roman" w:cs="Times New Roman"/>
          <w:i/>
          <w:sz w:val="24"/>
          <w:szCs w:val="24"/>
        </w:rPr>
        <w:t>Small and Medium Enterprises (SMEs) form the very base upon which the big business organizations are built and they have proved to be a major tool adopted by the developed nations to attain socio-economic development. Most of the studies focus primarily on financial aspects such as bank credit, financing options, or investment levels when assessing the impact of SMEs on economic growth. This s</w:t>
      </w:r>
      <w:r w:rsidR="00DF6AB4">
        <w:rPr>
          <w:rFonts w:ascii="Times New Roman" w:hAnsi="Times New Roman" w:cs="Times New Roman"/>
          <w:i/>
          <w:sz w:val="24"/>
          <w:szCs w:val="24"/>
        </w:rPr>
        <w:t xml:space="preserve">tudy investigates the roles of </w:t>
      </w:r>
      <w:r w:rsidRPr="0038085B">
        <w:rPr>
          <w:rFonts w:ascii="Times New Roman" w:hAnsi="Times New Roman" w:cs="Times New Roman"/>
          <w:i/>
          <w:sz w:val="24"/>
          <w:szCs w:val="24"/>
        </w:rPr>
        <w:t>non-financial factors such as employment in service, export, or regulatory frameworks in shaping the relationship between SMEs and economic growth</w:t>
      </w:r>
      <w:r w:rsidR="0038085B">
        <w:rPr>
          <w:rFonts w:ascii="Times New Roman" w:hAnsi="Times New Roman" w:cs="Times New Roman"/>
          <w:i/>
          <w:sz w:val="24"/>
          <w:szCs w:val="24"/>
        </w:rPr>
        <w:t>.</w:t>
      </w:r>
    </w:p>
    <w:p w:rsidR="0039346A" w:rsidRPr="00DF6AB4" w:rsidRDefault="0039346A" w:rsidP="0039346A">
      <w:pPr>
        <w:autoSpaceDE w:val="0"/>
        <w:autoSpaceDN w:val="0"/>
        <w:adjustRightInd w:val="0"/>
        <w:spacing w:after="0" w:line="240" w:lineRule="auto"/>
        <w:jc w:val="both"/>
        <w:rPr>
          <w:i/>
          <w:sz w:val="24"/>
        </w:rPr>
      </w:pPr>
      <w:r w:rsidRPr="00DF6AB4">
        <w:rPr>
          <w:i/>
          <w:sz w:val="24"/>
        </w:rPr>
        <w:t xml:space="preserve">The study employed historical research design using secondary time series  </w:t>
      </w:r>
      <w:r w:rsidR="00DF6AB4">
        <w:rPr>
          <w:i/>
          <w:sz w:val="24"/>
        </w:rPr>
        <w:t>data on GDP</w:t>
      </w:r>
      <w:r w:rsidRPr="00DF6AB4">
        <w:rPr>
          <w:i/>
          <w:sz w:val="24"/>
        </w:rPr>
        <w:t xml:space="preserve"> annual growth rate and </w:t>
      </w:r>
      <w:r w:rsidRPr="00DF6AB4">
        <w:rPr>
          <w:rFonts w:ascii="Times New Roman" w:hAnsi="Times New Roman" w:cs="Times New Roman"/>
          <w:i/>
          <w:sz w:val="24"/>
          <w:szCs w:val="24"/>
        </w:rPr>
        <w:t xml:space="preserve">export (% GDP), employment in service (% of total employment), service value added (% GDP), </w:t>
      </w:r>
      <w:r w:rsidRPr="00DF6AB4">
        <w:rPr>
          <w:i/>
          <w:sz w:val="24"/>
        </w:rPr>
        <w:t xml:space="preserve">et cetera,. Ordinary least square estimation technique was used. The data were subjected to pre-estimations and statistical evaluations. </w:t>
      </w:r>
    </w:p>
    <w:p w:rsidR="00B24C7C" w:rsidRPr="00DF6AB4" w:rsidRDefault="0039346A" w:rsidP="00B24C7C">
      <w:pPr>
        <w:jc w:val="both"/>
        <w:rPr>
          <w:rFonts w:ascii="Times New Roman" w:hAnsi="Times New Roman" w:cs="Times New Roman"/>
          <w:i/>
          <w:sz w:val="24"/>
          <w:szCs w:val="24"/>
        </w:rPr>
      </w:pPr>
      <w:r w:rsidRPr="00DF6AB4">
        <w:rPr>
          <w:i/>
          <w:sz w:val="24"/>
        </w:rPr>
        <w:t>Findings reveal that</w:t>
      </w:r>
      <w:r w:rsidR="006B53CD" w:rsidRPr="00DF6AB4">
        <w:rPr>
          <w:i/>
          <w:sz w:val="24"/>
        </w:rPr>
        <w:t xml:space="preserve"> </w:t>
      </w:r>
      <w:r w:rsidR="006B53CD" w:rsidRPr="00DF6AB4">
        <w:rPr>
          <w:rFonts w:ascii="Times New Roman" w:eastAsia="Times New Roman" w:hAnsi="Times New Roman" w:cs="Times New Roman"/>
          <w:i/>
          <w:sz w:val="24"/>
          <w:szCs w:val="24"/>
        </w:rPr>
        <w:t>the short – run dynamic regression of the model indicates that in the short run, the coefficient of export in the current and lagged values are negatively signed and the lagged export variable has a statistically significant. The coefficient for employment in service is positively signed in the current and negatively signed in their respected lagged year but not statistically significant, suggesting that they may not have a significant impact on economic growth. The coefficient for service value added current value is negatively related to gross domestic product, and is statistically significant.</w:t>
      </w:r>
      <w:r w:rsidR="00B24C7C" w:rsidRPr="00DF6AB4">
        <w:rPr>
          <w:rFonts w:ascii="Times New Roman" w:eastAsia="Times New Roman" w:hAnsi="Times New Roman" w:cs="Times New Roman"/>
          <w:i/>
          <w:sz w:val="24"/>
          <w:szCs w:val="24"/>
        </w:rPr>
        <w:t xml:space="preserve"> In the long run, the</w:t>
      </w:r>
      <w:r w:rsidR="00B24C7C" w:rsidRPr="00DF6AB4">
        <w:rPr>
          <w:rFonts w:ascii="Times New Roman" w:hAnsi="Times New Roman" w:cs="Times New Roman"/>
          <w:i/>
          <w:sz w:val="24"/>
          <w:szCs w:val="24"/>
        </w:rPr>
        <w:t xml:space="preserve"> coefficient for export is positively related to Gross domestic product and very significant. The coefficient for employment in services is positively but not significant. The coefficient for service value added is negatively related to Gross domestic product but insignificant.</w:t>
      </w:r>
    </w:p>
    <w:p w:rsidR="001F07B5" w:rsidRDefault="00B24C7C" w:rsidP="001F07B5">
      <w:pPr>
        <w:spacing w:after="200" w:line="240" w:lineRule="auto"/>
        <w:jc w:val="both"/>
        <w:rPr>
          <w:rFonts w:ascii="Times New Roman" w:hAnsi="Times New Roman" w:cs="Times New Roman"/>
          <w:i/>
          <w:sz w:val="24"/>
          <w:szCs w:val="24"/>
        </w:rPr>
      </w:pPr>
      <w:r w:rsidRPr="00DF6AB4">
        <w:rPr>
          <w:rFonts w:ascii="Times New Roman" w:hAnsi="Times New Roman" w:cs="Times New Roman"/>
          <w:i/>
          <w:sz w:val="24"/>
          <w:szCs w:val="24"/>
        </w:rPr>
        <w:t xml:space="preserve">The study therefore concludes that </w:t>
      </w:r>
      <w:r w:rsidR="001F07B5" w:rsidRPr="00DF6AB4">
        <w:rPr>
          <w:rFonts w:ascii="Times New Roman" w:hAnsi="Times New Roman" w:cs="Times New Roman"/>
          <w:i/>
          <w:sz w:val="24"/>
          <w:szCs w:val="24"/>
        </w:rPr>
        <w:t>The study therefore recommends that government should increase economic activities that will spur exports, so as to achieve increase in employment and</w:t>
      </w:r>
      <w:r w:rsidR="00DF6AB4">
        <w:rPr>
          <w:rFonts w:ascii="Times New Roman" w:hAnsi="Times New Roman" w:cs="Times New Roman"/>
          <w:i/>
          <w:sz w:val="24"/>
          <w:szCs w:val="24"/>
        </w:rPr>
        <w:t xml:space="preserve"> spur</w:t>
      </w:r>
      <w:r w:rsidR="001F07B5" w:rsidRPr="00DF6AB4">
        <w:rPr>
          <w:rFonts w:ascii="Times New Roman" w:hAnsi="Times New Roman" w:cs="Times New Roman"/>
          <w:i/>
          <w:sz w:val="24"/>
          <w:szCs w:val="24"/>
        </w:rPr>
        <w:t xml:space="preserve"> economic development. </w:t>
      </w:r>
    </w:p>
    <w:p w:rsidR="00DF6AB4" w:rsidRPr="00DF6AB4" w:rsidRDefault="00DF6AB4" w:rsidP="001F07B5">
      <w:pPr>
        <w:spacing w:after="200" w:line="240" w:lineRule="auto"/>
        <w:jc w:val="both"/>
        <w:rPr>
          <w:rFonts w:ascii="Times New Roman" w:eastAsia="Times New Roman" w:hAnsi="Times New Roman" w:cs="Times New Roman"/>
          <w:b/>
          <w:i/>
          <w:sz w:val="24"/>
          <w:szCs w:val="24"/>
        </w:rPr>
      </w:pPr>
      <w:r w:rsidRPr="00DF6AB4">
        <w:rPr>
          <w:rFonts w:ascii="Times New Roman" w:hAnsi="Times New Roman" w:cs="Times New Roman"/>
          <w:b/>
          <w:i/>
          <w:sz w:val="24"/>
          <w:szCs w:val="24"/>
        </w:rPr>
        <w:t>Key Words: Service Value Added, Employment, Exports, Economic Growth</w:t>
      </w:r>
    </w:p>
    <w:p w:rsidR="00B24C7C" w:rsidRPr="00B24C7C" w:rsidRDefault="00B24C7C" w:rsidP="00B24C7C">
      <w:pPr>
        <w:jc w:val="both"/>
        <w:rPr>
          <w:rFonts w:ascii="Times New Roman" w:eastAsia="Times New Roman" w:hAnsi="Times New Roman" w:cs="Times New Roman"/>
          <w:sz w:val="24"/>
          <w:szCs w:val="24"/>
        </w:rPr>
      </w:pPr>
    </w:p>
    <w:p w:rsidR="006B53CD" w:rsidRPr="00DE7D91" w:rsidRDefault="006B53CD" w:rsidP="006B53CD">
      <w:pPr>
        <w:spacing w:after="200" w:line="240" w:lineRule="auto"/>
        <w:jc w:val="both"/>
        <w:rPr>
          <w:rFonts w:ascii="Times New Roman" w:eastAsia="Times New Roman" w:hAnsi="Times New Roman" w:cs="Times New Roman"/>
          <w:sz w:val="24"/>
          <w:szCs w:val="24"/>
        </w:rPr>
      </w:pPr>
    </w:p>
    <w:p w:rsidR="0039346A" w:rsidRPr="0039346A" w:rsidRDefault="0039346A" w:rsidP="0039346A">
      <w:pPr>
        <w:autoSpaceDE w:val="0"/>
        <w:autoSpaceDN w:val="0"/>
        <w:adjustRightInd w:val="0"/>
        <w:spacing w:after="0" w:line="240" w:lineRule="auto"/>
        <w:jc w:val="both"/>
        <w:rPr>
          <w:rFonts w:ascii="Times New Roman" w:hAnsi="Times New Roman" w:cs="Times New Roman"/>
          <w:sz w:val="24"/>
          <w:szCs w:val="24"/>
        </w:rPr>
      </w:pPr>
    </w:p>
    <w:p w:rsidR="0039346A" w:rsidRPr="0038085B" w:rsidRDefault="0039346A" w:rsidP="00C732B1">
      <w:pPr>
        <w:spacing w:line="240" w:lineRule="auto"/>
        <w:rPr>
          <w:rFonts w:ascii="Times New Roman" w:hAnsi="Times New Roman" w:cs="Times New Roman"/>
          <w:i/>
          <w:sz w:val="24"/>
          <w:szCs w:val="24"/>
        </w:rPr>
      </w:pPr>
    </w:p>
    <w:p w:rsidR="00D07FAF" w:rsidRPr="00823C45" w:rsidRDefault="00C732B1" w:rsidP="00823C45">
      <w:pPr>
        <w:spacing w:line="240" w:lineRule="auto"/>
        <w:rPr>
          <w:b/>
          <w:i/>
          <w:sz w:val="24"/>
        </w:rPr>
      </w:pPr>
      <w:r>
        <w:rPr>
          <w:rFonts w:ascii="Times New Roman" w:hAnsi="Times New Roman" w:cs="Times New Roman"/>
          <w:sz w:val="24"/>
          <w:szCs w:val="24"/>
        </w:rPr>
        <w:t>.</w:t>
      </w:r>
      <w:r w:rsidRPr="00DE7D91">
        <w:rPr>
          <w:rFonts w:ascii="Times New Roman" w:hAnsi="Times New Roman" w:cs="Times New Roman"/>
          <w:sz w:val="24"/>
          <w:szCs w:val="24"/>
        </w:rPr>
        <w:t xml:space="preserve"> </w:t>
      </w:r>
    </w:p>
    <w:p w:rsidR="00502EA6" w:rsidRPr="00DE7D91" w:rsidRDefault="002209BE" w:rsidP="00DE7D91">
      <w:pPr>
        <w:jc w:val="both"/>
        <w:rPr>
          <w:rFonts w:ascii="Times New Roman" w:hAnsi="Times New Roman" w:cs="Times New Roman"/>
          <w:sz w:val="24"/>
          <w:szCs w:val="24"/>
        </w:rPr>
      </w:pPr>
      <w:r w:rsidRPr="00DE7D91">
        <w:rPr>
          <w:rFonts w:ascii="Times New Roman" w:hAnsi="Times New Roman" w:cs="Times New Roman"/>
          <w:sz w:val="24"/>
          <w:szCs w:val="24"/>
        </w:rPr>
        <w:t>1.</w:t>
      </w:r>
      <w:r w:rsidR="00823C45">
        <w:rPr>
          <w:rFonts w:ascii="Times New Roman" w:hAnsi="Times New Roman" w:cs="Times New Roman"/>
          <w:sz w:val="24"/>
          <w:szCs w:val="24"/>
        </w:rPr>
        <w:t xml:space="preserve"> </w:t>
      </w:r>
      <w:r w:rsidR="00F54480" w:rsidRPr="00823C45">
        <w:rPr>
          <w:rFonts w:ascii="Times New Roman" w:hAnsi="Times New Roman" w:cs="Times New Roman"/>
          <w:b/>
          <w:sz w:val="24"/>
          <w:szCs w:val="24"/>
        </w:rPr>
        <w:t>Introduction</w:t>
      </w:r>
    </w:p>
    <w:p w:rsidR="004565C4" w:rsidRPr="001D245B" w:rsidRDefault="0088438D" w:rsidP="001D245B">
      <w:pPr>
        <w:jc w:val="both"/>
        <w:rPr>
          <w:rFonts w:ascii="Times New Roman" w:hAnsi="Times New Roman" w:cs="Times New Roman"/>
          <w:sz w:val="24"/>
          <w:szCs w:val="24"/>
        </w:rPr>
      </w:pPr>
      <w:bookmarkStart w:id="0" w:name="_GoBack"/>
      <w:bookmarkEnd w:id="0"/>
      <w:r w:rsidRPr="00DE7D91">
        <w:rPr>
          <w:rFonts w:ascii="Times New Roman" w:hAnsi="Times New Roman" w:cs="Times New Roman"/>
          <w:sz w:val="24"/>
          <w:szCs w:val="24"/>
        </w:rPr>
        <w:t xml:space="preserve">Small and Medium Enterprises (SMEs) </w:t>
      </w:r>
      <w:r w:rsidR="004565C4" w:rsidRPr="00DE7D91">
        <w:rPr>
          <w:rFonts w:ascii="Times New Roman" w:hAnsi="Times New Roman" w:cs="Times New Roman"/>
          <w:sz w:val="24"/>
          <w:szCs w:val="24"/>
        </w:rPr>
        <w:t xml:space="preserve"> as defined by the European Commission (2003) is a business </w:t>
      </w:r>
      <w:r w:rsidR="00F54480" w:rsidRPr="00DE7D91">
        <w:rPr>
          <w:rFonts w:ascii="Times New Roman" w:hAnsi="Times New Roman" w:cs="Times New Roman"/>
          <w:sz w:val="24"/>
          <w:szCs w:val="24"/>
        </w:rPr>
        <w:t>organization</w:t>
      </w:r>
      <w:r w:rsidR="004565C4" w:rsidRPr="00DE7D91">
        <w:rPr>
          <w:rFonts w:ascii="Times New Roman" w:hAnsi="Times New Roman" w:cs="Times New Roman"/>
          <w:sz w:val="24"/>
          <w:szCs w:val="24"/>
        </w:rPr>
        <w:t xml:space="preserve"> having less than 250 persons employed; having annual turnover of up to EUR 50 million or a balance sheet total of not more than EUR 43 million. A breakdown by the commission revealed the number of employees each class of business should have. </w:t>
      </w:r>
      <w:r w:rsidR="001D245B">
        <w:rPr>
          <w:rFonts w:ascii="Times New Roman" w:hAnsi="Times New Roman" w:cs="Times New Roman"/>
          <w:sz w:val="24"/>
          <w:szCs w:val="24"/>
        </w:rPr>
        <w:t xml:space="preserve">For instance, </w:t>
      </w:r>
      <w:r w:rsidR="004565C4" w:rsidRPr="001D245B">
        <w:rPr>
          <w:rFonts w:ascii="Times New Roman" w:hAnsi="Times New Roman" w:cs="Times New Roman"/>
          <w:sz w:val="24"/>
          <w:szCs w:val="24"/>
        </w:rPr>
        <w:t>Micro Enterprises have less than 10 persons employed;</w:t>
      </w:r>
      <w:r w:rsidR="001D245B">
        <w:rPr>
          <w:rFonts w:ascii="Times New Roman" w:hAnsi="Times New Roman" w:cs="Times New Roman"/>
          <w:sz w:val="24"/>
          <w:szCs w:val="24"/>
        </w:rPr>
        <w:t xml:space="preserve"> </w:t>
      </w:r>
      <w:r w:rsidR="004565C4" w:rsidRPr="001D245B">
        <w:rPr>
          <w:rFonts w:ascii="Times New Roman" w:hAnsi="Times New Roman" w:cs="Times New Roman"/>
          <w:sz w:val="24"/>
          <w:szCs w:val="24"/>
        </w:rPr>
        <w:t>Small Enterprises have 10-49 persons employed;</w:t>
      </w:r>
      <w:r w:rsidR="001D245B">
        <w:rPr>
          <w:rFonts w:ascii="Times New Roman" w:hAnsi="Times New Roman" w:cs="Times New Roman"/>
          <w:sz w:val="24"/>
          <w:szCs w:val="24"/>
        </w:rPr>
        <w:t xml:space="preserve"> and </w:t>
      </w:r>
      <w:r w:rsidR="004565C4" w:rsidRPr="001D245B">
        <w:rPr>
          <w:rFonts w:ascii="Times New Roman" w:hAnsi="Times New Roman" w:cs="Times New Roman"/>
          <w:sz w:val="24"/>
          <w:szCs w:val="24"/>
        </w:rPr>
        <w:t>Medium sized enterprise</w:t>
      </w:r>
      <w:r w:rsidR="001D245B">
        <w:rPr>
          <w:rFonts w:ascii="Times New Roman" w:hAnsi="Times New Roman" w:cs="Times New Roman"/>
          <w:sz w:val="24"/>
          <w:szCs w:val="24"/>
        </w:rPr>
        <w:t>s have 50-249 persons employed; and</w:t>
      </w:r>
      <w:r w:rsidR="004565C4" w:rsidRPr="001D245B">
        <w:rPr>
          <w:rFonts w:ascii="Times New Roman" w:hAnsi="Times New Roman" w:cs="Times New Roman"/>
          <w:sz w:val="24"/>
          <w:szCs w:val="24"/>
        </w:rPr>
        <w:t xml:space="preserve"> Large Enterprises have 250 or more persons employed. </w:t>
      </w:r>
    </w:p>
    <w:p w:rsidR="00ED7901" w:rsidRDefault="00C871E1" w:rsidP="00ED7901">
      <w:pPr>
        <w:jc w:val="both"/>
        <w:rPr>
          <w:rFonts w:ascii="Times New Roman" w:hAnsi="Times New Roman" w:cs="Times New Roman"/>
          <w:sz w:val="24"/>
          <w:szCs w:val="24"/>
        </w:rPr>
      </w:pPr>
      <w:r w:rsidRPr="00DE7D91">
        <w:rPr>
          <w:rFonts w:ascii="Times New Roman" w:hAnsi="Times New Roman" w:cs="Times New Roman"/>
          <w:sz w:val="24"/>
          <w:szCs w:val="24"/>
        </w:rPr>
        <w:t>Small and Medium Enterprises (SMEs) form the very base upon which the big business organizations are built (Onakoya, Fasanya and Abdulrahman, 2013). They have proved to be a major tool adopted by the developed nations to attain socio-economic development (Olaye, Adedeji and Ayeni-Agbaje, 2018).</w:t>
      </w:r>
      <w:r w:rsidR="009369F4" w:rsidRPr="00DE7D91">
        <w:rPr>
          <w:rFonts w:ascii="Times New Roman" w:hAnsi="Times New Roman" w:cs="Times New Roman"/>
          <w:sz w:val="24"/>
          <w:szCs w:val="24"/>
        </w:rPr>
        <w:t xml:space="preserve">Small and medium-sized businesses play a crucial role in the global economy by creating a large percentage of jobs. However, in Nigeria, these businesses </w:t>
      </w:r>
      <w:r w:rsidR="004565C4" w:rsidRPr="00DE7D91">
        <w:rPr>
          <w:rFonts w:ascii="Times New Roman" w:hAnsi="Times New Roman" w:cs="Times New Roman"/>
          <w:sz w:val="24"/>
          <w:szCs w:val="24"/>
        </w:rPr>
        <w:t xml:space="preserve">face the following challenges; </w:t>
      </w:r>
      <w:r w:rsidR="00ED275D" w:rsidRPr="00DE7D91">
        <w:rPr>
          <w:rFonts w:ascii="Times New Roman" w:hAnsi="Times New Roman" w:cs="Times New Roman"/>
          <w:sz w:val="24"/>
          <w:szCs w:val="24"/>
        </w:rPr>
        <w:t>inadequate</w:t>
      </w:r>
      <w:r w:rsidR="00DE7D91" w:rsidRPr="00DE7D91">
        <w:rPr>
          <w:rFonts w:ascii="Times New Roman" w:hAnsi="Times New Roman" w:cs="Times New Roman"/>
          <w:sz w:val="24"/>
          <w:szCs w:val="24"/>
        </w:rPr>
        <w:t xml:space="preserve"> </w:t>
      </w:r>
      <w:r w:rsidR="009369F4" w:rsidRPr="00DE7D91">
        <w:rPr>
          <w:rFonts w:ascii="Times New Roman" w:hAnsi="Times New Roman" w:cs="Times New Roman"/>
          <w:sz w:val="24"/>
          <w:szCs w:val="24"/>
        </w:rPr>
        <w:t>telecommunications infrastructure, weak road networks, restricted access to electricity, and Nigeria's generally unfavorable infrastructure have made it difficult for SMEs to function effectively and thrive.</w:t>
      </w:r>
      <w:r w:rsidR="00ED65E0" w:rsidRPr="00DE7D91">
        <w:rPr>
          <w:rFonts w:ascii="Times New Roman" w:hAnsi="Times New Roman" w:cs="Times New Roman"/>
          <w:sz w:val="24"/>
          <w:szCs w:val="24"/>
        </w:rPr>
        <w:t xml:space="preserve"> And limited access to financing particularly from financial institutions makes it difficult for SMEs to invest in necessary apparatus for operations such as equipment, hiring of new employees and expanding operations</w:t>
      </w:r>
      <w:r w:rsidRPr="00DE7D91">
        <w:rPr>
          <w:rFonts w:ascii="Times New Roman" w:hAnsi="Times New Roman" w:cs="Times New Roman"/>
          <w:sz w:val="24"/>
          <w:szCs w:val="24"/>
        </w:rPr>
        <w:t>. Although, the main constraints of SMEs in developing economies like Nigeria are financing (inadequate access to funding) and high tax rate. In an attempt to reduce their risk portfolio, deposit money banks (commercial banks) lend less to SMEs as most of the small and medium businesses do not demonstrate high profitability prospects, especially in the early years of their operations (Ilegbinosa and Jumbo, 2015)</w:t>
      </w:r>
      <w:r w:rsidR="00F17AF5" w:rsidRPr="00DE7D91">
        <w:rPr>
          <w:rFonts w:ascii="Times New Roman" w:hAnsi="Times New Roman" w:cs="Times New Roman"/>
          <w:sz w:val="24"/>
          <w:szCs w:val="24"/>
        </w:rPr>
        <w:t>. SMEs in Nigeria pay company tax of 30% (from the</w:t>
      </w:r>
      <w:r w:rsidR="00495853">
        <w:rPr>
          <w:rFonts w:ascii="Times New Roman" w:hAnsi="Times New Roman" w:cs="Times New Roman"/>
          <w:sz w:val="24"/>
          <w:szCs w:val="24"/>
        </w:rPr>
        <w:t xml:space="preserve"> </w:t>
      </w:r>
      <w:r w:rsidR="00F17AF5" w:rsidRPr="00DE7D91">
        <w:rPr>
          <w:rFonts w:ascii="Times New Roman" w:hAnsi="Times New Roman" w:cs="Times New Roman"/>
          <w:sz w:val="24"/>
          <w:szCs w:val="24"/>
        </w:rPr>
        <w:t>income of the company), Value Added Tax of 5% (paid when goods are purchased), Withholding Tax ranging from 5% to 15% based on the services or transaction and Stamp Duties (charged when documents are executed and the amount payable is decided by the Commissioner of Stamp Duties) (Federal Inland Revenue Service, 2019).</w:t>
      </w:r>
      <w:r w:rsidR="00AC3AF4" w:rsidRPr="00DE7D91">
        <w:rPr>
          <w:rFonts w:ascii="Times New Roman" w:hAnsi="Times New Roman" w:cs="Times New Roman"/>
          <w:sz w:val="24"/>
          <w:szCs w:val="24"/>
        </w:rPr>
        <w:t xml:space="preserve"> And the aforementioned makes up the finance and tax constraint SMEs faces in Nigeria</w:t>
      </w:r>
      <w:r w:rsidR="00443D16" w:rsidRPr="00DE7D91">
        <w:rPr>
          <w:rFonts w:ascii="Times New Roman" w:hAnsi="Times New Roman" w:cs="Times New Roman"/>
          <w:sz w:val="24"/>
          <w:szCs w:val="24"/>
        </w:rPr>
        <w:t xml:space="preserve"> asides poor management, inadequate infrastructural facilities, competition with foreign and larger companies, poor power supply, high cost of raw materials, high cost of operation, low level of technology, insurgency, and political/economic instability</w:t>
      </w:r>
      <w:r w:rsidR="00D216B2" w:rsidRPr="00DE7D91">
        <w:rPr>
          <w:rFonts w:ascii="Times New Roman" w:hAnsi="Times New Roman" w:cs="Times New Roman"/>
          <w:sz w:val="24"/>
          <w:szCs w:val="24"/>
        </w:rPr>
        <w:t xml:space="preserve"> mentioned earlier.</w:t>
      </w:r>
      <w:r w:rsidR="005F36F9" w:rsidRPr="00DE7D91">
        <w:rPr>
          <w:rFonts w:ascii="Times New Roman" w:hAnsi="Times New Roman" w:cs="Times New Roman"/>
          <w:sz w:val="24"/>
          <w:szCs w:val="24"/>
        </w:rPr>
        <w:t xml:space="preserve">Nevertheless, despite the efforts and contributions of past and present government towards promoting Nigeria, the contribution of this sector to the economy still remain relatively small in terms of its impact on gross domestic product (GDP), unemployment and poverty reduction. The rate of unemployment in this country is still high and majority of the population still live in poverty (Ekezie, 1995; Bacdom, 2004; Iromaka, 2006). Whereas </w:t>
      </w:r>
      <w:r w:rsidR="0088438D" w:rsidRPr="00DE7D91">
        <w:rPr>
          <w:rFonts w:ascii="Times New Roman" w:hAnsi="Times New Roman" w:cs="Times New Roman"/>
          <w:sz w:val="24"/>
          <w:szCs w:val="24"/>
        </w:rPr>
        <w:t>t</w:t>
      </w:r>
      <w:r w:rsidR="005F36F9" w:rsidRPr="00DE7D91">
        <w:rPr>
          <w:rFonts w:ascii="Times New Roman" w:hAnsi="Times New Roman" w:cs="Times New Roman"/>
          <w:sz w:val="24"/>
          <w:szCs w:val="24"/>
        </w:rPr>
        <w:t xml:space="preserve">he aim of any economy (either industrialized or not) depends largely on how well managed the small scale industries are, for example, if we take a look at the standard practice of small scale industries in economically developed countries like United </w:t>
      </w:r>
      <w:r w:rsidR="005F36F9" w:rsidRPr="00DE7D91">
        <w:rPr>
          <w:rFonts w:ascii="Times New Roman" w:hAnsi="Times New Roman" w:cs="Times New Roman"/>
          <w:sz w:val="24"/>
          <w:szCs w:val="24"/>
        </w:rPr>
        <w:lastRenderedPageBreak/>
        <w:t>Kingdom or United State of America, it can be observed that they depend largely on small scale industries to reach out to the people (Etebefia &amp; Kinkumi, 2013).</w:t>
      </w:r>
      <w:r w:rsidR="00ED7901">
        <w:rPr>
          <w:rFonts w:ascii="Times New Roman" w:hAnsi="Times New Roman" w:cs="Times New Roman"/>
          <w:sz w:val="24"/>
          <w:szCs w:val="24"/>
        </w:rPr>
        <w:t xml:space="preserve"> </w:t>
      </w:r>
    </w:p>
    <w:p w:rsidR="00ED7901" w:rsidRDefault="00ED7901" w:rsidP="00E86CEB">
      <w:pPr>
        <w:jc w:val="both"/>
        <w:rPr>
          <w:rFonts w:ascii="Times New Roman" w:hAnsi="Times New Roman" w:cs="Times New Roman"/>
          <w:sz w:val="24"/>
          <w:szCs w:val="24"/>
        </w:rPr>
      </w:pPr>
      <w:r w:rsidRPr="00DE7D91">
        <w:rPr>
          <w:rFonts w:ascii="Times New Roman" w:hAnsi="Times New Roman" w:cs="Times New Roman"/>
          <w:sz w:val="24"/>
          <w:szCs w:val="24"/>
        </w:rPr>
        <w:t>Many nations' Gross Domestic Products (GDPs) are significantly impacted by SMEs. Even while individual SMEs may have lower turnovers than big businesses, their combined economic impact is significant. Numerous SMEs working in several sectors together account for a sizeable portion of the country's GDP.</w:t>
      </w:r>
      <w:r>
        <w:rPr>
          <w:rFonts w:ascii="Times New Roman" w:hAnsi="Times New Roman" w:cs="Times New Roman"/>
          <w:sz w:val="24"/>
          <w:szCs w:val="24"/>
        </w:rPr>
        <w:t xml:space="preserve"> </w:t>
      </w:r>
      <w:r w:rsidRPr="00DE7D91">
        <w:rPr>
          <w:rFonts w:ascii="Times New Roman" w:hAnsi="Times New Roman" w:cs="Times New Roman"/>
          <w:sz w:val="24"/>
          <w:szCs w:val="24"/>
        </w:rPr>
        <w:t xml:space="preserve">Establishing an environment that supports SMEs' success and contributes to long-term economic growth through facilitating access to capital, delivering business development services, and offering regulatory support will be very significant to an economy </w:t>
      </w:r>
    </w:p>
    <w:p w:rsidR="00CB6646" w:rsidRPr="00DE7D91" w:rsidRDefault="002D051C" w:rsidP="00E86CEB">
      <w:pPr>
        <w:jc w:val="both"/>
        <w:rPr>
          <w:rFonts w:ascii="Times New Roman" w:hAnsi="Times New Roman" w:cs="Times New Roman"/>
          <w:sz w:val="24"/>
          <w:szCs w:val="24"/>
        </w:rPr>
      </w:pPr>
      <w:r w:rsidRPr="00DE7D91">
        <w:rPr>
          <w:rFonts w:ascii="Times New Roman" w:hAnsi="Times New Roman" w:cs="Times New Roman"/>
          <w:sz w:val="24"/>
          <w:szCs w:val="24"/>
        </w:rPr>
        <w:t>Nigeria as a developing nation is</w:t>
      </w:r>
      <w:r w:rsidR="00ED7901">
        <w:rPr>
          <w:rFonts w:ascii="Times New Roman" w:hAnsi="Times New Roman" w:cs="Times New Roman"/>
          <w:sz w:val="24"/>
          <w:szCs w:val="24"/>
        </w:rPr>
        <w:t xml:space="preserve"> potent with large number of SME</w:t>
      </w:r>
      <w:r w:rsidR="002A519A">
        <w:rPr>
          <w:rFonts w:ascii="Times New Roman" w:hAnsi="Times New Roman" w:cs="Times New Roman"/>
          <w:sz w:val="24"/>
          <w:szCs w:val="24"/>
        </w:rPr>
        <w:t>s</w:t>
      </w:r>
      <w:r w:rsidRPr="00DE7D91">
        <w:rPr>
          <w:rFonts w:ascii="Times New Roman" w:hAnsi="Times New Roman" w:cs="Times New Roman"/>
          <w:sz w:val="24"/>
          <w:szCs w:val="24"/>
        </w:rPr>
        <w:t>, which makes them verit</w:t>
      </w:r>
      <w:r w:rsidR="00823C45">
        <w:rPr>
          <w:rFonts w:ascii="Times New Roman" w:hAnsi="Times New Roman" w:cs="Times New Roman"/>
          <w:sz w:val="24"/>
          <w:szCs w:val="24"/>
        </w:rPr>
        <w:t>able sources of economic growth</w:t>
      </w:r>
      <w:r w:rsidRPr="00DE7D91">
        <w:rPr>
          <w:rFonts w:ascii="Times New Roman" w:hAnsi="Times New Roman" w:cs="Times New Roman"/>
          <w:sz w:val="24"/>
          <w:szCs w:val="24"/>
        </w:rPr>
        <w:t>, how</w:t>
      </w:r>
      <w:r w:rsidR="00ED7901">
        <w:rPr>
          <w:rFonts w:ascii="Times New Roman" w:hAnsi="Times New Roman" w:cs="Times New Roman"/>
          <w:sz w:val="24"/>
          <w:szCs w:val="24"/>
        </w:rPr>
        <w:t>ever going by all indices of SME</w:t>
      </w:r>
      <w:r w:rsidRPr="00DE7D91">
        <w:rPr>
          <w:rFonts w:ascii="Times New Roman" w:hAnsi="Times New Roman" w:cs="Times New Roman"/>
          <w:sz w:val="24"/>
          <w:szCs w:val="24"/>
        </w:rPr>
        <w:t>s contribution to economic growth in the long run such as employment generation, etc the fact still remains that unemployment is still very in the country . T</w:t>
      </w:r>
      <w:r w:rsidR="00ED7901">
        <w:rPr>
          <w:rFonts w:ascii="Times New Roman" w:hAnsi="Times New Roman" w:cs="Times New Roman"/>
          <w:sz w:val="24"/>
          <w:szCs w:val="24"/>
        </w:rPr>
        <w:t>herefore to what extent does SME</w:t>
      </w:r>
      <w:r w:rsidRPr="00DE7D91">
        <w:rPr>
          <w:rFonts w:ascii="Times New Roman" w:hAnsi="Times New Roman" w:cs="Times New Roman"/>
          <w:sz w:val="24"/>
          <w:szCs w:val="24"/>
        </w:rPr>
        <w:t>s p</w:t>
      </w:r>
      <w:r w:rsidR="00823C45">
        <w:rPr>
          <w:rFonts w:ascii="Times New Roman" w:hAnsi="Times New Roman" w:cs="Times New Roman"/>
          <w:sz w:val="24"/>
          <w:szCs w:val="24"/>
        </w:rPr>
        <w:t>rovide e</w:t>
      </w:r>
      <w:r w:rsidR="00ED7901">
        <w:rPr>
          <w:rFonts w:ascii="Times New Roman" w:hAnsi="Times New Roman" w:cs="Times New Roman"/>
          <w:sz w:val="24"/>
          <w:szCs w:val="24"/>
        </w:rPr>
        <w:t>conomic growth? And does SME</w:t>
      </w:r>
      <w:r w:rsidRPr="00DE7D91">
        <w:rPr>
          <w:rFonts w:ascii="Times New Roman" w:hAnsi="Times New Roman" w:cs="Times New Roman"/>
          <w:sz w:val="24"/>
          <w:szCs w:val="24"/>
        </w:rPr>
        <w:t>s contribute</w:t>
      </w:r>
      <w:r w:rsidR="00ED7901">
        <w:rPr>
          <w:rFonts w:ascii="Times New Roman" w:hAnsi="Times New Roman" w:cs="Times New Roman"/>
          <w:sz w:val="24"/>
          <w:szCs w:val="24"/>
        </w:rPr>
        <w:t xml:space="preserve"> to export in recent years. These</w:t>
      </w:r>
      <w:r w:rsidRPr="00DE7D91">
        <w:rPr>
          <w:rFonts w:ascii="Times New Roman" w:hAnsi="Times New Roman" w:cs="Times New Roman"/>
          <w:sz w:val="24"/>
          <w:szCs w:val="24"/>
        </w:rPr>
        <w:t xml:space="preserve"> are pertinent questions which require serious investigation.</w:t>
      </w:r>
      <w:r w:rsidR="00E86CEB">
        <w:rPr>
          <w:rFonts w:ascii="Times New Roman" w:hAnsi="Times New Roman" w:cs="Times New Roman"/>
          <w:sz w:val="24"/>
          <w:szCs w:val="24"/>
        </w:rPr>
        <w:t xml:space="preserve"> Therefore, the study</w:t>
      </w:r>
      <w:r w:rsidR="00E86CEB" w:rsidRPr="00DE7D91">
        <w:rPr>
          <w:rFonts w:ascii="Times New Roman" w:hAnsi="Times New Roman" w:cs="Times New Roman"/>
          <w:sz w:val="24"/>
          <w:szCs w:val="24"/>
        </w:rPr>
        <w:t xml:space="preserve"> examine</w:t>
      </w:r>
      <w:r w:rsidR="00E86CEB">
        <w:rPr>
          <w:rFonts w:ascii="Times New Roman" w:hAnsi="Times New Roman" w:cs="Times New Roman"/>
          <w:sz w:val="24"/>
          <w:szCs w:val="24"/>
        </w:rPr>
        <w:t>s how</w:t>
      </w:r>
      <w:r w:rsidR="00823C45">
        <w:rPr>
          <w:rFonts w:ascii="Times New Roman" w:hAnsi="Times New Roman" w:cs="Times New Roman"/>
          <w:sz w:val="24"/>
          <w:szCs w:val="24"/>
        </w:rPr>
        <w:t xml:space="preserve"> SMEs contribution to exports promotion and </w:t>
      </w:r>
      <w:r w:rsidR="00ED7901">
        <w:rPr>
          <w:rFonts w:ascii="Times New Roman" w:hAnsi="Times New Roman" w:cs="Times New Roman"/>
          <w:sz w:val="24"/>
          <w:szCs w:val="24"/>
        </w:rPr>
        <w:t xml:space="preserve">employment generation </w:t>
      </w:r>
      <w:r w:rsidR="00ED7901" w:rsidRPr="00DE7D91">
        <w:rPr>
          <w:rFonts w:ascii="Times New Roman" w:hAnsi="Times New Roman" w:cs="Times New Roman"/>
          <w:sz w:val="24"/>
          <w:szCs w:val="24"/>
        </w:rPr>
        <w:t>impact on economic growth</w:t>
      </w:r>
      <w:r w:rsidR="00ED7901">
        <w:rPr>
          <w:rFonts w:ascii="Times New Roman" w:hAnsi="Times New Roman" w:cs="Times New Roman"/>
          <w:sz w:val="24"/>
          <w:szCs w:val="24"/>
        </w:rPr>
        <w:t xml:space="preserve"> in Nigeria.  </w:t>
      </w:r>
    </w:p>
    <w:p w:rsidR="006E2B7C" w:rsidRPr="00DE7D91" w:rsidRDefault="002209BE" w:rsidP="00DE7D91">
      <w:pPr>
        <w:jc w:val="both"/>
        <w:rPr>
          <w:rFonts w:ascii="Times New Roman" w:hAnsi="Times New Roman" w:cs="Times New Roman"/>
          <w:b/>
          <w:sz w:val="24"/>
          <w:szCs w:val="24"/>
        </w:rPr>
      </w:pPr>
      <w:r w:rsidRPr="00DE7D91">
        <w:rPr>
          <w:rFonts w:ascii="Times New Roman" w:hAnsi="Times New Roman" w:cs="Times New Roman"/>
          <w:b/>
          <w:sz w:val="24"/>
          <w:szCs w:val="24"/>
        </w:rPr>
        <w:t xml:space="preserve">2. </w:t>
      </w:r>
      <w:r w:rsidR="0088438D" w:rsidRPr="00DE7D91">
        <w:rPr>
          <w:rFonts w:ascii="Times New Roman" w:hAnsi="Times New Roman" w:cs="Times New Roman"/>
          <w:b/>
          <w:sz w:val="24"/>
          <w:szCs w:val="24"/>
        </w:rPr>
        <w:t>L</w:t>
      </w:r>
      <w:r w:rsidR="006E2B7C" w:rsidRPr="00DE7D91">
        <w:rPr>
          <w:rFonts w:ascii="Times New Roman" w:hAnsi="Times New Roman" w:cs="Times New Roman"/>
          <w:b/>
          <w:sz w:val="24"/>
          <w:szCs w:val="24"/>
        </w:rPr>
        <w:t>iterature</w:t>
      </w:r>
      <w:r w:rsidR="0088438D" w:rsidRPr="00DE7D91">
        <w:rPr>
          <w:rFonts w:ascii="Times New Roman" w:hAnsi="Times New Roman" w:cs="Times New Roman"/>
          <w:b/>
          <w:sz w:val="24"/>
          <w:szCs w:val="24"/>
        </w:rPr>
        <w:t xml:space="preserve"> Review</w:t>
      </w:r>
    </w:p>
    <w:p w:rsidR="005F5B2A" w:rsidRPr="00DE7D91" w:rsidRDefault="005F5B2A" w:rsidP="00DE7D91">
      <w:pPr>
        <w:jc w:val="both"/>
        <w:rPr>
          <w:rFonts w:ascii="Times New Roman" w:hAnsi="Times New Roman" w:cs="Times New Roman"/>
          <w:sz w:val="24"/>
          <w:szCs w:val="24"/>
        </w:rPr>
      </w:pPr>
      <w:r w:rsidRPr="00DE7D91">
        <w:rPr>
          <w:rFonts w:ascii="Times New Roman" w:hAnsi="Times New Roman" w:cs="Times New Roman"/>
          <w:sz w:val="24"/>
          <w:szCs w:val="24"/>
        </w:rPr>
        <w:t>The empirical literature research includes several li</w:t>
      </w:r>
      <w:r w:rsidR="00796B62" w:rsidRPr="00DE7D91">
        <w:rPr>
          <w:rFonts w:ascii="Times New Roman" w:hAnsi="Times New Roman" w:cs="Times New Roman"/>
          <w:sz w:val="24"/>
          <w:szCs w:val="24"/>
        </w:rPr>
        <w:t xml:space="preserve">terature </w:t>
      </w:r>
      <w:r w:rsidR="0088438D" w:rsidRPr="00DE7D91">
        <w:rPr>
          <w:rFonts w:ascii="Times New Roman" w:hAnsi="Times New Roman" w:cs="Times New Roman"/>
          <w:sz w:val="24"/>
          <w:szCs w:val="24"/>
        </w:rPr>
        <w:t>reviews on the</w:t>
      </w:r>
      <w:r w:rsidRPr="00DE7D91">
        <w:rPr>
          <w:rFonts w:ascii="Times New Roman" w:hAnsi="Times New Roman" w:cs="Times New Roman"/>
          <w:sz w:val="24"/>
          <w:szCs w:val="24"/>
        </w:rPr>
        <w:t xml:space="preserve"> impact </w:t>
      </w:r>
      <w:r w:rsidR="008901B6" w:rsidRPr="00DE7D91">
        <w:rPr>
          <w:rFonts w:ascii="Times New Roman" w:hAnsi="Times New Roman" w:cs="Times New Roman"/>
          <w:sz w:val="24"/>
          <w:szCs w:val="24"/>
        </w:rPr>
        <w:t>of small</w:t>
      </w:r>
      <w:r w:rsidRPr="00DE7D91">
        <w:rPr>
          <w:rFonts w:ascii="Times New Roman" w:hAnsi="Times New Roman" w:cs="Times New Roman"/>
          <w:sz w:val="24"/>
          <w:szCs w:val="24"/>
        </w:rPr>
        <w:t xml:space="preserve"> medium </w:t>
      </w:r>
      <w:r w:rsidR="008901B6" w:rsidRPr="00DE7D91">
        <w:rPr>
          <w:rFonts w:ascii="Times New Roman" w:hAnsi="Times New Roman" w:cs="Times New Roman"/>
          <w:sz w:val="24"/>
          <w:szCs w:val="24"/>
        </w:rPr>
        <w:t>enterprise on economic</w:t>
      </w:r>
      <w:r w:rsidRPr="00DE7D91">
        <w:rPr>
          <w:rFonts w:ascii="Times New Roman" w:hAnsi="Times New Roman" w:cs="Times New Roman"/>
          <w:sz w:val="24"/>
          <w:szCs w:val="24"/>
        </w:rPr>
        <w:t xml:space="preserve"> growth in Nigeria</w:t>
      </w:r>
    </w:p>
    <w:p w:rsidR="00646FED" w:rsidRPr="00DE7D91" w:rsidRDefault="00646FED" w:rsidP="00DE7D91">
      <w:pPr>
        <w:jc w:val="both"/>
        <w:rPr>
          <w:rFonts w:ascii="Times New Roman" w:hAnsi="Times New Roman" w:cs="Times New Roman"/>
          <w:sz w:val="24"/>
          <w:szCs w:val="24"/>
        </w:rPr>
      </w:pPr>
      <w:r w:rsidRPr="00DE7D91">
        <w:rPr>
          <w:rFonts w:ascii="Times New Roman" w:hAnsi="Times New Roman" w:cs="Times New Roman"/>
          <w:sz w:val="24"/>
          <w:szCs w:val="24"/>
        </w:rPr>
        <w:t>Obi, Ibidunni, Tolulope, Olokundun, Amaihian, Borishade and Fred (2018) examined the contribution of small and medium enterprises to economic development in a transition economy like Nigeria. The study used data from 600 respondents in 60 small scale enterprises located in different parts of the country, including Lagos State, Anambra State and Kano State. The data were analysed using tables, percentages and Chi-square (X2). The findings revealed that there is a significant relationship between the operation of small and medium scale enterprises and economic growth in developing economy like Nigeria. In an attempt to examine the effect of SMEs on economic growth in Nigeria, Okhankhuele (2017) used Pearson Correlation technique to analyse data collected from secondary sources from 1982 to 2012. The study found that there is a significant positive relationship between SMEs (proxied by SMEs share in GDP) and Gross Domestic Product (GDP).</w:t>
      </w:r>
    </w:p>
    <w:p w:rsidR="00646FED" w:rsidRPr="00DE7D91" w:rsidRDefault="00646FED" w:rsidP="00DE7D91">
      <w:pPr>
        <w:jc w:val="both"/>
        <w:rPr>
          <w:rFonts w:ascii="Times New Roman" w:hAnsi="Times New Roman" w:cs="Times New Roman"/>
          <w:sz w:val="24"/>
          <w:szCs w:val="24"/>
        </w:rPr>
      </w:pPr>
      <w:r w:rsidRPr="00DE7D91">
        <w:rPr>
          <w:rFonts w:ascii="Times New Roman" w:hAnsi="Times New Roman" w:cs="Times New Roman"/>
          <w:sz w:val="24"/>
          <w:szCs w:val="24"/>
        </w:rPr>
        <w:t>Using t-test, Oaya and Mambula (2017) assessed the impact of SMEs financing on business growth in Nigeria. The study used primary data and 896 SMEs in Keffi and Mararaba metropolis were chosen as respondents for the study. The study discovered that bank’s credit to SMEs has a significant impact on the growth of Nigerian economy. Ilegbinosa and Jumbo (2015) studied the relationship between small and medium scale enterprises and economic growth in Nigeria from 1975-2012. Cointegration and error correction model were used in analysing the data collected. The results showed that finance available to SMEs showed a positive relationship with economic growth (proxied by gross domestic product) while interest rate and inflation rate showed a negative and positive influence on economic growth respectively.</w:t>
      </w:r>
    </w:p>
    <w:p w:rsidR="00646FED" w:rsidRPr="00DE7D91" w:rsidRDefault="00646FED" w:rsidP="00DE7D91">
      <w:pPr>
        <w:jc w:val="both"/>
        <w:rPr>
          <w:rFonts w:ascii="Times New Roman" w:hAnsi="Times New Roman" w:cs="Times New Roman"/>
          <w:sz w:val="24"/>
          <w:szCs w:val="24"/>
        </w:rPr>
      </w:pPr>
      <w:r w:rsidRPr="00DE7D91">
        <w:rPr>
          <w:rFonts w:ascii="Times New Roman" w:hAnsi="Times New Roman" w:cs="Times New Roman"/>
          <w:sz w:val="24"/>
          <w:szCs w:val="24"/>
        </w:rPr>
        <w:lastRenderedPageBreak/>
        <w:t>Employing secondary data spanning 1998 to 2017, Olaoye, Adedeji and Yyeni-Agbaje (2018) explored the impact of commercial bank lending to small and medium scale enterprises (SMEs) on Nigerian economy. The study applied correlation analysis, ordinary least square regression and Granger causality test. The findings revealed that commercial bank loans to SMEs has a negative but not significant impact on gross domestic product (GDP); Average commercial bank lending rate to SMEs has a negative but not significant impact on GDP; and inflation rate has a positive but not significant effect on GDP. The study also found that there is no causal relationship between the independent variables (commercial bank loans to SMEs, average commercial bank lending rate to SMEs and inflation rate) and the dependent variable (GDP – A proxy for Nigerian economy).</w:t>
      </w:r>
    </w:p>
    <w:p w:rsidR="00646FED" w:rsidRPr="00DE7D91" w:rsidRDefault="00646FED" w:rsidP="00DE7D91">
      <w:pPr>
        <w:jc w:val="both"/>
        <w:rPr>
          <w:rFonts w:ascii="Times New Roman" w:hAnsi="Times New Roman" w:cs="Times New Roman"/>
          <w:sz w:val="24"/>
          <w:szCs w:val="24"/>
        </w:rPr>
      </w:pPr>
      <w:r w:rsidRPr="00DE7D91">
        <w:rPr>
          <w:rFonts w:ascii="Times New Roman" w:hAnsi="Times New Roman" w:cs="Times New Roman"/>
          <w:sz w:val="24"/>
          <w:szCs w:val="24"/>
        </w:rPr>
        <w:t>Myslimi and Kacani (2016) examined the impact of small and medium scale enterprises (SMEs) on economic growth in Albania during the period of 1995- 2015. Applying ordinary least square regression technique, the study found that SMEs have no significant impact on real GDP – a proxy for economic growth. Rather, the study found a significant impact of micro and large enterprises on economic growth in Albania. The study of Onakoya, Fasanya and Abdulrahman (2013) examined the impact of financing small and medium scale enterprises on economic growth in Nigeria using a quarterly time series data from 1</w:t>
      </w:r>
      <w:r w:rsidR="00495853">
        <w:rPr>
          <w:rFonts w:ascii="Times New Roman" w:hAnsi="Times New Roman" w:cs="Times New Roman"/>
          <w:sz w:val="24"/>
          <w:szCs w:val="24"/>
        </w:rPr>
        <w:t xml:space="preserve">992 to 2009. The study employed </w:t>
      </w:r>
      <w:r w:rsidRPr="00DE7D91">
        <w:rPr>
          <w:rFonts w:ascii="Times New Roman" w:hAnsi="Times New Roman" w:cs="Times New Roman"/>
          <w:sz w:val="24"/>
          <w:szCs w:val="24"/>
        </w:rPr>
        <w:t>ordinary least square regression technique. Findings of the study showed that loan to small-scale entrepreneurs have a positive impact on economic growth (proxied by real GDP) while interest rate has a negative impact on economic growth.</w:t>
      </w:r>
    </w:p>
    <w:p w:rsidR="00646FED" w:rsidRPr="00DE7D91" w:rsidRDefault="00646FED" w:rsidP="00DE7D91">
      <w:pPr>
        <w:jc w:val="both"/>
        <w:rPr>
          <w:rFonts w:ascii="Times New Roman" w:hAnsi="Times New Roman" w:cs="Times New Roman"/>
          <w:sz w:val="24"/>
          <w:szCs w:val="24"/>
        </w:rPr>
      </w:pPr>
      <w:r w:rsidRPr="00DE7D91">
        <w:rPr>
          <w:rFonts w:ascii="Times New Roman" w:hAnsi="Times New Roman" w:cs="Times New Roman"/>
          <w:sz w:val="24"/>
          <w:szCs w:val="24"/>
        </w:rPr>
        <w:t>Bello, Jibir and Ahmed (2018) studied the impact of small and medium scale enterprises on economic growth of Nigeria using time series data spanning between 1986 and 2016. The study employed ordinary least square regression technique in analysing the data collected. The result of the study revealed a positive and significant relationship between small and medium scale enterprises (proxied by total output of SMEs and Bank credit to SMEs) and output growth (represented by real GDP). The result indicated that small and medium scale enterprises in Nigeria make positive contribution towards the development of Nigerian economy. Using primary data sourced from 150 respondents from 16 local government areas of Ekiti State, Opafunso and Adepoju (2014) studied the impact of small and medium scale enterprises on economic development of Ekiti State of Nigeria. Chi-square was used to analyse the data collected. The findings of the study revealed that there is a positive and significant relationship between SMEs and poverty reduction, employment generation and improvement in standard of living of people in Ekiti State.</w:t>
      </w:r>
    </w:p>
    <w:p w:rsidR="00646FED" w:rsidRPr="00DE7D91" w:rsidRDefault="00646FED" w:rsidP="00DE7D91">
      <w:pPr>
        <w:jc w:val="both"/>
        <w:rPr>
          <w:rFonts w:ascii="Times New Roman" w:hAnsi="Times New Roman" w:cs="Times New Roman"/>
          <w:sz w:val="24"/>
          <w:szCs w:val="24"/>
        </w:rPr>
      </w:pPr>
      <w:r w:rsidRPr="00DE7D91">
        <w:rPr>
          <w:rFonts w:ascii="Times New Roman" w:hAnsi="Times New Roman" w:cs="Times New Roman"/>
          <w:sz w:val="24"/>
          <w:szCs w:val="24"/>
        </w:rPr>
        <w:t xml:space="preserve">Akingunola (2011) examined specific financing options available to SMEs in Nigeria and contribution to economic growth via investment level. The Spearman’s Rho correlation test was employed in analysing the secondary data collected. The result indicated that there is a significant positive relationship between SMEs financing (represented by credit to SMEs) and economic growth (represented by investment) in Nigeria. Employing survey method to gather data from 200 respondents, Mauritala, Awolaja and Bako (2012) analysed the impact of small and medium scale enterprises on economic growth and development. The results of the study revealed that the most common constraints hindering small and medium scale business growth in </w:t>
      </w:r>
      <w:r w:rsidRPr="00DE7D91">
        <w:rPr>
          <w:rFonts w:ascii="Times New Roman" w:hAnsi="Times New Roman" w:cs="Times New Roman"/>
          <w:sz w:val="24"/>
          <w:szCs w:val="24"/>
        </w:rPr>
        <w:lastRenderedPageBreak/>
        <w:t>Nigeria are lack of financial support, poor management, corruption, lack of training and experience, poor infrastructure, insufficient profits, and low demand for product and services. Thus, the hindrances limit SMEs ability to contribute to economic growth and development</w:t>
      </w:r>
      <w:r w:rsidR="00823C45">
        <w:rPr>
          <w:rFonts w:ascii="Times New Roman" w:hAnsi="Times New Roman" w:cs="Times New Roman"/>
          <w:sz w:val="24"/>
          <w:szCs w:val="24"/>
        </w:rPr>
        <w:t>.</w:t>
      </w:r>
    </w:p>
    <w:p w:rsidR="00646FED" w:rsidRPr="00DE7D91" w:rsidRDefault="00646FED" w:rsidP="00DE7D91">
      <w:pPr>
        <w:jc w:val="both"/>
        <w:rPr>
          <w:rFonts w:ascii="Times New Roman" w:hAnsi="Times New Roman" w:cs="Times New Roman"/>
          <w:sz w:val="24"/>
          <w:szCs w:val="24"/>
        </w:rPr>
      </w:pPr>
      <w:r w:rsidRPr="00DE7D91">
        <w:rPr>
          <w:rFonts w:ascii="Times New Roman" w:hAnsi="Times New Roman" w:cs="Times New Roman"/>
          <w:sz w:val="24"/>
          <w:szCs w:val="24"/>
        </w:rPr>
        <w:t>Eze and Okpala (2015) evaluated the impact of small and medium scale enterprises on Nigeria’s economic growth using data from 1993 to 2011. The Johansen cointegration test was conducted. The result showed evidence of cointegration, implying that there is a long-run relationship between small and medium scale enterprises and economic growth. Using ordinary least square regression technique, Otugo, Edoko and Ezeanolue (2017) appraised the effect of small and medium enterprises on economic growth in Nigeria. The results revealed that small and medium enterprise, government expenditure to small and medium enterprise, employment generations, commercial bank credit to small and medium enterprise and lending rate to small and medium enterprises have a significant positive impact on economic growth in Nigeria. The study also found that Corruption has a significant negative impact on economic growth in Nigeria.</w:t>
      </w:r>
    </w:p>
    <w:p w:rsidR="00E3739F" w:rsidRPr="00DE7D91" w:rsidRDefault="00ED53DE" w:rsidP="00DE7D91">
      <w:pPr>
        <w:jc w:val="both"/>
        <w:rPr>
          <w:rFonts w:ascii="Times New Roman" w:hAnsi="Times New Roman" w:cs="Times New Roman"/>
          <w:b/>
          <w:sz w:val="24"/>
          <w:szCs w:val="24"/>
        </w:rPr>
      </w:pPr>
      <w:r w:rsidRPr="00DE7D91">
        <w:rPr>
          <w:rFonts w:ascii="Times New Roman" w:hAnsi="Times New Roman" w:cs="Times New Roman"/>
          <w:b/>
          <w:sz w:val="24"/>
          <w:szCs w:val="24"/>
        </w:rPr>
        <w:t xml:space="preserve">2.1 </w:t>
      </w:r>
      <w:r w:rsidR="000A055F" w:rsidRPr="00DE7D91">
        <w:rPr>
          <w:rFonts w:ascii="Times New Roman" w:hAnsi="Times New Roman" w:cs="Times New Roman"/>
          <w:b/>
          <w:sz w:val="24"/>
          <w:szCs w:val="24"/>
        </w:rPr>
        <w:t>Gaps in literature</w:t>
      </w:r>
    </w:p>
    <w:p w:rsidR="00A205DB" w:rsidRPr="00823C45" w:rsidRDefault="00ED53DE" w:rsidP="00DE7D91">
      <w:pPr>
        <w:jc w:val="both"/>
        <w:rPr>
          <w:rFonts w:ascii="Times New Roman" w:hAnsi="Times New Roman" w:cs="Times New Roman"/>
          <w:sz w:val="24"/>
          <w:szCs w:val="24"/>
        </w:rPr>
      </w:pPr>
      <w:r w:rsidRPr="00DE7D91">
        <w:rPr>
          <w:rFonts w:ascii="Times New Roman" w:hAnsi="Times New Roman" w:cs="Times New Roman"/>
          <w:sz w:val="24"/>
          <w:szCs w:val="24"/>
        </w:rPr>
        <w:t>Based on findings in the empirical literature, SMEs contribute significantly on economic growth</w:t>
      </w:r>
      <w:r w:rsidR="00F11C89" w:rsidRPr="00DE7D91">
        <w:rPr>
          <w:rFonts w:ascii="Times New Roman" w:hAnsi="Times New Roman" w:cs="Times New Roman"/>
          <w:sz w:val="24"/>
          <w:szCs w:val="24"/>
        </w:rPr>
        <w:t xml:space="preserve">. Notably, most empirical studies relied on </w:t>
      </w:r>
      <w:r w:rsidR="006C5275" w:rsidRPr="00DE7D91">
        <w:rPr>
          <w:rFonts w:ascii="Times New Roman" w:hAnsi="Times New Roman" w:cs="Times New Roman"/>
          <w:sz w:val="24"/>
          <w:szCs w:val="24"/>
        </w:rPr>
        <w:t>specific statistical techniques like correlation analysis or ordinary least squares regression to examine the relationship between SMEs and economic growth. While these methods provide valuable insights, a more comprehensive analysis could involve employing a combination of different statistical techniques to examine the relationship from various angles.</w:t>
      </w:r>
      <w:r w:rsidR="00E86CEB">
        <w:rPr>
          <w:rFonts w:ascii="Times New Roman" w:hAnsi="Times New Roman" w:cs="Times New Roman"/>
          <w:sz w:val="24"/>
          <w:szCs w:val="24"/>
        </w:rPr>
        <w:t xml:space="preserve"> </w:t>
      </w:r>
      <w:r w:rsidR="00C468B2" w:rsidRPr="00DE7D91">
        <w:rPr>
          <w:rFonts w:ascii="Times New Roman" w:hAnsi="Times New Roman" w:cs="Times New Roman"/>
          <w:sz w:val="24"/>
          <w:szCs w:val="24"/>
        </w:rPr>
        <w:t>Most of the studies focus primarily on financial aspects such as bank credit, financing options, or investment levels when assessing the impact of SMEs on economic growth. However, other non-financial factors such</w:t>
      </w:r>
      <w:r w:rsidR="00E86CEB">
        <w:rPr>
          <w:rFonts w:ascii="Times New Roman" w:hAnsi="Times New Roman" w:cs="Times New Roman"/>
          <w:sz w:val="24"/>
          <w:szCs w:val="24"/>
        </w:rPr>
        <w:t xml:space="preserve"> as </w:t>
      </w:r>
      <w:r w:rsidR="00C468B2" w:rsidRPr="00DE7D91">
        <w:rPr>
          <w:rFonts w:ascii="Times New Roman" w:hAnsi="Times New Roman" w:cs="Times New Roman"/>
          <w:sz w:val="24"/>
          <w:szCs w:val="24"/>
        </w:rPr>
        <w:t>employment in service, export, or regulatory frameworks could also play a significant role in shaping the relationship b</w:t>
      </w:r>
      <w:r w:rsidR="00CE4A8A" w:rsidRPr="00DE7D91">
        <w:rPr>
          <w:rFonts w:ascii="Times New Roman" w:hAnsi="Times New Roman" w:cs="Times New Roman"/>
          <w:sz w:val="24"/>
          <w:szCs w:val="24"/>
        </w:rPr>
        <w:t xml:space="preserve">etween SMEs and economic growth and </w:t>
      </w:r>
      <w:r w:rsidR="00495853">
        <w:rPr>
          <w:rFonts w:ascii="Times New Roman" w:hAnsi="Times New Roman" w:cs="Times New Roman"/>
          <w:sz w:val="24"/>
          <w:szCs w:val="24"/>
        </w:rPr>
        <w:t xml:space="preserve">this </w:t>
      </w:r>
      <w:r w:rsidR="00CE4A8A" w:rsidRPr="00DE7D91">
        <w:rPr>
          <w:rFonts w:ascii="Times New Roman" w:hAnsi="Times New Roman" w:cs="Times New Roman"/>
          <w:sz w:val="24"/>
          <w:szCs w:val="24"/>
        </w:rPr>
        <w:t xml:space="preserve">study investigates these </w:t>
      </w:r>
      <w:r w:rsidR="00E86CEB" w:rsidRPr="00DE7D91">
        <w:rPr>
          <w:rFonts w:ascii="Times New Roman" w:hAnsi="Times New Roman" w:cs="Times New Roman"/>
          <w:sz w:val="24"/>
          <w:szCs w:val="24"/>
        </w:rPr>
        <w:t>missin</w:t>
      </w:r>
      <w:r w:rsidR="00E86CEB">
        <w:rPr>
          <w:rFonts w:ascii="Times New Roman" w:hAnsi="Times New Roman" w:cs="Times New Roman"/>
          <w:sz w:val="24"/>
          <w:szCs w:val="24"/>
        </w:rPr>
        <w:t>g</w:t>
      </w:r>
      <w:r w:rsidR="00E86CEB" w:rsidRPr="00DE7D91">
        <w:rPr>
          <w:rFonts w:ascii="Times New Roman" w:hAnsi="Times New Roman" w:cs="Times New Roman"/>
          <w:sz w:val="24"/>
          <w:szCs w:val="24"/>
        </w:rPr>
        <w:t xml:space="preserve"> </w:t>
      </w:r>
      <w:r w:rsidR="00CE4A8A" w:rsidRPr="00DE7D91">
        <w:rPr>
          <w:rFonts w:ascii="Times New Roman" w:hAnsi="Times New Roman" w:cs="Times New Roman"/>
          <w:sz w:val="24"/>
          <w:szCs w:val="24"/>
        </w:rPr>
        <w:t>updates.</w:t>
      </w:r>
    </w:p>
    <w:p w:rsidR="00CE4A8A" w:rsidRPr="00DE7D91" w:rsidRDefault="005A2484" w:rsidP="00DE7D91">
      <w:pPr>
        <w:jc w:val="both"/>
        <w:rPr>
          <w:rFonts w:ascii="Times New Roman" w:hAnsi="Times New Roman" w:cs="Times New Roman"/>
          <w:b/>
          <w:sz w:val="24"/>
          <w:szCs w:val="24"/>
        </w:rPr>
      </w:pPr>
      <w:r w:rsidRPr="00DE7D91">
        <w:rPr>
          <w:rFonts w:ascii="Times New Roman" w:hAnsi="Times New Roman" w:cs="Times New Roman"/>
          <w:b/>
          <w:sz w:val="24"/>
          <w:szCs w:val="24"/>
        </w:rPr>
        <w:t xml:space="preserve">2.2 </w:t>
      </w:r>
      <w:r w:rsidR="00C740D5" w:rsidRPr="00DE7D91">
        <w:rPr>
          <w:rFonts w:ascii="Times New Roman" w:hAnsi="Times New Roman" w:cs="Times New Roman"/>
          <w:b/>
          <w:sz w:val="24"/>
          <w:szCs w:val="24"/>
        </w:rPr>
        <w:t>Stylized facts</w:t>
      </w:r>
    </w:p>
    <w:p w:rsidR="0057730B" w:rsidRPr="00DE7D91" w:rsidRDefault="008D4E71" w:rsidP="00DE7D91">
      <w:pPr>
        <w:jc w:val="both"/>
        <w:rPr>
          <w:rFonts w:ascii="Times New Roman" w:hAnsi="Times New Roman" w:cs="Times New Roman"/>
          <w:b/>
          <w:sz w:val="24"/>
          <w:szCs w:val="24"/>
        </w:rPr>
      </w:pPr>
      <w:r w:rsidRPr="00DE7D91">
        <w:rPr>
          <w:rFonts w:ascii="Times New Roman" w:hAnsi="Times New Roman" w:cs="Times New Roman"/>
          <w:b/>
          <w:sz w:val="24"/>
          <w:szCs w:val="24"/>
        </w:rPr>
        <w:t xml:space="preserve">Fig </w:t>
      </w:r>
      <w:r w:rsidR="00A205DB" w:rsidRPr="00DE7D91">
        <w:rPr>
          <w:rFonts w:ascii="Times New Roman" w:hAnsi="Times New Roman" w:cs="Times New Roman"/>
          <w:b/>
          <w:sz w:val="24"/>
          <w:szCs w:val="24"/>
        </w:rPr>
        <w:t>3.1</w:t>
      </w:r>
      <w:r w:rsidR="00823C45">
        <w:rPr>
          <w:rFonts w:ascii="Times New Roman" w:hAnsi="Times New Roman" w:cs="Times New Roman"/>
          <w:b/>
          <w:sz w:val="24"/>
          <w:szCs w:val="24"/>
        </w:rPr>
        <w:t>: GDP annual growth rate trends</w:t>
      </w:r>
    </w:p>
    <w:p w:rsidR="00C740D5" w:rsidRPr="00DE7D91" w:rsidRDefault="006215DC" w:rsidP="00DE7D91">
      <w:pPr>
        <w:jc w:val="both"/>
        <w:rPr>
          <w:rFonts w:ascii="Times New Roman" w:hAnsi="Times New Roman" w:cs="Times New Roman"/>
          <w:sz w:val="24"/>
          <w:szCs w:val="24"/>
        </w:rPr>
      </w:pPr>
      <w:r w:rsidRPr="00DE7D91">
        <w:rPr>
          <w:rFonts w:ascii="Times New Roman" w:hAnsi="Times New Roman" w:cs="Times New Roman"/>
          <w:noProof/>
          <w:sz w:val="24"/>
          <w:szCs w:val="24"/>
        </w:rPr>
        <w:drawing>
          <wp:inline distT="0" distB="0" distL="0" distR="0">
            <wp:extent cx="5400675" cy="26289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205DB" w:rsidRPr="00DE7D91" w:rsidRDefault="00A205DB" w:rsidP="00DE7D91">
      <w:pPr>
        <w:jc w:val="both"/>
        <w:rPr>
          <w:rFonts w:ascii="Times New Roman" w:hAnsi="Times New Roman" w:cs="Times New Roman"/>
          <w:sz w:val="24"/>
          <w:szCs w:val="24"/>
        </w:rPr>
      </w:pPr>
      <w:r w:rsidRPr="00DE7D91">
        <w:rPr>
          <w:rFonts w:ascii="Times New Roman" w:hAnsi="Times New Roman" w:cs="Times New Roman"/>
          <w:sz w:val="24"/>
          <w:szCs w:val="24"/>
        </w:rPr>
        <w:lastRenderedPageBreak/>
        <w:t>Fig</w:t>
      </w:r>
      <w:r w:rsidR="008D4E71" w:rsidRPr="00DE7D91">
        <w:rPr>
          <w:rFonts w:ascii="Times New Roman" w:hAnsi="Times New Roman" w:cs="Times New Roman"/>
          <w:sz w:val="24"/>
          <w:szCs w:val="24"/>
        </w:rPr>
        <w:t xml:space="preserve"> 3.1</w:t>
      </w:r>
      <w:r w:rsidRPr="00DE7D91">
        <w:rPr>
          <w:rFonts w:ascii="Times New Roman" w:hAnsi="Times New Roman" w:cs="Times New Roman"/>
          <w:sz w:val="24"/>
          <w:szCs w:val="24"/>
        </w:rPr>
        <w:t xml:space="preserve"> shows the growth rate of GDP from 1990 to 2021 an average of 10years is taken as an </w:t>
      </w:r>
      <w:r w:rsidR="00514C77" w:rsidRPr="00DE7D91">
        <w:rPr>
          <w:rFonts w:ascii="Times New Roman" w:hAnsi="Times New Roman" w:cs="Times New Roman"/>
          <w:sz w:val="24"/>
          <w:szCs w:val="24"/>
        </w:rPr>
        <w:t>interval,</w:t>
      </w:r>
      <w:r w:rsidR="008D4E71" w:rsidRPr="00DE7D91">
        <w:rPr>
          <w:rFonts w:ascii="Times New Roman" w:hAnsi="Times New Roman" w:cs="Times New Roman"/>
          <w:sz w:val="24"/>
          <w:szCs w:val="24"/>
        </w:rPr>
        <w:t xml:space="preserve"> it can be deduced from the fig 3.1 </w:t>
      </w:r>
      <w:r w:rsidRPr="00DE7D91">
        <w:rPr>
          <w:rFonts w:ascii="Times New Roman" w:hAnsi="Times New Roman" w:cs="Times New Roman"/>
          <w:sz w:val="24"/>
          <w:szCs w:val="24"/>
        </w:rPr>
        <w:t>that GDP growth rate in 1990 stood at about 11 percent, this increase could likely be attributed to trade openness of Nigeria economy with the rest of the world under the leadership of General Ibrahim Babangida then president of Nigeria although there was an inconsistency of the growth rate within 1990 to 2000</w:t>
      </w:r>
      <w:r w:rsidR="00514C77" w:rsidRPr="00DE7D91">
        <w:rPr>
          <w:rFonts w:ascii="Times New Roman" w:hAnsi="Times New Roman" w:cs="Times New Roman"/>
          <w:sz w:val="24"/>
          <w:szCs w:val="24"/>
        </w:rPr>
        <w:t>(</w:t>
      </w:r>
      <w:r w:rsidR="00B74E6E" w:rsidRPr="00DE7D91">
        <w:rPr>
          <w:rFonts w:ascii="Times New Roman" w:hAnsi="Times New Roman" w:cs="Times New Roman"/>
          <w:sz w:val="24"/>
          <w:szCs w:val="24"/>
        </w:rPr>
        <w:t>10years)</w:t>
      </w:r>
      <w:r w:rsidRPr="00DE7D91">
        <w:rPr>
          <w:rFonts w:ascii="Times New Roman" w:hAnsi="Times New Roman" w:cs="Times New Roman"/>
          <w:sz w:val="24"/>
          <w:szCs w:val="24"/>
        </w:rPr>
        <w:t xml:space="preserve">. In 2000 the growth rate dropped from 11 percent which it stood in 1990 to 4.2 in 2000. An upward trend persisted in 2001 to the tune of 5.4 percent and stood at 8.1 percent in 2010. In 2020 there was a negative growth rate and this is likely attributed to </w:t>
      </w:r>
      <w:r w:rsidR="00F53E38" w:rsidRPr="00DE7D91">
        <w:rPr>
          <w:rFonts w:ascii="Times New Roman" w:hAnsi="Times New Roman" w:cs="Times New Roman"/>
          <w:sz w:val="24"/>
          <w:szCs w:val="24"/>
        </w:rPr>
        <w:t>covid</w:t>
      </w:r>
      <w:r w:rsidRPr="00DE7D91">
        <w:rPr>
          <w:rFonts w:ascii="Times New Roman" w:hAnsi="Times New Roman" w:cs="Times New Roman"/>
          <w:sz w:val="24"/>
          <w:szCs w:val="24"/>
        </w:rPr>
        <w:t xml:space="preserve"> 19 pandemic that ravaged the whole world which crippled business activities.</w:t>
      </w:r>
    </w:p>
    <w:p w:rsidR="00301A0A" w:rsidRPr="00DE7D91" w:rsidRDefault="00301A0A" w:rsidP="00DE7D91">
      <w:pPr>
        <w:jc w:val="both"/>
        <w:rPr>
          <w:rFonts w:ascii="Times New Roman" w:hAnsi="Times New Roman" w:cs="Times New Roman"/>
          <w:sz w:val="24"/>
          <w:szCs w:val="24"/>
        </w:rPr>
      </w:pPr>
    </w:p>
    <w:p w:rsidR="00C904C9" w:rsidRPr="00DE7D91" w:rsidRDefault="004A010A" w:rsidP="00DE7D91">
      <w:pPr>
        <w:jc w:val="both"/>
        <w:rPr>
          <w:rFonts w:ascii="Times New Roman" w:hAnsi="Times New Roman" w:cs="Times New Roman"/>
          <w:sz w:val="24"/>
          <w:szCs w:val="24"/>
        </w:rPr>
      </w:pPr>
      <w:r w:rsidRPr="00DE7D91">
        <w:rPr>
          <w:rFonts w:ascii="Times New Roman" w:hAnsi="Times New Roman" w:cs="Times New Roman"/>
          <w:noProof/>
          <w:sz w:val="24"/>
          <w:szCs w:val="24"/>
        </w:rPr>
        <w:drawing>
          <wp:inline distT="0" distB="0" distL="0" distR="0">
            <wp:extent cx="6019800" cy="268605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26E2D" w:rsidRPr="00DE7D91" w:rsidRDefault="00326E2D" w:rsidP="00DE7D91">
      <w:pPr>
        <w:pStyle w:val="NormalWeb"/>
        <w:jc w:val="both"/>
        <w:rPr>
          <w:color w:val="252525"/>
        </w:rPr>
      </w:pPr>
      <w:r w:rsidRPr="00DE7D91">
        <w:rPr>
          <w:color w:val="252525"/>
        </w:rPr>
        <w:t>.</w:t>
      </w:r>
      <w:r w:rsidR="008D4E71" w:rsidRPr="00DE7D91">
        <w:rPr>
          <w:color w:val="252525"/>
        </w:rPr>
        <w:t>Fig 3.2 shows the trend of total value of exports in bill</w:t>
      </w:r>
      <w:r w:rsidR="00434322">
        <w:rPr>
          <w:color w:val="252525"/>
        </w:rPr>
        <w:t>ions of dollar from 1993 to 2024</w:t>
      </w:r>
      <w:r w:rsidR="008D4E71" w:rsidRPr="00DE7D91">
        <w:rPr>
          <w:color w:val="252525"/>
        </w:rPr>
        <w:t>. The total value of exports stood at about 20.3 billion in dollars in 1990 this could be likely attributed to trade openness of Nigerian economy under the leadership of general Ibrahim Babangida . There was an inconsistency in growth rate from the span of 1990 to 2000 ( 10years ) , in 2000 export rose to the tune of 30.4 billion this could likely be attributed to different economic reform embark by the president of Nigeria ( Rtd general Olusegun Obadanjo ) to enhance export such as trade missions, export incentives , economic diplomacy etc. there was an inconsistency in export growth in between 2000 to 2010 , in 2010 export stood about 25billion , in 2020 there was a decline in export as it dropped to 5.6billion this fall could be likely be attributed to the COVID 19 pandemic which ravage the whole world , that eventually lead to economic recession</w:t>
      </w:r>
    </w:p>
    <w:p w:rsidR="00301A0A" w:rsidRPr="00DE7D91" w:rsidRDefault="00AC32A3" w:rsidP="00DE7D91">
      <w:pPr>
        <w:jc w:val="both"/>
        <w:rPr>
          <w:rFonts w:ascii="Times New Roman" w:hAnsi="Times New Roman" w:cs="Times New Roman"/>
          <w:sz w:val="24"/>
          <w:szCs w:val="24"/>
        </w:rPr>
      </w:pPr>
      <w:r w:rsidRPr="00DE7D91">
        <w:rPr>
          <w:rFonts w:ascii="Times New Roman" w:hAnsi="Times New Roman" w:cs="Times New Roman"/>
          <w:noProof/>
          <w:sz w:val="24"/>
          <w:szCs w:val="24"/>
        </w:rPr>
        <w:lastRenderedPageBreak/>
        <w:drawing>
          <wp:inline distT="0" distB="0" distL="0" distR="0">
            <wp:extent cx="5476875" cy="27336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5F9D" w:rsidRPr="00DE7D91" w:rsidRDefault="00363C52" w:rsidP="00DE7D91">
      <w:pPr>
        <w:jc w:val="both"/>
        <w:rPr>
          <w:rFonts w:ascii="Times New Roman" w:hAnsi="Times New Roman" w:cs="Times New Roman"/>
          <w:color w:val="252525"/>
          <w:sz w:val="24"/>
          <w:szCs w:val="24"/>
        </w:rPr>
      </w:pPr>
      <w:r w:rsidRPr="00DE7D91">
        <w:rPr>
          <w:rFonts w:ascii="Times New Roman" w:hAnsi="Times New Roman" w:cs="Times New Roman"/>
          <w:color w:val="252525"/>
          <w:sz w:val="24"/>
          <w:szCs w:val="24"/>
        </w:rPr>
        <w:t>.Fig 3.3 shows the trend of total value of employment in</w:t>
      </w:r>
      <w:r w:rsidR="00434322">
        <w:rPr>
          <w:rFonts w:ascii="Times New Roman" w:hAnsi="Times New Roman" w:cs="Times New Roman"/>
          <w:color w:val="252525"/>
          <w:sz w:val="24"/>
          <w:szCs w:val="24"/>
        </w:rPr>
        <w:t xml:space="preserve"> service in percentage from 1993 to 2024</w:t>
      </w:r>
      <w:r w:rsidR="00845F9D" w:rsidRPr="00DE7D91">
        <w:rPr>
          <w:rFonts w:ascii="Times New Roman" w:hAnsi="Times New Roman" w:cs="Times New Roman"/>
          <w:color w:val="252525"/>
          <w:sz w:val="24"/>
          <w:szCs w:val="24"/>
        </w:rPr>
        <w:t>.</w:t>
      </w:r>
      <w:r w:rsidR="00845F9D" w:rsidRPr="00DE7D91">
        <w:rPr>
          <w:rFonts w:ascii="Times New Roman" w:hAnsi="Times New Roman" w:cs="Times New Roman"/>
          <w:sz w:val="24"/>
          <w:szCs w:val="24"/>
        </w:rPr>
        <w:t>In 1990 employment stood at about 30.7 percent this could be likely attributed to structural adjustment program (SAP) which was a set of economic reform aimed at addressing Nigeria’s economic challenges under the leadership of president General Ibrahim Babangida, the trend has been consistently in growth has it stood about 50.3 percent in 2019 and took slight decline of 0.2 percent in 2020 due to COVID 19 pandemic that ravaged the whole world</w:t>
      </w:r>
    </w:p>
    <w:p w:rsidR="00301A0A" w:rsidRPr="00DE7D91" w:rsidRDefault="007A1A7A" w:rsidP="00DE7D91">
      <w:pPr>
        <w:jc w:val="both"/>
        <w:rPr>
          <w:rFonts w:ascii="Times New Roman" w:hAnsi="Times New Roman" w:cs="Times New Roman"/>
          <w:b/>
          <w:sz w:val="24"/>
          <w:szCs w:val="24"/>
        </w:rPr>
      </w:pPr>
      <w:r w:rsidRPr="00DE7D91">
        <w:rPr>
          <w:rFonts w:ascii="Times New Roman" w:hAnsi="Times New Roman" w:cs="Times New Roman"/>
          <w:noProof/>
          <w:sz w:val="24"/>
          <w:szCs w:val="24"/>
        </w:rPr>
        <w:drawing>
          <wp:inline distT="0" distB="0" distL="0" distR="0">
            <wp:extent cx="5819775" cy="27336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E4A8A" w:rsidRPr="00DE7D91" w:rsidRDefault="00DE5942" w:rsidP="00DE7D91">
      <w:pPr>
        <w:autoSpaceDE w:val="0"/>
        <w:autoSpaceDN w:val="0"/>
        <w:adjustRightInd w:val="0"/>
        <w:spacing w:after="0" w:line="240" w:lineRule="auto"/>
        <w:jc w:val="both"/>
        <w:rPr>
          <w:rFonts w:ascii="Times New Roman" w:hAnsi="Times New Roman" w:cs="Times New Roman"/>
          <w:b/>
          <w:sz w:val="24"/>
          <w:szCs w:val="24"/>
        </w:rPr>
      </w:pPr>
      <w:r w:rsidRPr="00DE7D91">
        <w:rPr>
          <w:rFonts w:ascii="Times New Roman" w:hAnsi="Times New Roman" w:cs="Times New Roman"/>
          <w:color w:val="252525"/>
          <w:sz w:val="24"/>
          <w:szCs w:val="24"/>
        </w:rPr>
        <w:t>.Fig 3.4 shows the trend of total value of service value added in billions</w:t>
      </w:r>
      <w:r w:rsidR="00857084" w:rsidRPr="00DE7D91">
        <w:rPr>
          <w:rFonts w:ascii="Times New Roman" w:hAnsi="Times New Roman" w:cs="Times New Roman"/>
          <w:color w:val="252525"/>
          <w:sz w:val="24"/>
          <w:szCs w:val="24"/>
        </w:rPr>
        <w:t xml:space="preserve"> of naira from</w:t>
      </w:r>
      <w:r w:rsidR="00434322">
        <w:rPr>
          <w:rFonts w:ascii="Times New Roman" w:hAnsi="Times New Roman" w:cs="Times New Roman"/>
          <w:color w:val="252525"/>
          <w:sz w:val="24"/>
          <w:szCs w:val="24"/>
        </w:rPr>
        <w:t xml:space="preserve"> 1993 to 2024</w:t>
      </w:r>
      <w:r w:rsidRPr="00DE7D91">
        <w:rPr>
          <w:rFonts w:ascii="Times New Roman" w:hAnsi="Times New Roman" w:cs="Times New Roman"/>
          <w:color w:val="252525"/>
          <w:sz w:val="24"/>
          <w:szCs w:val="24"/>
        </w:rPr>
        <w:t>.</w:t>
      </w:r>
      <w:r w:rsidRPr="00DE7D91">
        <w:rPr>
          <w:rFonts w:ascii="Times New Roman" w:hAnsi="Times New Roman" w:cs="Times New Roman"/>
          <w:sz w:val="24"/>
          <w:szCs w:val="24"/>
        </w:rPr>
        <w:t>An average of 10years is taken as an interval, it can be deduced from the fig 3.4</w:t>
      </w:r>
      <w:r w:rsidR="00A8070E">
        <w:rPr>
          <w:rFonts w:ascii="Times New Roman" w:hAnsi="Times New Roman" w:cs="Times New Roman"/>
          <w:sz w:val="24"/>
          <w:szCs w:val="24"/>
        </w:rPr>
        <w:t xml:space="preserve"> </w:t>
      </w:r>
      <w:r w:rsidR="008851EC" w:rsidRPr="00DE7D91">
        <w:rPr>
          <w:rFonts w:ascii="Times New Roman" w:hAnsi="Times New Roman" w:cs="Times New Roman"/>
          <w:sz w:val="24"/>
          <w:szCs w:val="24"/>
        </w:rPr>
        <w:t xml:space="preserve">In 1990 service value added stood about 40.2billion this can be likely attributed to trade openness of Nigerian economy under the leadership of general Ibrahim Babangida, fast forward to 2000 (10years) where service value added stood at about 40.4 billion, it had an inconsistency trend within the ten years span as it was noticed a drop in 1996 where it stood 30.6 billion Naira. In 2010 service value added rose to 50.1 billion Naira this could be likely attributed to vision 2020 </w:t>
      </w:r>
      <w:r w:rsidR="008851EC" w:rsidRPr="00DE7D91">
        <w:rPr>
          <w:rFonts w:ascii="Times New Roman" w:hAnsi="Times New Roman" w:cs="Times New Roman"/>
          <w:sz w:val="24"/>
          <w:szCs w:val="24"/>
        </w:rPr>
        <w:lastRenderedPageBreak/>
        <w:t>implemented by then president of the federal republic of Nigeria Goodluck Ebele Jonathan, the initiative was aimed to transform Nigeria the top 20 economies in the world in 2020. Although in 2020 the service value added had a decline due to COVID 19 pandemic to the tune of 40.6 billion</w:t>
      </w:r>
    </w:p>
    <w:p w:rsidR="00CE4A8A" w:rsidRPr="00DE7D91" w:rsidRDefault="00CE4A8A" w:rsidP="00DE7D91">
      <w:pPr>
        <w:autoSpaceDE w:val="0"/>
        <w:autoSpaceDN w:val="0"/>
        <w:adjustRightInd w:val="0"/>
        <w:spacing w:after="0" w:line="240" w:lineRule="auto"/>
        <w:jc w:val="both"/>
        <w:rPr>
          <w:rFonts w:ascii="Times New Roman" w:hAnsi="Times New Roman" w:cs="Times New Roman"/>
          <w:b/>
          <w:sz w:val="24"/>
          <w:szCs w:val="24"/>
        </w:rPr>
      </w:pPr>
    </w:p>
    <w:p w:rsidR="00CE4A8A" w:rsidRPr="00DE7D91" w:rsidRDefault="005A2484" w:rsidP="00DE7D91">
      <w:pPr>
        <w:jc w:val="both"/>
        <w:rPr>
          <w:rFonts w:ascii="Times New Roman" w:hAnsi="Times New Roman" w:cs="Times New Roman"/>
          <w:b/>
          <w:sz w:val="24"/>
          <w:szCs w:val="24"/>
        </w:rPr>
      </w:pPr>
      <w:r w:rsidRPr="00DE7D91">
        <w:rPr>
          <w:rFonts w:ascii="Times New Roman" w:hAnsi="Times New Roman" w:cs="Times New Roman"/>
          <w:b/>
          <w:sz w:val="24"/>
          <w:szCs w:val="24"/>
        </w:rPr>
        <w:t>2.4</w:t>
      </w:r>
      <w:r w:rsidR="00CE4A8A" w:rsidRPr="00DE7D91">
        <w:rPr>
          <w:rFonts w:ascii="Times New Roman" w:hAnsi="Times New Roman" w:cs="Times New Roman"/>
          <w:b/>
          <w:sz w:val="24"/>
          <w:szCs w:val="24"/>
        </w:rPr>
        <w:t xml:space="preserve"> Theoretical Framework</w:t>
      </w:r>
    </w:p>
    <w:p w:rsidR="00534D4D" w:rsidRPr="00DE7D91" w:rsidRDefault="00161DF3" w:rsidP="00DE7D91">
      <w:pPr>
        <w:autoSpaceDE w:val="0"/>
        <w:autoSpaceDN w:val="0"/>
        <w:adjustRightInd w:val="0"/>
        <w:spacing w:after="0" w:line="240" w:lineRule="auto"/>
        <w:jc w:val="both"/>
        <w:rPr>
          <w:rFonts w:ascii="Times New Roman" w:hAnsi="Times New Roman" w:cs="Times New Roman"/>
          <w:sz w:val="24"/>
          <w:szCs w:val="24"/>
        </w:rPr>
      </w:pPr>
      <w:r w:rsidRPr="00DE7D91">
        <w:rPr>
          <w:rFonts w:ascii="Times New Roman" w:hAnsi="Times New Roman" w:cs="Times New Roman"/>
          <w:sz w:val="24"/>
          <w:szCs w:val="24"/>
        </w:rPr>
        <w:t xml:space="preserve">The late 1970s and early 1980s saw the development of the institutional theory. Sociologists like John W. Meyer and Brian Rowan, who studied how institutional contexts affect organizations, are credited with developing the foundational work on institutional theory. According to institutional theory, the institutional framework in which small and medium-sized businesses (SMEs) operate can significantly affect both their growth and, as a result, economic growth. </w:t>
      </w:r>
      <w:r w:rsidR="00FF6D68" w:rsidRPr="00DE7D91">
        <w:rPr>
          <w:rFonts w:ascii="Times New Roman" w:hAnsi="Times New Roman" w:cs="Times New Roman"/>
          <w:sz w:val="24"/>
          <w:szCs w:val="24"/>
        </w:rPr>
        <w:t>A</w:t>
      </w:r>
      <w:r w:rsidRPr="00DE7D91">
        <w:rPr>
          <w:rFonts w:ascii="Times New Roman" w:hAnsi="Times New Roman" w:cs="Times New Roman"/>
          <w:sz w:val="24"/>
          <w:szCs w:val="24"/>
        </w:rPr>
        <w:t xml:space="preserve"> theory of institutions </w:t>
      </w:r>
      <w:r w:rsidR="00FF6D68" w:rsidRPr="00DE7D91">
        <w:rPr>
          <w:rFonts w:ascii="Times New Roman" w:hAnsi="Times New Roman" w:cs="Times New Roman"/>
          <w:sz w:val="24"/>
          <w:szCs w:val="24"/>
        </w:rPr>
        <w:t>the</w:t>
      </w:r>
      <w:r w:rsidRPr="00DE7D91">
        <w:rPr>
          <w:rFonts w:ascii="Times New Roman" w:hAnsi="Times New Roman" w:cs="Times New Roman"/>
          <w:sz w:val="24"/>
          <w:szCs w:val="24"/>
        </w:rPr>
        <w:t xml:space="preserve"> chances for expansion of SMEs are substantially influenced by institutions, such as legislative frameworks, regulatory environments, and support networks. Favorable institutional frameworks, such as reduced business regulations, funding availability, and encouraging government policies, can encourage SME development and help global economic expansion</w:t>
      </w:r>
      <w:r w:rsidRPr="00DE7D91">
        <w:rPr>
          <w:rFonts w:ascii="Times New Roman" w:hAnsi="Times New Roman" w:cs="Times New Roman"/>
          <w:b/>
          <w:sz w:val="24"/>
          <w:szCs w:val="24"/>
        </w:rPr>
        <w:t>.</w:t>
      </w:r>
    </w:p>
    <w:p w:rsidR="00534D4D" w:rsidRPr="00DE7D91" w:rsidRDefault="00534D4D" w:rsidP="00DE7D91">
      <w:pPr>
        <w:autoSpaceDE w:val="0"/>
        <w:autoSpaceDN w:val="0"/>
        <w:adjustRightInd w:val="0"/>
        <w:spacing w:after="0" w:line="240" w:lineRule="auto"/>
        <w:jc w:val="both"/>
        <w:rPr>
          <w:rFonts w:ascii="Times New Roman" w:hAnsi="Times New Roman" w:cs="Times New Roman"/>
          <w:b/>
          <w:sz w:val="24"/>
          <w:szCs w:val="24"/>
        </w:rPr>
      </w:pPr>
    </w:p>
    <w:p w:rsidR="00B13D5A" w:rsidRPr="00434322" w:rsidRDefault="00DE7D91" w:rsidP="00DE7D91">
      <w:pPr>
        <w:autoSpaceDE w:val="0"/>
        <w:autoSpaceDN w:val="0"/>
        <w:adjustRightInd w:val="0"/>
        <w:spacing w:after="0" w:line="240" w:lineRule="auto"/>
        <w:jc w:val="both"/>
        <w:rPr>
          <w:rFonts w:ascii="Times New Roman" w:hAnsi="Times New Roman" w:cs="Times New Roman"/>
          <w:b/>
          <w:i/>
          <w:sz w:val="24"/>
          <w:szCs w:val="24"/>
        </w:rPr>
      </w:pPr>
      <w:r w:rsidRPr="00434322">
        <w:rPr>
          <w:rFonts w:ascii="Times New Roman" w:hAnsi="Times New Roman" w:cs="Times New Roman"/>
          <w:b/>
          <w:i/>
          <w:sz w:val="24"/>
          <w:szCs w:val="24"/>
        </w:rPr>
        <w:t xml:space="preserve">                                                      </w:t>
      </w:r>
      <w:r w:rsidR="00B13D5A" w:rsidRPr="00434322">
        <w:rPr>
          <w:rFonts w:ascii="Times New Roman" w:hAnsi="Times New Roman" w:cs="Times New Roman"/>
          <w:b/>
          <w:i/>
          <w:sz w:val="24"/>
          <w:szCs w:val="24"/>
        </w:rPr>
        <w:t>3.    Methodology</w:t>
      </w:r>
    </w:p>
    <w:p w:rsidR="00B13D5A" w:rsidRPr="00DE7D91" w:rsidRDefault="00B13D5A" w:rsidP="00DE7D91">
      <w:pPr>
        <w:autoSpaceDE w:val="0"/>
        <w:autoSpaceDN w:val="0"/>
        <w:adjustRightInd w:val="0"/>
        <w:spacing w:after="0" w:line="240" w:lineRule="auto"/>
        <w:jc w:val="both"/>
        <w:rPr>
          <w:rFonts w:ascii="Times New Roman" w:hAnsi="Times New Roman" w:cs="Times New Roman"/>
          <w:sz w:val="24"/>
          <w:szCs w:val="24"/>
        </w:rPr>
      </w:pPr>
      <w:r w:rsidRPr="00DE7D91">
        <w:rPr>
          <w:rFonts w:ascii="Times New Roman" w:hAnsi="Times New Roman" w:cs="Times New Roman"/>
          <w:b/>
          <w:sz w:val="24"/>
          <w:szCs w:val="24"/>
        </w:rPr>
        <w:t>3.1 Model Specification</w:t>
      </w:r>
    </w:p>
    <w:p w:rsidR="00B13D5A" w:rsidRPr="00DE7D91" w:rsidRDefault="00B13D5A" w:rsidP="00DE7D91">
      <w:pPr>
        <w:autoSpaceDE w:val="0"/>
        <w:autoSpaceDN w:val="0"/>
        <w:adjustRightInd w:val="0"/>
        <w:spacing w:after="0" w:line="240" w:lineRule="auto"/>
        <w:jc w:val="both"/>
        <w:rPr>
          <w:rFonts w:ascii="Times New Roman" w:hAnsi="Times New Roman" w:cs="Times New Roman"/>
          <w:sz w:val="24"/>
          <w:szCs w:val="24"/>
        </w:rPr>
      </w:pPr>
    </w:p>
    <w:p w:rsidR="00B13D5A" w:rsidRPr="00DE7D91" w:rsidRDefault="00B13D5A" w:rsidP="00DE7D91">
      <w:pPr>
        <w:autoSpaceDE w:val="0"/>
        <w:autoSpaceDN w:val="0"/>
        <w:adjustRightInd w:val="0"/>
        <w:spacing w:after="0" w:line="240" w:lineRule="auto"/>
        <w:jc w:val="both"/>
        <w:rPr>
          <w:rFonts w:ascii="Times New Roman" w:hAnsi="Times New Roman" w:cs="Times New Roman"/>
          <w:sz w:val="24"/>
          <w:szCs w:val="24"/>
        </w:rPr>
      </w:pPr>
      <w:r w:rsidRPr="00DE7D91">
        <w:rPr>
          <w:rFonts w:ascii="Times New Roman" w:hAnsi="Times New Roman" w:cs="Times New Roman"/>
          <w:sz w:val="24"/>
          <w:szCs w:val="24"/>
        </w:rPr>
        <w:t>The model for this study specified functionally as</w:t>
      </w:r>
    </w:p>
    <w:p w:rsidR="00B13D5A" w:rsidRPr="00DE7D91" w:rsidRDefault="00B13D5A" w:rsidP="00DE7D91">
      <w:pPr>
        <w:autoSpaceDE w:val="0"/>
        <w:autoSpaceDN w:val="0"/>
        <w:adjustRightInd w:val="0"/>
        <w:spacing w:after="0" w:line="240" w:lineRule="auto"/>
        <w:jc w:val="both"/>
        <w:rPr>
          <w:rFonts w:ascii="Times New Roman" w:hAnsi="Times New Roman" w:cs="Times New Roman"/>
          <w:sz w:val="24"/>
          <w:szCs w:val="24"/>
        </w:rPr>
      </w:pPr>
    </w:p>
    <w:p w:rsidR="00B13D5A" w:rsidRPr="00DE7D91" w:rsidRDefault="00DE7D91" w:rsidP="00DE7D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GDP= f</w:t>
      </w:r>
      <w:r w:rsidR="00B13D5A" w:rsidRPr="00DE7D91">
        <w:rPr>
          <w:rFonts w:ascii="Times New Roman" w:hAnsi="Times New Roman" w:cs="Times New Roman"/>
          <w:sz w:val="24"/>
          <w:szCs w:val="24"/>
        </w:rPr>
        <w:t xml:space="preserve">(SVA, EXP, EMP)                                  </w:t>
      </w:r>
      <w:r>
        <w:rPr>
          <w:rFonts w:ascii="Times New Roman" w:hAnsi="Times New Roman" w:cs="Times New Roman"/>
          <w:sz w:val="24"/>
          <w:szCs w:val="24"/>
        </w:rPr>
        <w:t xml:space="preserve"> </w:t>
      </w:r>
      <w:r w:rsidR="00B13D5A" w:rsidRPr="00DE7D91">
        <w:rPr>
          <w:rFonts w:ascii="Times New Roman" w:hAnsi="Times New Roman" w:cs="Times New Roman"/>
          <w:sz w:val="24"/>
          <w:szCs w:val="24"/>
        </w:rPr>
        <w:t xml:space="preserve"> (1)</w:t>
      </w:r>
    </w:p>
    <w:p w:rsidR="00B13D5A" w:rsidRPr="00DE7D91" w:rsidRDefault="00B13D5A" w:rsidP="00DE7D91">
      <w:pPr>
        <w:autoSpaceDE w:val="0"/>
        <w:autoSpaceDN w:val="0"/>
        <w:adjustRightInd w:val="0"/>
        <w:spacing w:after="0" w:line="240" w:lineRule="auto"/>
        <w:jc w:val="both"/>
        <w:rPr>
          <w:rFonts w:ascii="Times New Roman" w:hAnsi="Times New Roman" w:cs="Times New Roman"/>
          <w:sz w:val="24"/>
          <w:szCs w:val="24"/>
        </w:rPr>
      </w:pPr>
    </w:p>
    <w:p w:rsidR="00B13D5A" w:rsidRPr="00DE7D91" w:rsidRDefault="00B13D5A" w:rsidP="00DE7D91">
      <w:pPr>
        <w:autoSpaceDE w:val="0"/>
        <w:autoSpaceDN w:val="0"/>
        <w:adjustRightInd w:val="0"/>
        <w:spacing w:after="0" w:line="240" w:lineRule="auto"/>
        <w:jc w:val="both"/>
        <w:rPr>
          <w:rFonts w:ascii="Times New Roman" w:hAnsi="Times New Roman" w:cs="Times New Roman"/>
          <w:sz w:val="24"/>
          <w:szCs w:val="24"/>
        </w:rPr>
      </w:pPr>
      <w:r w:rsidRPr="00DE7D91">
        <w:rPr>
          <w:rFonts w:ascii="Times New Roman" w:hAnsi="Times New Roman" w:cs="Times New Roman"/>
          <w:sz w:val="24"/>
          <w:szCs w:val="24"/>
        </w:rPr>
        <w:t>GDP= β</w:t>
      </w:r>
      <w:r w:rsidRPr="00DE7D91">
        <w:rPr>
          <w:rFonts w:ascii="Times New Roman" w:hAnsi="Times New Roman" w:cs="Times New Roman"/>
          <w:sz w:val="24"/>
          <w:szCs w:val="24"/>
          <w:vertAlign w:val="subscript"/>
        </w:rPr>
        <w:t>0</w:t>
      </w:r>
      <w:r w:rsidRPr="00DE7D91">
        <w:rPr>
          <w:rFonts w:ascii="Times New Roman" w:hAnsi="Times New Roman" w:cs="Times New Roman"/>
          <w:sz w:val="24"/>
          <w:szCs w:val="24"/>
        </w:rPr>
        <w:t xml:space="preserve"> + β</w:t>
      </w:r>
      <w:r w:rsidRPr="00DE7D91">
        <w:rPr>
          <w:rFonts w:ascii="Times New Roman" w:hAnsi="Times New Roman" w:cs="Times New Roman"/>
          <w:sz w:val="24"/>
          <w:szCs w:val="24"/>
          <w:vertAlign w:val="subscript"/>
        </w:rPr>
        <w:t>1</w:t>
      </w:r>
      <w:r w:rsidRPr="00DE7D91">
        <w:rPr>
          <w:rFonts w:ascii="Times New Roman" w:hAnsi="Times New Roman" w:cs="Times New Roman"/>
          <w:sz w:val="24"/>
          <w:szCs w:val="24"/>
        </w:rPr>
        <w:t>SVA + β</w:t>
      </w:r>
      <w:r w:rsidRPr="00DE7D91">
        <w:rPr>
          <w:rFonts w:ascii="Times New Roman" w:hAnsi="Times New Roman" w:cs="Times New Roman"/>
          <w:sz w:val="24"/>
          <w:szCs w:val="24"/>
          <w:vertAlign w:val="subscript"/>
        </w:rPr>
        <w:t>2</w:t>
      </w:r>
      <w:r w:rsidRPr="00DE7D91">
        <w:rPr>
          <w:rFonts w:ascii="Times New Roman" w:hAnsi="Times New Roman" w:cs="Times New Roman"/>
          <w:sz w:val="24"/>
          <w:szCs w:val="24"/>
        </w:rPr>
        <w:t>EXP+ β</w:t>
      </w:r>
      <w:r w:rsidRPr="00DE7D91">
        <w:rPr>
          <w:rFonts w:ascii="Times New Roman" w:hAnsi="Times New Roman" w:cs="Times New Roman"/>
          <w:sz w:val="24"/>
          <w:szCs w:val="24"/>
          <w:vertAlign w:val="subscript"/>
        </w:rPr>
        <w:t>3</w:t>
      </w:r>
      <w:r w:rsidRPr="00DE7D91">
        <w:rPr>
          <w:rFonts w:ascii="Times New Roman" w:hAnsi="Times New Roman" w:cs="Times New Roman"/>
          <w:sz w:val="24"/>
          <w:szCs w:val="24"/>
        </w:rPr>
        <w:t>EMP+ U             (2)</w:t>
      </w:r>
    </w:p>
    <w:p w:rsidR="00B13D5A" w:rsidRPr="00DE7D91" w:rsidRDefault="00B13D5A" w:rsidP="00DE7D91">
      <w:pPr>
        <w:autoSpaceDE w:val="0"/>
        <w:autoSpaceDN w:val="0"/>
        <w:adjustRightInd w:val="0"/>
        <w:spacing w:after="0" w:line="240" w:lineRule="auto"/>
        <w:jc w:val="both"/>
        <w:rPr>
          <w:rFonts w:ascii="Times New Roman" w:hAnsi="Times New Roman" w:cs="Times New Roman"/>
          <w:sz w:val="24"/>
          <w:szCs w:val="24"/>
        </w:rPr>
      </w:pPr>
    </w:p>
    <w:p w:rsidR="00B13D5A" w:rsidRPr="00DE7D91" w:rsidRDefault="00B13D5A" w:rsidP="00DE7D91">
      <w:pPr>
        <w:autoSpaceDE w:val="0"/>
        <w:autoSpaceDN w:val="0"/>
        <w:adjustRightInd w:val="0"/>
        <w:spacing w:after="0" w:line="240" w:lineRule="auto"/>
        <w:jc w:val="both"/>
        <w:rPr>
          <w:rFonts w:ascii="Times New Roman" w:hAnsi="Times New Roman" w:cs="Times New Roman"/>
          <w:sz w:val="24"/>
          <w:szCs w:val="24"/>
        </w:rPr>
      </w:pPr>
      <w:r w:rsidRPr="00DE7D91">
        <w:rPr>
          <w:rFonts w:ascii="Times New Roman" w:hAnsi="Times New Roman" w:cs="Times New Roman"/>
          <w:sz w:val="24"/>
          <w:szCs w:val="24"/>
        </w:rPr>
        <w:t xml:space="preserve">Where, GDP represents; gross domestic </w:t>
      </w:r>
      <w:r w:rsidR="00A041F0" w:rsidRPr="00DE7D91">
        <w:rPr>
          <w:rFonts w:ascii="Times New Roman" w:hAnsi="Times New Roman" w:cs="Times New Roman"/>
          <w:sz w:val="24"/>
          <w:szCs w:val="24"/>
        </w:rPr>
        <w:t>product (% annual growth)</w:t>
      </w:r>
      <w:r w:rsidRPr="00DE7D91">
        <w:rPr>
          <w:rFonts w:ascii="Times New Roman" w:hAnsi="Times New Roman" w:cs="Times New Roman"/>
          <w:sz w:val="24"/>
          <w:szCs w:val="24"/>
        </w:rPr>
        <w:t>,</w:t>
      </w:r>
      <w:r w:rsidR="00A041F0" w:rsidRPr="00DE7D91">
        <w:rPr>
          <w:rFonts w:ascii="Times New Roman" w:hAnsi="Times New Roman" w:cs="Times New Roman"/>
          <w:sz w:val="24"/>
          <w:szCs w:val="24"/>
        </w:rPr>
        <w:t xml:space="preserve"> EXP</w:t>
      </w:r>
      <w:r w:rsidRPr="00DE7D91">
        <w:rPr>
          <w:rFonts w:ascii="Times New Roman" w:hAnsi="Times New Roman" w:cs="Times New Roman"/>
          <w:sz w:val="24"/>
          <w:szCs w:val="24"/>
        </w:rPr>
        <w:t xml:space="preserve"> represents</w:t>
      </w:r>
      <w:r w:rsidR="00DE7D91">
        <w:rPr>
          <w:rFonts w:ascii="Times New Roman" w:hAnsi="Times New Roman" w:cs="Times New Roman"/>
          <w:sz w:val="24"/>
          <w:szCs w:val="24"/>
        </w:rPr>
        <w:t xml:space="preserve"> </w:t>
      </w:r>
      <w:r w:rsidR="002E29DA" w:rsidRPr="00DE7D91">
        <w:rPr>
          <w:rFonts w:ascii="Times New Roman" w:hAnsi="Times New Roman" w:cs="Times New Roman"/>
          <w:sz w:val="24"/>
          <w:szCs w:val="24"/>
        </w:rPr>
        <w:t>export (% GDP),</w:t>
      </w:r>
      <w:r w:rsidR="00A041F0" w:rsidRPr="00DE7D91">
        <w:rPr>
          <w:rFonts w:ascii="Times New Roman" w:hAnsi="Times New Roman" w:cs="Times New Roman"/>
          <w:sz w:val="24"/>
          <w:szCs w:val="24"/>
        </w:rPr>
        <w:t xml:space="preserve"> EMP</w:t>
      </w:r>
      <w:r w:rsidR="00DE7D91">
        <w:rPr>
          <w:rFonts w:ascii="Times New Roman" w:hAnsi="Times New Roman" w:cs="Times New Roman"/>
          <w:sz w:val="24"/>
          <w:szCs w:val="24"/>
        </w:rPr>
        <w:t xml:space="preserve"> </w:t>
      </w:r>
      <w:r w:rsidR="003918C0" w:rsidRPr="00DE7D91">
        <w:rPr>
          <w:rFonts w:ascii="Times New Roman" w:hAnsi="Times New Roman" w:cs="Times New Roman"/>
          <w:sz w:val="24"/>
          <w:szCs w:val="24"/>
        </w:rPr>
        <w:t>represents; employment</w:t>
      </w:r>
      <w:r w:rsidR="00A041F0" w:rsidRPr="00DE7D91">
        <w:rPr>
          <w:rFonts w:ascii="Times New Roman" w:hAnsi="Times New Roman" w:cs="Times New Roman"/>
          <w:sz w:val="24"/>
          <w:szCs w:val="24"/>
        </w:rPr>
        <w:t xml:space="preserve"> in service</w:t>
      </w:r>
      <w:r w:rsidR="003918C0" w:rsidRPr="00DE7D91">
        <w:rPr>
          <w:rFonts w:ascii="Times New Roman" w:hAnsi="Times New Roman" w:cs="Times New Roman"/>
          <w:sz w:val="24"/>
          <w:szCs w:val="24"/>
        </w:rPr>
        <w:t xml:space="preserve"> (% of total employment</w:t>
      </w:r>
      <w:r w:rsidR="006D23E0" w:rsidRPr="00DE7D91">
        <w:rPr>
          <w:rFonts w:ascii="Times New Roman" w:hAnsi="Times New Roman" w:cs="Times New Roman"/>
          <w:sz w:val="24"/>
          <w:szCs w:val="24"/>
        </w:rPr>
        <w:t>),</w:t>
      </w:r>
      <w:r w:rsidR="00A041F0" w:rsidRPr="00DE7D91">
        <w:rPr>
          <w:rFonts w:ascii="Times New Roman" w:hAnsi="Times New Roman" w:cs="Times New Roman"/>
          <w:sz w:val="24"/>
          <w:szCs w:val="24"/>
        </w:rPr>
        <w:t xml:space="preserve"> SVA</w:t>
      </w:r>
      <w:r w:rsidR="003918C0" w:rsidRPr="00DE7D91">
        <w:rPr>
          <w:rFonts w:ascii="Times New Roman" w:hAnsi="Times New Roman" w:cs="Times New Roman"/>
          <w:sz w:val="24"/>
          <w:szCs w:val="24"/>
        </w:rPr>
        <w:t xml:space="preserve"> represent; service value added (% </w:t>
      </w:r>
      <w:r w:rsidR="006D23E0" w:rsidRPr="00DE7D91">
        <w:rPr>
          <w:rFonts w:ascii="Times New Roman" w:hAnsi="Times New Roman" w:cs="Times New Roman"/>
          <w:sz w:val="24"/>
          <w:szCs w:val="24"/>
        </w:rPr>
        <w:t>GDP)</w:t>
      </w:r>
    </w:p>
    <w:p w:rsidR="00FA7381" w:rsidRPr="00DE7D91" w:rsidRDefault="00FA7381" w:rsidP="00DE7D91">
      <w:pPr>
        <w:autoSpaceDE w:val="0"/>
        <w:autoSpaceDN w:val="0"/>
        <w:adjustRightInd w:val="0"/>
        <w:spacing w:after="0" w:line="240" w:lineRule="auto"/>
        <w:jc w:val="both"/>
        <w:rPr>
          <w:rFonts w:ascii="Times New Roman" w:hAnsi="Times New Roman" w:cs="Times New Roman"/>
          <w:sz w:val="24"/>
          <w:szCs w:val="24"/>
        </w:rPr>
      </w:pPr>
    </w:p>
    <w:p w:rsidR="00FA7381" w:rsidRPr="00DE7D91" w:rsidRDefault="00FA7381" w:rsidP="00DE7D91">
      <w:pPr>
        <w:autoSpaceDE w:val="0"/>
        <w:autoSpaceDN w:val="0"/>
        <w:adjustRightInd w:val="0"/>
        <w:spacing w:after="0" w:line="240" w:lineRule="auto"/>
        <w:jc w:val="both"/>
        <w:rPr>
          <w:rFonts w:ascii="Times New Roman" w:hAnsi="Times New Roman" w:cs="Times New Roman"/>
          <w:b/>
          <w:sz w:val="24"/>
          <w:szCs w:val="24"/>
        </w:rPr>
      </w:pPr>
      <w:r w:rsidRPr="00DE7D91">
        <w:rPr>
          <w:rFonts w:ascii="Times New Roman" w:hAnsi="Times New Roman" w:cs="Times New Roman"/>
          <w:b/>
          <w:sz w:val="24"/>
          <w:szCs w:val="24"/>
        </w:rPr>
        <w:t>3.2    Data analysis and discussion</w:t>
      </w:r>
    </w:p>
    <w:p w:rsidR="00B13D5A" w:rsidRPr="00DE7D91" w:rsidRDefault="00FA7381" w:rsidP="00DE7D91">
      <w:pPr>
        <w:autoSpaceDE w:val="0"/>
        <w:autoSpaceDN w:val="0"/>
        <w:adjustRightInd w:val="0"/>
        <w:spacing w:after="0" w:line="240" w:lineRule="auto"/>
        <w:jc w:val="both"/>
        <w:rPr>
          <w:rFonts w:ascii="Times New Roman" w:hAnsi="Times New Roman" w:cs="Times New Roman"/>
          <w:sz w:val="24"/>
          <w:szCs w:val="24"/>
        </w:rPr>
      </w:pPr>
      <w:r w:rsidRPr="00DE7D91">
        <w:rPr>
          <w:rFonts w:ascii="Times New Roman" w:hAnsi="Times New Roman" w:cs="Times New Roman"/>
          <w:sz w:val="24"/>
          <w:szCs w:val="24"/>
        </w:rPr>
        <w:t xml:space="preserve"> </w:t>
      </w:r>
    </w:p>
    <w:p w:rsidR="005A2484" w:rsidRPr="00DE7D91" w:rsidRDefault="00DE7D91" w:rsidP="00DE7D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2484" w:rsidRPr="00DE7D91">
        <w:rPr>
          <w:rFonts w:ascii="Times New Roman" w:hAnsi="Times New Roman" w:cs="Times New Roman"/>
          <w:sz w:val="24"/>
          <w:szCs w:val="24"/>
        </w:rPr>
        <w:t>Table 3.1</w:t>
      </w:r>
      <w:r w:rsidR="00A8070E">
        <w:rPr>
          <w:rFonts w:ascii="Times New Roman" w:hAnsi="Times New Roman" w:cs="Times New Roman"/>
          <w:sz w:val="24"/>
          <w:szCs w:val="24"/>
        </w:rPr>
        <w:t xml:space="preserve"> </w:t>
      </w:r>
      <w:r w:rsidR="00A8070E" w:rsidRPr="00DE7D91">
        <w:rPr>
          <w:rFonts w:ascii="Times New Roman" w:hAnsi="Times New Roman" w:cs="Times New Roman"/>
          <w:sz w:val="24"/>
          <w:szCs w:val="24"/>
        </w:rPr>
        <w:t>Descriptive statistics</w:t>
      </w:r>
    </w:p>
    <w:p w:rsidR="00FA7381" w:rsidRPr="00DE7D91" w:rsidRDefault="00FA7381" w:rsidP="00DE7D91">
      <w:pPr>
        <w:autoSpaceDE w:val="0"/>
        <w:autoSpaceDN w:val="0"/>
        <w:adjustRightInd w:val="0"/>
        <w:spacing w:after="0" w:line="240" w:lineRule="auto"/>
        <w:jc w:val="both"/>
        <w:rPr>
          <w:rFonts w:ascii="Times New Roman" w:hAnsi="Times New Roman" w:cs="Times New Roman"/>
          <w:sz w:val="24"/>
          <w:szCs w:val="24"/>
        </w:rPr>
      </w:pPr>
    </w:p>
    <w:tbl>
      <w:tblPr>
        <w:tblW w:w="0" w:type="auto"/>
        <w:tblInd w:w="30" w:type="dxa"/>
        <w:tblLayout w:type="fixed"/>
        <w:tblCellMar>
          <w:left w:w="0" w:type="dxa"/>
          <w:right w:w="0" w:type="dxa"/>
        </w:tblCellMar>
        <w:tblLook w:val="0000"/>
      </w:tblPr>
      <w:tblGrid>
        <w:gridCol w:w="1492"/>
        <w:gridCol w:w="1313"/>
        <w:gridCol w:w="1312"/>
        <w:gridCol w:w="1313"/>
        <w:gridCol w:w="1312"/>
      </w:tblGrid>
      <w:tr w:rsidR="00FA7381" w:rsidRPr="00DE7D91">
        <w:trPr>
          <w:trHeight w:val="225"/>
        </w:trPr>
        <w:tc>
          <w:tcPr>
            <w:tcW w:w="149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FA7381" w:rsidRPr="00DE7D91" w:rsidRDefault="00495853"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Gdp_Annual_Gr</w:t>
            </w:r>
          </w:p>
        </w:tc>
        <w:tc>
          <w:tcPr>
            <w:tcW w:w="1312" w:type="dxa"/>
            <w:tcBorders>
              <w:top w:val="nil"/>
              <w:left w:val="nil"/>
              <w:bottom w:val="nil"/>
              <w:right w:val="nil"/>
            </w:tcBorders>
            <w:vAlign w:val="bottom"/>
          </w:tcPr>
          <w:p w:rsidR="00FA7381" w:rsidRPr="00DE7D91" w:rsidRDefault="00495853"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Service_V</w:t>
            </w:r>
            <w:r>
              <w:rPr>
                <w:rFonts w:ascii="Times New Roman" w:hAnsi="Times New Roman" w:cs="Times New Roman"/>
                <w:color w:val="000000"/>
                <w:sz w:val="24"/>
                <w:szCs w:val="24"/>
              </w:rPr>
              <w:t xml:space="preserve">  </w:t>
            </w:r>
            <w:r w:rsidRPr="00DE7D91">
              <w:rPr>
                <w:rFonts w:ascii="Times New Roman" w:hAnsi="Times New Roman" w:cs="Times New Roman"/>
                <w:color w:val="000000"/>
                <w:sz w:val="24"/>
                <w:szCs w:val="24"/>
              </w:rPr>
              <w:t>Alue_Add</w:t>
            </w:r>
            <w:r>
              <w:rPr>
                <w:rFonts w:ascii="Times New Roman" w:hAnsi="Times New Roman" w:cs="Times New Roman"/>
                <w:color w:val="000000"/>
                <w:sz w:val="24"/>
                <w:szCs w:val="24"/>
              </w:rPr>
              <w:t xml:space="preserve">  </w:t>
            </w:r>
            <w:r w:rsidRPr="00DE7D91">
              <w:rPr>
                <w:rFonts w:ascii="Times New Roman" w:hAnsi="Times New Roman" w:cs="Times New Roman"/>
                <w:color w:val="000000"/>
                <w:sz w:val="24"/>
                <w:szCs w:val="24"/>
              </w:rPr>
              <w:t>Ed</w:t>
            </w:r>
          </w:p>
        </w:tc>
        <w:tc>
          <w:tcPr>
            <w:tcW w:w="1313" w:type="dxa"/>
            <w:tcBorders>
              <w:top w:val="nil"/>
              <w:left w:val="nil"/>
              <w:bottom w:val="nil"/>
              <w:right w:val="nil"/>
            </w:tcBorders>
            <w:vAlign w:val="bottom"/>
          </w:tcPr>
          <w:p w:rsidR="00FA7381" w:rsidRPr="00DE7D91" w:rsidRDefault="00495853"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Export</w:t>
            </w:r>
          </w:p>
        </w:tc>
        <w:tc>
          <w:tcPr>
            <w:tcW w:w="1312" w:type="dxa"/>
            <w:tcBorders>
              <w:top w:val="nil"/>
              <w:left w:val="nil"/>
              <w:bottom w:val="nil"/>
              <w:right w:val="nil"/>
            </w:tcBorders>
            <w:vAlign w:val="bottom"/>
          </w:tcPr>
          <w:p w:rsidR="00FA7381" w:rsidRPr="00DE7D91" w:rsidRDefault="00495853"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Employment_In_Services</w:t>
            </w:r>
          </w:p>
        </w:tc>
      </w:tr>
      <w:tr w:rsidR="00FA7381" w:rsidRPr="00DE7D91">
        <w:trPr>
          <w:trHeight w:val="225"/>
        </w:trPr>
        <w:tc>
          <w:tcPr>
            <w:tcW w:w="149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Mean</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4.320114</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46.27066</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21.11458</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43.09594</w:t>
            </w:r>
          </w:p>
        </w:tc>
      </w:tr>
      <w:tr w:rsidR="00FA7381" w:rsidRPr="00DE7D91">
        <w:trPr>
          <w:trHeight w:val="225"/>
        </w:trPr>
        <w:tc>
          <w:tcPr>
            <w:tcW w:w="149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Median</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4.430627</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45.45334</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21.13515</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44.17952</w:t>
            </w:r>
          </w:p>
        </w:tc>
      </w:tr>
      <w:tr w:rsidR="00FA7381" w:rsidRPr="00DE7D91">
        <w:trPr>
          <w:trHeight w:val="225"/>
        </w:trPr>
        <w:tc>
          <w:tcPr>
            <w:tcW w:w="149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Maximum</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15.32916</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59.78510</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36.02327</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52.28580</w:t>
            </w:r>
          </w:p>
        </w:tc>
      </w:tr>
      <w:tr w:rsidR="00FA7381" w:rsidRPr="00DE7D91">
        <w:trPr>
          <w:trHeight w:val="225"/>
        </w:trPr>
        <w:tc>
          <w:tcPr>
            <w:tcW w:w="149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Minimum</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-2.035119</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35.35823</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8.118312</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0.000000</w:t>
            </w:r>
          </w:p>
        </w:tc>
      </w:tr>
      <w:tr w:rsidR="00FA7381" w:rsidRPr="00DE7D91">
        <w:trPr>
          <w:trHeight w:val="225"/>
        </w:trPr>
        <w:tc>
          <w:tcPr>
            <w:tcW w:w="149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Std. Dev.</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4.017196</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6.237390</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6.929245</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9.738760</w:t>
            </w:r>
          </w:p>
        </w:tc>
      </w:tr>
      <w:tr w:rsidR="00FA7381" w:rsidRPr="00DE7D91">
        <w:trPr>
          <w:trHeight w:val="225"/>
        </w:trPr>
        <w:tc>
          <w:tcPr>
            <w:tcW w:w="149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Skewness</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0.435426</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0.252695</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-0.020561</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-2.688891</w:t>
            </w:r>
          </w:p>
        </w:tc>
      </w:tr>
      <w:tr w:rsidR="00FA7381" w:rsidRPr="00DE7D91">
        <w:trPr>
          <w:trHeight w:val="225"/>
        </w:trPr>
        <w:tc>
          <w:tcPr>
            <w:tcW w:w="149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Kurtosis</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3.286568</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2.392613</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2.443857</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12.98412</w:t>
            </w:r>
          </w:p>
        </w:tc>
      </w:tr>
      <w:tr w:rsidR="00FA7381" w:rsidRPr="00DE7D91">
        <w:trPr>
          <w:trHeight w:val="225"/>
        </w:trPr>
        <w:tc>
          <w:tcPr>
            <w:tcW w:w="149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FA7381" w:rsidRPr="00DE7D91">
        <w:trPr>
          <w:trHeight w:val="225"/>
        </w:trPr>
        <w:tc>
          <w:tcPr>
            <w:tcW w:w="149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Jarque-Bera</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1.120671</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0.832450</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0.414648</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171.4708</w:t>
            </w:r>
          </w:p>
        </w:tc>
      </w:tr>
      <w:tr w:rsidR="00FA7381" w:rsidRPr="00DE7D91">
        <w:trPr>
          <w:trHeight w:val="225"/>
        </w:trPr>
        <w:tc>
          <w:tcPr>
            <w:tcW w:w="149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lastRenderedPageBreak/>
              <w:t> Probability</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0.571017</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0.659532</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0.812756</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0.000000</w:t>
            </w:r>
          </w:p>
        </w:tc>
      </w:tr>
      <w:tr w:rsidR="00FA7381" w:rsidRPr="00DE7D91">
        <w:trPr>
          <w:trHeight w:val="225"/>
        </w:trPr>
        <w:tc>
          <w:tcPr>
            <w:tcW w:w="149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FA7381" w:rsidRPr="00DE7D91">
        <w:trPr>
          <w:trHeight w:val="225"/>
        </w:trPr>
        <w:tc>
          <w:tcPr>
            <w:tcW w:w="149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Sum</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138.2437</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1480.661</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675.6666</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1379.070</w:t>
            </w:r>
          </w:p>
        </w:tc>
      </w:tr>
      <w:tr w:rsidR="00FA7381" w:rsidRPr="00DE7D91">
        <w:trPr>
          <w:trHeight w:val="225"/>
        </w:trPr>
        <w:tc>
          <w:tcPr>
            <w:tcW w:w="149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Sum Sq. Dev.</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500.2737</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1206.056</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1488.448</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2940.147</w:t>
            </w:r>
          </w:p>
        </w:tc>
      </w:tr>
      <w:tr w:rsidR="00FA7381" w:rsidRPr="00DE7D91">
        <w:trPr>
          <w:trHeight w:val="225"/>
        </w:trPr>
        <w:tc>
          <w:tcPr>
            <w:tcW w:w="149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FA7381" w:rsidRPr="00DE7D91">
        <w:trPr>
          <w:trHeight w:val="225"/>
        </w:trPr>
        <w:tc>
          <w:tcPr>
            <w:tcW w:w="149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Observations</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32</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32</w:t>
            </w:r>
          </w:p>
        </w:tc>
        <w:tc>
          <w:tcPr>
            <w:tcW w:w="1313"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32</w:t>
            </w:r>
          </w:p>
        </w:tc>
        <w:tc>
          <w:tcPr>
            <w:tcW w:w="1312" w:type="dxa"/>
            <w:tcBorders>
              <w:top w:val="nil"/>
              <w:left w:val="nil"/>
              <w:bottom w:val="nil"/>
              <w:right w:val="nil"/>
            </w:tcBorders>
            <w:vAlign w:val="bottom"/>
          </w:tcPr>
          <w:p w:rsidR="00FA7381" w:rsidRPr="00DE7D91" w:rsidRDefault="00FA7381"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32</w:t>
            </w:r>
          </w:p>
        </w:tc>
      </w:tr>
    </w:tbl>
    <w:p w:rsidR="00FA7381" w:rsidRPr="00DE7D91" w:rsidRDefault="00FA7381" w:rsidP="00DE7D91">
      <w:pPr>
        <w:jc w:val="both"/>
        <w:rPr>
          <w:rFonts w:ascii="Times New Roman" w:hAnsi="Times New Roman" w:cs="Times New Roman"/>
          <w:sz w:val="24"/>
          <w:szCs w:val="24"/>
        </w:rPr>
      </w:pPr>
    </w:p>
    <w:p w:rsidR="00FA7381" w:rsidRPr="00DE7D91" w:rsidRDefault="00FA7381" w:rsidP="00DE7D91">
      <w:pPr>
        <w:jc w:val="both"/>
        <w:rPr>
          <w:rFonts w:ascii="Times New Roman" w:hAnsi="Times New Roman" w:cs="Times New Roman"/>
          <w:sz w:val="24"/>
          <w:szCs w:val="24"/>
        </w:rPr>
      </w:pPr>
      <w:r w:rsidRPr="00DE7D91">
        <w:rPr>
          <w:rFonts w:ascii="Times New Roman" w:hAnsi="Times New Roman" w:cs="Times New Roman"/>
          <w:sz w:val="24"/>
          <w:szCs w:val="24"/>
        </w:rPr>
        <w:t>The table presents descriptive statistics for four variables</w:t>
      </w:r>
      <w:r w:rsidR="007B7EA6" w:rsidRPr="00DE7D91">
        <w:rPr>
          <w:rFonts w:ascii="Times New Roman" w:hAnsi="Times New Roman" w:cs="Times New Roman"/>
          <w:sz w:val="24"/>
          <w:szCs w:val="24"/>
        </w:rPr>
        <w:t xml:space="preserve"> stated in the model specification above</w:t>
      </w:r>
      <w:r w:rsidR="00DE7D91">
        <w:rPr>
          <w:rFonts w:ascii="Times New Roman" w:hAnsi="Times New Roman" w:cs="Times New Roman"/>
          <w:sz w:val="24"/>
          <w:szCs w:val="24"/>
        </w:rPr>
        <w:t xml:space="preserve">, </w:t>
      </w:r>
      <w:r w:rsidR="007B7EA6" w:rsidRPr="00DE7D91">
        <w:rPr>
          <w:rFonts w:ascii="Times New Roman" w:hAnsi="Times New Roman" w:cs="Times New Roman"/>
          <w:sz w:val="24"/>
          <w:szCs w:val="24"/>
        </w:rPr>
        <w:t xml:space="preserve">which is GDP,SVA </w:t>
      </w:r>
      <w:r w:rsidR="00B42476" w:rsidRPr="00DE7D91">
        <w:rPr>
          <w:rFonts w:ascii="Times New Roman" w:hAnsi="Times New Roman" w:cs="Times New Roman"/>
          <w:sz w:val="24"/>
          <w:szCs w:val="24"/>
        </w:rPr>
        <w:t>,EXP and EMP</w:t>
      </w:r>
    </w:p>
    <w:p w:rsidR="003D56FA" w:rsidRPr="00DE7D91" w:rsidRDefault="003D56FA" w:rsidP="00DE7D91">
      <w:pPr>
        <w:jc w:val="both"/>
        <w:rPr>
          <w:rFonts w:ascii="Times New Roman" w:hAnsi="Times New Roman" w:cs="Times New Roman"/>
          <w:sz w:val="24"/>
          <w:szCs w:val="24"/>
        </w:rPr>
      </w:pPr>
      <w:r w:rsidRPr="00DE7D91">
        <w:rPr>
          <w:rFonts w:ascii="Times New Roman" w:hAnsi="Times New Roman" w:cs="Times New Roman"/>
          <w:sz w:val="24"/>
          <w:szCs w:val="24"/>
        </w:rPr>
        <w:t>The mean annual GDP growth rate is 4.32, and the median is 4.43, indicating a slightly right-skewed distribution. The range of growth rates is quite large, with a minimum of -2.04 and a maximum of 15.33. The standard deviation of the growth rate is 4.02, indicating that the values are spread out around the mean.</w:t>
      </w:r>
    </w:p>
    <w:p w:rsidR="003D56FA" w:rsidRPr="00DE7D91" w:rsidRDefault="003D56FA" w:rsidP="00DE7D91">
      <w:pPr>
        <w:jc w:val="both"/>
        <w:rPr>
          <w:rFonts w:ascii="Times New Roman" w:hAnsi="Times New Roman" w:cs="Times New Roman"/>
          <w:sz w:val="24"/>
          <w:szCs w:val="24"/>
        </w:rPr>
      </w:pPr>
      <w:r w:rsidRPr="00DE7D91">
        <w:rPr>
          <w:rFonts w:ascii="Times New Roman" w:hAnsi="Times New Roman" w:cs="Times New Roman"/>
          <w:sz w:val="24"/>
          <w:szCs w:val="24"/>
        </w:rPr>
        <w:t>The mean con</w:t>
      </w:r>
      <w:r w:rsidR="007B7EA6" w:rsidRPr="00DE7D91">
        <w:rPr>
          <w:rFonts w:ascii="Times New Roman" w:hAnsi="Times New Roman" w:cs="Times New Roman"/>
          <w:sz w:val="24"/>
          <w:szCs w:val="24"/>
        </w:rPr>
        <w:t xml:space="preserve">tribution of the service value added </w:t>
      </w:r>
      <w:r w:rsidRPr="00DE7D91">
        <w:rPr>
          <w:rFonts w:ascii="Times New Roman" w:hAnsi="Times New Roman" w:cs="Times New Roman"/>
          <w:sz w:val="24"/>
          <w:szCs w:val="24"/>
        </w:rPr>
        <w:t>to GDP is 46.27, and the median is 45.45. The standard deviation of service value added is 6.24, indicating moderate variability. The distribution of this variable is slightly right-skewed.</w:t>
      </w:r>
    </w:p>
    <w:p w:rsidR="003D56FA" w:rsidRPr="00DE7D91" w:rsidRDefault="003D56FA" w:rsidP="00DE7D91">
      <w:pPr>
        <w:jc w:val="both"/>
        <w:rPr>
          <w:rFonts w:ascii="Times New Roman" w:hAnsi="Times New Roman" w:cs="Times New Roman"/>
          <w:sz w:val="24"/>
          <w:szCs w:val="24"/>
        </w:rPr>
      </w:pPr>
      <w:r w:rsidRPr="00DE7D91">
        <w:rPr>
          <w:rFonts w:ascii="Times New Roman" w:hAnsi="Times New Roman" w:cs="Times New Roman"/>
          <w:sz w:val="24"/>
          <w:szCs w:val="24"/>
        </w:rPr>
        <w:t>The mean value of exports is 21.11, and the median is 21.14. The range of export values is also quite large, with a minimum of 8.12 and a maximum of 36.02. The standard deviation of exports is 6.93, indicating that the values are spread out around the mean. The distribution of export values is slightly left-skewed.</w:t>
      </w:r>
    </w:p>
    <w:p w:rsidR="003D56FA" w:rsidRPr="00DE7D91" w:rsidRDefault="003D56FA" w:rsidP="00DE7D91">
      <w:pPr>
        <w:jc w:val="both"/>
        <w:rPr>
          <w:rFonts w:ascii="Times New Roman" w:hAnsi="Times New Roman" w:cs="Times New Roman"/>
          <w:sz w:val="24"/>
          <w:szCs w:val="24"/>
        </w:rPr>
      </w:pPr>
      <w:r w:rsidRPr="00DE7D91">
        <w:rPr>
          <w:rFonts w:ascii="Times New Roman" w:hAnsi="Times New Roman" w:cs="Times New Roman"/>
          <w:sz w:val="24"/>
          <w:szCs w:val="24"/>
        </w:rPr>
        <w:t>The mean percentage of employment in the service sector is 43.10, and the median is 44.18. The standard deviation of employment in services is 9.74, indicating high variability. The distribution of employment in services is highly left-skewed, as indicated by the negative skewness value of -2.69.</w:t>
      </w:r>
    </w:p>
    <w:p w:rsidR="003D56FA" w:rsidRPr="00DE7D91" w:rsidRDefault="003D56FA" w:rsidP="00DE7D91">
      <w:pPr>
        <w:jc w:val="both"/>
        <w:rPr>
          <w:rFonts w:ascii="Times New Roman" w:hAnsi="Times New Roman" w:cs="Times New Roman"/>
          <w:sz w:val="24"/>
          <w:szCs w:val="24"/>
        </w:rPr>
      </w:pPr>
      <w:r w:rsidRPr="00DE7D91">
        <w:rPr>
          <w:rFonts w:ascii="Times New Roman" w:hAnsi="Times New Roman" w:cs="Times New Roman"/>
          <w:sz w:val="24"/>
          <w:szCs w:val="24"/>
        </w:rPr>
        <w:t xml:space="preserve">The kurtosis values for all variables indicate that the distributions are leptokurtic, meaning they have a sharper peak and heavier tails than a normal distribution. The Jarque-Bera test statistic is used to test for normality, and the p-values for all variables indicate that we cannot reject the null hypothesis of normality at a 5% significance level, except for employment in services where the p-value is 0, indicating that it is not normally distributed. </w:t>
      </w:r>
    </w:p>
    <w:p w:rsidR="0057730B" w:rsidRPr="00DE7D91" w:rsidRDefault="003D56FA" w:rsidP="00DE7D91">
      <w:pPr>
        <w:jc w:val="both"/>
        <w:rPr>
          <w:rFonts w:ascii="Times New Roman" w:hAnsi="Times New Roman" w:cs="Times New Roman"/>
          <w:sz w:val="24"/>
          <w:szCs w:val="24"/>
        </w:rPr>
      </w:pPr>
      <w:r w:rsidRPr="00DE7D91">
        <w:rPr>
          <w:rFonts w:ascii="Times New Roman" w:hAnsi="Times New Roman" w:cs="Times New Roman"/>
          <w:sz w:val="24"/>
          <w:szCs w:val="24"/>
        </w:rPr>
        <w:t>The data as a whole hints at a wide range of variables with varied levels of unpredictability and skewness.</w:t>
      </w:r>
    </w:p>
    <w:p w:rsidR="003461A0" w:rsidRPr="00DE7D91" w:rsidRDefault="003461A0" w:rsidP="00DE7D91">
      <w:pPr>
        <w:jc w:val="both"/>
        <w:rPr>
          <w:rFonts w:ascii="Times New Roman" w:hAnsi="Times New Roman" w:cs="Times New Roman"/>
          <w:b/>
          <w:sz w:val="24"/>
          <w:szCs w:val="24"/>
        </w:rPr>
      </w:pPr>
      <w:r w:rsidRPr="00DE7D91">
        <w:rPr>
          <w:rFonts w:ascii="Times New Roman" w:hAnsi="Times New Roman" w:cs="Times New Roman"/>
          <w:b/>
          <w:sz w:val="24"/>
          <w:szCs w:val="24"/>
        </w:rPr>
        <w:t>OLS estimation</w:t>
      </w:r>
    </w:p>
    <w:p w:rsidR="003461A0" w:rsidRPr="00823C45" w:rsidRDefault="005A2484" w:rsidP="00823C45">
      <w:pPr>
        <w:jc w:val="both"/>
        <w:rPr>
          <w:rFonts w:ascii="Times New Roman" w:hAnsi="Times New Roman" w:cs="Times New Roman"/>
          <w:b/>
          <w:sz w:val="24"/>
          <w:szCs w:val="24"/>
        </w:rPr>
      </w:pPr>
      <w:r w:rsidRPr="00DE7D91">
        <w:rPr>
          <w:rFonts w:ascii="Times New Roman" w:hAnsi="Times New Roman" w:cs="Times New Roman"/>
          <w:b/>
          <w:sz w:val="24"/>
          <w:szCs w:val="24"/>
        </w:rPr>
        <w:t>Table 3.2</w:t>
      </w:r>
    </w:p>
    <w:tbl>
      <w:tblPr>
        <w:tblW w:w="0" w:type="auto"/>
        <w:tblInd w:w="30" w:type="dxa"/>
        <w:tblLayout w:type="fixed"/>
        <w:tblCellMar>
          <w:left w:w="0" w:type="dxa"/>
          <w:right w:w="0" w:type="dxa"/>
        </w:tblCellMar>
        <w:tblLook w:val="0000"/>
      </w:tblPr>
      <w:tblGrid>
        <w:gridCol w:w="2542"/>
        <w:gridCol w:w="1103"/>
        <w:gridCol w:w="1207"/>
        <w:gridCol w:w="1208"/>
        <w:gridCol w:w="997"/>
      </w:tblGrid>
      <w:tr w:rsidR="003461A0" w:rsidRPr="00DE7D91" w:rsidTr="003461A0">
        <w:trPr>
          <w:trHeight w:val="225"/>
        </w:trPr>
        <w:tc>
          <w:tcPr>
            <w:tcW w:w="6060" w:type="dxa"/>
            <w:gridSpan w:val="4"/>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Dependent Variable: GDP_ANNUAL_GR</w:t>
            </w: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461A0" w:rsidRPr="00DE7D91" w:rsidTr="003461A0">
        <w:trPr>
          <w:trHeight w:val="225"/>
        </w:trPr>
        <w:tc>
          <w:tcPr>
            <w:tcW w:w="4852" w:type="dxa"/>
            <w:gridSpan w:val="3"/>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Method: Least Squares</w:t>
            </w:r>
          </w:p>
        </w:tc>
        <w:tc>
          <w:tcPr>
            <w:tcW w:w="1208"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461A0" w:rsidRPr="00DE7D91" w:rsidTr="003461A0">
        <w:trPr>
          <w:trHeight w:val="225"/>
        </w:trPr>
        <w:tc>
          <w:tcPr>
            <w:tcW w:w="4852" w:type="dxa"/>
            <w:gridSpan w:val="3"/>
            <w:tcBorders>
              <w:top w:val="nil"/>
              <w:left w:val="nil"/>
              <w:bottom w:val="nil"/>
              <w:right w:val="nil"/>
            </w:tcBorders>
            <w:vAlign w:val="bottom"/>
          </w:tcPr>
          <w:p w:rsidR="003461A0" w:rsidRPr="00DE7D91" w:rsidRDefault="006B53CD" w:rsidP="00DE7D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Date: 05/03/26</w:t>
            </w:r>
            <w:r w:rsidR="003461A0" w:rsidRPr="00DE7D91">
              <w:rPr>
                <w:rFonts w:ascii="Times New Roman" w:hAnsi="Times New Roman" w:cs="Times New Roman"/>
                <w:color w:val="000000"/>
                <w:sz w:val="24"/>
                <w:szCs w:val="24"/>
              </w:rPr>
              <w:t xml:space="preserve">   Time: 08:44</w:t>
            </w:r>
          </w:p>
        </w:tc>
        <w:tc>
          <w:tcPr>
            <w:tcW w:w="1208"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461A0" w:rsidRPr="00DE7D91" w:rsidTr="003461A0">
        <w:trPr>
          <w:trHeight w:val="225"/>
        </w:trPr>
        <w:tc>
          <w:tcPr>
            <w:tcW w:w="4852" w:type="dxa"/>
            <w:gridSpan w:val="3"/>
            <w:tcBorders>
              <w:top w:val="nil"/>
              <w:left w:val="nil"/>
              <w:bottom w:val="nil"/>
              <w:right w:val="nil"/>
            </w:tcBorders>
            <w:vAlign w:val="bottom"/>
          </w:tcPr>
          <w:p w:rsidR="003461A0" w:rsidRPr="00DE7D91" w:rsidRDefault="00A8070E" w:rsidP="00DE7D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Sample: 1993 2024</w:t>
            </w:r>
          </w:p>
        </w:tc>
        <w:tc>
          <w:tcPr>
            <w:tcW w:w="1208"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461A0" w:rsidRPr="00DE7D91" w:rsidTr="003461A0">
        <w:trPr>
          <w:trHeight w:val="225"/>
        </w:trPr>
        <w:tc>
          <w:tcPr>
            <w:tcW w:w="4852" w:type="dxa"/>
            <w:gridSpan w:val="3"/>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Included observations: 32</w:t>
            </w:r>
          </w:p>
        </w:tc>
        <w:tc>
          <w:tcPr>
            <w:tcW w:w="1208"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461A0" w:rsidRPr="00DE7D91">
        <w:trPr>
          <w:trHeight w:hRule="exact" w:val="90"/>
        </w:trPr>
        <w:tc>
          <w:tcPr>
            <w:tcW w:w="2542" w:type="dxa"/>
            <w:tcBorders>
              <w:top w:val="nil"/>
              <w:left w:val="nil"/>
              <w:bottom w:val="double" w:sz="6" w:space="2"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461A0" w:rsidRPr="00DE7D91">
        <w:trPr>
          <w:trHeight w:hRule="exact" w:val="135"/>
        </w:trPr>
        <w:tc>
          <w:tcPr>
            <w:tcW w:w="2542"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461A0" w:rsidRPr="00DE7D91">
        <w:trPr>
          <w:trHeight w:val="225"/>
        </w:trPr>
        <w:tc>
          <w:tcPr>
            <w:tcW w:w="2542"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lastRenderedPageBreak/>
              <w:t>Variable</w:t>
            </w:r>
          </w:p>
        </w:tc>
        <w:tc>
          <w:tcPr>
            <w:tcW w:w="1103"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Prob.  </w:t>
            </w:r>
          </w:p>
        </w:tc>
      </w:tr>
      <w:tr w:rsidR="003461A0" w:rsidRPr="00DE7D91">
        <w:trPr>
          <w:trHeight w:hRule="exact" w:val="90"/>
        </w:trPr>
        <w:tc>
          <w:tcPr>
            <w:tcW w:w="2542" w:type="dxa"/>
            <w:tcBorders>
              <w:top w:val="nil"/>
              <w:left w:val="nil"/>
              <w:bottom w:val="double" w:sz="6" w:space="2"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461A0" w:rsidRPr="00DE7D91">
        <w:trPr>
          <w:trHeight w:hRule="exact" w:val="135"/>
        </w:trPr>
        <w:tc>
          <w:tcPr>
            <w:tcW w:w="2542"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461A0" w:rsidRPr="00DE7D91">
        <w:trPr>
          <w:trHeight w:val="225"/>
        </w:trPr>
        <w:tc>
          <w:tcPr>
            <w:tcW w:w="2542"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SERVICE_VALUE_ADDED</w:t>
            </w:r>
          </w:p>
        </w:tc>
        <w:tc>
          <w:tcPr>
            <w:tcW w:w="1103"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0.130594</w:t>
            </w:r>
          </w:p>
        </w:tc>
        <w:tc>
          <w:tcPr>
            <w:tcW w:w="120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0.139048</w:t>
            </w:r>
          </w:p>
        </w:tc>
        <w:tc>
          <w:tcPr>
            <w:tcW w:w="1208"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0.939201</w:t>
            </w: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0.3557</w:t>
            </w:r>
          </w:p>
        </w:tc>
      </w:tr>
      <w:tr w:rsidR="003461A0" w:rsidRPr="00DE7D91">
        <w:trPr>
          <w:trHeight w:val="225"/>
        </w:trPr>
        <w:tc>
          <w:tcPr>
            <w:tcW w:w="2542"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EXPORT</w:t>
            </w:r>
          </w:p>
        </w:tc>
        <w:tc>
          <w:tcPr>
            <w:tcW w:w="1103"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0.233214</w:t>
            </w:r>
          </w:p>
        </w:tc>
        <w:tc>
          <w:tcPr>
            <w:tcW w:w="120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0.106263</w:t>
            </w:r>
          </w:p>
        </w:tc>
        <w:tc>
          <w:tcPr>
            <w:tcW w:w="1208"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2.194691</w:t>
            </w: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0.0366</w:t>
            </w:r>
          </w:p>
        </w:tc>
      </w:tr>
      <w:tr w:rsidR="003461A0" w:rsidRPr="00DE7D91">
        <w:trPr>
          <w:trHeight w:val="225"/>
        </w:trPr>
        <w:tc>
          <w:tcPr>
            <w:tcW w:w="2542"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EMPLOYMENT_IN_SERVICES</w:t>
            </w:r>
          </w:p>
        </w:tc>
        <w:tc>
          <w:tcPr>
            <w:tcW w:w="1103"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-0.108855</w:t>
            </w:r>
          </w:p>
        </w:tc>
        <w:tc>
          <w:tcPr>
            <w:tcW w:w="120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0.085101</w:t>
            </w:r>
          </w:p>
        </w:tc>
        <w:tc>
          <w:tcPr>
            <w:tcW w:w="1208"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-1.279128</w:t>
            </w: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0.2114</w:t>
            </w:r>
          </w:p>
        </w:tc>
      </w:tr>
      <w:tr w:rsidR="003461A0" w:rsidRPr="00DE7D91">
        <w:trPr>
          <w:trHeight w:val="225"/>
        </w:trPr>
        <w:tc>
          <w:tcPr>
            <w:tcW w:w="2542"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-1.955568</w:t>
            </w:r>
          </w:p>
        </w:tc>
        <w:tc>
          <w:tcPr>
            <w:tcW w:w="120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6.697095</w:t>
            </w:r>
          </w:p>
        </w:tc>
        <w:tc>
          <w:tcPr>
            <w:tcW w:w="1208"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-0.292002</w:t>
            </w: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0.7724</w:t>
            </w:r>
          </w:p>
        </w:tc>
      </w:tr>
      <w:tr w:rsidR="003461A0" w:rsidRPr="00DE7D91">
        <w:trPr>
          <w:trHeight w:hRule="exact" w:val="90"/>
        </w:trPr>
        <w:tc>
          <w:tcPr>
            <w:tcW w:w="2542" w:type="dxa"/>
            <w:tcBorders>
              <w:top w:val="nil"/>
              <w:left w:val="nil"/>
              <w:bottom w:val="double" w:sz="6" w:space="2"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461A0" w:rsidRPr="00DE7D91">
        <w:trPr>
          <w:trHeight w:hRule="exact" w:val="135"/>
        </w:trPr>
        <w:tc>
          <w:tcPr>
            <w:tcW w:w="2542"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461A0" w:rsidRPr="00DE7D91" w:rsidTr="003461A0">
        <w:trPr>
          <w:trHeight w:val="225"/>
        </w:trPr>
        <w:tc>
          <w:tcPr>
            <w:tcW w:w="2542"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0.204021</w:t>
            </w:r>
          </w:p>
        </w:tc>
        <w:tc>
          <w:tcPr>
            <w:tcW w:w="2415" w:type="dxa"/>
            <w:gridSpan w:val="2"/>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4.320114</w:t>
            </w:r>
          </w:p>
        </w:tc>
      </w:tr>
      <w:tr w:rsidR="003461A0" w:rsidRPr="00DE7D91" w:rsidTr="003461A0">
        <w:trPr>
          <w:trHeight w:val="225"/>
        </w:trPr>
        <w:tc>
          <w:tcPr>
            <w:tcW w:w="2542"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0.118737</w:t>
            </w:r>
          </w:p>
        </w:tc>
        <w:tc>
          <w:tcPr>
            <w:tcW w:w="2415" w:type="dxa"/>
            <w:gridSpan w:val="2"/>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4.017196</w:t>
            </w:r>
          </w:p>
        </w:tc>
      </w:tr>
      <w:tr w:rsidR="003461A0" w:rsidRPr="00DE7D91" w:rsidTr="003461A0">
        <w:trPr>
          <w:trHeight w:val="225"/>
        </w:trPr>
        <w:tc>
          <w:tcPr>
            <w:tcW w:w="2542"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3.771167</w:t>
            </w:r>
          </w:p>
        </w:tc>
        <w:tc>
          <w:tcPr>
            <w:tcW w:w="2415" w:type="dxa"/>
            <w:gridSpan w:val="2"/>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5.609114</w:t>
            </w:r>
          </w:p>
        </w:tc>
      </w:tr>
      <w:tr w:rsidR="003461A0" w:rsidRPr="00DE7D91" w:rsidTr="003461A0">
        <w:trPr>
          <w:trHeight w:val="225"/>
        </w:trPr>
        <w:tc>
          <w:tcPr>
            <w:tcW w:w="2542"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Sum squared resid</w:t>
            </w:r>
          </w:p>
        </w:tc>
        <w:tc>
          <w:tcPr>
            <w:tcW w:w="1103"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398.2075</w:t>
            </w:r>
          </w:p>
        </w:tc>
        <w:tc>
          <w:tcPr>
            <w:tcW w:w="2415" w:type="dxa"/>
            <w:gridSpan w:val="2"/>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5.792331</w:t>
            </w:r>
          </w:p>
        </w:tc>
      </w:tr>
      <w:tr w:rsidR="003461A0" w:rsidRPr="00DE7D91" w:rsidTr="003461A0">
        <w:trPr>
          <w:trHeight w:val="225"/>
        </w:trPr>
        <w:tc>
          <w:tcPr>
            <w:tcW w:w="2542"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-85.74583</w:t>
            </w:r>
          </w:p>
        </w:tc>
        <w:tc>
          <w:tcPr>
            <w:tcW w:w="2415" w:type="dxa"/>
            <w:gridSpan w:val="2"/>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Hannan-Quinn criter.</w:t>
            </w: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5.669846</w:t>
            </w:r>
          </w:p>
        </w:tc>
      </w:tr>
      <w:tr w:rsidR="003461A0" w:rsidRPr="00DE7D91" w:rsidTr="003461A0">
        <w:trPr>
          <w:trHeight w:val="225"/>
        </w:trPr>
        <w:tc>
          <w:tcPr>
            <w:tcW w:w="2542"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2.392266</w:t>
            </w:r>
          </w:p>
        </w:tc>
        <w:tc>
          <w:tcPr>
            <w:tcW w:w="2415" w:type="dxa"/>
            <w:gridSpan w:val="2"/>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1.322419</w:t>
            </w:r>
          </w:p>
        </w:tc>
      </w:tr>
      <w:tr w:rsidR="003461A0" w:rsidRPr="00DE7D91">
        <w:trPr>
          <w:trHeight w:val="225"/>
        </w:trPr>
        <w:tc>
          <w:tcPr>
            <w:tcW w:w="2542"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0.089688</w:t>
            </w:r>
          </w:p>
        </w:tc>
        <w:tc>
          <w:tcPr>
            <w:tcW w:w="120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ind w:right="10"/>
              <w:jc w:val="both"/>
              <w:rPr>
                <w:rFonts w:ascii="Times New Roman" w:hAnsi="Times New Roman" w:cs="Times New Roman"/>
                <w:color w:val="000000"/>
                <w:sz w:val="24"/>
                <w:szCs w:val="24"/>
              </w:rPr>
            </w:pPr>
          </w:p>
        </w:tc>
      </w:tr>
      <w:tr w:rsidR="003461A0" w:rsidRPr="00DE7D91">
        <w:trPr>
          <w:trHeight w:hRule="exact" w:val="90"/>
        </w:trPr>
        <w:tc>
          <w:tcPr>
            <w:tcW w:w="2542" w:type="dxa"/>
            <w:tcBorders>
              <w:top w:val="nil"/>
              <w:left w:val="nil"/>
              <w:bottom w:val="double" w:sz="6" w:space="0"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461A0" w:rsidRPr="00DE7D91">
        <w:trPr>
          <w:trHeight w:hRule="exact" w:val="135"/>
        </w:trPr>
        <w:tc>
          <w:tcPr>
            <w:tcW w:w="2542"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3461A0" w:rsidRPr="00DE7D91" w:rsidRDefault="003461A0" w:rsidP="00DE7D91">
            <w:pPr>
              <w:autoSpaceDE w:val="0"/>
              <w:autoSpaceDN w:val="0"/>
              <w:adjustRightInd w:val="0"/>
              <w:spacing w:after="0" w:line="240" w:lineRule="auto"/>
              <w:jc w:val="both"/>
              <w:rPr>
                <w:rFonts w:ascii="Times New Roman" w:hAnsi="Times New Roman" w:cs="Times New Roman"/>
                <w:color w:val="000000"/>
                <w:sz w:val="24"/>
                <w:szCs w:val="24"/>
              </w:rPr>
            </w:pPr>
          </w:p>
        </w:tc>
      </w:tr>
    </w:tbl>
    <w:p w:rsidR="00495853" w:rsidRDefault="00392C4D" w:rsidP="00495853">
      <w:pPr>
        <w:spacing w:line="240" w:lineRule="auto"/>
        <w:jc w:val="both"/>
        <w:rPr>
          <w:rFonts w:ascii="Times New Roman" w:hAnsi="Times New Roman" w:cs="Times New Roman"/>
          <w:sz w:val="24"/>
          <w:szCs w:val="24"/>
        </w:rPr>
      </w:pPr>
      <w:r w:rsidRPr="00DE7D91">
        <w:rPr>
          <w:rFonts w:ascii="Times New Roman" w:hAnsi="Times New Roman" w:cs="Times New Roman"/>
          <w:sz w:val="24"/>
          <w:szCs w:val="24"/>
        </w:rPr>
        <w:t xml:space="preserve">Source: </w:t>
      </w:r>
      <w:r w:rsidR="00495853">
        <w:rPr>
          <w:rFonts w:ascii="Times New Roman" w:hAnsi="Times New Roman" w:cs="Times New Roman"/>
          <w:sz w:val="24"/>
          <w:szCs w:val="24"/>
        </w:rPr>
        <w:t xml:space="preserve">Authors’ computation </w:t>
      </w:r>
    </w:p>
    <w:p w:rsidR="003461A0" w:rsidRPr="00DE7D91" w:rsidRDefault="003461A0" w:rsidP="00495853">
      <w:pPr>
        <w:spacing w:line="240" w:lineRule="auto"/>
        <w:jc w:val="both"/>
        <w:rPr>
          <w:rFonts w:ascii="Times New Roman" w:hAnsi="Times New Roman" w:cs="Times New Roman"/>
          <w:sz w:val="24"/>
          <w:szCs w:val="24"/>
        </w:rPr>
      </w:pPr>
      <w:r w:rsidRPr="00DE7D91">
        <w:rPr>
          <w:rFonts w:ascii="Times New Roman" w:hAnsi="Times New Roman" w:cs="Times New Roman"/>
          <w:sz w:val="24"/>
          <w:szCs w:val="24"/>
        </w:rPr>
        <w:br/>
        <w:t xml:space="preserve">The coefficient for service value added is </w:t>
      </w:r>
      <w:r w:rsidR="000A6F82" w:rsidRPr="00DE7D91">
        <w:rPr>
          <w:rFonts w:ascii="Times New Roman" w:hAnsi="Times New Roman" w:cs="Times New Roman"/>
          <w:sz w:val="24"/>
          <w:szCs w:val="24"/>
        </w:rPr>
        <w:t>positively related</w:t>
      </w:r>
      <w:r w:rsidRPr="00DE7D91">
        <w:rPr>
          <w:rFonts w:ascii="Times New Roman" w:hAnsi="Times New Roman" w:cs="Times New Roman"/>
          <w:sz w:val="24"/>
          <w:szCs w:val="24"/>
        </w:rPr>
        <w:t xml:space="preserve"> to Gross domestic product, this shows that a unit change in service value added leads to an</w:t>
      </w:r>
      <w:r w:rsidR="00D252B7" w:rsidRPr="00DE7D91">
        <w:rPr>
          <w:rFonts w:ascii="Times New Roman" w:hAnsi="Times New Roman" w:cs="Times New Roman"/>
          <w:sz w:val="24"/>
          <w:szCs w:val="24"/>
        </w:rPr>
        <w:t xml:space="preserve"> increase</w:t>
      </w:r>
      <w:r w:rsidR="000A6F82" w:rsidRPr="00DE7D91">
        <w:rPr>
          <w:rFonts w:ascii="Times New Roman" w:hAnsi="Times New Roman" w:cs="Times New Roman"/>
          <w:sz w:val="24"/>
          <w:szCs w:val="24"/>
        </w:rPr>
        <w:t xml:space="preserve"> in Gross domestic product by 0.13 </w:t>
      </w:r>
      <w:r w:rsidRPr="00DE7D91">
        <w:rPr>
          <w:rFonts w:ascii="Times New Roman" w:hAnsi="Times New Roman" w:cs="Times New Roman"/>
          <w:sz w:val="24"/>
          <w:szCs w:val="24"/>
        </w:rPr>
        <w:t xml:space="preserve">percent. Also, the corresponding probability reveals to be </w:t>
      </w:r>
      <w:r w:rsidR="00C6140B" w:rsidRPr="00DE7D91">
        <w:rPr>
          <w:rFonts w:ascii="Times New Roman" w:hAnsi="Times New Roman" w:cs="Times New Roman"/>
          <w:sz w:val="24"/>
          <w:szCs w:val="24"/>
        </w:rPr>
        <w:t>in</w:t>
      </w:r>
      <w:r w:rsidRPr="00DE7D91">
        <w:rPr>
          <w:rFonts w:ascii="Times New Roman" w:hAnsi="Times New Roman" w:cs="Times New Roman"/>
          <w:sz w:val="24"/>
          <w:szCs w:val="24"/>
        </w:rPr>
        <w:t xml:space="preserve">significant at </w:t>
      </w:r>
      <w:r w:rsidR="000A6F82" w:rsidRPr="00DE7D91">
        <w:rPr>
          <w:rFonts w:ascii="Times New Roman" w:hAnsi="Times New Roman" w:cs="Times New Roman"/>
          <w:color w:val="000000"/>
          <w:sz w:val="24"/>
          <w:szCs w:val="24"/>
        </w:rPr>
        <w:t xml:space="preserve">0.3557 </w:t>
      </w:r>
      <w:r w:rsidR="00744867" w:rsidRPr="00DE7D91">
        <w:rPr>
          <w:rFonts w:ascii="Times New Roman" w:hAnsi="Times New Roman" w:cs="Times New Roman"/>
          <w:sz w:val="24"/>
          <w:szCs w:val="24"/>
        </w:rPr>
        <w:t>greater</w:t>
      </w:r>
      <w:r w:rsidRPr="00DE7D91">
        <w:rPr>
          <w:rFonts w:ascii="Times New Roman" w:hAnsi="Times New Roman" w:cs="Times New Roman"/>
          <w:sz w:val="24"/>
          <w:szCs w:val="24"/>
        </w:rPr>
        <w:t xml:space="preserve"> than 5 percent level of significant.</w:t>
      </w:r>
    </w:p>
    <w:p w:rsidR="0031198C" w:rsidRPr="00DE7D91" w:rsidRDefault="0031198C" w:rsidP="00DE7D91">
      <w:pPr>
        <w:autoSpaceDE w:val="0"/>
        <w:autoSpaceDN w:val="0"/>
        <w:adjustRightInd w:val="0"/>
        <w:spacing w:after="0" w:line="240" w:lineRule="auto"/>
        <w:jc w:val="both"/>
        <w:rPr>
          <w:rFonts w:ascii="Times New Roman" w:hAnsi="Times New Roman" w:cs="Times New Roman"/>
          <w:sz w:val="24"/>
          <w:szCs w:val="24"/>
        </w:rPr>
      </w:pPr>
      <w:r w:rsidRPr="00DE7D91">
        <w:rPr>
          <w:rFonts w:ascii="Times New Roman" w:hAnsi="Times New Roman" w:cs="Times New Roman"/>
          <w:sz w:val="24"/>
          <w:szCs w:val="24"/>
        </w:rPr>
        <w:t>The coefficient for export is positively related to Gross domestic product, this shows that a unit change in export leads to an increase in Gross domestic product by 0.23 percent. Also, the correspo</w:t>
      </w:r>
      <w:r w:rsidR="008A1CEA" w:rsidRPr="00DE7D91">
        <w:rPr>
          <w:rFonts w:ascii="Times New Roman" w:hAnsi="Times New Roman" w:cs="Times New Roman"/>
          <w:sz w:val="24"/>
          <w:szCs w:val="24"/>
        </w:rPr>
        <w:t xml:space="preserve">nding probability reveals to </w:t>
      </w:r>
      <w:r w:rsidR="0005264D" w:rsidRPr="00DE7D91">
        <w:rPr>
          <w:rFonts w:ascii="Times New Roman" w:hAnsi="Times New Roman" w:cs="Times New Roman"/>
          <w:sz w:val="24"/>
          <w:szCs w:val="24"/>
        </w:rPr>
        <w:t>in</w:t>
      </w:r>
      <w:r w:rsidRPr="00DE7D91">
        <w:rPr>
          <w:rFonts w:ascii="Times New Roman" w:hAnsi="Times New Roman" w:cs="Times New Roman"/>
          <w:sz w:val="24"/>
          <w:szCs w:val="24"/>
        </w:rPr>
        <w:t xml:space="preserve">significant at </w:t>
      </w:r>
      <w:r w:rsidRPr="00DE7D91">
        <w:rPr>
          <w:rFonts w:ascii="Times New Roman" w:hAnsi="Times New Roman" w:cs="Times New Roman"/>
          <w:color w:val="000000"/>
          <w:sz w:val="24"/>
          <w:szCs w:val="24"/>
        </w:rPr>
        <w:t xml:space="preserve">0.0366 </w:t>
      </w:r>
      <w:r w:rsidR="008139A0" w:rsidRPr="00DE7D91">
        <w:rPr>
          <w:rFonts w:ascii="Times New Roman" w:hAnsi="Times New Roman" w:cs="Times New Roman"/>
          <w:sz w:val="24"/>
          <w:szCs w:val="24"/>
        </w:rPr>
        <w:t>greater than</w:t>
      </w:r>
      <w:r w:rsidRPr="00DE7D91">
        <w:rPr>
          <w:rFonts w:ascii="Times New Roman" w:hAnsi="Times New Roman" w:cs="Times New Roman"/>
          <w:sz w:val="24"/>
          <w:szCs w:val="24"/>
        </w:rPr>
        <w:t xml:space="preserve"> 5 percent level of significant.</w:t>
      </w:r>
    </w:p>
    <w:p w:rsidR="0031198C" w:rsidRPr="00DE7D91" w:rsidRDefault="0031198C" w:rsidP="00DE7D91">
      <w:pPr>
        <w:autoSpaceDE w:val="0"/>
        <w:autoSpaceDN w:val="0"/>
        <w:adjustRightInd w:val="0"/>
        <w:spacing w:after="0" w:line="240" w:lineRule="auto"/>
        <w:jc w:val="both"/>
        <w:rPr>
          <w:rFonts w:ascii="Times New Roman" w:hAnsi="Times New Roman" w:cs="Times New Roman"/>
          <w:sz w:val="24"/>
          <w:szCs w:val="24"/>
        </w:rPr>
      </w:pPr>
    </w:p>
    <w:p w:rsidR="003461A0" w:rsidRPr="00DE7D91" w:rsidRDefault="003461A0" w:rsidP="00DE7D91">
      <w:pPr>
        <w:autoSpaceDE w:val="0"/>
        <w:autoSpaceDN w:val="0"/>
        <w:adjustRightInd w:val="0"/>
        <w:spacing w:after="0" w:line="240" w:lineRule="auto"/>
        <w:jc w:val="both"/>
        <w:rPr>
          <w:rFonts w:ascii="Times New Roman" w:hAnsi="Times New Roman" w:cs="Times New Roman"/>
          <w:sz w:val="24"/>
          <w:szCs w:val="24"/>
        </w:rPr>
      </w:pPr>
      <w:r w:rsidRPr="00DE7D91">
        <w:rPr>
          <w:rFonts w:ascii="Times New Roman" w:hAnsi="Times New Roman" w:cs="Times New Roman"/>
          <w:sz w:val="24"/>
          <w:szCs w:val="24"/>
        </w:rPr>
        <w:t>The co</w:t>
      </w:r>
      <w:r w:rsidR="00D60039" w:rsidRPr="00DE7D91">
        <w:rPr>
          <w:rFonts w:ascii="Times New Roman" w:hAnsi="Times New Roman" w:cs="Times New Roman"/>
          <w:sz w:val="24"/>
          <w:szCs w:val="24"/>
        </w:rPr>
        <w:t>effi</w:t>
      </w:r>
      <w:r w:rsidR="007D2F4A" w:rsidRPr="00DE7D91">
        <w:rPr>
          <w:rFonts w:ascii="Times New Roman" w:hAnsi="Times New Roman" w:cs="Times New Roman"/>
          <w:sz w:val="24"/>
          <w:szCs w:val="24"/>
        </w:rPr>
        <w:t>cient for employment in services</w:t>
      </w:r>
      <w:r w:rsidRPr="00DE7D91">
        <w:rPr>
          <w:rFonts w:ascii="Times New Roman" w:hAnsi="Times New Roman" w:cs="Times New Roman"/>
          <w:sz w:val="24"/>
          <w:szCs w:val="24"/>
        </w:rPr>
        <w:t xml:space="preserve"> is negatively related to Gross domestic product, this shows that a unit change in </w:t>
      </w:r>
      <w:r w:rsidR="007D2F4A" w:rsidRPr="00DE7D91">
        <w:rPr>
          <w:rFonts w:ascii="Times New Roman" w:hAnsi="Times New Roman" w:cs="Times New Roman"/>
          <w:sz w:val="24"/>
          <w:szCs w:val="24"/>
        </w:rPr>
        <w:t xml:space="preserve">employment in services </w:t>
      </w:r>
      <w:r w:rsidRPr="00DE7D91">
        <w:rPr>
          <w:rFonts w:ascii="Times New Roman" w:hAnsi="Times New Roman" w:cs="Times New Roman"/>
          <w:sz w:val="24"/>
          <w:szCs w:val="24"/>
        </w:rPr>
        <w:t xml:space="preserve">leads to a decrease in Gross domestic product </w:t>
      </w:r>
      <w:r w:rsidR="007D2F4A" w:rsidRPr="00DE7D91">
        <w:rPr>
          <w:rFonts w:ascii="Times New Roman" w:hAnsi="Times New Roman" w:cs="Times New Roman"/>
          <w:sz w:val="24"/>
          <w:szCs w:val="24"/>
        </w:rPr>
        <w:t>by 0.10</w:t>
      </w:r>
      <w:r w:rsidRPr="00DE7D91">
        <w:rPr>
          <w:rFonts w:ascii="Times New Roman" w:hAnsi="Times New Roman" w:cs="Times New Roman"/>
          <w:sz w:val="24"/>
          <w:szCs w:val="24"/>
        </w:rPr>
        <w:t xml:space="preserve"> percent. Also, the corresponding probability reveals to be </w:t>
      </w:r>
      <w:r w:rsidR="007D2F4A" w:rsidRPr="00DE7D91">
        <w:rPr>
          <w:rFonts w:ascii="Times New Roman" w:hAnsi="Times New Roman" w:cs="Times New Roman"/>
          <w:sz w:val="24"/>
          <w:szCs w:val="24"/>
        </w:rPr>
        <w:t>in</w:t>
      </w:r>
      <w:r w:rsidRPr="00DE7D91">
        <w:rPr>
          <w:rFonts w:ascii="Times New Roman" w:hAnsi="Times New Roman" w:cs="Times New Roman"/>
          <w:sz w:val="24"/>
          <w:szCs w:val="24"/>
        </w:rPr>
        <w:t xml:space="preserve">significant at </w:t>
      </w:r>
      <w:r w:rsidR="007D2F4A" w:rsidRPr="00DE7D91">
        <w:rPr>
          <w:rFonts w:ascii="Times New Roman" w:hAnsi="Times New Roman" w:cs="Times New Roman"/>
          <w:color w:val="000000"/>
          <w:sz w:val="24"/>
          <w:szCs w:val="24"/>
        </w:rPr>
        <w:t xml:space="preserve">0.2114 </w:t>
      </w:r>
      <w:r w:rsidR="008139A0" w:rsidRPr="00DE7D91">
        <w:rPr>
          <w:rFonts w:ascii="Times New Roman" w:hAnsi="Times New Roman" w:cs="Times New Roman"/>
          <w:sz w:val="24"/>
          <w:szCs w:val="24"/>
        </w:rPr>
        <w:t xml:space="preserve">greater </w:t>
      </w:r>
      <w:r w:rsidRPr="00DE7D91">
        <w:rPr>
          <w:rFonts w:ascii="Times New Roman" w:hAnsi="Times New Roman" w:cs="Times New Roman"/>
          <w:sz w:val="24"/>
          <w:szCs w:val="24"/>
        </w:rPr>
        <w:t>than 5 percent level of significant</w:t>
      </w:r>
    </w:p>
    <w:p w:rsidR="0057730B" w:rsidRPr="00DE7D91" w:rsidRDefault="0057730B" w:rsidP="00DE7D91">
      <w:pPr>
        <w:jc w:val="both"/>
        <w:rPr>
          <w:rFonts w:ascii="Times New Roman" w:hAnsi="Times New Roman" w:cs="Times New Roman"/>
          <w:sz w:val="24"/>
          <w:szCs w:val="24"/>
        </w:rPr>
      </w:pPr>
    </w:p>
    <w:p w:rsidR="0034205E" w:rsidRPr="00DE7D91" w:rsidRDefault="0034205E" w:rsidP="00DE7D91">
      <w:pPr>
        <w:jc w:val="both"/>
        <w:rPr>
          <w:rFonts w:ascii="Times New Roman" w:hAnsi="Times New Roman" w:cs="Times New Roman"/>
          <w:sz w:val="24"/>
          <w:szCs w:val="24"/>
        </w:rPr>
      </w:pPr>
      <w:r w:rsidRPr="00DE7D91">
        <w:rPr>
          <w:rFonts w:ascii="Times New Roman" w:hAnsi="Times New Roman" w:cs="Times New Roman"/>
          <w:sz w:val="24"/>
          <w:szCs w:val="24"/>
        </w:rPr>
        <w:t xml:space="preserve">• T-test that explains the individual significant of each the variables, where variables (SVA,EMP) were insignificant at 5% (0.05) while (EXP) was significant at 5% (0.05) </w:t>
      </w:r>
    </w:p>
    <w:p w:rsidR="0034205E" w:rsidRPr="00DE7D91" w:rsidRDefault="0034205E" w:rsidP="00DE7D91">
      <w:pPr>
        <w:jc w:val="both"/>
        <w:rPr>
          <w:rFonts w:ascii="Times New Roman" w:hAnsi="Times New Roman" w:cs="Times New Roman"/>
          <w:sz w:val="24"/>
          <w:szCs w:val="24"/>
        </w:rPr>
      </w:pPr>
      <w:r w:rsidRPr="00DE7D91">
        <w:rPr>
          <w:rFonts w:ascii="Times New Roman" w:hAnsi="Times New Roman" w:cs="Times New Roman"/>
          <w:sz w:val="24"/>
          <w:szCs w:val="24"/>
        </w:rPr>
        <w:t xml:space="preserve">• The F- statistic that measures the joint significant of the variables, in other words the F </w:t>
      </w:r>
      <w:r w:rsidR="00735E52" w:rsidRPr="00DE7D91">
        <w:rPr>
          <w:rFonts w:ascii="Times New Roman" w:hAnsi="Times New Roman" w:cs="Times New Roman"/>
          <w:sz w:val="24"/>
          <w:szCs w:val="24"/>
        </w:rPr>
        <w:t>statistics that</w:t>
      </w:r>
      <w:r w:rsidRPr="00DE7D91">
        <w:rPr>
          <w:rFonts w:ascii="Times New Roman" w:hAnsi="Times New Roman" w:cs="Times New Roman"/>
          <w:sz w:val="24"/>
          <w:szCs w:val="24"/>
        </w:rPr>
        <w:t xml:space="preserve"> me</w:t>
      </w:r>
      <w:r w:rsidR="00735E52" w:rsidRPr="00DE7D91">
        <w:rPr>
          <w:rFonts w:ascii="Times New Roman" w:hAnsi="Times New Roman" w:cs="Times New Roman"/>
          <w:sz w:val="24"/>
          <w:szCs w:val="24"/>
        </w:rPr>
        <w:t>asures the overall significance</w:t>
      </w:r>
      <w:r w:rsidR="00DC2E67" w:rsidRPr="00DE7D91">
        <w:rPr>
          <w:rFonts w:ascii="Times New Roman" w:hAnsi="Times New Roman" w:cs="Times New Roman"/>
          <w:sz w:val="24"/>
          <w:szCs w:val="24"/>
        </w:rPr>
        <w:t xml:space="preserve"> of the model</w:t>
      </w:r>
      <w:r w:rsidR="00735E52" w:rsidRPr="00DE7D91">
        <w:rPr>
          <w:rFonts w:ascii="Times New Roman" w:hAnsi="Times New Roman" w:cs="Times New Roman"/>
          <w:sz w:val="24"/>
          <w:szCs w:val="24"/>
        </w:rPr>
        <w:t xml:space="preserve">. </w:t>
      </w:r>
      <w:r w:rsidR="00DC2E67" w:rsidRPr="00DE7D91">
        <w:rPr>
          <w:rFonts w:ascii="Times New Roman" w:hAnsi="Times New Roman" w:cs="Times New Roman"/>
          <w:sz w:val="24"/>
          <w:szCs w:val="24"/>
        </w:rPr>
        <w:t>The</w:t>
      </w:r>
      <w:r w:rsidRPr="00DE7D91">
        <w:rPr>
          <w:rFonts w:ascii="Times New Roman" w:hAnsi="Times New Roman" w:cs="Times New Roman"/>
          <w:sz w:val="24"/>
          <w:szCs w:val="24"/>
        </w:rPr>
        <w:t xml:space="preserve"> model is significant because of t</w:t>
      </w:r>
      <w:r w:rsidR="00DC2E67" w:rsidRPr="00DE7D91">
        <w:rPr>
          <w:rFonts w:ascii="Times New Roman" w:hAnsi="Times New Roman" w:cs="Times New Roman"/>
          <w:sz w:val="24"/>
          <w:szCs w:val="24"/>
        </w:rPr>
        <w:t xml:space="preserve">he probability value is </w:t>
      </w:r>
      <w:r w:rsidR="00AA04D3" w:rsidRPr="00DE7D91">
        <w:rPr>
          <w:rFonts w:ascii="Times New Roman" w:hAnsi="Times New Roman" w:cs="Times New Roman"/>
          <w:sz w:val="24"/>
          <w:szCs w:val="24"/>
        </w:rPr>
        <w:t>greater than</w:t>
      </w:r>
      <w:r w:rsidRPr="00DE7D91">
        <w:rPr>
          <w:rFonts w:ascii="Times New Roman" w:hAnsi="Times New Roman" w:cs="Times New Roman"/>
          <w:sz w:val="24"/>
          <w:szCs w:val="24"/>
        </w:rPr>
        <w:t xml:space="preserve"> 5% (0.05).</w:t>
      </w:r>
    </w:p>
    <w:p w:rsidR="0034205E" w:rsidRPr="00DE7D91" w:rsidRDefault="0034205E" w:rsidP="00DE7D91">
      <w:pPr>
        <w:jc w:val="both"/>
        <w:rPr>
          <w:rFonts w:ascii="Times New Roman" w:hAnsi="Times New Roman" w:cs="Times New Roman"/>
          <w:color w:val="000000"/>
          <w:sz w:val="24"/>
          <w:szCs w:val="24"/>
        </w:rPr>
      </w:pPr>
      <w:r w:rsidRPr="00DE7D91">
        <w:rPr>
          <w:rFonts w:ascii="Times New Roman" w:hAnsi="Times New Roman" w:cs="Times New Roman"/>
          <w:sz w:val="24"/>
          <w:szCs w:val="24"/>
        </w:rPr>
        <w:t>• The Durbin-Watson stat, that shows if there is presence of</w:t>
      </w:r>
      <w:r w:rsidR="00AA04D3" w:rsidRPr="00DE7D91">
        <w:rPr>
          <w:rFonts w:ascii="Times New Roman" w:hAnsi="Times New Roman" w:cs="Times New Roman"/>
          <w:sz w:val="24"/>
          <w:szCs w:val="24"/>
        </w:rPr>
        <w:t xml:space="preserve"> autocorrelation, has a </w:t>
      </w:r>
      <w:r w:rsidR="00A55D9A" w:rsidRPr="00DE7D91">
        <w:rPr>
          <w:rFonts w:ascii="Times New Roman" w:hAnsi="Times New Roman" w:cs="Times New Roman"/>
          <w:sz w:val="24"/>
          <w:szCs w:val="24"/>
        </w:rPr>
        <w:t>negative autocorrelation</w:t>
      </w:r>
      <w:r w:rsidRPr="00DE7D91">
        <w:rPr>
          <w:rFonts w:ascii="Times New Roman" w:hAnsi="Times New Roman" w:cs="Times New Roman"/>
          <w:sz w:val="24"/>
          <w:szCs w:val="24"/>
        </w:rPr>
        <w:t xml:space="preserve"> at </w:t>
      </w:r>
      <w:r w:rsidR="00AA04D3" w:rsidRPr="00DE7D91">
        <w:rPr>
          <w:rFonts w:ascii="Times New Roman" w:hAnsi="Times New Roman" w:cs="Times New Roman"/>
          <w:color w:val="000000"/>
          <w:sz w:val="24"/>
          <w:szCs w:val="24"/>
        </w:rPr>
        <w:t>1.322419</w:t>
      </w:r>
    </w:p>
    <w:p w:rsidR="0034205E" w:rsidRPr="00DE7D91" w:rsidRDefault="0034205E" w:rsidP="00DE7D91">
      <w:pPr>
        <w:jc w:val="both"/>
        <w:rPr>
          <w:rFonts w:ascii="Times New Roman" w:hAnsi="Times New Roman" w:cs="Times New Roman"/>
          <w:sz w:val="24"/>
          <w:szCs w:val="24"/>
        </w:rPr>
      </w:pPr>
      <w:r w:rsidRPr="00DE7D91">
        <w:rPr>
          <w:rFonts w:ascii="Times New Roman" w:hAnsi="Times New Roman" w:cs="Times New Roman"/>
          <w:sz w:val="24"/>
          <w:szCs w:val="24"/>
        </w:rPr>
        <w:t>The study continued to assess each variable's stationarity independently to determine what strategy to use based on the premise of the aforementioned results</w:t>
      </w:r>
    </w:p>
    <w:p w:rsidR="00885830" w:rsidRPr="00DE7D91" w:rsidRDefault="00885830" w:rsidP="00DE7D91">
      <w:pPr>
        <w:jc w:val="both"/>
        <w:rPr>
          <w:rFonts w:ascii="Times New Roman" w:hAnsi="Times New Roman" w:cs="Times New Roman"/>
          <w:sz w:val="24"/>
          <w:szCs w:val="24"/>
        </w:rPr>
      </w:pPr>
    </w:p>
    <w:p w:rsidR="00885830" w:rsidRPr="00DE7D91" w:rsidRDefault="005A2484" w:rsidP="00DE7D91">
      <w:pPr>
        <w:jc w:val="both"/>
        <w:rPr>
          <w:rFonts w:ascii="Times New Roman" w:hAnsi="Times New Roman" w:cs="Times New Roman"/>
          <w:b/>
          <w:sz w:val="24"/>
          <w:szCs w:val="24"/>
        </w:rPr>
      </w:pPr>
      <w:r w:rsidRPr="00DE7D91">
        <w:rPr>
          <w:rFonts w:ascii="Times New Roman" w:hAnsi="Times New Roman" w:cs="Times New Roman"/>
          <w:b/>
          <w:sz w:val="24"/>
          <w:szCs w:val="24"/>
        </w:rPr>
        <w:t xml:space="preserve">3.2 </w:t>
      </w:r>
      <w:r w:rsidR="00885830" w:rsidRPr="00DE7D91">
        <w:rPr>
          <w:rFonts w:ascii="Times New Roman" w:hAnsi="Times New Roman" w:cs="Times New Roman"/>
          <w:b/>
          <w:sz w:val="24"/>
          <w:szCs w:val="24"/>
        </w:rPr>
        <w:t>-unit root test and co-integration properties of variables</w:t>
      </w:r>
    </w:p>
    <w:p w:rsidR="00885830" w:rsidRPr="00DE7D91" w:rsidRDefault="00885830" w:rsidP="00DE7D91">
      <w:pPr>
        <w:jc w:val="both"/>
        <w:rPr>
          <w:rFonts w:ascii="Times New Roman" w:hAnsi="Times New Roman" w:cs="Times New Roman"/>
          <w:sz w:val="24"/>
          <w:szCs w:val="24"/>
        </w:rPr>
      </w:pPr>
      <w:r w:rsidRPr="00DE7D91">
        <w:rPr>
          <w:rFonts w:ascii="Times New Roman" w:hAnsi="Times New Roman" w:cs="Times New Roman"/>
          <w:sz w:val="24"/>
          <w:szCs w:val="24"/>
        </w:rPr>
        <w:t>The first step in analyzing the relationship among macroeconomic variables is to check whether the variables in the model are stationary, (Lise and Montfort,2005). Using the augmented Dickey-fuller (ADF) test, the results of the test are presented in table 3.2 evidently based on their critical values, most variables are stationary at l</w:t>
      </w:r>
      <w:r w:rsidR="00451260" w:rsidRPr="00DE7D91">
        <w:rPr>
          <w:rFonts w:ascii="Times New Roman" w:hAnsi="Times New Roman" w:cs="Times New Roman"/>
          <w:sz w:val="24"/>
          <w:szCs w:val="24"/>
        </w:rPr>
        <w:t>evel co-integration (GDP) of ADF while (SVA,EMP,EXP)s</w:t>
      </w:r>
      <w:r w:rsidRPr="00DE7D91">
        <w:rPr>
          <w:rFonts w:ascii="Times New Roman" w:hAnsi="Times New Roman" w:cs="Times New Roman"/>
          <w:sz w:val="24"/>
          <w:szCs w:val="24"/>
        </w:rPr>
        <w:t xml:space="preserve"> was stationary at first difference order co-integration .</w:t>
      </w:r>
    </w:p>
    <w:p w:rsidR="005A2484" w:rsidRPr="00DE7D91" w:rsidRDefault="005A2484" w:rsidP="00DE7D91">
      <w:pPr>
        <w:jc w:val="both"/>
        <w:rPr>
          <w:rFonts w:ascii="Times New Roman" w:hAnsi="Times New Roman" w:cs="Times New Roman"/>
          <w:sz w:val="24"/>
          <w:szCs w:val="24"/>
        </w:rPr>
      </w:pPr>
      <w:r w:rsidRPr="00DE7D91">
        <w:rPr>
          <w:rFonts w:ascii="Times New Roman" w:hAnsi="Times New Roman" w:cs="Times New Roman"/>
          <w:sz w:val="24"/>
          <w:szCs w:val="24"/>
        </w:rPr>
        <w:t>Table 3.3</w:t>
      </w:r>
    </w:p>
    <w:tbl>
      <w:tblPr>
        <w:tblStyle w:val="TableGrid"/>
        <w:tblW w:w="0" w:type="auto"/>
        <w:tblLook w:val="04A0"/>
      </w:tblPr>
      <w:tblGrid>
        <w:gridCol w:w="1474"/>
        <w:gridCol w:w="1461"/>
        <w:gridCol w:w="1249"/>
        <w:gridCol w:w="1698"/>
        <w:gridCol w:w="2046"/>
        <w:gridCol w:w="1648"/>
      </w:tblGrid>
      <w:tr w:rsidR="00885830" w:rsidRPr="00DE7D91" w:rsidTr="00392C4D">
        <w:tc>
          <w:tcPr>
            <w:tcW w:w="1522" w:type="dxa"/>
          </w:tcPr>
          <w:p w:rsidR="00885830" w:rsidRPr="00DE7D91" w:rsidRDefault="00885830" w:rsidP="00DE7D91">
            <w:pPr>
              <w:jc w:val="both"/>
              <w:rPr>
                <w:rFonts w:ascii="Times New Roman" w:hAnsi="Times New Roman" w:cs="Times New Roman"/>
                <w:sz w:val="24"/>
                <w:szCs w:val="24"/>
              </w:rPr>
            </w:pPr>
            <w:r w:rsidRPr="00DE7D91">
              <w:rPr>
                <w:rFonts w:ascii="Times New Roman" w:hAnsi="Times New Roman" w:cs="Times New Roman"/>
                <w:sz w:val="24"/>
                <w:szCs w:val="24"/>
              </w:rPr>
              <w:t xml:space="preserve">ADF VARIABLES </w:t>
            </w:r>
          </w:p>
        </w:tc>
        <w:tc>
          <w:tcPr>
            <w:tcW w:w="1521" w:type="dxa"/>
          </w:tcPr>
          <w:p w:rsidR="00885830" w:rsidRPr="00DE7D91" w:rsidRDefault="00885830" w:rsidP="00DE7D91">
            <w:pPr>
              <w:jc w:val="both"/>
              <w:rPr>
                <w:rFonts w:ascii="Times New Roman" w:hAnsi="Times New Roman" w:cs="Times New Roman"/>
                <w:sz w:val="24"/>
                <w:szCs w:val="24"/>
              </w:rPr>
            </w:pPr>
            <w:r w:rsidRPr="00DE7D91">
              <w:rPr>
                <w:rFonts w:ascii="Times New Roman" w:hAnsi="Times New Roman" w:cs="Times New Roman"/>
                <w:sz w:val="24"/>
                <w:szCs w:val="24"/>
              </w:rPr>
              <w:t xml:space="preserve">ADF STATISTICS </w:t>
            </w:r>
          </w:p>
        </w:tc>
        <w:tc>
          <w:tcPr>
            <w:tcW w:w="1502" w:type="dxa"/>
          </w:tcPr>
          <w:p w:rsidR="00885830" w:rsidRPr="00DE7D91" w:rsidRDefault="00885830" w:rsidP="00DE7D91">
            <w:pPr>
              <w:jc w:val="both"/>
              <w:rPr>
                <w:rFonts w:ascii="Times New Roman" w:hAnsi="Times New Roman" w:cs="Times New Roman"/>
                <w:sz w:val="24"/>
                <w:szCs w:val="24"/>
              </w:rPr>
            </w:pPr>
            <w:r w:rsidRPr="00DE7D91">
              <w:rPr>
                <w:rFonts w:ascii="Times New Roman" w:hAnsi="Times New Roman" w:cs="Times New Roman"/>
                <w:sz w:val="24"/>
                <w:szCs w:val="24"/>
              </w:rPr>
              <w:t xml:space="preserve">CRITICAL VALUES </w:t>
            </w:r>
          </w:p>
        </w:tc>
        <w:tc>
          <w:tcPr>
            <w:tcW w:w="1540" w:type="dxa"/>
          </w:tcPr>
          <w:p w:rsidR="00885830" w:rsidRPr="00DE7D91" w:rsidRDefault="00885830" w:rsidP="00DE7D91">
            <w:pPr>
              <w:jc w:val="both"/>
              <w:rPr>
                <w:rFonts w:ascii="Times New Roman" w:hAnsi="Times New Roman" w:cs="Times New Roman"/>
                <w:sz w:val="24"/>
                <w:szCs w:val="24"/>
              </w:rPr>
            </w:pPr>
            <w:r w:rsidRPr="00DE7D91">
              <w:rPr>
                <w:rFonts w:ascii="Times New Roman" w:hAnsi="Times New Roman" w:cs="Times New Roman"/>
                <w:sz w:val="24"/>
                <w:szCs w:val="24"/>
              </w:rPr>
              <w:t xml:space="preserve">PROBABILITY VALUES </w:t>
            </w:r>
          </w:p>
        </w:tc>
        <w:tc>
          <w:tcPr>
            <w:tcW w:w="1727" w:type="dxa"/>
          </w:tcPr>
          <w:p w:rsidR="00885830" w:rsidRPr="00DE7D91" w:rsidRDefault="007475E6" w:rsidP="00DE7D91">
            <w:pPr>
              <w:jc w:val="both"/>
              <w:rPr>
                <w:rFonts w:ascii="Times New Roman" w:hAnsi="Times New Roman" w:cs="Times New Roman"/>
                <w:sz w:val="24"/>
                <w:szCs w:val="24"/>
              </w:rPr>
            </w:pPr>
            <w:r w:rsidRPr="00DE7D91">
              <w:rPr>
                <w:rFonts w:ascii="Times New Roman" w:hAnsi="Times New Roman" w:cs="Times New Roman"/>
                <w:sz w:val="24"/>
                <w:szCs w:val="24"/>
              </w:rPr>
              <w:t xml:space="preserve">LEVELS OF COINTEGRATION </w:t>
            </w:r>
          </w:p>
        </w:tc>
        <w:tc>
          <w:tcPr>
            <w:tcW w:w="1538" w:type="dxa"/>
          </w:tcPr>
          <w:p w:rsidR="00885830" w:rsidRPr="00DE7D91" w:rsidRDefault="007475E6" w:rsidP="00DE7D91">
            <w:pPr>
              <w:jc w:val="both"/>
              <w:rPr>
                <w:rFonts w:ascii="Times New Roman" w:hAnsi="Times New Roman" w:cs="Times New Roman"/>
                <w:sz w:val="24"/>
                <w:szCs w:val="24"/>
              </w:rPr>
            </w:pPr>
            <w:r w:rsidRPr="00DE7D91">
              <w:rPr>
                <w:rFonts w:ascii="Times New Roman" w:hAnsi="Times New Roman" w:cs="Times New Roman"/>
                <w:sz w:val="24"/>
                <w:szCs w:val="24"/>
              </w:rPr>
              <w:t xml:space="preserve">REMARKS </w:t>
            </w:r>
          </w:p>
        </w:tc>
      </w:tr>
      <w:tr w:rsidR="00885830" w:rsidRPr="00DE7D91" w:rsidTr="00392C4D">
        <w:tc>
          <w:tcPr>
            <w:tcW w:w="1522" w:type="dxa"/>
          </w:tcPr>
          <w:p w:rsidR="00885830" w:rsidRPr="00DE7D91" w:rsidRDefault="004E0D19" w:rsidP="00DE7D91">
            <w:pPr>
              <w:jc w:val="both"/>
              <w:rPr>
                <w:rFonts w:ascii="Times New Roman" w:hAnsi="Times New Roman" w:cs="Times New Roman"/>
                <w:sz w:val="24"/>
                <w:szCs w:val="24"/>
              </w:rPr>
            </w:pPr>
            <w:r w:rsidRPr="00DE7D91">
              <w:rPr>
                <w:rFonts w:ascii="Times New Roman" w:hAnsi="Times New Roman" w:cs="Times New Roman"/>
                <w:sz w:val="24"/>
                <w:szCs w:val="24"/>
              </w:rPr>
              <w:t>GDP</w:t>
            </w:r>
          </w:p>
        </w:tc>
        <w:tc>
          <w:tcPr>
            <w:tcW w:w="1521" w:type="dxa"/>
          </w:tcPr>
          <w:p w:rsidR="00885830" w:rsidRPr="00DE7D91" w:rsidRDefault="004E0D19" w:rsidP="00DE7D91">
            <w:pPr>
              <w:jc w:val="both"/>
              <w:rPr>
                <w:rFonts w:ascii="Times New Roman" w:hAnsi="Times New Roman" w:cs="Times New Roman"/>
                <w:sz w:val="24"/>
                <w:szCs w:val="24"/>
              </w:rPr>
            </w:pPr>
            <w:r w:rsidRPr="00DE7D91">
              <w:rPr>
                <w:rFonts w:ascii="Times New Roman" w:hAnsi="Times New Roman" w:cs="Times New Roman"/>
                <w:color w:val="000000"/>
                <w:sz w:val="24"/>
                <w:szCs w:val="24"/>
              </w:rPr>
              <w:t>-3.625627</w:t>
            </w:r>
          </w:p>
        </w:tc>
        <w:tc>
          <w:tcPr>
            <w:tcW w:w="1502" w:type="dxa"/>
          </w:tcPr>
          <w:p w:rsidR="00885830" w:rsidRPr="00DE7D91" w:rsidRDefault="004E0D19" w:rsidP="00DE7D91">
            <w:pPr>
              <w:jc w:val="both"/>
              <w:rPr>
                <w:rFonts w:ascii="Times New Roman" w:hAnsi="Times New Roman" w:cs="Times New Roman"/>
                <w:sz w:val="24"/>
                <w:szCs w:val="24"/>
              </w:rPr>
            </w:pPr>
            <w:r w:rsidRPr="00DE7D91">
              <w:rPr>
                <w:rFonts w:ascii="Times New Roman" w:hAnsi="Times New Roman" w:cs="Times New Roman"/>
                <w:color w:val="000000"/>
                <w:sz w:val="24"/>
                <w:szCs w:val="24"/>
              </w:rPr>
              <w:t>-2.960411</w:t>
            </w:r>
          </w:p>
        </w:tc>
        <w:tc>
          <w:tcPr>
            <w:tcW w:w="1540" w:type="dxa"/>
          </w:tcPr>
          <w:p w:rsidR="00885830" w:rsidRPr="00DE7D91" w:rsidRDefault="004E0D19" w:rsidP="00DE7D91">
            <w:pPr>
              <w:jc w:val="both"/>
              <w:rPr>
                <w:rFonts w:ascii="Times New Roman" w:hAnsi="Times New Roman" w:cs="Times New Roman"/>
                <w:sz w:val="24"/>
                <w:szCs w:val="24"/>
              </w:rPr>
            </w:pPr>
            <w:r w:rsidRPr="00DE7D91">
              <w:rPr>
                <w:rFonts w:ascii="Times New Roman" w:hAnsi="Times New Roman" w:cs="Times New Roman"/>
                <w:color w:val="000000"/>
                <w:sz w:val="24"/>
                <w:szCs w:val="24"/>
              </w:rPr>
              <w:t>0.0109</w:t>
            </w:r>
          </w:p>
        </w:tc>
        <w:tc>
          <w:tcPr>
            <w:tcW w:w="1727" w:type="dxa"/>
          </w:tcPr>
          <w:p w:rsidR="00885830" w:rsidRPr="00DE7D91" w:rsidRDefault="004E0D19" w:rsidP="00DE7D91">
            <w:pPr>
              <w:jc w:val="both"/>
              <w:rPr>
                <w:rFonts w:ascii="Times New Roman" w:hAnsi="Times New Roman" w:cs="Times New Roman"/>
                <w:sz w:val="24"/>
                <w:szCs w:val="24"/>
              </w:rPr>
            </w:pPr>
            <w:r w:rsidRPr="00DE7D91">
              <w:rPr>
                <w:rFonts w:ascii="Times New Roman" w:hAnsi="Times New Roman" w:cs="Times New Roman"/>
                <w:sz w:val="24"/>
                <w:szCs w:val="24"/>
              </w:rPr>
              <w:t>I(0)</w:t>
            </w:r>
          </w:p>
        </w:tc>
        <w:tc>
          <w:tcPr>
            <w:tcW w:w="1538" w:type="dxa"/>
          </w:tcPr>
          <w:p w:rsidR="00885830" w:rsidRPr="00DE7D91" w:rsidRDefault="004E0D19" w:rsidP="00DE7D91">
            <w:pPr>
              <w:jc w:val="both"/>
              <w:rPr>
                <w:rFonts w:ascii="Times New Roman" w:hAnsi="Times New Roman" w:cs="Times New Roman"/>
                <w:sz w:val="24"/>
                <w:szCs w:val="24"/>
              </w:rPr>
            </w:pPr>
            <w:r w:rsidRPr="00DE7D91">
              <w:rPr>
                <w:rFonts w:ascii="Times New Roman" w:hAnsi="Times New Roman" w:cs="Times New Roman"/>
                <w:sz w:val="24"/>
                <w:szCs w:val="24"/>
              </w:rPr>
              <w:t>STATIONARY</w:t>
            </w:r>
          </w:p>
        </w:tc>
      </w:tr>
      <w:tr w:rsidR="00885830" w:rsidRPr="00DE7D91" w:rsidTr="00392C4D">
        <w:tc>
          <w:tcPr>
            <w:tcW w:w="1522" w:type="dxa"/>
          </w:tcPr>
          <w:p w:rsidR="00885830" w:rsidRPr="00DE7D91" w:rsidRDefault="005E306D" w:rsidP="00DE7D91">
            <w:pPr>
              <w:jc w:val="both"/>
              <w:rPr>
                <w:rFonts w:ascii="Times New Roman" w:hAnsi="Times New Roman" w:cs="Times New Roman"/>
                <w:sz w:val="24"/>
                <w:szCs w:val="24"/>
              </w:rPr>
            </w:pPr>
            <w:r w:rsidRPr="00DE7D91">
              <w:rPr>
                <w:rFonts w:ascii="Times New Roman" w:hAnsi="Times New Roman" w:cs="Times New Roman"/>
                <w:sz w:val="24"/>
                <w:szCs w:val="24"/>
              </w:rPr>
              <w:t>SVA</w:t>
            </w:r>
          </w:p>
        </w:tc>
        <w:tc>
          <w:tcPr>
            <w:tcW w:w="1521" w:type="dxa"/>
          </w:tcPr>
          <w:p w:rsidR="00885830" w:rsidRPr="00DE7D91" w:rsidRDefault="005E306D" w:rsidP="00DE7D91">
            <w:pPr>
              <w:jc w:val="both"/>
              <w:rPr>
                <w:rFonts w:ascii="Times New Roman" w:hAnsi="Times New Roman" w:cs="Times New Roman"/>
                <w:sz w:val="24"/>
                <w:szCs w:val="24"/>
              </w:rPr>
            </w:pPr>
            <w:r w:rsidRPr="00DE7D91">
              <w:rPr>
                <w:rFonts w:ascii="Times New Roman" w:hAnsi="Times New Roman" w:cs="Times New Roman"/>
                <w:color w:val="000000"/>
                <w:sz w:val="24"/>
                <w:szCs w:val="24"/>
              </w:rPr>
              <w:t>-3.977763</w:t>
            </w:r>
          </w:p>
        </w:tc>
        <w:tc>
          <w:tcPr>
            <w:tcW w:w="1502" w:type="dxa"/>
          </w:tcPr>
          <w:p w:rsidR="00885830" w:rsidRPr="00DE7D91" w:rsidRDefault="005E306D" w:rsidP="00DE7D91">
            <w:pPr>
              <w:jc w:val="both"/>
              <w:rPr>
                <w:rFonts w:ascii="Times New Roman" w:hAnsi="Times New Roman" w:cs="Times New Roman"/>
                <w:sz w:val="24"/>
                <w:szCs w:val="24"/>
              </w:rPr>
            </w:pPr>
            <w:r w:rsidRPr="00DE7D91">
              <w:rPr>
                <w:rFonts w:ascii="Times New Roman" w:hAnsi="Times New Roman" w:cs="Times New Roman"/>
                <w:color w:val="000000"/>
                <w:sz w:val="24"/>
                <w:szCs w:val="24"/>
              </w:rPr>
              <w:t>-2.963972</w:t>
            </w:r>
          </w:p>
        </w:tc>
        <w:tc>
          <w:tcPr>
            <w:tcW w:w="1540" w:type="dxa"/>
          </w:tcPr>
          <w:p w:rsidR="00885830" w:rsidRPr="00DE7D91" w:rsidRDefault="005E306D" w:rsidP="00DE7D91">
            <w:pPr>
              <w:jc w:val="both"/>
              <w:rPr>
                <w:rFonts w:ascii="Times New Roman" w:hAnsi="Times New Roman" w:cs="Times New Roman"/>
                <w:sz w:val="24"/>
                <w:szCs w:val="24"/>
              </w:rPr>
            </w:pPr>
            <w:r w:rsidRPr="00DE7D91">
              <w:rPr>
                <w:rFonts w:ascii="Times New Roman" w:hAnsi="Times New Roman" w:cs="Times New Roman"/>
                <w:color w:val="000000"/>
                <w:sz w:val="24"/>
                <w:szCs w:val="24"/>
              </w:rPr>
              <w:t>0.0047</w:t>
            </w:r>
          </w:p>
        </w:tc>
        <w:tc>
          <w:tcPr>
            <w:tcW w:w="1727" w:type="dxa"/>
          </w:tcPr>
          <w:p w:rsidR="00885830" w:rsidRPr="00DE7D91" w:rsidRDefault="005E306D" w:rsidP="00DE7D91">
            <w:pPr>
              <w:jc w:val="both"/>
              <w:rPr>
                <w:rFonts w:ascii="Times New Roman" w:hAnsi="Times New Roman" w:cs="Times New Roman"/>
                <w:sz w:val="24"/>
                <w:szCs w:val="24"/>
              </w:rPr>
            </w:pPr>
            <w:r w:rsidRPr="00DE7D91">
              <w:rPr>
                <w:rFonts w:ascii="Times New Roman" w:hAnsi="Times New Roman" w:cs="Times New Roman"/>
                <w:sz w:val="24"/>
                <w:szCs w:val="24"/>
              </w:rPr>
              <w:t>I(1)</w:t>
            </w:r>
          </w:p>
        </w:tc>
        <w:tc>
          <w:tcPr>
            <w:tcW w:w="1538" w:type="dxa"/>
          </w:tcPr>
          <w:p w:rsidR="00885830" w:rsidRPr="00DE7D91" w:rsidRDefault="005E306D" w:rsidP="00DE7D91">
            <w:pPr>
              <w:jc w:val="both"/>
              <w:rPr>
                <w:rFonts w:ascii="Times New Roman" w:hAnsi="Times New Roman" w:cs="Times New Roman"/>
                <w:sz w:val="24"/>
                <w:szCs w:val="24"/>
              </w:rPr>
            </w:pPr>
            <w:r w:rsidRPr="00DE7D91">
              <w:rPr>
                <w:rFonts w:ascii="Times New Roman" w:hAnsi="Times New Roman" w:cs="Times New Roman"/>
                <w:sz w:val="24"/>
                <w:szCs w:val="24"/>
              </w:rPr>
              <w:t>STATIONARY</w:t>
            </w:r>
          </w:p>
        </w:tc>
      </w:tr>
      <w:tr w:rsidR="00885830" w:rsidRPr="00DE7D91" w:rsidTr="00392C4D">
        <w:tc>
          <w:tcPr>
            <w:tcW w:w="1522" w:type="dxa"/>
          </w:tcPr>
          <w:p w:rsidR="00885830" w:rsidRPr="00DE7D91" w:rsidRDefault="00C958A4" w:rsidP="00DE7D91">
            <w:pPr>
              <w:jc w:val="both"/>
              <w:rPr>
                <w:rFonts w:ascii="Times New Roman" w:hAnsi="Times New Roman" w:cs="Times New Roman"/>
                <w:sz w:val="24"/>
                <w:szCs w:val="24"/>
              </w:rPr>
            </w:pPr>
            <w:r w:rsidRPr="00DE7D91">
              <w:rPr>
                <w:rFonts w:ascii="Times New Roman" w:hAnsi="Times New Roman" w:cs="Times New Roman"/>
                <w:sz w:val="24"/>
                <w:szCs w:val="24"/>
              </w:rPr>
              <w:t>EMP</w:t>
            </w:r>
          </w:p>
        </w:tc>
        <w:tc>
          <w:tcPr>
            <w:tcW w:w="1521" w:type="dxa"/>
          </w:tcPr>
          <w:p w:rsidR="00885830" w:rsidRPr="00DE7D91" w:rsidRDefault="00C958A4" w:rsidP="00DE7D91">
            <w:pPr>
              <w:jc w:val="both"/>
              <w:rPr>
                <w:rFonts w:ascii="Times New Roman" w:hAnsi="Times New Roman" w:cs="Times New Roman"/>
                <w:sz w:val="24"/>
                <w:szCs w:val="24"/>
              </w:rPr>
            </w:pPr>
            <w:r w:rsidRPr="00DE7D91">
              <w:rPr>
                <w:rFonts w:ascii="Times New Roman" w:hAnsi="Times New Roman" w:cs="Times New Roman"/>
                <w:color w:val="000000"/>
                <w:sz w:val="24"/>
                <w:szCs w:val="24"/>
              </w:rPr>
              <w:t>-98.28422</w:t>
            </w:r>
          </w:p>
        </w:tc>
        <w:tc>
          <w:tcPr>
            <w:tcW w:w="1502" w:type="dxa"/>
          </w:tcPr>
          <w:p w:rsidR="00885830" w:rsidRPr="00DE7D91" w:rsidRDefault="00C958A4" w:rsidP="00DE7D91">
            <w:pPr>
              <w:jc w:val="both"/>
              <w:rPr>
                <w:rFonts w:ascii="Times New Roman" w:hAnsi="Times New Roman" w:cs="Times New Roman"/>
                <w:sz w:val="24"/>
                <w:szCs w:val="24"/>
              </w:rPr>
            </w:pPr>
            <w:r w:rsidRPr="00DE7D91">
              <w:rPr>
                <w:rFonts w:ascii="Times New Roman" w:hAnsi="Times New Roman" w:cs="Times New Roman"/>
                <w:color w:val="000000"/>
                <w:sz w:val="24"/>
                <w:szCs w:val="24"/>
              </w:rPr>
              <w:t>-2.963972</w:t>
            </w:r>
          </w:p>
        </w:tc>
        <w:tc>
          <w:tcPr>
            <w:tcW w:w="1540" w:type="dxa"/>
          </w:tcPr>
          <w:p w:rsidR="00885830" w:rsidRPr="00DE7D91" w:rsidRDefault="00C958A4" w:rsidP="00DE7D91">
            <w:pPr>
              <w:jc w:val="both"/>
              <w:rPr>
                <w:rFonts w:ascii="Times New Roman" w:hAnsi="Times New Roman" w:cs="Times New Roman"/>
                <w:sz w:val="24"/>
                <w:szCs w:val="24"/>
              </w:rPr>
            </w:pPr>
            <w:r w:rsidRPr="00DE7D91">
              <w:rPr>
                <w:rFonts w:ascii="Times New Roman" w:hAnsi="Times New Roman" w:cs="Times New Roman"/>
                <w:color w:val="000000"/>
                <w:sz w:val="24"/>
                <w:szCs w:val="24"/>
              </w:rPr>
              <w:t> 0.0001</w:t>
            </w:r>
          </w:p>
        </w:tc>
        <w:tc>
          <w:tcPr>
            <w:tcW w:w="1727" w:type="dxa"/>
          </w:tcPr>
          <w:p w:rsidR="00885830" w:rsidRPr="00DE7D91" w:rsidRDefault="00C958A4" w:rsidP="00DE7D91">
            <w:pPr>
              <w:jc w:val="both"/>
              <w:rPr>
                <w:rFonts w:ascii="Times New Roman" w:hAnsi="Times New Roman" w:cs="Times New Roman"/>
                <w:sz w:val="24"/>
                <w:szCs w:val="24"/>
              </w:rPr>
            </w:pPr>
            <w:r w:rsidRPr="00DE7D91">
              <w:rPr>
                <w:rFonts w:ascii="Times New Roman" w:hAnsi="Times New Roman" w:cs="Times New Roman"/>
                <w:color w:val="000000"/>
                <w:sz w:val="24"/>
                <w:szCs w:val="24"/>
              </w:rPr>
              <w:t> I(1)</w:t>
            </w:r>
          </w:p>
        </w:tc>
        <w:tc>
          <w:tcPr>
            <w:tcW w:w="1538" w:type="dxa"/>
          </w:tcPr>
          <w:p w:rsidR="00885830" w:rsidRPr="00DE7D91" w:rsidRDefault="005E306D" w:rsidP="00DE7D91">
            <w:pPr>
              <w:jc w:val="both"/>
              <w:rPr>
                <w:rFonts w:ascii="Times New Roman" w:hAnsi="Times New Roman" w:cs="Times New Roman"/>
                <w:sz w:val="24"/>
                <w:szCs w:val="24"/>
              </w:rPr>
            </w:pPr>
            <w:r w:rsidRPr="00DE7D91">
              <w:rPr>
                <w:rFonts w:ascii="Times New Roman" w:hAnsi="Times New Roman" w:cs="Times New Roman"/>
                <w:sz w:val="24"/>
                <w:szCs w:val="24"/>
              </w:rPr>
              <w:t>STATIONARY</w:t>
            </w:r>
          </w:p>
        </w:tc>
      </w:tr>
      <w:tr w:rsidR="00C958A4" w:rsidRPr="00DE7D91" w:rsidTr="00392C4D">
        <w:tc>
          <w:tcPr>
            <w:tcW w:w="1522" w:type="dxa"/>
          </w:tcPr>
          <w:p w:rsidR="00C958A4" w:rsidRPr="00DE7D91" w:rsidRDefault="00C958A4" w:rsidP="00DE7D91">
            <w:pPr>
              <w:jc w:val="both"/>
              <w:rPr>
                <w:rFonts w:ascii="Times New Roman" w:hAnsi="Times New Roman" w:cs="Times New Roman"/>
                <w:sz w:val="24"/>
                <w:szCs w:val="24"/>
              </w:rPr>
            </w:pPr>
            <w:r w:rsidRPr="00DE7D91">
              <w:rPr>
                <w:rFonts w:ascii="Times New Roman" w:hAnsi="Times New Roman" w:cs="Times New Roman"/>
                <w:sz w:val="24"/>
                <w:szCs w:val="24"/>
              </w:rPr>
              <w:t>EXP</w:t>
            </w:r>
          </w:p>
        </w:tc>
        <w:tc>
          <w:tcPr>
            <w:tcW w:w="1521" w:type="dxa"/>
          </w:tcPr>
          <w:p w:rsidR="00C958A4" w:rsidRPr="00DE7D91" w:rsidRDefault="00C958A4" w:rsidP="00DE7D91">
            <w:pPr>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-7.175106</w:t>
            </w:r>
          </w:p>
        </w:tc>
        <w:tc>
          <w:tcPr>
            <w:tcW w:w="1502" w:type="dxa"/>
          </w:tcPr>
          <w:p w:rsidR="00C958A4" w:rsidRPr="00DE7D91" w:rsidRDefault="00C958A4" w:rsidP="00DE7D91">
            <w:pPr>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-2.963972</w:t>
            </w:r>
          </w:p>
        </w:tc>
        <w:tc>
          <w:tcPr>
            <w:tcW w:w="1540" w:type="dxa"/>
          </w:tcPr>
          <w:p w:rsidR="00C958A4" w:rsidRPr="00DE7D91" w:rsidRDefault="00C958A4" w:rsidP="00DE7D91">
            <w:pPr>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0.0000</w:t>
            </w:r>
          </w:p>
        </w:tc>
        <w:tc>
          <w:tcPr>
            <w:tcW w:w="1727" w:type="dxa"/>
          </w:tcPr>
          <w:p w:rsidR="00C958A4" w:rsidRPr="00DE7D91" w:rsidRDefault="00C958A4" w:rsidP="00DE7D91">
            <w:pPr>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I(1)</w:t>
            </w:r>
          </w:p>
        </w:tc>
        <w:tc>
          <w:tcPr>
            <w:tcW w:w="1538" w:type="dxa"/>
          </w:tcPr>
          <w:p w:rsidR="00C958A4" w:rsidRPr="00DE7D91" w:rsidRDefault="00434D4C" w:rsidP="00DE7D91">
            <w:pPr>
              <w:jc w:val="both"/>
              <w:rPr>
                <w:rFonts w:ascii="Times New Roman" w:hAnsi="Times New Roman" w:cs="Times New Roman"/>
                <w:sz w:val="24"/>
                <w:szCs w:val="24"/>
              </w:rPr>
            </w:pPr>
            <w:r w:rsidRPr="00DE7D91">
              <w:rPr>
                <w:rFonts w:ascii="Times New Roman" w:hAnsi="Times New Roman" w:cs="Times New Roman"/>
                <w:sz w:val="24"/>
                <w:szCs w:val="24"/>
              </w:rPr>
              <w:t>STATIONARY</w:t>
            </w:r>
          </w:p>
        </w:tc>
      </w:tr>
    </w:tbl>
    <w:p w:rsidR="00434D4C" w:rsidRPr="00DE7D91" w:rsidRDefault="00392C4D" w:rsidP="00823C45">
      <w:pPr>
        <w:spacing w:line="240" w:lineRule="auto"/>
        <w:jc w:val="both"/>
        <w:rPr>
          <w:rFonts w:ascii="Times New Roman" w:hAnsi="Times New Roman" w:cs="Times New Roman"/>
          <w:sz w:val="24"/>
          <w:szCs w:val="24"/>
        </w:rPr>
      </w:pPr>
      <w:r w:rsidRPr="00DE7D91">
        <w:rPr>
          <w:rFonts w:ascii="Times New Roman" w:hAnsi="Times New Roman" w:cs="Times New Roman"/>
          <w:sz w:val="24"/>
          <w:szCs w:val="24"/>
        </w:rPr>
        <w:t xml:space="preserve">Source: </w:t>
      </w:r>
      <w:r w:rsidR="00495853">
        <w:rPr>
          <w:rFonts w:ascii="Times New Roman" w:hAnsi="Times New Roman" w:cs="Times New Roman"/>
          <w:sz w:val="24"/>
          <w:szCs w:val="24"/>
        </w:rPr>
        <w:t xml:space="preserve">Authors’ computation </w:t>
      </w:r>
    </w:p>
    <w:p w:rsidR="003E5CE5" w:rsidRPr="00DE7D91" w:rsidRDefault="003E5CE5" w:rsidP="00DE7D91">
      <w:pPr>
        <w:autoSpaceDE w:val="0"/>
        <w:autoSpaceDN w:val="0"/>
        <w:adjustRightInd w:val="0"/>
        <w:spacing w:after="0" w:line="240" w:lineRule="auto"/>
        <w:jc w:val="both"/>
        <w:rPr>
          <w:rFonts w:ascii="Times New Roman" w:hAnsi="Times New Roman" w:cs="Times New Roman"/>
          <w:sz w:val="24"/>
          <w:szCs w:val="24"/>
        </w:rPr>
      </w:pPr>
      <w:r w:rsidRPr="00DE7D91">
        <w:rPr>
          <w:rFonts w:ascii="Times New Roman" w:hAnsi="Times New Roman" w:cs="Times New Roman"/>
          <w:sz w:val="24"/>
          <w:szCs w:val="24"/>
        </w:rPr>
        <w:t xml:space="preserve">Since the variable in the ADF test conducted where stationary at difference level of cointegration , the study went further to adopt the ARDL estimation technique </w:t>
      </w:r>
    </w:p>
    <w:p w:rsidR="009C7BAE" w:rsidRPr="00DE7D91" w:rsidRDefault="009C7BAE" w:rsidP="00DE7D91">
      <w:pPr>
        <w:autoSpaceDE w:val="0"/>
        <w:autoSpaceDN w:val="0"/>
        <w:adjustRightInd w:val="0"/>
        <w:spacing w:after="0" w:line="240" w:lineRule="auto"/>
        <w:jc w:val="both"/>
        <w:rPr>
          <w:rFonts w:ascii="Times New Roman" w:hAnsi="Times New Roman" w:cs="Times New Roman"/>
          <w:sz w:val="24"/>
          <w:szCs w:val="24"/>
        </w:rPr>
      </w:pPr>
    </w:p>
    <w:tbl>
      <w:tblPr>
        <w:tblW w:w="0" w:type="auto"/>
        <w:tblInd w:w="30" w:type="dxa"/>
        <w:tblLayout w:type="fixed"/>
        <w:tblCellMar>
          <w:left w:w="0" w:type="dxa"/>
          <w:right w:w="0" w:type="dxa"/>
        </w:tblCellMar>
        <w:tblLook w:val="0000"/>
      </w:tblPr>
      <w:tblGrid>
        <w:gridCol w:w="3067"/>
        <w:gridCol w:w="1208"/>
        <w:gridCol w:w="1312"/>
        <w:gridCol w:w="1103"/>
        <w:gridCol w:w="1102"/>
      </w:tblGrid>
      <w:tr w:rsidR="009C7BAE" w:rsidRPr="00DE7D91" w:rsidTr="009C7BAE">
        <w:trPr>
          <w:trHeight w:val="225"/>
        </w:trPr>
        <w:tc>
          <w:tcPr>
            <w:tcW w:w="5587" w:type="dxa"/>
            <w:gridSpan w:val="3"/>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ARDL Bounds Test</w:t>
            </w: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rsidTr="009C7BAE">
        <w:trPr>
          <w:trHeight w:val="225"/>
        </w:trPr>
        <w:tc>
          <w:tcPr>
            <w:tcW w:w="5587" w:type="dxa"/>
            <w:gridSpan w:val="3"/>
            <w:tcBorders>
              <w:top w:val="nil"/>
              <w:left w:val="nil"/>
              <w:bottom w:val="nil"/>
              <w:right w:val="nil"/>
            </w:tcBorders>
            <w:vAlign w:val="bottom"/>
          </w:tcPr>
          <w:p w:rsidR="009C7BAE" w:rsidRPr="00DE7D91" w:rsidRDefault="00A8070E" w:rsidP="00DE7D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Date: 05/18/26</w:t>
            </w:r>
            <w:r w:rsidR="009C7BAE" w:rsidRPr="00DE7D91">
              <w:rPr>
                <w:rFonts w:ascii="Times New Roman" w:hAnsi="Times New Roman" w:cs="Times New Roman"/>
                <w:color w:val="000000"/>
                <w:sz w:val="24"/>
                <w:szCs w:val="24"/>
              </w:rPr>
              <w:t xml:space="preserve">   Time: 10:42</w:t>
            </w: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rsidTr="009C7BAE">
        <w:trPr>
          <w:trHeight w:val="225"/>
        </w:trPr>
        <w:tc>
          <w:tcPr>
            <w:tcW w:w="5587" w:type="dxa"/>
            <w:gridSpan w:val="3"/>
            <w:tcBorders>
              <w:top w:val="nil"/>
              <w:left w:val="nil"/>
              <w:bottom w:val="nil"/>
              <w:right w:val="nil"/>
            </w:tcBorders>
            <w:vAlign w:val="bottom"/>
          </w:tcPr>
          <w:p w:rsidR="009C7BAE" w:rsidRPr="00DE7D91" w:rsidRDefault="00A8070E" w:rsidP="00DE7D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Sample: 1993 2024</w:t>
            </w: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rsidTr="009C7BAE">
        <w:trPr>
          <w:trHeight w:val="225"/>
        </w:trPr>
        <w:tc>
          <w:tcPr>
            <w:tcW w:w="5587" w:type="dxa"/>
            <w:gridSpan w:val="3"/>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Included observations: 28</w:t>
            </w: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rsidTr="009C7BAE">
        <w:trPr>
          <w:trHeight w:val="225"/>
        </w:trPr>
        <w:tc>
          <w:tcPr>
            <w:tcW w:w="7792" w:type="dxa"/>
            <w:gridSpan w:val="5"/>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Null Hypothesis: No long-run relationships exist</w:t>
            </w:r>
          </w:p>
        </w:tc>
      </w:tr>
      <w:tr w:rsidR="009C7BAE" w:rsidRPr="00DE7D91">
        <w:trPr>
          <w:trHeight w:hRule="exact" w:val="90"/>
        </w:trPr>
        <w:tc>
          <w:tcPr>
            <w:tcW w:w="3067"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hRule="exact" w:val="135"/>
        </w:trPr>
        <w:tc>
          <w:tcPr>
            <w:tcW w:w="3067"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val="225"/>
        </w:trPr>
        <w:tc>
          <w:tcPr>
            <w:tcW w:w="3067"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Test Statistic</w:t>
            </w:r>
          </w:p>
        </w:tc>
        <w:tc>
          <w:tcPr>
            <w:tcW w:w="1208"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Value</w:t>
            </w:r>
          </w:p>
        </w:tc>
        <w:tc>
          <w:tcPr>
            <w:tcW w:w="1312" w:type="dxa"/>
            <w:tcBorders>
              <w:top w:val="nil"/>
              <w:left w:val="nil"/>
              <w:bottom w:val="nil"/>
              <w:right w:val="nil"/>
            </w:tcBorders>
            <w:vAlign w:val="bottom"/>
          </w:tcPr>
          <w:p w:rsidR="009C7BAE" w:rsidRPr="00DE7D91" w:rsidRDefault="0043432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K</w:t>
            </w: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hRule="exact" w:val="90"/>
        </w:trPr>
        <w:tc>
          <w:tcPr>
            <w:tcW w:w="3067"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hRule="exact" w:val="135"/>
        </w:trPr>
        <w:tc>
          <w:tcPr>
            <w:tcW w:w="3067"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val="225"/>
        </w:trPr>
        <w:tc>
          <w:tcPr>
            <w:tcW w:w="3067"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F-statistic</w:t>
            </w:r>
          </w:p>
        </w:tc>
        <w:tc>
          <w:tcPr>
            <w:tcW w:w="1208"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9.731508</w:t>
            </w:r>
          </w:p>
        </w:tc>
        <w:tc>
          <w:tcPr>
            <w:tcW w:w="131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3</w:t>
            </w: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hRule="exact" w:val="90"/>
        </w:trPr>
        <w:tc>
          <w:tcPr>
            <w:tcW w:w="3067"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hRule="exact" w:val="135"/>
        </w:trPr>
        <w:tc>
          <w:tcPr>
            <w:tcW w:w="3067"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val="225"/>
        </w:trPr>
        <w:tc>
          <w:tcPr>
            <w:tcW w:w="3067"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rsidTr="009C7BAE">
        <w:trPr>
          <w:trHeight w:val="225"/>
        </w:trPr>
        <w:tc>
          <w:tcPr>
            <w:tcW w:w="5587" w:type="dxa"/>
            <w:gridSpan w:val="3"/>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Critical Value Bounds</w:t>
            </w: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hRule="exact" w:val="90"/>
        </w:trPr>
        <w:tc>
          <w:tcPr>
            <w:tcW w:w="3067"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hRule="exact" w:val="135"/>
        </w:trPr>
        <w:tc>
          <w:tcPr>
            <w:tcW w:w="3067"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val="225"/>
        </w:trPr>
        <w:tc>
          <w:tcPr>
            <w:tcW w:w="3067"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Significance</w:t>
            </w:r>
          </w:p>
        </w:tc>
        <w:tc>
          <w:tcPr>
            <w:tcW w:w="1208"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I0 Bound</w:t>
            </w:r>
          </w:p>
        </w:tc>
        <w:tc>
          <w:tcPr>
            <w:tcW w:w="131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I1 Bound</w:t>
            </w: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hRule="exact" w:val="90"/>
        </w:trPr>
        <w:tc>
          <w:tcPr>
            <w:tcW w:w="3067"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double" w:sz="6" w:space="2"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hRule="exact" w:val="135"/>
        </w:trPr>
        <w:tc>
          <w:tcPr>
            <w:tcW w:w="3067"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val="225"/>
        </w:trPr>
        <w:tc>
          <w:tcPr>
            <w:tcW w:w="3067"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10%</w:t>
            </w:r>
          </w:p>
        </w:tc>
        <w:tc>
          <w:tcPr>
            <w:tcW w:w="1208"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2.72</w:t>
            </w:r>
          </w:p>
        </w:tc>
        <w:tc>
          <w:tcPr>
            <w:tcW w:w="131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3.77</w:t>
            </w: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val="225"/>
        </w:trPr>
        <w:tc>
          <w:tcPr>
            <w:tcW w:w="3067"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5%</w:t>
            </w:r>
          </w:p>
        </w:tc>
        <w:tc>
          <w:tcPr>
            <w:tcW w:w="1208"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3.23</w:t>
            </w:r>
          </w:p>
        </w:tc>
        <w:tc>
          <w:tcPr>
            <w:tcW w:w="131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4.35</w:t>
            </w: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val="225"/>
        </w:trPr>
        <w:tc>
          <w:tcPr>
            <w:tcW w:w="3067"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2.5%</w:t>
            </w:r>
          </w:p>
        </w:tc>
        <w:tc>
          <w:tcPr>
            <w:tcW w:w="1208"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3.69</w:t>
            </w:r>
          </w:p>
        </w:tc>
        <w:tc>
          <w:tcPr>
            <w:tcW w:w="131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4.89</w:t>
            </w: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val="225"/>
        </w:trPr>
        <w:tc>
          <w:tcPr>
            <w:tcW w:w="3067"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1%</w:t>
            </w:r>
          </w:p>
        </w:tc>
        <w:tc>
          <w:tcPr>
            <w:tcW w:w="1208"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4.29</w:t>
            </w:r>
          </w:p>
        </w:tc>
        <w:tc>
          <w:tcPr>
            <w:tcW w:w="131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5.61</w:t>
            </w: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hRule="exact" w:val="90"/>
        </w:trPr>
        <w:tc>
          <w:tcPr>
            <w:tcW w:w="3067" w:type="dxa"/>
            <w:tcBorders>
              <w:top w:val="nil"/>
              <w:left w:val="nil"/>
              <w:bottom w:val="double" w:sz="6" w:space="0"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double" w:sz="6" w:space="0"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double" w:sz="6" w:space="0" w:color="auto"/>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9C7BAE" w:rsidRPr="00DE7D91">
        <w:trPr>
          <w:trHeight w:hRule="exact" w:val="135"/>
        </w:trPr>
        <w:tc>
          <w:tcPr>
            <w:tcW w:w="3067"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dxa"/>
            <w:tcBorders>
              <w:top w:val="nil"/>
              <w:left w:val="nil"/>
              <w:bottom w:val="nil"/>
              <w:right w:val="nil"/>
            </w:tcBorders>
            <w:vAlign w:val="bottom"/>
          </w:tcPr>
          <w:p w:rsidR="009C7BAE" w:rsidRPr="00DE7D91" w:rsidRDefault="009C7BAE" w:rsidP="00DE7D91">
            <w:pPr>
              <w:autoSpaceDE w:val="0"/>
              <w:autoSpaceDN w:val="0"/>
              <w:adjustRightInd w:val="0"/>
              <w:spacing w:after="0" w:line="240" w:lineRule="auto"/>
              <w:jc w:val="both"/>
              <w:rPr>
                <w:rFonts w:ascii="Times New Roman" w:hAnsi="Times New Roman" w:cs="Times New Roman"/>
                <w:color w:val="000000"/>
                <w:sz w:val="24"/>
                <w:szCs w:val="24"/>
              </w:rPr>
            </w:pPr>
          </w:p>
        </w:tc>
      </w:tr>
    </w:tbl>
    <w:p w:rsidR="00823C45" w:rsidRDefault="00392C4D" w:rsidP="00DE7D91">
      <w:pPr>
        <w:spacing w:line="240" w:lineRule="auto"/>
        <w:jc w:val="both"/>
        <w:rPr>
          <w:rFonts w:ascii="Times New Roman" w:hAnsi="Times New Roman" w:cs="Times New Roman"/>
          <w:sz w:val="24"/>
          <w:szCs w:val="24"/>
        </w:rPr>
      </w:pPr>
      <w:r w:rsidRPr="00DE7D91">
        <w:rPr>
          <w:rFonts w:ascii="Times New Roman" w:hAnsi="Times New Roman" w:cs="Times New Roman"/>
          <w:sz w:val="24"/>
          <w:szCs w:val="24"/>
        </w:rPr>
        <w:t xml:space="preserve">Source: </w:t>
      </w:r>
      <w:r w:rsidR="00495853">
        <w:rPr>
          <w:rFonts w:ascii="Times New Roman" w:hAnsi="Times New Roman" w:cs="Times New Roman"/>
          <w:sz w:val="24"/>
          <w:szCs w:val="24"/>
        </w:rPr>
        <w:t xml:space="preserve">Authors’ computation </w:t>
      </w:r>
    </w:p>
    <w:p w:rsidR="009C7BAE" w:rsidRPr="00DE7D91" w:rsidRDefault="009C7BAE" w:rsidP="00DE7D91">
      <w:pPr>
        <w:spacing w:line="240" w:lineRule="auto"/>
        <w:jc w:val="both"/>
        <w:rPr>
          <w:rFonts w:ascii="Times New Roman" w:hAnsi="Times New Roman" w:cs="Times New Roman"/>
          <w:sz w:val="24"/>
          <w:szCs w:val="24"/>
        </w:rPr>
      </w:pPr>
      <w:r w:rsidRPr="00DE7D91">
        <w:rPr>
          <w:rFonts w:ascii="Times New Roman" w:hAnsi="Times New Roman" w:cs="Times New Roman"/>
          <w:sz w:val="24"/>
          <w:szCs w:val="24"/>
        </w:rPr>
        <w:lastRenderedPageBreak/>
        <w:br/>
      </w:r>
      <w:r w:rsidR="005A2484" w:rsidRPr="00DE7D91">
        <w:rPr>
          <w:rFonts w:ascii="Times New Roman" w:hAnsi="Times New Roman" w:cs="Times New Roman"/>
          <w:sz w:val="24"/>
          <w:szCs w:val="24"/>
        </w:rPr>
        <w:t>The result presented in table</w:t>
      </w:r>
      <w:r w:rsidRPr="00DE7D91">
        <w:rPr>
          <w:rFonts w:ascii="Times New Roman" w:hAnsi="Times New Roman" w:cs="Times New Roman"/>
          <w:sz w:val="24"/>
          <w:szCs w:val="24"/>
        </w:rPr>
        <w:t xml:space="preserve">, shows that the calculated F-statistics of </w:t>
      </w:r>
      <w:r w:rsidRPr="00DE7D91">
        <w:rPr>
          <w:rFonts w:ascii="Times New Roman" w:hAnsi="Times New Roman" w:cs="Times New Roman"/>
          <w:color w:val="000000"/>
          <w:sz w:val="24"/>
          <w:szCs w:val="24"/>
        </w:rPr>
        <w:t xml:space="preserve"> 9.731508 </w:t>
      </w:r>
      <w:r w:rsidRPr="00DE7D91">
        <w:rPr>
          <w:rFonts w:ascii="Times New Roman" w:hAnsi="Times New Roman" w:cs="Times New Roman"/>
          <w:sz w:val="24"/>
          <w:szCs w:val="24"/>
        </w:rPr>
        <w:t xml:space="preserve">is higher than the upper bound critical value of </w:t>
      </w:r>
      <w:r w:rsidRPr="00DE7D91">
        <w:rPr>
          <w:rFonts w:ascii="Times New Roman" w:hAnsi="Times New Roman" w:cs="Times New Roman"/>
          <w:color w:val="000000"/>
          <w:sz w:val="24"/>
          <w:szCs w:val="24"/>
        </w:rPr>
        <w:t xml:space="preserve">4.35 </w:t>
      </w:r>
      <w:r w:rsidRPr="00DE7D91">
        <w:rPr>
          <w:rFonts w:ascii="Times New Roman" w:hAnsi="Times New Roman" w:cs="Times New Roman"/>
          <w:sz w:val="24"/>
          <w:szCs w:val="24"/>
        </w:rPr>
        <w:t>at 5% significant level. Based on this result, it is concluded that a long run relationship exists among the variables. So, there is a long run co-integration amongst the variables in the model.</w:t>
      </w:r>
    </w:p>
    <w:p w:rsidR="006F2097" w:rsidRPr="00DE7D91" w:rsidRDefault="006F2097" w:rsidP="00DE7D91">
      <w:pPr>
        <w:autoSpaceDE w:val="0"/>
        <w:autoSpaceDN w:val="0"/>
        <w:adjustRightInd w:val="0"/>
        <w:spacing w:after="0" w:line="240" w:lineRule="auto"/>
        <w:jc w:val="both"/>
        <w:rPr>
          <w:rFonts w:ascii="Times New Roman" w:hAnsi="Times New Roman" w:cs="Times New Roman"/>
          <w:b/>
          <w:sz w:val="24"/>
          <w:szCs w:val="24"/>
        </w:rPr>
      </w:pPr>
      <w:r w:rsidRPr="00DE7D91">
        <w:rPr>
          <w:rFonts w:ascii="Times New Roman" w:hAnsi="Times New Roman" w:cs="Times New Roman"/>
          <w:b/>
          <w:sz w:val="24"/>
          <w:szCs w:val="24"/>
        </w:rPr>
        <w:t>ARDL-ECM Short-run Results</w:t>
      </w:r>
    </w:p>
    <w:p w:rsidR="006F2097" w:rsidRPr="00DE7D91" w:rsidRDefault="006F2097" w:rsidP="00DE7D91">
      <w:pPr>
        <w:autoSpaceDE w:val="0"/>
        <w:autoSpaceDN w:val="0"/>
        <w:adjustRightInd w:val="0"/>
        <w:spacing w:after="0" w:line="240" w:lineRule="auto"/>
        <w:jc w:val="both"/>
        <w:rPr>
          <w:rFonts w:ascii="Times New Roman" w:hAnsi="Times New Roman" w:cs="Times New Roman"/>
          <w:sz w:val="24"/>
          <w:szCs w:val="24"/>
        </w:rPr>
      </w:pPr>
    </w:p>
    <w:tbl>
      <w:tblPr>
        <w:tblW w:w="0" w:type="auto"/>
        <w:tblInd w:w="30" w:type="dxa"/>
        <w:tblLayout w:type="fixed"/>
        <w:tblCellMar>
          <w:left w:w="0" w:type="dxa"/>
          <w:right w:w="0" w:type="dxa"/>
        </w:tblCellMar>
        <w:tblLook w:val="0000"/>
      </w:tblPr>
      <w:tblGrid>
        <w:gridCol w:w="2227"/>
        <w:gridCol w:w="1103"/>
        <w:gridCol w:w="1207"/>
        <w:gridCol w:w="1208"/>
        <w:gridCol w:w="997"/>
      </w:tblGrid>
      <w:tr w:rsidR="006F2097" w:rsidRPr="00DE7D91" w:rsidTr="006F2097">
        <w:trPr>
          <w:trHeight w:val="225"/>
        </w:trPr>
        <w:tc>
          <w:tcPr>
            <w:tcW w:w="5745" w:type="dxa"/>
            <w:gridSpan w:val="4"/>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ARDL Cointegrating And Long Run Form</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rsidTr="006F2097">
        <w:trPr>
          <w:trHeight w:val="225"/>
        </w:trPr>
        <w:tc>
          <w:tcPr>
            <w:tcW w:w="5745" w:type="dxa"/>
            <w:gridSpan w:val="4"/>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Dependent Variable: GDP_ANNUAL_GR</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rsidTr="006F2097">
        <w:trPr>
          <w:trHeight w:val="225"/>
        </w:trPr>
        <w:tc>
          <w:tcPr>
            <w:tcW w:w="5745" w:type="dxa"/>
            <w:gridSpan w:val="4"/>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Selected Model: ARDL(4, 2, 4, 1)</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rsidTr="006F2097">
        <w:trPr>
          <w:trHeight w:val="225"/>
        </w:trPr>
        <w:tc>
          <w:tcPr>
            <w:tcW w:w="4537" w:type="dxa"/>
            <w:gridSpan w:val="3"/>
            <w:tcBorders>
              <w:top w:val="nil"/>
              <w:left w:val="nil"/>
              <w:bottom w:val="nil"/>
              <w:right w:val="nil"/>
            </w:tcBorders>
            <w:vAlign w:val="bottom"/>
          </w:tcPr>
          <w:p w:rsidR="006F2097" w:rsidRPr="00DE7D91" w:rsidRDefault="00823C45" w:rsidP="00DE7D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Date: 03/05</w:t>
            </w:r>
            <w:r w:rsidR="00A8070E">
              <w:rPr>
                <w:rFonts w:ascii="Times New Roman" w:hAnsi="Times New Roman" w:cs="Times New Roman"/>
                <w:color w:val="000000"/>
                <w:sz w:val="24"/>
                <w:szCs w:val="24"/>
              </w:rPr>
              <w:t>/26</w:t>
            </w:r>
            <w:r w:rsidR="006F2097" w:rsidRPr="00DE7D91">
              <w:rPr>
                <w:rFonts w:ascii="Times New Roman" w:hAnsi="Times New Roman" w:cs="Times New Roman"/>
                <w:color w:val="000000"/>
                <w:sz w:val="24"/>
                <w:szCs w:val="24"/>
              </w:rPr>
              <w:t xml:space="preserve">   Time: 10:58</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rsidTr="006F2097">
        <w:trPr>
          <w:trHeight w:val="225"/>
        </w:trPr>
        <w:tc>
          <w:tcPr>
            <w:tcW w:w="4537" w:type="dxa"/>
            <w:gridSpan w:val="3"/>
            <w:tcBorders>
              <w:top w:val="nil"/>
              <w:left w:val="nil"/>
              <w:bottom w:val="nil"/>
              <w:right w:val="nil"/>
            </w:tcBorders>
            <w:vAlign w:val="bottom"/>
          </w:tcPr>
          <w:p w:rsidR="006F2097" w:rsidRPr="00DE7D91" w:rsidRDefault="00A8070E" w:rsidP="00DE7D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Sample: 1993 2024</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rsidTr="006F2097">
        <w:trPr>
          <w:trHeight w:val="225"/>
        </w:trPr>
        <w:tc>
          <w:tcPr>
            <w:tcW w:w="4537" w:type="dxa"/>
            <w:gridSpan w:val="3"/>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Included observations: 28</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trPr>
          <w:trHeight w:hRule="exact" w:val="90"/>
        </w:trPr>
        <w:tc>
          <w:tcPr>
            <w:tcW w:w="2227"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trPr>
          <w:trHeight w:hRule="exact" w:val="13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rsidTr="006F2097">
        <w:trPr>
          <w:trHeight w:val="225"/>
        </w:trPr>
        <w:tc>
          <w:tcPr>
            <w:tcW w:w="6742" w:type="dxa"/>
            <w:gridSpan w:val="5"/>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Cointegrating Form</w:t>
            </w:r>
          </w:p>
        </w:tc>
      </w:tr>
      <w:tr w:rsidR="006F2097" w:rsidRPr="00DE7D91">
        <w:trPr>
          <w:trHeight w:hRule="exact" w:val="90"/>
        </w:trPr>
        <w:tc>
          <w:tcPr>
            <w:tcW w:w="2227"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trPr>
          <w:trHeight w:hRule="exact" w:val="13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trPr>
          <w:trHeight w:val="22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Prob.   </w:t>
            </w:r>
          </w:p>
        </w:tc>
      </w:tr>
      <w:tr w:rsidR="006F2097" w:rsidRPr="00DE7D91">
        <w:trPr>
          <w:trHeight w:hRule="exact" w:val="90"/>
        </w:trPr>
        <w:tc>
          <w:tcPr>
            <w:tcW w:w="2227"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trPr>
          <w:trHeight w:hRule="exact" w:val="13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trPr>
          <w:trHeight w:val="22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D(GDP_ANNUAL_GR(-1))</w:t>
            </w: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-0.141364</w:t>
            </w: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0.242294</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-0.583441</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0.5696</w:t>
            </w:r>
          </w:p>
        </w:tc>
      </w:tr>
      <w:tr w:rsidR="006F2097" w:rsidRPr="00DE7D91">
        <w:trPr>
          <w:trHeight w:val="22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D(GDP_ANNUAL_GR(-2))</w:t>
            </w: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-0.002653</w:t>
            </w: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0.185935</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-0.014270</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0.9888</w:t>
            </w:r>
          </w:p>
        </w:tc>
      </w:tr>
      <w:tr w:rsidR="006F2097" w:rsidRPr="00DE7D91">
        <w:trPr>
          <w:trHeight w:val="22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D(GDP_ANNUAL_GR(-3))</w:t>
            </w: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-0.264849</w:t>
            </w: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0.137523</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-1.925853</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0.0763</w:t>
            </w:r>
          </w:p>
        </w:tc>
      </w:tr>
      <w:tr w:rsidR="006F2097" w:rsidRPr="00DE7D91">
        <w:trPr>
          <w:trHeight w:val="22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D(EXPORT)</w:t>
            </w: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-0.129448</w:t>
            </w: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0.065710</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-1.969999</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0.0705</w:t>
            </w:r>
          </w:p>
        </w:tc>
      </w:tr>
      <w:tr w:rsidR="006F2097" w:rsidRPr="00DE7D91">
        <w:trPr>
          <w:trHeight w:val="22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D(EXPORT(-1))</w:t>
            </w: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-0.217256</w:t>
            </w: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0.076633</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-2.835036</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0.0141</w:t>
            </w:r>
          </w:p>
        </w:tc>
      </w:tr>
      <w:tr w:rsidR="006F2097" w:rsidRPr="00DE7D91">
        <w:trPr>
          <w:trHeight w:val="22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D(EMPLOYMENT_IN_SERVICES)</w:t>
            </w: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7.946318</w:t>
            </w: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1.784404</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4.453205</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0.0007</w:t>
            </w:r>
          </w:p>
        </w:tc>
      </w:tr>
      <w:tr w:rsidR="006F2097" w:rsidRPr="00DE7D91">
        <w:trPr>
          <w:trHeight w:val="22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D(EMPLOYMENT_IN_SERVICES(-1))</w:t>
            </w: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-1.148200</w:t>
            </w: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3.691171</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-0.311067</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0.7607</w:t>
            </w:r>
          </w:p>
        </w:tc>
      </w:tr>
      <w:tr w:rsidR="006F2097" w:rsidRPr="00DE7D91">
        <w:trPr>
          <w:trHeight w:val="22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D(EMPLOYMENT_IN_SERVICES(-2))</w:t>
            </w: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-0.458693</w:t>
            </w: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2.329450</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-0.196911</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0.8469</w:t>
            </w:r>
          </w:p>
        </w:tc>
      </w:tr>
      <w:tr w:rsidR="006F2097" w:rsidRPr="00DE7D91">
        <w:trPr>
          <w:trHeight w:val="22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D(EMPLOYMENT_IN_SERVICES(-3))</w:t>
            </w: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-0.210351</w:t>
            </w: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0.069976</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-3.006044</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0.0101</w:t>
            </w:r>
          </w:p>
        </w:tc>
      </w:tr>
      <w:tr w:rsidR="006F2097" w:rsidRPr="00DE7D91">
        <w:trPr>
          <w:trHeight w:val="22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D(SERVICE_VALUE_ADDED)</w:t>
            </w: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-0.664504</w:t>
            </w: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0.136691</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-4.861373</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0.0003</w:t>
            </w:r>
          </w:p>
        </w:tc>
      </w:tr>
      <w:tr w:rsidR="006F2097" w:rsidRPr="00DE7D91">
        <w:trPr>
          <w:trHeight w:val="22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CointEq(-1)</w:t>
            </w: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-0.858982</w:t>
            </w: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0.330979</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-2.595281</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0.0222</w:t>
            </w:r>
          </w:p>
        </w:tc>
      </w:tr>
      <w:tr w:rsidR="006F2097" w:rsidRPr="00DE7D91">
        <w:trPr>
          <w:trHeight w:hRule="exact" w:val="90"/>
        </w:trPr>
        <w:tc>
          <w:tcPr>
            <w:tcW w:w="2227"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trPr>
          <w:trHeight w:hRule="exact" w:val="13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rsidTr="006F2097">
        <w:trPr>
          <w:trHeight w:val="225"/>
        </w:trPr>
        <w:tc>
          <w:tcPr>
            <w:tcW w:w="6742" w:type="dxa"/>
            <w:gridSpan w:val="5"/>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Cointeq = GDP_ANNUAL_GR - (0.4247*EXPORT + 0.1803</w:t>
            </w:r>
          </w:p>
        </w:tc>
      </w:tr>
      <w:tr w:rsidR="006F2097" w:rsidRPr="00DE7D91" w:rsidTr="006F2097">
        <w:trPr>
          <w:trHeight w:val="225"/>
        </w:trPr>
        <w:tc>
          <w:tcPr>
            <w:tcW w:w="6742" w:type="dxa"/>
            <w:gridSpan w:val="5"/>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*EMPLOYMENT_IN_SERVICES  -0.1596*SERVICE_VALUE_ADDED  </w:t>
            </w:r>
          </w:p>
        </w:tc>
      </w:tr>
      <w:tr w:rsidR="006F2097" w:rsidRPr="00DE7D91" w:rsidTr="006F2097">
        <w:trPr>
          <w:trHeight w:val="225"/>
        </w:trPr>
        <w:tc>
          <w:tcPr>
            <w:tcW w:w="4537" w:type="dxa"/>
            <w:gridSpan w:val="3"/>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-8.4558 )</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trPr>
          <w:trHeight w:hRule="exact" w:val="90"/>
        </w:trPr>
        <w:tc>
          <w:tcPr>
            <w:tcW w:w="2227" w:type="dxa"/>
            <w:tcBorders>
              <w:top w:val="nil"/>
              <w:left w:val="nil"/>
              <w:bottom w:val="double" w:sz="6" w:space="0"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trPr>
          <w:trHeight w:hRule="exact" w:val="13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trPr>
          <w:trHeight w:hRule="exact" w:val="13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bl>
    <w:p w:rsidR="00823C45" w:rsidRDefault="006F2097" w:rsidP="00DE7D91">
      <w:pPr>
        <w:spacing w:after="200" w:line="240" w:lineRule="auto"/>
        <w:jc w:val="both"/>
        <w:rPr>
          <w:rFonts w:ascii="Times New Roman" w:eastAsia="Times New Roman" w:hAnsi="Times New Roman" w:cs="Times New Roman"/>
          <w:b/>
          <w:sz w:val="24"/>
          <w:szCs w:val="24"/>
        </w:rPr>
      </w:pPr>
      <w:r w:rsidRPr="00DE7D91">
        <w:rPr>
          <w:rFonts w:ascii="Times New Roman" w:hAnsi="Times New Roman" w:cs="Times New Roman"/>
          <w:sz w:val="24"/>
          <w:szCs w:val="24"/>
        </w:rPr>
        <w:br/>
      </w:r>
    </w:p>
    <w:p w:rsidR="00823C45" w:rsidRDefault="00823C45" w:rsidP="00DE7D91">
      <w:pPr>
        <w:spacing w:after="200" w:line="240" w:lineRule="auto"/>
        <w:jc w:val="both"/>
        <w:rPr>
          <w:rFonts w:ascii="Times New Roman" w:eastAsia="Times New Roman" w:hAnsi="Times New Roman" w:cs="Times New Roman"/>
          <w:b/>
          <w:sz w:val="24"/>
          <w:szCs w:val="24"/>
        </w:rPr>
      </w:pPr>
    </w:p>
    <w:p w:rsidR="0026385F" w:rsidRPr="00DE7D91" w:rsidRDefault="003761E1" w:rsidP="00DE7D91">
      <w:pPr>
        <w:spacing w:after="200" w:line="240" w:lineRule="auto"/>
        <w:jc w:val="both"/>
        <w:rPr>
          <w:rFonts w:ascii="Times New Roman" w:eastAsia="Times New Roman" w:hAnsi="Times New Roman" w:cs="Times New Roman"/>
          <w:b/>
          <w:sz w:val="24"/>
          <w:szCs w:val="24"/>
        </w:rPr>
      </w:pPr>
      <w:r w:rsidRPr="00DE7D91">
        <w:rPr>
          <w:rFonts w:ascii="Times New Roman" w:eastAsia="Times New Roman" w:hAnsi="Times New Roman" w:cs="Times New Roman"/>
          <w:b/>
          <w:sz w:val="24"/>
          <w:szCs w:val="24"/>
        </w:rPr>
        <w:lastRenderedPageBreak/>
        <w:t xml:space="preserve">Explanation of estimated short run </w:t>
      </w:r>
      <w:r w:rsidR="0026385F" w:rsidRPr="00DE7D91">
        <w:rPr>
          <w:rFonts w:ascii="Times New Roman" w:eastAsia="Times New Roman" w:hAnsi="Times New Roman" w:cs="Times New Roman"/>
          <w:b/>
          <w:sz w:val="24"/>
          <w:szCs w:val="24"/>
        </w:rPr>
        <w:t>model</w:t>
      </w:r>
    </w:p>
    <w:p w:rsidR="0026385F" w:rsidRPr="00DE7D91" w:rsidRDefault="0026385F" w:rsidP="00DE7D91">
      <w:pPr>
        <w:spacing w:after="200" w:line="240" w:lineRule="auto"/>
        <w:jc w:val="both"/>
        <w:rPr>
          <w:rFonts w:ascii="Times New Roman" w:eastAsia="Times New Roman" w:hAnsi="Times New Roman" w:cs="Times New Roman"/>
          <w:sz w:val="24"/>
          <w:szCs w:val="24"/>
        </w:rPr>
      </w:pPr>
      <w:r w:rsidRPr="00DE7D91">
        <w:rPr>
          <w:rFonts w:ascii="Times New Roman" w:eastAsia="Times New Roman" w:hAnsi="Times New Roman" w:cs="Times New Roman"/>
          <w:sz w:val="24"/>
          <w:szCs w:val="24"/>
        </w:rPr>
        <w:t xml:space="preserve">The result of the short – run dynamic regression of the model is presented in table 3.3. The regression result indicates that in the short run, the coefficient of export in the current and </w:t>
      </w:r>
      <w:r w:rsidR="00A87884" w:rsidRPr="00DE7D91">
        <w:rPr>
          <w:rFonts w:ascii="Times New Roman" w:eastAsia="Times New Roman" w:hAnsi="Times New Roman" w:cs="Times New Roman"/>
          <w:sz w:val="24"/>
          <w:szCs w:val="24"/>
        </w:rPr>
        <w:t>lagged values</w:t>
      </w:r>
      <w:r w:rsidRPr="00DE7D91">
        <w:rPr>
          <w:rFonts w:ascii="Times New Roman" w:eastAsia="Times New Roman" w:hAnsi="Times New Roman" w:cs="Times New Roman"/>
          <w:sz w:val="24"/>
          <w:szCs w:val="24"/>
        </w:rPr>
        <w:t xml:space="preserve"> are negatively </w:t>
      </w:r>
      <w:r w:rsidR="006750F9" w:rsidRPr="00DE7D91">
        <w:rPr>
          <w:rFonts w:ascii="Times New Roman" w:eastAsia="Times New Roman" w:hAnsi="Times New Roman" w:cs="Times New Roman"/>
          <w:sz w:val="24"/>
          <w:szCs w:val="24"/>
        </w:rPr>
        <w:t>signed,</w:t>
      </w:r>
      <w:r w:rsidR="00A87884" w:rsidRPr="00DE7D91">
        <w:rPr>
          <w:rFonts w:ascii="Times New Roman" w:eastAsia="Times New Roman" w:hAnsi="Times New Roman" w:cs="Times New Roman"/>
          <w:sz w:val="24"/>
          <w:szCs w:val="24"/>
        </w:rPr>
        <w:t xml:space="preserve"> that is a unit change in export will lead to a decrease in gross domestic product by 0.12 in the current year and 0.21 in the lag year </w:t>
      </w:r>
      <w:r w:rsidR="006750F9" w:rsidRPr="00DE7D91">
        <w:rPr>
          <w:rFonts w:ascii="Times New Roman" w:eastAsia="Times New Roman" w:hAnsi="Times New Roman" w:cs="Times New Roman"/>
          <w:sz w:val="24"/>
          <w:szCs w:val="24"/>
        </w:rPr>
        <w:t>respectively. The lagged export variable has a statistically significant coefficient (t-statistic = -2.835036, p-value = 0.0141), indicating that lagged exp</w:t>
      </w:r>
      <w:r w:rsidR="00294652" w:rsidRPr="00DE7D91">
        <w:rPr>
          <w:rFonts w:ascii="Times New Roman" w:eastAsia="Times New Roman" w:hAnsi="Times New Roman" w:cs="Times New Roman"/>
          <w:sz w:val="24"/>
          <w:szCs w:val="24"/>
        </w:rPr>
        <w:t>orts have a significant impact i</w:t>
      </w:r>
      <w:r w:rsidR="006750F9" w:rsidRPr="00DE7D91">
        <w:rPr>
          <w:rFonts w:ascii="Times New Roman" w:eastAsia="Times New Roman" w:hAnsi="Times New Roman" w:cs="Times New Roman"/>
          <w:sz w:val="24"/>
          <w:szCs w:val="24"/>
        </w:rPr>
        <w:t>n the short run</w:t>
      </w:r>
      <w:r w:rsidR="00DE3F54" w:rsidRPr="00DE7D91">
        <w:rPr>
          <w:rFonts w:ascii="Times New Roman" w:eastAsia="Times New Roman" w:hAnsi="Times New Roman" w:cs="Times New Roman"/>
          <w:sz w:val="24"/>
          <w:szCs w:val="24"/>
        </w:rPr>
        <w:t>.</w:t>
      </w:r>
    </w:p>
    <w:p w:rsidR="00607688" w:rsidRPr="00DE7D91" w:rsidRDefault="00DE3F54" w:rsidP="00DE7D91">
      <w:pPr>
        <w:spacing w:after="200" w:line="240" w:lineRule="auto"/>
        <w:jc w:val="both"/>
        <w:rPr>
          <w:rFonts w:ascii="Times New Roman" w:eastAsia="Times New Roman" w:hAnsi="Times New Roman" w:cs="Times New Roman"/>
          <w:sz w:val="24"/>
          <w:szCs w:val="24"/>
        </w:rPr>
      </w:pPr>
      <w:r w:rsidRPr="00DE7D91">
        <w:rPr>
          <w:rFonts w:ascii="Times New Roman" w:eastAsia="Times New Roman" w:hAnsi="Times New Roman" w:cs="Times New Roman"/>
          <w:sz w:val="24"/>
          <w:szCs w:val="24"/>
        </w:rPr>
        <w:t>The coefficient</w:t>
      </w:r>
      <w:r w:rsidR="00607688" w:rsidRPr="00DE7D91">
        <w:rPr>
          <w:rFonts w:ascii="Times New Roman" w:eastAsia="Times New Roman" w:hAnsi="Times New Roman" w:cs="Times New Roman"/>
          <w:sz w:val="24"/>
          <w:szCs w:val="24"/>
        </w:rPr>
        <w:t xml:space="preserve"> for employment in service is</w:t>
      </w:r>
      <w:r w:rsidR="006B53CD">
        <w:rPr>
          <w:rFonts w:ascii="Times New Roman" w:eastAsia="Times New Roman" w:hAnsi="Times New Roman" w:cs="Times New Roman"/>
          <w:sz w:val="24"/>
          <w:szCs w:val="24"/>
        </w:rPr>
        <w:t xml:space="preserve"> </w:t>
      </w:r>
      <w:r w:rsidR="00607688" w:rsidRPr="00DE7D91">
        <w:rPr>
          <w:rFonts w:ascii="Times New Roman" w:eastAsia="Times New Roman" w:hAnsi="Times New Roman" w:cs="Times New Roman"/>
          <w:sz w:val="24"/>
          <w:szCs w:val="24"/>
        </w:rPr>
        <w:t>positively signed in the current and negatively signed in their respected lagged year. The coefficient for the current employment in service  is 7.946318, indicating that a unit change in</w:t>
      </w:r>
      <w:r w:rsidR="00E43FF4" w:rsidRPr="00DE7D91">
        <w:rPr>
          <w:rFonts w:ascii="Times New Roman" w:eastAsia="Times New Roman" w:hAnsi="Times New Roman" w:cs="Times New Roman"/>
          <w:sz w:val="24"/>
          <w:szCs w:val="24"/>
        </w:rPr>
        <w:t xml:space="preserve"> the</w:t>
      </w:r>
      <w:r w:rsidR="00607688" w:rsidRPr="00DE7D91">
        <w:rPr>
          <w:rFonts w:ascii="Times New Roman" w:eastAsia="Times New Roman" w:hAnsi="Times New Roman" w:cs="Times New Roman"/>
          <w:sz w:val="24"/>
          <w:szCs w:val="24"/>
        </w:rPr>
        <w:t xml:space="preserve"> current employment in service will leads to a significant increase in gross domestic product by 7.9 percent . However, the coefficients for the lagged employment variables are not statistically significant, suggesting that they may not have a significant impact on economic growt</w:t>
      </w:r>
      <w:r w:rsidR="0063458A" w:rsidRPr="00DE7D91">
        <w:rPr>
          <w:rFonts w:ascii="Times New Roman" w:eastAsia="Times New Roman" w:hAnsi="Times New Roman" w:cs="Times New Roman"/>
          <w:sz w:val="24"/>
          <w:szCs w:val="24"/>
        </w:rPr>
        <w:t>h</w:t>
      </w:r>
      <w:r w:rsidR="00607688" w:rsidRPr="00DE7D91">
        <w:rPr>
          <w:rFonts w:ascii="Times New Roman" w:eastAsia="Times New Roman" w:hAnsi="Times New Roman" w:cs="Times New Roman"/>
          <w:sz w:val="24"/>
          <w:szCs w:val="24"/>
        </w:rPr>
        <w:t>.</w:t>
      </w:r>
    </w:p>
    <w:p w:rsidR="003761E1" w:rsidRPr="00DE7D91" w:rsidRDefault="00E43FF4" w:rsidP="00DE7D91">
      <w:pPr>
        <w:spacing w:after="200" w:line="240" w:lineRule="auto"/>
        <w:jc w:val="both"/>
        <w:rPr>
          <w:rFonts w:ascii="Times New Roman" w:eastAsia="Times New Roman" w:hAnsi="Times New Roman" w:cs="Times New Roman"/>
          <w:sz w:val="24"/>
          <w:szCs w:val="24"/>
        </w:rPr>
      </w:pPr>
      <w:r w:rsidRPr="00DE7D91">
        <w:rPr>
          <w:rFonts w:ascii="Times New Roman" w:eastAsia="Times New Roman" w:hAnsi="Times New Roman" w:cs="Times New Roman"/>
          <w:sz w:val="24"/>
          <w:szCs w:val="24"/>
        </w:rPr>
        <w:t>The coefficient</w:t>
      </w:r>
      <w:r w:rsidR="00E52C04" w:rsidRPr="00DE7D91">
        <w:rPr>
          <w:rFonts w:ascii="Times New Roman" w:eastAsia="Times New Roman" w:hAnsi="Times New Roman" w:cs="Times New Roman"/>
          <w:sz w:val="24"/>
          <w:szCs w:val="24"/>
        </w:rPr>
        <w:t xml:space="preserve"> for service value added current value is negatively related to gross domestic product, suggesting a unit change in service value added will lead to a decrease in gross domestic product by </w:t>
      </w:r>
      <w:r w:rsidR="00042189" w:rsidRPr="00DE7D91">
        <w:rPr>
          <w:rFonts w:ascii="Times New Roman" w:eastAsia="Times New Roman" w:hAnsi="Times New Roman" w:cs="Times New Roman"/>
          <w:sz w:val="24"/>
          <w:szCs w:val="24"/>
        </w:rPr>
        <w:t>0.66.</w:t>
      </w:r>
      <w:r w:rsidR="00401E2A" w:rsidRPr="00DE7D91">
        <w:rPr>
          <w:rFonts w:ascii="Times New Roman" w:eastAsia="Times New Roman" w:hAnsi="Times New Roman" w:cs="Times New Roman"/>
          <w:sz w:val="24"/>
          <w:szCs w:val="24"/>
        </w:rPr>
        <w:t>The coefficient is statistically significant (t-statistic = -4.861373, p-value = 0.0003), suggesting that current service value added has a significant impact on gross domestic product, that is,do not pose any threat to economic growth in the short run.</w:t>
      </w:r>
    </w:p>
    <w:p w:rsidR="00F2561D" w:rsidRPr="00DE7D91" w:rsidRDefault="00A76E5B" w:rsidP="00DE7D91">
      <w:pPr>
        <w:spacing w:after="200" w:line="240" w:lineRule="auto"/>
        <w:jc w:val="both"/>
        <w:rPr>
          <w:rFonts w:ascii="Times New Roman" w:eastAsia="Times New Roman" w:hAnsi="Times New Roman" w:cs="Times New Roman"/>
          <w:sz w:val="24"/>
          <w:szCs w:val="24"/>
        </w:rPr>
      </w:pPr>
      <w:r w:rsidRPr="00DE7D91">
        <w:rPr>
          <w:rFonts w:ascii="Times New Roman" w:eastAsia="Times New Roman" w:hAnsi="Times New Roman" w:cs="Times New Roman"/>
          <w:sz w:val="24"/>
          <w:szCs w:val="24"/>
        </w:rPr>
        <w:t xml:space="preserve">The ECM turned up with a negative value of </w:t>
      </w:r>
      <w:r w:rsidRPr="00DE7D91">
        <w:rPr>
          <w:rFonts w:ascii="Times New Roman" w:hAnsi="Times New Roman" w:cs="Times New Roman"/>
          <w:color w:val="000000"/>
          <w:sz w:val="24"/>
          <w:szCs w:val="24"/>
        </w:rPr>
        <w:t xml:space="preserve">-0.858982 </w:t>
      </w:r>
      <w:r w:rsidRPr="00DE7D91">
        <w:rPr>
          <w:rFonts w:ascii="Times New Roman" w:eastAsia="Times New Roman" w:hAnsi="Times New Roman" w:cs="Times New Roman"/>
          <w:sz w:val="24"/>
          <w:szCs w:val="24"/>
        </w:rPr>
        <w:t>as the ECM coefficient which suggests 85% speed of adjustment. This means that approximately 85% of discrepancy in the previous year is adjusted for the current year</w:t>
      </w:r>
      <w:r w:rsidR="00823C45">
        <w:rPr>
          <w:rFonts w:ascii="Times New Roman" w:eastAsia="Times New Roman" w:hAnsi="Times New Roman" w:cs="Times New Roman"/>
          <w:sz w:val="24"/>
          <w:szCs w:val="24"/>
        </w:rPr>
        <w:t>.</w:t>
      </w:r>
    </w:p>
    <w:p w:rsidR="006F2097" w:rsidRPr="00823C45" w:rsidRDefault="00F2561D" w:rsidP="00823C45">
      <w:pPr>
        <w:spacing w:after="200" w:line="240" w:lineRule="auto"/>
        <w:jc w:val="both"/>
        <w:rPr>
          <w:rFonts w:ascii="Times New Roman" w:eastAsia="Times New Roman" w:hAnsi="Times New Roman" w:cs="Times New Roman"/>
          <w:b/>
          <w:sz w:val="24"/>
          <w:szCs w:val="24"/>
        </w:rPr>
      </w:pPr>
      <w:r w:rsidRPr="00DE7D91">
        <w:rPr>
          <w:rFonts w:ascii="Times New Roman" w:hAnsi="Times New Roman" w:cs="Times New Roman"/>
          <w:b/>
          <w:sz w:val="24"/>
          <w:szCs w:val="24"/>
        </w:rPr>
        <w:t>ARDL Long Run Regression</w:t>
      </w:r>
    </w:p>
    <w:tbl>
      <w:tblPr>
        <w:tblW w:w="0" w:type="auto"/>
        <w:tblInd w:w="30" w:type="dxa"/>
        <w:tblLayout w:type="fixed"/>
        <w:tblCellMar>
          <w:left w:w="0" w:type="dxa"/>
          <w:right w:w="0" w:type="dxa"/>
        </w:tblCellMar>
        <w:tblLook w:val="0000"/>
      </w:tblPr>
      <w:tblGrid>
        <w:gridCol w:w="2227"/>
        <w:gridCol w:w="1103"/>
        <w:gridCol w:w="1207"/>
        <w:gridCol w:w="1208"/>
        <w:gridCol w:w="997"/>
      </w:tblGrid>
      <w:tr w:rsidR="006F2097" w:rsidRPr="00DE7D91">
        <w:trPr>
          <w:trHeight w:val="22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rsidTr="006F2097">
        <w:trPr>
          <w:trHeight w:val="225"/>
        </w:trPr>
        <w:tc>
          <w:tcPr>
            <w:tcW w:w="6742" w:type="dxa"/>
            <w:gridSpan w:val="5"/>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Long Run Coefficients</w:t>
            </w:r>
          </w:p>
        </w:tc>
      </w:tr>
      <w:tr w:rsidR="006F2097" w:rsidRPr="00DE7D91">
        <w:trPr>
          <w:trHeight w:hRule="exact" w:val="90"/>
        </w:trPr>
        <w:tc>
          <w:tcPr>
            <w:tcW w:w="2227"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trPr>
          <w:trHeight w:hRule="exact" w:val="13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trPr>
          <w:trHeight w:val="22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Prob.   </w:t>
            </w:r>
          </w:p>
        </w:tc>
      </w:tr>
      <w:tr w:rsidR="006F2097" w:rsidRPr="00DE7D91">
        <w:trPr>
          <w:trHeight w:hRule="exact" w:val="90"/>
        </w:trPr>
        <w:tc>
          <w:tcPr>
            <w:tcW w:w="2227"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trPr>
          <w:trHeight w:hRule="exact" w:val="13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trPr>
          <w:trHeight w:val="225"/>
        </w:trPr>
        <w:tc>
          <w:tcPr>
            <w:tcW w:w="2227" w:type="dxa"/>
            <w:tcBorders>
              <w:top w:val="nil"/>
              <w:left w:val="nil"/>
              <w:bottom w:val="nil"/>
              <w:right w:val="nil"/>
            </w:tcBorders>
            <w:vAlign w:val="bottom"/>
          </w:tcPr>
          <w:p w:rsidR="006F2097" w:rsidRPr="00DE7D91" w:rsidRDefault="00B24C7C"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Export</w:t>
            </w:r>
          </w:p>
        </w:tc>
        <w:tc>
          <w:tcPr>
            <w:tcW w:w="1103" w:type="dxa"/>
            <w:tcBorders>
              <w:top w:val="nil"/>
              <w:left w:val="nil"/>
              <w:bottom w:val="nil"/>
              <w:right w:val="nil"/>
            </w:tcBorders>
            <w:vAlign w:val="bottom"/>
          </w:tcPr>
          <w:p w:rsidR="006F2097" w:rsidRPr="00DE7D91" w:rsidRDefault="00B24C7C"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F2097" w:rsidRPr="00DE7D91">
              <w:rPr>
                <w:rFonts w:ascii="Times New Roman" w:hAnsi="Times New Roman" w:cs="Times New Roman"/>
                <w:color w:val="000000"/>
                <w:sz w:val="24"/>
                <w:szCs w:val="24"/>
              </w:rPr>
              <w:t>0.424727</w:t>
            </w:r>
          </w:p>
        </w:tc>
        <w:tc>
          <w:tcPr>
            <w:tcW w:w="1207" w:type="dxa"/>
            <w:tcBorders>
              <w:top w:val="nil"/>
              <w:left w:val="nil"/>
              <w:bottom w:val="nil"/>
              <w:right w:val="nil"/>
            </w:tcBorders>
            <w:vAlign w:val="bottom"/>
          </w:tcPr>
          <w:p w:rsidR="006F2097" w:rsidRPr="00DE7D91" w:rsidRDefault="00B24C7C"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F2097" w:rsidRPr="00DE7D91">
              <w:rPr>
                <w:rFonts w:ascii="Times New Roman" w:hAnsi="Times New Roman" w:cs="Times New Roman"/>
                <w:color w:val="000000"/>
                <w:sz w:val="24"/>
                <w:szCs w:val="24"/>
              </w:rPr>
              <w:t>0.172393</w:t>
            </w:r>
          </w:p>
        </w:tc>
        <w:tc>
          <w:tcPr>
            <w:tcW w:w="1208" w:type="dxa"/>
            <w:tcBorders>
              <w:top w:val="nil"/>
              <w:left w:val="nil"/>
              <w:bottom w:val="nil"/>
              <w:right w:val="nil"/>
            </w:tcBorders>
            <w:vAlign w:val="bottom"/>
          </w:tcPr>
          <w:p w:rsidR="006F2097" w:rsidRPr="00DE7D91" w:rsidRDefault="00B24C7C"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F2097" w:rsidRPr="00DE7D91">
              <w:rPr>
                <w:rFonts w:ascii="Times New Roman" w:hAnsi="Times New Roman" w:cs="Times New Roman"/>
                <w:color w:val="000000"/>
                <w:sz w:val="24"/>
                <w:szCs w:val="24"/>
              </w:rPr>
              <w:t>2.463709</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0.0285</w:t>
            </w:r>
          </w:p>
        </w:tc>
      </w:tr>
      <w:tr w:rsidR="006F2097" w:rsidRPr="00DE7D91">
        <w:trPr>
          <w:trHeight w:val="225"/>
        </w:trPr>
        <w:tc>
          <w:tcPr>
            <w:tcW w:w="2227" w:type="dxa"/>
            <w:tcBorders>
              <w:top w:val="nil"/>
              <w:left w:val="nil"/>
              <w:bottom w:val="nil"/>
              <w:right w:val="nil"/>
            </w:tcBorders>
            <w:vAlign w:val="bottom"/>
          </w:tcPr>
          <w:p w:rsidR="006F2097" w:rsidRPr="00DE7D91" w:rsidRDefault="00B24C7C"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Employment_In_Services</w:t>
            </w:r>
          </w:p>
        </w:tc>
        <w:tc>
          <w:tcPr>
            <w:tcW w:w="1103" w:type="dxa"/>
            <w:tcBorders>
              <w:top w:val="nil"/>
              <w:left w:val="nil"/>
              <w:bottom w:val="nil"/>
              <w:right w:val="nil"/>
            </w:tcBorders>
            <w:vAlign w:val="bottom"/>
          </w:tcPr>
          <w:p w:rsidR="006F2097" w:rsidRPr="00DE7D91" w:rsidRDefault="00B24C7C"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F2097" w:rsidRPr="00DE7D91">
              <w:rPr>
                <w:rFonts w:ascii="Times New Roman" w:hAnsi="Times New Roman" w:cs="Times New Roman"/>
                <w:color w:val="000000"/>
                <w:sz w:val="24"/>
                <w:szCs w:val="24"/>
              </w:rPr>
              <w:t>0.180264</w:t>
            </w: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0.184214</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0.978560</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0.3457</w:t>
            </w:r>
          </w:p>
        </w:tc>
      </w:tr>
      <w:tr w:rsidR="006F2097" w:rsidRPr="00DE7D91">
        <w:trPr>
          <w:trHeight w:val="225"/>
        </w:trPr>
        <w:tc>
          <w:tcPr>
            <w:tcW w:w="2227" w:type="dxa"/>
            <w:tcBorders>
              <w:top w:val="nil"/>
              <w:left w:val="nil"/>
              <w:bottom w:val="nil"/>
              <w:right w:val="nil"/>
            </w:tcBorders>
            <w:vAlign w:val="bottom"/>
          </w:tcPr>
          <w:p w:rsidR="006F2097" w:rsidRPr="00DE7D91" w:rsidRDefault="00B24C7C"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Service_Value_Added</w:t>
            </w:r>
          </w:p>
        </w:tc>
        <w:tc>
          <w:tcPr>
            <w:tcW w:w="1103" w:type="dxa"/>
            <w:tcBorders>
              <w:top w:val="nil"/>
              <w:left w:val="nil"/>
              <w:bottom w:val="nil"/>
              <w:right w:val="nil"/>
            </w:tcBorders>
            <w:vAlign w:val="bottom"/>
          </w:tcPr>
          <w:p w:rsidR="006F2097" w:rsidRPr="00DE7D91" w:rsidRDefault="00B24C7C"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F2097" w:rsidRPr="00DE7D91">
              <w:rPr>
                <w:rFonts w:ascii="Times New Roman" w:hAnsi="Times New Roman" w:cs="Times New Roman"/>
                <w:color w:val="000000"/>
                <w:sz w:val="24"/>
                <w:szCs w:val="24"/>
              </w:rPr>
              <w:t>-0.159583</w:t>
            </w: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0.146352</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-1.090402</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0.2953</w:t>
            </w:r>
          </w:p>
        </w:tc>
      </w:tr>
      <w:tr w:rsidR="006F2097" w:rsidRPr="00DE7D91">
        <w:trPr>
          <w:trHeight w:val="22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6F2097" w:rsidRPr="00DE7D91" w:rsidRDefault="00B24C7C"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F2097" w:rsidRPr="00DE7D91">
              <w:rPr>
                <w:rFonts w:ascii="Times New Roman" w:hAnsi="Times New Roman" w:cs="Times New Roman"/>
                <w:color w:val="000000"/>
                <w:sz w:val="24"/>
                <w:szCs w:val="24"/>
              </w:rPr>
              <w:t>-8.455845</w:t>
            </w: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6.373034</w:t>
            </w: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-1.326816</w:t>
            </w: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0.2074</w:t>
            </w:r>
          </w:p>
        </w:tc>
      </w:tr>
      <w:tr w:rsidR="006F2097" w:rsidRPr="00DE7D91">
        <w:trPr>
          <w:trHeight w:hRule="exact" w:val="90"/>
        </w:trPr>
        <w:tc>
          <w:tcPr>
            <w:tcW w:w="2227" w:type="dxa"/>
            <w:tcBorders>
              <w:top w:val="nil"/>
              <w:left w:val="nil"/>
              <w:bottom w:val="double" w:sz="6" w:space="0"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6F2097" w:rsidRPr="00DE7D91">
        <w:trPr>
          <w:trHeight w:hRule="exact" w:val="135"/>
        </w:trPr>
        <w:tc>
          <w:tcPr>
            <w:tcW w:w="222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6F2097" w:rsidRPr="00DE7D91" w:rsidRDefault="006F2097" w:rsidP="00DE7D91">
            <w:pPr>
              <w:autoSpaceDE w:val="0"/>
              <w:autoSpaceDN w:val="0"/>
              <w:adjustRightInd w:val="0"/>
              <w:spacing w:after="0" w:line="240" w:lineRule="auto"/>
              <w:jc w:val="both"/>
              <w:rPr>
                <w:rFonts w:ascii="Times New Roman" w:hAnsi="Times New Roman" w:cs="Times New Roman"/>
                <w:color w:val="000000"/>
                <w:sz w:val="24"/>
                <w:szCs w:val="24"/>
              </w:rPr>
            </w:pPr>
          </w:p>
        </w:tc>
      </w:tr>
    </w:tbl>
    <w:p w:rsidR="00392C4D" w:rsidRPr="00DE7D91" w:rsidRDefault="00392C4D" w:rsidP="00DE7D91">
      <w:pPr>
        <w:spacing w:line="240" w:lineRule="auto"/>
        <w:jc w:val="both"/>
        <w:rPr>
          <w:rFonts w:ascii="Times New Roman" w:hAnsi="Times New Roman" w:cs="Times New Roman"/>
          <w:sz w:val="24"/>
          <w:szCs w:val="24"/>
        </w:rPr>
      </w:pPr>
      <w:r w:rsidRPr="00DE7D91">
        <w:rPr>
          <w:rFonts w:ascii="Times New Roman" w:hAnsi="Times New Roman" w:cs="Times New Roman"/>
          <w:sz w:val="24"/>
          <w:szCs w:val="24"/>
        </w:rPr>
        <w:t xml:space="preserve">Source: </w:t>
      </w:r>
      <w:r w:rsidR="00495853">
        <w:rPr>
          <w:rFonts w:ascii="Times New Roman" w:hAnsi="Times New Roman" w:cs="Times New Roman"/>
          <w:sz w:val="24"/>
          <w:szCs w:val="24"/>
        </w:rPr>
        <w:t>Authors’ computation</w:t>
      </w:r>
    </w:p>
    <w:p w:rsidR="00F2561D" w:rsidRPr="00DE7D91" w:rsidRDefault="00F2561D" w:rsidP="00DE7D91">
      <w:pPr>
        <w:jc w:val="both"/>
        <w:rPr>
          <w:rFonts w:ascii="Times New Roman" w:hAnsi="Times New Roman" w:cs="Times New Roman"/>
          <w:sz w:val="24"/>
          <w:szCs w:val="24"/>
        </w:rPr>
      </w:pPr>
    </w:p>
    <w:p w:rsidR="00F2561D" w:rsidRPr="00DE7D91" w:rsidRDefault="00F2561D" w:rsidP="00DE7D91">
      <w:pPr>
        <w:jc w:val="both"/>
        <w:rPr>
          <w:rFonts w:ascii="Times New Roman" w:eastAsia="Times New Roman" w:hAnsi="Times New Roman" w:cs="Times New Roman"/>
          <w:sz w:val="24"/>
          <w:szCs w:val="24"/>
        </w:rPr>
      </w:pPr>
      <w:r w:rsidRPr="00DE7D91">
        <w:rPr>
          <w:rFonts w:ascii="Times New Roman" w:eastAsia="Times New Roman" w:hAnsi="Times New Roman" w:cs="Times New Roman"/>
          <w:sz w:val="24"/>
          <w:szCs w:val="24"/>
        </w:rPr>
        <w:t>The result of the long run regression estimates for RGDP model is presented in table 4.</w:t>
      </w:r>
    </w:p>
    <w:p w:rsidR="009F08C2" w:rsidRPr="00DE7D91" w:rsidRDefault="00F2561D" w:rsidP="00DE7D91">
      <w:pPr>
        <w:autoSpaceDE w:val="0"/>
        <w:autoSpaceDN w:val="0"/>
        <w:adjustRightInd w:val="0"/>
        <w:spacing w:after="0" w:line="240" w:lineRule="auto"/>
        <w:jc w:val="both"/>
        <w:rPr>
          <w:rFonts w:ascii="Times New Roman" w:hAnsi="Times New Roman" w:cs="Times New Roman"/>
          <w:sz w:val="24"/>
          <w:szCs w:val="24"/>
        </w:rPr>
      </w:pPr>
      <w:r w:rsidRPr="00DE7D91">
        <w:rPr>
          <w:rFonts w:ascii="Times New Roman" w:eastAsia="Times New Roman" w:hAnsi="Times New Roman" w:cs="Times New Roman"/>
          <w:sz w:val="24"/>
          <w:szCs w:val="24"/>
        </w:rPr>
        <w:t>The</w:t>
      </w:r>
      <w:r w:rsidRPr="00DE7D91">
        <w:rPr>
          <w:rFonts w:ascii="Times New Roman" w:hAnsi="Times New Roman" w:cs="Times New Roman"/>
          <w:sz w:val="24"/>
          <w:szCs w:val="24"/>
        </w:rPr>
        <w:t xml:space="preserve"> coefficient for export is positively related to Gross domestic product, this shows that a unit change in export leads to an increase i</w:t>
      </w:r>
      <w:r w:rsidR="00860574" w:rsidRPr="00DE7D91">
        <w:rPr>
          <w:rFonts w:ascii="Times New Roman" w:hAnsi="Times New Roman" w:cs="Times New Roman"/>
          <w:sz w:val="24"/>
          <w:szCs w:val="24"/>
        </w:rPr>
        <w:t>n Gross domestic product by 0.42</w:t>
      </w:r>
      <w:r w:rsidRPr="00DE7D91">
        <w:rPr>
          <w:rFonts w:ascii="Times New Roman" w:hAnsi="Times New Roman" w:cs="Times New Roman"/>
          <w:sz w:val="24"/>
          <w:szCs w:val="24"/>
        </w:rPr>
        <w:t xml:space="preserve"> percent. Also, the corresponding probability reveals to significant at </w:t>
      </w:r>
      <w:r w:rsidR="00860574" w:rsidRPr="00DE7D91">
        <w:rPr>
          <w:rFonts w:ascii="Times New Roman" w:hAnsi="Times New Roman" w:cs="Times New Roman"/>
          <w:color w:val="000000"/>
          <w:sz w:val="24"/>
          <w:szCs w:val="24"/>
        </w:rPr>
        <w:t xml:space="preserve">0.0285 </w:t>
      </w:r>
      <w:r w:rsidRPr="00DE7D91">
        <w:rPr>
          <w:rFonts w:ascii="Times New Roman" w:hAnsi="Times New Roman" w:cs="Times New Roman"/>
          <w:sz w:val="24"/>
          <w:szCs w:val="24"/>
        </w:rPr>
        <w:t>lesser than</w:t>
      </w:r>
      <w:r w:rsidR="00860574" w:rsidRPr="00DE7D91">
        <w:rPr>
          <w:rFonts w:ascii="Times New Roman" w:hAnsi="Times New Roman" w:cs="Times New Roman"/>
          <w:sz w:val="24"/>
          <w:szCs w:val="24"/>
        </w:rPr>
        <w:t xml:space="preserve"> 5 percent level of significa</w:t>
      </w:r>
      <w:r w:rsidR="008139A0" w:rsidRPr="00DE7D91">
        <w:rPr>
          <w:rFonts w:ascii="Times New Roman" w:hAnsi="Times New Roman" w:cs="Times New Roman"/>
          <w:sz w:val="24"/>
          <w:szCs w:val="24"/>
        </w:rPr>
        <w:t xml:space="preserve">nt, that is export does </w:t>
      </w:r>
      <w:r w:rsidR="00531826" w:rsidRPr="00DE7D91">
        <w:rPr>
          <w:rFonts w:ascii="Times New Roman" w:hAnsi="Times New Roman" w:cs="Times New Roman"/>
          <w:sz w:val="24"/>
          <w:szCs w:val="24"/>
        </w:rPr>
        <w:t>impact on</w:t>
      </w:r>
      <w:r w:rsidR="00860574" w:rsidRPr="00DE7D91">
        <w:rPr>
          <w:rFonts w:ascii="Times New Roman" w:hAnsi="Times New Roman" w:cs="Times New Roman"/>
          <w:sz w:val="24"/>
          <w:szCs w:val="24"/>
        </w:rPr>
        <w:t xml:space="preserve"> economic growth in the long run</w:t>
      </w:r>
      <w:r w:rsidR="009F08C2" w:rsidRPr="00DE7D91">
        <w:rPr>
          <w:rFonts w:ascii="Times New Roman" w:hAnsi="Times New Roman" w:cs="Times New Roman"/>
          <w:sz w:val="24"/>
          <w:szCs w:val="24"/>
        </w:rPr>
        <w:t>.</w:t>
      </w:r>
    </w:p>
    <w:p w:rsidR="009F08C2" w:rsidRPr="00DE7D91" w:rsidRDefault="009F08C2" w:rsidP="00DE7D91">
      <w:pPr>
        <w:autoSpaceDE w:val="0"/>
        <w:autoSpaceDN w:val="0"/>
        <w:adjustRightInd w:val="0"/>
        <w:spacing w:after="0" w:line="240" w:lineRule="auto"/>
        <w:jc w:val="both"/>
        <w:rPr>
          <w:rFonts w:ascii="Times New Roman" w:hAnsi="Times New Roman" w:cs="Times New Roman"/>
          <w:sz w:val="24"/>
          <w:szCs w:val="24"/>
        </w:rPr>
      </w:pPr>
      <w:r w:rsidRPr="00DE7D91">
        <w:rPr>
          <w:rFonts w:ascii="Times New Roman" w:hAnsi="Times New Roman" w:cs="Times New Roman"/>
          <w:sz w:val="24"/>
          <w:szCs w:val="24"/>
        </w:rPr>
        <w:lastRenderedPageBreak/>
        <w:t xml:space="preserve">The coefficient for employment in services is positively related to Gross domestic product in long run, this shows that a unit change in employment in services leads to an increase in Gross domestic product by 0.18 percent. Also, the corresponding probability reveals to be insignificant at </w:t>
      </w:r>
      <w:r w:rsidRPr="00DE7D91">
        <w:rPr>
          <w:rFonts w:ascii="Times New Roman" w:hAnsi="Times New Roman" w:cs="Times New Roman"/>
          <w:color w:val="000000"/>
          <w:sz w:val="24"/>
          <w:szCs w:val="24"/>
        </w:rPr>
        <w:t xml:space="preserve">0.3457 </w:t>
      </w:r>
      <w:r w:rsidRPr="00DE7D91">
        <w:rPr>
          <w:rFonts w:ascii="Times New Roman" w:hAnsi="Times New Roman" w:cs="Times New Roman"/>
          <w:sz w:val="24"/>
          <w:szCs w:val="24"/>
        </w:rPr>
        <w:t>greater than 5 percent level of significant</w:t>
      </w:r>
      <w:r w:rsidR="00531826" w:rsidRPr="00DE7D91">
        <w:rPr>
          <w:rFonts w:ascii="Times New Roman" w:hAnsi="Times New Roman" w:cs="Times New Roman"/>
          <w:sz w:val="24"/>
          <w:szCs w:val="24"/>
        </w:rPr>
        <w:t xml:space="preserve">. </w:t>
      </w:r>
    </w:p>
    <w:p w:rsidR="00860574" w:rsidRPr="00DE7D91" w:rsidRDefault="00860574" w:rsidP="00DE7D91">
      <w:pPr>
        <w:autoSpaceDE w:val="0"/>
        <w:autoSpaceDN w:val="0"/>
        <w:adjustRightInd w:val="0"/>
        <w:spacing w:after="0" w:line="240" w:lineRule="auto"/>
        <w:jc w:val="both"/>
        <w:rPr>
          <w:rFonts w:ascii="Times New Roman" w:hAnsi="Times New Roman" w:cs="Times New Roman"/>
          <w:sz w:val="24"/>
          <w:szCs w:val="24"/>
        </w:rPr>
      </w:pPr>
    </w:p>
    <w:p w:rsidR="00744867" w:rsidRPr="00DE7D91" w:rsidRDefault="00744867"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sz w:val="24"/>
          <w:szCs w:val="24"/>
        </w:rPr>
        <w:t xml:space="preserve">The coefficient for service value added is </w:t>
      </w:r>
      <w:r w:rsidR="00C6140B" w:rsidRPr="00DE7D91">
        <w:rPr>
          <w:rFonts w:ascii="Times New Roman" w:hAnsi="Times New Roman" w:cs="Times New Roman"/>
          <w:sz w:val="24"/>
          <w:szCs w:val="24"/>
        </w:rPr>
        <w:t>negatively related</w:t>
      </w:r>
      <w:r w:rsidRPr="00DE7D91">
        <w:rPr>
          <w:rFonts w:ascii="Times New Roman" w:hAnsi="Times New Roman" w:cs="Times New Roman"/>
          <w:sz w:val="24"/>
          <w:szCs w:val="24"/>
        </w:rPr>
        <w:t xml:space="preserve"> to Gross domestic product</w:t>
      </w:r>
      <w:r w:rsidR="00C6140B" w:rsidRPr="00DE7D91">
        <w:rPr>
          <w:rFonts w:ascii="Times New Roman" w:hAnsi="Times New Roman" w:cs="Times New Roman"/>
          <w:sz w:val="24"/>
          <w:szCs w:val="24"/>
        </w:rPr>
        <w:t xml:space="preserve"> in the long run</w:t>
      </w:r>
      <w:r w:rsidRPr="00DE7D91">
        <w:rPr>
          <w:rFonts w:ascii="Times New Roman" w:hAnsi="Times New Roman" w:cs="Times New Roman"/>
          <w:sz w:val="24"/>
          <w:szCs w:val="24"/>
        </w:rPr>
        <w:t>, this shows that a unit change in service value added lead</w:t>
      </w:r>
      <w:r w:rsidR="00C6140B" w:rsidRPr="00DE7D91">
        <w:rPr>
          <w:rFonts w:ascii="Times New Roman" w:hAnsi="Times New Roman" w:cs="Times New Roman"/>
          <w:sz w:val="24"/>
          <w:szCs w:val="24"/>
        </w:rPr>
        <w:t>s to a decrease in Gross domestic product by 0.15</w:t>
      </w:r>
      <w:r w:rsidRPr="00DE7D91">
        <w:rPr>
          <w:rFonts w:ascii="Times New Roman" w:hAnsi="Times New Roman" w:cs="Times New Roman"/>
          <w:sz w:val="24"/>
          <w:szCs w:val="24"/>
        </w:rPr>
        <w:t xml:space="preserve"> percent. Also, the corresponding probability reveals to be </w:t>
      </w:r>
      <w:r w:rsidR="00C6140B" w:rsidRPr="00DE7D91">
        <w:rPr>
          <w:rFonts w:ascii="Times New Roman" w:hAnsi="Times New Roman" w:cs="Times New Roman"/>
          <w:sz w:val="24"/>
          <w:szCs w:val="24"/>
        </w:rPr>
        <w:t>in</w:t>
      </w:r>
      <w:r w:rsidRPr="00DE7D91">
        <w:rPr>
          <w:rFonts w:ascii="Times New Roman" w:hAnsi="Times New Roman" w:cs="Times New Roman"/>
          <w:sz w:val="24"/>
          <w:szCs w:val="24"/>
        </w:rPr>
        <w:t xml:space="preserve">significant at </w:t>
      </w:r>
      <w:r w:rsidR="00C6140B" w:rsidRPr="00DE7D91">
        <w:rPr>
          <w:rFonts w:ascii="Times New Roman" w:hAnsi="Times New Roman" w:cs="Times New Roman"/>
          <w:color w:val="000000"/>
          <w:sz w:val="24"/>
          <w:szCs w:val="24"/>
        </w:rPr>
        <w:t xml:space="preserve">0.2953 </w:t>
      </w:r>
      <w:r w:rsidR="00C6140B" w:rsidRPr="00DE7D91">
        <w:rPr>
          <w:rFonts w:ascii="Times New Roman" w:hAnsi="Times New Roman" w:cs="Times New Roman"/>
          <w:sz w:val="24"/>
          <w:szCs w:val="24"/>
        </w:rPr>
        <w:t xml:space="preserve">Greater </w:t>
      </w:r>
      <w:r w:rsidRPr="00DE7D91">
        <w:rPr>
          <w:rFonts w:ascii="Times New Roman" w:hAnsi="Times New Roman" w:cs="Times New Roman"/>
          <w:sz w:val="24"/>
          <w:szCs w:val="24"/>
        </w:rPr>
        <w:t>than 5 percent level of significant.</w:t>
      </w:r>
    </w:p>
    <w:p w:rsidR="00CB3BD2" w:rsidRPr="00DE7D91" w:rsidRDefault="00CB3BD2" w:rsidP="00DE7D91">
      <w:pPr>
        <w:jc w:val="both"/>
        <w:rPr>
          <w:rFonts w:ascii="Times New Roman" w:hAnsi="Times New Roman" w:cs="Times New Roman"/>
          <w:sz w:val="24"/>
          <w:szCs w:val="24"/>
        </w:rPr>
      </w:pPr>
    </w:p>
    <w:p w:rsidR="00CB3BD2" w:rsidRPr="00DE7D91" w:rsidRDefault="00CB3BD2" w:rsidP="00DE7D91">
      <w:pPr>
        <w:jc w:val="both"/>
        <w:rPr>
          <w:rFonts w:ascii="Times New Roman" w:hAnsi="Times New Roman" w:cs="Times New Roman"/>
          <w:b/>
          <w:sz w:val="24"/>
          <w:szCs w:val="24"/>
        </w:rPr>
      </w:pPr>
      <w:r w:rsidRPr="00DE7D91">
        <w:rPr>
          <w:rFonts w:ascii="Times New Roman" w:hAnsi="Times New Roman" w:cs="Times New Roman"/>
          <w:b/>
          <w:sz w:val="24"/>
          <w:szCs w:val="24"/>
        </w:rPr>
        <w:t xml:space="preserve">Residual Diagnostics Test </w:t>
      </w:r>
    </w:p>
    <w:p w:rsidR="00CB3BD2" w:rsidRPr="00DE7D91" w:rsidRDefault="00CB3BD2" w:rsidP="00DE7D91">
      <w:pPr>
        <w:autoSpaceDE w:val="0"/>
        <w:autoSpaceDN w:val="0"/>
        <w:adjustRightInd w:val="0"/>
        <w:spacing w:after="0" w:line="240" w:lineRule="auto"/>
        <w:jc w:val="both"/>
        <w:rPr>
          <w:rFonts w:ascii="Times New Roman" w:hAnsi="Times New Roman" w:cs="Times New Roman"/>
          <w:sz w:val="24"/>
          <w:szCs w:val="24"/>
        </w:rPr>
      </w:pPr>
    </w:p>
    <w:tbl>
      <w:tblPr>
        <w:tblW w:w="0" w:type="auto"/>
        <w:tblInd w:w="30" w:type="dxa"/>
        <w:tblLayout w:type="fixed"/>
        <w:tblCellMar>
          <w:left w:w="0" w:type="dxa"/>
          <w:right w:w="0" w:type="dxa"/>
        </w:tblCellMar>
        <w:tblLook w:val="0000"/>
      </w:tblPr>
      <w:tblGrid>
        <w:gridCol w:w="2857"/>
        <w:gridCol w:w="1103"/>
        <w:gridCol w:w="1207"/>
        <w:gridCol w:w="1208"/>
        <w:gridCol w:w="997"/>
      </w:tblGrid>
      <w:tr w:rsidR="00CB3BD2" w:rsidRPr="00DE7D91" w:rsidTr="00CB3BD2">
        <w:trPr>
          <w:trHeight w:val="225"/>
        </w:trPr>
        <w:tc>
          <w:tcPr>
            <w:tcW w:w="6375" w:type="dxa"/>
            <w:gridSpan w:val="4"/>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Breusch-Godfrey Serial Correlation LM Test:</w:t>
            </w:r>
          </w:p>
        </w:tc>
        <w:tc>
          <w:tcPr>
            <w:tcW w:w="99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CB3BD2" w:rsidRPr="00DE7D91">
        <w:trPr>
          <w:trHeight w:hRule="exact" w:val="90"/>
        </w:trPr>
        <w:tc>
          <w:tcPr>
            <w:tcW w:w="2857" w:type="dxa"/>
            <w:tcBorders>
              <w:top w:val="nil"/>
              <w:left w:val="nil"/>
              <w:bottom w:val="double" w:sz="6" w:space="2"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CB3BD2" w:rsidRPr="00DE7D91">
        <w:trPr>
          <w:trHeight w:hRule="exact" w:val="135"/>
        </w:trPr>
        <w:tc>
          <w:tcPr>
            <w:tcW w:w="285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CB3BD2" w:rsidRPr="00DE7D91" w:rsidTr="00CB3BD2">
        <w:trPr>
          <w:trHeight w:val="225"/>
        </w:trPr>
        <w:tc>
          <w:tcPr>
            <w:tcW w:w="285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3.374497</w:t>
            </w:r>
          </w:p>
        </w:tc>
        <w:tc>
          <w:tcPr>
            <w:tcW w:w="2415" w:type="dxa"/>
            <w:gridSpan w:val="2"/>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Prob. F(2,11)</w:t>
            </w:r>
          </w:p>
        </w:tc>
        <w:tc>
          <w:tcPr>
            <w:tcW w:w="99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0.0720</w:t>
            </w:r>
          </w:p>
        </w:tc>
      </w:tr>
      <w:tr w:rsidR="00CB3BD2" w:rsidRPr="00DE7D91" w:rsidTr="00CB3BD2">
        <w:trPr>
          <w:trHeight w:val="225"/>
        </w:trPr>
        <w:tc>
          <w:tcPr>
            <w:tcW w:w="285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Obs*R-squared</w:t>
            </w:r>
          </w:p>
        </w:tc>
        <w:tc>
          <w:tcPr>
            <w:tcW w:w="1103"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10.64690</w:t>
            </w:r>
          </w:p>
        </w:tc>
        <w:tc>
          <w:tcPr>
            <w:tcW w:w="2415" w:type="dxa"/>
            <w:gridSpan w:val="2"/>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Prob. Chi-Square(2)</w:t>
            </w:r>
          </w:p>
        </w:tc>
        <w:tc>
          <w:tcPr>
            <w:tcW w:w="99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0.0049</w:t>
            </w:r>
          </w:p>
        </w:tc>
      </w:tr>
      <w:tr w:rsidR="00CB3BD2" w:rsidRPr="00DE7D91">
        <w:trPr>
          <w:trHeight w:hRule="exact" w:val="90"/>
        </w:trPr>
        <w:tc>
          <w:tcPr>
            <w:tcW w:w="2857" w:type="dxa"/>
            <w:tcBorders>
              <w:top w:val="nil"/>
              <w:left w:val="nil"/>
              <w:bottom w:val="double" w:sz="6" w:space="0"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CB3BD2" w:rsidRPr="00DE7D91">
        <w:trPr>
          <w:trHeight w:hRule="exact" w:val="135"/>
        </w:trPr>
        <w:tc>
          <w:tcPr>
            <w:tcW w:w="285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r>
    </w:tbl>
    <w:p w:rsidR="00495853" w:rsidRDefault="00392C4D" w:rsidP="00495853">
      <w:pPr>
        <w:spacing w:line="240" w:lineRule="auto"/>
        <w:jc w:val="both"/>
        <w:rPr>
          <w:rFonts w:ascii="Times New Roman" w:hAnsi="Times New Roman" w:cs="Times New Roman"/>
          <w:sz w:val="24"/>
          <w:szCs w:val="24"/>
        </w:rPr>
      </w:pPr>
      <w:r w:rsidRPr="00DE7D91">
        <w:rPr>
          <w:rFonts w:ascii="Times New Roman" w:hAnsi="Times New Roman" w:cs="Times New Roman"/>
          <w:sz w:val="24"/>
          <w:szCs w:val="24"/>
        </w:rPr>
        <w:t xml:space="preserve">Source: </w:t>
      </w:r>
      <w:r w:rsidR="00495853">
        <w:rPr>
          <w:rFonts w:ascii="Times New Roman" w:hAnsi="Times New Roman" w:cs="Times New Roman"/>
          <w:sz w:val="24"/>
          <w:szCs w:val="24"/>
        </w:rPr>
        <w:t>Authors’ computation</w:t>
      </w:r>
    </w:p>
    <w:p w:rsidR="001024F3" w:rsidRPr="00DE7D91" w:rsidRDefault="00CB3BD2" w:rsidP="00823C45">
      <w:pPr>
        <w:spacing w:line="240" w:lineRule="auto"/>
        <w:jc w:val="both"/>
        <w:rPr>
          <w:rFonts w:ascii="Times New Roman" w:hAnsi="Times New Roman" w:cs="Times New Roman"/>
          <w:sz w:val="24"/>
          <w:szCs w:val="24"/>
        </w:rPr>
      </w:pPr>
      <w:r w:rsidRPr="00DE7D91">
        <w:rPr>
          <w:rFonts w:ascii="Times New Roman" w:hAnsi="Times New Roman" w:cs="Times New Roman"/>
          <w:sz w:val="24"/>
          <w:szCs w:val="24"/>
        </w:rPr>
        <w:br/>
      </w:r>
      <w:r w:rsidR="001024F3" w:rsidRPr="00DE7D91">
        <w:rPr>
          <w:rFonts w:ascii="Times New Roman" w:hAnsi="Times New Roman" w:cs="Times New Roman"/>
          <w:sz w:val="24"/>
          <w:szCs w:val="24"/>
        </w:rPr>
        <w:t>The F-test is typically used to test the joint significance of a group of variables in a regression model. In this context, it is being used to test the null hypothesis of no serial correlation in the residuals. The p-value for the F-test is 0.0720, which is greater than the conventional significance level of 0.05. This suggests that there is not enough evidence to reject the null hypothesis of no serial correlation.</w:t>
      </w:r>
    </w:p>
    <w:p w:rsidR="001024F3" w:rsidRPr="00DE7D91" w:rsidRDefault="001024F3" w:rsidP="00DE7D91">
      <w:pPr>
        <w:jc w:val="both"/>
        <w:rPr>
          <w:rFonts w:ascii="Times New Roman" w:hAnsi="Times New Roman" w:cs="Times New Roman"/>
          <w:sz w:val="24"/>
          <w:szCs w:val="24"/>
        </w:rPr>
      </w:pPr>
      <w:r w:rsidRPr="00DE7D91">
        <w:rPr>
          <w:rFonts w:ascii="Times New Roman" w:hAnsi="Times New Roman" w:cs="Times New Roman"/>
          <w:sz w:val="24"/>
          <w:szCs w:val="24"/>
        </w:rPr>
        <w:t>On the other hand, the chi-square test is specifically designed to test for serial correlation in the residuals. The p-value for the chi-square test is 0.0049, which is less than 0.05. This indicates that there is sufficient evidence to reject the null hypothesis of no serial correlation and conclude that there is serial correlation in the residuals.</w:t>
      </w:r>
    </w:p>
    <w:p w:rsidR="001024F3" w:rsidRPr="00DE7D91" w:rsidRDefault="001024F3" w:rsidP="00DE7D91">
      <w:pPr>
        <w:jc w:val="both"/>
        <w:rPr>
          <w:rFonts w:ascii="Times New Roman" w:hAnsi="Times New Roman" w:cs="Times New Roman"/>
          <w:sz w:val="24"/>
          <w:szCs w:val="24"/>
        </w:rPr>
      </w:pPr>
      <w:r w:rsidRPr="00DE7D91">
        <w:rPr>
          <w:rFonts w:ascii="Times New Roman" w:hAnsi="Times New Roman" w:cs="Times New Roman"/>
          <w:sz w:val="24"/>
          <w:szCs w:val="24"/>
        </w:rPr>
        <w:t>The discrepancy between the two tests may arise due to differences in the assumptions and statistical properties of the tests. The F-test assumes that the residuals are normally distributed and independent, while the chi-square test is based on the assumption of no serial correlation. If the assumptions of the F-test are violated, it can lead to inaccurate results. Additionally, the chi-square test is specifically designed to detect serial correlation, making it more sensitive to such patterns in the data.</w:t>
      </w:r>
    </w:p>
    <w:p w:rsidR="001024F3" w:rsidRPr="00DE7D91" w:rsidRDefault="001024F3" w:rsidP="00DE7D91">
      <w:pPr>
        <w:jc w:val="both"/>
        <w:rPr>
          <w:rFonts w:ascii="Times New Roman" w:hAnsi="Times New Roman" w:cs="Times New Roman"/>
          <w:sz w:val="24"/>
          <w:szCs w:val="24"/>
        </w:rPr>
      </w:pPr>
      <w:r w:rsidRPr="00DE7D91">
        <w:rPr>
          <w:rFonts w:ascii="Times New Roman" w:hAnsi="Times New Roman" w:cs="Times New Roman"/>
          <w:sz w:val="24"/>
          <w:szCs w:val="24"/>
        </w:rPr>
        <w:t>Therefore, in this case, it would be more accurate to rely on the results of the chi-square test, which provide evidence of serial correlation in the residuals. This suggests that there is a pattern of autocorrelation in the residuals, and further analysis should be conducted to address and account for this issue in the regression model.</w:t>
      </w:r>
    </w:p>
    <w:p w:rsidR="001024F3" w:rsidRPr="00DE7D91" w:rsidRDefault="001024F3" w:rsidP="00DE7D91">
      <w:pPr>
        <w:jc w:val="both"/>
        <w:rPr>
          <w:rFonts w:ascii="Times New Roman" w:hAnsi="Times New Roman" w:cs="Times New Roman"/>
          <w:sz w:val="24"/>
          <w:szCs w:val="24"/>
        </w:rPr>
      </w:pPr>
    </w:p>
    <w:p w:rsidR="00CB3BD2" w:rsidRDefault="00CB3BD2" w:rsidP="00DE7D91">
      <w:pPr>
        <w:autoSpaceDE w:val="0"/>
        <w:autoSpaceDN w:val="0"/>
        <w:adjustRightInd w:val="0"/>
        <w:spacing w:after="0" w:line="240" w:lineRule="auto"/>
        <w:jc w:val="both"/>
        <w:rPr>
          <w:rFonts w:ascii="Times New Roman" w:hAnsi="Times New Roman" w:cs="Times New Roman"/>
          <w:sz w:val="24"/>
          <w:szCs w:val="24"/>
        </w:rPr>
      </w:pPr>
    </w:p>
    <w:p w:rsidR="00823C45" w:rsidRPr="00DE7D91" w:rsidRDefault="00823C45" w:rsidP="00DE7D91">
      <w:pPr>
        <w:autoSpaceDE w:val="0"/>
        <w:autoSpaceDN w:val="0"/>
        <w:adjustRightInd w:val="0"/>
        <w:spacing w:after="0" w:line="240" w:lineRule="auto"/>
        <w:jc w:val="both"/>
        <w:rPr>
          <w:rFonts w:ascii="Times New Roman" w:hAnsi="Times New Roman" w:cs="Times New Roman"/>
          <w:sz w:val="24"/>
          <w:szCs w:val="24"/>
        </w:rPr>
      </w:pPr>
    </w:p>
    <w:tbl>
      <w:tblPr>
        <w:tblW w:w="0" w:type="auto"/>
        <w:tblInd w:w="30" w:type="dxa"/>
        <w:tblLayout w:type="fixed"/>
        <w:tblCellMar>
          <w:left w:w="0" w:type="dxa"/>
          <w:right w:w="0" w:type="dxa"/>
        </w:tblCellMar>
        <w:tblLook w:val="0000"/>
      </w:tblPr>
      <w:tblGrid>
        <w:gridCol w:w="2857"/>
        <w:gridCol w:w="1103"/>
        <w:gridCol w:w="1207"/>
        <w:gridCol w:w="1208"/>
        <w:gridCol w:w="997"/>
      </w:tblGrid>
      <w:tr w:rsidR="00CB3BD2" w:rsidRPr="00DE7D91" w:rsidTr="00CB3BD2">
        <w:trPr>
          <w:trHeight w:val="225"/>
        </w:trPr>
        <w:tc>
          <w:tcPr>
            <w:tcW w:w="7372" w:type="dxa"/>
            <w:gridSpan w:val="5"/>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lastRenderedPageBreak/>
              <w:t>Heteroskedasticity Test: Breusch-Pagan-Godfrey</w:t>
            </w:r>
          </w:p>
        </w:tc>
      </w:tr>
      <w:tr w:rsidR="00CB3BD2" w:rsidRPr="00DE7D91">
        <w:trPr>
          <w:trHeight w:hRule="exact" w:val="90"/>
        </w:trPr>
        <w:tc>
          <w:tcPr>
            <w:tcW w:w="2857" w:type="dxa"/>
            <w:tcBorders>
              <w:top w:val="nil"/>
              <w:left w:val="nil"/>
              <w:bottom w:val="double" w:sz="6" w:space="2"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CB3BD2" w:rsidRPr="00DE7D91">
        <w:trPr>
          <w:trHeight w:hRule="exact" w:val="135"/>
        </w:trPr>
        <w:tc>
          <w:tcPr>
            <w:tcW w:w="285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CB3BD2" w:rsidRPr="00DE7D91" w:rsidTr="00CB3BD2">
        <w:trPr>
          <w:trHeight w:val="225"/>
        </w:trPr>
        <w:tc>
          <w:tcPr>
            <w:tcW w:w="285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0.795274</w:t>
            </w:r>
          </w:p>
        </w:tc>
        <w:tc>
          <w:tcPr>
            <w:tcW w:w="2415" w:type="dxa"/>
            <w:gridSpan w:val="2"/>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Prob. F(14,13)</w:t>
            </w:r>
          </w:p>
        </w:tc>
        <w:tc>
          <w:tcPr>
            <w:tcW w:w="99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0.6627</w:t>
            </w:r>
          </w:p>
        </w:tc>
      </w:tr>
      <w:tr w:rsidR="00CB3BD2" w:rsidRPr="00DE7D91" w:rsidTr="00CB3BD2">
        <w:trPr>
          <w:trHeight w:val="225"/>
        </w:trPr>
        <w:tc>
          <w:tcPr>
            <w:tcW w:w="285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Obs*R-squared</w:t>
            </w:r>
          </w:p>
        </w:tc>
        <w:tc>
          <w:tcPr>
            <w:tcW w:w="1103"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12.91744</w:t>
            </w:r>
          </w:p>
        </w:tc>
        <w:tc>
          <w:tcPr>
            <w:tcW w:w="2415" w:type="dxa"/>
            <w:gridSpan w:val="2"/>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Prob. Chi-Square(14)</w:t>
            </w:r>
          </w:p>
        </w:tc>
        <w:tc>
          <w:tcPr>
            <w:tcW w:w="99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0.5330</w:t>
            </w:r>
          </w:p>
        </w:tc>
      </w:tr>
      <w:tr w:rsidR="00CB3BD2" w:rsidRPr="00DE7D91" w:rsidTr="00CB3BD2">
        <w:trPr>
          <w:trHeight w:val="225"/>
        </w:trPr>
        <w:tc>
          <w:tcPr>
            <w:tcW w:w="285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Scaled explained SS</w:t>
            </w:r>
          </w:p>
        </w:tc>
        <w:tc>
          <w:tcPr>
            <w:tcW w:w="1103"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1.772653</w:t>
            </w:r>
          </w:p>
        </w:tc>
        <w:tc>
          <w:tcPr>
            <w:tcW w:w="2415" w:type="dxa"/>
            <w:gridSpan w:val="2"/>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Prob. Chi-Square(14)</w:t>
            </w:r>
          </w:p>
        </w:tc>
        <w:tc>
          <w:tcPr>
            <w:tcW w:w="99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1.0000</w:t>
            </w:r>
          </w:p>
        </w:tc>
      </w:tr>
      <w:tr w:rsidR="00CB3BD2" w:rsidRPr="00DE7D91">
        <w:trPr>
          <w:trHeight w:hRule="exact" w:val="90"/>
        </w:trPr>
        <w:tc>
          <w:tcPr>
            <w:tcW w:w="2857" w:type="dxa"/>
            <w:tcBorders>
              <w:top w:val="nil"/>
              <w:left w:val="nil"/>
              <w:bottom w:val="double" w:sz="6" w:space="0"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CB3BD2" w:rsidRPr="00DE7D91">
        <w:trPr>
          <w:trHeight w:hRule="exact" w:val="135"/>
        </w:trPr>
        <w:tc>
          <w:tcPr>
            <w:tcW w:w="285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CB3BD2" w:rsidRPr="00DE7D91" w:rsidRDefault="00CB3BD2" w:rsidP="00DE7D91">
            <w:pPr>
              <w:autoSpaceDE w:val="0"/>
              <w:autoSpaceDN w:val="0"/>
              <w:adjustRightInd w:val="0"/>
              <w:spacing w:after="0" w:line="240" w:lineRule="auto"/>
              <w:jc w:val="both"/>
              <w:rPr>
                <w:rFonts w:ascii="Times New Roman" w:hAnsi="Times New Roman" w:cs="Times New Roman"/>
                <w:color w:val="000000"/>
                <w:sz w:val="24"/>
                <w:szCs w:val="24"/>
              </w:rPr>
            </w:pPr>
          </w:p>
        </w:tc>
      </w:tr>
    </w:tbl>
    <w:p w:rsidR="00392C4D" w:rsidRPr="00DE7D91" w:rsidRDefault="00392C4D" w:rsidP="00DE7D91">
      <w:pPr>
        <w:spacing w:line="240" w:lineRule="auto"/>
        <w:jc w:val="both"/>
        <w:rPr>
          <w:rFonts w:ascii="Times New Roman" w:hAnsi="Times New Roman" w:cs="Times New Roman"/>
          <w:sz w:val="24"/>
          <w:szCs w:val="24"/>
        </w:rPr>
      </w:pPr>
      <w:r w:rsidRPr="00DE7D91">
        <w:rPr>
          <w:rFonts w:ascii="Times New Roman" w:hAnsi="Times New Roman" w:cs="Times New Roman"/>
          <w:sz w:val="24"/>
          <w:szCs w:val="24"/>
        </w:rPr>
        <w:t xml:space="preserve">Source: </w:t>
      </w:r>
      <w:r w:rsidR="00495853">
        <w:rPr>
          <w:rFonts w:ascii="Times New Roman" w:hAnsi="Times New Roman" w:cs="Times New Roman"/>
          <w:sz w:val="24"/>
          <w:szCs w:val="24"/>
        </w:rPr>
        <w:t>Authors’ computation</w:t>
      </w:r>
    </w:p>
    <w:p w:rsidR="00392C4D" w:rsidRPr="00DE7D91" w:rsidRDefault="00392C4D" w:rsidP="00DE7D91">
      <w:pPr>
        <w:spacing w:after="200" w:line="240" w:lineRule="auto"/>
        <w:jc w:val="both"/>
        <w:rPr>
          <w:rFonts w:ascii="Times New Roman" w:eastAsia="Times New Roman" w:hAnsi="Times New Roman" w:cs="Times New Roman"/>
          <w:sz w:val="24"/>
          <w:szCs w:val="24"/>
        </w:rPr>
      </w:pPr>
      <w:r w:rsidRPr="00DE7D91">
        <w:rPr>
          <w:rFonts w:ascii="Times New Roman" w:eastAsia="Times New Roman" w:hAnsi="Times New Roman" w:cs="Times New Roman"/>
          <w:sz w:val="24"/>
          <w:szCs w:val="24"/>
        </w:rPr>
        <w:t>The null hypothesis states that there is no heteroskedasticity. Since each of the F-statistics probability value is greater than five percentage we cannot reject the null hypothesis of no heteroskedasticity. It thus means that the result of the model can be taken seriously, that is the result is good for forecast.</w:t>
      </w:r>
    </w:p>
    <w:p w:rsidR="003777A2" w:rsidRPr="00DE7D91" w:rsidRDefault="003777A2" w:rsidP="00DE7D91">
      <w:pPr>
        <w:autoSpaceDE w:val="0"/>
        <w:autoSpaceDN w:val="0"/>
        <w:adjustRightInd w:val="0"/>
        <w:spacing w:after="0" w:line="240" w:lineRule="auto"/>
        <w:jc w:val="both"/>
        <w:rPr>
          <w:rFonts w:ascii="Times New Roman" w:hAnsi="Times New Roman" w:cs="Times New Roman"/>
          <w:sz w:val="24"/>
          <w:szCs w:val="24"/>
        </w:rPr>
      </w:pPr>
    </w:p>
    <w:tbl>
      <w:tblPr>
        <w:tblW w:w="10491" w:type="dxa"/>
        <w:tblInd w:w="30" w:type="dxa"/>
        <w:tblLayout w:type="fixed"/>
        <w:tblCellMar>
          <w:left w:w="0" w:type="dxa"/>
          <w:right w:w="0" w:type="dxa"/>
        </w:tblCellMar>
        <w:tblLook w:val="0000"/>
      </w:tblPr>
      <w:tblGrid>
        <w:gridCol w:w="7813"/>
        <w:gridCol w:w="788"/>
        <w:gridCol w:w="997"/>
        <w:gridCol w:w="893"/>
      </w:tblGrid>
      <w:tr w:rsidR="003777A2" w:rsidRPr="00DE7D91" w:rsidTr="00BF4F07">
        <w:trPr>
          <w:trHeight w:val="225"/>
        </w:trPr>
        <w:tc>
          <w:tcPr>
            <w:tcW w:w="10491" w:type="dxa"/>
            <w:gridSpan w:val="4"/>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b/>
                <w:color w:val="000000"/>
                <w:sz w:val="24"/>
                <w:szCs w:val="24"/>
              </w:rPr>
            </w:pPr>
            <w:r w:rsidRPr="00DE7D91">
              <w:rPr>
                <w:rFonts w:ascii="Times New Roman" w:hAnsi="Times New Roman" w:cs="Times New Roman"/>
                <w:b/>
                <w:color w:val="000000"/>
                <w:sz w:val="24"/>
                <w:szCs w:val="24"/>
              </w:rPr>
              <w:t>Pairwise Granger Causality Tests</w:t>
            </w:r>
          </w:p>
        </w:tc>
      </w:tr>
      <w:tr w:rsidR="003777A2" w:rsidRPr="00DE7D91" w:rsidTr="00BF4F07">
        <w:trPr>
          <w:trHeight w:val="225"/>
        </w:trPr>
        <w:tc>
          <w:tcPr>
            <w:tcW w:w="10491" w:type="dxa"/>
            <w:gridSpan w:val="4"/>
            <w:tcBorders>
              <w:top w:val="nil"/>
              <w:left w:val="nil"/>
              <w:bottom w:val="nil"/>
              <w:right w:val="nil"/>
            </w:tcBorders>
            <w:vAlign w:val="bottom"/>
          </w:tcPr>
          <w:p w:rsidR="003777A2" w:rsidRPr="00DE7D91" w:rsidRDefault="00823C45" w:rsidP="00DE7D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Date: 03/05</w:t>
            </w:r>
            <w:r w:rsidR="00A8070E">
              <w:rPr>
                <w:rFonts w:ascii="Times New Roman" w:hAnsi="Times New Roman" w:cs="Times New Roman"/>
                <w:color w:val="000000"/>
                <w:sz w:val="24"/>
                <w:szCs w:val="24"/>
              </w:rPr>
              <w:t>/26</w:t>
            </w:r>
            <w:r w:rsidR="003777A2" w:rsidRPr="00DE7D91">
              <w:rPr>
                <w:rFonts w:ascii="Times New Roman" w:hAnsi="Times New Roman" w:cs="Times New Roman"/>
                <w:color w:val="000000"/>
                <w:sz w:val="24"/>
                <w:szCs w:val="24"/>
              </w:rPr>
              <w:t xml:space="preserve">   Time: 08:31</w:t>
            </w:r>
          </w:p>
        </w:tc>
      </w:tr>
      <w:tr w:rsidR="003777A2" w:rsidRPr="00DE7D91" w:rsidTr="00BF4F07">
        <w:trPr>
          <w:trHeight w:val="225"/>
        </w:trPr>
        <w:tc>
          <w:tcPr>
            <w:tcW w:w="9598" w:type="dxa"/>
            <w:gridSpan w:val="3"/>
            <w:tcBorders>
              <w:top w:val="nil"/>
              <w:left w:val="nil"/>
              <w:bottom w:val="nil"/>
              <w:right w:val="nil"/>
            </w:tcBorders>
            <w:vAlign w:val="bottom"/>
          </w:tcPr>
          <w:p w:rsidR="003777A2" w:rsidRPr="00DE7D91" w:rsidRDefault="00A8070E" w:rsidP="00DE7D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Sample: 1993 2024</w:t>
            </w: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777A2" w:rsidRPr="00DE7D91" w:rsidTr="00BF4F07">
        <w:trPr>
          <w:trHeight w:val="225"/>
        </w:trPr>
        <w:tc>
          <w:tcPr>
            <w:tcW w:w="8601" w:type="dxa"/>
            <w:gridSpan w:val="2"/>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Lags: 2</w:t>
            </w: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777A2" w:rsidRPr="00DE7D91" w:rsidTr="00BF4F07">
        <w:trPr>
          <w:trHeight w:hRule="exact" w:val="90"/>
        </w:trPr>
        <w:tc>
          <w:tcPr>
            <w:tcW w:w="7813"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788"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893"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777A2" w:rsidRPr="00DE7D91" w:rsidTr="00BF4F07">
        <w:trPr>
          <w:trHeight w:hRule="exact" w:val="135"/>
        </w:trPr>
        <w:tc>
          <w:tcPr>
            <w:tcW w:w="781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788"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777A2" w:rsidRPr="00DE7D91" w:rsidTr="00BF4F07">
        <w:trPr>
          <w:trHeight w:val="225"/>
        </w:trPr>
        <w:tc>
          <w:tcPr>
            <w:tcW w:w="781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Null Hypothesis:</w:t>
            </w:r>
          </w:p>
        </w:tc>
        <w:tc>
          <w:tcPr>
            <w:tcW w:w="788"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Obs</w:t>
            </w: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F-Statistic</w:t>
            </w: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Prob. </w:t>
            </w:r>
          </w:p>
        </w:tc>
      </w:tr>
      <w:tr w:rsidR="003777A2" w:rsidRPr="00DE7D91" w:rsidTr="00BF4F07">
        <w:trPr>
          <w:trHeight w:hRule="exact" w:val="90"/>
        </w:trPr>
        <w:tc>
          <w:tcPr>
            <w:tcW w:w="7813"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788"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893"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777A2" w:rsidRPr="00DE7D91" w:rsidTr="00BF4F07">
        <w:trPr>
          <w:trHeight w:hRule="exact" w:val="135"/>
        </w:trPr>
        <w:tc>
          <w:tcPr>
            <w:tcW w:w="781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788"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777A2" w:rsidRPr="00DE7D91" w:rsidTr="00BF4F07">
        <w:trPr>
          <w:trHeight w:val="225"/>
        </w:trPr>
        <w:tc>
          <w:tcPr>
            <w:tcW w:w="781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EXPORT does not Granger Cause GDP_ANNUAL_GR</w:t>
            </w:r>
          </w:p>
        </w:tc>
        <w:tc>
          <w:tcPr>
            <w:tcW w:w="788"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30</w:t>
            </w: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2.12122</w:t>
            </w: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0.1410</w:t>
            </w:r>
          </w:p>
        </w:tc>
      </w:tr>
      <w:tr w:rsidR="003777A2" w:rsidRPr="00DE7D91" w:rsidTr="00BF4F07">
        <w:trPr>
          <w:trHeight w:val="225"/>
        </w:trPr>
        <w:tc>
          <w:tcPr>
            <w:tcW w:w="8601" w:type="dxa"/>
            <w:gridSpan w:val="2"/>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GDP_ANNUAL_GR does not Granger Cause EXPORT</w:t>
            </w: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0.33866</w:t>
            </w: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0.7159</w:t>
            </w:r>
          </w:p>
        </w:tc>
      </w:tr>
      <w:tr w:rsidR="003777A2" w:rsidRPr="00DE7D91" w:rsidTr="00BF4F07">
        <w:trPr>
          <w:trHeight w:hRule="exact" w:val="90"/>
        </w:trPr>
        <w:tc>
          <w:tcPr>
            <w:tcW w:w="7813"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788"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893"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777A2" w:rsidRPr="00DE7D91" w:rsidTr="00BF4F07">
        <w:trPr>
          <w:trHeight w:hRule="exact" w:val="135"/>
        </w:trPr>
        <w:tc>
          <w:tcPr>
            <w:tcW w:w="781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788"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777A2" w:rsidRPr="00DE7D91" w:rsidTr="00BF4F07">
        <w:trPr>
          <w:trHeight w:val="225"/>
        </w:trPr>
        <w:tc>
          <w:tcPr>
            <w:tcW w:w="781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EMPLOYMENT_IN_SERVICES does not Granger Cause GDP_ANNUAL_GR</w:t>
            </w:r>
          </w:p>
        </w:tc>
        <w:tc>
          <w:tcPr>
            <w:tcW w:w="788"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30</w:t>
            </w: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0.15116</w:t>
            </w: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0.8605</w:t>
            </w:r>
          </w:p>
        </w:tc>
      </w:tr>
      <w:tr w:rsidR="003777A2" w:rsidRPr="00DE7D91" w:rsidTr="00BF4F07">
        <w:trPr>
          <w:trHeight w:val="225"/>
        </w:trPr>
        <w:tc>
          <w:tcPr>
            <w:tcW w:w="8601" w:type="dxa"/>
            <w:gridSpan w:val="2"/>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GDP_ANNUAL_GR does not Granger Cause EMPLOYMENT_IN_SERVICES</w:t>
            </w: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15.8946</w:t>
            </w: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4.E-05</w:t>
            </w:r>
          </w:p>
        </w:tc>
      </w:tr>
      <w:tr w:rsidR="003777A2" w:rsidRPr="00DE7D91" w:rsidTr="00BF4F07">
        <w:trPr>
          <w:trHeight w:hRule="exact" w:val="90"/>
        </w:trPr>
        <w:tc>
          <w:tcPr>
            <w:tcW w:w="7813"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788"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893"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777A2" w:rsidRPr="00DE7D91" w:rsidTr="00BF4F07">
        <w:trPr>
          <w:trHeight w:hRule="exact" w:val="135"/>
        </w:trPr>
        <w:tc>
          <w:tcPr>
            <w:tcW w:w="781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788"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777A2" w:rsidRPr="00DE7D91" w:rsidTr="00BF4F07">
        <w:trPr>
          <w:trHeight w:val="225"/>
        </w:trPr>
        <w:tc>
          <w:tcPr>
            <w:tcW w:w="781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SERVICE_VALUE_ADDED does not Granger Cause GDP_ANNUAL_GR</w:t>
            </w:r>
          </w:p>
        </w:tc>
        <w:tc>
          <w:tcPr>
            <w:tcW w:w="788"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30</w:t>
            </w: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0.11907</w:t>
            </w: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0.8883</w:t>
            </w:r>
          </w:p>
        </w:tc>
      </w:tr>
      <w:tr w:rsidR="003777A2" w:rsidRPr="00DE7D91" w:rsidTr="00BF4F07">
        <w:trPr>
          <w:trHeight w:val="225"/>
        </w:trPr>
        <w:tc>
          <w:tcPr>
            <w:tcW w:w="8601" w:type="dxa"/>
            <w:gridSpan w:val="2"/>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GDP_ANNUAL_GR does not Granger Cause SERVICE_VALUE_ADDED</w:t>
            </w: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3.29480</w:t>
            </w: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0.0537</w:t>
            </w:r>
          </w:p>
        </w:tc>
      </w:tr>
      <w:tr w:rsidR="003777A2" w:rsidRPr="00DE7D91" w:rsidTr="00BF4F07">
        <w:trPr>
          <w:trHeight w:hRule="exact" w:val="90"/>
        </w:trPr>
        <w:tc>
          <w:tcPr>
            <w:tcW w:w="7813"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788"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893"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777A2" w:rsidRPr="00DE7D91" w:rsidTr="00BF4F07">
        <w:trPr>
          <w:trHeight w:hRule="exact" w:val="135"/>
        </w:trPr>
        <w:tc>
          <w:tcPr>
            <w:tcW w:w="781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788"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777A2" w:rsidRPr="00DE7D91" w:rsidTr="00BF4F07">
        <w:trPr>
          <w:trHeight w:val="225"/>
        </w:trPr>
        <w:tc>
          <w:tcPr>
            <w:tcW w:w="781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EMPLOYMENT_IN_SERVICES does not Granger Cause EXPORT</w:t>
            </w:r>
          </w:p>
        </w:tc>
        <w:tc>
          <w:tcPr>
            <w:tcW w:w="788"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30</w:t>
            </w: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1.46611</w:t>
            </w: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0.2500</w:t>
            </w:r>
          </w:p>
        </w:tc>
      </w:tr>
      <w:tr w:rsidR="003777A2" w:rsidRPr="00DE7D91" w:rsidTr="00BF4F07">
        <w:trPr>
          <w:trHeight w:val="225"/>
        </w:trPr>
        <w:tc>
          <w:tcPr>
            <w:tcW w:w="8601" w:type="dxa"/>
            <w:gridSpan w:val="2"/>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EXPORT does not Granger Cause EMPLOYMENT_IN_SERVICES</w:t>
            </w: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1.72455</w:t>
            </w: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0.1988</w:t>
            </w:r>
          </w:p>
        </w:tc>
      </w:tr>
      <w:tr w:rsidR="003777A2" w:rsidRPr="00DE7D91" w:rsidTr="00BF4F07">
        <w:trPr>
          <w:trHeight w:hRule="exact" w:val="90"/>
        </w:trPr>
        <w:tc>
          <w:tcPr>
            <w:tcW w:w="7813"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788"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893"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777A2" w:rsidRPr="00DE7D91" w:rsidTr="00BF4F07">
        <w:trPr>
          <w:trHeight w:hRule="exact" w:val="135"/>
        </w:trPr>
        <w:tc>
          <w:tcPr>
            <w:tcW w:w="781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788"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777A2" w:rsidRPr="00DE7D91" w:rsidTr="00BF4F07">
        <w:trPr>
          <w:trHeight w:val="225"/>
        </w:trPr>
        <w:tc>
          <w:tcPr>
            <w:tcW w:w="781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SERVICE_VALUE_ADDED does not Granger Cause EXPORT</w:t>
            </w:r>
          </w:p>
        </w:tc>
        <w:tc>
          <w:tcPr>
            <w:tcW w:w="788"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30</w:t>
            </w: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0.75733</w:t>
            </w: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0.4794</w:t>
            </w:r>
          </w:p>
        </w:tc>
      </w:tr>
      <w:tr w:rsidR="003777A2" w:rsidRPr="00DE7D91" w:rsidTr="00BF4F07">
        <w:trPr>
          <w:trHeight w:val="225"/>
        </w:trPr>
        <w:tc>
          <w:tcPr>
            <w:tcW w:w="8601" w:type="dxa"/>
            <w:gridSpan w:val="2"/>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EXPORT does not Granger Cause SERVICE_VALUE_ADDED</w:t>
            </w: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2.07146</w:t>
            </w: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0.1471</w:t>
            </w:r>
          </w:p>
        </w:tc>
      </w:tr>
      <w:tr w:rsidR="003777A2" w:rsidRPr="00DE7D91" w:rsidTr="00BF4F07">
        <w:trPr>
          <w:trHeight w:hRule="exact" w:val="90"/>
        </w:trPr>
        <w:tc>
          <w:tcPr>
            <w:tcW w:w="7813"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788"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893" w:type="dxa"/>
            <w:tcBorders>
              <w:top w:val="nil"/>
              <w:left w:val="nil"/>
              <w:bottom w:val="double" w:sz="6" w:space="2"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777A2" w:rsidRPr="00DE7D91" w:rsidTr="00BF4F07">
        <w:trPr>
          <w:trHeight w:hRule="exact" w:val="135"/>
        </w:trPr>
        <w:tc>
          <w:tcPr>
            <w:tcW w:w="781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788"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777A2" w:rsidRPr="00DE7D91" w:rsidTr="00BF4F07">
        <w:trPr>
          <w:trHeight w:val="225"/>
        </w:trPr>
        <w:tc>
          <w:tcPr>
            <w:tcW w:w="781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SERVICE_VALUE_ADDED does not Granger Cause EMPLOYMENT_IN_SERVICES</w:t>
            </w:r>
          </w:p>
        </w:tc>
        <w:tc>
          <w:tcPr>
            <w:tcW w:w="788"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30</w:t>
            </w: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0.76883</w:t>
            </w: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0.4742</w:t>
            </w:r>
          </w:p>
        </w:tc>
      </w:tr>
      <w:tr w:rsidR="003777A2" w:rsidRPr="00DE7D91" w:rsidTr="00BF4F07">
        <w:trPr>
          <w:trHeight w:val="225"/>
        </w:trPr>
        <w:tc>
          <w:tcPr>
            <w:tcW w:w="8601" w:type="dxa"/>
            <w:gridSpan w:val="2"/>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EMPLOYMENT_IN_SERVICES does not Granger Cause SERVICE_VALUE_ADDED</w:t>
            </w: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 2.20673</w:t>
            </w: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ind w:right="10"/>
              <w:jc w:val="both"/>
              <w:rPr>
                <w:rFonts w:ascii="Times New Roman" w:hAnsi="Times New Roman" w:cs="Times New Roman"/>
                <w:color w:val="000000"/>
                <w:sz w:val="24"/>
                <w:szCs w:val="24"/>
              </w:rPr>
            </w:pPr>
            <w:r w:rsidRPr="00DE7D91">
              <w:rPr>
                <w:rFonts w:ascii="Times New Roman" w:hAnsi="Times New Roman" w:cs="Times New Roman"/>
                <w:color w:val="000000"/>
                <w:sz w:val="24"/>
                <w:szCs w:val="24"/>
              </w:rPr>
              <w:t>0.1310</w:t>
            </w:r>
          </w:p>
        </w:tc>
      </w:tr>
      <w:tr w:rsidR="003777A2" w:rsidRPr="00DE7D91" w:rsidTr="00BF4F07">
        <w:trPr>
          <w:trHeight w:hRule="exact" w:val="90"/>
        </w:trPr>
        <w:tc>
          <w:tcPr>
            <w:tcW w:w="7813" w:type="dxa"/>
            <w:tcBorders>
              <w:top w:val="nil"/>
              <w:left w:val="nil"/>
              <w:bottom w:val="double" w:sz="6" w:space="0"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788" w:type="dxa"/>
            <w:tcBorders>
              <w:top w:val="nil"/>
              <w:left w:val="nil"/>
              <w:bottom w:val="double" w:sz="6" w:space="0"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893" w:type="dxa"/>
            <w:tcBorders>
              <w:top w:val="nil"/>
              <w:left w:val="nil"/>
              <w:bottom w:val="double" w:sz="6" w:space="0" w:color="auto"/>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r>
      <w:tr w:rsidR="003777A2" w:rsidRPr="00DE7D91" w:rsidTr="00BF4F07">
        <w:trPr>
          <w:trHeight w:hRule="exact" w:val="135"/>
        </w:trPr>
        <w:tc>
          <w:tcPr>
            <w:tcW w:w="781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788"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c>
          <w:tcPr>
            <w:tcW w:w="893" w:type="dxa"/>
            <w:tcBorders>
              <w:top w:val="nil"/>
              <w:left w:val="nil"/>
              <w:bottom w:val="nil"/>
              <w:right w:val="nil"/>
            </w:tcBorders>
            <w:vAlign w:val="bottom"/>
          </w:tcPr>
          <w:p w:rsidR="003777A2" w:rsidRPr="00DE7D91" w:rsidRDefault="003777A2" w:rsidP="00DE7D91">
            <w:pPr>
              <w:autoSpaceDE w:val="0"/>
              <w:autoSpaceDN w:val="0"/>
              <w:adjustRightInd w:val="0"/>
              <w:spacing w:after="0" w:line="240" w:lineRule="auto"/>
              <w:jc w:val="both"/>
              <w:rPr>
                <w:rFonts w:ascii="Times New Roman" w:hAnsi="Times New Roman" w:cs="Times New Roman"/>
                <w:color w:val="000000"/>
                <w:sz w:val="24"/>
                <w:szCs w:val="24"/>
              </w:rPr>
            </w:pPr>
          </w:p>
        </w:tc>
      </w:tr>
    </w:tbl>
    <w:p w:rsidR="00BF4F07" w:rsidRPr="00DE7D91" w:rsidRDefault="00BF4F07" w:rsidP="00DE7D91">
      <w:pPr>
        <w:spacing w:after="200" w:line="240" w:lineRule="auto"/>
        <w:jc w:val="both"/>
        <w:rPr>
          <w:rFonts w:ascii="Times New Roman" w:hAnsi="Times New Roman" w:cs="Times New Roman"/>
          <w:sz w:val="24"/>
          <w:szCs w:val="24"/>
        </w:rPr>
      </w:pPr>
    </w:p>
    <w:p w:rsidR="009F06E0" w:rsidRPr="00DE7D91" w:rsidRDefault="009F06E0" w:rsidP="00DE7D91">
      <w:pPr>
        <w:spacing w:after="200" w:line="240" w:lineRule="auto"/>
        <w:jc w:val="both"/>
        <w:rPr>
          <w:rFonts w:ascii="Times New Roman" w:hAnsi="Times New Roman" w:cs="Times New Roman"/>
          <w:sz w:val="24"/>
          <w:szCs w:val="24"/>
        </w:rPr>
      </w:pPr>
      <w:r w:rsidRPr="00DE7D91">
        <w:rPr>
          <w:rFonts w:ascii="Times New Roman" w:hAnsi="Times New Roman" w:cs="Times New Roman"/>
          <w:sz w:val="24"/>
          <w:szCs w:val="24"/>
        </w:rPr>
        <w:t>Pairwise Granger causality tests were conducted with a sample period from 1990 to 2021 and a lag of 2. The results are as follows:</w:t>
      </w:r>
    </w:p>
    <w:p w:rsidR="003F2C38" w:rsidRPr="00DE7D91" w:rsidRDefault="003F2C38" w:rsidP="00DE7D91">
      <w:pPr>
        <w:spacing w:after="200" w:line="240" w:lineRule="auto"/>
        <w:jc w:val="both"/>
        <w:rPr>
          <w:rFonts w:ascii="Times New Roman" w:hAnsi="Times New Roman" w:cs="Times New Roman"/>
          <w:sz w:val="24"/>
          <w:szCs w:val="24"/>
        </w:rPr>
      </w:pPr>
      <w:r w:rsidRPr="00DE7D91">
        <w:rPr>
          <w:rFonts w:ascii="Times New Roman" w:hAnsi="Times New Roman" w:cs="Times New Roman"/>
          <w:sz w:val="24"/>
          <w:szCs w:val="24"/>
        </w:rPr>
        <w:t>From the results, there is no causality between export and GDP as their probability value are insignificant, greater than the five percent level significant (0.05)</w:t>
      </w:r>
    </w:p>
    <w:p w:rsidR="003F2C38" w:rsidRPr="00DE7D91" w:rsidRDefault="003F2C38" w:rsidP="00DE7D91">
      <w:pPr>
        <w:spacing w:after="200" w:line="240" w:lineRule="auto"/>
        <w:jc w:val="both"/>
        <w:rPr>
          <w:rFonts w:ascii="Times New Roman" w:hAnsi="Times New Roman" w:cs="Times New Roman"/>
          <w:sz w:val="24"/>
          <w:szCs w:val="24"/>
        </w:rPr>
      </w:pPr>
      <w:r w:rsidRPr="00DE7D91">
        <w:rPr>
          <w:rFonts w:ascii="Times New Roman" w:hAnsi="Times New Roman" w:cs="Times New Roman"/>
          <w:sz w:val="24"/>
          <w:szCs w:val="24"/>
        </w:rPr>
        <w:lastRenderedPageBreak/>
        <w:t>There is no causality between employment in service and GDP as their probability value are insignificant, greater than the five percent level significant (0.05)</w:t>
      </w:r>
    </w:p>
    <w:p w:rsidR="003F2C38" w:rsidRPr="00DE7D91" w:rsidRDefault="003F2C38" w:rsidP="00DE7D91">
      <w:pPr>
        <w:spacing w:after="200" w:line="240" w:lineRule="auto"/>
        <w:jc w:val="both"/>
        <w:rPr>
          <w:rFonts w:ascii="Times New Roman" w:hAnsi="Times New Roman" w:cs="Times New Roman"/>
          <w:sz w:val="24"/>
          <w:szCs w:val="24"/>
        </w:rPr>
      </w:pPr>
      <w:r w:rsidRPr="00DE7D91">
        <w:rPr>
          <w:rFonts w:ascii="Times New Roman" w:hAnsi="Times New Roman" w:cs="Times New Roman"/>
          <w:sz w:val="24"/>
          <w:szCs w:val="24"/>
        </w:rPr>
        <w:t>From the result, there is a uni-directional causality between GDP and service value added, as the probability value for GDP to service value added is significant at 5 percent level of significant while service value added to GDP is insignificant, greater than 5percent level of significance (0.05)</w:t>
      </w:r>
    </w:p>
    <w:p w:rsidR="003F2C38" w:rsidRPr="00DE7D91" w:rsidRDefault="003F2C38" w:rsidP="00DE7D91">
      <w:pPr>
        <w:spacing w:after="200" w:line="240" w:lineRule="auto"/>
        <w:jc w:val="both"/>
        <w:rPr>
          <w:rFonts w:ascii="Times New Roman" w:hAnsi="Times New Roman" w:cs="Times New Roman"/>
          <w:sz w:val="24"/>
          <w:szCs w:val="24"/>
        </w:rPr>
      </w:pPr>
      <w:r w:rsidRPr="00DE7D91">
        <w:rPr>
          <w:rFonts w:ascii="Times New Roman" w:hAnsi="Times New Roman" w:cs="Times New Roman"/>
          <w:sz w:val="24"/>
          <w:szCs w:val="24"/>
        </w:rPr>
        <w:t>From the results, there is no causality between employment in service and Export as their probability value are insignificant, greater than the five percent level of significant(0.05 )</w:t>
      </w:r>
    </w:p>
    <w:p w:rsidR="003F2C38" w:rsidRPr="00DE7D91" w:rsidRDefault="003F2C38" w:rsidP="00DE7D91">
      <w:pPr>
        <w:spacing w:after="200" w:line="240" w:lineRule="auto"/>
        <w:jc w:val="both"/>
        <w:rPr>
          <w:rFonts w:ascii="Times New Roman" w:hAnsi="Times New Roman" w:cs="Times New Roman"/>
          <w:sz w:val="24"/>
          <w:szCs w:val="24"/>
        </w:rPr>
      </w:pPr>
      <w:r w:rsidRPr="00DE7D91">
        <w:rPr>
          <w:rFonts w:ascii="Times New Roman" w:hAnsi="Times New Roman" w:cs="Times New Roman"/>
          <w:sz w:val="24"/>
          <w:szCs w:val="24"/>
        </w:rPr>
        <w:t>From the results, there is no causality between service value added and Export as their probability value are insignificant, greater than the five percent level of significant (0.05)</w:t>
      </w:r>
    </w:p>
    <w:p w:rsidR="00EF2759" w:rsidRPr="00DE7D91" w:rsidRDefault="00495853" w:rsidP="00DE7D91">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From the results, t</w:t>
      </w:r>
      <w:r w:rsidR="003F2C38" w:rsidRPr="00DE7D91">
        <w:rPr>
          <w:rFonts w:ascii="Times New Roman" w:hAnsi="Times New Roman" w:cs="Times New Roman"/>
          <w:sz w:val="24"/>
          <w:szCs w:val="24"/>
        </w:rPr>
        <w:t>here is no causality between service value added and Employment in service as their probability value are insignificant, greater than the five percent level of significant (0.05 )</w:t>
      </w:r>
    </w:p>
    <w:p w:rsidR="00823C45" w:rsidRDefault="00D27CF7" w:rsidP="00DE7D91">
      <w:pPr>
        <w:spacing w:after="200" w:line="240" w:lineRule="auto"/>
        <w:jc w:val="both"/>
        <w:rPr>
          <w:rFonts w:ascii="Times New Roman" w:eastAsia="Times New Roman" w:hAnsi="Times New Roman" w:cs="Times New Roman"/>
          <w:b/>
          <w:sz w:val="24"/>
          <w:szCs w:val="24"/>
        </w:rPr>
      </w:pPr>
      <w:r w:rsidRPr="00823C45">
        <w:rPr>
          <w:rFonts w:ascii="Times New Roman" w:eastAsia="Times New Roman" w:hAnsi="Times New Roman" w:cs="Times New Roman"/>
          <w:b/>
          <w:sz w:val="24"/>
          <w:szCs w:val="24"/>
        </w:rPr>
        <w:t>Conclusion</w:t>
      </w:r>
      <w:r w:rsidR="00A8070E">
        <w:rPr>
          <w:rFonts w:ascii="Times New Roman" w:eastAsia="Times New Roman" w:hAnsi="Times New Roman" w:cs="Times New Roman"/>
          <w:b/>
          <w:sz w:val="24"/>
          <w:szCs w:val="24"/>
        </w:rPr>
        <w:t>s</w:t>
      </w:r>
      <w:r w:rsidRPr="00823C45">
        <w:rPr>
          <w:rFonts w:ascii="Times New Roman" w:eastAsia="Times New Roman" w:hAnsi="Times New Roman" w:cs="Times New Roman"/>
          <w:b/>
          <w:sz w:val="24"/>
          <w:szCs w:val="24"/>
        </w:rPr>
        <w:t xml:space="preserve"> and recommendation</w:t>
      </w:r>
      <w:r w:rsidR="00A8070E">
        <w:rPr>
          <w:rFonts w:ascii="Times New Roman" w:eastAsia="Times New Roman" w:hAnsi="Times New Roman" w:cs="Times New Roman"/>
          <w:b/>
          <w:sz w:val="24"/>
          <w:szCs w:val="24"/>
        </w:rPr>
        <w:t>s</w:t>
      </w:r>
      <w:r w:rsidRPr="00823C45">
        <w:rPr>
          <w:rFonts w:ascii="Times New Roman" w:eastAsia="Times New Roman" w:hAnsi="Times New Roman" w:cs="Times New Roman"/>
          <w:b/>
          <w:sz w:val="24"/>
          <w:szCs w:val="24"/>
        </w:rPr>
        <w:t xml:space="preserve"> </w:t>
      </w:r>
    </w:p>
    <w:p w:rsidR="004C71AC" w:rsidRPr="00823C45" w:rsidRDefault="00CB3BD2" w:rsidP="00DE7D91">
      <w:pPr>
        <w:spacing w:after="200" w:line="240" w:lineRule="auto"/>
        <w:jc w:val="both"/>
        <w:rPr>
          <w:rFonts w:ascii="Times New Roman" w:eastAsia="Times New Roman" w:hAnsi="Times New Roman" w:cs="Times New Roman"/>
          <w:b/>
          <w:sz w:val="24"/>
          <w:szCs w:val="24"/>
        </w:rPr>
      </w:pPr>
      <w:r w:rsidRPr="00DE7D91">
        <w:rPr>
          <w:rFonts w:ascii="Times New Roman" w:hAnsi="Times New Roman" w:cs="Times New Roman"/>
          <w:sz w:val="24"/>
          <w:szCs w:val="24"/>
        </w:rPr>
        <w:br/>
      </w:r>
      <w:r w:rsidR="00C64AAF" w:rsidRPr="00DE7D91">
        <w:rPr>
          <w:rFonts w:ascii="Times New Roman" w:hAnsi="Times New Roman" w:cs="Times New Roman"/>
          <w:sz w:val="24"/>
          <w:szCs w:val="24"/>
        </w:rPr>
        <w:t>This paper empirically investigated the impact Small and Medium Enterprises (SMEs</w:t>
      </w:r>
      <w:r w:rsidR="002209BE" w:rsidRPr="00DE7D91">
        <w:rPr>
          <w:rFonts w:ascii="Times New Roman" w:hAnsi="Times New Roman" w:cs="Times New Roman"/>
          <w:sz w:val="24"/>
          <w:szCs w:val="24"/>
        </w:rPr>
        <w:t>) on</w:t>
      </w:r>
      <w:r w:rsidR="00C64AAF" w:rsidRPr="00DE7D91">
        <w:rPr>
          <w:rFonts w:ascii="Times New Roman" w:hAnsi="Times New Roman" w:cs="Times New Roman"/>
          <w:sz w:val="24"/>
          <w:szCs w:val="24"/>
        </w:rPr>
        <w:t xml:space="preserve"> economic growth in Nigeria fro</w:t>
      </w:r>
      <w:r w:rsidR="00A8070E">
        <w:rPr>
          <w:rFonts w:ascii="Times New Roman" w:hAnsi="Times New Roman" w:cs="Times New Roman"/>
          <w:sz w:val="24"/>
          <w:szCs w:val="24"/>
        </w:rPr>
        <w:t>m the period 1993 to 2024</w:t>
      </w:r>
      <w:r w:rsidR="00C64AAF" w:rsidRPr="00DE7D91">
        <w:rPr>
          <w:rFonts w:ascii="Times New Roman" w:hAnsi="Times New Roman" w:cs="Times New Roman"/>
          <w:sz w:val="24"/>
          <w:szCs w:val="24"/>
        </w:rPr>
        <w:t>.</w:t>
      </w:r>
      <w:r w:rsidR="0001092C" w:rsidRPr="00DE7D91">
        <w:rPr>
          <w:rFonts w:ascii="Times New Roman" w:hAnsi="Times New Roman" w:cs="Times New Roman"/>
          <w:sz w:val="24"/>
          <w:szCs w:val="24"/>
        </w:rPr>
        <w:t>an OLS pre-estimation was conducted were the study discovered that the model was not</w:t>
      </w:r>
      <w:r w:rsidR="001F07B5">
        <w:rPr>
          <w:rFonts w:ascii="Times New Roman" w:hAnsi="Times New Roman" w:cs="Times New Roman"/>
          <w:sz w:val="24"/>
          <w:szCs w:val="24"/>
        </w:rPr>
        <w:t xml:space="preserve"> </w:t>
      </w:r>
      <w:r w:rsidR="0001092C" w:rsidRPr="00DE7D91">
        <w:rPr>
          <w:rFonts w:ascii="Times New Roman" w:hAnsi="Times New Roman" w:cs="Times New Roman"/>
          <w:sz w:val="24"/>
          <w:szCs w:val="24"/>
        </w:rPr>
        <w:t>fit  from apriori expectation where the model displayed R-SQUARED is less than 0.50 explaining the model is  fit not at 0.20, a stationarity test was further conducted (ADF) to analyze the relationship among macroeconomic variables and to check whether the variables in the model are stationary and at what level of co-integration, the ADF test results showe</w:t>
      </w:r>
      <w:r w:rsidR="00AA308F" w:rsidRPr="00DE7D91">
        <w:rPr>
          <w:rFonts w:ascii="Times New Roman" w:hAnsi="Times New Roman" w:cs="Times New Roman"/>
          <w:sz w:val="24"/>
          <w:szCs w:val="24"/>
        </w:rPr>
        <w:t>d some of the variables(SVA , EMP,EXP</w:t>
      </w:r>
      <w:r w:rsidR="0001092C" w:rsidRPr="00DE7D91">
        <w:rPr>
          <w:rFonts w:ascii="Times New Roman" w:hAnsi="Times New Roman" w:cs="Times New Roman"/>
          <w:sz w:val="24"/>
          <w:szCs w:val="24"/>
        </w:rPr>
        <w:t>) where stationary at first difference and at level difference (</w:t>
      </w:r>
      <w:r w:rsidR="00AA308F" w:rsidRPr="00DE7D91">
        <w:rPr>
          <w:rFonts w:ascii="Times New Roman" w:hAnsi="Times New Roman" w:cs="Times New Roman"/>
          <w:sz w:val="24"/>
          <w:szCs w:val="24"/>
        </w:rPr>
        <w:t>GDP</w:t>
      </w:r>
      <w:r w:rsidR="0001092C" w:rsidRPr="00DE7D91">
        <w:rPr>
          <w:rFonts w:ascii="Times New Roman" w:hAnsi="Times New Roman" w:cs="Times New Roman"/>
          <w:sz w:val="24"/>
          <w:szCs w:val="24"/>
        </w:rPr>
        <w:t>).</w:t>
      </w:r>
      <w:r w:rsidR="006D5439" w:rsidRPr="00DE7D91">
        <w:rPr>
          <w:rFonts w:ascii="Times New Roman" w:hAnsi="Times New Roman" w:cs="Times New Roman"/>
          <w:sz w:val="24"/>
          <w:szCs w:val="24"/>
        </w:rPr>
        <w:t>The study further went and conducted an ARDL BOUND TEST to examine if there is a long run relationship, and discovered there is a long co-integration</w:t>
      </w:r>
      <w:r w:rsidR="009371E2" w:rsidRPr="00DE7D91">
        <w:rPr>
          <w:rFonts w:ascii="Times New Roman" w:hAnsi="Times New Roman" w:cs="Times New Roman"/>
          <w:sz w:val="24"/>
          <w:szCs w:val="24"/>
        </w:rPr>
        <w:t xml:space="preserve">. The empirical results reveals </w:t>
      </w:r>
      <w:r w:rsidR="009371E2" w:rsidRPr="00DE7D91">
        <w:rPr>
          <w:rFonts w:ascii="Times New Roman" w:eastAsia="Times New Roman" w:hAnsi="Times New Roman" w:cs="Times New Roman"/>
          <w:sz w:val="24"/>
          <w:szCs w:val="24"/>
        </w:rPr>
        <w:t>result</w:t>
      </w:r>
      <w:r w:rsidR="001F07B5">
        <w:rPr>
          <w:rFonts w:ascii="Times New Roman" w:eastAsia="Times New Roman" w:hAnsi="Times New Roman" w:cs="Times New Roman"/>
          <w:sz w:val="24"/>
          <w:szCs w:val="24"/>
        </w:rPr>
        <w:t xml:space="preserve"> </w:t>
      </w:r>
      <w:r w:rsidR="009371E2" w:rsidRPr="00DE7D91">
        <w:rPr>
          <w:rFonts w:ascii="Times New Roman" w:eastAsia="Times New Roman" w:hAnsi="Times New Roman" w:cs="Times New Roman"/>
          <w:sz w:val="24"/>
          <w:szCs w:val="24"/>
        </w:rPr>
        <w:t>that in the short run, the coefficient of export in the current and lagged values are negatively signed</w:t>
      </w:r>
      <w:r w:rsidR="004C71AC" w:rsidRPr="00DE7D91">
        <w:rPr>
          <w:rFonts w:ascii="Times New Roman" w:eastAsia="Times New Roman" w:hAnsi="Times New Roman" w:cs="Times New Roman"/>
          <w:sz w:val="24"/>
          <w:szCs w:val="24"/>
        </w:rPr>
        <w:t xml:space="preserve"> and The lagged export variable has a statistically significant coefficient (t-statistic = -2.835036, p-value = 0.0141), indicating that lagged exports have a significant impact in the short run. </w:t>
      </w:r>
      <w:r w:rsidR="004C71AC" w:rsidRPr="00DE7D91">
        <w:rPr>
          <w:rFonts w:ascii="Times New Roman" w:hAnsi="Times New Roman" w:cs="Times New Roman"/>
          <w:sz w:val="24"/>
          <w:szCs w:val="24"/>
        </w:rPr>
        <w:t xml:space="preserve">The study therefore recommends that government ought to increase economic activities </w:t>
      </w:r>
      <w:r w:rsidR="006C414C" w:rsidRPr="00DE7D91">
        <w:rPr>
          <w:rFonts w:ascii="Times New Roman" w:hAnsi="Times New Roman" w:cs="Times New Roman"/>
          <w:sz w:val="24"/>
          <w:szCs w:val="24"/>
        </w:rPr>
        <w:t>that</w:t>
      </w:r>
      <w:r w:rsidR="001F07B5">
        <w:rPr>
          <w:rFonts w:ascii="Times New Roman" w:hAnsi="Times New Roman" w:cs="Times New Roman"/>
          <w:sz w:val="24"/>
          <w:szCs w:val="24"/>
        </w:rPr>
        <w:t xml:space="preserve"> </w:t>
      </w:r>
      <w:r w:rsidR="006C414C" w:rsidRPr="00DE7D91">
        <w:rPr>
          <w:rFonts w:ascii="Times New Roman" w:hAnsi="Times New Roman" w:cs="Times New Roman"/>
          <w:sz w:val="24"/>
          <w:szCs w:val="24"/>
        </w:rPr>
        <w:t>will spur export, so as to achieve increase in employment and regional development</w:t>
      </w:r>
      <w:r w:rsidR="0049495A" w:rsidRPr="00DE7D91">
        <w:rPr>
          <w:rFonts w:ascii="Times New Roman" w:hAnsi="Times New Roman" w:cs="Times New Roman"/>
          <w:sz w:val="24"/>
          <w:szCs w:val="24"/>
        </w:rPr>
        <w:t>,</w:t>
      </w:r>
      <w:r w:rsidR="001F07B5">
        <w:rPr>
          <w:rFonts w:ascii="Times New Roman" w:hAnsi="Times New Roman" w:cs="Times New Roman"/>
          <w:sz w:val="24"/>
          <w:szCs w:val="24"/>
        </w:rPr>
        <w:t xml:space="preserve"> </w:t>
      </w:r>
      <w:r w:rsidR="0049495A" w:rsidRPr="00DE7D91">
        <w:rPr>
          <w:rFonts w:ascii="Times New Roman" w:hAnsi="Times New Roman" w:cs="Times New Roman"/>
          <w:sz w:val="24"/>
          <w:szCs w:val="24"/>
        </w:rPr>
        <w:t>this is evidently proved by the coefficient of the current value (</w:t>
      </w:r>
      <w:r w:rsidR="0049495A" w:rsidRPr="00DE7D91">
        <w:rPr>
          <w:rFonts w:ascii="Times New Roman" w:eastAsia="Times New Roman" w:hAnsi="Times New Roman" w:cs="Times New Roman"/>
          <w:sz w:val="24"/>
          <w:szCs w:val="24"/>
        </w:rPr>
        <w:t>0.12,</w:t>
      </w:r>
      <w:r w:rsidR="0049495A" w:rsidRPr="00DE7D91">
        <w:rPr>
          <w:rFonts w:ascii="Times New Roman" w:hAnsi="Times New Roman" w:cs="Times New Roman"/>
          <w:sz w:val="24"/>
          <w:szCs w:val="24"/>
        </w:rPr>
        <w:t>0.42)in</w:t>
      </w:r>
      <w:r w:rsidR="00686C66" w:rsidRPr="00DE7D91">
        <w:rPr>
          <w:rFonts w:ascii="Times New Roman" w:hAnsi="Times New Roman" w:cs="Times New Roman"/>
          <w:sz w:val="24"/>
          <w:szCs w:val="24"/>
        </w:rPr>
        <w:t xml:space="preserve"> the short run and long run  </w:t>
      </w:r>
    </w:p>
    <w:p w:rsidR="00891C29" w:rsidRDefault="00891C29" w:rsidP="00DE7D91">
      <w:pPr>
        <w:jc w:val="both"/>
        <w:rPr>
          <w:rFonts w:ascii="Times New Roman" w:hAnsi="Times New Roman" w:cs="Times New Roman"/>
          <w:sz w:val="24"/>
          <w:szCs w:val="24"/>
        </w:rPr>
      </w:pPr>
    </w:p>
    <w:p w:rsidR="0057730B" w:rsidRPr="00823C45" w:rsidRDefault="0057730B" w:rsidP="00DE7D91">
      <w:pPr>
        <w:jc w:val="both"/>
        <w:rPr>
          <w:rFonts w:ascii="Times New Roman" w:hAnsi="Times New Roman" w:cs="Times New Roman"/>
          <w:b/>
          <w:sz w:val="24"/>
          <w:szCs w:val="24"/>
        </w:rPr>
      </w:pPr>
      <w:r w:rsidRPr="00823C45">
        <w:rPr>
          <w:rFonts w:ascii="Times New Roman" w:hAnsi="Times New Roman" w:cs="Times New Roman"/>
          <w:b/>
          <w:sz w:val="24"/>
          <w:szCs w:val="24"/>
        </w:rPr>
        <w:t xml:space="preserve">Reference </w:t>
      </w:r>
    </w:p>
    <w:p w:rsidR="0057730B" w:rsidRPr="00DE7D91" w:rsidRDefault="0057730B" w:rsidP="00DE7D91">
      <w:pPr>
        <w:jc w:val="both"/>
        <w:rPr>
          <w:rFonts w:ascii="Times New Roman" w:hAnsi="Times New Roman" w:cs="Times New Roman"/>
          <w:sz w:val="24"/>
          <w:szCs w:val="24"/>
        </w:rPr>
      </w:pPr>
      <w:r w:rsidRPr="00DE7D91">
        <w:rPr>
          <w:rFonts w:ascii="Times New Roman" w:hAnsi="Times New Roman" w:cs="Times New Roman"/>
          <w:sz w:val="24"/>
          <w:szCs w:val="24"/>
        </w:rPr>
        <w:t>Onakoya, A. B. O., Fasanya, I. O., &amp; Abdulrahman, H. D. (2013). European Journal of Business and Management, 5(4), 130-136</w:t>
      </w:r>
    </w:p>
    <w:p w:rsidR="006C51FF" w:rsidRPr="00DE7D91" w:rsidRDefault="006C51FF" w:rsidP="00DE7D91">
      <w:pPr>
        <w:jc w:val="both"/>
        <w:rPr>
          <w:rFonts w:ascii="Times New Roman" w:hAnsi="Times New Roman" w:cs="Times New Roman"/>
          <w:sz w:val="24"/>
          <w:szCs w:val="24"/>
        </w:rPr>
      </w:pPr>
      <w:r w:rsidRPr="00DE7D91">
        <w:rPr>
          <w:rFonts w:ascii="Times New Roman" w:hAnsi="Times New Roman" w:cs="Times New Roman"/>
          <w:sz w:val="24"/>
          <w:szCs w:val="24"/>
        </w:rPr>
        <w:t>Olaoye, C. O., Adedeji, A. Q., &amp; Ayeni-Agbaje, R. A. (2018). Commercial bank lending to small and medium scale enterprises and Nigerian economy. Journal of Accounting, Business and Financial Research, 4(2), 49-55</w:t>
      </w:r>
    </w:p>
    <w:p w:rsidR="006C51FF" w:rsidRPr="00DE7D91" w:rsidRDefault="006C51FF" w:rsidP="00DE7D91">
      <w:pPr>
        <w:jc w:val="both"/>
        <w:rPr>
          <w:rFonts w:ascii="Times New Roman" w:hAnsi="Times New Roman" w:cs="Times New Roman"/>
          <w:sz w:val="24"/>
          <w:szCs w:val="24"/>
        </w:rPr>
      </w:pPr>
      <w:r w:rsidRPr="00DE7D91">
        <w:rPr>
          <w:rFonts w:ascii="Times New Roman" w:hAnsi="Times New Roman" w:cs="Times New Roman"/>
          <w:sz w:val="24"/>
          <w:szCs w:val="24"/>
        </w:rPr>
        <w:lastRenderedPageBreak/>
        <w:t>Ilegbinosa, I. A., &amp; Jumbo, E. (2015). Small and medium scale enterprises and economic growth in Nigeria: 1975-2012. International Journal of Business and Management, 10(3), 203-216</w:t>
      </w:r>
    </w:p>
    <w:p w:rsidR="004565C4" w:rsidRPr="00DE7D91" w:rsidRDefault="004565C4" w:rsidP="00DE7D91">
      <w:pPr>
        <w:jc w:val="both"/>
        <w:rPr>
          <w:rFonts w:ascii="Times New Roman" w:hAnsi="Times New Roman" w:cs="Times New Roman"/>
          <w:sz w:val="24"/>
          <w:szCs w:val="24"/>
        </w:rPr>
      </w:pPr>
      <w:r w:rsidRPr="00DE7D91">
        <w:rPr>
          <w:rFonts w:ascii="Times New Roman" w:hAnsi="Times New Roman" w:cs="Times New Roman"/>
          <w:sz w:val="24"/>
          <w:szCs w:val="24"/>
        </w:rPr>
        <w:t>European Commission (2003). Structural business statistics &amp; global business activities. Available on ec.europa.eu/eurostat/web/structural-businessstatistics/</w:t>
      </w:r>
    </w:p>
    <w:p w:rsidR="000263F0" w:rsidRPr="00DE7D91" w:rsidRDefault="000263F0" w:rsidP="00DE7D91">
      <w:pPr>
        <w:jc w:val="both"/>
        <w:rPr>
          <w:rFonts w:ascii="Times New Roman" w:hAnsi="Times New Roman" w:cs="Times New Roman"/>
          <w:sz w:val="24"/>
          <w:szCs w:val="24"/>
        </w:rPr>
      </w:pPr>
      <w:r w:rsidRPr="00DE7D91">
        <w:rPr>
          <w:rFonts w:ascii="Times New Roman" w:hAnsi="Times New Roman" w:cs="Times New Roman"/>
          <w:sz w:val="24"/>
          <w:szCs w:val="24"/>
        </w:rPr>
        <w:t>Bello, A., Jibir, A. &amp; Ahmed, I. (2018). Impact of small and medium scale enterprises on economic growth: Evidence from Nigeria. Global Journal of Economics and Business, 4(2), 236-244</w:t>
      </w:r>
    </w:p>
    <w:p w:rsidR="000263F0" w:rsidRPr="00DE7D91" w:rsidRDefault="000263F0" w:rsidP="00DE7D91">
      <w:pPr>
        <w:jc w:val="both"/>
        <w:rPr>
          <w:rFonts w:ascii="Times New Roman" w:hAnsi="Times New Roman" w:cs="Times New Roman"/>
          <w:sz w:val="24"/>
          <w:szCs w:val="24"/>
        </w:rPr>
      </w:pPr>
      <w:r w:rsidRPr="00DE7D91">
        <w:rPr>
          <w:rFonts w:ascii="Times New Roman" w:hAnsi="Times New Roman" w:cs="Times New Roman"/>
          <w:sz w:val="24"/>
          <w:szCs w:val="24"/>
        </w:rPr>
        <w:t>Obi, J., Ibidunni, A. S., Tolulope, A., Olokundun,</w:t>
      </w:r>
    </w:p>
    <w:p w:rsidR="000263F0" w:rsidRPr="00DE7D91" w:rsidRDefault="000263F0" w:rsidP="00DE7D91">
      <w:pPr>
        <w:jc w:val="both"/>
        <w:rPr>
          <w:rFonts w:ascii="Times New Roman" w:hAnsi="Times New Roman" w:cs="Times New Roman"/>
          <w:sz w:val="24"/>
          <w:szCs w:val="24"/>
        </w:rPr>
      </w:pPr>
      <w:r w:rsidRPr="00DE7D91">
        <w:rPr>
          <w:rFonts w:ascii="Times New Roman" w:hAnsi="Times New Roman" w:cs="Times New Roman"/>
          <w:sz w:val="24"/>
          <w:szCs w:val="24"/>
        </w:rPr>
        <w:t>M. A., Amaihian, A. B., Borishade, T. T., &amp; Fred, P. (2018). Contribution of small and medium enterprises to economic development: evidence from a transiting economy. Data in brief, 18, 835-839</w:t>
      </w:r>
    </w:p>
    <w:p w:rsidR="000263F0" w:rsidRPr="00DE7D91" w:rsidRDefault="000263F0" w:rsidP="00DE7D91">
      <w:pPr>
        <w:jc w:val="both"/>
        <w:rPr>
          <w:rFonts w:ascii="Times New Roman" w:hAnsi="Times New Roman" w:cs="Times New Roman"/>
          <w:sz w:val="24"/>
          <w:szCs w:val="24"/>
        </w:rPr>
      </w:pPr>
      <w:r w:rsidRPr="00DE7D91">
        <w:rPr>
          <w:rFonts w:ascii="Times New Roman" w:hAnsi="Times New Roman" w:cs="Times New Roman"/>
          <w:sz w:val="24"/>
          <w:szCs w:val="24"/>
        </w:rPr>
        <w:t>Okhankhuele, O. T. (2017). Effect of small and medium scale enterprises on economic growth in Nigeria. JORIND, 15(1), 8-20</w:t>
      </w:r>
    </w:p>
    <w:p w:rsidR="000263F0" w:rsidRPr="00DE7D91" w:rsidRDefault="000263F0" w:rsidP="00DE7D91">
      <w:pPr>
        <w:jc w:val="both"/>
        <w:rPr>
          <w:rFonts w:ascii="Times New Roman" w:hAnsi="Times New Roman" w:cs="Times New Roman"/>
          <w:sz w:val="24"/>
          <w:szCs w:val="24"/>
        </w:rPr>
      </w:pPr>
      <w:r w:rsidRPr="00DE7D91">
        <w:rPr>
          <w:rFonts w:ascii="Times New Roman" w:hAnsi="Times New Roman" w:cs="Times New Roman"/>
          <w:sz w:val="24"/>
          <w:szCs w:val="24"/>
        </w:rPr>
        <w:t>Oaya, Z. C. T., &amp; Mambula, C. J. (2017). The impact of SMEs financing on business growth in Nigeria: A study of Keffi and Mararaba metropolis. International Journal of Innovation and Economic</w:t>
      </w:r>
      <w:r w:rsidR="002D2F7E">
        <w:rPr>
          <w:rFonts w:ascii="Times New Roman" w:hAnsi="Times New Roman" w:cs="Times New Roman"/>
          <w:sz w:val="24"/>
          <w:szCs w:val="24"/>
        </w:rPr>
        <w:t xml:space="preserve"> </w:t>
      </w:r>
      <w:r w:rsidRPr="00DE7D91">
        <w:rPr>
          <w:rFonts w:ascii="Times New Roman" w:hAnsi="Times New Roman" w:cs="Times New Roman"/>
          <w:sz w:val="24"/>
          <w:szCs w:val="24"/>
        </w:rPr>
        <w:t>Development, 3(2), 44-55</w:t>
      </w:r>
    </w:p>
    <w:p w:rsidR="000263F0" w:rsidRPr="00DE7D91" w:rsidRDefault="000263F0" w:rsidP="00DE7D91">
      <w:pPr>
        <w:jc w:val="both"/>
        <w:rPr>
          <w:rFonts w:ascii="Times New Roman" w:hAnsi="Times New Roman" w:cs="Times New Roman"/>
          <w:sz w:val="24"/>
          <w:szCs w:val="24"/>
        </w:rPr>
      </w:pPr>
      <w:r w:rsidRPr="00DE7D91">
        <w:rPr>
          <w:rFonts w:ascii="Times New Roman" w:hAnsi="Times New Roman" w:cs="Times New Roman"/>
          <w:sz w:val="24"/>
          <w:szCs w:val="24"/>
        </w:rPr>
        <w:t>Ilegbinosa, I. A., &amp; Jumbo, E. (2015). Small and medium scale enterprises and economic growth in Nigeria: 1975-2012. International Journal of</w:t>
      </w:r>
    </w:p>
    <w:p w:rsidR="000263F0" w:rsidRPr="00DE7D91" w:rsidRDefault="000263F0" w:rsidP="00DE7D91">
      <w:pPr>
        <w:jc w:val="both"/>
        <w:rPr>
          <w:rFonts w:ascii="Times New Roman" w:hAnsi="Times New Roman" w:cs="Times New Roman"/>
          <w:sz w:val="24"/>
          <w:szCs w:val="24"/>
        </w:rPr>
      </w:pPr>
      <w:r w:rsidRPr="00DE7D91">
        <w:rPr>
          <w:rFonts w:ascii="Times New Roman" w:hAnsi="Times New Roman" w:cs="Times New Roman"/>
          <w:sz w:val="24"/>
          <w:szCs w:val="24"/>
        </w:rPr>
        <w:t>Business and Management, 10(3),203-216</w:t>
      </w:r>
    </w:p>
    <w:p w:rsidR="000263F0" w:rsidRPr="00DE7D91" w:rsidRDefault="000263F0" w:rsidP="00DE7D91">
      <w:pPr>
        <w:jc w:val="both"/>
        <w:rPr>
          <w:rFonts w:ascii="Times New Roman" w:hAnsi="Times New Roman" w:cs="Times New Roman"/>
          <w:sz w:val="24"/>
          <w:szCs w:val="24"/>
        </w:rPr>
      </w:pPr>
      <w:r w:rsidRPr="00DE7D91">
        <w:rPr>
          <w:rFonts w:ascii="Times New Roman" w:hAnsi="Times New Roman" w:cs="Times New Roman"/>
          <w:sz w:val="24"/>
          <w:szCs w:val="24"/>
        </w:rPr>
        <w:t>Olaoye, C. O., Adedeji, A. Q., &amp; Ayeni-Agbaje, R. A. (2018). Commercial bank lending to small and medium scale enterprises and Nigerian economy. Journal of Accounting, Business and Financial Research, 4(2), 49-5</w:t>
      </w:r>
    </w:p>
    <w:p w:rsidR="000263F0" w:rsidRPr="00DE7D91" w:rsidRDefault="000263F0" w:rsidP="00DE7D91">
      <w:pPr>
        <w:jc w:val="both"/>
        <w:rPr>
          <w:rFonts w:ascii="Times New Roman" w:hAnsi="Times New Roman" w:cs="Times New Roman"/>
          <w:sz w:val="24"/>
          <w:szCs w:val="24"/>
        </w:rPr>
      </w:pPr>
      <w:r w:rsidRPr="00DE7D91">
        <w:rPr>
          <w:rFonts w:ascii="Times New Roman" w:hAnsi="Times New Roman" w:cs="Times New Roman"/>
          <w:sz w:val="24"/>
          <w:szCs w:val="24"/>
        </w:rPr>
        <w:t>Myslimi, G., &amp; Kacani, K. (2016). Impact of SMEs in economic growth in Albania. European Journal</w:t>
      </w:r>
      <w:r w:rsidR="002D2F7E">
        <w:rPr>
          <w:rFonts w:ascii="Times New Roman" w:hAnsi="Times New Roman" w:cs="Times New Roman"/>
          <w:sz w:val="24"/>
          <w:szCs w:val="24"/>
        </w:rPr>
        <w:t xml:space="preserve"> </w:t>
      </w:r>
      <w:r w:rsidRPr="00DE7D91">
        <w:rPr>
          <w:rFonts w:ascii="Times New Roman" w:hAnsi="Times New Roman" w:cs="Times New Roman"/>
          <w:sz w:val="24"/>
          <w:szCs w:val="24"/>
        </w:rPr>
        <w:t>of Sustainable Development, 5(3), 151-158</w:t>
      </w:r>
    </w:p>
    <w:p w:rsidR="000263F0" w:rsidRPr="00DE7D91" w:rsidRDefault="000263F0" w:rsidP="00DE7D91">
      <w:pPr>
        <w:jc w:val="both"/>
        <w:rPr>
          <w:rFonts w:ascii="Times New Roman" w:hAnsi="Times New Roman" w:cs="Times New Roman"/>
          <w:sz w:val="24"/>
          <w:szCs w:val="24"/>
        </w:rPr>
      </w:pPr>
      <w:r w:rsidRPr="00DE7D91">
        <w:rPr>
          <w:rFonts w:ascii="Times New Roman" w:hAnsi="Times New Roman" w:cs="Times New Roman"/>
          <w:sz w:val="24"/>
          <w:szCs w:val="24"/>
        </w:rPr>
        <w:t>Onakoya, A. B. O., Fasanya, I. O., &amp; Abdulrahman, H. D. (2013). European Journal of Business and Management, 5(4), 130-136</w:t>
      </w:r>
    </w:p>
    <w:p w:rsidR="000263F0" w:rsidRPr="00DE7D91" w:rsidRDefault="000263F0" w:rsidP="00DE7D91">
      <w:pPr>
        <w:jc w:val="both"/>
        <w:rPr>
          <w:rFonts w:ascii="Times New Roman" w:hAnsi="Times New Roman" w:cs="Times New Roman"/>
          <w:sz w:val="24"/>
          <w:szCs w:val="24"/>
        </w:rPr>
      </w:pPr>
      <w:r w:rsidRPr="00DE7D91">
        <w:rPr>
          <w:rFonts w:ascii="Times New Roman" w:hAnsi="Times New Roman" w:cs="Times New Roman"/>
          <w:sz w:val="24"/>
          <w:szCs w:val="24"/>
        </w:rPr>
        <w:t>Opafunso, Z. O. &amp; Adepoju, O. O. (2014). The impact of small and medium scale enterprises on economic development of Ekiti State, Nigeria. Journal of Economic and Sustainable Development, 5(16), 115-123</w:t>
      </w:r>
    </w:p>
    <w:p w:rsidR="000263F0" w:rsidRPr="00DE7D91" w:rsidRDefault="000263F0" w:rsidP="00DE7D91">
      <w:pPr>
        <w:jc w:val="both"/>
        <w:rPr>
          <w:rFonts w:ascii="Times New Roman" w:hAnsi="Times New Roman" w:cs="Times New Roman"/>
          <w:sz w:val="24"/>
          <w:szCs w:val="24"/>
        </w:rPr>
      </w:pPr>
      <w:r w:rsidRPr="00DE7D91">
        <w:rPr>
          <w:rFonts w:ascii="Times New Roman" w:hAnsi="Times New Roman" w:cs="Times New Roman"/>
          <w:sz w:val="24"/>
          <w:szCs w:val="24"/>
        </w:rPr>
        <w:t>Akingunola, R. O. (2011). Small and medium scale enterprises and economic growth in Nigeria: an assessment of finan</w:t>
      </w:r>
      <w:r w:rsidR="00256EF3">
        <w:rPr>
          <w:rFonts w:ascii="Times New Roman" w:hAnsi="Times New Roman" w:cs="Times New Roman"/>
          <w:sz w:val="24"/>
          <w:szCs w:val="24"/>
        </w:rPr>
        <w:t>cing options. Pakistan Journal o</w:t>
      </w:r>
      <w:r w:rsidRPr="00DE7D91">
        <w:rPr>
          <w:rFonts w:ascii="Times New Roman" w:hAnsi="Times New Roman" w:cs="Times New Roman"/>
          <w:sz w:val="24"/>
          <w:szCs w:val="24"/>
        </w:rPr>
        <w:t>f Business and Economic Review, 2(1), 78-97</w:t>
      </w:r>
    </w:p>
    <w:p w:rsidR="000263F0" w:rsidRPr="00DE7D91" w:rsidRDefault="000263F0" w:rsidP="00DE7D91">
      <w:pPr>
        <w:jc w:val="both"/>
        <w:rPr>
          <w:rFonts w:ascii="Times New Roman" w:hAnsi="Times New Roman" w:cs="Times New Roman"/>
          <w:sz w:val="24"/>
          <w:szCs w:val="24"/>
        </w:rPr>
      </w:pPr>
      <w:r w:rsidRPr="00DE7D91">
        <w:rPr>
          <w:rFonts w:ascii="Times New Roman" w:hAnsi="Times New Roman" w:cs="Times New Roman"/>
          <w:sz w:val="24"/>
          <w:szCs w:val="24"/>
        </w:rPr>
        <w:t>Mauritala, T. A., Awolaja, A. M., &amp; Bako, Y. A. (2012). Impact of small and medium enterprises on economic g</w:t>
      </w:r>
      <w:r w:rsidR="00D17227" w:rsidRPr="00DE7D91">
        <w:rPr>
          <w:rFonts w:ascii="Times New Roman" w:hAnsi="Times New Roman" w:cs="Times New Roman"/>
          <w:sz w:val="24"/>
          <w:szCs w:val="24"/>
        </w:rPr>
        <w:t xml:space="preserve">rowth and development. American </w:t>
      </w:r>
      <w:r w:rsidRPr="00DE7D91">
        <w:rPr>
          <w:rFonts w:ascii="Times New Roman" w:hAnsi="Times New Roman" w:cs="Times New Roman"/>
          <w:sz w:val="24"/>
          <w:szCs w:val="24"/>
        </w:rPr>
        <w:t>Journal of Business and Management, 1(1), 18-22</w:t>
      </w:r>
    </w:p>
    <w:p w:rsidR="000263F0" w:rsidRPr="00DE7D91" w:rsidRDefault="000263F0" w:rsidP="00DE7D91">
      <w:pPr>
        <w:jc w:val="both"/>
        <w:rPr>
          <w:rFonts w:ascii="Times New Roman" w:hAnsi="Times New Roman" w:cs="Times New Roman"/>
          <w:sz w:val="24"/>
          <w:szCs w:val="24"/>
        </w:rPr>
      </w:pPr>
      <w:r w:rsidRPr="00DE7D91">
        <w:rPr>
          <w:rFonts w:ascii="Times New Roman" w:hAnsi="Times New Roman" w:cs="Times New Roman"/>
          <w:sz w:val="24"/>
          <w:szCs w:val="24"/>
        </w:rPr>
        <w:lastRenderedPageBreak/>
        <w:t>Eze, T. C., &amp; Okpala, C. S. (2015). Quantitative analysis of the impact of small and medium scale enterprises on the growth of Nigerian economy: 1993-2011. Inter</w:t>
      </w:r>
      <w:r w:rsidR="00D17227" w:rsidRPr="00DE7D91">
        <w:rPr>
          <w:rFonts w:ascii="Times New Roman" w:hAnsi="Times New Roman" w:cs="Times New Roman"/>
          <w:sz w:val="24"/>
          <w:szCs w:val="24"/>
        </w:rPr>
        <w:t xml:space="preserve">national Journal of Development </w:t>
      </w:r>
      <w:r w:rsidRPr="00DE7D91">
        <w:rPr>
          <w:rFonts w:ascii="Times New Roman" w:hAnsi="Times New Roman" w:cs="Times New Roman"/>
          <w:sz w:val="24"/>
          <w:szCs w:val="24"/>
        </w:rPr>
        <w:t>enterprises to economic develo</w:t>
      </w:r>
      <w:r w:rsidR="00D17227" w:rsidRPr="00DE7D91">
        <w:rPr>
          <w:rFonts w:ascii="Times New Roman" w:hAnsi="Times New Roman" w:cs="Times New Roman"/>
          <w:sz w:val="24"/>
          <w:szCs w:val="24"/>
        </w:rPr>
        <w:t xml:space="preserve">pment: evidence </w:t>
      </w:r>
      <w:r w:rsidRPr="00DE7D91">
        <w:rPr>
          <w:rFonts w:ascii="Times New Roman" w:hAnsi="Times New Roman" w:cs="Times New Roman"/>
          <w:sz w:val="24"/>
          <w:szCs w:val="24"/>
        </w:rPr>
        <w:t>and Emerging Economics, 3(1), 26-38</w:t>
      </w:r>
    </w:p>
    <w:p w:rsidR="006C51FF" w:rsidRPr="00DE7D91" w:rsidRDefault="000263F0" w:rsidP="00DE7D91">
      <w:pPr>
        <w:jc w:val="both"/>
        <w:rPr>
          <w:rFonts w:ascii="Times New Roman" w:hAnsi="Times New Roman" w:cs="Times New Roman"/>
          <w:sz w:val="24"/>
          <w:szCs w:val="24"/>
        </w:rPr>
      </w:pPr>
      <w:r w:rsidRPr="00DE7D91">
        <w:rPr>
          <w:rFonts w:ascii="Times New Roman" w:hAnsi="Times New Roman" w:cs="Times New Roman"/>
          <w:sz w:val="24"/>
          <w:szCs w:val="24"/>
        </w:rPr>
        <w:t>Otugo, N. E., Edoko, T. D. &amp; Ezeanolue, U. S. (2018). Effect of small and medium enterprises on economic growth in Nigeria. Sumerianz Journal of Business Management and Marketing, 1(2), 73-78.</w:t>
      </w:r>
    </w:p>
    <w:sectPr w:rsidR="006C51FF" w:rsidRPr="00DE7D91" w:rsidSect="00E739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538" w:rsidRDefault="00971538" w:rsidP="009F06E0">
      <w:pPr>
        <w:spacing w:after="0" w:line="240" w:lineRule="auto"/>
      </w:pPr>
      <w:r>
        <w:separator/>
      </w:r>
    </w:p>
  </w:endnote>
  <w:endnote w:type="continuationSeparator" w:id="1">
    <w:p w:rsidR="00971538" w:rsidRDefault="00971538" w:rsidP="009F0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538" w:rsidRDefault="00971538" w:rsidP="009F06E0">
      <w:pPr>
        <w:spacing w:after="0" w:line="240" w:lineRule="auto"/>
      </w:pPr>
      <w:r>
        <w:separator/>
      </w:r>
    </w:p>
  </w:footnote>
  <w:footnote w:type="continuationSeparator" w:id="1">
    <w:p w:rsidR="00971538" w:rsidRDefault="00971538" w:rsidP="009F06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60EF6"/>
    <w:multiLevelType w:val="hybridMultilevel"/>
    <w:tmpl w:val="681A44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27647162"/>
    <w:multiLevelType w:val="hybridMultilevel"/>
    <w:tmpl w:val="5606AAC0"/>
    <w:lvl w:ilvl="0" w:tplc="7FDA3A0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6971733F"/>
    <w:multiLevelType w:val="hybridMultilevel"/>
    <w:tmpl w:val="6544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369F4"/>
    <w:rsid w:val="0001092C"/>
    <w:rsid w:val="00011096"/>
    <w:rsid w:val="000263F0"/>
    <w:rsid w:val="00042189"/>
    <w:rsid w:val="0005264D"/>
    <w:rsid w:val="0008161E"/>
    <w:rsid w:val="000A055F"/>
    <w:rsid w:val="000A6F82"/>
    <w:rsid w:val="001024F3"/>
    <w:rsid w:val="00120B2E"/>
    <w:rsid w:val="00161DF3"/>
    <w:rsid w:val="0016665B"/>
    <w:rsid w:val="00191512"/>
    <w:rsid w:val="001A1795"/>
    <w:rsid w:val="001B1A73"/>
    <w:rsid w:val="001C57C7"/>
    <w:rsid w:val="001C5B31"/>
    <w:rsid w:val="001D245B"/>
    <w:rsid w:val="001F07B5"/>
    <w:rsid w:val="002209BE"/>
    <w:rsid w:val="00250950"/>
    <w:rsid w:val="00256EF3"/>
    <w:rsid w:val="0026385F"/>
    <w:rsid w:val="00294652"/>
    <w:rsid w:val="002A519A"/>
    <w:rsid w:val="002B713A"/>
    <w:rsid w:val="002D051C"/>
    <w:rsid w:val="002D2F7E"/>
    <w:rsid w:val="002E2591"/>
    <w:rsid w:val="002E29DA"/>
    <w:rsid w:val="00301A0A"/>
    <w:rsid w:val="0031198C"/>
    <w:rsid w:val="0031646C"/>
    <w:rsid w:val="00326E2D"/>
    <w:rsid w:val="0034205E"/>
    <w:rsid w:val="003461A0"/>
    <w:rsid w:val="00352FD0"/>
    <w:rsid w:val="00363C52"/>
    <w:rsid w:val="00367508"/>
    <w:rsid w:val="003761E1"/>
    <w:rsid w:val="003777A2"/>
    <w:rsid w:val="0038085B"/>
    <w:rsid w:val="003918C0"/>
    <w:rsid w:val="00392C4D"/>
    <w:rsid w:val="0039346A"/>
    <w:rsid w:val="00394735"/>
    <w:rsid w:val="003947AD"/>
    <w:rsid w:val="003C7C89"/>
    <w:rsid w:val="003D56FA"/>
    <w:rsid w:val="003D6C1C"/>
    <w:rsid w:val="003E5CE5"/>
    <w:rsid w:val="003F2C38"/>
    <w:rsid w:val="00401E2A"/>
    <w:rsid w:val="004245F0"/>
    <w:rsid w:val="00434322"/>
    <w:rsid w:val="00434D4C"/>
    <w:rsid w:val="00443D16"/>
    <w:rsid w:val="00451260"/>
    <w:rsid w:val="004536F6"/>
    <w:rsid w:val="004565C4"/>
    <w:rsid w:val="0049495A"/>
    <w:rsid w:val="00495853"/>
    <w:rsid w:val="004A010A"/>
    <w:rsid w:val="004A1404"/>
    <w:rsid w:val="004A4663"/>
    <w:rsid w:val="004C71AC"/>
    <w:rsid w:val="004E0D19"/>
    <w:rsid w:val="004F3B8D"/>
    <w:rsid w:val="00502EA6"/>
    <w:rsid w:val="00514C77"/>
    <w:rsid w:val="00531756"/>
    <w:rsid w:val="00531826"/>
    <w:rsid w:val="00534D4D"/>
    <w:rsid w:val="00534EF6"/>
    <w:rsid w:val="0057730B"/>
    <w:rsid w:val="005A2484"/>
    <w:rsid w:val="005B1C01"/>
    <w:rsid w:val="005E306D"/>
    <w:rsid w:val="005F36F9"/>
    <w:rsid w:val="005F5B2A"/>
    <w:rsid w:val="00607688"/>
    <w:rsid w:val="00610F84"/>
    <w:rsid w:val="006215DC"/>
    <w:rsid w:val="0063458A"/>
    <w:rsid w:val="00646FED"/>
    <w:rsid w:val="00650807"/>
    <w:rsid w:val="00656BEA"/>
    <w:rsid w:val="006750F9"/>
    <w:rsid w:val="00686C66"/>
    <w:rsid w:val="006B53CD"/>
    <w:rsid w:val="006C11C8"/>
    <w:rsid w:val="006C414C"/>
    <w:rsid w:val="006C51FF"/>
    <w:rsid w:val="006C5275"/>
    <w:rsid w:val="006D1E9E"/>
    <w:rsid w:val="006D23E0"/>
    <w:rsid w:val="006D5439"/>
    <w:rsid w:val="006E2B7C"/>
    <w:rsid w:val="006F2097"/>
    <w:rsid w:val="00735E52"/>
    <w:rsid w:val="00744867"/>
    <w:rsid w:val="007475E6"/>
    <w:rsid w:val="0075162D"/>
    <w:rsid w:val="00766547"/>
    <w:rsid w:val="00785207"/>
    <w:rsid w:val="00796B62"/>
    <w:rsid w:val="007A1A7A"/>
    <w:rsid w:val="007B7EA6"/>
    <w:rsid w:val="007C085C"/>
    <w:rsid w:val="007D2F4A"/>
    <w:rsid w:val="008139A0"/>
    <w:rsid w:val="008207E4"/>
    <w:rsid w:val="00823C45"/>
    <w:rsid w:val="00845F9D"/>
    <w:rsid w:val="00857084"/>
    <w:rsid w:val="00860574"/>
    <w:rsid w:val="0088438D"/>
    <w:rsid w:val="008851EC"/>
    <w:rsid w:val="00885830"/>
    <w:rsid w:val="008901B6"/>
    <w:rsid w:val="00891C29"/>
    <w:rsid w:val="008A1CEA"/>
    <w:rsid w:val="008A263F"/>
    <w:rsid w:val="008A7B39"/>
    <w:rsid w:val="008D4E71"/>
    <w:rsid w:val="009369F4"/>
    <w:rsid w:val="009371E2"/>
    <w:rsid w:val="00960580"/>
    <w:rsid w:val="00971538"/>
    <w:rsid w:val="00971DB6"/>
    <w:rsid w:val="009A4F40"/>
    <w:rsid w:val="009C7BAE"/>
    <w:rsid w:val="009E2D03"/>
    <w:rsid w:val="009F06E0"/>
    <w:rsid w:val="009F08C2"/>
    <w:rsid w:val="00A041F0"/>
    <w:rsid w:val="00A205DB"/>
    <w:rsid w:val="00A55D9A"/>
    <w:rsid w:val="00A76E5B"/>
    <w:rsid w:val="00A8070E"/>
    <w:rsid w:val="00A87884"/>
    <w:rsid w:val="00AA04D3"/>
    <w:rsid w:val="00AA308F"/>
    <w:rsid w:val="00AC32A3"/>
    <w:rsid w:val="00AC3AF4"/>
    <w:rsid w:val="00B13D5A"/>
    <w:rsid w:val="00B24C7C"/>
    <w:rsid w:val="00B42476"/>
    <w:rsid w:val="00B46A68"/>
    <w:rsid w:val="00B52A83"/>
    <w:rsid w:val="00B6534B"/>
    <w:rsid w:val="00B665D9"/>
    <w:rsid w:val="00B74E6E"/>
    <w:rsid w:val="00BB7996"/>
    <w:rsid w:val="00BD77BF"/>
    <w:rsid w:val="00BE2FEE"/>
    <w:rsid w:val="00BF4F07"/>
    <w:rsid w:val="00C108B8"/>
    <w:rsid w:val="00C23FC9"/>
    <w:rsid w:val="00C35697"/>
    <w:rsid w:val="00C468B2"/>
    <w:rsid w:val="00C56328"/>
    <w:rsid w:val="00C56F0C"/>
    <w:rsid w:val="00C6140B"/>
    <w:rsid w:val="00C64AAF"/>
    <w:rsid w:val="00C732B1"/>
    <w:rsid w:val="00C740D5"/>
    <w:rsid w:val="00C871E1"/>
    <w:rsid w:val="00C904C9"/>
    <w:rsid w:val="00C958A4"/>
    <w:rsid w:val="00CB3BD2"/>
    <w:rsid w:val="00CB6646"/>
    <w:rsid w:val="00CD13F8"/>
    <w:rsid w:val="00CE4A8A"/>
    <w:rsid w:val="00D07D56"/>
    <w:rsid w:val="00D07FAF"/>
    <w:rsid w:val="00D17227"/>
    <w:rsid w:val="00D216B2"/>
    <w:rsid w:val="00D252B7"/>
    <w:rsid w:val="00D2658E"/>
    <w:rsid w:val="00D27CF7"/>
    <w:rsid w:val="00D42F90"/>
    <w:rsid w:val="00D55E98"/>
    <w:rsid w:val="00D60039"/>
    <w:rsid w:val="00DA40E1"/>
    <w:rsid w:val="00DC2E67"/>
    <w:rsid w:val="00DE3F54"/>
    <w:rsid w:val="00DE5942"/>
    <w:rsid w:val="00DE7D91"/>
    <w:rsid w:val="00DF6AB4"/>
    <w:rsid w:val="00E3739F"/>
    <w:rsid w:val="00E43FF4"/>
    <w:rsid w:val="00E52C04"/>
    <w:rsid w:val="00E62AB0"/>
    <w:rsid w:val="00E7392A"/>
    <w:rsid w:val="00E85291"/>
    <w:rsid w:val="00E86CEB"/>
    <w:rsid w:val="00EB3051"/>
    <w:rsid w:val="00ED275D"/>
    <w:rsid w:val="00ED53DE"/>
    <w:rsid w:val="00ED65E0"/>
    <w:rsid w:val="00ED7901"/>
    <w:rsid w:val="00EF2759"/>
    <w:rsid w:val="00F11C89"/>
    <w:rsid w:val="00F17AF5"/>
    <w:rsid w:val="00F2561D"/>
    <w:rsid w:val="00F53E38"/>
    <w:rsid w:val="00F54480"/>
    <w:rsid w:val="00F94E0B"/>
    <w:rsid w:val="00FA7381"/>
    <w:rsid w:val="00FF2440"/>
    <w:rsid w:val="00FF6D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5C4"/>
    <w:pPr>
      <w:ind w:left="720"/>
      <w:contextualSpacing/>
    </w:pPr>
  </w:style>
  <w:style w:type="table" w:styleId="TableGrid">
    <w:name w:val="Table Grid"/>
    <w:basedOn w:val="TableNormal"/>
    <w:uiPriority w:val="39"/>
    <w:rsid w:val="00885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text">
    <w:name w:val="selectable-text"/>
    <w:basedOn w:val="DefaultParagraphFont"/>
    <w:rsid w:val="00BF4F07"/>
  </w:style>
  <w:style w:type="paragraph" w:styleId="Header">
    <w:name w:val="header"/>
    <w:basedOn w:val="Normal"/>
    <w:link w:val="HeaderChar"/>
    <w:uiPriority w:val="99"/>
    <w:unhideWhenUsed/>
    <w:rsid w:val="009F0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6E0"/>
  </w:style>
  <w:style w:type="paragraph" w:styleId="Footer">
    <w:name w:val="footer"/>
    <w:basedOn w:val="Normal"/>
    <w:link w:val="FooterChar"/>
    <w:uiPriority w:val="99"/>
    <w:unhideWhenUsed/>
    <w:rsid w:val="009F0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6E0"/>
  </w:style>
  <w:style w:type="paragraph" w:styleId="NormalWeb">
    <w:name w:val="Normal (Web)"/>
    <w:basedOn w:val="Normal"/>
    <w:uiPriority w:val="99"/>
    <w:semiHidden/>
    <w:unhideWhenUsed/>
    <w:rsid w:val="00326E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7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D91"/>
    <w:rPr>
      <w:rFonts w:ascii="Tahoma" w:hAnsi="Tahoma" w:cs="Tahoma"/>
      <w:sz w:val="16"/>
      <w:szCs w:val="16"/>
    </w:rPr>
  </w:style>
  <w:style w:type="paragraph" w:customStyle="1" w:styleId="Default">
    <w:name w:val="Default"/>
    <w:rsid w:val="00C732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3918731">
      <w:bodyDiv w:val="1"/>
      <w:marLeft w:val="0"/>
      <w:marRight w:val="0"/>
      <w:marTop w:val="0"/>
      <w:marBottom w:val="0"/>
      <w:divBdr>
        <w:top w:val="none" w:sz="0" w:space="0" w:color="auto"/>
        <w:left w:val="none" w:sz="0" w:space="0" w:color="auto"/>
        <w:bottom w:val="none" w:sz="0" w:space="0" w:color="auto"/>
        <w:right w:val="none" w:sz="0" w:space="0" w:color="auto"/>
      </w:divBdr>
      <w:divsChild>
        <w:div w:id="1912962109">
          <w:marLeft w:val="0"/>
          <w:marRight w:val="0"/>
          <w:marTop w:val="0"/>
          <w:marBottom w:val="0"/>
          <w:divBdr>
            <w:top w:val="single" w:sz="2" w:space="0" w:color="D9D9E3"/>
            <w:left w:val="single" w:sz="2" w:space="0" w:color="D9D9E3"/>
            <w:bottom w:val="single" w:sz="2" w:space="0" w:color="D9D9E3"/>
            <w:right w:val="single" w:sz="2" w:space="0" w:color="D9D9E3"/>
          </w:divBdr>
          <w:divsChild>
            <w:div w:id="745759530">
              <w:marLeft w:val="0"/>
              <w:marRight w:val="0"/>
              <w:marTop w:val="0"/>
              <w:marBottom w:val="0"/>
              <w:divBdr>
                <w:top w:val="single" w:sz="2" w:space="0" w:color="D9D9E3"/>
                <w:left w:val="single" w:sz="2" w:space="0" w:color="D9D9E3"/>
                <w:bottom w:val="single" w:sz="2" w:space="0" w:color="D9D9E3"/>
                <w:right w:val="single" w:sz="2" w:space="0" w:color="D9D9E3"/>
              </w:divBdr>
              <w:divsChild>
                <w:div w:id="291177737">
                  <w:marLeft w:val="0"/>
                  <w:marRight w:val="0"/>
                  <w:marTop w:val="0"/>
                  <w:marBottom w:val="0"/>
                  <w:divBdr>
                    <w:top w:val="single" w:sz="2" w:space="0" w:color="D9D9E3"/>
                    <w:left w:val="single" w:sz="2" w:space="0" w:color="D9D9E3"/>
                    <w:bottom w:val="single" w:sz="2" w:space="0" w:color="D9D9E3"/>
                    <w:right w:val="single" w:sz="2" w:space="0" w:color="D9D9E3"/>
                  </w:divBdr>
                  <w:divsChild>
                    <w:div w:id="1893423995">
                      <w:marLeft w:val="0"/>
                      <w:marRight w:val="0"/>
                      <w:marTop w:val="0"/>
                      <w:marBottom w:val="0"/>
                      <w:divBdr>
                        <w:top w:val="single" w:sz="2" w:space="0" w:color="D9D9E3"/>
                        <w:left w:val="single" w:sz="2" w:space="0" w:color="D9D9E3"/>
                        <w:bottom w:val="single" w:sz="2" w:space="0" w:color="D9D9E3"/>
                        <w:right w:val="single" w:sz="2" w:space="0" w:color="D9D9E3"/>
                      </w:divBdr>
                      <w:divsChild>
                        <w:div w:id="223298748">
                          <w:marLeft w:val="0"/>
                          <w:marRight w:val="0"/>
                          <w:marTop w:val="0"/>
                          <w:marBottom w:val="0"/>
                          <w:divBdr>
                            <w:top w:val="single" w:sz="2" w:space="0" w:color="auto"/>
                            <w:left w:val="single" w:sz="2" w:space="0" w:color="auto"/>
                            <w:bottom w:val="single" w:sz="6" w:space="0" w:color="auto"/>
                            <w:right w:val="single" w:sz="2" w:space="0" w:color="auto"/>
                          </w:divBdr>
                          <w:divsChild>
                            <w:div w:id="96030416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2576830">
                                  <w:marLeft w:val="0"/>
                                  <w:marRight w:val="0"/>
                                  <w:marTop w:val="0"/>
                                  <w:marBottom w:val="0"/>
                                  <w:divBdr>
                                    <w:top w:val="single" w:sz="2" w:space="0" w:color="D9D9E3"/>
                                    <w:left w:val="single" w:sz="2" w:space="0" w:color="D9D9E3"/>
                                    <w:bottom w:val="single" w:sz="2" w:space="0" w:color="D9D9E3"/>
                                    <w:right w:val="single" w:sz="2" w:space="0" w:color="D9D9E3"/>
                                  </w:divBdr>
                                  <w:divsChild>
                                    <w:div w:id="688530694">
                                      <w:marLeft w:val="0"/>
                                      <w:marRight w:val="0"/>
                                      <w:marTop w:val="0"/>
                                      <w:marBottom w:val="0"/>
                                      <w:divBdr>
                                        <w:top w:val="single" w:sz="2" w:space="0" w:color="D9D9E3"/>
                                        <w:left w:val="single" w:sz="2" w:space="0" w:color="D9D9E3"/>
                                        <w:bottom w:val="single" w:sz="2" w:space="0" w:color="D9D9E3"/>
                                        <w:right w:val="single" w:sz="2" w:space="0" w:color="D9D9E3"/>
                                      </w:divBdr>
                                      <w:divsChild>
                                        <w:div w:id="1361736476">
                                          <w:marLeft w:val="0"/>
                                          <w:marRight w:val="0"/>
                                          <w:marTop w:val="0"/>
                                          <w:marBottom w:val="0"/>
                                          <w:divBdr>
                                            <w:top w:val="single" w:sz="2" w:space="0" w:color="D9D9E3"/>
                                            <w:left w:val="single" w:sz="2" w:space="0" w:color="D9D9E3"/>
                                            <w:bottom w:val="single" w:sz="2" w:space="0" w:color="D9D9E3"/>
                                            <w:right w:val="single" w:sz="2" w:space="0" w:color="D9D9E3"/>
                                          </w:divBdr>
                                          <w:divsChild>
                                            <w:div w:id="499619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55202780">
          <w:marLeft w:val="0"/>
          <w:marRight w:val="0"/>
          <w:marTop w:val="0"/>
          <w:marBottom w:val="0"/>
          <w:divBdr>
            <w:top w:val="none" w:sz="0" w:space="0" w:color="auto"/>
            <w:left w:val="none" w:sz="0" w:space="0" w:color="auto"/>
            <w:bottom w:val="none" w:sz="0" w:space="0" w:color="auto"/>
            <w:right w:val="none" w:sz="0" w:space="0" w:color="auto"/>
          </w:divBdr>
        </w:div>
      </w:divsChild>
    </w:div>
    <w:div w:id="8171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icodemus\Desktop\SMEs%20and%20economic%20growt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icodemus\Desktop\SMEs%20and%20economic%20growt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icodemus\Desktop\SMEs%20and%20economic%20growt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icodemus\Desktop\SMEs%20and%20economic%20growt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scatterChart>
        <c:scatterStyle val="lineMarker"/>
        <c:ser>
          <c:idx val="0"/>
          <c:order val="0"/>
          <c:tx>
            <c:strRef>
              <c:f>Sheet1!$B$1</c:f>
              <c:strCache>
                <c:ptCount val="1"/>
                <c:pt idx="0">
                  <c:v>export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xVal>
          <c:yVal>
            <c:numRef>
              <c:f>Sheet1!$B$2:$B$33</c:f>
            </c:numRef>
          </c:yVal>
        </c:ser>
        <c:ser>
          <c:idx val="1"/>
          <c:order val="1"/>
          <c:tx>
            <c:strRef>
              <c:f>Sheet1!$C$1</c:f>
              <c:strCache>
                <c:ptCount val="1"/>
                <c:pt idx="0">
                  <c:v>GDP ANNUAL GR</c:v>
                </c:pt>
              </c:strCache>
            </c:strRef>
          </c:tx>
          <c:spPr>
            <a:ln w="19050" cap="rnd">
              <a:solidFill>
                <a:schemeClr val="accent2"/>
              </a:solidFill>
              <a:round/>
            </a:ln>
            <a:effectLst/>
          </c:spPr>
          <c:marker>
            <c:symbol val="none"/>
          </c:marker>
          <c:xVal>
            <c:numRef>
              <c:f>Sheet1!$A$2:$A$33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xVal>
          <c:yVal>
            <c:numRef>
              <c:f>Sheet1!$C$2:$C$33</c:f>
              <c:numCache>
                <c:formatCode>General</c:formatCode>
                <c:ptCount val="32"/>
                <c:pt idx="0">
                  <c:v>11.776885934206911</c:v>
                </c:pt>
                <c:pt idx="1">
                  <c:v>0.35835260258265644</c:v>
                </c:pt>
                <c:pt idx="2">
                  <c:v>4.6311929469535613</c:v>
                </c:pt>
                <c:pt idx="3">
                  <c:v>-2.0351187757126472</c:v>
                </c:pt>
                <c:pt idx="4">
                  <c:v>-1.8149244834631857</c:v>
                </c:pt>
                <c:pt idx="5">
                  <c:v>-7.2664766676595632E-2</c:v>
                </c:pt>
                <c:pt idx="6">
                  <c:v>4.1959240452684048</c:v>
                </c:pt>
                <c:pt idx="7">
                  <c:v>2.9370994197519997</c:v>
                </c:pt>
                <c:pt idx="8">
                  <c:v>2.5812541028255254</c:v>
                </c:pt>
                <c:pt idx="9">
                  <c:v>0.58412689458522449</c:v>
                </c:pt>
                <c:pt idx="10">
                  <c:v>5.0159347572053754</c:v>
                </c:pt>
                <c:pt idx="11">
                  <c:v>5.9176846516328681</c:v>
                </c:pt>
                <c:pt idx="12">
                  <c:v>15.329155738186406</c:v>
                </c:pt>
                <c:pt idx="13">
                  <c:v>7.3471949703428354</c:v>
                </c:pt>
                <c:pt idx="14">
                  <c:v>9.2505582284969528</c:v>
                </c:pt>
                <c:pt idx="15">
                  <c:v>6.4385165250910461</c:v>
                </c:pt>
                <c:pt idx="16">
                  <c:v>6.0594280312554787</c:v>
                </c:pt>
                <c:pt idx="17">
                  <c:v>6.5911303607354101</c:v>
                </c:pt>
                <c:pt idx="18">
                  <c:v>6.7644727778479883</c:v>
                </c:pt>
                <c:pt idx="19">
                  <c:v>8.0369251018968217</c:v>
                </c:pt>
                <c:pt idx="20">
                  <c:v>8.0056559152817908</c:v>
                </c:pt>
                <c:pt idx="21">
                  <c:v>5.3079242036664054</c:v>
                </c:pt>
                <c:pt idx="22">
                  <c:v>4.230061175105539</c:v>
                </c:pt>
                <c:pt idx="23">
                  <c:v>6.6713353928837815</c:v>
                </c:pt>
                <c:pt idx="24">
                  <c:v>6.3097186557238327</c:v>
                </c:pt>
                <c:pt idx="25">
                  <c:v>2.6526932954183438</c:v>
                </c:pt>
                <c:pt idx="26">
                  <c:v>-1.6168689499181581</c:v>
                </c:pt>
                <c:pt idx="27">
                  <c:v>0.80588661954270435</c:v>
                </c:pt>
                <c:pt idx="28">
                  <c:v>1.9227573415730199</c:v>
                </c:pt>
                <c:pt idx="29">
                  <c:v>2.2084292771582041</c:v>
                </c:pt>
                <c:pt idx="30">
                  <c:v>-1.794253082335914</c:v>
                </c:pt>
                <c:pt idx="31">
                  <c:v>3.6471865410069659</c:v>
                </c:pt>
              </c:numCache>
            </c:numRef>
          </c:yVal>
        </c:ser>
        <c:axId val="171425152"/>
        <c:axId val="172246912"/>
      </c:scatterChart>
      <c:valAx>
        <c:axId val="17142515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246912"/>
        <c:crosses val="autoZero"/>
        <c:crossBetween val="midCat"/>
      </c:valAx>
      <c:valAx>
        <c:axId val="1722469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425152"/>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export trend </a:t>
            </a:r>
          </a:p>
        </c:rich>
      </c:tx>
      <c:spPr>
        <a:noFill/>
        <a:ln>
          <a:noFill/>
        </a:ln>
        <a:effectLst/>
      </c:spPr>
    </c:title>
    <c:plotArea>
      <c:layout/>
      <c:scatterChart>
        <c:scatterStyle val="lineMarker"/>
        <c:ser>
          <c:idx val="0"/>
          <c:order val="0"/>
          <c:tx>
            <c:strRef>
              <c:f>Sheet1!$B$1</c:f>
              <c:strCache>
                <c:ptCount val="1"/>
                <c:pt idx="0">
                  <c:v>export </c:v>
                </c:pt>
              </c:strCache>
            </c:strRef>
          </c:tx>
          <c:spPr>
            <a:ln w="19050" cap="rnd">
              <a:solidFill>
                <a:schemeClr val="accent1"/>
              </a:solidFill>
              <a:round/>
            </a:ln>
            <a:effectLst/>
          </c:spPr>
          <c:marker>
            <c:symbol val="none"/>
          </c:marker>
          <c:xVal>
            <c:numRef>
              <c:f>Sheet1!$A$2:$A$33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xVal>
          <c:yVal>
            <c:numRef>
              <c:f>Sheet1!$B$2:$B$33</c:f>
              <c:numCache>
                <c:formatCode>General</c:formatCode>
                <c:ptCount val="32"/>
                <c:pt idx="0">
                  <c:v>20.974772848997965</c:v>
                </c:pt>
                <c:pt idx="1">
                  <c:v>24.246867278452342</c:v>
                </c:pt>
                <c:pt idx="2">
                  <c:v>23.974750301083176</c:v>
                </c:pt>
                <c:pt idx="3">
                  <c:v>20.066539953150265</c:v>
                </c:pt>
                <c:pt idx="4">
                  <c:v>13.549246511372599</c:v>
                </c:pt>
                <c:pt idx="5">
                  <c:v>24.155815961241693</c:v>
                </c:pt>
                <c:pt idx="6">
                  <c:v>23.024699507882829</c:v>
                </c:pt>
                <c:pt idx="7">
                  <c:v>28.649753966870843</c:v>
                </c:pt>
                <c:pt idx="8">
                  <c:v>18.144089697364986</c:v>
                </c:pt>
                <c:pt idx="9">
                  <c:v>21.334331277272383</c:v>
                </c:pt>
                <c:pt idx="10">
                  <c:v>36.023265606561608</c:v>
                </c:pt>
                <c:pt idx="11">
                  <c:v>28.250958226307787</c:v>
                </c:pt>
                <c:pt idx="12">
                  <c:v>23.239719401701851</c:v>
                </c:pt>
                <c:pt idx="13">
                  <c:v>26.751381081189727</c:v>
                </c:pt>
                <c:pt idx="14">
                  <c:v>20.25380337964414</c:v>
                </c:pt>
                <c:pt idx="15">
                  <c:v>21.033955285697552</c:v>
                </c:pt>
                <c:pt idx="16">
                  <c:v>29.516131877111629</c:v>
                </c:pt>
                <c:pt idx="17">
                  <c:v>21.236336567882127</c:v>
                </c:pt>
                <c:pt idx="18">
                  <c:v>25.670072223962826</c:v>
                </c:pt>
                <c:pt idx="19">
                  <c:v>18.630341416207138</c:v>
                </c:pt>
                <c:pt idx="20">
                  <c:v>25.660611295447026</c:v>
                </c:pt>
                <c:pt idx="21">
                  <c:v>31.616940212958031</c:v>
                </c:pt>
                <c:pt idx="22">
                  <c:v>31.546587729791714</c:v>
                </c:pt>
                <c:pt idx="23">
                  <c:v>18.049906586889129</c:v>
                </c:pt>
                <c:pt idx="24">
                  <c:v>18.435126062159682</c:v>
                </c:pt>
                <c:pt idx="25">
                  <c:v>10.666309623647223</c:v>
                </c:pt>
                <c:pt idx="26">
                  <c:v>9.2181096984762316</c:v>
                </c:pt>
                <c:pt idx="27">
                  <c:v>13.171562100948883</c:v>
                </c:pt>
                <c:pt idx="28">
                  <c:v>15.496889180499553</c:v>
                </c:pt>
                <c:pt idx="29">
                  <c:v>14.22092679124426</c:v>
                </c:pt>
                <c:pt idx="30">
                  <c:v>8.1183119536042625</c:v>
                </c:pt>
                <c:pt idx="31">
                  <c:v>10.738455102108491</c:v>
                </c:pt>
              </c:numCache>
            </c:numRef>
          </c:yVal>
        </c:ser>
        <c:axId val="180628480"/>
        <c:axId val="188429056"/>
      </c:scatterChart>
      <c:valAx>
        <c:axId val="180628480"/>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429056"/>
        <c:crosses val="autoZero"/>
        <c:crossBetween val="midCat"/>
      </c:valAx>
      <c:valAx>
        <c:axId val="18842905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628480"/>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scatterChart>
        <c:scatterStyle val="lineMarker"/>
        <c:ser>
          <c:idx val="0"/>
          <c:order val="0"/>
          <c:tx>
            <c:strRef>
              <c:f>Sheet1!$B$1</c:f>
              <c:strCache>
                <c:ptCount val="1"/>
                <c:pt idx="0">
                  <c:v>export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xVal>
          <c:yVal>
            <c:numRef>
              <c:f>Sheet1!$B$2:$B$33</c:f>
            </c:numRef>
          </c:yVal>
        </c:ser>
        <c:ser>
          <c:idx val="1"/>
          <c:order val="1"/>
          <c:tx>
            <c:strRef>
              <c:f>Sheet1!$C$1</c:f>
              <c:strCache>
                <c:ptCount val="1"/>
                <c:pt idx="0">
                  <c:v>GDP ANNUAL GR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xVal>
          <c:yVal>
            <c:numRef>
              <c:f>Sheet1!$C$2:$C$33</c:f>
            </c:numRef>
          </c:yVal>
        </c:ser>
        <c:ser>
          <c:idx val="2"/>
          <c:order val="2"/>
          <c:tx>
            <c:strRef>
              <c:f>Sheet1!$D$1</c:f>
              <c:strCache>
                <c:ptCount val="1"/>
                <c:pt idx="0">
                  <c:v>EMPLOYMENT IN SERVICES </c:v>
                </c:pt>
              </c:strCache>
            </c:strRef>
          </c:tx>
          <c:spPr>
            <a:ln w="19050" cap="rnd">
              <a:solidFill>
                <a:schemeClr val="accent3"/>
              </a:solidFill>
              <a:round/>
            </a:ln>
            <a:effectLst/>
          </c:spPr>
          <c:marker>
            <c:symbol val="none"/>
          </c:marker>
          <c:xVal>
            <c:numRef>
              <c:f>Sheet1!$A$2:$A$33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xVal>
          <c:yVal>
            <c:numRef>
              <c:f>Sheet1!$D$2:$D$33</c:f>
              <c:numCache>
                <c:formatCode>General</c:formatCode>
                <c:ptCount val="32"/>
                <c:pt idx="0">
                  <c:v>0</c:v>
                </c:pt>
                <c:pt idx="1">
                  <c:v>36.718740000000011</c:v>
                </c:pt>
                <c:pt idx="2">
                  <c:v>36.927330000000012</c:v>
                </c:pt>
                <c:pt idx="3">
                  <c:v>37.027730000000012</c:v>
                </c:pt>
                <c:pt idx="4">
                  <c:v>37.149330000000013</c:v>
                </c:pt>
                <c:pt idx="5">
                  <c:v>37.311629999999994</c:v>
                </c:pt>
                <c:pt idx="6">
                  <c:v>37.58699</c:v>
                </c:pt>
                <c:pt idx="7">
                  <c:v>37.882720000000006</c:v>
                </c:pt>
                <c:pt idx="8">
                  <c:v>38.28069</c:v>
                </c:pt>
                <c:pt idx="9">
                  <c:v>38.708650000000013</c:v>
                </c:pt>
                <c:pt idx="10">
                  <c:v>39.411269999999995</c:v>
                </c:pt>
                <c:pt idx="11">
                  <c:v>40.034700000000001</c:v>
                </c:pt>
                <c:pt idx="12">
                  <c:v>40.558510000000012</c:v>
                </c:pt>
                <c:pt idx="13">
                  <c:v>41.482320000000001</c:v>
                </c:pt>
                <c:pt idx="14">
                  <c:v>42.653880000000001</c:v>
                </c:pt>
                <c:pt idx="15">
                  <c:v>43.671700000000001</c:v>
                </c:pt>
                <c:pt idx="16">
                  <c:v>44.687340000000006</c:v>
                </c:pt>
                <c:pt idx="17">
                  <c:v>45.641040000000004</c:v>
                </c:pt>
                <c:pt idx="18">
                  <c:v>46.528080000000003</c:v>
                </c:pt>
                <c:pt idx="19">
                  <c:v>47.414239999999999</c:v>
                </c:pt>
                <c:pt idx="20">
                  <c:v>48.394930000000002</c:v>
                </c:pt>
                <c:pt idx="21">
                  <c:v>49.271720000000002</c:v>
                </c:pt>
                <c:pt idx="22">
                  <c:v>49.593900000000012</c:v>
                </c:pt>
                <c:pt idx="23">
                  <c:v>49.921889999999998</c:v>
                </c:pt>
                <c:pt idx="24">
                  <c:v>50.433460000000004</c:v>
                </c:pt>
                <c:pt idx="25">
                  <c:v>50.83793</c:v>
                </c:pt>
                <c:pt idx="26">
                  <c:v>51.183710000000012</c:v>
                </c:pt>
                <c:pt idx="27">
                  <c:v>51.565670000000011</c:v>
                </c:pt>
                <c:pt idx="28">
                  <c:v>51.928710000000059</c:v>
                </c:pt>
                <c:pt idx="29">
                  <c:v>52.285800000000002</c:v>
                </c:pt>
                <c:pt idx="30">
                  <c:v>51.841920000000002</c:v>
                </c:pt>
                <c:pt idx="31">
                  <c:v>52.133690000000001</c:v>
                </c:pt>
              </c:numCache>
            </c:numRef>
          </c:yVal>
        </c:ser>
        <c:axId val="189008512"/>
        <c:axId val="189022592"/>
      </c:scatterChart>
      <c:valAx>
        <c:axId val="18900851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22592"/>
        <c:crosses val="autoZero"/>
        <c:crossBetween val="midCat"/>
      </c:valAx>
      <c:valAx>
        <c:axId val="18902259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08512"/>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scatterChart>
        <c:scatterStyle val="lineMarker"/>
        <c:ser>
          <c:idx val="0"/>
          <c:order val="0"/>
          <c:tx>
            <c:strRef>
              <c:f>Sheet1!$B$1</c:f>
              <c:strCache>
                <c:ptCount val="1"/>
                <c:pt idx="0">
                  <c:v>export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xVal>
          <c:yVal>
            <c:numRef>
              <c:f>Sheet1!$B$2:$B$33</c:f>
            </c:numRef>
          </c:yVal>
        </c:ser>
        <c:ser>
          <c:idx val="1"/>
          <c:order val="1"/>
          <c:tx>
            <c:strRef>
              <c:f>Sheet1!$C$1</c:f>
              <c:strCache>
                <c:ptCount val="1"/>
                <c:pt idx="0">
                  <c:v>GDP ANNUAL GR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xVal>
          <c:yVal>
            <c:numRef>
              <c:f>Sheet1!$C$2:$C$33</c:f>
            </c:numRef>
          </c:yVal>
        </c:ser>
        <c:ser>
          <c:idx val="2"/>
          <c:order val="2"/>
          <c:tx>
            <c:strRef>
              <c:f>Sheet1!$D$1</c:f>
              <c:strCache>
                <c:ptCount val="1"/>
                <c:pt idx="0">
                  <c:v>EMPLOYMENT IN SERVICES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Sheet1!$A$2:$A$33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xVal>
          <c:yVal>
            <c:numRef>
              <c:f>Sheet1!$D$2:$D$33</c:f>
            </c:numRef>
          </c:yVal>
        </c:ser>
        <c:ser>
          <c:idx val="3"/>
          <c:order val="3"/>
          <c:tx>
            <c:strRef>
              <c:f>Sheet1!$E$1</c:f>
              <c:strCache>
                <c:ptCount val="1"/>
                <c:pt idx="0">
                  <c:v>SERVICE VALUE ADDED </c:v>
                </c:pt>
              </c:strCache>
            </c:strRef>
          </c:tx>
          <c:spPr>
            <a:ln w="19050" cap="rnd">
              <a:solidFill>
                <a:schemeClr val="accent4"/>
              </a:solidFill>
              <a:round/>
            </a:ln>
            <a:effectLst/>
          </c:spPr>
          <c:marker>
            <c:symbol val="none"/>
          </c:marker>
          <c:xVal>
            <c:numRef>
              <c:f>Sheet1!$A$2:$A$33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xVal>
          <c:yVal>
            <c:numRef>
              <c:f>Sheet1!$E$2:$E$33</c:f>
              <c:numCache>
                <c:formatCode>General</c:formatCode>
                <c:ptCount val="32"/>
                <c:pt idx="0">
                  <c:v>42.047409050627294</c:v>
                </c:pt>
                <c:pt idx="1">
                  <c:v>41.164522216725395</c:v>
                </c:pt>
                <c:pt idx="2">
                  <c:v>40.985602508843904</c:v>
                </c:pt>
                <c:pt idx="3">
                  <c:v>42.350103534607264</c:v>
                </c:pt>
                <c:pt idx="4">
                  <c:v>42.517731358231508</c:v>
                </c:pt>
                <c:pt idx="5">
                  <c:v>36.979423264696983</c:v>
                </c:pt>
                <c:pt idx="6">
                  <c:v>35.358226938803902</c:v>
                </c:pt>
                <c:pt idx="7">
                  <c:v>36.333928681586279</c:v>
                </c:pt>
                <c:pt idx="8">
                  <c:v>42.380882248237072</c:v>
                </c:pt>
                <c:pt idx="9">
                  <c:v>43.588484015264179</c:v>
                </c:pt>
                <c:pt idx="10">
                  <c:v>43.798454922761138</c:v>
                </c:pt>
                <c:pt idx="11">
                  <c:v>46.222479715822281</c:v>
                </c:pt>
                <c:pt idx="12">
                  <c:v>38.969932472271161</c:v>
                </c:pt>
                <c:pt idx="13">
                  <c:v>39.145511203401981</c:v>
                </c:pt>
                <c:pt idx="14">
                  <c:v>43.355018249455618</c:v>
                </c:pt>
                <c:pt idx="15">
                  <c:v>44.684205736609442</c:v>
                </c:pt>
                <c:pt idx="16">
                  <c:v>48.488798715613306</c:v>
                </c:pt>
                <c:pt idx="17">
                  <c:v>49.962371048214507</c:v>
                </c:pt>
                <c:pt idx="18">
                  <c:v>48.975359729106557</c:v>
                </c:pt>
                <c:pt idx="19">
                  <c:v>50.981397065092516</c:v>
                </c:pt>
                <c:pt idx="20">
                  <c:v>50.788843670730998</c:v>
                </c:pt>
                <c:pt idx="21">
                  <c:v>49.243031516532838</c:v>
                </c:pt>
                <c:pt idx="22">
                  <c:v>50.185884483016991</c:v>
                </c:pt>
                <c:pt idx="23">
                  <c:v>52.366601122146776</c:v>
                </c:pt>
                <c:pt idx="24">
                  <c:v>54.15312801485257</c:v>
                </c:pt>
                <c:pt idx="25">
                  <c:v>58.122221918412301</c:v>
                </c:pt>
                <c:pt idx="26">
                  <c:v>59.785097677607588</c:v>
                </c:pt>
                <c:pt idx="27">
                  <c:v>55.804696889220907</c:v>
                </c:pt>
                <c:pt idx="28">
                  <c:v>52.017050934418243</c:v>
                </c:pt>
                <c:pt idx="29">
                  <c:v>49.730216902389685</c:v>
                </c:pt>
                <c:pt idx="30">
                  <c:v>46.386127468048059</c:v>
                </c:pt>
                <c:pt idx="31">
                  <c:v>43.788391857283194</c:v>
                </c:pt>
              </c:numCache>
            </c:numRef>
          </c:yVal>
        </c:ser>
        <c:axId val="211455360"/>
        <c:axId val="211637760"/>
      </c:scatterChart>
      <c:valAx>
        <c:axId val="211455360"/>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637760"/>
        <c:crosses val="autoZero"/>
        <c:crossBetween val="midCat"/>
      </c:valAx>
      <c:valAx>
        <c:axId val="21163776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455360"/>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6020</Words>
  <Characters>34318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Nicodemus</dc:creator>
  <cp:lastModifiedBy>DELL</cp:lastModifiedBy>
  <cp:revision>3</cp:revision>
  <cp:lastPrinted>2026-03-23T13:21:00Z</cp:lastPrinted>
  <dcterms:created xsi:type="dcterms:W3CDTF">2026-03-31T18:20:00Z</dcterms:created>
  <dcterms:modified xsi:type="dcterms:W3CDTF">2026-03-31T18:24:00Z</dcterms:modified>
</cp:coreProperties>
</file>