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99E9B" w14:textId="360F0B92" w:rsidR="00A72272" w:rsidRDefault="00003B05" w:rsidP="00003B05">
      <w:pPr>
        <w:jc w:val="center"/>
        <w:rPr>
          <w:rFonts w:ascii="Times New Roman" w:eastAsia="Times New Roman" w:hAnsi="Times New Roman" w:cs="Times New Roman"/>
          <w:b/>
          <w:bCs/>
          <w:sz w:val="24"/>
          <w:szCs w:val="24"/>
        </w:rPr>
      </w:pPr>
      <w:r w:rsidRPr="00003B05">
        <w:rPr>
          <w:rFonts w:ascii="Times New Roman" w:eastAsia="Times New Roman" w:hAnsi="Times New Roman" w:cs="Times New Roman"/>
          <w:b/>
          <w:bCs/>
          <w:sz w:val="40"/>
          <w:szCs w:val="40"/>
        </w:rPr>
        <w:t>Explainable, Federated, and Hybrid Machine Learning for Cardiovascular Disease Prediction: A Systematic Review, Critical Analysis, and Future Research Directions</w:t>
      </w:r>
    </w:p>
    <w:p w14:paraId="3D8658CE" w14:textId="75ED5119" w:rsidR="00A72272" w:rsidRDefault="00A72272">
      <w:pPr>
        <w:rPr>
          <w:rFonts w:ascii="Times New Roman" w:eastAsia="Times New Roman" w:hAnsi="Times New Roman" w:cs="Times New Roman"/>
          <w:b/>
          <w:bCs/>
          <w:sz w:val="24"/>
          <w:szCs w:val="24"/>
        </w:rPr>
      </w:pPr>
    </w:p>
    <w:p w14:paraId="6609AF07" w14:textId="4BF36552" w:rsidR="00A72272" w:rsidRPr="00CA6111" w:rsidRDefault="005024C3">
      <w:pPr>
        <w:rPr>
          <w:rFonts w:ascii="Times New Roman" w:eastAsia="Times New Roman" w:hAnsi="Times New Roman" w:cs="Times New Roman"/>
          <w:i/>
          <w:iCs/>
          <w:sz w:val="20"/>
          <w:szCs w:val="20"/>
        </w:rPr>
      </w:pPr>
      <w:r w:rsidRPr="00CA6111">
        <w:rPr>
          <w:rFonts w:ascii="Times New Roman" w:eastAsia="Times New Roman" w:hAnsi="Times New Roman" w:cs="Times New Roman"/>
          <w:i/>
          <w:iCs/>
          <w:sz w:val="20"/>
          <w:szCs w:val="20"/>
        </w:rPr>
        <w:t xml:space="preserve"/>
      </w:r>
    </w:p>
    <w:p w14:paraId="20BD69BB" w14:textId="5382E736" w:rsidR="005024C3" w:rsidRPr="00CA6111" w:rsidRDefault="005024C3">
      <w:pPr>
        <w:rPr>
          <w:rFonts w:ascii="Times New Roman" w:eastAsia="Times New Roman" w:hAnsi="Times New Roman" w:cs="Times New Roman"/>
          <w:i/>
          <w:iCs/>
          <w:sz w:val="20"/>
          <w:szCs w:val="20"/>
        </w:rPr>
      </w:pPr>
      <w:r w:rsidRPr="00CA6111">
        <w:rPr>
          <w:rFonts w:ascii="Times New Roman" w:eastAsia="Times New Roman" w:hAnsi="Times New Roman" w:cs="Times New Roman"/>
          <w:i/>
          <w:iCs/>
          <w:sz w:val="20"/>
          <w:szCs w:val="20"/>
        </w:rPr>
        <w:t xml:space="preserve"/>
      </w:r>
    </w:p>
    <w:p w14:paraId="1344F5EC" w14:textId="4B1FDADA" w:rsidR="005024C3" w:rsidRPr="00CA6111" w:rsidRDefault="005024C3" w:rsidP="005024C3">
      <w:pPr>
        <w:rPr>
          <w:rFonts w:ascii="Times New Roman" w:eastAsia="Times New Roman" w:hAnsi="Times New Roman" w:cs="Times New Roman"/>
          <w:i/>
          <w:iCs/>
          <w:sz w:val="20"/>
          <w:szCs w:val="20"/>
        </w:rPr>
      </w:pPr>
      <w:r w:rsidRPr="00CA6111">
        <w:rPr>
          <w:rFonts w:ascii="Times New Roman" w:eastAsia="Times New Roman" w:hAnsi="Times New Roman" w:cs="Times New Roman"/>
          <w:i/>
          <w:iCs/>
          <w:sz w:val="20"/>
          <w:szCs w:val="20"/>
        </w:rPr>
        <w:t xml:space="preserve"/>
      </w:r>
      <w:proofErr w:type="spellStart"/>
      <w:r w:rsidRPr="00CA6111">
        <w:rPr>
          <w:rFonts w:ascii="Times New Roman" w:eastAsia="Times New Roman" w:hAnsi="Times New Roman" w:cs="Times New Roman"/>
          <w:i/>
          <w:iCs/>
          <w:sz w:val="20"/>
          <w:szCs w:val="20"/>
        </w:rPr>
        <w:t/>
      </w:r>
      <w:proofErr w:type="spellEnd"/>
      <w:r w:rsidRPr="00CA6111">
        <w:rPr>
          <w:rFonts w:ascii="Times New Roman" w:eastAsia="Times New Roman" w:hAnsi="Times New Roman" w:cs="Times New Roman"/>
          <w:i/>
          <w:iCs/>
          <w:sz w:val="20"/>
          <w:szCs w:val="20"/>
        </w:rPr>
        <w:t xml:space="preserve"/>
      </w:r>
      <w:proofErr w:type="spellStart"/>
      <w:r w:rsidRPr="00CA6111">
        <w:rPr>
          <w:rFonts w:ascii="Times New Roman" w:eastAsia="Times New Roman" w:hAnsi="Times New Roman" w:cs="Times New Roman"/>
          <w:i/>
          <w:iCs/>
          <w:sz w:val="20"/>
          <w:szCs w:val="20"/>
        </w:rPr>
        <w:t/>
      </w:r>
      <w:proofErr w:type="spellEnd"/>
    </w:p>
    <w:p w14:paraId="4F0BE228" w14:textId="1D778D66" w:rsidR="005024C3" w:rsidRPr="00CA6111" w:rsidRDefault="005024C3" w:rsidP="005024C3">
      <w:pPr>
        <w:rPr>
          <w:rFonts w:ascii="Times New Roman" w:eastAsia="Times New Roman" w:hAnsi="Times New Roman" w:cs="Times New Roman"/>
          <w:i/>
          <w:iCs/>
          <w:sz w:val="20"/>
          <w:szCs w:val="20"/>
        </w:rPr>
      </w:pPr>
      <w:r w:rsidRPr="00CA6111">
        <w:rPr>
          <w:rFonts w:ascii="Times New Roman" w:eastAsia="Times New Roman" w:hAnsi="Times New Roman" w:cs="Times New Roman"/>
          <w:i/>
          <w:iCs/>
          <w:sz w:val="20"/>
          <w:szCs w:val="20"/>
        </w:rPr>
        <w:t xml:space="preserve"/>
      </w:r>
    </w:p>
    <w:p w14:paraId="734A8938" w14:textId="42691703" w:rsidR="005024C3" w:rsidRPr="00CA6111" w:rsidRDefault="005024C3" w:rsidP="005024C3">
      <w:pPr>
        <w:rPr>
          <w:rFonts w:ascii="Times New Roman" w:eastAsia="Times New Roman" w:hAnsi="Times New Roman" w:cs="Times New Roman"/>
          <w:i/>
          <w:iCs/>
          <w:sz w:val="20"/>
          <w:szCs w:val="20"/>
        </w:rPr>
      </w:pPr>
      <w:r w:rsidRPr="00CA6111">
        <w:rPr>
          <w:rFonts w:ascii="Times New Roman" w:eastAsia="Times New Roman" w:hAnsi="Times New Roman" w:cs="Times New Roman"/>
          <w:i/>
          <w:iCs/>
          <w:sz w:val="20"/>
          <w:szCs w:val="20"/>
        </w:rPr>
        <w:t xml:space="preserve"/>
      </w:r>
      <w:hyperlink r:id="rId5" w:history="1">
        <w:r w:rsidRPr="00CA6111">
          <w:rPr>
            <w:rStyle w:val="Hyperlink"/>
            <w:rFonts w:ascii="Times New Roman" w:eastAsia="Times New Roman" w:hAnsi="Times New Roman" w:cs="Times New Roman"/>
            <w:i/>
            <w:iCs/>
            <w:sz w:val="20"/>
            <w:szCs w:val="20"/>
          </w:rPr>
          <w:t/>
        </w:r>
      </w:hyperlink>
      <w:r w:rsidRPr="00CA6111">
        <w:rPr>
          <w:rFonts w:ascii="Times New Roman" w:eastAsia="Times New Roman" w:hAnsi="Times New Roman" w:cs="Times New Roman"/>
          <w:i/>
          <w:iCs/>
          <w:sz w:val="20"/>
          <w:szCs w:val="20"/>
        </w:rPr>
        <w:t xml:space="preserve"/>
      </w:r>
    </w:p>
    <w:p w14:paraId="1C8C7FC1" w14:textId="0D7F1744" w:rsidR="00A72272" w:rsidRPr="005024C3" w:rsidRDefault="00A72272">
      <w:pPr>
        <w:rPr>
          <w:rFonts w:ascii="Times New Roman" w:eastAsia="Times New Roman" w:hAnsi="Times New Roman" w:cs="Times New Roman"/>
          <w:b/>
          <w:bCs/>
          <w:i/>
          <w:iCs/>
          <w:sz w:val="20"/>
          <w:szCs w:val="20"/>
        </w:rPr>
      </w:pPr>
    </w:p>
    <w:p w14:paraId="550DCB48" w14:textId="77777777" w:rsidR="00A72272" w:rsidRDefault="00A72272">
      <w:pPr>
        <w:rPr>
          <w:rFonts w:ascii="Times New Roman" w:eastAsia="Times New Roman" w:hAnsi="Times New Roman" w:cs="Times New Roman"/>
          <w:b/>
          <w:bCs/>
          <w:sz w:val="24"/>
          <w:szCs w:val="24"/>
        </w:rPr>
      </w:pPr>
    </w:p>
    <w:p w14:paraId="0D3C5D87" w14:textId="4DB0D981" w:rsidR="00A72272" w:rsidRPr="000A39A0" w:rsidRDefault="00000000" w:rsidP="000A39A0">
      <w:pPr>
        <w:jc w:val="both"/>
        <w:rPr>
          <w:rFonts w:ascii="Times New Roman" w:eastAsia="Times New Roman" w:hAnsi="Times New Roman" w:cs="Times New Roman"/>
          <w:b/>
          <w:bCs/>
          <w:i/>
          <w:iCs/>
          <w:sz w:val="20"/>
          <w:szCs w:val="20"/>
        </w:rPr>
      </w:pPr>
      <w:r w:rsidRPr="000A39A0">
        <w:rPr>
          <w:rFonts w:ascii="Times New Roman" w:eastAsia="Times New Roman" w:hAnsi="Times New Roman" w:cs="Times New Roman"/>
          <w:b/>
          <w:bCs/>
          <w:i/>
          <w:iCs/>
          <w:sz w:val="20"/>
          <w:szCs w:val="20"/>
        </w:rPr>
        <w:t xml:space="preserve">Abstract- Cardiovascular disorders (CVDs) are the major causes of mortality in the world and there is the need to have correct, interpretable and privacy preserving early prediction systems. This is a systematic review of 104 peer-reviewed articles (2019-2026) on machine learning (ML) to predict CVDs, breaking down the results on three pillars: hybrid multi-model (hybrid) architectures, explainable AI (XAI), and federated learning (FL). The literature is divided into traditional ML, deep learning and hybrid models, XAI, </w:t>
      </w:r>
      <w:r w:rsidR="000A39A0" w:rsidRPr="000A39A0">
        <w:rPr>
          <w:rFonts w:ascii="Times New Roman" w:eastAsia="Times New Roman" w:hAnsi="Times New Roman" w:cs="Times New Roman"/>
          <w:b/>
          <w:bCs/>
          <w:i/>
          <w:iCs/>
          <w:sz w:val="20"/>
          <w:szCs w:val="20"/>
        </w:rPr>
        <w:t>FL and</w:t>
      </w:r>
      <w:r w:rsidRPr="000A39A0">
        <w:rPr>
          <w:rFonts w:ascii="Times New Roman" w:eastAsia="Times New Roman" w:hAnsi="Times New Roman" w:cs="Times New Roman"/>
          <w:b/>
          <w:bCs/>
          <w:i/>
          <w:iCs/>
          <w:sz w:val="20"/>
          <w:szCs w:val="20"/>
        </w:rPr>
        <w:t xml:space="preserve"> multimodal.</w:t>
      </w:r>
    </w:p>
    <w:p w14:paraId="5FDCCBBF" w14:textId="77777777" w:rsidR="00A72272" w:rsidRPr="000A39A0" w:rsidRDefault="00000000" w:rsidP="000A39A0">
      <w:pPr>
        <w:jc w:val="both"/>
        <w:rPr>
          <w:rFonts w:ascii="Times New Roman" w:eastAsia="Times New Roman" w:hAnsi="Times New Roman" w:cs="Times New Roman"/>
          <w:b/>
          <w:bCs/>
          <w:i/>
          <w:iCs/>
          <w:sz w:val="20"/>
          <w:szCs w:val="20"/>
        </w:rPr>
      </w:pPr>
      <w:r w:rsidRPr="000A39A0">
        <w:rPr>
          <w:rFonts w:ascii="Times New Roman" w:eastAsia="Times New Roman" w:hAnsi="Times New Roman" w:cs="Times New Roman"/>
          <w:b/>
          <w:bCs/>
          <w:i/>
          <w:iCs/>
          <w:sz w:val="20"/>
          <w:szCs w:val="20"/>
        </w:rPr>
        <w:t>This analysis has shown that hybrid models (e.g., CNN-LSTM, transformer ensembles and classical-quantum networks) are highly accurate (often with an accuracy of over 95%) but are in most cases only trained on small, centralized datasets (e.g., UCI Cleveland, n=303) and do not undergo external validation. Only an approximate of 18% of studies apply XAI methods including SHAP and LIME, which are usually applied in a post-hoc fashion without clinical validation or evaluation metrics. Federated learning has not been studied in depth, with only two studies, both based on simple models and without XAI integration.</w:t>
      </w:r>
    </w:p>
    <w:p w14:paraId="34815812" w14:textId="77777777" w:rsidR="00A72272" w:rsidRPr="000A39A0" w:rsidRDefault="00000000" w:rsidP="000A39A0">
      <w:pPr>
        <w:jc w:val="both"/>
        <w:rPr>
          <w:rFonts w:ascii="Times New Roman" w:eastAsia="Times New Roman" w:hAnsi="Times New Roman" w:cs="Times New Roman"/>
          <w:b/>
          <w:bCs/>
          <w:i/>
          <w:iCs/>
          <w:sz w:val="20"/>
          <w:szCs w:val="20"/>
        </w:rPr>
      </w:pPr>
      <w:r w:rsidRPr="000A39A0">
        <w:rPr>
          <w:rFonts w:ascii="Times New Roman" w:eastAsia="Times New Roman" w:hAnsi="Times New Roman" w:cs="Times New Roman"/>
          <w:b/>
          <w:bCs/>
          <w:i/>
          <w:iCs/>
          <w:sz w:val="20"/>
          <w:szCs w:val="20"/>
        </w:rPr>
        <w:t>The critical point is that no one piece of work proposes hybrid architectures, XAI and FL in a single framework, which also demonstrates a massive research gap. Other limitations are lack of prospective clinical validation, excessive dependence on accuracy, lack of calibration or decision metrics, lack of reproducibility and lack of fairness evaluation across demographic groups.</w:t>
      </w:r>
    </w:p>
    <w:p w14:paraId="611C83C7" w14:textId="77777777" w:rsidR="00A72272" w:rsidRPr="000A39A0" w:rsidRDefault="00000000" w:rsidP="000A39A0">
      <w:pPr>
        <w:jc w:val="both"/>
        <w:rPr>
          <w:rFonts w:ascii="Times New Roman" w:eastAsia="Times New Roman" w:hAnsi="Times New Roman" w:cs="Times New Roman"/>
          <w:b/>
          <w:bCs/>
          <w:i/>
          <w:iCs/>
          <w:sz w:val="20"/>
          <w:szCs w:val="20"/>
        </w:rPr>
      </w:pPr>
      <w:r w:rsidRPr="000A39A0">
        <w:rPr>
          <w:rFonts w:ascii="Times New Roman" w:eastAsia="Times New Roman" w:hAnsi="Times New Roman" w:cs="Times New Roman"/>
          <w:b/>
          <w:bCs/>
          <w:i/>
          <w:iCs/>
          <w:sz w:val="20"/>
          <w:szCs w:val="20"/>
        </w:rPr>
        <w:t xml:space="preserve">To overcome these drawbacks, this review suggests a theoretical framework, </w:t>
      </w:r>
      <w:proofErr w:type="spellStart"/>
      <w:r w:rsidRPr="000A39A0">
        <w:rPr>
          <w:rFonts w:ascii="Times New Roman" w:eastAsia="Times New Roman" w:hAnsi="Times New Roman" w:cs="Times New Roman"/>
          <w:b/>
          <w:bCs/>
          <w:i/>
          <w:iCs/>
          <w:sz w:val="20"/>
          <w:szCs w:val="20"/>
        </w:rPr>
        <w:t>FedXAI-HybridCVD</w:t>
      </w:r>
      <w:proofErr w:type="spellEnd"/>
      <w:r w:rsidRPr="000A39A0">
        <w:rPr>
          <w:rFonts w:ascii="Times New Roman" w:eastAsia="Times New Roman" w:hAnsi="Times New Roman" w:cs="Times New Roman"/>
          <w:b/>
          <w:bCs/>
          <w:i/>
          <w:iCs/>
          <w:sz w:val="20"/>
          <w:szCs w:val="20"/>
        </w:rPr>
        <w:t>, that incorporates hybrid multi-model learning, integrated explainability and privacy-preserving federated training. The study offers a systematic blueprint to creating clinically reliable, interpretable and generalizable CVD prediction systems, by understanding the gap between retrospective ML studies and clinical practice.</w:t>
      </w:r>
    </w:p>
    <w:p w14:paraId="1DF84FF2" w14:textId="77777777" w:rsidR="00A72272" w:rsidRPr="000A39A0" w:rsidRDefault="00000000" w:rsidP="000A39A0">
      <w:pPr>
        <w:spacing w:before="240" w:after="240"/>
        <w:jc w:val="both"/>
        <w:rPr>
          <w:rFonts w:ascii="Times New Roman" w:eastAsia="Times New Roman" w:hAnsi="Times New Roman" w:cs="Times New Roman"/>
          <w:b/>
          <w:bCs/>
          <w:i/>
          <w:iCs/>
          <w:sz w:val="20"/>
          <w:szCs w:val="20"/>
        </w:rPr>
      </w:pPr>
      <w:r w:rsidRPr="000A39A0">
        <w:rPr>
          <w:rFonts w:ascii="Times New Roman" w:eastAsia="Times New Roman" w:hAnsi="Times New Roman" w:cs="Times New Roman"/>
          <w:b/>
          <w:bCs/>
          <w:i/>
          <w:iCs/>
          <w:sz w:val="20"/>
          <w:szCs w:val="20"/>
        </w:rPr>
        <w:t>Keywords— Cardiovascular Disease, Machine Learning, Hybrid Models, Explainable AI, Federated Learning, Multimodal Learning, Predictive Analytics, Healthcare AI</w:t>
      </w:r>
    </w:p>
    <w:p w14:paraId="5A1FCAE8" w14:textId="77777777" w:rsidR="00A72272" w:rsidRDefault="00A72272">
      <w:pPr>
        <w:rPr>
          <w:rFonts w:ascii="Times New Roman" w:eastAsia="Times New Roman" w:hAnsi="Times New Roman" w:cs="Times New Roman"/>
          <w:sz w:val="20"/>
          <w:szCs w:val="20"/>
        </w:rPr>
      </w:pPr>
    </w:p>
    <w:p w14:paraId="10B817E0" w14:textId="77777777" w:rsidR="00A72272" w:rsidRDefault="00A72272">
      <w:pPr>
        <w:rPr>
          <w:rFonts w:ascii="Times New Roman" w:eastAsia="Times New Roman" w:hAnsi="Times New Roman" w:cs="Times New Roman"/>
          <w:b/>
          <w:bCs/>
          <w:sz w:val="24"/>
          <w:szCs w:val="24"/>
        </w:rPr>
      </w:pPr>
    </w:p>
    <w:p w14:paraId="0178ADF1" w14:textId="77777777" w:rsidR="00A72272" w:rsidRDefault="0000000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 Introduction</w:t>
      </w:r>
    </w:p>
    <w:p w14:paraId="0DB5A78F" w14:textId="77777777" w:rsidR="00A72272" w:rsidRDefault="00A72272">
      <w:pPr>
        <w:rPr>
          <w:rFonts w:ascii="Times New Roman" w:eastAsia="Times New Roman" w:hAnsi="Times New Roman" w:cs="Times New Roman"/>
        </w:rPr>
      </w:pPr>
    </w:p>
    <w:p w14:paraId="0CE9C47D" w14:textId="11014FBC" w:rsidR="00A72272" w:rsidRDefault="00000000" w:rsidP="000A39A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Cardiovascular disorders (CVDs) are the major cause of death in the world and they are estimated to claim almost 17.9 million lives each year, which </w:t>
      </w:r>
      <w:r w:rsidR="000A39A0">
        <w:rPr>
          <w:rFonts w:ascii="Times New Roman" w:eastAsia="Times New Roman" w:hAnsi="Times New Roman" w:cs="Times New Roman"/>
          <w:sz w:val="20"/>
          <w:szCs w:val="20"/>
        </w:rPr>
        <w:t>is about</w:t>
      </w:r>
      <w:r>
        <w:rPr>
          <w:rFonts w:ascii="Times New Roman" w:eastAsia="Times New Roman" w:hAnsi="Times New Roman" w:cs="Times New Roman"/>
          <w:sz w:val="20"/>
          <w:szCs w:val="20"/>
        </w:rPr>
        <w:t xml:space="preserve"> 32 percent of all deaths in the world [1][2]. This burden is set to increase to more than 23 million by 2030 due to the aging demographics, sedentary lifestyle and the growing rates of risk factors including hypertension, diabetes and obesity [3]. Early and correct diagnosis of CVDs is essential in helping to provide timely preventive measures, less hospitalization, and better patient outcomes. But the conventional clinical </w:t>
      </w:r>
      <w:r>
        <w:rPr>
          <w:rFonts w:ascii="Times New Roman" w:eastAsia="Times New Roman" w:hAnsi="Times New Roman" w:cs="Times New Roman"/>
          <w:sz w:val="20"/>
          <w:szCs w:val="20"/>
        </w:rPr>
        <w:lastRenderedPageBreak/>
        <w:t>risk assessment instruments like the Framingham Risk Score, ASCVD (Atherosclerotic Cardiovascular Disease) risk calculator and QRISK are based on small groups of hand-crafted risk factors (age, blood pressure, cholesterol, smoking status) and are based on linear, fixed relationships [4][5]. These models are characterized by poor calibration in different populations, suboptimal discrimination, and lack of ability to model complex, non-linear interactions between a wide variety of clinical, demographic and lifestyle factors [6][7].</w:t>
      </w:r>
    </w:p>
    <w:p w14:paraId="7F239C7A" w14:textId="77777777" w:rsidR="00A72272" w:rsidRDefault="00A72272">
      <w:pPr>
        <w:rPr>
          <w:rFonts w:ascii="Times New Roman" w:eastAsia="Times New Roman" w:hAnsi="Times New Roman" w:cs="Times New Roman"/>
          <w:sz w:val="20"/>
          <w:szCs w:val="20"/>
        </w:rPr>
      </w:pPr>
    </w:p>
    <w:p w14:paraId="1436EB32" w14:textId="77777777" w:rsidR="00A72272" w:rsidRDefault="00000000" w:rsidP="000A39A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Machine learning (ML) has become a strong paradigm to address these shortcomings. In the last ten years, scientists have designed a host of ML-based CVD prediction models, including classical (logistic regression, support vector machines, random forests, gradient boosting) and deep learning (convolutional neural networks, recurrent neural networks, long short-term memory networks, transformers and graph neural networks) and combination approaches [8][12]. An example is where Javeed et al. [1] used a random search algorithm along with random forest to obtain a 93.33% accuracy of Cleveland dataset, and Al </w:t>
      </w:r>
      <w:proofErr w:type="spellStart"/>
      <w:r>
        <w:rPr>
          <w:rFonts w:ascii="Times New Roman" w:eastAsia="Times New Roman" w:hAnsi="Times New Roman" w:cs="Times New Roman"/>
          <w:sz w:val="20"/>
          <w:szCs w:val="20"/>
        </w:rPr>
        <w:t>Reshan</w:t>
      </w:r>
      <w:proofErr w:type="spellEnd"/>
      <w:r>
        <w:rPr>
          <w:rFonts w:ascii="Times New Roman" w:eastAsia="Times New Roman" w:hAnsi="Times New Roman" w:cs="Times New Roman"/>
          <w:sz w:val="20"/>
          <w:szCs w:val="20"/>
        </w:rPr>
        <w:t xml:space="preserve"> et al. [30] used a hybrid CNN-LSTM network, which was able to achieve 98.86% accuracy on a composed dataset of 1190 records. These models have proven to have better predictive ability than traditional risk scores and their reported accuracy is often greater than 90% on standard test datasets like the UCI Cleveland Heart Disease dataset [13][15]. Furthermore, multimodal information, including electrocardiograms (ECG), phonocardiograms (PCG), echocardiography, cardiac MRI, and electronic health records have been incorporated and have also contributed to a higher level of diagnostic accuracy [16][17][18]. To illustrate, Adnan et al. [73] came up with </w:t>
      </w:r>
      <w:proofErr w:type="spellStart"/>
      <w:r>
        <w:rPr>
          <w:rFonts w:ascii="Times New Roman" w:eastAsia="Times New Roman" w:hAnsi="Times New Roman" w:cs="Times New Roman"/>
          <w:sz w:val="20"/>
          <w:szCs w:val="20"/>
        </w:rPr>
        <w:t>StackTrans</w:t>
      </w:r>
      <w:proofErr w:type="spellEnd"/>
      <w:r>
        <w:rPr>
          <w:rFonts w:ascii="Times New Roman" w:eastAsia="Times New Roman" w:hAnsi="Times New Roman" w:cs="Times New Roman"/>
          <w:sz w:val="20"/>
          <w:szCs w:val="20"/>
        </w:rPr>
        <w:t>, a multimodal transformer that combines ECG and PCG signals with a 98.6% accuracy and AUC of 0.99.</w:t>
      </w:r>
    </w:p>
    <w:p w14:paraId="19E9AA91" w14:textId="77777777" w:rsidR="00A72272" w:rsidRDefault="00A72272">
      <w:pPr>
        <w:rPr>
          <w:rFonts w:ascii="Times New Roman" w:eastAsia="Times New Roman" w:hAnsi="Times New Roman" w:cs="Times New Roman"/>
          <w:sz w:val="20"/>
          <w:szCs w:val="20"/>
        </w:rPr>
      </w:pPr>
    </w:p>
    <w:p w14:paraId="34414881" w14:textId="77777777" w:rsidR="00A72272" w:rsidRDefault="00000000" w:rsidP="000A39A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However, with these advances, there are still a number of gaps that are critical. To begin with, most of the existing models are trained using small, centralized, and regularly homogeneous data, providing a low generalizability across hospitals, ethnic and acquisition devices [19][20]. The UCI Cleveland dataset (303 samples) or other repositories of around 80 percent size is used in over 80 percent of studies, and rarely external validation is conducted. Second, most deep learning models are black boxes, which are not transparent and interpretable, a significant obstacle to clinical implementation, since doctors need to have explanations of diagnostic recommendations [21][22]. Despite the application of explainable AI (XAI) methods, including SHAP and LIME, in some studies [14][28][44][49][50][81], these methods are generally post-hoc add-ons, and the number of studies that used some form of XAI is less than 20 percent of the reviewed papers. Third, medical information and privacy-protective policies (GDPR, HIPAA) do not allow the aggregation of the records of two or more institutions of the identical patient, but the possibility of privacy-saving methods, such as federated learning (FL) is mostly untapped in CVD prediction [23][24]. The implementation of FL is only in two papers in our corpus [43][77] and none of them is FL in combination with hybrid multi-model architectures or XAI. Fourth, hybrid multi-model architectures (e.g., CNN-LSTM, transformer-based models, quantum-classical hybrids) have demonstrated potential [30][45][52][73][86] but are not typically used together with XAI and federated learning in one system [25][26].</w:t>
      </w:r>
    </w:p>
    <w:p w14:paraId="47874FCF" w14:textId="77777777" w:rsidR="00A72272" w:rsidRDefault="00A72272">
      <w:pPr>
        <w:rPr>
          <w:rFonts w:ascii="Times New Roman" w:eastAsia="Times New Roman" w:hAnsi="Times New Roman" w:cs="Times New Roman"/>
          <w:sz w:val="20"/>
          <w:szCs w:val="20"/>
        </w:rPr>
      </w:pPr>
    </w:p>
    <w:p w14:paraId="2D0D94F6" w14:textId="77777777" w:rsidR="00A72272" w:rsidRDefault="00000000" w:rsidP="000A39A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Several review articles have conducted a review of the uses of ML to predict CVD. An example is the review of deep learning in cardiovascular risk prediction by </w:t>
      </w:r>
      <w:proofErr w:type="spellStart"/>
      <w:r>
        <w:rPr>
          <w:rFonts w:ascii="Times New Roman" w:eastAsia="Times New Roman" w:hAnsi="Times New Roman" w:cs="Times New Roman"/>
          <w:sz w:val="20"/>
          <w:szCs w:val="20"/>
        </w:rPr>
        <w:t>Krittanawong</w:t>
      </w:r>
      <w:proofErr w:type="spellEnd"/>
      <w:r>
        <w:rPr>
          <w:rFonts w:ascii="Times New Roman" w:eastAsia="Times New Roman" w:hAnsi="Times New Roman" w:cs="Times New Roman"/>
          <w:sz w:val="20"/>
          <w:szCs w:val="20"/>
        </w:rPr>
        <w:t xml:space="preserve"> et al. [27] who did not focus on explainability and federated learning in a systematic manner. Equally, </w:t>
      </w:r>
      <w:proofErr w:type="spellStart"/>
      <w:r>
        <w:rPr>
          <w:rFonts w:ascii="Times New Roman" w:eastAsia="Times New Roman" w:hAnsi="Times New Roman" w:cs="Times New Roman"/>
          <w:sz w:val="20"/>
          <w:szCs w:val="20"/>
        </w:rPr>
        <w:t>Siontis</w:t>
      </w:r>
      <w:proofErr w:type="spellEnd"/>
      <w:r>
        <w:rPr>
          <w:rFonts w:ascii="Times New Roman" w:eastAsia="Times New Roman" w:hAnsi="Times New Roman" w:cs="Times New Roman"/>
          <w:sz w:val="20"/>
          <w:szCs w:val="20"/>
        </w:rPr>
        <w:t xml:space="preserve"> et al. [28] compared the quality of results of ML to the conventional risk scores, not the combination of XAI and FL. Even more recent surveys [29][30] have investigated XAI in healthcare or FL in medicine alone, but none have looked at the intersection of hybrid multi-model design, explainability and privacy-preserving distributed learning with regard to CVD prediction. The Kannan et al. review [78] targeted the PCG signal processing of the valvular cardiovascular disease, whereas Haq et al. [89] reviewed deep learning in cardiovascular imaging; nevertheless, neither of them covered the triad combination of hybrid models, XAI, and FL.</w:t>
      </w:r>
    </w:p>
    <w:p w14:paraId="7D187642" w14:textId="77777777" w:rsidR="00A72272" w:rsidRDefault="00A72272" w:rsidP="000A39A0">
      <w:pPr>
        <w:jc w:val="both"/>
        <w:rPr>
          <w:rFonts w:ascii="Times New Roman" w:eastAsia="Times New Roman" w:hAnsi="Times New Roman" w:cs="Times New Roman"/>
          <w:sz w:val="20"/>
          <w:szCs w:val="20"/>
        </w:rPr>
      </w:pPr>
    </w:p>
    <w:p w14:paraId="2E7DBA76" w14:textId="77777777" w:rsidR="00A72272" w:rsidRDefault="00000000" w:rsidP="000A39A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 address this gap, the current review provides a synthesis of 103 peer-reviewed articles (20192026), which use machine learning to forecast and classify cardiovascular disorders, in a critical and exhaustive manner. The overall goals are:</w:t>
      </w:r>
    </w:p>
    <w:p w14:paraId="28671DB5" w14:textId="77777777" w:rsidR="00A72272" w:rsidRDefault="00A72272" w:rsidP="000A39A0">
      <w:pPr>
        <w:jc w:val="both"/>
        <w:rPr>
          <w:rFonts w:ascii="Times New Roman" w:eastAsia="Times New Roman" w:hAnsi="Times New Roman" w:cs="Times New Roman"/>
          <w:sz w:val="20"/>
          <w:szCs w:val="20"/>
        </w:rPr>
      </w:pPr>
    </w:p>
    <w:p w14:paraId="16EB5E41" w14:textId="77777777" w:rsidR="00A72272" w:rsidRDefault="00000000" w:rsidP="000A39A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 To classify the available literature into thematic units: traditional ML, deep learning and hybrid networks, explainable AI (XAI), federated learning (FL), and multimodal/specialized modalities.</w:t>
      </w:r>
    </w:p>
    <w:p w14:paraId="5E8BB19D" w14:textId="77777777" w:rsidR="00A72272" w:rsidRDefault="00000000" w:rsidP="000A39A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 To create comparative tables that will summarize algorithms, datasets, performance measures, and limitations mentioned.</w:t>
      </w:r>
    </w:p>
    <w:p w14:paraId="3029B13F" w14:textId="77777777" w:rsidR="00A72272" w:rsidRDefault="00000000" w:rsidP="000A39A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To discover typical pitfalls, such as bias in the dataset, imbalance of classes, </w:t>
      </w:r>
      <w:proofErr w:type="spellStart"/>
      <w:r>
        <w:rPr>
          <w:rFonts w:ascii="Times New Roman" w:eastAsia="Times New Roman" w:hAnsi="Times New Roman" w:cs="Times New Roman"/>
          <w:sz w:val="20"/>
          <w:szCs w:val="20"/>
        </w:rPr>
        <w:t>noninterpretability</w:t>
      </w:r>
      <w:proofErr w:type="spellEnd"/>
      <w:r>
        <w:rPr>
          <w:rFonts w:ascii="Times New Roman" w:eastAsia="Times New Roman" w:hAnsi="Times New Roman" w:cs="Times New Roman"/>
          <w:sz w:val="20"/>
          <w:szCs w:val="20"/>
        </w:rPr>
        <w:t>, excessive dependence on accuracy, and lacking clinical validation in the real world.</w:t>
      </w:r>
    </w:p>
    <w:p w14:paraId="4A81963A" w14:textId="77777777" w:rsidR="00A72272" w:rsidRDefault="00000000" w:rsidP="000A39A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To clearly define the gap in the research: **None of the studies combines a hybrid multi-model framework with integrated XAI and federated learning to predict CVD.</w:t>
      </w:r>
    </w:p>
    <w:p w14:paraId="686D0ED4" w14:textId="77777777" w:rsidR="00A72272" w:rsidRDefault="00000000" w:rsidP="000A39A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To suggest a conceptual architecture, a hybrid multi-model predictive model with XAI and FL as a roadmap to future PhD research.</w:t>
      </w:r>
    </w:p>
    <w:p w14:paraId="3ADEBA1A" w14:textId="77777777" w:rsidR="00A72272" w:rsidRDefault="00A72272" w:rsidP="000A39A0">
      <w:pPr>
        <w:jc w:val="both"/>
        <w:rPr>
          <w:rFonts w:ascii="Times New Roman" w:eastAsia="Times New Roman" w:hAnsi="Times New Roman" w:cs="Times New Roman"/>
          <w:sz w:val="20"/>
          <w:szCs w:val="20"/>
        </w:rPr>
      </w:pPr>
    </w:p>
    <w:p w14:paraId="0D963E2E" w14:textId="0A75F235" w:rsidR="00A72272"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II.</w:t>
      </w:r>
      <w:r w:rsidR="000A39A0">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Taxonomy of Machine Learning Prediction Methods of CVD</w:t>
      </w:r>
    </w:p>
    <w:p w14:paraId="57DC302B" w14:textId="5C7034A5" w:rsidR="00A72272" w:rsidRDefault="00000000" w:rsidP="000A39A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Precisely to systematically </w:t>
      </w:r>
      <w:r w:rsidR="000A39A0">
        <w:rPr>
          <w:rFonts w:ascii="Times New Roman" w:eastAsia="Times New Roman" w:hAnsi="Times New Roman" w:cs="Times New Roman"/>
          <w:sz w:val="20"/>
          <w:szCs w:val="20"/>
        </w:rPr>
        <w:t>categories</w:t>
      </w:r>
      <w:r>
        <w:rPr>
          <w:rFonts w:ascii="Times New Roman" w:eastAsia="Times New Roman" w:hAnsi="Times New Roman" w:cs="Times New Roman"/>
          <w:sz w:val="20"/>
          <w:szCs w:val="20"/>
        </w:rPr>
        <w:t xml:space="preserve"> the various bodies of literature and discover gaps in research, a five-level taxonomy of machine learning-based cardiovascular disease (CVD) prediction systems is suggested. Such taxonomy comes up as a result of researching 103 main studies and reflects the most important dimensions that distinguish the current methods, including: data modality, learning paradigm, model architecture, interpretability, and privacy preservation. It offers a systematic process of literature review, facilitates analysis of gaps and makes it possible to position individual studies in the research framework.</w:t>
      </w:r>
    </w:p>
    <w:p w14:paraId="3530CA12" w14:textId="77777777" w:rsidR="00A72272" w:rsidRDefault="00A72272" w:rsidP="000A39A0">
      <w:pPr>
        <w:jc w:val="both"/>
        <w:rPr>
          <w:rFonts w:ascii="Times New Roman" w:eastAsia="Times New Roman" w:hAnsi="Times New Roman" w:cs="Times New Roman"/>
          <w:sz w:val="20"/>
          <w:szCs w:val="20"/>
        </w:rPr>
      </w:pPr>
    </w:p>
    <w:p w14:paraId="2BC4F652" w14:textId="77777777" w:rsidR="00A72272" w:rsidRDefault="00000000" w:rsidP="000A39A0">
      <w:pPr>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Level 1:</w:t>
      </w:r>
      <w:r>
        <w:rPr>
          <w:rFonts w:ascii="Times New Roman" w:eastAsia="Times New Roman" w:hAnsi="Times New Roman" w:cs="Times New Roman"/>
          <w:sz w:val="20"/>
          <w:szCs w:val="20"/>
        </w:rPr>
        <w:t xml:space="preserve"> The type of input data is the data modality. The majority of studies use tabular clinical data (e.g., age, blood pressure, cholesterol), and some also use time-series data (ECG or PCG), medical imaging (echocardiography, MRI, CT) or multimodal combinations.</w:t>
      </w:r>
    </w:p>
    <w:p w14:paraId="3E2A8334" w14:textId="77777777" w:rsidR="00A72272" w:rsidRDefault="00000000" w:rsidP="000A39A0">
      <w:pPr>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Level 2:</w:t>
      </w:r>
      <w:r>
        <w:rPr>
          <w:rFonts w:ascii="Times New Roman" w:eastAsia="Times New Roman" w:hAnsi="Times New Roman" w:cs="Times New Roman"/>
          <w:sz w:val="20"/>
          <w:szCs w:val="20"/>
        </w:rPr>
        <w:t xml:space="preserve"> Training paradigm outlines the training plan. Supervised learning is common and semi-supervised and self-supervised approaches are becoming popular to overcome limited labelled data. Federated learning is still vaguely studied.</w:t>
      </w:r>
    </w:p>
    <w:p w14:paraId="0B5A9DF6" w14:textId="2E21168D" w:rsidR="00E53A6D" w:rsidRDefault="00E53A6D" w:rsidP="000A39A0">
      <w:pPr>
        <w:jc w:val="both"/>
        <w:rPr>
          <w:rFonts w:ascii="Times New Roman" w:eastAsia="Times New Roman" w:hAnsi="Times New Roman" w:cs="Times New Roman"/>
          <w:sz w:val="20"/>
          <w:szCs w:val="20"/>
        </w:rPr>
      </w:pPr>
    </w:p>
    <w:p w14:paraId="6ECDE0FC" w14:textId="2236DBD1" w:rsidR="00A72272" w:rsidRPr="000A39A0" w:rsidRDefault="00E53A6D">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t xml:space="preserve">                         </w:t>
      </w:r>
      <w:r w:rsidR="00000000">
        <w:rPr>
          <w:rFonts w:ascii="Times New Roman" w:eastAsia="Times New Roman" w:hAnsi="Times New Roman" w:cs="Times New Roman"/>
          <w:noProof/>
          <w:sz w:val="20"/>
          <w:szCs w:val="20"/>
        </w:rPr>
        <w:drawing>
          <wp:inline distT="114300" distB="114300" distL="114300" distR="114300" wp14:anchorId="38F5E840" wp14:editId="10345A61">
            <wp:extent cx="4464050" cy="34671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4464050" cy="3467100"/>
                    </a:xfrm>
                    <a:prstGeom prst="rect">
                      <a:avLst/>
                    </a:prstGeom>
                    <a:ln/>
                  </pic:spPr>
                </pic:pic>
              </a:graphicData>
            </a:graphic>
          </wp:inline>
        </w:drawing>
      </w:r>
    </w:p>
    <w:p w14:paraId="6B3D2026" w14:textId="466AEA60" w:rsidR="00A72272" w:rsidRDefault="00000000" w:rsidP="00E53A6D">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Fig - </w:t>
      </w:r>
      <w:r w:rsidR="000A39A0">
        <w:rPr>
          <w:rFonts w:ascii="Times New Roman" w:eastAsia="Times New Roman" w:hAnsi="Times New Roman" w:cs="Times New Roman"/>
          <w:b/>
          <w:bCs/>
          <w:sz w:val="20"/>
          <w:szCs w:val="20"/>
        </w:rPr>
        <w:t>1:</w:t>
      </w:r>
      <w:r>
        <w:rPr>
          <w:rFonts w:ascii="Times New Roman" w:eastAsia="Times New Roman" w:hAnsi="Times New Roman" w:cs="Times New Roman"/>
          <w:b/>
          <w:bCs/>
          <w:sz w:val="20"/>
          <w:szCs w:val="20"/>
        </w:rPr>
        <w:t xml:space="preserve"> Distribution of Data Modalities in Reviewed studies</w:t>
      </w:r>
    </w:p>
    <w:p w14:paraId="230754B5" w14:textId="77777777" w:rsidR="00A72272" w:rsidRDefault="00000000" w:rsidP="000A39A0">
      <w:pPr>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lastRenderedPageBreak/>
        <w:t>Level 3:</w:t>
      </w:r>
      <w:r>
        <w:rPr>
          <w:rFonts w:ascii="Times New Roman" w:eastAsia="Times New Roman" w:hAnsi="Times New Roman" w:cs="Times New Roman"/>
          <w:sz w:val="20"/>
          <w:szCs w:val="20"/>
        </w:rPr>
        <w:t xml:space="preserve"> Model architecture: Single machine learning models (such as random forest, support vector machine, </w:t>
      </w:r>
      <w:proofErr w:type="spellStart"/>
      <w:r>
        <w:rPr>
          <w:rFonts w:ascii="Times New Roman" w:eastAsia="Times New Roman" w:hAnsi="Times New Roman" w:cs="Times New Roman"/>
          <w:sz w:val="20"/>
          <w:szCs w:val="20"/>
        </w:rPr>
        <w:t>XGBoost</w:t>
      </w:r>
      <w:proofErr w:type="spellEnd"/>
      <w:r>
        <w:rPr>
          <w:rFonts w:ascii="Times New Roman" w:eastAsia="Times New Roman" w:hAnsi="Times New Roman" w:cs="Times New Roman"/>
          <w:sz w:val="20"/>
          <w:szCs w:val="20"/>
        </w:rPr>
        <w:t>), deep learning models (CNNs, RNNs, LSTMs, transformers, graph neural networks), hybrid architectures (e.g., CNN-LSTM, CNN-transformer), and ensemble methods (bagging, boosting, stacking).</w:t>
      </w:r>
    </w:p>
    <w:p w14:paraId="6B4963D1" w14:textId="77777777" w:rsidR="00A72272" w:rsidRDefault="00000000" w:rsidP="000A39A0">
      <w:pPr>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Level 4:</w:t>
      </w:r>
      <w:r>
        <w:rPr>
          <w:rFonts w:ascii="Times New Roman" w:eastAsia="Times New Roman" w:hAnsi="Times New Roman" w:cs="Times New Roman"/>
          <w:sz w:val="20"/>
          <w:szCs w:val="20"/>
        </w:rPr>
        <w:t xml:space="preserve"> Interpretability divides models into no interpretable models, models that do use post-hoc XAI methods (such as SHAP, LIME), and those that rely on attention mechanisms or Grad-CAM.</w:t>
      </w:r>
    </w:p>
    <w:p w14:paraId="7136D994" w14:textId="77777777" w:rsidR="000A39A0" w:rsidRDefault="00000000" w:rsidP="000A39A0">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p w14:paraId="520B16FB" w14:textId="57A08198" w:rsidR="00A72272" w:rsidRDefault="00000000" w:rsidP="000A39A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Privacy preservation </w:t>
      </w:r>
      <w:r w:rsidR="000A39A0">
        <w:rPr>
          <w:rFonts w:ascii="Times New Roman" w:eastAsia="Times New Roman" w:hAnsi="Times New Roman" w:cs="Times New Roman"/>
          <w:sz w:val="20"/>
          <w:szCs w:val="20"/>
        </w:rPr>
        <w:t>the</w:t>
      </w:r>
      <w:r>
        <w:rPr>
          <w:rFonts w:ascii="Times New Roman" w:eastAsia="Times New Roman" w:hAnsi="Times New Roman" w:cs="Times New Roman"/>
          <w:sz w:val="20"/>
          <w:szCs w:val="20"/>
        </w:rPr>
        <w:t xml:space="preserve"> difference between methods that are </w:t>
      </w:r>
      <w:r w:rsidR="000A39A0">
        <w:rPr>
          <w:rFonts w:ascii="Times New Roman" w:eastAsia="Times New Roman" w:hAnsi="Times New Roman" w:cs="Times New Roman"/>
          <w:sz w:val="20"/>
          <w:szCs w:val="20"/>
        </w:rPr>
        <w:t>centralized</w:t>
      </w:r>
      <w:r>
        <w:rPr>
          <w:rFonts w:ascii="Times New Roman" w:eastAsia="Times New Roman" w:hAnsi="Times New Roman" w:cs="Times New Roman"/>
          <w:sz w:val="20"/>
          <w:szCs w:val="20"/>
        </w:rPr>
        <w:t xml:space="preserve"> and those that are privacy-conscious, such as differential privacy, homomorphic encryption, and federated learning.</w:t>
      </w:r>
    </w:p>
    <w:p w14:paraId="4F817095" w14:textId="77777777" w:rsidR="000A39A0" w:rsidRPr="000A39A0" w:rsidRDefault="000A39A0" w:rsidP="000A39A0">
      <w:pPr>
        <w:jc w:val="both"/>
        <w:rPr>
          <w:rFonts w:ascii="Times New Roman" w:eastAsia="Times New Roman" w:hAnsi="Times New Roman" w:cs="Times New Roman"/>
          <w:sz w:val="20"/>
          <w:szCs w:val="20"/>
        </w:rPr>
      </w:pP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81"/>
        <w:gridCol w:w="1811"/>
        <w:gridCol w:w="6768"/>
      </w:tblGrid>
      <w:tr w:rsidR="00A72272" w:rsidRPr="00734B07" w14:paraId="68AF95F8" w14:textId="77777777">
        <w:trPr>
          <w:trHeight w:val="315"/>
        </w:trPr>
        <w:tc>
          <w:tcPr>
            <w:tcW w:w="7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7D69A3" w14:textId="77777777" w:rsidR="00A72272" w:rsidRPr="00734B07" w:rsidRDefault="00000000">
            <w:pPr>
              <w:jc w:val="center"/>
              <w:rPr>
                <w:rFonts w:ascii="Times New Roman" w:eastAsia="Times New Roman" w:hAnsi="Times New Roman" w:cs="Times New Roman"/>
                <w:sz w:val="20"/>
                <w:szCs w:val="20"/>
              </w:rPr>
            </w:pPr>
            <w:r w:rsidRPr="00734B07">
              <w:rPr>
                <w:rFonts w:ascii="Times New Roman" w:eastAsia="Times New Roman" w:hAnsi="Times New Roman" w:cs="Times New Roman"/>
                <w:b/>
                <w:bCs/>
                <w:sz w:val="20"/>
                <w:szCs w:val="20"/>
              </w:rPr>
              <w:t>Level</w:t>
            </w:r>
          </w:p>
        </w:tc>
        <w:tc>
          <w:tcPr>
            <w:tcW w:w="18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4A4C81" w14:textId="77777777" w:rsidR="00A72272" w:rsidRPr="00734B07" w:rsidRDefault="00000000">
            <w:pPr>
              <w:jc w:val="center"/>
              <w:rPr>
                <w:rFonts w:ascii="Times New Roman" w:eastAsia="Times New Roman" w:hAnsi="Times New Roman" w:cs="Times New Roman"/>
                <w:sz w:val="20"/>
                <w:szCs w:val="20"/>
              </w:rPr>
            </w:pPr>
            <w:r w:rsidRPr="00734B07">
              <w:rPr>
                <w:rFonts w:ascii="Times New Roman" w:eastAsia="Times New Roman" w:hAnsi="Times New Roman" w:cs="Times New Roman"/>
                <w:b/>
                <w:bCs/>
                <w:sz w:val="20"/>
                <w:szCs w:val="20"/>
              </w:rPr>
              <w:t>Dimension</w:t>
            </w:r>
          </w:p>
        </w:tc>
        <w:tc>
          <w:tcPr>
            <w:tcW w:w="67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65FD34" w14:textId="77777777" w:rsidR="00A72272" w:rsidRPr="00734B07" w:rsidRDefault="00000000">
            <w:pPr>
              <w:jc w:val="center"/>
              <w:rPr>
                <w:rFonts w:ascii="Times New Roman" w:eastAsia="Times New Roman" w:hAnsi="Times New Roman" w:cs="Times New Roman"/>
                <w:sz w:val="20"/>
                <w:szCs w:val="20"/>
              </w:rPr>
            </w:pPr>
            <w:r w:rsidRPr="00734B07">
              <w:rPr>
                <w:rFonts w:ascii="Times New Roman" w:eastAsia="Times New Roman" w:hAnsi="Times New Roman" w:cs="Times New Roman"/>
                <w:b/>
                <w:bCs/>
                <w:sz w:val="20"/>
                <w:szCs w:val="20"/>
              </w:rPr>
              <w:t>Categories</w:t>
            </w:r>
          </w:p>
        </w:tc>
      </w:tr>
      <w:tr w:rsidR="00A72272" w:rsidRPr="00734B07" w14:paraId="2FA9CC1B" w14:textId="77777777">
        <w:trPr>
          <w:trHeight w:val="450"/>
        </w:trPr>
        <w:tc>
          <w:tcPr>
            <w:tcW w:w="7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194261" w14:textId="77777777" w:rsidR="00A72272" w:rsidRPr="00734B07" w:rsidRDefault="00000000">
            <w:pPr>
              <w:jc w:val="center"/>
              <w:rPr>
                <w:rFonts w:ascii="Times New Roman" w:eastAsia="Times New Roman" w:hAnsi="Times New Roman" w:cs="Times New Roman"/>
                <w:sz w:val="20"/>
                <w:szCs w:val="20"/>
              </w:rPr>
            </w:pPr>
            <w:r w:rsidRPr="00734B07">
              <w:rPr>
                <w:rFonts w:ascii="Times New Roman" w:eastAsia="Times New Roman" w:hAnsi="Times New Roman" w:cs="Times New Roman"/>
                <w:b/>
                <w:bCs/>
                <w:sz w:val="20"/>
                <w:szCs w:val="20"/>
              </w:rPr>
              <w:t>1</w:t>
            </w:r>
          </w:p>
        </w:tc>
        <w:tc>
          <w:tcPr>
            <w:tcW w:w="18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1463AB" w14:textId="77777777" w:rsidR="00A72272" w:rsidRPr="00734B07" w:rsidRDefault="00000000">
            <w:pPr>
              <w:jc w:val="center"/>
              <w:rPr>
                <w:rFonts w:ascii="Times New Roman" w:eastAsia="Times New Roman" w:hAnsi="Times New Roman" w:cs="Times New Roman"/>
                <w:sz w:val="20"/>
                <w:szCs w:val="20"/>
              </w:rPr>
            </w:pPr>
            <w:r w:rsidRPr="00734B07">
              <w:rPr>
                <w:rFonts w:ascii="Times New Roman" w:eastAsia="Times New Roman" w:hAnsi="Times New Roman" w:cs="Times New Roman"/>
                <w:sz w:val="20"/>
                <w:szCs w:val="20"/>
              </w:rPr>
              <w:t>Data Modality</w:t>
            </w:r>
          </w:p>
        </w:tc>
        <w:tc>
          <w:tcPr>
            <w:tcW w:w="67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408E8F" w14:textId="77777777" w:rsidR="00A72272" w:rsidRPr="00734B07" w:rsidRDefault="00000000">
            <w:pPr>
              <w:jc w:val="center"/>
              <w:rPr>
                <w:rFonts w:ascii="Times New Roman" w:eastAsia="Times New Roman" w:hAnsi="Times New Roman" w:cs="Times New Roman"/>
                <w:sz w:val="20"/>
                <w:szCs w:val="20"/>
              </w:rPr>
            </w:pPr>
            <w:r w:rsidRPr="00734B07">
              <w:rPr>
                <w:rFonts w:ascii="Times New Roman" w:eastAsia="Times New Roman" w:hAnsi="Times New Roman" w:cs="Times New Roman"/>
                <w:sz w:val="20"/>
                <w:szCs w:val="20"/>
              </w:rPr>
              <w:t>Tabular (clinical/lab), ECG (time-series), PCG, Imaging (MRI/CT/Echocardiography), Multimodal</w:t>
            </w:r>
          </w:p>
        </w:tc>
      </w:tr>
      <w:tr w:rsidR="00A72272" w:rsidRPr="00734B07" w14:paraId="54381B87" w14:textId="77777777">
        <w:trPr>
          <w:trHeight w:val="510"/>
        </w:trPr>
        <w:tc>
          <w:tcPr>
            <w:tcW w:w="7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07FE94" w14:textId="77777777" w:rsidR="00A72272" w:rsidRPr="00734B07" w:rsidRDefault="00000000">
            <w:pPr>
              <w:jc w:val="center"/>
              <w:rPr>
                <w:rFonts w:ascii="Times New Roman" w:eastAsia="Times New Roman" w:hAnsi="Times New Roman" w:cs="Times New Roman"/>
                <w:sz w:val="20"/>
                <w:szCs w:val="20"/>
              </w:rPr>
            </w:pPr>
            <w:r w:rsidRPr="00734B07">
              <w:rPr>
                <w:rFonts w:ascii="Times New Roman" w:eastAsia="Times New Roman" w:hAnsi="Times New Roman" w:cs="Times New Roman"/>
                <w:b/>
                <w:bCs/>
                <w:sz w:val="20"/>
                <w:szCs w:val="20"/>
              </w:rPr>
              <w:t>2</w:t>
            </w:r>
          </w:p>
        </w:tc>
        <w:tc>
          <w:tcPr>
            <w:tcW w:w="18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BE3447" w14:textId="77777777" w:rsidR="00A72272" w:rsidRPr="00734B07" w:rsidRDefault="00000000">
            <w:pPr>
              <w:jc w:val="center"/>
              <w:rPr>
                <w:rFonts w:ascii="Times New Roman" w:eastAsia="Times New Roman" w:hAnsi="Times New Roman" w:cs="Times New Roman"/>
                <w:sz w:val="20"/>
                <w:szCs w:val="20"/>
              </w:rPr>
            </w:pPr>
            <w:r w:rsidRPr="00734B07">
              <w:rPr>
                <w:rFonts w:ascii="Times New Roman" w:eastAsia="Times New Roman" w:hAnsi="Times New Roman" w:cs="Times New Roman"/>
                <w:sz w:val="20"/>
                <w:szCs w:val="20"/>
              </w:rPr>
              <w:t>Learning Paradigm</w:t>
            </w:r>
          </w:p>
        </w:tc>
        <w:tc>
          <w:tcPr>
            <w:tcW w:w="67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E870B2" w14:textId="77777777" w:rsidR="00A72272" w:rsidRPr="00734B07" w:rsidRDefault="00000000">
            <w:pPr>
              <w:jc w:val="center"/>
              <w:rPr>
                <w:rFonts w:ascii="Times New Roman" w:eastAsia="Times New Roman" w:hAnsi="Times New Roman" w:cs="Times New Roman"/>
                <w:sz w:val="20"/>
                <w:szCs w:val="20"/>
              </w:rPr>
            </w:pPr>
            <w:r w:rsidRPr="00734B07">
              <w:rPr>
                <w:rFonts w:ascii="Times New Roman" w:eastAsia="Times New Roman" w:hAnsi="Times New Roman" w:cs="Times New Roman"/>
                <w:sz w:val="20"/>
                <w:szCs w:val="20"/>
              </w:rPr>
              <w:t>Supervised, Semi-supervised, Self-supervised, Federated Learning</w:t>
            </w:r>
          </w:p>
        </w:tc>
      </w:tr>
      <w:tr w:rsidR="00A72272" w:rsidRPr="00734B07" w14:paraId="5697D82D" w14:textId="77777777">
        <w:trPr>
          <w:trHeight w:val="570"/>
        </w:trPr>
        <w:tc>
          <w:tcPr>
            <w:tcW w:w="7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84F319" w14:textId="77777777" w:rsidR="00A72272" w:rsidRPr="00734B07" w:rsidRDefault="00000000">
            <w:pPr>
              <w:jc w:val="center"/>
              <w:rPr>
                <w:rFonts w:ascii="Times New Roman" w:eastAsia="Times New Roman" w:hAnsi="Times New Roman" w:cs="Times New Roman"/>
                <w:sz w:val="20"/>
                <w:szCs w:val="20"/>
              </w:rPr>
            </w:pPr>
            <w:r w:rsidRPr="00734B07">
              <w:rPr>
                <w:rFonts w:ascii="Times New Roman" w:eastAsia="Times New Roman" w:hAnsi="Times New Roman" w:cs="Times New Roman"/>
                <w:b/>
                <w:bCs/>
                <w:sz w:val="20"/>
                <w:szCs w:val="20"/>
              </w:rPr>
              <w:t>3</w:t>
            </w:r>
          </w:p>
        </w:tc>
        <w:tc>
          <w:tcPr>
            <w:tcW w:w="18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6EAC86" w14:textId="77777777" w:rsidR="00A72272" w:rsidRPr="00734B07" w:rsidRDefault="00000000">
            <w:pPr>
              <w:jc w:val="center"/>
              <w:rPr>
                <w:rFonts w:ascii="Times New Roman" w:eastAsia="Times New Roman" w:hAnsi="Times New Roman" w:cs="Times New Roman"/>
                <w:sz w:val="20"/>
                <w:szCs w:val="20"/>
              </w:rPr>
            </w:pPr>
            <w:r w:rsidRPr="00734B07">
              <w:rPr>
                <w:rFonts w:ascii="Times New Roman" w:eastAsia="Times New Roman" w:hAnsi="Times New Roman" w:cs="Times New Roman"/>
                <w:sz w:val="20"/>
                <w:szCs w:val="20"/>
              </w:rPr>
              <w:t>Model Architecture</w:t>
            </w:r>
          </w:p>
        </w:tc>
        <w:tc>
          <w:tcPr>
            <w:tcW w:w="67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DD4B20" w14:textId="77777777" w:rsidR="00A72272" w:rsidRPr="00734B07" w:rsidRDefault="00000000">
            <w:pPr>
              <w:jc w:val="center"/>
              <w:rPr>
                <w:rFonts w:ascii="Times New Roman" w:eastAsia="Times New Roman" w:hAnsi="Times New Roman" w:cs="Times New Roman"/>
                <w:sz w:val="20"/>
                <w:szCs w:val="20"/>
              </w:rPr>
            </w:pPr>
            <w:r w:rsidRPr="00734B07">
              <w:rPr>
                <w:rFonts w:ascii="Times New Roman" w:eastAsia="Times New Roman" w:hAnsi="Times New Roman" w:cs="Times New Roman"/>
                <w:sz w:val="20"/>
                <w:szCs w:val="20"/>
              </w:rPr>
              <w:t xml:space="preserve">Single ML (RF, SVM, </w:t>
            </w:r>
            <w:proofErr w:type="spellStart"/>
            <w:r w:rsidRPr="00734B07">
              <w:rPr>
                <w:rFonts w:ascii="Times New Roman" w:eastAsia="Times New Roman" w:hAnsi="Times New Roman" w:cs="Times New Roman"/>
                <w:sz w:val="20"/>
                <w:szCs w:val="20"/>
              </w:rPr>
              <w:t>XGBoost</w:t>
            </w:r>
            <w:proofErr w:type="spellEnd"/>
            <w:r w:rsidRPr="00734B07">
              <w:rPr>
                <w:rFonts w:ascii="Times New Roman" w:eastAsia="Times New Roman" w:hAnsi="Times New Roman" w:cs="Times New Roman"/>
                <w:sz w:val="20"/>
                <w:szCs w:val="20"/>
              </w:rPr>
              <w:t>), Deep Learning (CNN, RNN, LSTM, Transformer, GNN), Hybrid (CNN-LSTM, CNN-Transformer), Ensemble (Bagging, Boosting, Stacking)</w:t>
            </w:r>
          </w:p>
        </w:tc>
      </w:tr>
      <w:tr w:rsidR="00A72272" w:rsidRPr="00734B07" w14:paraId="2297BC56" w14:textId="77777777">
        <w:trPr>
          <w:trHeight w:val="510"/>
        </w:trPr>
        <w:tc>
          <w:tcPr>
            <w:tcW w:w="7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4D101D" w14:textId="77777777" w:rsidR="00A72272" w:rsidRPr="00734B07" w:rsidRDefault="00000000">
            <w:pPr>
              <w:jc w:val="center"/>
              <w:rPr>
                <w:rFonts w:ascii="Times New Roman" w:eastAsia="Times New Roman" w:hAnsi="Times New Roman" w:cs="Times New Roman"/>
                <w:sz w:val="20"/>
                <w:szCs w:val="20"/>
              </w:rPr>
            </w:pPr>
            <w:r w:rsidRPr="00734B07">
              <w:rPr>
                <w:rFonts w:ascii="Times New Roman" w:eastAsia="Times New Roman" w:hAnsi="Times New Roman" w:cs="Times New Roman"/>
                <w:b/>
                <w:bCs/>
                <w:sz w:val="20"/>
                <w:szCs w:val="20"/>
              </w:rPr>
              <w:t>4</w:t>
            </w:r>
          </w:p>
        </w:tc>
        <w:tc>
          <w:tcPr>
            <w:tcW w:w="18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6FF33E" w14:textId="77777777" w:rsidR="00A72272" w:rsidRPr="00734B07" w:rsidRDefault="00000000">
            <w:pPr>
              <w:jc w:val="center"/>
              <w:rPr>
                <w:rFonts w:ascii="Times New Roman" w:eastAsia="Times New Roman" w:hAnsi="Times New Roman" w:cs="Times New Roman"/>
                <w:sz w:val="20"/>
                <w:szCs w:val="20"/>
              </w:rPr>
            </w:pPr>
            <w:r w:rsidRPr="00734B07">
              <w:rPr>
                <w:rFonts w:ascii="Times New Roman" w:eastAsia="Times New Roman" w:hAnsi="Times New Roman" w:cs="Times New Roman"/>
                <w:sz w:val="20"/>
                <w:szCs w:val="20"/>
              </w:rPr>
              <w:t>Interpretability</w:t>
            </w:r>
          </w:p>
        </w:tc>
        <w:tc>
          <w:tcPr>
            <w:tcW w:w="67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D348AB" w14:textId="77777777" w:rsidR="00A72272" w:rsidRPr="00734B07" w:rsidRDefault="00000000">
            <w:pPr>
              <w:jc w:val="center"/>
              <w:rPr>
                <w:rFonts w:ascii="Times New Roman" w:eastAsia="Times New Roman" w:hAnsi="Times New Roman" w:cs="Times New Roman"/>
                <w:sz w:val="20"/>
                <w:szCs w:val="20"/>
              </w:rPr>
            </w:pPr>
            <w:r w:rsidRPr="00734B07">
              <w:rPr>
                <w:rFonts w:ascii="Times New Roman" w:eastAsia="Times New Roman" w:hAnsi="Times New Roman" w:cs="Times New Roman"/>
                <w:sz w:val="20"/>
                <w:szCs w:val="20"/>
              </w:rPr>
              <w:t>None, Post-hoc XAI (SHAP, LIME), Inherently Interpretable (Attention, Grad-CAM)</w:t>
            </w:r>
          </w:p>
        </w:tc>
      </w:tr>
      <w:tr w:rsidR="00A72272" w:rsidRPr="00734B07" w14:paraId="4A7DF49F" w14:textId="77777777">
        <w:trPr>
          <w:trHeight w:val="435"/>
        </w:trPr>
        <w:tc>
          <w:tcPr>
            <w:tcW w:w="7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20FE98" w14:textId="77777777" w:rsidR="00A72272" w:rsidRPr="00734B07" w:rsidRDefault="00000000">
            <w:pPr>
              <w:jc w:val="center"/>
              <w:rPr>
                <w:rFonts w:ascii="Times New Roman" w:eastAsia="Times New Roman" w:hAnsi="Times New Roman" w:cs="Times New Roman"/>
                <w:sz w:val="20"/>
                <w:szCs w:val="20"/>
              </w:rPr>
            </w:pPr>
            <w:r w:rsidRPr="00734B07">
              <w:rPr>
                <w:rFonts w:ascii="Times New Roman" w:eastAsia="Times New Roman" w:hAnsi="Times New Roman" w:cs="Times New Roman"/>
                <w:b/>
                <w:bCs/>
                <w:sz w:val="20"/>
                <w:szCs w:val="20"/>
              </w:rPr>
              <w:t>5</w:t>
            </w:r>
          </w:p>
        </w:tc>
        <w:tc>
          <w:tcPr>
            <w:tcW w:w="181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D3CE68" w14:textId="77777777" w:rsidR="00A72272" w:rsidRPr="00734B07" w:rsidRDefault="00000000">
            <w:pPr>
              <w:jc w:val="center"/>
              <w:rPr>
                <w:rFonts w:ascii="Times New Roman" w:eastAsia="Times New Roman" w:hAnsi="Times New Roman" w:cs="Times New Roman"/>
                <w:sz w:val="20"/>
                <w:szCs w:val="20"/>
              </w:rPr>
            </w:pPr>
            <w:r w:rsidRPr="00734B07">
              <w:rPr>
                <w:rFonts w:ascii="Times New Roman" w:eastAsia="Times New Roman" w:hAnsi="Times New Roman" w:cs="Times New Roman"/>
                <w:sz w:val="20"/>
                <w:szCs w:val="20"/>
              </w:rPr>
              <w:t>Privacy Preservation</w:t>
            </w:r>
          </w:p>
        </w:tc>
        <w:tc>
          <w:tcPr>
            <w:tcW w:w="67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A246AB" w14:textId="77777777" w:rsidR="00A72272" w:rsidRPr="00734B07" w:rsidRDefault="00000000">
            <w:pPr>
              <w:jc w:val="center"/>
              <w:rPr>
                <w:rFonts w:ascii="Times New Roman" w:eastAsia="Times New Roman" w:hAnsi="Times New Roman" w:cs="Times New Roman"/>
                <w:sz w:val="20"/>
                <w:szCs w:val="20"/>
              </w:rPr>
            </w:pPr>
            <w:proofErr w:type="spellStart"/>
            <w:r w:rsidRPr="00734B07">
              <w:rPr>
                <w:rFonts w:ascii="Times New Roman" w:eastAsia="Times New Roman" w:hAnsi="Times New Roman" w:cs="Times New Roman"/>
                <w:sz w:val="20"/>
                <w:szCs w:val="20"/>
              </w:rPr>
              <w:t>Centralised</w:t>
            </w:r>
            <w:proofErr w:type="spellEnd"/>
            <w:r w:rsidRPr="00734B07">
              <w:rPr>
                <w:rFonts w:ascii="Times New Roman" w:eastAsia="Times New Roman" w:hAnsi="Times New Roman" w:cs="Times New Roman"/>
                <w:sz w:val="20"/>
                <w:szCs w:val="20"/>
              </w:rPr>
              <w:t>, Differential Privacy, Homomorphic Encryption, Federated Learning</w:t>
            </w:r>
          </w:p>
        </w:tc>
      </w:tr>
    </w:tbl>
    <w:p w14:paraId="5D1E642E" w14:textId="77777777" w:rsidR="00A72272" w:rsidRDefault="00A72272">
      <w:pPr>
        <w:rPr>
          <w:rFonts w:ascii="Times New Roman" w:eastAsia="Times New Roman" w:hAnsi="Times New Roman" w:cs="Times New Roman"/>
          <w:sz w:val="20"/>
          <w:szCs w:val="20"/>
        </w:rPr>
      </w:pPr>
    </w:p>
    <w:p w14:paraId="0360D5F9" w14:textId="5E92B3C4" w:rsidR="00A72272" w:rsidRPr="000A39A0" w:rsidRDefault="00000000" w:rsidP="000A39A0">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20"/>
          <w:szCs w:val="20"/>
        </w:rPr>
        <w:t xml:space="preserve">Table - </w:t>
      </w:r>
      <w:r w:rsidR="000A39A0">
        <w:rPr>
          <w:rFonts w:ascii="Times New Roman" w:eastAsia="Times New Roman" w:hAnsi="Times New Roman" w:cs="Times New Roman"/>
          <w:b/>
          <w:bCs/>
          <w:sz w:val="20"/>
          <w:szCs w:val="20"/>
        </w:rPr>
        <w:t>1:</w:t>
      </w:r>
      <w:r>
        <w:rPr>
          <w:rFonts w:ascii="Times New Roman" w:eastAsia="Times New Roman" w:hAnsi="Times New Roman" w:cs="Times New Roman"/>
          <w:b/>
          <w:bCs/>
          <w:sz w:val="20"/>
          <w:szCs w:val="20"/>
        </w:rPr>
        <w:t xml:space="preserve"> </w:t>
      </w:r>
      <w:r w:rsidR="000A39A0">
        <w:rPr>
          <w:rFonts w:ascii="Times New Roman" w:eastAsia="Times New Roman" w:hAnsi="Times New Roman" w:cs="Times New Roman"/>
          <w:b/>
          <w:bCs/>
          <w:sz w:val="18"/>
          <w:szCs w:val="18"/>
        </w:rPr>
        <w:t>Taxonomy of Machine Learning Methods</w:t>
      </w:r>
      <w:r>
        <w:rPr>
          <w:rFonts w:ascii="Times New Roman" w:eastAsia="Times New Roman" w:hAnsi="Times New Roman" w:cs="Times New Roman"/>
          <w:b/>
          <w:bCs/>
          <w:sz w:val="18"/>
          <w:szCs w:val="18"/>
        </w:rPr>
        <w:t xml:space="preserve"> </w:t>
      </w:r>
      <w:r w:rsidR="000A39A0">
        <w:rPr>
          <w:rFonts w:ascii="Times New Roman" w:eastAsia="Times New Roman" w:hAnsi="Times New Roman" w:cs="Times New Roman"/>
          <w:b/>
          <w:bCs/>
          <w:sz w:val="18"/>
          <w:szCs w:val="18"/>
        </w:rPr>
        <w:t>for CVD</w:t>
      </w:r>
      <w:r>
        <w:rPr>
          <w:rFonts w:ascii="Times New Roman" w:eastAsia="Times New Roman" w:hAnsi="Times New Roman" w:cs="Times New Roman"/>
          <w:b/>
          <w:bCs/>
          <w:sz w:val="18"/>
          <w:szCs w:val="18"/>
        </w:rPr>
        <w:t xml:space="preserve"> Prediction </w:t>
      </w:r>
    </w:p>
    <w:p w14:paraId="34FD66CF" w14:textId="77777777" w:rsidR="00A72272" w:rsidRDefault="00A72272">
      <w:pPr>
        <w:rPr>
          <w:rFonts w:ascii="Times New Roman" w:eastAsia="Times New Roman" w:hAnsi="Times New Roman" w:cs="Times New Roman"/>
          <w:sz w:val="20"/>
          <w:szCs w:val="20"/>
        </w:rPr>
      </w:pPr>
    </w:p>
    <w:p w14:paraId="785DD343" w14:textId="77777777" w:rsidR="00A72272" w:rsidRDefault="0000000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III. Systematic Review</w:t>
      </w:r>
    </w:p>
    <w:p w14:paraId="5C897CA3" w14:textId="77777777" w:rsidR="000A39A0" w:rsidRDefault="00000000" w:rsidP="000A39A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part is a critical review of the 103 primary research studies which are included in this review in a syntactic manner. The literature is divided into five thematic subsections, namely:</w:t>
      </w:r>
    </w:p>
    <w:p w14:paraId="7530E0A7" w14:textId="77777777" w:rsidR="000A39A0" w:rsidRDefault="000A39A0" w:rsidP="000A39A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1.Traditional Machine Learning and Ensemble Methods </w:t>
      </w:r>
    </w:p>
    <w:p w14:paraId="1E10F2A3" w14:textId="32817329" w:rsidR="000A39A0" w:rsidRDefault="000A39A0" w:rsidP="000A39A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2.Deep Learning and Hybrid Architectures</w:t>
      </w:r>
    </w:p>
    <w:p w14:paraId="2898003D" w14:textId="48E333C1" w:rsidR="000A39A0" w:rsidRDefault="000A39A0" w:rsidP="000A39A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3.Explainable AI (XAI) in CVD Prediction</w:t>
      </w:r>
    </w:p>
    <w:p w14:paraId="4ADA1168" w14:textId="25186884" w:rsidR="000A39A0" w:rsidRDefault="000A39A0" w:rsidP="000A39A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 Federated Learning and Privacy-Preserving Methods </w:t>
      </w:r>
    </w:p>
    <w:p w14:paraId="21D0D940" w14:textId="00578925" w:rsidR="000A39A0" w:rsidRDefault="000A39A0" w:rsidP="000A39A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5. Multimodal and Specialized Modalities. </w:t>
      </w:r>
    </w:p>
    <w:p w14:paraId="3F7CFBB8" w14:textId="77777777" w:rsidR="000A39A0" w:rsidRDefault="000A39A0">
      <w:pPr>
        <w:rPr>
          <w:rFonts w:ascii="Times New Roman" w:eastAsia="Times New Roman" w:hAnsi="Times New Roman" w:cs="Times New Roman"/>
          <w:sz w:val="20"/>
          <w:szCs w:val="20"/>
        </w:rPr>
      </w:pPr>
    </w:p>
    <w:p w14:paraId="427E96CB" w14:textId="3934F3E2" w:rsidR="00A72272" w:rsidRDefault="00000000" w:rsidP="000A39A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subsections are further broken down into sub-themes to support contributions, trends in methodologies, performance measurements, and limitations that are common. This section ends with a refined overview of research gaps that explicitly inspires the conception of the given idea.</w:t>
      </w:r>
    </w:p>
    <w:p w14:paraId="0D6BC17E" w14:textId="77777777" w:rsidR="00A72272" w:rsidRDefault="00A72272">
      <w:pPr>
        <w:rPr>
          <w:rFonts w:ascii="Times New Roman" w:eastAsia="Times New Roman" w:hAnsi="Times New Roman" w:cs="Times New Roman"/>
          <w:sz w:val="20"/>
          <w:szCs w:val="20"/>
        </w:rPr>
      </w:pPr>
    </w:p>
    <w:p w14:paraId="79EAA6C8" w14:textId="0ACB6285" w:rsidR="00A72272" w:rsidRPr="000A39A0" w:rsidRDefault="00000000" w:rsidP="000A39A0">
      <w:pPr>
        <w:pStyle w:val="ListParagraph"/>
        <w:numPr>
          <w:ilvl w:val="0"/>
          <w:numId w:val="30"/>
        </w:numPr>
        <w:rPr>
          <w:rFonts w:ascii="Times New Roman" w:eastAsia="Times New Roman" w:hAnsi="Times New Roman" w:cs="Times New Roman"/>
          <w:b/>
          <w:bCs/>
          <w:sz w:val="20"/>
          <w:szCs w:val="20"/>
        </w:rPr>
      </w:pPr>
      <w:r w:rsidRPr="000A39A0">
        <w:rPr>
          <w:rFonts w:ascii="Times New Roman" w:eastAsia="Times New Roman" w:hAnsi="Times New Roman" w:cs="Times New Roman"/>
          <w:b/>
          <w:bCs/>
          <w:sz w:val="20"/>
          <w:szCs w:val="20"/>
        </w:rPr>
        <w:t>Classical Machine Learning and Ensemble techniques:</w:t>
      </w:r>
    </w:p>
    <w:p w14:paraId="5E53C2F7" w14:textId="77777777" w:rsidR="000A39A0" w:rsidRDefault="000A39A0">
      <w:pPr>
        <w:rPr>
          <w:rFonts w:ascii="Times New Roman" w:eastAsia="Times New Roman" w:hAnsi="Times New Roman" w:cs="Times New Roman"/>
          <w:b/>
          <w:bCs/>
          <w:sz w:val="20"/>
          <w:szCs w:val="20"/>
        </w:rPr>
      </w:pPr>
    </w:p>
    <w:p w14:paraId="3A0D46B6" w14:textId="77777777" w:rsidR="00A72272" w:rsidRDefault="00000000" w:rsidP="000A39A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Logistic regression (LR), support vector machines (SVM), decision trees (DT), random forest (RF), k-nearest </w:t>
      </w:r>
      <w:proofErr w:type="spellStart"/>
      <w:r>
        <w:rPr>
          <w:rFonts w:ascii="Times New Roman" w:eastAsia="Times New Roman" w:hAnsi="Times New Roman" w:cs="Times New Roman"/>
          <w:sz w:val="20"/>
          <w:szCs w:val="20"/>
        </w:rPr>
        <w:t>neighbours</w:t>
      </w:r>
      <w:proofErr w:type="spellEnd"/>
      <w:r>
        <w:rPr>
          <w:rFonts w:ascii="Times New Roman" w:eastAsia="Times New Roman" w:hAnsi="Times New Roman" w:cs="Times New Roman"/>
          <w:sz w:val="20"/>
          <w:szCs w:val="20"/>
        </w:rPr>
        <w:t xml:space="preserve"> (KNN), naive Bayes (NB) and gradient boosting variants are traditional machine learning (ML) techniques that are still brightly used to predict CVD because these are easy to interpret, low in computational costs and easy to implement. Yet, they tend to be weak with high dimensional, non-linear and skewed health information.</w:t>
      </w:r>
    </w:p>
    <w:p w14:paraId="052BA7B4" w14:textId="77777777" w:rsidR="00A72272" w:rsidRDefault="00A72272">
      <w:pPr>
        <w:rPr>
          <w:rFonts w:ascii="Times New Roman" w:eastAsia="Times New Roman" w:hAnsi="Times New Roman" w:cs="Times New Roman"/>
          <w:sz w:val="20"/>
          <w:szCs w:val="20"/>
        </w:rPr>
      </w:pPr>
    </w:p>
    <w:p w14:paraId="58E88D29" w14:textId="431598B1" w:rsidR="000A39A0" w:rsidRPr="000A39A0" w:rsidRDefault="00000000">
      <w:pPr>
        <w:pStyle w:val="ListParagraph"/>
        <w:numPr>
          <w:ilvl w:val="0"/>
          <w:numId w:val="31"/>
        </w:numPr>
        <w:rPr>
          <w:rFonts w:ascii="Times New Roman" w:eastAsia="Times New Roman" w:hAnsi="Times New Roman" w:cs="Times New Roman"/>
          <w:b/>
          <w:bCs/>
          <w:sz w:val="20"/>
          <w:szCs w:val="20"/>
        </w:rPr>
      </w:pPr>
      <w:r w:rsidRPr="000A39A0">
        <w:rPr>
          <w:rFonts w:ascii="Times New Roman" w:eastAsia="Times New Roman" w:hAnsi="Times New Roman" w:cs="Times New Roman"/>
          <w:b/>
          <w:bCs/>
          <w:sz w:val="20"/>
          <w:szCs w:val="20"/>
        </w:rPr>
        <w:lastRenderedPageBreak/>
        <w:t>Single Classifier Studies</w:t>
      </w:r>
    </w:p>
    <w:p w14:paraId="3C384DC6" w14:textId="0A5A9D8C" w:rsidR="00A72272" w:rsidRPr="000A39A0" w:rsidRDefault="00000000" w:rsidP="000A39A0">
      <w:pPr>
        <w:jc w:val="both"/>
        <w:rPr>
          <w:rFonts w:ascii="Times New Roman" w:eastAsia="Times New Roman" w:hAnsi="Times New Roman" w:cs="Times New Roman"/>
          <w:sz w:val="20"/>
          <w:szCs w:val="20"/>
        </w:rPr>
      </w:pPr>
      <w:r w:rsidRPr="000A39A0">
        <w:rPr>
          <w:rFonts w:ascii="Times New Roman" w:eastAsia="Gungsuh" w:hAnsi="Times New Roman" w:cs="Times New Roman"/>
          <w:sz w:val="20"/>
          <w:szCs w:val="20"/>
        </w:rPr>
        <w:t xml:space="preserve">Initial efforts were based on benchmarking individual classifiers on small publicly available data. Ali et al. [8] contrasted MLP, KNN, RF, DT, LR and AdaBoostM1 with a heart disease dataset (1025 records) on Kaggle. Their accuracy on KNN was 100, as well as DT and RF--a finding that strongly poses the possible overfitting owing to the small data set used and the absence of any external validation. Equally, Kumar et al. [27] tested both SVM and LR on the Cleveland data (303 records) and achieved small accuracies (6782 percent) with an ensemble model achieving 97.25 percent with another CHD dataset. As an example of the </w:t>
      </w:r>
      <w:r w:rsidR="000A39A0" w:rsidRPr="000A39A0">
        <w:rPr>
          <w:rFonts w:ascii="Times New Roman" w:eastAsia="Gungsuh" w:hAnsi="Times New Roman" w:cs="Times New Roman"/>
          <w:sz w:val="20"/>
          <w:szCs w:val="20"/>
        </w:rPr>
        <w:t>generalization</w:t>
      </w:r>
      <w:r w:rsidRPr="000A39A0">
        <w:rPr>
          <w:rFonts w:ascii="Times New Roman" w:eastAsia="Gungsuh" w:hAnsi="Times New Roman" w:cs="Times New Roman"/>
          <w:sz w:val="20"/>
          <w:szCs w:val="20"/>
        </w:rPr>
        <w:t xml:space="preserve"> gap in the literature, Chang et al. [9] created a Python-based RF system, which had training accuracy of ≈83 percent but test-data performance of ≈70 percent.</w:t>
      </w:r>
    </w:p>
    <w:p w14:paraId="570C7062" w14:textId="77777777" w:rsidR="00A72272" w:rsidRDefault="00A72272">
      <w:pPr>
        <w:rPr>
          <w:rFonts w:ascii="Times New Roman" w:eastAsia="Times New Roman" w:hAnsi="Times New Roman" w:cs="Times New Roman"/>
          <w:sz w:val="20"/>
          <w:szCs w:val="20"/>
        </w:rPr>
      </w:pPr>
    </w:p>
    <w:p w14:paraId="13403612" w14:textId="51EEF7CF" w:rsidR="00A72272" w:rsidRPr="000A39A0" w:rsidRDefault="00000000">
      <w:pPr>
        <w:pStyle w:val="ListParagraph"/>
        <w:numPr>
          <w:ilvl w:val="0"/>
          <w:numId w:val="31"/>
        </w:numPr>
        <w:rPr>
          <w:rFonts w:ascii="Times New Roman" w:eastAsia="Times New Roman" w:hAnsi="Times New Roman" w:cs="Times New Roman"/>
          <w:b/>
          <w:bCs/>
          <w:sz w:val="20"/>
          <w:szCs w:val="20"/>
        </w:rPr>
      </w:pPr>
      <w:r w:rsidRPr="000A39A0">
        <w:rPr>
          <w:rFonts w:ascii="Times New Roman" w:eastAsia="Times New Roman" w:hAnsi="Times New Roman" w:cs="Times New Roman"/>
          <w:b/>
          <w:bCs/>
          <w:sz w:val="20"/>
          <w:szCs w:val="20"/>
        </w:rPr>
        <w:t xml:space="preserve">Feature Selection and </w:t>
      </w:r>
      <w:r w:rsidR="000A39A0" w:rsidRPr="000A39A0">
        <w:rPr>
          <w:rFonts w:ascii="Times New Roman" w:eastAsia="Times New Roman" w:hAnsi="Times New Roman" w:cs="Times New Roman"/>
          <w:b/>
          <w:bCs/>
          <w:sz w:val="20"/>
          <w:szCs w:val="20"/>
        </w:rPr>
        <w:t>Optimizations</w:t>
      </w:r>
    </w:p>
    <w:p w14:paraId="21671B8B" w14:textId="1536BE9D" w:rsidR="00A72272" w:rsidRDefault="00000000" w:rsidP="000A39A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Most studies combined dimensional reduction with feature selection to enhance performance and decrease dimensionality. Javeed et al. [1] introduced a combination of RF and grid search optimization with a random search algorithm (RSA). Their RSA-RF model attained 93.33% accuracy on the Cleveland data and minimized the number of features 13 to 7. Li et al. [3] proposed a rapid conditional mutual information (FCMIM) feature selection method and when used with SVM achieved 92.37% accuracy. </w:t>
      </w:r>
      <w:r w:rsidR="000A39A0">
        <w:rPr>
          <w:rFonts w:ascii="Times New Roman" w:eastAsia="Times New Roman" w:hAnsi="Times New Roman" w:cs="Times New Roman"/>
          <w:sz w:val="20"/>
          <w:szCs w:val="20"/>
        </w:rPr>
        <w:t>Theertha Giri</w:t>
      </w:r>
      <w:r>
        <w:rPr>
          <w:rFonts w:ascii="Times New Roman" w:eastAsia="Times New Roman" w:hAnsi="Times New Roman" w:cs="Times New Roman"/>
          <w:sz w:val="20"/>
          <w:szCs w:val="20"/>
        </w:rPr>
        <w:t xml:space="preserve"> [13] used recursive feature elimination with gradient boosting (RFE‑GB) on a 70,000‑record Kaggle dataset, reaching 88.84% accuracy. </w:t>
      </w:r>
      <w:proofErr w:type="spellStart"/>
      <w:r>
        <w:rPr>
          <w:rFonts w:ascii="Times New Roman" w:eastAsia="Times New Roman" w:hAnsi="Times New Roman" w:cs="Times New Roman"/>
          <w:sz w:val="20"/>
          <w:szCs w:val="20"/>
        </w:rPr>
        <w:t>Budholiya</w:t>
      </w:r>
      <w:proofErr w:type="spellEnd"/>
      <w:r>
        <w:rPr>
          <w:rFonts w:ascii="Times New Roman" w:eastAsia="Times New Roman" w:hAnsi="Times New Roman" w:cs="Times New Roman"/>
          <w:sz w:val="20"/>
          <w:szCs w:val="20"/>
        </w:rPr>
        <w:t xml:space="preserve"> et al. [5] used Bayesian optimization to optimize </w:t>
      </w:r>
      <w:proofErr w:type="spellStart"/>
      <w:r>
        <w:rPr>
          <w:rFonts w:ascii="Times New Roman" w:eastAsia="Times New Roman" w:hAnsi="Times New Roman" w:cs="Times New Roman"/>
          <w:sz w:val="20"/>
          <w:szCs w:val="20"/>
        </w:rPr>
        <w:t>XGBoost</w:t>
      </w:r>
      <w:proofErr w:type="spellEnd"/>
      <w:r>
        <w:rPr>
          <w:rFonts w:ascii="Times New Roman" w:eastAsia="Times New Roman" w:hAnsi="Times New Roman" w:cs="Times New Roman"/>
          <w:sz w:val="20"/>
          <w:szCs w:val="20"/>
        </w:rPr>
        <w:t xml:space="preserve"> hyperparameters to achieve 91.8 percent accuracy with the Cleveland data.</w:t>
      </w:r>
    </w:p>
    <w:p w14:paraId="0B987685" w14:textId="549C118D" w:rsidR="00A72272" w:rsidRDefault="00000000" w:rsidP="000A39A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More sophisticated optimization methods have been looked into. Using SVM to select the features combined with artificial flora </w:t>
      </w:r>
      <w:r w:rsidR="000A39A0">
        <w:rPr>
          <w:rFonts w:ascii="Times New Roman" w:eastAsia="Times New Roman" w:hAnsi="Times New Roman" w:cs="Times New Roman"/>
          <w:sz w:val="20"/>
          <w:szCs w:val="20"/>
        </w:rPr>
        <w:t>optimization</w:t>
      </w:r>
      <w:r>
        <w:rPr>
          <w:rFonts w:ascii="Times New Roman" w:eastAsia="Times New Roman" w:hAnsi="Times New Roman" w:cs="Times New Roman"/>
          <w:sz w:val="20"/>
          <w:szCs w:val="20"/>
        </w:rPr>
        <w:t xml:space="preserve"> (AFO), Asha and Ramya [58] were able to select 6 features out of 13 on the Cleveland dataset achieving 96.63 percent accuracy. The AFO algorithm imitates seed dispersion and plant migration, striking a balance between exploration and exploitation. Ullah et al. [36] compared various feature selectors (FCBF, </w:t>
      </w:r>
      <w:proofErr w:type="spellStart"/>
      <w:r>
        <w:rPr>
          <w:rFonts w:ascii="Times New Roman" w:eastAsia="Times New Roman" w:hAnsi="Times New Roman" w:cs="Times New Roman"/>
          <w:sz w:val="20"/>
          <w:szCs w:val="20"/>
        </w:rPr>
        <w:t>MrMr</w:t>
      </w:r>
      <w:proofErr w:type="spellEnd"/>
      <w:r>
        <w:rPr>
          <w:rFonts w:ascii="Times New Roman" w:eastAsia="Times New Roman" w:hAnsi="Times New Roman" w:cs="Times New Roman"/>
          <w:sz w:val="20"/>
          <w:szCs w:val="20"/>
        </w:rPr>
        <w:t xml:space="preserve">, Relief, LASSO, ANOVA) and employed particle swarm </w:t>
      </w:r>
      <w:r w:rsidR="000A39A0">
        <w:rPr>
          <w:rFonts w:ascii="Times New Roman" w:eastAsia="Times New Roman" w:hAnsi="Times New Roman" w:cs="Times New Roman"/>
          <w:sz w:val="20"/>
          <w:szCs w:val="20"/>
        </w:rPr>
        <w:t>optimization</w:t>
      </w:r>
      <w:r>
        <w:rPr>
          <w:rFonts w:ascii="Times New Roman" w:eastAsia="Times New Roman" w:hAnsi="Times New Roman" w:cs="Times New Roman"/>
          <w:sz w:val="20"/>
          <w:szCs w:val="20"/>
        </w:rPr>
        <w:t xml:space="preserve"> (PSO) to select the optimal feature set; on extra tree classifier and RF classifier both had 100% accuracy on a small dataset but only 78% on a large BRFSS dataset, showing the significance of dataset size.</w:t>
      </w:r>
    </w:p>
    <w:p w14:paraId="74C2C16D" w14:textId="77777777" w:rsidR="00D31536" w:rsidRDefault="00D31536" w:rsidP="000A39A0">
      <w:pPr>
        <w:jc w:val="both"/>
        <w:rPr>
          <w:rFonts w:ascii="Times New Roman" w:eastAsia="Times New Roman" w:hAnsi="Times New Roman" w:cs="Times New Roman"/>
          <w:sz w:val="20"/>
          <w:szCs w:val="20"/>
        </w:rPr>
      </w:pPr>
    </w:p>
    <w:p w14:paraId="4214A899" w14:textId="77777777" w:rsidR="00D31536" w:rsidRDefault="00D31536" w:rsidP="000A39A0">
      <w:pPr>
        <w:jc w:val="both"/>
        <w:rPr>
          <w:rFonts w:ascii="Times New Roman" w:eastAsia="Times New Roman" w:hAnsi="Times New Roman" w:cs="Times New Roman"/>
          <w:sz w:val="20"/>
          <w:szCs w:val="20"/>
        </w:rPr>
      </w:pPr>
    </w:p>
    <w:p w14:paraId="730789AE" w14:textId="77777777" w:rsidR="00A72272" w:rsidRDefault="00000000">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257ACBF8" wp14:editId="72EFA1E3">
            <wp:extent cx="5943600" cy="29464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2946400"/>
                    </a:xfrm>
                    <a:prstGeom prst="rect">
                      <a:avLst/>
                    </a:prstGeom>
                    <a:ln/>
                  </pic:spPr>
                </pic:pic>
              </a:graphicData>
            </a:graphic>
          </wp:inline>
        </w:drawing>
      </w:r>
    </w:p>
    <w:p w14:paraId="0339CF5A" w14:textId="785AC253" w:rsidR="00A72272" w:rsidRDefault="0000000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Fig - </w:t>
      </w:r>
      <w:r w:rsidR="00D31536">
        <w:rPr>
          <w:rFonts w:ascii="Times New Roman" w:eastAsia="Times New Roman" w:hAnsi="Times New Roman" w:cs="Times New Roman"/>
          <w:b/>
          <w:bCs/>
          <w:sz w:val="20"/>
          <w:szCs w:val="20"/>
        </w:rPr>
        <w:t>2:</w:t>
      </w:r>
      <w:r>
        <w:rPr>
          <w:rFonts w:ascii="Times New Roman" w:eastAsia="Times New Roman" w:hAnsi="Times New Roman" w:cs="Times New Roman"/>
          <w:b/>
          <w:bCs/>
          <w:sz w:val="20"/>
          <w:szCs w:val="20"/>
        </w:rPr>
        <w:t xml:space="preserve"> Frequency of Feature Selection Techniques </w:t>
      </w:r>
    </w:p>
    <w:p w14:paraId="5BD45BFA" w14:textId="77777777" w:rsidR="00A72272" w:rsidRDefault="00A72272">
      <w:pPr>
        <w:rPr>
          <w:rFonts w:ascii="Times New Roman" w:eastAsia="Times New Roman" w:hAnsi="Times New Roman" w:cs="Times New Roman"/>
          <w:sz w:val="20"/>
          <w:szCs w:val="20"/>
        </w:rPr>
      </w:pPr>
    </w:p>
    <w:p w14:paraId="4228256C" w14:textId="77777777" w:rsidR="00D31536" w:rsidRDefault="00D31536">
      <w:pPr>
        <w:rPr>
          <w:rFonts w:ascii="Times New Roman" w:eastAsia="Times New Roman" w:hAnsi="Times New Roman" w:cs="Times New Roman"/>
          <w:sz w:val="20"/>
          <w:szCs w:val="20"/>
        </w:rPr>
      </w:pPr>
    </w:p>
    <w:p w14:paraId="7CD96D12" w14:textId="11E57380" w:rsidR="00A72272" w:rsidRPr="00D31536" w:rsidRDefault="00000000">
      <w:pPr>
        <w:pStyle w:val="ListParagraph"/>
        <w:numPr>
          <w:ilvl w:val="0"/>
          <w:numId w:val="31"/>
        </w:numPr>
        <w:rPr>
          <w:rFonts w:ascii="Times New Roman" w:eastAsia="Times New Roman" w:hAnsi="Times New Roman" w:cs="Times New Roman"/>
          <w:b/>
          <w:bCs/>
          <w:sz w:val="20"/>
          <w:szCs w:val="20"/>
        </w:rPr>
      </w:pPr>
      <w:r w:rsidRPr="00D31536">
        <w:rPr>
          <w:rFonts w:ascii="Times New Roman" w:eastAsia="Times New Roman" w:hAnsi="Times New Roman" w:cs="Times New Roman"/>
          <w:b/>
          <w:bCs/>
          <w:sz w:val="20"/>
          <w:szCs w:val="20"/>
        </w:rPr>
        <w:lastRenderedPageBreak/>
        <w:t>Stacking and Ensemble</w:t>
      </w:r>
    </w:p>
    <w:p w14:paraId="3C3A47EC" w14:textId="77777777" w:rsidR="00A72272" w:rsidRDefault="00000000" w:rsidP="00D3153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Ensemble methods invariably do better than single classifiers, decreasing the variance and bias. Ghosh et al. [6] combined five publicly available datasets (Cleveland, Hungary, Switzerland, Long Beach VA, </w:t>
      </w:r>
      <w:proofErr w:type="spellStart"/>
      <w:r>
        <w:rPr>
          <w:rFonts w:ascii="Times New Roman" w:eastAsia="Times New Roman" w:hAnsi="Times New Roman" w:cs="Times New Roman"/>
          <w:sz w:val="20"/>
          <w:szCs w:val="20"/>
        </w:rPr>
        <w:t>Statlog</w:t>
      </w:r>
      <w:proofErr w:type="spellEnd"/>
      <w:r>
        <w:rPr>
          <w:rFonts w:ascii="Times New Roman" w:eastAsia="Times New Roman" w:hAnsi="Times New Roman" w:cs="Times New Roman"/>
          <w:sz w:val="20"/>
          <w:szCs w:val="20"/>
        </w:rPr>
        <w:t>), used Relief and LASSO feature selection and created a number of boosting ensembles. Their RF bagging technique (RFBM) returned the highest accuracy of 99.05% compared to other conventional studies on ML.</w:t>
      </w:r>
    </w:p>
    <w:p w14:paraId="22E5F04B" w14:textId="1930786D" w:rsidR="00A72272" w:rsidRDefault="00000000" w:rsidP="00D3153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stacking model proposed by Noor et al. [28] is called </w:t>
      </w:r>
      <w:proofErr w:type="spellStart"/>
      <w:r>
        <w:rPr>
          <w:rFonts w:ascii="Times New Roman" w:eastAsia="Times New Roman" w:hAnsi="Times New Roman" w:cs="Times New Roman"/>
          <w:sz w:val="20"/>
          <w:szCs w:val="20"/>
        </w:rPr>
        <w:t>PaRSEL</w:t>
      </w:r>
      <w:proofErr w:type="spellEnd"/>
      <w:r>
        <w:rPr>
          <w:rFonts w:ascii="Times New Roman" w:eastAsia="Times New Roman" w:hAnsi="Times New Roman" w:cs="Times New Roman"/>
          <w:sz w:val="20"/>
          <w:szCs w:val="20"/>
        </w:rPr>
        <w:t xml:space="preserve">, which stack base classifiers (PAC, RC, SGDC, </w:t>
      </w:r>
      <w:proofErr w:type="spellStart"/>
      <w:r>
        <w:rPr>
          <w:rFonts w:ascii="Times New Roman" w:eastAsia="Times New Roman" w:hAnsi="Times New Roman" w:cs="Times New Roman"/>
          <w:sz w:val="20"/>
          <w:szCs w:val="20"/>
        </w:rPr>
        <w:t>XGBoost</w:t>
      </w:r>
      <w:proofErr w:type="spellEnd"/>
      <w:r>
        <w:rPr>
          <w:rFonts w:ascii="Times New Roman" w:eastAsia="Times New Roman" w:hAnsi="Times New Roman" w:cs="Times New Roman"/>
          <w:sz w:val="20"/>
          <w:szCs w:val="20"/>
        </w:rPr>
        <w:t xml:space="preserve">) with a </w:t>
      </w:r>
      <w:proofErr w:type="spellStart"/>
      <w:r>
        <w:rPr>
          <w:rFonts w:ascii="Times New Roman" w:eastAsia="Times New Roman" w:hAnsi="Times New Roman" w:cs="Times New Roman"/>
          <w:sz w:val="20"/>
          <w:szCs w:val="20"/>
        </w:rPr>
        <w:t>LogitBoost</w:t>
      </w:r>
      <w:proofErr w:type="spellEnd"/>
      <w:r>
        <w:rPr>
          <w:rFonts w:ascii="Times New Roman" w:eastAsia="Times New Roman" w:hAnsi="Times New Roman" w:cs="Times New Roman"/>
          <w:sz w:val="20"/>
          <w:szCs w:val="20"/>
        </w:rPr>
        <w:t xml:space="preserve"> meta-learner. </w:t>
      </w:r>
      <w:proofErr w:type="spellStart"/>
      <w:r>
        <w:rPr>
          <w:rFonts w:ascii="Times New Roman" w:eastAsia="Times New Roman" w:hAnsi="Times New Roman" w:cs="Times New Roman"/>
          <w:sz w:val="20"/>
          <w:szCs w:val="20"/>
        </w:rPr>
        <w:t>PaRSEL</w:t>
      </w:r>
      <w:proofErr w:type="spellEnd"/>
      <w:r>
        <w:rPr>
          <w:rFonts w:ascii="Times New Roman" w:eastAsia="Times New Roman" w:hAnsi="Times New Roman" w:cs="Times New Roman"/>
          <w:sz w:val="20"/>
          <w:szCs w:val="20"/>
        </w:rPr>
        <w:t xml:space="preserve"> achieved 97% accuracy and 98% AUC on a large CDC dataset (100,000 instances) and the authors used SHAP to interpret feature contributions. In their study, Mondal et al. [35] aimed to create a dual-stage stacking architecture (RF, XGB, DT) and hyperparameter optimization using Randomized</w:t>
      </w:r>
      <w:r w:rsidR="00D31536">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SearchCV</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GridSearchCV</w:t>
      </w:r>
      <w:proofErr w:type="spellEnd"/>
      <w:r>
        <w:rPr>
          <w:rFonts w:ascii="Times New Roman" w:eastAsia="Times New Roman" w:hAnsi="Times New Roman" w:cs="Times New Roman"/>
          <w:sz w:val="20"/>
          <w:szCs w:val="20"/>
        </w:rPr>
        <w:t>. The stacked model on a combined dataset of 1190 records was 96% accurate with a false-negative rate under 1%.</w:t>
      </w:r>
    </w:p>
    <w:p w14:paraId="151AAF00" w14:textId="7388BF6B" w:rsidR="00A72272" w:rsidRDefault="00000000" w:rsidP="00D3153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Omkari and Shaik [41] proposed a two-layer voting (TLV) ensemble which uses ANOVA, chi-square, mutual information to select features and then uses DT, RF, SVC, and MLP to classify. The TLV model achieved an accuracy of 99.03 and 88.09 on the UCI and a larger dataset on Kaggle respectively. </w:t>
      </w:r>
      <w:proofErr w:type="spellStart"/>
      <w:r>
        <w:rPr>
          <w:rFonts w:ascii="Times New Roman" w:eastAsia="Times New Roman" w:hAnsi="Times New Roman" w:cs="Times New Roman"/>
          <w:sz w:val="20"/>
          <w:szCs w:val="20"/>
        </w:rPr>
        <w:t>Bhaduaria</w:t>
      </w:r>
      <w:proofErr w:type="spellEnd"/>
      <w:r>
        <w:rPr>
          <w:rFonts w:ascii="Times New Roman" w:eastAsia="Times New Roman" w:hAnsi="Times New Roman" w:cs="Times New Roman"/>
          <w:sz w:val="20"/>
          <w:szCs w:val="20"/>
        </w:rPr>
        <w:t xml:space="preserve"> et al. [71] compared stacking (</w:t>
      </w:r>
      <w:proofErr w:type="spellStart"/>
      <w:r>
        <w:rPr>
          <w:rFonts w:ascii="Times New Roman" w:eastAsia="Times New Roman" w:hAnsi="Times New Roman" w:cs="Times New Roman"/>
          <w:sz w:val="20"/>
          <w:szCs w:val="20"/>
        </w:rPr>
        <w:t>RF+XGBoost</w:t>
      </w:r>
      <w:proofErr w:type="spellEnd"/>
      <w:r>
        <w:rPr>
          <w:rFonts w:ascii="Times New Roman" w:eastAsia="Times New Roman" w:hAnsi="Times New Roman" w:cs="Times New Roman"/>
          <w:sz w:val="20"/>
          <w:szCs w:val="20"/>
        </w:rPr>
        <w:t>) with voting hybrids; the stacking model gave an accuracy of 89.13% showing that stacking is better in comparison to simple voting.</w:t>
      </w:r>
    </w:p>
    <w:p w14:paraId="6C989195" w14:textId="77777777" w:rsidR="00D31536" w:rsidRPr="00D31536" w:rsidRDefault="00D31536" w:rsidP="00D31536">
      <w:pPr>
        <w:jc w:val="both"/>
        <w:rPr>
          <w:rFonts w:ascii="Times New Roman" w:eastAsia="Times New Roman" w:hAnsi="Times New Roman" w:cs="Times New Roman"/>
          <w:sz w:val="20"/>
          <w:szCs w:val="20"/>
        </w:rPr>
      </w:pPr>
    </w:p>
    <w:tbl>
      <w:tblPr>
        <w:tblStyle w:val="a0"/>
        <w:tblW w:w="9930" w:type="dxa"/>
        <w:tblInd w:w="-270" w:type="dxa"/>
        <w:tblBorders>
          <w:top w:val="nil"/>
          <w:left w:val="nil"/>
          <w:bottom w:val="nil"/>
          <w:right w:val="nil"/>
          <w:insideH w:val="nil"/>
          <w:insideV w:val="nil"/>
        </w:tblBorders>
        <w:tblLayout w:type="fixed"/>
        <w:tblLook w:val="0600" w:firstRow="0" w:lastRow="0" w:firstColumn="0" w:lastColumn="0" w:noHBand="1" w:noVBand="1"/>
      </w:tblPr>
      <w:tblGrid>
        <w:gridCol w:w="1050"/>
        <w:gridCol w:w="1980"/>
        <w:gridCol w:w="1425"/>
        <w:gridCol w:w="1080"/>
        <w:gridCol w:w="1020"/>
        <w:gridCol w:w="1365"/>
        <w:gridCol w:w="2010"/>
      </w:tblGrid>
      <w:tr w:rsidR="00A72272" w:rsidRPr="00D31536" w14:paraId="36311E03" w14:textId="77777777" w:rsidTr="00D31536">
        <w:trPr>
          <w:trHeight w:hRule="exact" w:val="854"/>
        </w:trPr>
        <w:tc>
          <w:tcPr>
            <w:tcW w:w="10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B847AD"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b/>
                <w:bCs/>
                <w:sz w:val="20"/>
                <w:szCs w:val="20"/>
              </w:rPr>
              <w:t>Paper</w:t>
            </w:r>
          </w:p>
        </w:tc>
        <w:tc>
          <w:tcPr>
            <w:tcW w:w="19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A285ED"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b/>
                <w:bCs/>
                <w:sz w:val="20"/>
                <w:szCs w:val="20"/>
              </w:rPr>
              <w:t>Algorithm(s)</w:t>
            </w:r>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F892EA"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b/>
                <w:bCs/>
                <w:sz w:val="20"/>
                <w:szCs w:val="20"/>
              </w:rPr>
              <w:t>Feature Selection</w:t>
            </w:r>
          </w:p>
          <w:p w14:paraId="7B28EF39" w14:textId="77777777" w:rsidR="00A72272" w:rsidRPr="00D31536" w:rsidRDefault="00A72272">
            <w:pPr>
              <w:spacing w:before="240" w:after="240"/>
              <w:jc w:val="center"/>
              <w:rPr>
                <w:rFonts w:ascii="Times New Roman" w:eastAsia="Times New Roman" w:hAnsi="Times New Roman" w:cs="Times New Roman"/>
                <w:b/>
                <w:bCs/>
                <w:sz w:val="20"/>
                <w:szCs w:val="20"/>
              </w:rPr>
            </w:pP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6E6433"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b/>
                <w:bCs/>
                <w:sz w:val="20"/>
                <w:szCs w:val="20"/>
              </w:rPr>
              <w:t>Dataset(s)</w:t>
            </w:r>
          </w:p>
        </w:tc>
        <w:tc>
          <w:tcPr>
            <w:tcW w:w="10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06FA87"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b/>
                <w:bCs/>
                <w:sz w:val="20"/>
                <w:szCs w:val="20"/>
              </w:rPr>
              <w:t>Sample Size</w:t>
            </w: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C5EC94"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b/>
                <w:bCs/>
                <w:sz w:val="20"/>
                <w:szCs w:val="20"/>
              </w:rPr>
              <w:t>Key Findings</w:t>
            </w:r>
          </w:p>
        </w:tc>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11B3F3"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b/>
                <w:bCs/>
                <w:sz w:val="20"/>
                <w:szCs w:val="20"/>
              </w:rPr>
              <w:t>Reported Limitations</w:t>
            </w:r>
          </w:p>
        </w:tc>
      </w:tr>
      <w:tr w:rsidR="00A72272" w:rsidRPr="00D31536" w14:paraId="12B24034" w14:textId="77777777" w:rsidTr="00D31536">
        <w:trPr>
          <w:trHeight w:hRule="exact" w:val="1322"/>
        </w:trPr>
        <w:tc>
          <w:tcPr>
            <w:tcW w:w="10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591D6D"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[1]</w:t>
            </w:r>
          </w:p>
        </w:tc>
        <w:tc>
          <w:tcPr>
            <w:tcW w:w="19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CAAB41"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 xml:space="preserve">RSA-RF, </w:t>
            </w:r>
            <w:proofErr w:type="spellStart"/>
            <w:r w:rsidRPr="00D31536">
              <w:rPr>
                <w:rFonts w:ascii="Times New Roman" w:eastAsia="Times New Roman" w:hAnsi="Times New Roman" w:cs="Times New Roman"/>
                <w:sz w:val="20"/>
                <w:szCs w:val="20"/>
              </w:rPr>
              <w:t>GridSearch</w:t>
            </w:r>
            <w:proofErr w:type="spellEnd"/>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18891E"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Random search algorithm</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51400E"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Cleveland</w:t>
            </w:r>
          </w:p>
        </w:tc>
        <w:tc>
          <w:tcPr>
            <w:tcW w:w="10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13322D"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303</w:t>
            </w: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78C111"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Acc 93.33%, AUC 0.947</w:t>
            </w:r>
          </w:p>
        </w:tc>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935F0D"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Single dataset, no XAI, no real-world validation</w:t>
            </w:r>
          </w:p>
        </w:tc>
      </w:tr>
      <w:tr w:rsidR="00A72272" w:rsidRPr="00D31536" w14:paraId="39FC496F" w14:textId="77777777" w:rsidTr="00D31536">
        <w:trPr>
          <w:trHeight w:hRule="exact" w:val="1171"/>
        </w:trPr>
        <w:tc>
          <w:tcPr>
            <w:tcW w:w="10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55D37F"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[6]</w:t>
            </w:r>
          </w:p>
        </w:tc>
        <w:tc>
          <w:tcPr>
            <w:tcW w:w="19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9F895B"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RFBM, Relief, LASSO</w:t>
            </w:r>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650FD9"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Relief, LASSO</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1DBC9F"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Combined (5 datasets)</w:t>
            </w:r>
          </w:p>
        </w:tc>
        <w:tc>
          <w:tcPr>
            <w:tcW w:w="10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D9C97F"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1190</w:t>
            </w: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13EDA4"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Acc 99.05%</w:t>
            </w:r>
          </w:p>
        </w:tc>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90AAFC"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High computational cost, risk of overfitting</w:t>
            </w:r>
          </w:p>
        </w:tc>
      </w:tr>
      <w:tr w:rsidR="00A72272" w:rsidRPr="00D31536" w14:paraId="1A564700" w14:textId="77777777" w:rsidTr="00D31536">
        <w:trPr>
          <w:trHeight w:hRule="exact" w:val="1459"/>
        </w:trPr>
        <w:tc>
          <w:tcPr>
            <w:tcW w:w="10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99F088"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[28]</w:t>
            </w:r>
          </w:p>
        </w:tc>
        <w:tc>
          <w:tcPr>
            <w:tcW w:w="19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AD56A5" w14:textId="77777777" w:rsidR="00A72272" w:rsidRPr="00D31536" w:rsidRDefault="00000000">
            <w:pPr>
              <w:spacing w:before="240" w:after="240"/>
              <w:jc w:val="center"/>
              <w:rPr>
                <w:rFonts w:ascii="Times New Roman" w:eastAsia="Times New Roman" w:hAnsi="Times New Roman" w:cs="Times New Roman"/>
                <w:sz w:val="20"/>
                <w:szCs w:val="20"/>
              </w:rPr>
            </w:pPr>
            <w:proofErr w:type="spellStart"/>
            <w:r w:rsidRPr="00D31536">
              <w:rPr>
                <w:rFonts w:ascii="Times New Roman" w:eastAsia="Times New Roman" w:hAnsi="Times New Roman" w:cs="Times New Roman"/>
                <w:sz w:val="20"/>
                <w:szCs w:val="20"/>
              </w:rPr>
              <w:t>PaRSEL</w:t>
            </w:r>
            <w:proofErr w:type="spellEnd"/>
            <w:r w:rsidRPr="00D31536">
              <w:rPr>
                <w:rFonts w:ascii="Times New Roman" w:eastAsia="Times New Roman" w:hAnsi="Times New Roman" w:cs="Times New Roman"/>
                <w:sz w:val="20"/>
                <w:szCs w:val="20"/>
              </w:rPr>
              <w:t xml:space="preserve"> stacking (PAC, RC, SGDC, </w:t>
            </w:r>
            <w:proofErr w:type="spellStart"/>
            <w:r w:rsidRPr="00D31536">
              <w:rPr>
                <w:rFonts w:ascii="Times New Roman" w:eastAsia="Times New Roman" w:hAnsi="Times New Roman" w:cs="Times New Roman"/>
                <w:sz w:val="20"/>
                <w:szCs w:val="20"/>
              </w:rPr>
              <w:t>XGBoost</w:t>
            </w:r>
            <w:proofErr w:type="spellEnd"/>
            <w:r w:rsidRPr="00D31536">
              <w:rPr>
                <w:rFonts w:ascii="Times New Roman" w:eastAsia="Times New Roman" w:hAnsi="Times New Roman" w:cs="Times New Roman"/>
                <w:sz w:val="20"/>
                <w:szCs w:val="20"/>
              </w:rPr>
              <w:t xml:space="preserve"> + </w:t>
            </w:r>
            <w:proofErr w:type="spellStart"/>
            <w:r w:rsidRPr="00D31536">
              <w:rPr>
                <w:rFonts w:ascii="Times New Roman" w:eastAsia="Times New Roman" w:hAnsi="Times New Roman" w:cs="Times New Roman"/>
                <w:sz w:val="20"/>
                <w:szCs w:val="20"/>
              </w:rPr>
              <w:t>LogitBoost</w:t>
            </w:r>
            <w:proofErr w:type="spellEnd"/>
            <w:r w:rsidRPr="00D31536">
              <w:rPr>
                <w:rFonts w:ascii="Times New Roman" w:eastAsia="Times New Roman" w:hAnsi="Times New Roman" w:cs="Times New Roman"/>
                <w:sz w:val="20"/>
                <w:szCs w:val="20"/>
              </w:rPr>
              <w:t>)</w:t>
            </w:r>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E1A520"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RFE, LDA, FA + 8 balancing techniques</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888468"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CDC (BRFSS)</w:t>
            </w:r>
          </w:p>
        </w:tc>
        <w:tc>
          <w:tcPr>
            <w:tcW w:w="10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4C6411"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100,000</w:t>
            </w: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A7DBA8"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Acc 97%, AUC 98%</w:t>
            </w:r>
          </w:p>
        </w:tc>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A2A30F"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Performance depends on balancing technique, no deep learning</w:t>
            </w:r>
          </w:p>
        </w:tc>
      </w:tr>
      <w:tr w:rsidR="00A72272" w:rsidRPr="00D31536" w14:paraId="2D32A704" w14:textId="77777777">
        <w:trPr>
          <w:trHeight w:val="844"/>
        </w:trPr>
        <w:tc>
          <w:tcPr>
            <w:tcW w:w="10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EE8896"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[35]</w:t>
            </w:r>
          </w:p>
        </w:tc>
        <w:tc>
          <w:tcPr>
            <w:tcW w:w="19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FAEE89"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Dual-stage stacking (RF, XGB, DT)</w:t>
            </w:r>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9DC3FA" w14:textId="77777777" w:rsidR="00A72272" w:rsidRPr="00D31536" w:rsidRDefault="00000000">
            <w:pPr>
              <w:spacing w:before="240" w:after="240"/>
              <w:jc w:val="center"/>
              <w:rPr>
                <w:rFonts w:ascii="Times New Roman" w:eastAsia="Times New Roman" w:hAnsi="Times New Roman" w:cs="Times New Roman"/>
                <w:sz w:val="20"/>
                <w:szCs w:val="20"/>
              </w:rPr>
            </w:pPr>
            <w:proofErr w:type="spellStart"/>
            <w:r w:rsidRPr="00D31536">
              <w:rPr>
                <w:rFonts w:ascii="Times New Roman" w:eastAsia="Times New Roman" w:hAnsi="Times New Roman" w:cs="Times New Roman"/>
                <w:sz w:val="20"/>
                <w:szCs w:val="20"/>
              </w:rPr>
              <w:t>Customised</w:t>
            </w:r>
            <w:proofErr w:type="spellEnd"/>
            <w:r w:rsidRPr="00D31536">
              <w:rPr>
                <w:rFonts w:ascii="Times New Roman" w:eastAsia="Times New Roman" w:hAnsi="Times New Roman" w:cs="Times New Roman"/>
                <w:sz w:val="20"/>
                <w:szCs w:val="20"/>
              </w:rPr>
              <w:t xml:space="preserve"> imputation, scaling</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742F3A"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Combined (5 sources)</w:t>
            </w:r>
          </w:p>
        </w:tc>
        <w:tc>
          <w:tcPr>
            <w:tcW w:w="10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44A301"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1190</w:t>
            </w: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2E3C85"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Acc 96%, recall 0.98, FNR &lt;1%</w:t>
            </w:r>
          </w:p>
        </w:tc>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D4AE61"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No deep learning, no XAI</w:t>
            </w:r>
          </w:p>
        </w:tc>
      </w:tr>
      <w:tr w:rsidR="00A72272" w:rsidRPr="00D31536" w14:paraId="6378E066" w14:textId="77777777" w:rsidTr="00D31536">
        <w:trPr>
          <w:trHeight w:val="1043"/>
        </w:trPr>
        <w:tc>
          <w:tcPr>
            <w:tcW w:w="10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3E0DE3"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[41]</w:t>
            </w:r>
          </w:p>
        </w:tc>
        <w:tc>
          <w:tcPr>
            <w:tcW w:w="19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A7713D"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Cardo" w:hAnsi="Times New Roman" w:cs="Times New Roman"/>
                <w:sz w:val="20"/>
                <w:szCs w:val="20"/>
              </w:rPr>
              <w:t>TLV ensemble (ANOVA + Chi-square + MI → DT, RF, SVC, MLP)</w:t>
            </w:r>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B01EB5"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ANOVA, Chi-square, MI</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96CEA9"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UCI (Cleveland), Kaggle CVD</w:t>
            </w:r>
          </w:p>
        </w:tc>
        <w:tc>
          <w:tcPr>
            <w:tcW w:w="10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82F91F"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303 / 70,000</w:t>
            </w: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9BD7EE"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99.03% (UCI), 88.09% (Kaggle)</w:t>
            </w:r>
          </w:p>
        </w:tc>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B78BBE"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No XAI, no FL</w:t>
            </w:r>
          </w:p>
        </w:tc>
      </w:tr>
      <w:tr w:rsidR="00A72272" w:rsidRPr="00D31536" w14:paraId="6EFCAA84" w14:textId="77777777">
        <w:trPr>
          <w:trHeight w:val="930"/>
        </w:trPr>
        <w:tc>
          <w:tcPr>
            <w:tcW w:w="10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4583F2"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lastRenderedPageBreak/>
              <w:t>[71]</w:t>
            </w:r>
          </w:p>
        </w:tc>
        <w:tc>
          <w:tcPr>
            <w:tcW w:w="19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E39B0E"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 xml:space="preserve">Stacking (RF + </w:t>
            </w:r>
            <w:proofErr w:type="spellStart"/>
            <w:r w:rsidRPr="00D31536">
              <w:rPr>
                <w:rFonts w:ascii="Times New Roman" w:eastAsia="Times New Roman" w:hAnsi="Times New Roman" w:cs="Times New Roman"/>
                <w:sz w:val="20"/>
                <w:szCs w:val="20"/>
              </w:rPr>
              <w:t>XGBoost</w:t>
            </w:r>
            <w:proofErr w:type="spellEnd"/>
            <w:r w:rsidRPr="00D31536">
              <w:rPr>
                <w:rFonts w:ascii="Times New Roman" w:eastAsia="Times New Roman" w:hAnsi="Times New Roman" w:cs="Times New Roman"/>
                <w:sz w:val="20"/>
                <w:szCs w:val="20"/>
              </w:rPr>
              <w:t>), voting hybrids</w:t>
            </w:r>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C02E24"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Correlation analysis</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B714E9"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Kaggle heart attack</w:t>
            </w:r>
          </w:p>
        </w:tc>
        <w:tc>
          <w:tcPr>
            <w:tcW w:w="10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AA15F8"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~1000</w:t>
            </w: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19B771"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Acc 89.13% (stacking)</w:t>
            </w:r>
          </w:p>
        </w:tc>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9F368D"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No external validation, no class imbalance handling</w:t>
            </w:r>
          </w:p>
        </w:tc>
      </w:tr>
      <w:tr w:rsidR="00A72272" w:rsidRPr="00D31536" w14:paraId="60EB1B55" w14:textId="77777777">
        <w:trPr>
          <w:trHeight w:val="754"/>
        </w:trPr>
        <w:tc>
          <w:tcPr>
            <w:tcW w:w="10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268E59"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[47]</w:t>
            </w:r>
          </w:p>
        </w:tc>
        <w:tc>
          <w:tcPr>
            <w:tcW w:w="19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2FEB09"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Boosted Decision Tree (BDT)</w:t>
            </w:r>
          </w:p>
        </w:tc>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58981A"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RFE</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D0037E"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Comprehensive heart disease</w:t>
            </w:r>
          </w:p>
        </w:tc>
        <w:tc>
          <w:tcPr>
            <w:tcW w:w="10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23081D"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1190</w:t>
            </w:r>
          </w:p>
        </w:tc>
        <w:tc>
          <w:tcPr>
            <w:tcW w:w="13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FB0672"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AUC 0.991</w:t>
            </w:r>
          </w:p>
        </w:tc>
        <w:tc>
          <w:tcPr>
            <w:tcW w:w="20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3308F3" w14:textId="77777777" w:rsidR="00A72272" w:rsidRPr="00D31536" w:rsidRDefault="00000000">
            <w:pPr>
              <w:spacing w:before="240" w:after="240"/>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No deep learning, no XAI</w:t>
            </w:r>
          </w:p>
        </w:tc>
      </w:tr>
    </w:tbl>
    <w:p w14:paraId="3684698A" w14:textId="393FF07D" w:rsidR="00A72272" w:rsidRDefault="00000000">
      <w:pPr>
        <w:spacing w:before="240" w:after="24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Table - </w:t>
      </w:r>
      <w:r w:rsidR="00D31536">
        <w:rPr>
          <w:rFonts w:ascii="Times New Roman" w:eastAsia="Times New Roman" w:hAnsi="Times New Roman" w:cs="Times New Roman"/>
          <w:b/>
          <w:bCs/>
          <w:sz w:val="20"/>
          <w:szCs w:val="20"/>
        </w:rPr>
        <w:t>2:</w:t>
      </w:r>
      <w:r>
        <w:rPr>
          <w:rFonts w:ascii="Times New Roman" w:eastAsia="Times New Roman" w:hAnsi="Times New Roman" w:cs="Times New Roman"/>
          <w:b/>
          <w:bCs/>
          <w:sz w:val="20"/>
          <w:szCs w:val="20"/>
        </w:rPr>
        <w:t xml:space="preserve"> Representative of traditional machine learning models </w:t>
      </w:r>
    </w:p>
    <w:p w14:paraId="10D1AEEC" w14:textId="77777777" w:rsidR="00A72272" w:rsidRDefault="00A72272">
      <w:pPr>
        <w:rPr>
          <w:rFonts w:ascii="Times New Roman" w:eastAsia="Times New Roman" w:hAnsi="Times New Roman" w:cs="Times New Roman"/>
          <w:sz w:val="20"/>
          <w:szCs w:val="20"/>
        </w:rPr>
      </w:pPr>
    </w:p>
    <w:p w14:paraId="57305AC4" w14:textId="2B904C47" w:rsidR="00A72272" w:rsidRPr="00D31536" w:rsidRDefault="00000000">
      <w:pPr>
        <w:pStyle w:val="ListParagraph"/>
        <w:numPr>
          <w:ilvl w:val="0"/>
          <w:numId w:val="31"/>
        </w:numPr>
        <w:rPr>
          <w:rFonts w:ascii="Times New Roman" w:eastAsia="Times New Roman" w:hAnsi="Times New Roman" w:cs="Times New Roman"/>
          <w:b/>
          <w:bCs/>
          <w:sz w:val="20"/>
          <w:szCs w:val="20"/>
        </w:rPr>
      </w:pPr>
      <w:r w:rsidRPr="00D31536">
        <w:rPr>
          <w:rFonts w:ascii="Times New Roman" w:eastAsia="Times New Roman" w:hAnsi="Times New Roman" w:cs="Times New Roman"/>
          <w:b/>
          <w:bCs/>
          <w:sz w:val="20"/>
          <w:szCs w:val="20"/>
        </w:rPr>
        <w:t>XAI of Traditional ML</w:t>
      </w:r>
    </w:p>
    <w:p w14:paraId="7516F288" w14:textId="58C39501" w:rsidR="00A72272" w:rsidRDefault="00000000" w:rsidP="00D3153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Though explainable AI (XAI) is more often related to deep learning, there is an increasing number (though minor) body of traditional ML research that has utilized interpretability methods to improve transparency and clinical trust. SHAP (</w:t>
      </w:r>
      <w:proofErr w:type="spellStart"/>
      <w:r>
        <w:rPr>
          <w:rFonts w:ascii="Times New Roman" w:eastAsia="Times New Roman" w:hAnsi="Times New Roman" w:cs="Times New Roman"/>
          <w:sz w:val="20"/>
          <w:szCs w:val="20"/>
        </w:rPr>
        <w:t>SHapley</w:t>
      </w:r>
      <w:proofErr w:type="spellEnd"/>
      <w:r>
        <w:rPr>
          <w:rFonts w:ascii="Times New Roman" w:eastAsia="Times New Roman" w:hAnsi="Times New Roman" w:cs="Times New Roman"/>
          <w:sz w:val="20"/>
          <w:szCs w:val="20"/>
        </w:rPr>
        <w:t xml:space="preserve"> Additive explanations), LIME (Local Interpretable Model-agnostic Explanations), and </w:t>
      </w:r>
      <w:r w:rsidR="005024C3">
        <w:rPr>
          <w:rFonts w:ascii="Times New Roman" w:eastAsia="Times New Roman" w:hAnsi="Times New Roman" w:cs="Times New Roman"/>
          <w:sz w:val="20"/>
          <w:szCs w:val="20"/>
        </w:rPr>
        <w:t>visualizations</w:t>
      </w:r>
      <w:r>
        <w:rPr>
          <w:rFonts w:ascii="Times New Roman" w:eastAsia="Times New Roman" w:hAnsi="Times New Roman" w:cs="Times New Roman"/>
          <w:sz w:val="20"/>
          <w:szCs w:val="20"/>
        </w:rPr>
        <w:t xml:space="preserve"> of feature importance are the main methods in these works.</w:t>
      </w:r>
    </w:p>
    <w:p w14:paraId="0C6349BD" w14:textId="77777777" w:rsidR="00A72272" w:rsidRDefault="00000000" w:rsidP="00D3153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SHAP‑based explanations. </w:t>
      </w:r>
      <w:proofErr w:type="spellStart"/>
      <w:r>
        <w:rPr>
          <w:rFonts w:ascii="Times New Roman" w:eastAsia="Times New Roman" w:hAnsi="Times New Roman" w:cs="Times New Roman"/>
          <w:sz w:val="20"/>
          <w:szCs w:val="20"/>
        </w:rPr>
        <w:t>Guleria</w:t>
      </w:r>
      <w:proofErr w:type="spellEnd"/>
      <w:r>
        <w:rPr>
          <w:rFonts w:ascii="Times New Roman" w:eastAsia="Times New Roman" w:hAnsi="Times New Roman" w:cs="Times New Roman"/>
          <w:sz w:val="20"/>
          <w:szCs w:val="20"/>
        </w:rPr>
        <w:t xml:space="preserve"> et al. [14] used SHAP on SVM, LR, and NB on the Cleveland data (303 records). The SHAP summary plots demonstrated that the most important predictors were sex, age, and cholesterol and this model had an accuracy of 89%. The authors also created force plots of single predictions, which include patient-specific explanations. Boruta feature selection with LR, DT and SVM was employed by Manikandan et al. [34] and LR provided the highest accuracy (88.52%), SHAP plots were then employed to indicate how each of the six features selected features (age, cp, </w:t>
      </w:r>
      <w:proofErr w:type="spellStart"/>
      <w:r>
        <w:rPr>
          <w:rFonts w:ascii="Times New Roman" w:eastAsia="Times New Roman" w:hAnsi="Times New Roman" w:cs="Times New Roman"/>
          <w:sz w:val="20"/>
          <w:szCs w:val="20"/>
        </w:rPr>
        <w:t>thalach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oldpeak</w:t>
      </w:r>
      <w:proofErr w:type="spellEnd"/>
      <w:r>
        <w:rPr>
          <w:rFonts w:ascii="Times New Roman" w:eastAsia="Times New Roman" w:hAnsi="Times New Roman" w:cs="Times New Roman"/>
          <w:sz w:val="20"/>
          <w:szCs w:val="20"/>
        </w:rPr>
        <w:t xml:space="preserve">, ca, </w:t>
      </w:r>
      <w:proofErr w:type="spellStart"/>
      <w:r>
        <w:rPr>
          <w:rFonts w:ascii="Times New Roman" w:eastAsia="Times New Roman" w:hAnsi="Times New Roman" w:cs="Times New Roman"/>
          <w:sz w:val="20"/>
          <w:szCs w:val="20"/>
        </w:rPr>
        <w:t>thal</w:t>
      </w:r>
      <w:proofErr w:type="spellEnd"/>
      <w:r>
        <w:rPr>
          <w:rFonts w:ascii="Times New Roman" w:eastAsia="Times New Roman" w:hAnsi="Times New Roman" w:cs="Times New Roman"/>
          <w:sz w:val="20"/>
          <w:szCs w:val="20"/>
        </w:rPr>
        <w:t>) contributed the most towards each prediction.</w:t>
      </w:r>
    </w:p>
    <w:p w14:paraId="581094BA" w14:textId="77777777" w:rsidR="00A72272" w:rsidRDefault="00A72272" w:rsidP="00D31536">
      <w:pPr>
        <w:jc w:val="both"/>
        <w:rPr>
          <w:rFonts w:ascii="Times New Roman" w:eastAsia="Times New Roman" w:hAnsi="Times New Roman" w:cs="Times New Roman"/>
          <w:sz w:val="20"/>
          <w:szCs w:val="20"/>
        </w:rPr>
      </w:pPr>
    </w:p>
    <w:p w14:paraId="0F267ED6" w14:textId="77777777" w:rsidR="00A72272" w:rsidRDefault="00000000" w:rsidP="00D3153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LIME and local explanations. </w:t>
      </w:r>
      <w:proofErr w:type="spellStart"/>
      <w:r>
        <w:rPr>
          <w:rFonts w:ascii="Times New Roman" w:eastAsia="Times New Roman" w:hAnsi="Times New Roman" w:cs="Times New Roman"/>
          <w:sz w:val="20"/>
          <w:szCs w:val="20"/>
        </w:rPr>
        <w:t>Bairy</w:t>
      </w:r>
      <w:proofErr w:type="spellEnd"/>
      <w:r>
        <w:rPr>
          <w:rFonts w:ascii="Times New Roman" w:eastAsia="Times New Roman" w:hAnsi="Times New Roman" w:cs="Times New Roman"/>
          <w:sz w:val="20"/>
          <w:szCs w:val="20"/>
        </w:rPr>
        <w:t xml:space="preserve"> et al. [81] then compared 14 nature-inspired feature selectors and applied four XAI methods (SHAP, LIME, </w:t>
      </w:r>
      <w:proofErr w:type="spellStart"/>
      <w:r>
        <w:rPr>
          <w:rFonts w:ascii="Times New Roman" w:eastAsia="Times New Roman" w:hAnsi="Times New Roman" w:cs="Times New Roman"/>
          <w:sz w:val="20"/>
          <w:szCs w:val="20"/>
        </w:rPr>
        <w:t>QLattice</w:t>
      </w:r>
      <w:proofErr w:type="spellEnd"/>
      <w:r>
        <w:rPr>
          <w:rFonts w:ascii="Times New Roman" w:eastAsia="Times New Roman" w:hAnsi="Times New Roman" w:cs="Times New Roman"/>
          <w:sz w:val="20"/>
          <w:szCs w:val="20"/>
        </w:rPr>
        <w:t xml:space="preserve">, and Anchor) to predict random forest, logistic regression, decision tree, KNN, </w:t>
      </w:r>
      <w:proofErr w:type="spellStart"/>
      <w:r>
        <w:rPr>
          <w:rFonts w:ascii="Times New Roman" w:eastAsia="Times New Roman" w:hAnsi="Times New Roman" w:cs="Times New Roman"/>
          <w:sz w:val="20"/>
          <w:szCs w:val="20"/>
        </w:rPr>
        <w:t>CatBoost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XGBoost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LightGBM</w:t>
      </w:r>
      <w:proofErr w:type="spellEnd"/>
      <w:r>
        <w:rPr>
          <w:rFonts w:ascii="Times New Roman" w:eastAsia="Times New Roman" w:hAnsi="Times New Roman" w:cs="Times New Roman"/>
          <w:sz w:val="20"/>
          <w:szCs w:val="20"/>
        </w:rPr>
        <w:t xml:space="preserve">, and ensemble models. They detected that mutual information was the most accurate in testing (90 percent) and that the XAI techniques reliably detected ST slope, </w:t>
      </w:r>
      <w:proofErr w:type="spellStart"/>
      <w:r>
        <w:rPr>
          <w:rFonts w:ascii="Times New Roman" w:eastAsia="Times New Roman" w:hAnsi="Times New Roman" w:cs="Times New Roman"/>
          <w:sz w:val="20"/>
          <w:szCs w:val="20"/>
        </w:rPr>
        <w:t>oldpeak</w:t>
      </w:r>
      <w:proofErr w:type="spellEnd"/>
      <w:r>
        <w:rPr>
          <w:rFonts w:ascii="Times New Roman" w:eastAsia="Times New Roman" w:hAnsi="Times New Roman" w:cs="Times New Roman"/>
          <w:sz w:val="20"/>
          <w:szCs w:val="20"/>
        </w:rPr>
        <w:t>, angina during exercise, type of chest pain, and fasting blood sugar as most significant marks. Simultaneously using several XAI techniques enabled cross-validation of feature-importance, enhancing the trustworthiness of the results.</w:t>
      </w:r>
    </w:p>
    <w:p w14:paraId="52DC945C" w14:textId="77777777" w:rsidR="00A72272" w:rsidRDefault="00A72272" w:rsidP="00D31536">
      <w:pPr>
        <w:jc w:val="both"/>
        <w:rPr>
          <w:rFonts w:ascii="Times New Roman" w:eastAsia="Times New Roman" w:hAnsi="Times New Roman" w:cs="Times New Roman"/>
          <w:sz w:val="20"/>
          <w:szCs w:val="20"/>
        </w:rPr>
      </w:pPr>
    </w:p>
    <w:p w14:paraId="7334653C" w14:textId="77777777" w:rsidR="00A72272" w:rsidRDefault="00000000" w:rsidP="00D3153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importance of permutation and feature ranking. Umar et al. [63] combined permutation feature importance (PFI) and SHAP into an IoT-based framework to predict CVDs. PFI was used to quantify the decrease in model performance when a feature was randomly permuted and SHAP offered both global and local interpretability. The authors showed that a combination of PFI and SHAP revealed the most physiologically meaningful features (ECG, bioimpedance, SPO₂) and contributed to the model refinement by eliminating the low-importance features.</w:t>
      </w:r>
    </w:p>
    <w:p w14:paraId="3C1CAA81" w14:textId="77777777" w:rsidR="00A72272" w:rsidRDefault="00000000">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14:anchorId="6E227587" wp14:editId="3B03A3D2">
            <wp:extent cx="5943600" cy="4005263"/>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943600" cy="4005263"/>
                    </a:xfrm>
                    <a:prstGeom prst="rect">
                      <a:avLst/>
                    </a:prstGeom>
                    <a:ln/>
                  </pic:spPr>
                </pic:pic>
              </a:graphicData>
            </a:graphic>
          </wp:inline>
        </w:drawing>
      </w:r>
    </w:p>
    <w:p w14:paraId="32C5EC82" w14:textId="77777777" w:rsidR="00A72272" w:rsidRDefault="00A72272">
      <w:pPr>
        <w:rPr>
          <w:rFonts w:ascii="Times New Roman" w:eastAsia="Times New Roman" w:hAnsi="Times New Roman" w:cs="Times New Roman"/>
          <w:sz w:val="20"/>
          <w:szCs w:val="20"/>
        </w:rPr>
      </w:pPr>
    </w:p>
    <w:p w14:paraId="6E0F024D" w14:textId="57914484" w:rsidR="00A72272" w:rsidRDefault="0000000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Fig - </w:t>
      </w:r>
      <w:r w:rsidR="00D31536">
        <w:rPr>
          <w:rFonts w:ascii="Times New Roman" w:eastAsia="Times New Roman" w:hAnsi="Times New Roman" w:cs="Times New Roman"/>
          <w:b/>
          <w:bCs/>
          <w:sz w:val="20"/>
          <w:szCs w:val="20"/>
        </w:rPr>
        <w:t>3:</w:t>
      </w:r>
      <w:r>
        <w:rPr>
          <w:rFonts w:ascii="Times New Roman" w:eastAsia="Times New Roman" w:hAnsi="Times New Roman" w:cs="Times New Roman"/>
          <w:b/>
          <w:bCs/>
          <w:sz w:val="20"/>
          <w:szCs w:val="20"/>
        </w:rPr>
        <w:t xml:space="preserve"> XAI Adoption in CVD Prediction </w:t>
      </w:r>
    </w:p>
    <w:p w14:paraId="50D84453" w14:textId="77777777" w:rsidR="00A72272" w:rsidRDefault="00A72272">
      <w:pPr>
        <w:rPr>
          <w:rFonts w:ascii="Times New Roman" w:eastAsia="Times New Roman" w:hAnsi="Times New Roman" w:cs="Times New Roman"/>
          <w:sz w:val="20"/>
          <w:szCs w:val="20"/>
        </w:rPr>
      </w:pPr>
    </w:p>
    <w:p w14:paraId="13C203D7" w14:textId="77777777" w:rsidR="00A72272" w:rsidRDefault="00A72272">
      <w:pPr>
        <w:rPr>
          <w:rFonts w:ascii="Times New Roman" w:eastAsia="Times New Roman" w:hAnsi="Times New Roman" w:cs="Times New Roman"/>
          <w:sz w:val="20"/>
          <w:szCs w:val="20"/>
        </w:rPr>
      </w:pPr>
    </w:p>
    <w:p w14:paraId="151A00DC" w14:textId="77777777" w:rsidR="00A72272" w:rsidRDefault="00A72272">
      <w:pPr>
        <w:rPr>
          <w:rFonts w:ascii="Times New Roman" w:eastAsia="Times New Roman" w:hAnsi="Times New Roman" w:cs="Times New Roman"/>
          <w:sz w:val="20"/>
          <w:szCs w:val="20"/>
        </w:rPr>
      </w:pPr>
    </w:p>
    <w:p w14:paraId="219FC2C7" w14:textId="0B35F28A" w:rsidR="00A72272" w:rsidRPr="00D31536" w:rsidRDefault="00000000" w:rsidP="00D31536">
      <w:pPr>
        <w:pStyle w:val="ListParagraph"/>
        <w:numPr>
          <w:ilvl w:val="0"/>
          <w:numId w:val="30"/>
        </w:numPr>
        <w:rPr>
          <w:rFonts w:ascii="Times New Roman" w:eastAsia="Times New Roman" w:hAnsi="Times New Roman" w:cs="Times New Roman"/>
          <w:sz w:val="20"/>
          <w:szCs w:val="20"/>
        </w:rPr>
      </w:pPr>
      <w:r w:rsidRPr="00D31536">
        <w:rPr>
          <w:rFonts w:ascii="Times New Roman" w:eastAsia="Times New Roman" w:hAnsi="Times New Roman" w:cs="Times New Roman"/>
          <w:b/>
          <w:bCs/>
          <w:sz w:val="20"/>
          <w:szCs w:val="20"/>
        </w:rPr>
        <w:t>Deep Learning and Hybrid Architectures</w:t>
      </w:r>
      <w:r w:rsidRPr="00D31536">
        <w:rPr>
          <w:rFonts w:ascii="Times New Roman" w:eastAsia="Times New Roman" w:hAnsi="Times New Roman" w:cs="Times New Roman"/>
          <w:sz w:val="20"/>
          <w:szCs w:val="20"/>
        </w:rPr>
        <w:t xml:space="preserve"> </w:t>
      </w:r>
    </w:p>
    <w:p w14:paraId="09001161" w14:textId="77777777" w:rsidR="00A72272" w:rsidRDefault="00A72272">
      <w:pPr>
        <w:rPr>
          <w:rFonts w:ascii="Times New Roman" w:eastAsia="Times New Roman" w:hAnsi="Times New Roman" w:cs="Times New Roman"/>
          <w:sz w:val="20"/>
          <w:szCs w:val="20"/>
        </w:rPr>
      </w:pPr>
    </w:p>
    <w:p w14:paraId="62A77BD8" w14:textId="77777777" w:rsidR="00A72272" w:rsidRDefault="00000000" w:rsidP="00D3153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Deep learning (DL) is now the paradigm choice of CVD prediction, especially with raw or minimally processed signals (ECG, PCG, echocardiograms, MRI) at hand. The CNNs, RNNs, LSTMs, transformers and graph neural networks have been studied by researchers, as well as their hybrids.</w:t>
      </w:r>
    </w:p>
    <w:p w14:paraId="4E4703DB" w14:textId="77777777" w:rsidR="00A72272" w:rsidRDefault="00A72272">
      <w:pPr>
        <w:rPr>
          <w:rFonts w:ascii="Times New Roman" w:eastAsia="Times New Roman" w:hAnsi="Times New Roman" w:cs="Times New Roman"/>
          <w:sz w:val="20"/>
          <w:szCs w:val="20"/>
        </w:rPr>
      </w:pPr>
    </w:p>
    <w:p w14:paraId="156BC21A" w14:textId="275FA704" w:rsidR="00A72272" w:rsidRPr="00D31536" w:rsidRDefault="00000000">
      <w:pPr>
        <w:pStyle w:val="ListParagraph"/>
        <w:numPr>
          <w:ilvl w:val="0"/>
          <w:numId w:val="32"/>
        </w:numPr>
        <w:rPr>
          <w:rFonts w:ascii="Times New Roman" w:eastAsia="Times New Roman" w:hAnsi="Times New Roman" w:cs="Times New Roman"/>
          <w:b/>
          <w:bCs/>
          <w:sz w:val="18"/>
          <w:szCs w:val="18"/>
        </w:rPr>
      </w:pPr>
      <w:r w:rsidRPr="00D31536">
        <w:rPr>
          <w:rFonts w:ascii="Times New Roman" w:eastAsia="Times New Roman" w:hAnsi="Times New Roman" w:cs="Times New Roman"/>
          <w:b/>
          <w:bCs/>
          <w:sz w:val="20"/>
          <w:szCs w:val="20"/>
        </w:rPr>
        <w:t xml:space="preserve"> CNNs and RNNs for Tabular and Signal Data</w:t>
      </w:r>
    </w:p>
    <w:p w14:paraId="6202153E" w14:textId="77777777" w:rsidR="00A72272" w:rsidRDefault="00A72272">
      <w:pPr>
        <w:rPr>
          <w:rFonts w:ascii="Times New Roman" w:eastAsia="Times New Roman" w:hAnsi="Times New Roman" w:cs="Times New Roman"/>
          <w:sz w:val="20"/>
          <w:szCs w:val="20"/>
        </w:rPr>
      </w:pPr>
    </w:p>
    <w:p w14:paraId="04F5D567" w14:textId="656D85C3" w:rsidR="00A72272" w:rsidRDefault="00000000" w:rsidP="00D3153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the Cleveland data Sarra et al. [16] </w:t>
      </w:r>
      <w:r w:rsidR="00AA4A1E">
        <w:rPr>
          <w:rFonts w:ascii="Times New Roman" w:eastAsia="Times New Roman" w:hAnsi="Times New Roman" w:cs="Times New Roman"/>
          <w:sz w:val="20"/>
          <w:szCs w:val="20"/>
        </w:rPr>
        <w:t>optimized</w:t>
      </w:r>
      <w:r>
        <w:rPr>
          <w:rFonts w:ascii="Times New Roman" w:eastAsia="Times New Roman" w:hAnsi="Times New Roman" w:cs="Times New Roman"/>
          <w:sz w:val="20"/>
          <w:szCs w:val="20"/>
        </w:rPr>
        <w:t xml:space="preserve"> the hyperparameters of a shallow ANN with ELU activations and produced an accuracy of 93.44%. Al </w:t>
      </w:r>
      <w:proofErr w:type="spellStart"/>
      <w:r>
        <w:rPr>
          <w:rFonts w:ascii="Times New Roman" w:eastAsia="Times New Roman" w:hAnsi="Times New Roman" w:cs="Times New Roman"/>
          <w:sz w:val="20"/>
          <w:szCs w:val="20"/>
        </w:rPr>
        <w:t>Reshan</w:t>
      </w:r>
      <w:proofErr w:type="spellEnd"/>
      <w:r>
        <w:rPr>
          <w:rFonts w:ascii="Times New Roman" w:eastAsia="Times New Roman" w:hAnsi="Times New Roman" w:cs="Times New Roman"/>
          <w:sz w:val="20"/>
          <w:szCs w:val="20"/>
        </w:rPr>
        <w:t xml:space="preserve"> et al. [30] introduced a hybrid CNN-LSTM network that consisted of 18 convolutional, 12 pooling, and single-layer LSTM networks. This model has achieved 98.86% accuracy on a combined dataset of 1190 records, which is higher than standalone ANN, CNN and LSTM. Ayano et al. [45] developed 12 parallel blocks 1D - CNN -</w:t>
      </w:r>
      <w:proofErr w:type="spellStart"/>
      <w:r>
        <w:rPr>
          <w:rFonts w:ascii="Times New Roman" w:eastAsia="Times New Roman" w:hAnsi="Times New Roman" w:cs="Times New Roman"/>
          <w:sz w:val="20"/>
          <w:szCs w:val="20"/>
        </w:rPr>
        <w:t>BiLSTM</w:t>
      </w:r>
      <w:proofErr w:type="spellEnd"/>
      <w:r>
        <w:rPr>
          <w:rFonts w:ascii="Times New Roman" w:eastAsia="Times New Roman" w:hAnsi="Times New Roman" w:cs="Times New Roman"/>
          <w:sz w:val="20"/>
          <w:szCs w:val="20"/>
        </w:rPr>
        <w:t>/attention/2D CNN multi-channel hybrid architecture. Tested on PTB-XL, CODE-15% and Chapman datasets of arrhythmia, the model attained an accuracy of 98.8% on the Chapman dataset and interpreted with Grad-CAM+ and SHAP.</w:t>
      </w:r>
    </w:p>
    <w:p w14:paraId="2BF6E3BD" w14:textId="77777777" w:rsidR="00A72272" w:rsidRDefault="00A72272">
      <w:pPr>
        <w:rPr>
          <w:rFonts w:ascii="Times New Roman" w:eastAsia="Times New Roman" w:hAnsi="Times New Roman" w:cs="Times New Roman"/>
          <w:sz w:val="20"/>
          <w:szCs w:val="20"/>
        </w:rPr>
      </w:pPr>
    </w:p>
    <w:p w14:paraId="398BA5D3" w14:textId="693B28E9" w:rsidR="00A72272" w:rsidRPr="00D31536" w:rsidRDefault="00000000">
      <w:pPr>
        <w:pStyle w:val="ListParagraph"/>
        <w:numPr>
          <w:ilvl w:val="0"/>
          <w:numId w:val="32"/>
        </w:numPr>
        <w:rPr>
          <w:rFonts w:ascii="Times New Roman" w:eastAsia="Times New Roman" w:hAnsi="Times New Roman" w:cs="Times New Roman"/>
          <w:b/>
          <w:bCs/>
          <w:sz w:val="20"/>
          <w:szCs w:val="20"/>
        </w:rPr>
      </w:pPr>
      <w:r w:rsidRPr="00D31536">
        <w:rPr>
          <w:rFonts w:ascii="Times New Roman" w:eastAsia="Times New Roman" w:hAnsi="Times New Roman" w:cs="Times New Roman"/>
          <w:b/>
          <w:bCs/>
          <w:sz w:val="20"/>
          <w:szCs w:val="20"/>
        </w:rPr>
        <w:t>ECG Image and PCG Analysis</w:t>
      </w:r>
    </w:p>
    <w:p w14:paraId="3D65532A" w14:textId="77777777" w:rsidR="00A72272" w:rsidRDefault="00A72272">
      <w:pPr>
        <w:rPr>
          <w:rFonts w:ascii="Times New Roman" w:eastAsia="Times New Roman" w:hAnsi="Times New Roman" w:cs="Times New Roman"/>
          <w:sz w:val="20"/>
          <w:szCs w:val="20"/>
        </w:rPr>
      </w:pPr>
    </w:p>
    <w:p w14:paraId="73343EFB" w14:textId="77777777" w:rsidR="00A72272" w:rsidRDefault="00000000" w:rsidP="00D3153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Abubaker and </w:t>
      </w:r>
      <w:proofErr w:type="spellStart"/>
      <w:r>
        <w:rPr>
          <w:rFonts w:ascii="Times New Roman" w:eastAsia="Times New Roman" w:hAnsi="Times New Roman" w:cs="Times New Roman"/>
          <w:sz w:val="20"/>
          <w:szCs w:val="20"/>
        </w:rPr>
        <w:t>Babayiğit</w:t>
      </w:r>
      <w:proofErr w:type="spellEnd"/>
      <w:r>
        <w:rPr>
          <w:rFonts w:ascii="Times New Roman" w:eastAsia="Times New Roman" w:hAnsi="Times New Roman" w:cs="Times New Roman"/>
          <w:sz w:val="20"/>
          <w:szCs w:val="20"/>
        </w:rPr>
        <w:t xml:space="preserve"> [11] created a light-weight 38 layers dual-branches CNN that classifies ECG images into four classes (NP, AH, MI, H.MI), achieving 98.23% accuracy. This boosted the accuracy using the same CNN as a </w:t>
      </w:r>
      <w:r>
        <w:rPr>
          <w:rFonts w:ascii="Times New Roman" w:eastAsia="Times New Roman" w:hAnsi="Times New Roman" w:cs="Times New Roman"/>
          <w:sz w:val="20"/>
          <w:szCs w:val="20"/>
        </w:rPr>
        <w:lastRenderedPageBreak/>
        <w:t xml:space="preserve">feature extractor to 99.79%. Shuvo et al. [7] published a lightweight PCG signal CRNN named </w:t>
      </w:r>
      <w:proofErr w:type="spellStart"/>
      <w:r>
        <w:rPr>
          <w:rFonts w:ascii="Times New Roman" w:eastAsia="Times New Roman" w:hAnsi="Times New Roman" w:cs="Times New Roman"/>
          <w:sz w:val="20"/>
          <w:szCs w:val="20"/>
        </w:rPr>
        <w:t>CardioXNet</w:t>
      </w:r>
      <w:proofErr w:type="spellEnd"/>
      <w:r>
        <w:rPr>
          <w:rFonts w:ascii="Times New Roman" w:eastAsia="Times New Roman" w:hAnsi="Times New Roman" w:cs="Times New Roman"/>
          <w:sz w:val="20"/>
          <w:szCs w:val="20"/>
        </w:rPr>
        <w:t>; with an accuracy of 99.6% on a clean GitHub dataset but reduced to 86.6% on the noisier PhysioNet 2016 dataset, showing susceptibility to real-world noise. Ali et al. [23] solved noise using **LU-Net** an encoder-decoder using Bi-LSTM in skip connections, which provided 5.6 dB SNR, and 38.9% better classification accuracy on noisy PCG. Al-Tam et al. [52] used ResNet50 with a transformer encoder to classify PCG with 99.8 accuracy on Yaseen dataset, and 97.4 on PhysioNet.</w:t>
      </w:r>
    </w:p>
    <w:p w14:paraId="36612363" w14:textId="77777777" w:rsidR="00A72272" w:rsidRDefault="00A72272">
      <w:pPr>
        <w:rPr>
          <w:rFonts w:ascii="Times New Roman" w:eastAsia="Times New Roman" w:hAnsi="Times New Roman" w:cs="Times New Roman"/>
          <w:sz w:val="20"/>
          <w:szCs w:val="20"/>
        </w:rPr>
      </w:pPr>
    </w:p>
    <w:p w14:paraId="47975EB6" w14:textId="77777777" w:rsidR="00A72272" w:rsidRDefault="00000000">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15B078CC" wp14:editId="2E16E4DB">
            <wp:extent cx="5943600" cy="354330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943600" cy="3543300"/>
                    </a:xfrm>
                    <a:prstGeom prst="rect">
                      <a:avLst/>
                    </a:prstGeom>
                    <a:ln/>
                  </pic:spPr>
                </pic:pic>
              </a:graphicData>
            </a:graphic>
          </wp:inline>
        </w:drawing>
      </w:r>
    </w:p>
    <w:p w14:paraId="15194C7A" w14:textId="32EDD590" w:rsidR="00A72272" w:rsidRDefault="0000000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Fig - </w:t>
      </w:r>
      <w:r w:rsidR="00D31536">
        <w:rPr>
          <w:rFonts w:ascii="Times New Roman" w:eastAsia="Times New Roman" w:hAnsi="Times New Roman" w:cs="Times New Roman"/>
          <w:b/>
          <w:bCs/>
          <w:sz w:val="20"/>
          <w:szCs w:val="20"/>
        </w:rPr>
        <w:t>4:</w:t>
      </w:r>
      <w:r>
        <w:rPr>
          <w:rFonts w:ascii="Times New Roman" w:eastAsia="Times New Roman" w:hAnsi="Times New Roman" w:cs="Times New Roman"/>
          <w:b/>
          <w:bCs/>
          <w:sz w:val="20"/>
          <w:szCs w:val="20"/>
        </w:rPr>
        <w:t xml:space="preserve"> Accuracy Distribution by Model Type </w:t>
      </w:r>
    </w:p>
    <w:p w14:paraId="0697AE6E" w14:textId="77777777" w:rsidR="00A72272" w:rsidRDefault="00A72272">
      <w:pPr>
        <w:rPr>
          <w:rFonts w:ascii="Times New Roman" w:eastAsia="Times New Roman" w:hAnsi="Times New Roman" w:cs="Times New Roman"/>
          <w:sz w:val="20"/>
          <w:szCs w:val="20"/>
        </w:rPr>
      </w:pPr>
    </w:p>
    <w:p w14:paraId="040B57BB" w14:textId="16E96828" w:rsidR="00A72272" w:rsidRPr="00D31536" w:rsidRDefault="00000000">
      <w:pPr>
        <w:pStyle w:val="ListParagraph"/>
        <w:numPr>
          <w:ilvl w:val="0"/>
          <w:numId w:val="32"/>
        </w:numPr>
        <w:rPr>
          <w:rFonts w:ascii="Times New Roman" w:eastAsia="Times New Roman" w:hAnsi="Times New Roman" w:cs="Times New Roman"/>
          <w:b/>
          <w:bCs/>
          <w:sz w:val="20"/>
          <w:szCs w:val="20"/>
        </w:rPr>
      </w:pPr>
      <w:r w:rsidRPr="00D31536">
        <w:rPr>
          <w:rFonts w:ascii="Times New Roman" w:eastAsia="Times New Roman" w:hAnsi="Times New Roman" w:cs="Times New Roman"/>
          <w:b/>
          <w:bCs/>
          <w:sz w:val="20"/>
          <w:szCs w:val="20"/>
        </w:rPr>
        <w:t>Hybrid CNN‑Transformer and Attention Models</w:t>
      </w:r>
    </w:p>
    <w:p w14:paraId="42314307" w14:textId="77777777" w:rsidR="00A72272" w:rsidRDefault="00A72272">
      <w:pPr>
        <w:rPr>
          <w:rFonts w:ascii="Times New Roman" w:eastAsia="Times New Roman" w:hAnsi="Times New Roman" w:cs="Times New Roman"/>
          <w:sz w:val="20"/>
          <w:szCs w:val="20"/>
        </w:rPr>
      </w:pPr>
    </w:p>
    <w:p w14:paraId="76E52FD1" w14:textId="77777777" w:rsidR="00A72272" w:rsidRDefault="00000000" w:rsidP="00D3153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methods described above can be combined with each other to form a hybrid CNN-Transformer and Attention model.</w:t>
      </w:r>
    </w:p>
    <w:p w14:paraId="516861AE" w14:textId="77777777" w:rsidR="00A72272" w:rsidRDefault="00A72272" w:rsidP="00D31536">
      <w:pPr>
        <w:jc w:val="both"/>
        <w:rPr>
          <w:rFonts w:ascii="Times New Roman" w:eastAsia="Times New Roman" w:hAnsi="Times New Roman" w:cs="Times New Roman"/>
          <w:sz w:val="20"/>
          <w:szCs w:val="20"/>
        </w:rPr>
      </w:pPr>
    </w:p>
    <w:p w14:paraId="2C783AB0" w14:textId="77777777" w:rsidR="00A72272" w:rsidRDefault="00000000" w:rsidP="00D3153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Adnan et al. [73] introduced a multimodal transformer, named as </w:t>
      </w:r>
      <w:proofErr w:type="spellStart"/>
      <w:r>
        <w:rPr>
          <w:rFonts w:ascii="Times New Roman" w:eastAsia="Times New Roman" w:hAnsi="Times New Roman" w:cs="Times New Roman"/>
          <w:sz w:val="20"/>
          <w:szCs w:val="20"/>
        </w:rPr>
        <w:t>StackTrans</w:t>
      </w:r>
      <w:proofErr w:type="spellEnd"/>
      <w:r>
        <w:rPr>
          <w:rFonts w:ascii="Times New Roman" w:eastAsia="Times New Roman" w:hAnsi="Times New Roman" w:cs="Times New Roman"/>
          <w:sz w:val="20"/>
          <w:szCs w:val="20"/>
        </w:rPr>
        <w:t xml:space="preserve">, combining ECG and PCG signals by cross-modal attention and applying dynamic weighted fusion to them. </w:t>
      </w:r>
      <w:proofErr w:type="spellStart"/>
      <w:r>
        <w:rPr>
          <w:rFonts w:ascii="Times New Roman" w:eastAsia="Times New Roman" w:hAnsi="Times New Roman" w:cs="Times New Roman"/>
          <w:sz w:val="20"/>
          <w:szCs w:val="20"/>
        </w:rPr>
        <w:t>StackTrans</w:t>
      </w:r>
      <w:proofErr w:type="spellEnd"/>
      <w:r>
        <w:rPr>
          <w:rFonts w:ascii="Times New Roman" w:eastAsia="Times New Roman" w:hAnsi="Times New Roman" w:cs="Times New Roman"/>
          <w:sz w:val="20"/>
          <w:szCs w:val="20"/>
        </w:rPr>
        <w:t xml:space="preserve"> was found to achieve 98.6% accuracy and an AUC of 0.99 on the PhysioNet 2016 and MIT-BIH datasets, improving on unimodal models by 2.5-7.5. Liu et al. [82] proposed an ECG+PCG deep co-attention dual-modal </w:t>
      </w:r>
      <w:proofErr w:type="spellStart"/>
      <w:r>
        <w:rPr>
          <w:rFonts w:ascii="Times New Roman" w:eastAsia="Times New Roman" w:hAnsi="Times New Roman" w:cs="Times New Roman"/>
          <w:sz w:val="20"/>
          <w:szCs w:val="20"/>
        </w:rPr>
        <w:t>ViT</w:t>
      </w:r>
      <w:proofErr w:type="spellEnd"/>
      <w:r>
        <w:rPr>
          <w:rFonts w:ascii="Times New Roman" w:eastAsia="Times New Roman" w:hAnsi="Times New Roman" w:cs="Times New Roman"/>
          <w:sz w:val="20"/>
          <w:szCs w:val="20"/>
        </w:rPr>
        <w:t>, called CAD-</w:t>
      </w:r>
      <w:proofErr w:type="spellStart"/>
      <w:r>
        <w:rPr>
          <w:rFonts w:ascii="Times New Roman" w:eastAsia="Times New Roman" w:hAnsi="Times New Roman" w:cs="Times New Roman"/>
          <w:sz w:val="20"/>
          <w:szCs w:val="20"/>
        </w:rPr>
        <w:t>ViT</w:t>
      </w:r>
      <w:proofErr w:type="spellEnd"/>
      <w:r>
        <w:rPr>
          <w:rFonts w:ascii="Times New Roman" w:eastAsia="Times New Roman" w:hAnsi="Times New Roman" w:cs="Times New Roman"/>
          <w:sz w:val="20"/>
          <w:szCs w:val="20"/>
        </w:rPr>
        <w:t xml:space="preserve"> that achieved 97.08 percent accuracy on a personal clinical dataset (233-subjects). Xu and Xia [90] presented the model, called ST-DGCN, which is based on the idea of presenting 12-lead ECG as a graph where it is modeled by a spatial-temporal dynamic graph convolutional network. ST-DGCN used on the Chapman dataset has reached 95.5 per cent accuracy, surpassing the state-of-the-art by 6.5 per cent in the F1 score.</w:t>
      </w:r>
    </w:p>
    <w:p w14:paraId="1B7029B0" w14:textId="77777777" w:rsidR="00A72272" w:rsidRDefault="00A72272">
      <w:pPr>
        <w:rPr>
          <w:rFonts w:ascii="Times New Roman" w:eastAsia="Times New Roman" w:hAnsi="Times New Roman" w:cs="Times New Roman"/>
          <w:sz w:val="20"/>
          <w:szCs w:val="20"/>
        </w:rPr>
      </w:pPr>
    </w:p>
    <w:p w14:paraId="38FBFDCF" w14:textId="6C8C9E2F" w:rsidR="00A72272" w:rsidRPr="00D31536" w:rsidRDefault="00000000">
      <w:pPr>
        <w:pStyle w:val="ListParagraph"/>
        <w:numPr>
          <w:ilvl w:val="0"/>
          <w:numId w:val="32"/>
        </w:numPr>
        <w:rPr>
          <w:rFonts w:ascii="Times New Roman" w:eastAsia="Times New Roman" w:hAnsi="Times New Roman" w:cs="Times New Roman"/>
          <w:b/>
          <w:bCs/>
          <w:sz w:val="18"/>
          <w:szCs w:val="18"/>
        </w:rPr>
      </w:pPr>
      <w:r w:rsidRPr="00D31536">
        <w:rPr>
          <w:rFonts w:ascii="Times New Roman" w:eastAsia="Times New Roman" w:hAnsi="Times New Roman" w:cs="Times New Roman"/>
          <w:b/>
          <w:bCs/>
          <w:sz w:val="20"/>
          <w:szCs w:val="20"/>
        </w:rPr>
        <w:t>Quantum Machine Learning Hybrids</w:t>
      </w:r>
    </w:p>
    <w:p w14:paraId="3644C2DE" w14:textId="77777777" w:rsidR="00A72272" w:rsidRDefault="00A72272">
      <w:pPr>
        <w:rPr>
          <w:rFonts w:ascii="Times New Roman" w:eastAsia="Times New Roman" w:hAnsi="Times New Roman" w:cs="Times New Roman"/>
          <w:sz w:val="20"/>
          <w:szCs w:val="20"/>
        </w:rPr>
      </w:pPr>
    </w:p>
    <w:p w14:paraId="06F4A23B" w14:textId="6FED20BE" w:rsidR="00A72272" w:rsidRDefault="00000000" w:rsidP="00D3153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number of articles discussed quantum classical hybrids. Here, Prabhu et al. [31] trained quantum support vector classifiers (QSVC) and a </w:t>
      </w:r>
      <w:proofErr w:type="spellStart"/>
      <w:r>
        <w:rPr>
          <w:rFonts w:ascii="Times New Roman" w:eastAsia="Times New Roman" w:hAnsi="Times New Roman" w:cs="Times New Roman"/>
          <w:sz w:val="20"/>
          <w:szCs w:val="20"/>
        </w:rPr>
        <w:t>quanvolutional</w:t>
      </w:r>
      <w:proofErr w:type="spellEnd"/>
      <w:r>
        <w:rPr>
          <w:rFonts w:ascii="Times New Roman" w:eastAsia="Times New Roman" w:hAnsi="Times New Roman" w:cs="Times New Roman"/>
          <w:sz w:val="20"/>
          <w:szCs w:val="20"/>
        </w:rPr>
        <w:t xml:space="preserve"> neural network (QNN) on ECG images with an accuracy of 97.31 on four </w:t>
      </w:r>
      <w:r>
        <w:rPr>
          <w:rFonts w:ascii="Times New Roman" w:eastAsia="Times New Roman" w:hAnsi="Times New Roman" w:cs="Times New Roman"/>
          <w:sz w:val="20"/>
          <w:szCs w:val="20"/>
        </w:rPr>
        <w:lastRenderedPageBreak/>
        <w:t>classes. Jahin et al. [86] presented a Kolmogorov</w:t>
      </w:r>
      <w:r w:rsidR="00D3153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Arnold classical</w:t>
      </w:r>
      <w:r w:rsidR="00D3153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quantum dual</w:t>
      </w:r>
      <w:r w:rsidR="00D3153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channel network with 4 qubits and 1 variational layer, KACQDCNN, which is to be described as having 92.03% accuracy and 94.77% AUC on a combined dataset of 918 records; interpretability was trained using SHAP and LIME, and uncertainty quantification was On the Cleveland dataset, Verdone et al. [101] trained an autoencoder with a quantum neural network (QNN) with a final accuracy of 90.98% and a significantly higher accuracy than classical MLP and quantum random forest.</w:t>
      </w:r>
    </w:p>
    <w:p w14:paraId="72007444" w14:textId="77777777" w:rsidR="00A72272" w:rsidRDefault="00A72272" w:rsidP="00D31536">
      <w:pPr>
        <w:jc w:val="both"/>
        <w:rPr>
          <w:rFonts w:ascii="Times New Roman" w:eastAsia="Times New Roman" w:hAnsi="Times New Roman" w:cs="Times New Roman"/>
          <w:sz w:val="20"/>
          <w:szCs w:val="20"/>
        </w:rPr>
      </w:pPr>
    </w:p>
    <w:p w14:paraId="167955CF" w14:textId="7CBBC580" w:rsidR="00A72272" w:rsidRPr="00D31536" w:rsidRDefault="00000000">
      <w:pPr>
        <w:pStyle w:val="ListParagraph"/>
        <w:numPr>
          <w:ilvl w:val="0"/>
          <w:numId w:val="32"/>
        </w:numPr>
        <w:rPr>
          <w:rFonts w:ascii="Times New Roman" w:eastAsia="Times New Roman" w:hAnsi="Times New Roman" w:cs="Times New Roman"/>
          <w:b/>
          <w:bCs/>
          <w:sz w:val="20"/>
          <w:szCs w:val="20"/>
        </w:rPr>
      </w:pPr>
      <w:r w:rsidRPr="00D31536">
        <w:rPr>
          <w:rFonts w:ascii="Times New Roman" w:eastAsia="Times New Roman" w:hAnsi="Times New Roman" w:cs="Times New Roman"/>
          <w:b/>
          <w:bCs/>
          <w:sz w:val="20"/>
          <w:szCs w:val="20"/>
        </w:rPr>
        <w:t xml:space="preserve"> Generative and Multimodal Deep Learning</w:t>
      </w:r>
    </w:p>
    <w:p w14:paraId="47DD987A" w14:textId="77777777" w:rsidR="00A72272" w:rsidRDefault="00A72272">
      <w:pPr>
        <w:rPr>
          <w:rFonts w:ascii="Times New Roman" w:eastAsia="Times New Roman" w:hAnsi="Times New Roman" w:cs="Times New Roman"/>
          <w:sz w:val="20"/>
          <w:szCs w:val="20"/>
        </w:rPr>
      </w:pPr>
    </w:p>
    <w:p w14:paraId="4F25EA09" w14:textId="4DB27C34" w:rsidR="00A72272" w:rsidRDefault="00000000" w:rsidP="00D3153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Jabbar et al. [83] introduced a GAN with DeepLabV3+ (named </w:t>
      </w:r>
      <w:proofErr w:type="spellStart"/>
      <w:r>
        <w:rPr>
          <w:rFonts w:ascii="Times New Roman" w:eastAsia="Times New Roman" w:hAnsi="Times New Roman" w:cs="Times New Roman"/>
          <w:sz w:val="20"/>
          <w:szCs w:val="20"/>
        </w:rPr>
        <w:t>GenDeep</w:t>
      </w:r>
      <w:proofErr w:type="spellEnd"/>
      <w:r>
        <w:rPr>
          <w:rFonts w:ascii="Times New Roman" w:eastAsia="Times New Roman" w:hAnsi="Times New Roman" w:cs="Times New Roman"/>
          <w:sz w:val="20"/>
          <w:szCs w:val="20"/>
        </w:rPr>
        <w:t xml:space="preserve">) to analyze cardiac MRI, and on the ACDC dataset (100 patients, 10 disease classes) </w:t>
      </w:r>
      <w:proofErr w:type="spellStart"/>
      <w:r>
        <w:rPr>
          <w:rFonts w:ascii="Times New Roman" w:eastAsia="Times New Roman" w:hAnsi="Times New Roman" w:cs="Times New Roman"/>
          <w:sz w:val="20"/>
          <w:szCs w:val="20"/>
        </w:rPr>
        <w:t>GenDeep</w:t>
      </w:r>
      <w:proofErr w:type="spellEnd"/>
      <w:r>
        <w:rPr>
          <w:rFonts w:ascii="Times New Roman" w:eastAsia="Times New Roman" w:hAnsi="Times New Roman" w:cs="Times New Roman"/>
          <w:sz w:val="20"/>
          <w:szCs w:val="20"/>
        </w:rPr>
        <w:t xml:space="preserve"> was able to reach a 97% accuracy. Sathya and Magesh [74] came up with a multimodal system consisting of retinal vessel graph transformer (HRV-GT) and </w:t>
      </w:r>
      <w:proofErr w:type="spellStart"/>
      <w:r>
        <w:rPr>
          <w:rFonts w:ascii="Times New Roman" w:eastAsia="Times New Roman" w:hAnsi="Times New Roman" w:cs="Times New Roman"/>
          <w:sz w:val="20"/>
          <w:szCs w:val="20"/>
        </w:rPr>
        <w:t>spectro</w:t>
      </w:r>
      <w:proofErr w:type="spellEnd"/>
      <w:r>
        <w:rPr>
          <w:rFonts w:ascii="Times New Roman" w:eastAsia="Times New Roman" w:hAnsi="Times New Roman" w:cs="Times New Roman"/>
          <w:sz w:val="20"/>
          <w:szCs w:val="20"/>
        </w:rPr>
        <w:t xml:space="preserve">-temporal cardiovascular transformer (STC-T) and contrastive hierarchical risk classification. The model on 55,000 UK Biobank and SEED subjects, the model was AUC 0.97, sensitivity 91 and specificity 89. In a hybrid multiscale feature fusion (HMFF) model based on </w:t>
      </w:r>
      <w:proofErr w:type="spellStart"/>
      <w:r>
        <w:rPr>
          <w:rFonts w:ascii="Times New Roman" w:eastAsia="Times New Roman" w:hAnsi="Times New Roman" w:cs="Times New Roman"/>
          <w:sz w:val="20"/>
          <w:szCs w:val="20"/>
        </w:rPr>
        <w:t>ConvNeXt</w:t>
      </w:r>
      <w:proofErr w:type="spellEnd"/>
      <w:r>
        <w:rPr>
          <w:rFonts w:ascii="Times New Roman" w:eastAsia="Times New Roman" w:hAnsi="Times New Roman" w:cs="Times New Roman"/>
          <w:sz w:val="20"/>
          <w:szCs w:val="20"/>
        </w:rPr>
        <w:t xml:space="preserve"> -X architectures with SMOTE -Tomek Link balancing, Talukder [64] achieved 99.30% accuracy on the MIT-BIH arrhythmia data.</w:t>
      </w:r>
    </w:p>
    <w:p w14:paraId="7C902EA9" w14:textId="77777777" w:rsidR="00A72272" w:rsidRDefault="00A72272">
      <w:pPr>
        <w:rPr>
          <w:rFonts w:ascii="Times New Roman" w:eastAsia="Times New Roman" w:hAnsi="Times New Roman" w:cs="Times New Roman"/>
        </w:rPr>
      </w:pPr>
    </w:p>
    <w:tbl>
      <w:tblPr>
        <w:tblStyle w:val="a1"/>
        <w:tblpPr w:leftFromText="180" w:rightFromText="180" w:topFromText="180" w:bottomFromText="180" w:vertAnchor="text"/>
        <w:tblW w:w="95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50"/>
        <w:gridCol w:w="1635"/>
        <w:gridCol w:w="1305"/>
        <w:gridCol w:w="1305"/>
        <w:gridCol w:w="1110"/>
        <w:gridCol w:w="645"/>
        <w:gridCol w:w="765"/>
        <w:gridCol w:w="1260"/>
        <w:gridCol w:w="795"/>
      </w:tblGrid>
      <w:tr w:rsidR="00A72272" w:rsidRPr="00D31536" w14:paraId="3ADF10FF" w14:textId="77777777">
        <w:trPr>
          <w:trHeight w:val="690"/>
        </w:trPr>
        <w:tc>
          <w:tcPr>
            <w:tcW w:w="750" w:type="dxa"/>
            <w:tcBorders>
              <w:top w:val="single" w:sz="4" w:space="0" w:color="000000"/>
              <w:left w:val="single" w:sz="4" w:space="0" w:color="000000"/>
              <w:bottom w:val="single" w:sz="4" w:space="0" w:color="000000"/>
              <w:right w:val="single" w:sz="4" w:space="0" w:color="000000"/>
            </w:tcBorders>
          </w:tcPr>
          <w:p w14:paraId="425B0FF7"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b/>
                <w:bCs/>
                <w:sz w:val="20"/>
                <w:szCs w:val="20"/>
              </w:rPr>
              <w:t>Paper</w:t>
            </w:r>
          </w:p>
        </w:tc>
        <w:tc>
          <w:tcPr>
            <w:tcW w:w="1635" w:type="dxa"/>
            <w:tcBorders>
              <w:top w:val="single" w:sz="4" w:space="0" w:color="000000"/>
              <w:left w:val="single" w:sz="4" w:space="0" w:color="000000"/>
              <w:bottom w:val="single" w:sz="4" w:space="0" w:color="000000"/>
              <w:right w:val="single" w:sz="4" w:space="0" w:color="000000"/>
            </w:tcBorders>
          </w:tcPr>
          <w:p w14:paraId="3A805943"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b/>
                <w:bCs/>
                <w:sz w:val="20"/>
                <w:szCs w:val="20"/>
              </w:rPr>
              <w:t>Architecture</w:t>
            </w:r>
          </w:p>
        </w:tc>
        <w:tc>
          <w:tcPr>
            <w:tcW w:w="1305" w:type="dxa"/>
            <w:tcBorders>
              <w:top w:val="single" w:sz="4" w:space="0" w:color="000000"/>
              <w:left w:val="single" w:sz="4" w:space="0" w:color="000000"/>
              <w:bottom w:val="single" w:sz="4" w:space="0" w:color="000000"/>
              <w:right w:val="single" w:sz="4" w:space="0" w:color="000000"/>
            </w:tcBorders>
          </w:tcPr>
          <w:p w14:paraId="68ED33B5"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b/>
                <w:bCs/>
                <w:sz w:val="20"/>
                <w:szCs w:val="20"/>
              </w:rPr>
              <w:t>Modality</w:t>
            </w:r>
          </w:p>
        </w:tc>
        <w:tc>
          <w:tcPr>
            <w:tcW w:w="1305" w:type="dxa"/>
            <w:tcBorders>
              <w:top w:val="single" w:sz="4" w:space="0" w:color="000000"/>
              <w:left w:val="single" w:sz="4" w:space="0" w:color="000000"/>
              <w:bottom w:val="single" w:sz="4" w:space="0" w:color="000000"/>
              <w:right w:val="single" w:sz="4" w:space="0" w:color="000000"/>
            </w:tcBorders>
          </w:tcPr>
          <w:p w14:paraId="6EE594D2"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b/>
                <w:bCs/>
                <w:sz w:val="20"/>
                <w:szCs w:val="20"/>
              </w:rPr>
              <w:t>Dataset(s)</w:t>
            </w:r>
          </w:p>
        </w:tc>
        <w:tc>
          <w:tcPr>
            <w:tcW w:w="1110" w:type="dxa"/>
            <w:tcBorders>
              <w:top w:val="single" w:sz="4" w:space="0" w:color="000000"/>
              <w:left w:val="single" w:sz="4" w:space="0" w:color="000000"/>
              <w:bottom w:val="single" w:sz="4" w:space="0" w:color="000000"/>
              <w:right w:val="single" w:sz="4" w:space="0" w:color="000000"/>
            </w:tcBorders>
          </w:tcPr>
          <w:p w14:paraId="788B35F8"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b/>
                <w:bCs/>
                <w:sz w:val="20"/>
                <w:szCs w:val="20"/>
              </w:rPr>
              <w:t>Sample Size</w:t>
            </w:r>
          </w:p>
        </w:tc>
        <w:tc>
          <w:tcPr>
            <w:tcW w:w="645" w:type="dxa"/>
            <w:tcBorders>
              <w:top w:val="single" w:sz="4" w:space="0" w:color="000000"/>
              <w:left w:val="single" w:sz="4" w:space="0" w:color="000000"/>
              <w:bottom w:val="single" w:sz="4" w:space="0" w:color="000000"/>
              <w:right w:val="single" w:sz="4" w:space="0" w:color="000000"/>
            </w:tcBorders>
          </w:tcPr>
          <w:p w14:paraId="0FA26AB3"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b/>
                <w:bCs/>
                <w:sz w:val="20"/>
                <w:szCs w:val="20"/>
              </w:rPr>
              <w:t>Acc (%)</w:t>
            </w:r>
          </w:p>
        </w:tc>
        <w:tc>
          <w:tcPr>
            <w:tcW w:w="765" w:type="dxa"/>
            <w:tcBorders>
              <w:top w:val="single" w:sz="4" w:space="0" w:color="000000"/>
              <w:left w:val="single" w:sz="4" w:space="0" w:color="000000"/>
              <w:bottom w:val="single" w:sz="4" w:space="0" w:color="000000"/>
              <w:right w:val="single" w:sz="4" w:space="0" w:color="000000"/>
            </w:tcBorders>
          </w:tcPr>
          <w:p w14:paraId="64E41564"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b/>
                <w:bCs/>
                <w:sz w:val="20"/>
                <w:szCs w:val="20"/>
              </w:rPr>
              <w:t>AUC</w:t>
            </w:r>
          </w:p>
        </w:tc>
        <w:tc>
          <w:tcPr>
            <w:tcW w:w="1260" w:type="dxa"/>
            <w:tcBorders>
              <w:top w:val="single" w:sz="4" w:space="0" w:color="000000"/>
              <w:left w:val="single" w:sz="4" w:space="0" w:color="000000"/>
              <w:bottom w:val="single" w:sz="4" w:space="0" w:color="000000"/>
              <w:right w:val="single" w:sz="4" w:space="0" w:color="000000"/>
            </w:tcBorders>
          </w:tcPr>
          <w:p w14:paraId="1D15784B"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b/>
                <w:bCs/>
                <w:sz w:val="20"/>
                <w:szCs w:val="20"/>
              </w:rPr>
              <w:t>XAI Used</w:t>
            </w:r>
          </w:p>
        </w:tc>
        <w:tc>
          <w:tcPr>
            <w:tcW w:w="795" w:type="dxa"/>
            <w:tcBorders>
              <w:top w:val="single" w:sz="4" w:space="0" w:color="000000"/>
              <w:left w:val="single" w:sz="4" w:space="0" w:color="000000"/>
              <w:bottom w:val="single" w:sz="4" w:space="0" w:color="000000"/>
              <w:right w:val="single" w:sz="4" w:space="0" w:color="000000"/>
            </w:tcBorders>
          </w:tcPr>
          <w:p w14:paraId="5BB49C5A"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b/>
                <w:bCs/>
                <w:sz w:val="20"/>
                <w:szCs w:val="20"/>
              </w:rPr>
              <w:t>FL Used</w:t>
            </w:r>
          </w:p>
        </w:tc>
      </w:tr>
      <w:tr w:rsidR="00A72272" w:rsidRPr="00D31536" w14:paraId="2F917A4A" w14:textId="77777777">
        <w:trPr>
          <w:trHeight w:val="480"/>
        </w:trPr>
        <w:tc>
          <w:tcPr>
            <w:tcW w:w="750" w:type="dxa"/>
            <w:tcBorders>
              <w:top w:val="single" w:sz="4" w:space="0" w:color="000000"/>
              <w:left w:val="single" w:sz="4" w:space="0" w:color="000000"/>
              <w:bottom w:val="single" w:sz="4" w:space="0" w:color="000000"/>
              <w:right w:val="single" w:sz="4" w:space="0" w:color="000000"/>
            </w:tcBorders>
          </w:tcPr>
          <w:p w14:paraId="1A9BDA7C"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[30]</w:t>
            </w:r>
          </w:p>
        </w:tc>
        <w:tc>
          <w:tcPr>
            <w:tcW w:w="1635" w:type="dxa"/>
            <w:tcBorders>
              <w:top w:val="single" w:sz="4" w:space="0" w:color="000000"/>
              <w:left w:val="single" w:sz="4" w:space="0" w:color="000000"/>
              <w:bottom w:val="single" w:sz="4" w:space="0" w:color="000000"/>
              <w:right w:val="single" w:sz="4" w:space="0" w:color="000000"/>
            </w:tcBorders>
          </w:tcPr>
          <w:p w14:paraId="68198456"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CNN-LSTM (18 conv + 1 LSTM)</w:t>
            </w:r>
          </w:p>
        </w:tc>
        <w:tc>
          <w:tcPr>
            <w:tcW w:w="1305" w:type="dxa"/>
            <w:tcBorders>
              <w:top w:val="single" w:sz="4" w:space="0" w:color="000000"/>
              <w:left w:val="single" w:sz="4" w:space="0" w:color="000000"/>
              <w:bottom w:val="single" w:sz="4" w:space="0" w:color="000000"/>
              <w:right w:val="single" w:sz="4" w:space="0" w:color="000000"/>
            </w:tcBorders>
          </w:tcPr>
          <w:p w14:paraId="35F6C769"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Tabular</w:t>
            </w:r>
          </w:p>
        </w:tc>
        <w:tc>
          <w:tcPr>
            <w:tcW w:w="1305" w:type="dxa"/>
            <w:tcBorders>
              <w:top w:val="single" w:sz="4" w:space="0" w:color="000000"/>
              <w:left w:val="single" w:sz="4" w:space="0" w:color="000000"/>
              <w:bottom w:val="single" w:sz="4" w:space="0" w:color="000000"/>
              <w:right w:val="single" w:sz="4" w:space="0" w:color="000000"/>
            </w:tcBorders>
          </w:tcPr>
          <w:p w14:paraId="574CDDC3"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Combined (5 sources)</w:t>
            </w:r>
          </w:p>
        </w:tc>
        <w:tc>
          <w:tcPr>
            <w:tcW w:w="1110" w:type="dxa"/>
            <w:tcBorders>
              <w:top w:val="single" w:sz="4" w:space="0" w:color="000000"/>
              <w:left w:val="single" w:sz="4" w:space="0" w:color="000000"/>
              <w:bottom w:val="single" w:sz="4" w:space="0" w:color="000000"/>
              <w:right w:val="single" w:sz="4" w:space="0" w:color="000000"/>
            </w:tcBorders>
          </w:tcPr>
          <w:p w14:paraId="3AE45AC8"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1190</w:t>
            </w:r>
          </w:p>
        </w:tc>
        <w:tc>
          <w:tcPr>
            <w:tcW w:w="645" w:type="dxa"/>
            <w:tcBorders>
              <w:top w:val="single" w:sz="4" w:space="0" w:color="000000"/>
              <w:left w:val="single" w:sz="4" w:space="0" w:color="000000"/>
              <w:bottom w:val="single" w:sz="4" w:space="0" w:color="000000"/>
              <w:right w:val="single" w:sz="4" w:space="0" w:color="000000"/>
            </w:tcBorders>
          </w:tcPr>
          <w:p w14:paraId="657B756F"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98.86</w:t>
            </w:r>
          </w:p>
        </w:tc>
        <w:tc>
          <w:tcPr>
            <w:tcW w:w="765" w:type="dxa"/>
            <w:tcBorders>
              <w:top w:val="single" w:sz="4" w:space="0" w:color="000000"/>
              <w:left w:val="single" w:sz="4" w:space="0" w:color="000000"/>
              <w:bottom w:val="single" w:sz="4" w:space="0" w:color="000000"/>
              <w:right w:val="single" w:sz="4" w:space="0" w:color="000000"/>
            </w:tcBorders>
          </w:tcPr>
          <w:p w14:paraId="4C5507CD"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0.998</w:t>
            </w:r>
          </w:p>
        </w:tc>
        <w:tc>
          <w:tcPr>
            <w:tcW w:w="1260" w:type="dxa"/>
            <w:tcBorders>
              <w:top w:val="single" w:sz="4" w:space="0" w:color="000000"/>
              <w:left w:val="single" w:sz="4" w:space="0" w:color="000000"/>
              <w:bottom w:val="single" w:sz="4" w:space="0" w:color="000000"/>
              <w:right w:val="single" w:sz="4" w:space="0" w:color="000000"/>
            </w:tcBorders>
          </w:tcPr>
          <w:p w14:paraId="75193390"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No</w:t>
            </w:r>
          </w:p>
        </w:tc>
        <w:tc>
          <w:tcPr>
            <w:tcW w:w="795" w:type="dxa"/>
            <w:tcBorders>
              <w:top w:val="single" w:sz="4" w:space="0" w:color="000000"/>
              <w:left w:val="single" w:sz="4" w:space="0" w:color="000000"/>
              <w:bottom w:val="single" w:sz="4" w:space="0" w:color="000000"/>
              <w:right w:val="single" w:sz="4" w:space="0" w:color="000000"/>
            </w:tcBorders>
          </w:tcPr>
          <w:p w14:paraId="62DC1153"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No</w:t>
            </w:r>
          </w:p>
        </w:tc>
      </w:tr>
      <w:tr w:rsidR="00A72272" w:rsidRPr="00D31536" w14:paraId="3A8BCC9E" w14:textId="77777777">
        <w:trPr>
          <w:trHeight w:val="555"/>
        </w:trPr>
        <w:tc>
          <w:tcPr>
            <w:tcW w:w="750" w:type="dxa"/>
            <w:tcBorders>
              <w:top w:val="single" w:sz="4" w:space="0" w:color="000000"/>
              <w:left w:val="single" w:sz="4" w:space="0" w:color="000000"/>
              <w:bottom w:val="single" w:sz="4" w:space="0" w:color="000000"/>
              <w:right w:val="single" w:sz="4" w:space="0" w:color="000000"/>
            </w:tcBorders>
          </w:tcPr>
          <w:p w14:paraId="7B0D3A40"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[7]</w:t>
            </w:r>
          </w:p>
        </w:tc>
        <w:tc>
          <w:tcPr>
            <w:tcW w:w="1635" w:type="dxa"/>
            <w:tcBorders>
              <w:top w:val="single" w:sz="4" w:space="0" w:color="000000"/>
              <w:left w:val="single" w:sz="4" w:space="0" w:color="000000"/>
              <w:bottom w:val="single" w:sz="4" w:space="0" w:color="000000"/>
              <w:right w:val="single" w:sz="4" w:space="0" w:color="000000"/>
            </w:tcBorders>
          </w:tcPr>
          <w:p w14:paraId="4580B37E" w14:textId="77777777" w:rsidR="00A72272" w:rsidRPr="00D31536" w:rsidRDefault="00000000">
            <w:pPr>
              <w:jc w:val="center"/>
              <w:rPr>
                <w:rFonts w:ascii="Times New Roman" w:eastAsia="Times New Roman" w:hAnsi="Times New Roman" w:cs="Times New Roman"/>
                <w:sz w:val="20"/>
                <w:szCs w:val="20"/>
              </w:rPr>
            </w:pPr>
            <w:proofErr w:type="spellStart"/>
            <w:r w:rsidRPr="00D31536">
              <w:rPr>
                <w:rFonts w:ascii="Times New Roman" w:eastAsia="Times New Roman" w:hAnsi="Times New Roman" w:cs="Times New Roman"/>
                <w:sz w:val="20"/>
                <w:szCs w:val="20"/>
              </w:rPr>
              <w:t>CardioXNet</w:t>
            </w:r>
            <w:proofErr w:type="spellEnd"/>
            <w:r w:rsidRPr="00D31536">
              <w:rPr>
                <w:rFonts w:ascii="Times New Roman" w:eastAsia="Times New Roman" w:hAnsi="Times New Roman" w:cs="Times New Roman"/>
                <w:sz w:val="20"/>
                <w:szCs w:val="20"/>
              </w:rPr>
              <w:t xml:space="preserve"> (CRNN)</w:t>
            </w:r>
          </w:p>
        </w:tc>
        <w:tc>
          <w:tcPr>
            <w:tcW w:w="1305" w:type="dxa"/>
            <w:tcBorders>
              <w:top w:val="single" w:sz="4" w:space="0" w:color="000000"/>
              <w:left w:val="single" w:sz="4" w:space="0" w:color="000000"/>
              <w:bottom w:val="single" w:sz="4" w:space="0" w:color="000000"/>
              <w:right w:val="single" w:sz="4" w:space="0" w:color="000000"/>
            </w:tcBorders>
          </w:tcPr>
          <w:p w14:paraId="7572C78E"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PCG</w:t>
            </w:r>
          </w:p>
        </w:tc>
        <w:tc>
          <w:tcPr>
            <w:tcW w:w="1305" w:type="dxa"/>
            <w:tcBorders>
              <w:top w:val="single" w:sz="4" w:space="0" w:color="000000"/>
              <w:left w:val="single" w:sz="4" w:space="0" w:color="000000"/>
              <w:bottom w:val="single" w:sz="4" w:space="0" w:color="000000"/>
              <w:right w:val="single" w:sz="4" w:space="0" w:color="000000"/>
            </w:tcBorders>
          </w:tcPr>
          <w:p w14:paraId="4F5E8A2C"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GitHub, PhysioNet</w:t>
            </w:r>
          </w:p>
        </w:tc>
        <w:tc>
          <w:tcPr>
            <w:tcW w:w="1110" w:type="dxa"/>
            <w:tcBorders>
              <w:top w:val="single" w:sz="4" w:space="0" w:color="000000"/>
              <w:left w:val="single" w:sz="4" w:space="0" w:color="000000"/>
              <w:bottom w:val="single" w:sz="4" w:space="0" w:color="000000"/>
              <w:right w:val="single" w:sz="4" w:space="0" w:color="000000"/>
            </w:tcBorders>
          </w:tcPr>
          <w:p w14:paraId="78E78FED"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1000 / 3240</w:t>
            </w:r>
          </w:p>
        </w:tc>
        <w:tc>
          <w:tcPr>
            <w:tcW w:w="645" w:type="dxa"/>
            <w:tcBorders>
              <w:top w:val="single" w:sz="4" w:space="0" w:color="000000"/>
              <w:left w:val="single" w:sz="4" w:space="0" w:color="000000"/>
              <w:bottom w:val="single" w:sz="4" w:space="0" w:color="000000"/>
              <w:right w:val="single" w:sz="4" w:space="0" w:color="000000"/>
            </w:tcBorders>
          </w:tcPr>
          <w:p w14:paraId="66895E0C"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99.60 / 86.57</w:t>
            </w:r>
          </w:p>
        </w:tc>
        <w:tc>
          <w:tcPr>
            <w:tcW w:w="765" w:type="dxa"/>
            <w:tcBorders>
              <w:top w:val="single" w:sz="4" w:space="0" w:color="000000"/>
              <w:left w:val="single" w:sz="4" w:space="0" w:color="000000"/>
              <w:bottom w:val="single" w:sz="4" w:space="0" w:color="000000"/>
              <w:right w:val="single" w:sz="4" w:space="0" w:color="000000"/>
            </w:tcBorders>
          </w:tcPr>
          <w:p w14:paraId="3EE9E261"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w:t>
            </w:r>
          </w:p>
        </w:tc>
        <w:tc>
          <w:tcPr>
            <w:tcW w:w="1260" w:type="dxa"/>
            <w:tcBorders>
              <w:top w:val="single" w:sz="4" w:space="0" w:color="000000"/>
              <w:left w:val="single" w:sz="4" w:space="0" w:color="000000"/>
              <w:bottom w:val="single" w:sz="4" w:space="0" w:color="000000"/>
              <w:right w:val="single" w:sz="4" w:space="0" w:color="000000"/>
            </w:tcBorders>
          </w:tcPr>
          <w:p w14:paraId="2D9E6BEC"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No</w:t>
            </w:r>
          </w:p>
        </w:tc>
        <w:tc>
          <w:tcPr>
            <w:tcW w:w="795" w:type="dxa"/>
            <w:tcBorders>
              <w:top w:val="single" w:sz="4" w:space="0" w:color="000000"/>
              <w:left w:val="single" w:sz="4" w:space="0" w:color="000000"/>
              <w:bottom w:val="single" w:sz="4" w:space="0" w:color="000000"/>
              <w:right w:val="single" w:sz="4" w:space="0" w:color="000000"/>
            </w:tcBorders>
          </w:tcPr>
          <w:p w14:paraId="319EF78E"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No</w:t>
            </w:r>
          </w:p>
        </w:tc>
      </w:tr>
      <w:tr w:rsidR="00A72272" w:rsidRPr="00D31536" w14:paraId="0CE83825" w14:textId="77777777">
        <w:trPr>
          <w:trHeight w:val="675"/>
        </w:trPr>
        <w:tc>
          <w:tcPr>
            <w:tcW w:w="750" w:type="dxa"/>
            <w:tcBorders>
              <w:top w:val="single" w:sz="4" w:space="0" w:color="000000"/>
              <w:left w:val="single" w:sz="4" w:space="0" w:color="000000"/>
              <w:bottom w:val="single" w:sz="4" w:space="0" w:color="000000"/>
              <w:right w:val="single" w:sz="4" w:space="0" w:color="000000"/>
            </w:tcBorders>
          </w:tcPr>
          <w:p w14:paraId="20358E8F"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[45]</w:t>
            </w:r>
          </w:p>
        </w:tc>
        <w:tc>
          <w:tcPr>
            <w:tcW w:w="1635" w:type="dxa"/>
            <w:tcBorders>
              <w:top w:val="single" w:sz="4" w:space="0" w:color="000000"/>
              <w:left w:val="single" w:sz="4" w:space="0" w:color="000000"/>
              <w:bottom w:val="single" w:sz="4" w:space="0" w:color="000000"/>
              <w:right w:val="single" w:sz="4" w:space="0" w:color="000000"/>
            </w:tcBorders>
          </w:tcPr>
          <w:p w14:paraId="41AAD087"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CNN-</w:t>
            </w:r>
            <w:proofErr w:type="spellStart"/>
            <w:r w:rsidRPr="00D31536">
              <w:rPr>
                <w:rFonts w:ascii="Times New Roman" w:eastAsia="Times New Roman" w:hAnsi="Times New Roman" w:cs="Times New Roman"/>
                <w:sz w:val="20"/>
                <w:szCs w:val="20"/>
              </w:rPr>
              <w:t>BiLSTM</w:t>
            </w:r>
            <w:proofErr w:type="spellEnd"/>
            <w:r w:rsidRPr="00D31536">
              <w:rPr>
                <w:rFonts w:ascii="Times New Roman" w:eastAsia="Times New Roman" w:hAnsi="Times New Roman" w:cs="Times New Roman"/>
                <w:sz w:val="20"/>
                <w:szCs w:val="20"/>
              </w:rPr>
              <w:t xml:space="preserve"> + attention + 2D CNN</w:t>
            </w:r>
          </w:p>
        </w:tc>
        <w:tc>
          <w:tcPr>
            <w:tcW w:w="1305" w:type="dxa"/>
            <w:tcBorders>
              <w:top w:val="single" w:sz="4" w:space="0" w:color="000000"/>
              <w:left w:val="single" w:sz="4" w:space="0" w:color="000000"/>
              <w:bottom w:val="single" w:sz="4" w:space="0" w:color="000000"/>
              <w:right w:val="single" w:sz="4" w:space="0" w:color="000000"/>
            </w:tcBorders>
          </w:tcPr>
          <w:p w14:paraId="510E96F2"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12-lead ECG</w:t>
            </w:r>
          </w:p>
        </w:tc>
        <w:tc>
          <w:tcPr>
            <w:tcW w:w="1305" w:type="dxa"/>
            <w:tcBorders>
              <w:top w:val="single" w:sz="4" w:space="0" w:color="000000"/>
              <w:left w:val="single" w:sz="4" w:space="0" w:color="000000"/>
              <w:bottom w:val="single" w:sz="4" w:space="0" w:color="000000"/>
              <w:right w:val="single" w:sz="4" w:space="0" w:color="000000"/>
            </w:tcBorders>
          </w:tcPr>
          <w:p w14:paraId="37C19BD4"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Chapman, PTB-XL, CODE-15%</w:t>
            </w:r>
          </w:p>
        </w:tc>
        <w:tc>
          <w:tcPr>
            <w:tcW w:w="1110" w:type="dxa"/>
            <w:tcBorders>
              <w:top w:val="single" w:sz="4" w:space="0" w:color="000000"/>
              <w:left w:val="single" w:sz="4" w:space="0" w:color="000000"/>
              <w:bottom w:val="single" w:sz="4" w:space="0" w:color="000000"/>
              <w:right w:val="single" w:sz="4" w:space="0" w:color="000000"/>
            </w:tcBorders>
          </w:tcPr>
          <w:p w14:paraId="1983ECA9"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345,779</w:t>
            </w:r>
          </w:p>
        </w:tc>
        <w:tc>
          <w:tcPr>
            <w:tcW w:w="645" w:type="dxa"/>
            <w:tcBorders>
              <w:top w:val="single" w:sz="4" w:space="0" w:color="000000"/>
              <w:left w:val="single" w:sz="4" w:space="0" w:color="000000"/>
              <w:bottom w:val="single" w:sz="4" w:space="0" w:color="000000"/>
              <w:right w:val="single" w:sz="4" w:space="0" w:color="000000"/>
            </w:tcBorders>
          </w:tcPr>
          <w:p w14:paraId="751ABE4C"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98.80</w:t>
            </w:r>
          </w:p>
        </w:tc>
        <w:tc>
          <w:tcPr>
            <w:tcW w:w="765" w:type="dxa"/>
            <w:tcBorders>
              <w:top w:val="single" w:sz="4" w:space="0" w:color="000000"/>
              <w:left w:val="single" w:sz="4" w:space="0" w:color="000000"/>
              <w:bottom w:val="single" w:sz="4" w:space="0" w:color="000000"/>
              <w:right w:val="single" w:sz="4" w:space="0" w:color="000000"/>
            </w:tcBorders>
          </w:tcPr>
          <w:p w14:paraId="1E035E93"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0.995</w:t>
            </w:r>
          </w:p>
        </w:tc>
        <w:tc>
          <w:tcPr>
            <w:tcW w:w="1260" w:type="dxa"/>
            <w:tcBorders>
              <w:top w:val="single" w:sz="4" w:space="0" w:color="000000"/>
              <w:left w:val="single" w:sz="4" w:space="0" w:color="000000"/>
              <w:bottom w:val="single" w:sz="4" w:space="0" w:color="000000"/>
              <w:right w:val="single" w:sz="4" w:space="0" w:color="000000"/>
            </w:tcBorders>
          </w:tcPr>
          <w:p w14:paraId="024FF5B6"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SHAP, Grad-CAM++</w:t>
            </w:r>
          </w:p>
        </w:tc>
        <w:tc>
          <w:tcPr>
            <w:tcW w:w="795" w:type="dxa"/>
            <w:tcBorders>
              <w:top w:val="single" w:sz="4" w:space="0" w:color="000000"/>
              <w:left w:val="single" w:sz="4" w:space="0" w:color="000000"/>
              <w:bottom w:val="single" w:sz="4" w:space="0" w:color="000000"/>
              <w:right w:val="single" w:sz="4" w:space="0" w:color="000000"/>
            </w:tcBorders>
          </w:tcPr>
          <w:p w14:paraId="50920575"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No</w:t>
            </w:r>
          </w:p>
        </w:tc>
      </w:tr>
      <w:tr w:rsidR="00A72272" w:rsidRPr="00D31536" w14:paraId="522410F3" w14:textId="77777777">
        <w:trPr>
          <w:trHeight w:val="705"/>
        </w:trPr>
        <w:tc>
          <w:tcPr>
            <w:tcW w:w="750" w:type="dxa"/>
            <w:tcBorders>
              <w:top w:val="single" w:sz="4" w:space="0" w:color="000000"/>
              <w:left w:val="single" w:sz="4" w:space="0" w:color="000000"/>
              <w:bottom w:val="single" w:sz="4" w:space="0" w:color="000000"/>
              <w:right w:val="single" w:sz="4" w:space="0" w:color="000000"/>
            </w:tcBorders>
          </w:tcPr>
          <w:p w14:paraId="43BE975E"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[73]</w:t>
            </w:r>
          </w:p>
        </w:tc>
        <w:tc>
          <w:tcPr>
            <w:tcW w:w="1635" w:type="dxa"/>
            <w:tcBorders>
              <w:top w:val="single" w:sz="4" w:space="0" w:color="000000"/>
              <w:left w:val="single" w:sz="4" w:space="0" w:color="000000"/>
              <w:bottom w:val="single" w:sz="4" w:space="0" w:color="000000"/>
              <w:right w:val="single" w:sz="4" w:space="0" w:color="000000"/>
            </w:tcBorders>
          </w:tcPr>
          <w:p w14:paraId="01C1C645" w14:textId="77777777" w:rsidR="00A72272" w:rsidRPr="00D31536" w:rsidRDefault="00000000">
            <w:pPr>
              <w:jc w:val="center"/>
              <w:rPr>
                <w:rFonts w:ascii="Times New Roman" w:eastAsia="Times New Roman" w:hAnsi="Times New Roman" w:cs="Times New Roman"/>
                <w:sz w:val="20"/>
                <w:szCs w:val="20"/>
              </w:rPr>
            </w:pPr>
            <w:proofErr w:type="spellStart"/>
            <w:r w:rsidRPr="00D31536">
              <w:rPr>
                <w:rFonts w:ascii="Times New Roman" w:eastAsia="Times New Roman" w:hAnsi="Times New Roman" w:cs="Times New Roman"/>
                <w:sz w:val="20"/>
                <w:szCs w:val="20"/>
              </w:rPr>
              <w:t>StackTrans</w:t>
            </w:r>
            <w:proofErr w:type="spellEnd"/>
            <w:r w:rsidRPr="00D31536">
              <w:rPr>
                <w:rFonts w:ascii="Times New Roman" w:eastAsia="Times New Roman" w:hAnsi="Times New Roman" w:cs="Times New Roman"/>
                <w:sz w:val="20"/>
                <w:szCs w:val="20"/>
              </w:rPr>
              <w:t xml:space="preserve"> (multimodal transformer)</w:t>
            </w:r>
          </w:p>
        </w:tc>
        <w:tc>
          <w:tcPr>
            <w:tcW w:w="1305" w:type="dxa"/>
            <w:tcBorders>
              <w:top w:val="single" w:sz="4" w:space="0" w:color="000000"/>
              <w:left w:val="single" w:sz="4" w:space="0" w:color="000000"/>
              <w:bottom w:val="single" w:sz="4" w:space="0" w:color="000000"/>
              <w:right w:val="single" w:sz="4" w:space="0" w:color="000000"/>
            </w:tcBorders>
          </w:tcPr>
          <w:p w14:paraId="01E005BC"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ECG + PCG</w:t>
            </w:r>
          </w:p>
        </w:tc>
        <w:tc>
          <w:tcPr>
            <w:tcW w:w="1305" w:type="dxa"/>
            <w:tcBorders>
              <w:top w:val="single" w:sz="4" w:space="0" w:color="000000"/>
              <w:left w:val="single" w:sz="4" w:space="0" w:color="000000"/>
              <w:bottom w:val="single" w:sz="4" w:space="0" w:color="000000"/>
              <w:right w:val="single" w:sz="4" w:space="0" w:color="000000"/>
            </w:tcBorders>
          </w:tcPr>
          <w:p w14:paraId="0A48A76A"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PhysioNet, MIT-BIH</w:t>
            </w:r>
          </w:p>
        </w:tc>
        <w:tc>
          <w:tcPr>
            <w:tcW w:w="1110" w:type="dxa"/>
            <w:tcBorders>
              <w:top w:val="single" w:sz="4" w:space="0" w:color="000000"/>
              <w:left w:val="single" w:sz="4" w:space="0" w:color="000000"/>
              <w:bottom w:val="single" w:sz="4" w:space="0" w:color="000000"/>
              <w:right w:val="single" w:sz="4" w:space="0" w:color="000000"/>
            </w:tcBorders>
          </w:tcPr>
          <w:p w14:paraId="204B34C5"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3240 / 110,000</w:t>
            </w:r>
          </w:p>
        </w:tc>
        <w:tc>
          <w:tcPr>
            <w:tcW w:w="645" w:type="dxa"/>
            <w:tcBorders>
              <w:top w:val="single" w:sz="4" w:space="0" w:color="000000"/>
              <w:left w:val="single" w:sz="4" w:space="0" w:color="000000"/>
              <w:bottom w:val="single" w:sz="4" w:space="0" w:color="000000"/>
              <w:right w:val="single" w:sz="4" w:space="0" w:color="000000"/>
            </w:tcBorders>
          </w:tcPr>
          <w:p w14:paraId="00341C51"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98.60</w:t>
            </w:r>
          </w:p>
        </w:tc>
        <w:tc>
          <w:tcPr>
            <w:tcW w:w="765" w:type="dxa"/>
            <w:tcBorders>
              <w:top w:val="single" w:sz="4" w:space="0" w:color="000000"/>
              <w:left w:val="single" w:sz="4" w:space="0" w:color="000000"/>
              <w:bottom w:val="single" w:sz="4" w:space="0" w:color="000000"/>
              <w:right w:val="single" w:sz="4" w:space="0" w:color="000000"/>
            </w:tcBorders>
          </w:tcPr>
          <w:p w14:paraId="6A2EF9E8"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0.99</w:t>
            </w:r>
          </w:p>
        </w:tc>
        <w:tc>
          <w:tcPr>
            <w:tcW w:w="1260" w:type="dxa"/>
            <w:tcBorders>
              <w:top w:val="single" w:sz="4" w:space="0" w:color="000000"/>
              <w:left w:val="single" w:sz="4" w:space="0" w:color="000000"/>
              <w:bottom w:val="single" w:sz="4" w:space="0" w:color="000000"/>
              <w:right w:val="single" w:sz="4" w:space="0" w:color="000000"/>
            </w:tcBorders>
          </w:tcPr>
          <w:p w14:paraId="2736391D"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No</w:t>
            </w:r>
          </w:p>
        </w:tc>
        <w:tc>
          <w:tcPr>
            <w:tcW w:w="795" w:type="dxa"/>
            <w:tcBorders>
              <w:top w:val="single" w:sz="4" w:space="0" w:color="000000"/>
              <w:left w:val="single" w:sz="4" w:space="0" w:color="000000"/>
              <w:bottom w:val="single" w:sz="4" w:space="0" w:color="000000"/>
              <w:right w:val="single" w:sz="4" w:space="0" w:color="000000"/>
            </w:tcBorders>
          </w:tcPr>
          <w:p w14:paraId="6639CAC0"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No</w:t>
            </w:r>
          </w:p>
        </w:tc>
      </w:tr>
      <w:tr w:rsidR="00A72272" w:rsidRPr="00D31536" w14:paraId="01B08D09" w14:textId="77777777">
        <w:trPr>
          <w:trHeight w:val="615"/>
        </w:trPr>
        <w:tc>
          <w:tcPr>
            <w:tcW w:w="750" w:type="dxa"/>
            <w:tcBorders>
              <w:top w:val="single" w:sz="4" w:space="0" w:color="000000"/>
              <w:left w:val="single" w:sz="4" w:space="0" w:color="000000"/>
              <w:bottom w:val="single" w:sz="4" w:space="0" w:color="000000"/>
              <w:right w:val="single" w:sz="4" w:space="0" w:color="000000"/>
            </w:tcBorders>
          </w:tcPr>
          <w:p w14:paraId="4CAB1504"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[86]</w:t>
            </w:r>
          </w:p>
        </w:tc>
        <w:tc>
          <w:tcPr>
            <w:tcW w:w="1635" w:type="dxa"/>
            <w:tcBorders>
              <w:top w:val="single" w:sz="4" w:space="0" w:color="000000"/>
              <w:left w:val="single" w:sz="4" w:space="0" w:color="000000"/>
              <w:bottom w:val="single" w:sz="4" w:space="0" w:color="000000"/>
              <w:right w:val="single" w:sz="4" w:space="0" w:color="000000"/>
            </w:tcBorders>
          </w:tcPr>
          <w:p w14:paraId="5A521304"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KACQ-DCNN (classical-quantum)</w:t>
            </w:r>
          </w:p>
        </w:tc>
        <w:tc>
          <w:tcPr>
            <w:tcW w:w="1305" w:type="dxa"/>
            <w:tcBorders>
              <w:top w:val="single" w:sz="4" w:space="0" w:color="000000"/>
              <w:left w:val="single" w:sz="4" w:space="0" w:color="000000"/>
              <w:bottom w:val="single" w:sz="4" w:space="0" w:color="000000"/>
              <w:right w:val="single" w:sz="4" w:space="0" w:color="000000"/>
            </w:tcBorders>
          </w:tcPr>
          <w:p w14:paraId="19B0751E"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Tabular</w:t>
            </w:r>
          </w:p>
        </w:tc>
        <w:tc>
          <w:tcPr>
            <w:tcW w:w="1305" w:type="dxa"/>
            <w:tcBorders>
              <w:top w:val="single" w:sz="4" w:space="0" w:color="000000"/>
              <w:left w:val="single" w:sz="4" w:space="0" w:color="000000"/>
              <w:bottom w:val="single" w:sz="4" w:space="0" w:color="000000"/>
              <w:right w:val="single" w:sz="4" w:space="0" w:color="000000"/>
            </w:tcBorders>
          </w:tcPr>
          <w:p w14:paraId="2189D29F"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Combined (5 sources)</w:t>
            </w:r>
          </w:p>
        </w:tc>
        <w:tc>
          <w:tcPr>
            <w:tcW w:w="1110" w:type="dxa"/>
            <w:tcBorders>
              <w:top w:val="single" w:sz="4" w:space="0" w:color="000000"/>
              <w:left w:val="single" w:sz="4" w:space="0" w:color="000000"/>
              <w:bottom w:val="single" w:sz="4" w:space="0" w:color="000000"/>
              <w:right w:val="single" w:sz="4" w:space="0" w:color="000000"/>
            </w:tcBorders>
          </w:tcPr>
          <w:p w14:paraId="3F61E59E"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918</w:t>
            </w:r>
          </w:p>
        </w:tc>
        <w:tc>
          <w:tcPr>
            <w:tcW w:w="645" w:type="dxa"/>
            <w:tcBorders>
              <w:top w:val="single" w:sz="4" w:space="0" w:color="000000"/>
              <w:left w:val="single" w:sz="4" w:space="0" w:color="000000"/>
              <w:bottom w:val="single" w:sz="4" w:space="0" w:color="000000"/>
              <w:right w:val="single" w:sz="4" w:space="0" w:color="000000"/>
            </w:tcBorders>
          </w:tcPr>
          <w:p w14:paraId="29B2BFA8"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92.03</w:t>
            </w:r>
          </w:p>
        </w:tc>
        <w:tc>
          <w:tcPr>
            <w:tcW w:w="765" w:type="dxa"/>
            <w:tcBorders>
              <w:top w:val="single" w:sz="4" w:space="0" w:color="000000"/>
              <w:left w:val="single" w:sz="4" w:space="0" w:color="000000"/>
              <w:bottom w:val="single" w:sz="4" w:space="0" w:color="000000"/>
              <w:right w:val="single" w:sz="4" w:space="0" w:color="000000"/>
            </w:tcBorders>
          </w:tcPr>
          <w:p w14:paraId="496F6107"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0.948</w:t>
            </w:r>
          </w:p>
        </w:tc>
        <w:tc>
          <w:tcPr>
            <w:tcW w:w="1260" w:type="dxa"/>
            <w:tcBorders>
              <w:top w:val="single" w:sz="4" w:space="0" w:color="000000"/>
              <w:left w:val="single" w:sz="4" w:space="0" w:color="000000"/>
              <w:bottom w:val="single" w:sz="4" w:space="0" w:color="000000"/>
              <w:right w:val="single" w:sz="4" w:space="0" w:color="000000"/>
            </w:tcBorders>
          </w:tcPr>
          <w:p w14:paraId="50EA30F1"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SHAP, LIME</w:t>
            </w:r>
          </w:p>
        </w:tc>
        <w:tc>
          <w:tcPr>
            <w:tcW w:w="795" w:type="dxa"/>
            <w:tcBorders>
              <w:top w:val="single" w:sz="4" w:space="0" w:color="000000"/>
              <w:left w:val="single" w:sz="4" w:space="0" w:color="000000"/>
              <w:bottom w:val="single" w:sz="4" w:space="0" w:color="000000"/>
              <w:right w:val="single" w:sz="4" w:space="0" w:color="000000"/>
            </w:tcBorders>
          </w:tcPr>
          <w:p w14:paraId="436480DE"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No</w:t>
            </w:r>
          </w:p>
        </w:tc>
      </w:tr>
      <w:tr w:rsidR="00A72272" w:rsidRPr="00D31536" w14:paraId="4ADCFCFE" w14:textId="77777777">
        <w:trPr>
          <w:trHeight w:val="525"/>
        </w:trPr>
        <w:tc>
          <w:tcPr>
            <w:tcW w:w="750" w:type="dxa"/>
            <w:tcBorders>
              <w:top w:val="single" w:sz="4" w:space="0" w:color="000000"/>
              <w:left w:val="single" w:sz="4" w:space="0" w:color="000000"/>
              <w:bottom w:val="single" w:sz="4" w:space="0" w:color="000000"/>
              <w:right w:val="single" w:sz="4" w:space="0" w:color="000000"/>
            </w:tcBorders>
          </w:tcPr>
          <w:p w14:paraId="6D1F3136"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[90]</w:t>
            </w:r>
          </w:p>
        </w:tc>
        <w:tc>
          <w:tcPr>
            <w:tcW w:w="1635" w:type="dxa"/>
            <w:tcBorders>
              <w:top w:val="single" w:sz="4" w:space="0" w:color="000000"/>
              <w:left w:val="single" w:sz="4" w:space="0" w:color="000000"/>
              <w:bottom w:val="single" w:sz="4" w:space="0" w:color="000000"/>
              <w:right w:val="single" w:sz="4" w:space="0" w:color="000000"/>
            </w:tcBorders>
          </w:tcPr>
          <w:p w14:paraId="60AFE57F"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ST-DGCN</w:t>
            </w:r>
          </w:p>
        </w:tc>
        <w:tc>
          <w:tcPr>
            <w:tcW w:w="1305" w:type="dxa"/>
            <w:tcBorders>
              <w:top w:val="single" w:sz="4" w:space="0" w:color="000000"/>
              <w:left w:val="single" w:sz="4" w:space="0" w:color="000000"/>
              <w:bottom w:val="single" w:sz="4" w:space="0" w:color="000000"/>
              <w:right w:val="single" w:sz="4" w:space="0" w:color="000000"/>
            </w:tcBorders>
          </w:tcPr>
          <w:p w14:paraId="570413E0"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12-lead ECG</w:t>
            </w:r>
          </w:p>
        </w:tc>
        <w:tc>
          <w:tcPr>
            <w:tcW w:w="1305" w:type="dxa"/>
            <w:tcBorders>
              <w:top w:val="single" w:sz="4" w:space="0" w:color="000000"/>
              <w:left w:val="single" w:sz="4" w:space="0" w:color="000000"/>
              <w:bottom w:val="single" w:sz="4" w:space="0" w:color="000000"/>
              <w:right w:val="single" w:sz="4" w:space="0" w:color="000000"/>
            </w:tcBorders>
          </w:tcPr>
          <w:p w14:paraId="527B50F0"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Chapman, PTB-XL</w:t>
            </w:r>
          </w:p>
        </w:tc>
        <w:tc>
          <w:tcPr>
            <w:tcW w:w="1110" w:type="dxa"/>
            <w:tcBorders>
              <w:top w:val="single" w:sz="4" w:space="0" w:color="000000"/>
              <w:left w:val="single" w:sz="4" w:space="0" w:color="000000"/>
              <w:bottom w:val="single" w:sz="4" w:space="0" w:color="000000"/>
              <w:right w:val="single" w:sz="4" w:space="0" w:color="000000"/>
            </w:tcBorders>
          </w:tcPr>
          <w:p w14:paraId="5FDCFBD9"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~10,600 / ~21,800</w:t>
            </w:r>
          </w:p>
        </w:tc>
        <w:tc>
          <w:tcPr>
            <w:tcW w:w="645" w:type="dxa"/>
            <w:tcBorders>
              <w:top w:val="single" w:sz="4" w:space="0" w:color="000000"/>
              <w:left w:val="single" w:sz="4" w:space="0" w:color="000000"/>
              <w:bottom w:val="single" w:sz="4" w:space="0" w:color="000000"/>
              <w:right w:val="single" w:sz="4" w:space="0" w:color="000000"/>
            </w:tcBorders>
          </w:tcPr>
          <w:p w14:paraId="3BB6ACEB"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95.5</w:t>
            </w:r>
          </w:p>
        </w:tc>
        <w:tc>
          <w:tcPr>
            <w:tcW w:w="765" w:type="dxa"/>
            <w:tcBorders>
              <w:top w:val="single" w:sz="4" w:space="0" w:color="000000"/>
              <w:left w:val="single" w:sz="4" w:space="0" w:color="000000"/>
              <w:bottom w:val="single" w:sz="4" w:space="0" w:color="000000"/>
              <w:right w:val="single" w:sz="4" w:space="0" w:color="000000"/>
            </w:tcBorders>
          </w:tcPr>
          <w:p w14:paraId="6A147B3A"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0.994</w:t>
            </w:r>
          </w:p>
        </w:tc>
        <w:tc>
          <w:tcPr>
            <w:tcW w:w="1260" w:type="dxa"/>
            <w:tcBorders>
              <w:top w:val="single" w:sz="4" w:space="0" w:color="000000"/>
              <w:left w:val="single" w:sz="4" w:space="0" w:color="000000"/>
              <w:bottom w:val="single" w:sz="4" w:space="0" w:color="000000"/>
              <w:right w:val="single" w:sz="4" w:space="0" w:color="000000"/>
            </w:tcBorders>
          </w:tcPr>
          <w:p w14:paraId="2EC84154"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No</w:t>
            </w:r>
          </w:p>
        </w:tc>
        <w:tc>
          <w:tcPr>
            <w:tcW w:w="795" w:type="dxa"/>
            <w:tcBorders>
              <w:top w:val="single" w:sz="4" w:space="0" w:color="000000"/>
              <w:left w:val="single" w:sz="4" w:space="0" w:color="000000"/>
              <w:bottom w:val="single" w:sz="4" w:space="0" w:color="000000"/>
              <w:right w:val="single" w:sz="4" w:space="0" w:color="000000"/>
            </w:tcBorders>
          </w:tcPr>
          <w:p w14:paraId="537F0483"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No</w:t>
            </w:r>
          </w:p>
        </w:tc>
      </w:tr>
      <w:tr w:rsidR="00A72272" w:rsidRPr="00D31536" w14:paraId="22C66B01" w14:textId="77777777">
        <w:trPr>
          <w:trHeight w:val="690"/>
        </w:trPr>
        <w:tc>
          <w:tcPr>
            <w:tcW w:w="750" w:type="dxa"/>
            <w:tcBorders>
              <w:top w:val="single" w:sz="4" w:space="0" w:color="000000"/>
              <w:left w:val="single" w:sz="4" w:space="0" w:color="000000"/>
              <w:bottom w:val="single" w:sz="4" w:space="0" w:color="000000"/>
              <w:right w:val="single" w:sz="4" w:space="0" w:color="000000"/>
            </w:tcBorders>
          </w:tcPr>
          <w:p w14:paraId="1AE2693A"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[74]</w:t>
            </w:r>
          </w:p>
        </w:tc>
        <w:tc>
          <w:tcPr>
            <w:tcW w:w="1635" w:type="dxa"/>
            <w:tcBorders>
              <w:top w:val="single" w:sz="4" w:space="0" w:color="000000"/>
              <w:left w:val="single" w:sz="4" w:space="0" w:color="000000"/>
              <w:bottom w:val="single" w:sz="4" w:space="0" w:color="000000"/>
              <w:right w:val="single" w:sz="4" w:space="0" w:color="000000"/>
            </w:tcBorders>
          </w:tcPr>
          <w:p w14:paraId="7AEB9E73"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HRV-GT + STC-T + SMM fusion + CHRC-Net</w:t>
            </w:r>
          </w:p>
        </w:tc>
        <w:tc>
          <w:tcPr>
            <w:tcW w:w="1305" w:type="dxa"/>
            <w:tcBorders>
              <w:top w:val="single" w:sz="4" w:space="0" w:color="000000"/>
              <w:left w:val="single" w:sz="4" w:space="0" w:color="000000"/>
              <w:bottom w:val="single" w:sz="4" w:space="0" w:color="000000"/>
              <w:right w:val="single" w:sz="4" w:space="0" w:color="000000"/>
            </w:tcBorders>
          </w:tcPr>
          <w:p w14:paraId="3C2A8D73"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Retinal + CV signals</w:t>
            </w:r>
          </w:p>
        </w:tc>
        <w:tc>
          <w:tcPr>
            <w:tcW w:w="1305" w:type="dxa"/>
            <w:tcBorders>
              <w:top w:val="single" w:sz="4" w:space="0" w:color="000000"/>
              <w:left w:val="single" w:sz="4" w:space="0" w:color="000000"/>
              <w:bottom w:val="single" w:sz="4" w:space="0" w:color="000000"/>
              <w:right w:val="single" w:sz="4" w:space="0" w:color="000000"/>
            </w:tcBorders>
          </w:tcPr>
          <w:p w14:paraId="47814F5E"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UK Biobank, SEED</w:t>
            </w:r>
          </w:p>
        </w:tc>
        <w:tc>
          <w:tcPr>
            <w:tcW w:w="1110" w:type="dxa"/>
            <w:tcBorders>
              <w:top w:val="single" w:sz="4" w:space="0" w:color="000000"/>
              <w:left w:val="single" w:sz="4" w:space="0" w:color="000000"/>
              <w:bottom w:val="single" w:sz="4" w:space="0" w:color="000000"/>
              <w:right w:val="single" w:sz="4" w:space="0" w:color="000000"/>
            </w:tcBorders>
          </w:tcPr>
          <w:p w14:paraId="46CE93C7"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55,000</w:t>
            </w:r>
          </w:p>
        </w:tc>
        <w:tc>
          <w:tcPr>
            <w:tcW w:w="645" w:type="dxa"/>
            <w:tcBorders>
              <w:top w:val="single" w:sz="4" w:space="0" w:color="000000"/>
              <w:left w:val="single" w:sz="4" w:space="0" w:color="000000"/>
              <w:bottom w:val="single" w:sz="4" w:space="0" w:color="000000"/>
              <w:right w:val="single" w:sz="4" w:space="0" w:color="000000"/>
            </w:tcBorders>
          </w:tcPr>
          <w:p w14:paraId="7E080FD5"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w:t>
            </w:r>
          </w:p>
        </w:tc>
        <w:tc>
          <w:tcPr>
            <w:tcW w:w="765" w:type="dxa"/>
            <w:tcBorders>
              <w:top w:val="single" w:sz="4" w:space="0" w:color="000000"/>
              <w:left w:val="single" w:sz="4" w:space="0" w:color="000000"/>
              <w:bottom w:val="single" w:sz="4" w:space="0" w:color="000000"/>
              <w:right w:val="single" w:sz="4" w:space="0" w:color="000000"/>
            </w:tcBorders>
          </w:tcPr>
          <w:p w14:paraId="165456B7"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0.97</w:t>
            </w:r>
          </w:p>
        </w:tc>
        <w:tc>
          <w:tcPr>
            <w:tcW w:w="1260" w:type="dxa"/>
            <w:tcBorders>
              <w:top w:val="single" w:sz="4" w:space="0" w:color="000000"/>
              <w:left w:val="single" w:sz="4" w:space="0" w:color="000000"/>
              <w:bottom w:val="single" w:sz="4" w:space="0" w:color="000000"/>
              <w:right w:val="single" w:sz="4" w:space="0" w:color="000000"/>
            </w:tcBorders>
          </w:tcPr>
          <w:p w14:paraId="3C8F7988"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Interpretable design</w:t>
            </w:r>
          </w:p>
        </w:tc>
        <w:tc>
          <w:tcPr>
            <w:tcW w:w="795" w:type="dxa"/>
            <w:tcBorders>
              <w:top w:val="single" w:sz="4" w:space="0" w:color="000000"/>
              <w:left w:val="single" w:sz="4" w:space="0" w:color="000000"/>
              <w:bottom w:val="single" w:sz="4" w:space="0" w:color="000000"/>
              <w:right w:val="single" w:sz="4" w:space="0" w:color="000000"/>
            </w:tcBorders>
          </w:tcPr>
          <w:p w14:paraId="67362215" w14:textId="77777777" w:rsidR="00A72272" w:rsidRPr="00D31536" w:rsidRDefault="00000000">
            <w:pPr>
              <w:jc w:val="center"/>
              <w:rPr>
                <w:rFonts w:ascii="Times New Roman" w:eastAsia="Times New Roman" w:hAnsi="Times New Roman" w:cs="Times New Roman"/>
                <w:sz w:val="20"/>
                <w:szCs w:val="20"/>
              </w:rPr>
            </w:pPr>
            <w:r w:rsidRPr="00D31536">
              <w:rPr>
                <w:rFonts w:ascii="Times New Roman" w:eastAsia="Times New Roman" w:hAnsi="Times New Roman" w:cs="Times New Roman"/>
                <w:sz w:val="20"/>
                <w:szCs w:val="20"/>
              </w:rPr>
              <w:t>No</w:t>
            </w:r>
          </w:p>
        </w:tc>
      </w:tr>
    </w:tbl>
    <w:p w14:paraId="3103C401" w14:textId="77777777" w:rsidR="00A72272" w:rsidRDefault="00A72272">
      <w:pPr>
        <w:rPr>
          <w:rFonts w:ascii="Times New Roman" w:eastAsia="Times New Roman" w:hAnsi="Times New Roman" w:cs="Times New Roman"/>
          <w:sz w:val="20"/>
          <w:szCs w:val="20"/>
        </w:rPr>
      </w:pPr>
    </w:p>
    <w:p w14:paraId="78832E81" w14:textId="26E00DDB" w:rsidR="00A72272" w:rsidRDefault="00000000">
      <w:pPr>
        <w:jc w:val="center"/>
        <w:rPr>
          <w:rFonts w:ascii="Times New Roman" w:eastAsia="Times New Roman" w:hAnsi="Times New Roman" w:cs="Times New Roman"/>
          <w:b/>
          <w:bCs/>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 xml:space="preserve">Table - </w:t>
      </w:r>
      <w:r w:rsidR="00D31536">
        <w:rPr>
          <w:rFonts w:ascii="Times New Roman" w:eastAsia="Times New Roman" w:hAnsi="Times New Roman" w:cs="Times New Roman"/>
          <w:b/>
          <w:bCs/>
          <w:sz w:val="20"/>
          <w:szCs w:val="20"/>
        </w:rPr>
        <w:t>3:</w:t>
      </w:r>
      <w:r>
        <w:rPr>
          <w:rFonts w:ascii="Times New Roman" w:eastAsia="Times New Roman" w:hAnsi="Times New Roman" w:cs="Times New Roman"/>
          <w:b/>
          <w:bCs/>
          <w:sz w:val="20"/>
          <w:szCs w:val="20"/>
        </w:rPr>
        <w:t xml:space="preserve"> Deep learning and Hybrid Architecture </w:t>
      </w:r>
    </w:p>
    <w:p w14:paraId="0C477E2A" w14:textId="143A9379" w:rsidR="00A72272" w:rsidRPr="00D31536" w:rsidRDefault="00D31536" w:rsidP="00D31536">
      <w:pPr>
        <w:pStyle w:val="ListParagraph"/>
        <w:numPr>
          <w:ilvl w:val="0"/>
          <w:numId w:val="30"/>
        </w:numPr>
        <w:rPr>
          <w:rFonts w:ascii="Times New Roman" w:eastAsia="Times New Roman" w:hAnsi="Times New Roman" w:cs="Times New Roman"/>
          <w:b/>
          <w:bCs/>
          <w:sz w:val="20"/>
          <w:szCs w:val="20"/>
        </w:rPr>
      </w:pPr>
      <w:bookmarkStart w:id="0" w:name="_b33go82ndak9" w:colFirst="0" w:colLast="0"/>
      <w:bookmarkEnd w:id="0"/>
      <w:r w:rsidRPr="00D31536">
        <w:rPr>
          <w:rFonts w:ascii="Times New Roman" w:eastAsia="Times New Roman" w:hAnsi="Times New Roman" w:cs="Times New Roman"/>
          <w:b/>
          <w:bCs/>
          <w:sz w:val="20"/>
          <w:szCs w:val="20"/>
        </w:rPr>
        <w:lastRenderedPageBreak/>
        <w:t>Explainable AI(XAI) in CVD Prediction</w:t>
      </w:r>
    </w:p>
    <w:p w14:paraId="3FEB0AA1" w14:textId="77777777" w:rsidR="00D31536" w:rsidRPr="00D31536" w:rsidRDefault="00D31536">
      <w:pPr>
        <w:rPr>
          <w:rFonts w:ascii="Times New Roman" w:eastAsia="Times New Roman" w:hAnsi="Times New Roman" w:cs="Times New Roman"/>
          <w:b/>
          <w:bCs/>
          <w:sz w:val="20"/>
          <w:szCs w:val="20"/>
        </w:rPr>
      </w:pPr>
    </w:p>
    <w:p w14:paraId="32BFBCE4" w14:textId="56125317" w:rsidR="00A72272" w:rsidRDefault="00000000" w:rsidP="00E92B7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Explainability is an important factor in facilitating clinical acceptance of artificial intelligence models, but less than 18 per cent of the studies reviewed use XAI methods. Most of these, however, use post-hoc interpretability techniques (SHAP or LIME) after model training, with minimal consideration in model design or clinical validation. This section classifies XAI methods into four categories, namely SHAP-based methods, LIME and other local explainers, attention and gradient-based </w:t>
      </w:r>
      <w:r w:rsidR="00AA4A1E">
        <w:rPr>
          <w:rFonts w:ascii="Times New Roman" w:eastAsia="Times New Roman" w:hAnsi="Times New Roman" w:cs="Times New Roman"/>
          <w:sz w:val="20"/>
          <w:szCs w:val="20"/>
        </w:rPr>
        <w:t>visualization</w:t>
      </w:r>
      <w:r>
        <w:rPr>
          <w:rFonts w:ascii="Times New Roman" w:eastAsia="Times New Roman" w:hAnsi="Times New Roman" w:cs="Times New Roman"/>
          <w:sz w:val="20"/>
          <w:szCs w:val="20"/>
        </w:rPr>
        <w:t xml:space="preserve"> methods and new interpretability paradigms. Critical review of the unresolved research gaps is also given.</w:t>
      </w:r>
      <w:bookmarkStart w:id="1" w:name="_a9wxwjnme7xz" w:colFirst="0" w:colLast="0"/>
      <w:bookmarkEnd w:id="1"/>
    </w:p>
    <w:p w14:paraId="291D9C22" w14:textId="77777777" w:rsidR="00E92B78" w:rsidRPr="00E92B78" w:rsidRDefault="00E92B78" w:rsidP="00E92B78">
      <w:pPr>
        <w:jc w:val="both"/>
        <w:rPr>
          <w:rFonts w:ascii="Times New Roman" w:eastAsia="Times New Roman" w:hAnsi="Times New Roman" w:cs="Times New Roman"/>
          <w:sz w:val="20"/>
          <w:szCs w:val="20"/>
        </w:rPr>
      </w:pPr>
    </w:p>
    <w:p w14:paraId="00BE3CAA" w14:textId="5B178B9C" w:rsidR="00A72272" w:rsidRPr="00E92B78" w:rsidRDefault="00E92B78">
      <w:pPr>
        <w:pStyle w:val="ListParagraph"/>
        <w:numPr>
          <w:ilvl w:val="0"/>
          <w:numId w:val="33"/>
        </w:numPr>
        <w:rPr>
          <w:rFonts w:ascii="Times New Roman" w:eastAsia="Times New Roman" w:hAnsi="Times New Roman" w:cs="Times New Roman"/>
          <w:b/>
          <w:bCs/>
          <w:sz w:val="20"/>
          <w:szCs w:val="20"/>
        </w:rPr>
      </w:pPr>
      <w:r w:rsidRPr="00E92B78">
        <w:rPr>
          <w:rFonts w:ascii="Times New Roman" w:eastAsia="Times New Roman" w:hAnsi="Times New Roman" w:cs="Times New Roman"/>
          <w:b/>
          <w:bCs/>
          <w:sz w:val="20"/>
          <w:szCs w:val="20"/>
        </w:rPr>
        <w:t>SHAP-Based Studies</w:t>
      </w:r>
    </w:p>
    <w:p w14:paraId="6FF4B154" w14:textId="3EEAB32C" w:rsidR="00A72272" w:rsidRDefault="00000000" w:rsidP="00E92B7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most used XAI method is SHAP (</w:t>
      </w:r>
      <w:proofErr w:type="spellStart"/>
      <w:r>
        <w:rPr>
          <w:rFonts w:ascii="Times New Roman" w:eastAsia="Times New Roman" w:hAnsi="Times New Roman" w:cs="Times New Roman"/>
          <w:sz w:val="20"/>
          <w:szCs w:val="20"/>
        </w:rPr>
        <w:t>SHapley</w:t>
      </w:r>
      <w:proofErr w:type="spellEnd"/>
      <w:r>
        <w:rPr>
          <w:rFonts w:ascii="Times New Roman" w:eastAsia="Times New Roman" w:hAnsi="Times New Roman" w:cs="Times New Roman"/>
          <w:sz w:val="20"/>
          <w:szCs w:val="20"/>
        </w:rPr>
        <w:t xml:space="preserve"> Additive explanations), which is used in over two thirds of studies that have XAI capabilities. Its popularity can be explained by its solid theoretical underpinning with the theory of cooperative games and its ability to give instance and global explanations.</w:t>
      </w:r>
    </w:p>
    <w:p w14:paraId="1943CC4E" w14:textId="0A8789D3" w:rsidR="00A72272" w:rsidRPr="00E92B78" w:rsidRDefault="00000000">
      <w:pPr>
        <w:pStyle w:val="ListParagraph"/>
        <w:numPr>
          <w:ilvl w:val="0"/>
          <w:numId w:val="34"/>
        </w:numPr>
        <w:rPr>
          <w:rFonts w:ascii="Times New Roman" w:eastAsia="Times New Roman" w:hAnsi="Times New Roman" w:cs="Times New Roman"/>
          <w:b/>
          <w:bCs/>
          <w:sz w:val="20"/>
          <w:szCs w:val="20"/>
        </w:rPr>
      </w:pPr>
      <w:r w:rsidRPr="00E92B78">
        <w:rPr>
          <w:rFonts w:ascii="Times New Roman" w:eastAsia="Times New Roman" w:hAnsi="Times New Roman" w:cs="Times New Roman"/>
          <w:b/>
          <w:bCs/>
          <w:sz w:val="20"/>
          <w:szCs w:val="20"/>
        </w:rPr>
        <w:t>Early SHAP applications in traditional ML</w:t>
      </w:r>
    </w:p>
    <w:p w14:paraId="2C993D51" w14:textId="23B588DF" w:rsidR="00A72272" w:rsidRDefault="00000000" w:rsidP="00E92B78">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Guleria</w:t>
      </w:r>
      <w:proofErr w:type="spellEnd"/>
      <w:r>
        <w:rPr>
          <w:rFonts w:ascii="Times New Roman" w:eastAsia="Times New Roman" w:hAnsi="Times New Roman" w:cs="Times New Roman"/>
          <w:sz w:val="20"/>
          <w:szCs w:val="20"/>
        </w:rPr>
        <w:t xml:space="preserve"> et al. [14] used SHAP in the traditional machine learning models such as SVM, LR, and NB on the Cleveland dataset (303 records). According to their SHAP overview plots, their predictors are sex, age and cholesterol with an accuracy of 89. Also, SHAP force plots allowed making patient-specific interpretations by showing the impact of features on individual patients on prediction results. In the same manner, Manikandan et al. [34] used Boruta feature selection in combination with SHAP analysis of LR, DT, and SVM models. They validated that the chosen features (age, cp, </w:t>
      </w:r>
      <w:proofErr w:type="spellStart"/>
      <w:r>
        <w:rPr>
          <w:rFonts w:ascii="Times New Roman" w:eastAsia="Times New Roman" w:hAnsi="Times New Roman" w:cs="Times New Roman"/>
          <w:sz w:val="20"/>
          <w:szCs w:val="20"/>
        </w:rPr>
        <w:t>thalach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oldpeak</w:t>
      </w:r>
      <w:proofErr w:type="spellEnd"/>
      <w:r>
        <w:rPr>
          <w:rFonts w:ascii="Times New Roman" w:eastAsia="Times New Roman" w:hAnsi="Times New Roman" w:cs="Times New Roman"/>
          <w:sz w:val="20"/>
          <w:szCs w:val="20"/>
        </w:rPr>
        <w:t xml:space="preserve">, ca, </w:t>
      </w:r>
      <w:proofErr w:type="spellStart"/>
      <w:r>
        <w:rPr>
          <w:rFonts w:ascii="Times New Roman" w:eastAsia="Times New Roman" w:hAnsi="Times New Roman" w:cs="Times New Roman"/>
          <w:sz w:val="20"/>
          <w:szCs w:val="20"/>
        </w:rPr>
        <w:t>thal</w:t>
      </w:r>
      <w:proofErr w:type="spellEnd"/>
      <w:r>
        <w:rPr>
          <w:rFonts w:ascii="Times New Roman" w:eastAsia="Times New Roman" w:hAnsi="Times New Roman" w:cs="Times New Roman"/>
          <w:sz w:val="20"/>
          <w:szCs w:val="20"/>
        </w:rPr>
        <w:t>), were statistically and clinically relevant, as confirmed by their results (88.52% accuracy using LR).</w:t>
      </w:r>
    </w:p>
    <w:p w14:paraId="0DD225AB" w14:textId="0BCF17F2" w:rsidR="00A72272" w:rsidRPr="00E92B78" w:rsidRDefault="00000000">
      <w:pPr>
        <w:pStyle w:val="ListParagraph"/>
        <w:numPr>
          <w:ilvl w:val="0"/>
          <w:numId w:val="34"/>
        </w:numPr>
        <w:rPr>
          <w:rFonts w:ascii="Times New Roman" w:eastAsia="Times New Roman" w:hAnsi="Times New Roman" w:cs="Times New Roman"/>
          <w:b/>
          <w:bCs/>
          <w:sz w:val="20"/>
          <w:szCs w:val="20"/>
        </w:rPr>
      </w:pPr>
      <w:r w:rsidRPr="00E92B78">
        <w:rPr>
          <w:rFonts w:ascii="Times New Roman" w:eastAsia="Times New Roman" w:hAnsi="Times New Roman" w:cs="Times New Roman"/>
          <w:b/>
          <w:bCs/>
          <w:sz w:val="20"/>
          <w:szCs w:val="20"/>
        </w:rPr>
        <w:t>SHAP in ensemble and stacking models</w:t>
      </w:r>
    </w:p>
    <w:p w14:paraId="1904F1F6" w14:textId="06508E82" w:rsidR="00E92B78" w:rsidRDefault="00000000" w:rsidP="00E92B7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Noor et al. [28] applied SHAP to explain their </w:t>
      </w:r>
      <w:proofErr w:type="spellStart"/>
      <w:r>
        <w:rPr>
          <w:rFonts w:ascii="Times New Roman" w:eastAsia="Times New Roman" w:hAnsi="Times New Roman" w:cs="Times New Roman"/>
          <w:sz w:val="20"/>
          <w:szCs w:val="20"/>
        </w:rPr>
        <w:t>PaRSEL</w:t>
      </w:r>
      <w:proofErr w:type="spellEnd"/>
      <w:r>
        <w:rPr>
          <w:rFonts w:ascii="Times New Roman" w:eastAsia="Times New Roman" w:hAnsi="Times New Roman" w:cs="Times New Roman"/>
          <w:sz w:val="20"/>
          <w:szCs w:val="20"/>
        </w:rPr>
        <w:t xml:space="preserve"> stacking ensemble, which includes PAC, RC, SGDC, and </w:t>
      </w:r>
      <w:proofErr w:type="spellStart"/>
      <w:r>
        <w:rPr>
          <w:rFonts w:ascii="Times New Roman" w:eastAsia="Times New Roman" w:hAnsi="Times New Roman" w:cs="Times New Roman"/>
          <w:sz w:val="20"/>
          <w:szCs w:val="20"/>
        </w:rPr>
        <w:t>XGBoost</w:t>
      </w:r>
      <w:proofErr w:type="spellEnd"/>
      <w:r>
        <w:rPr>
          <w:rFonts w:ascii="Times New Roman" w:eastAsia="Times New Roman" w:hAnsi="Times New Roman" w:cs="Times New Roman"/>
          <w:sz w:val="20"/>
          <w:szCs w:val="20"/>
        </w:rPr>
        <w:t xml:space="preserve"> as the base learners and </w:t>
      </w:r>
      <w:proofErr w:type="spellStart"/>
      <w:r>
        <w:rPr>
          <w:rFonts w:ascii="Times New Roman" w:eastAsia="Times New Roman" w:hAnsi="Times New Roman" w:cs="Times New Roman"/>
          <w:sz w:val="20"/>
          <w:szCs w:val="20"/>
        </w:rPr>
        <w:t>LogitBoost</w:t>
      </w:r>
      <w:proofErr w:type="spellEnd"/>
      <w:r>
        <w:rPr>
          <w:rFonts w:ascii="Times New Roman" w:eastAsia="Times New Roman" w:hAnsi="Times New Roman" w:cs="Times New Roman"/>
          <w:sz w:val="20"/>
          <w:szCs w:val="20"/>
        </w:rPr>
        <w:t xml:space="preserve"> as the meta-classifier. SHAP summary plots and bar plots were useful in depicting the importance of features and also the contribution of single base models and provided an understanding of the decision-making of an ensemble. Likewise, the implementation of SHAP into a blending architecture (</w:t>
      </w:r>
      <w:proofErr w:type="spellStart"/>
      <w:r>
        <w:rPr>
          <w:rFonts w:ascii="Times New Roman" w:eastAsia="Times New Roman" w:hAnsi="Times New Roman" w:cs="Times New Roman"/>
          <w:sz w:val="20"/>
          <w:szCs w:val="20"/>
        </w:rPr>
        <w:t>BlCVDD</w:t>
      </w:r>
      <w:proofErr w:type="spellEnd"/>
      <w:r>
        <w:rPr>
          <w:rFonts w:ascii="Times New Roman" w:eastAsia="Times New Roman" w:hAnsi="Times New Roman" w:cs="Times New Roman"/>
          <w:sz w:val="20"/>
          <w:szCs w:val="20"/>
        </w:rPr>
        <w:t>-Net) by Khan et al. [44] was performed with the help of a large BRFSS dataset (253,680 records). The model had an accuracy of 91% and SHAP had the capability to have a global and local interpretation with key predictors being general health, BMI and physical activity.</w:t>
      </w:r>
    </w:p>
    <w:p w14:paraId="0BC42D44" w14:textId="0E04DED9" w:rsidR="00A72272" w:rsidRPr="00E92B78" w:rsidRDefault="00000000">
      <w:pPr>
        <w:pStyle w:val="ListParagraph"/>
        <w:numPr>
          <w:ilvl w:val="0"/>
          <w:numId w:val="34"/>
        </w:numPr>
        <w:rPr>
          <w:rFonts w:ascii="Times New Roman" w:eastAsia="Times New Roman" w:hAnsi="Times New Roman" w:cs="Times New Roman"/>
          <w:b/>
          <w:bCs/>
          <w:sz w:val="20"/>
          <w:szCs w:val="20"/>
        </w:rPr>
      </w:pPr>
      <w:r w:rsidRPr="00E92B78">
        <w:rPr>
          <w:rFonts w:ascii="Times New Roman" w:eastAsia="Times New Roman" w:hAnsi="Times New Roman" w:cs="Times New Roman"/>
          <w:b/>
          <w:bCs/>
          <w:sz w:val="20"/>
          <w:szCs w:val="20"/>
        </w:rPr>
        <w:t>SHAP with deep learning and hybrid solutions</w:t>
      </w:r>
    </w:p>
    <w:p w14:paraId="7D1E03A6" w14:textId="5B77CD3E" w:rsidR="00A72272" w:rsidRDefault="00000000" w:rsidP="00E92B7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Naz et al. [49] used SHAP on a stacking of </w:t>
      </w:r>
      <w:proofErr w:type="spellStart"/>
      <w:r>
        <w:rPr>
          <w:rFonts w:ascii="Times New Roman" w:eastAsia="Times New Roman" w:hAnsi="Times New Roman" w:cs="Times New Roman"/>
          <w:sz w:val="20"/>
          <w:szCs w:val="20"/>
        </w:rPr>
        <w:t>XGBoost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LightGBM</w:t>
      </w:r>
      <w:proofErr w:type="spellEnd"/>
      <w:r>
        <w:rPr>
          <w:rFonts w:ascii="Times New Roman" w:eastAsia="Times New Roman" w:hAnsi="Times New Roman" w:cs="Times New Roman"/>
          <w:sz w:val="20"/>
          <w:szCs w:val="20"/>
        </w:rPr>
        <w:t xml:space="preserve"> and RF with SMOTEENN, reaching up to 98.9% accuracy. The SHAP </w:t>
      </w:r>
      <w:proofErr w:type="spellStart"/>
      <w:r>
        <w:rPr>
          <w:rFonts w:ascii="Times New Roman" w:eastAsia="Times New Roman" w:hAnsi="Times New Roman" w:cs="Times New Roman"/>
          <w:sz w:val="20"/>
          <w:szCs w:val="20"/>
        </w:rPr>
        <w:t>visualisations</w:t>
      </w:r>
      <w:proofErr w:type="spellEnd"/>
      <w:r>
        <w:rPr>
          <w:rFonts w:ascii="Times New Roman" w:eastAsia="Times New Roman" w:hAnsi="Times New Roman" w:cs="Times New Roman"/>
          <w:sz w:val="20"/>
          <w:szCs w:val="20"/>
        </w:rPr>
        <w:t xml:space="preserve"> demonstrated how important such features as age, BMI, sleep time, and physical activity are and force plots improved the interpretability at the patient level. This was also done by El-</w:t>
      </w:r>
      <w:proofErr w:type="spellStart"/>
      <w:r>
        <w:rPr>
          <w:rFonts w:ascii="Times New Roman" w:eastAsia="Times New Roman" w:hAnsi="Times New Roman" w:cs="Times New Roman"/>
          <w:sz w:val="20"/>
          <w:szCs w:val="20"/>
        </w:rPr>
        <w:t>Sofany</w:t>
      </w:r>
      <w:proofErr w:type="spellEnd"/>
      <w:r>
        <w:rPr>
          <w:rFonts w:ascii="Times New Roman" w:eastAsia="Times New Roman" w:hAnsi="Times New Roman" w:cs="Times New Roman"/>
          <w:sz w:val="20"/>
          <w:szCs w:val="20"/>
        </w:rPr>
        <w:t xml:space="preserve"> [50], who used SHAP to explain an </w:t>
      </w:r>
      <w:proofErr w:type="spellStart"/>
      <w:r>
        <w:rPr>
          <w:rFonts w:ascii="Times New Roman" w:eastAsia="Times New Roman" w:hAnsi="Times New Roman" w:cs="Times New Roman"/>
          <w:sz w:val="20"/>
          <w:szCs w:val="20"/>
        </w:rPr>
        <w:t>XGBoost</w:t>
      </w:r>
      <w:proofErr w:type="spellEnd"/>
      <w:r>
        <w:rPr>
          <w:rFonts w:ascii="Times New Roman" w:eastAsia="Times New Roman" w:hAnsi="Times New Roman" w:cs="Times New Roman"/>
          <w:sz w:val="20"/>
          <w:szCs w:val="20"/>
        </w:rPr>
        <w:t xml:space="preserve"> model used in an app and revealed </w:t>
      </w:r>
      <w:proofErr w:type="spellStart"/>
      <w:r>
        <w:rPr>
          <w:rFonts w:ascii="Times New Roman" w:eastAsia="Times New Roman" w:hAnsi="Times New Roman" w:cs="Times New Roman"/>
          <w:sz w:val="20"/>
          <w:szCs w:val="20"/>
        </w:rPr>
        <w:t>thalach</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oldpeak</w:t>
      </w:r>
      <w:proofErr w:type="spellEnd"/>
      <w:r>
        <w:rPr>
          <w:rFonts w:ascii="Times New Roman" w:eastAsia="Times New Roman" w:hAnsi="Times New Roman" w:cs="Times New Roman"/>
          <w:sz w:val="20"/>
          <w:szCs w:val="20"/>
        </w:rPr>
        <w:t xml:space="preserve"> as the most prevalent predictors, with the types of chest pain and exercise-induced angina coming afterwards.</w:t>
      </w:r>
    </w:p>
    <w:p w14:paraId="037EE59B" w14:textId="56397536" w:rsidR="00A72272" w:rsidRPr="00E92B78" w:rsidRDefault="00000000">
      <w:pPr>
        <w:pStyle w:val="ListParagraph"/>
        <w:numPr>
          <w:ilvl w:val="0"/>
          <w:numId w:val="34"/>
        </w:numPr>
        <w:rPr>
          <w:rFonts w:ascii="Times New Roman" w:eastAsia="Times New Roman" w:hAnsi="Times New Roman" w:cs="Times New Roman"/>
          <w:b/>
          <w:bCs/>
          <w:sz w:val="20"/>
          <w:szCs w:val="20"/>
        </w:rPr>
      </w:pPr>
      <w:r w:rsidRPr="00E92B78">
        <w:rPr>
          <w:rFonts w:ascii="Times New Roman" w:eastAsia="Times New Roman" w:hAnsi="Times New Roman" w:cs="Times New Roman"/>
          <w:b/>
          <w:bCs/>
          <w:sz w:val="20"/>
          <w:szCs w:val="20"/>
        </w:rPr>
        <w:t>SHAP for validating feature engineering</w:t>
      </w:r>
    </w:p>
    <w:p w14:paraId="5F88DC8F" w14:textId="1E09B052" w:rsidR="00A72272" w:rsidRDefault="00000000" w:rsidP="00E92B78">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Santamancila</w:t>
      </w:r>
      <w:proofErr w:type="spellEnd"/>
      <w:r>
        <w:rPr>
          <w:rFonts w:ascii="Times New Roman" w:eastAsia="Times New Roman" w:hAnsi="Times New Roman" w:cs="Times New Roman"/>
          <w:sz w:val="20"/>
          <w:szCs w:val="20"/>
        </w:rPr>
        <w:t xml:space="preserve"> et al. [98] applied SHAP to verify features based on the 3DFMM 3 in the model (P, Q, R, S, T) which models ECG signals as a combination of basic waveforms. The analysis of SHAP showed a very good correlation with clinical indicators, with such features as the QRS width, T-wave amplitude, and variations in the ST-segments ranking very high, which proves the physiological importance of the extracted features.</w:t>
      </w:r>
    </w:p>
    <w:p w14:paraId="208241F4" w14:textId="1C955CD7" w:rsidR="00A72272" w:rsidRPr="00E92B78" w:rsidRDefault="00000000">
      <w:pPr>
        <w:pStyle w:val="ListParagraph"/>
        <w:numPr>
          <w:ilvl w:val="0"/>
          <w:numId w:val="34"/>
        </w:numPr>
        <w:rPr>
          <w:rFonts w:ascii="Times New Roman" w:eastAsia="Times New Roman" w:hAnsi="Times New Roman" w:cs="Times New Roman"/>
          <w:b/>
          <w:bCs/>
          <w:sz w:val="20"/>
          <w:szCs w:val="20"/>
        </w:rPr>
      </w:pPr>
      <w:r w:rsidRPr="00E92B78">
        <w:rPr>
          <w:rFonts w:ascii="Times New Roman" w:eastAsia="Times New Roman" w:hAnsi="Times New Roman" w:cs="Times New Roman"/>
          <w:b/>
          <w:bCs/>
          <w:sz w:val="20"/>
          <w:szCs w:val="20"/>
        </w:rPr>
        <w:t>Multimodal fusion SHAP</w:t>
      </w:r>
    </w:p>
    <w:p w14:paraId="4028E59D" w14:textId="77777777" w:rsidR="00A72272" w:rsidRDefault="00000000" w:rsidP="00E92B78">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Oladunni</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Aneni</w:t>
      </w:r>
      <w:proofErr w:type="spellEnd"/>
      <w:r>
        <w:rPr>
          <w:rFonts w:ascii="Times New Roman" w:eastAsia="Times New Roman" w:hAnsi="Times New Roman" w:cs="Times New Roman"/>
          <w:sz w:val="20"/>
          <w:szCs w:val="20"/>
        </w:rPr>
        <w:t xml:space="preserve"> [100] used SHAP in a multimodal ECG system using time, frequency, and time-frequency representation. They also presented the Explainable-AI Trustworthiness (EAT) framework that considers explanations through the prism of informational grounding, soundness, and architectural fidelity. The contribution of features was measured using SHAP values and EAT metrics offered a method of comparing interpretability of fusion strategies in a systematic and auditable way.</w:t>
      </w:r>
    </w:p>
    <w:p w14:paraId="7BFD85CF" w14:textId="77777777" w:rsidR="00A72272" w:rsidRDefault="00A72272">
      <w:pPr>
        <w:rPr>
          <w:rFonts w:ascii="Times New Roman" w:eastAsia="Times New Roman" w:hAnsi="Times New Roman" w:cs="Times New Roman"/>
          <w:sz w:val="20"/>
          <w:szCs w:val="20"/>
        </w:rPr>
      </w:pPr>
    </w:p>
    <w:p w14:paraId="39886A3B" w14:textId="77777777" w:rsidR="00E92B78" w:rsidRDefault="00E92B78">
      <w:pPr>
        <w:rPr>
          <w:rFonts w:ascii="Times New Roman" w:eastAsia="Times New Roman" w:hAnsi="Times New Roman" w:cs="Times New Roman"/>
          <w:sz w:val="20"/>
          <w:szCs w:val="20"/>
        </w:rPr>
      </w:pPr>
    </w:p>
    <w:p w14:paraId="720A7DCF" w14:textId="77777777" w:rsidR="00E92B78" w:rsidRDefault="00E92B78">
      <w:pPr>
        <w:rPr>
          <w:rFonts w:ascii="Times New Roman" w:eastAsia="Times New Roman" w:hAnsi="Times New Roman" w:cs="Times New Roman"/>
          <w:sz w:val="20"/>
          <w:szCs w:val="20"/>
        </w:rPr>
      </w:pPr>
    </w:p>
    <w:p w14:paraId="480344DE" w14:textId="6AE6B7F8" w:rsidR="00A72272" w:rsidRPr="00E92B78" w:rsidRDefault="00000000">
      <w:pPr>
        <w:pStyle w:val="ListParagraph"/>
        <w:numPr>
          <w:ilvl w:val="0"/>
          <w:numId w:val="33"/>
        </w:numPr>
        <w:rPr>
          <w:rFonts w:ascii="Times New Roman" w:eastAsia="Times New Roman" w:hAnsi="Times New Roman" w:cs="Times New Roman"/>
          <w:b/>
          <w:bCs/>
          <w:sz w:val="20"/>
          <w:szCs w:val="20"/>
        </w:rPr>
      </w:pPr>
      <w:r w:rsidRPr="00E92B78">
        <w:rPr>
          <w:rFonts w:ascii="Times New Roman" w:eastAsia="Times New Roman" w:hAnsi="Times New Roman" w:cs="Times New Roman"/>
          <w:b/>
          <w:bCs/>
          <w:sz w:val="20"/>
          <w:szCs w:val="20"/>
        </w:rPr>
        <w:lastRenderedPageBreak/>
        <w:t>LIME and Other Local Explainers</w:t>
      </w:r>
    </w:p>
    <w:p w14:paraId="04BC8434" w14:textId="05DAE05D" w:rsidR="00A72272" w:rsidRDefault="00000000" w:rsidP="00E92B7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LIME (Local Interpretable Model-agnostic Explanations) aims to create local explanations by estimating the complex models by simple interpretable models around the individual predictions. It is often used in conjunction with SHAP to enhance interpretability.</w:t>
      </w:r>
    </w:p>
    <w:p w14:paraId="4F287E0E" w14:textId="392727E4" w:rsidR="00A72272" w:rsidRPr="00E92B78" w:rsidRDefault="00000000">
      <w:pPr>
        <w:pStyle w:val="ListParagraph"/>
        <w:numPr>
          <w:ilvl w:val="0"/>
          <w:numId w:val="35"/>
        </w:numPr>
        <w:rPr>
          <w:rFonts w:ascii="Times New Roman" w:eastAsia="Times New Roman" w:hAnsi="Times New Roman" w:cs="Times New Roman"/>
          <w:b/>
          <w:bCs/>
          <w:sz w:val="20"/>
          <w:szCs w:val="20"/>
        </w:rPr>
      </w:pPr>
      <w:r w:rsidRPr="00E92B78">
        <w:rPr>
          <w:rFonts w:ascii="Times New Roman" w:eastAsia="Times New Roman" w:hAnsi="Times New Roman" w:cs="Times New Roman"/>
          <w:b/>
          <w:bCs/>
          <w:sz w:val="20"/>
          <w:szCs w:val="20"/>
        </w:rPr>
        <w:t>LIME to local explanations</w:t>
      </w:r>
    </w:p>
    <w:p w14:paraId="3610459F" w14:textId="73A8B29D" w:rsidR="00A72272" w:rsidRDefault="00000000" w:rsidP="00E92B78">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Bairy</w:t>
      </w:r>
      <w:proofErr w:type="spellEnd"/>
      <w:r>
        <w:rPr>
          <w:rFonts w:ascii="Times New Roman" w:eastAsia="Times New Roman" w:hAnsi="Times New Roman" w:cs="Times New Roman"/>
          <w:sz w:val="20"/>
          <w:szCs w:val="20"/>
        </w:rPr>
        <w:t xml:space="preserve"> et al. [81] tested 14 nature-inspired feature selection approaches and implemented several XAI systems, such as SHAP, LIME, </w:t>
      </w:r>
      <w:proofErr w:type="spellStart"/>
      <w:r>
        <w:rPr>
          <w:rFonts w:ascii="Times New Roman" w:eastAsia="Times New Roman" w:hAnsi="Times New Roman" w:cs="Times New Roman"/>
          <w:sz w:val="20"/>
          <w:szCs w:val="20"/>
        </w:rPr>
        <w:t>QLattice</w:t>
      </w:r>
      <w:proofErr w:type="spellEnd"/>
      <w:r>
        <w:rPr>
          <w:rFonts w:ascii="Times New Roman" w:eastAsia="Times New Roman" w:hAnsi="Times New Roman" w:cs="Times New Roman"/>
          <w:sz w:val="20"/>
          <w:szCs w:val="20"/>
        </w:rPr>
        <w:t xml:space="preserve"> and Anchor, on a variety of ML models. The highest performance was achieved with mutual information (90-percent accuracy), and the explanations of LIME were consistent with SHAP-based global importance, which enhances reliability in interpretability. Likewise, Santhosh et al. [72] used these XAI techniques with their CARDIACX stacking model, where slope, </w:t>
      </w:r>
      <w:proofErr w:type="spellStart"/>
      <w:r>
        <w:rPr>
          <w:rFonts w:ascii="Times New Roman" w:eastAsia="Times New Roman" w:hAnsi="Times New Roman" w:cs="Times New Roman"/>
          <w:sz w:val="20"/>
          <w:szCs w:val="20"/>
        </w:rPr>
        <w:t>restingBP</w:t>
      </w:r>
      <w:proofErr w:type="spellEnd"/>
      <w:r>
        <w:rPr>
          <w:rFonts w:ascii="Times New Roman" w:eastAsia="Times New Roman" w:hAnsi="Times New Roman" w:cs="Times New Roman"/>
          <w:sz w:val="20"/>
          <w:szCs w:val="20"/>
        </w:rPr>
        <w:t xml:space="preserve">, chest pain, and </w:t>
      </w:r>
      <w:proofErr w:type="spellStart"/>
      <w:r>
        <w:rPr>
          <w:rFonts w:ascii="Times New Roman" w:eastAsia="Times New Roman" w:hAnsi="Times New Roman" w:cs="Times New Roman"/>
          <w:sz w:val="20"/>
          <w:szCs w:val="20"/>
        </w:rPr>
        <w:t>oldpeak</w:t>
      </w:r>
      <w:proofErr w:type="spellEnd"/>
      <w:r>
        <w:rPr>
          <w:rFonts w:ascii="Times New Roman" w:eastAsia="Times New Roman" w:hAnsi="Times New Roman" w:cs="Times New Roman"/>
          <w:sz w:val="20"/>
          <w:szCs w:val="20"/>
        </w:rPr>
        <w:t xml:space="preserve"> were found to be important predictors, in a clinically readable form, using the LIME explanations.</w:t>
      </w:r>
    </w:p>
    <w:p w14:paraId="294BC712" w14:textId="08716EE2" w:rsidR="00A72272" w:rsidRPr="00E92B78" w:rsidRDefault="00000000">
      <w:pPr>
        <w:pStyle w:val="ListParagraph"/>
        <w:numPr>
          <w:ilvl w:val="0"/>
          <w:numId w:val="35"/>
        </w:numPr>
        <w:rPr>
          <w:rFonts w:ascii="Times New Roman" w:eastAsia="Times New Roman" w:hAnsi="Times New Roman" w:cs="Times New Roman"/>
          <w:b/>
          <w:bCs/>
          <w:sz w:val="20"/>
          <w:szCs w:val="20"/>
        </w:rPr>
      </w:pPr>
      <w:r w:rsidRPr="00E92B78">
        <w:rPr>
          <w:rFonts w:ascii="Times New Roman" w:eastAsia="Times New Roman" w:hAnsi="Times New Roman" w:cs="Times New Roman"/>
          <w:b/>
          <w:bCs/>
          <w:sz w:val="20"/>
          <w:szCs w:val="20"/>
        </w:rPr>
        <w:t>Ensemble and deep learning models with LIME</w:t>
      </w:r>
    </w:p>
    <w:p w14:paraId="11FFA370" w14:textId="061D3CE4" w:rsidR="00A72272" w:rsidRDefault="00000000" w:rsidP="00E92B7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Wajid et al. [94] used a combination of LIME and SHAP to explain their blending ensemble model. SHAP could give global understanding whereas LIME could give a detailed explanation on why an individual prediction was made, showing such factors as general health, smoking history, and physical activity. The model had an accuracy of 91.4 which shows the success of the integration of global and local interpretability.</w:t>
      </w:r>
    </w:p>
    <w:p w14:paraId="172DAB86" w14:textId="193EA263" w:rsidR="00A72272" w:rsidRPr="00E92B78" w:rsidRDefault="00000000">
      <w:pPr>
        <w:pStyle w:val="ListParagraph"/>
        <w:numPr>
          <w:ilvl w:val="0"/>
          <w:numId w:val="35"/>
        </w:numPr>
        <w:rPr>
          <w:rFonts w:ascii="Times New Roman" w:eastAsia="Times New Roman" w:hAnsi="Times New Roman" w:cs="Times New Roman"/>
          <w:b/>
          <w:bCs/>
          <w:sz w:val="20"/>
          <w:szCs w:val="20"/>
        </w:rPr>
      </w:pPr>
      <w:proofErr w:type="spellStart"/>
      <w:r w:rsidRPr="00E92B78">
        <w:rPr>
          <w:rFonts w:ascii="Times New Roman" w:eastAsia="Times New Roman" w:hAnsi="Times New Roman" w:cs="Times New Roman"/>
          <w:b/>
          <w:bCs/>
          <w:sz w:val="20"/>
          <w:szCs w:val="20"/>
        </w:rPr>
        <w:t>QLattice</w:t>
      </w:r>
      <w:proofErr w:type="spellEnd"/>
      <w:r w:rsidRPr="00E92B78">
        <w:rPr>
          <w:rFonts w:ascii="Times New Roman" w:eastAsia="Times New Roman" w:hAnsi="Times New Roman" w:cs="Times New Roman"/>
          <w:b/>
          <w:bCs/>
          <w:sz w:val="20"/>
          <w:szCs w:val="20"/>
        </w:rPr>
        <w:t xml:space="preserve"> of symbolic regression</w:t>
      </w:r>
    </w:p>
    <w:p w14:paraId="54440A00" w14:textId="1C6DC334" w:rsidR="00A72272" w:rsidRDefault="00000000" w:rsidP="00E92B78">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QLattice</w:t>
      </w:r>
      <w:proofErr w:type="spellEnd"/>
      <w:r>
        <w:rPr>
          <w:rFonts w:ascii="Times New Roman" w:eastAsia="Times New Roman" w:hAnsi="Times New Roman" w:cs="Times New Roman"/>
          <w:sz w:val="20"/>
          <w:szCs w:val="20"/>
        </w:rPr>
        <w:t xml:space="preserve"> (utilized in [72,81]) is an interpretable analog of black-box models and it produces explicit mathematical relations between features and outcomes. As an example, Santhosh et al. [72] obtained simple equations that determined </w:t>
      </w:r>
      <w:proofErr w:type="spellStart"/>
      <w:r>
        <w:rPr>
          <w:rFonts w:ascii="Times New Roman" w:eastAsia="Times New Roman" w:hAnsi="Times New Roman" w:cs="Times New Roman"/>
          <w:sz w:val="20"/>
          <w:szCs w:val="20"/>
        </w:rPr>
        <w:t>restingBP</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oldpeak</w:t>
      </w:r>
      <w:proofErr w:type="spellEnd"/>
      <w:r>
        <w:rPr>
          <w:rFonts w:ascii="Times New Roman" w:eastAsia="Times New Roman" w:hAnsi="Times New Roman" w:cs="Times New Roman"/>
          <w:sz w:val="20"/>
          <w:szCs w:val="20"/>
        </w:rPr>
        <w:t>, and slope as the main risk factors to improve the levels of transparency and clinical interpretability.</w:t>
      </w:r>
    </w:p>
    <w:p w14:paraId="514096BD" w14:textId="578AA49C" w:rsidR="00A72272" w:rsidRPr="00E92B78" w:rsidRDefault="00000000">
      <w:pPr>
        <w:pStyle w:val="ListParagraph"/>
        <w:numPr>
          <w:ilvl w:val="0"/>
          <w:numId w:val="35"/>
        </w:numPr>
        <w:rPr>
          <w:rFonts w:ascii="Times New Roman" w:eastAsia="Times New Roman" w:hAnsi="Times New Roman" w:cs="Times New Roman"/>
          <w:b/>
          <w:bCs/>
          <w:sz w:val="20"/>
          <w:szCs w:val="20"/>
        </w:rPr>
      </w:pPr>
      <w:proofErr w:type="spellStart"/>
      <w:r w:rsidRPr="00E92B78">
        <w:rPr>
          <w:rFonts w:ascii="Times New Roman" w:eastAsia="Times New Roman" w:hAnsi="Times New Roman" w:cs="Times New Roman"/>
          <w:b/>
          <w:bCs/>
          <w:sz w:val="20"/>
          <w:szCs w:val="20"/>
        </w:rPr>
        <w:t>Penumbuhan</w:t>
      </w:r>
      <w:proofErr w:type="spellEnd"/>
      <w:r w:rsidRPr="00E92B78">
        <w:rPr>
          <w:rFonts w:ascii="Times New Roman" w:eastAsia="Times New Roman" w:hAnsi="Times New Roman" w:cs="Times New Roman"/>
          <w:b/>
          <w:bCs/>
          <w:sz w:val="20"/>
          <w:szCs w:val="20"/>
        </w:rPr>
        <w:t xml:space="preserve"> to rule-based explanations</w:t>
      </w:r>
    </w:p>
    <w:p w14:paraId="35E3AA5A" w14:textId="77777777" w:rsidR="00A72272" w:rsidRDefault="00000000" w:rsidP="00E92B7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high-precision rule-based explanations are generated by the Anchor which is also utilized in [72,81]. Indicators like, if slope0.5 and restingBP0140and so on then the risk is high give consistent and easily understandable interpretations. Anchor is more robust than LIME, especially when dealing with high-dimensional data.</w:t>
      </w:r>
    </w:p>
    <w:p w14:paraId="7A0B026D" w14:textId="77777777" w:rsidR="00A72272" w:rsidRDefault="00A72272">
      <w:pPr>
        <w:rPr>
          <w:rFonts w:ascii="Times New Roman" w:eastAsia="Times New Roman" w:hAnsi="Times New Roman" w:cs="Times New Roman"/>
          <w:sz w:val="20"/>
          <w:szCs w:val="20"/>
        </w:rPr>
      </w:pPr>
    </w:p>
    <w:p w14:paraId="13691798" w14:textId="6153EC7A" w:rsidR="00A72272" w:rsidRPr="00E92B78" w:rsidRDefault="00000000">
      <w:pPr>
        <w:pStyle w:val="ListParagraph"/>
        <w:numPr>
          <w:ilvl w:val="0"/>
          <w:numId w:val="33"/>
        </w:numPr>
        <w:rPr>
          <w:rFonts w:ascii="Times New Roman" w:eastAsia="Times New Roman" w:hAnsi="Times New Roman" w:cs="Times New Roman"/>
          <w:b/>
          <w:bCs/>
          <w:sz w:val="20"/>
          <w:szCs w:val="20"/>
        </w:rPr>
      </w:pPr>
      <w:r w:rsidRPr="00E92B78">
        <w:rPr>
          <w:rFonts w:ascii="Times New Roman" w:eastAsia="Times New Roman" w:hAnsi="Times New Roman" w:cs="Times New Roman"/>
          <w:b/>
          <w:bCs/>
          <w:sz w:val="20"/>
          <w:szCs w:val="20"/>
        </w:rPr>
        <w:t xml:space="preserve">Attention and Gradient-Based </w:t>
      </w:r>
      <w:r w:rsidR="00734B07" w:rsidRPr="00E92B78">
        <w:rPr>
          <w:rFonts w:ascii="Times New Roman" w:eastAsia="Times New Roman" w:hAnsi="Times New Roman" w:cs="Times New Roman"/>
          <w:b/>
          <w:bCs/>
          <w:sz w:val="20"/>
          <w:szCs w:val="20"/>
        </w:rPr>
        <w:t>Visualization</w:t>
      </w:r>
    </w:p>
    <w:p w14:paraId="41BAEFC5" w14:textId="77777777" w:rsidR="00A72272" w:rsidRDefault="00A72272">
      <w:pPr>
        <w:rPr>
          <w:rFonts w:ascii="Times New Roman" w:eastAsia="Times New Roman" w:hAnsi="Times New Roman" w:cs="Times New Roman"/>
          <w:b/>
          <w:bCs/>
          <w:sz w:val="20"/>
          <w:szCs w:val="20"/>
        </w:rPr>
      </w:pPr>
    </w:p>
    <w:p w14:paraId="32D0B195" w14:textId="6C05D427" w:rsidR="00A72272" w:rsidRDefault="00000000" w:rsidP="00E92B7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Gradient-based methods and attention include Grad-CAM and Grad-CAM++, which offer interpretability, which is the identification of the most notable regions of input data, e.g., a temporal part of a signal or a spatial part of an image.</w:t>
      </w:r>
    </w:p>
    <w:p w14:paraId="0B397EA5" w14:textId="1D7AA4ED" w:rsidR="00A72272" w:rsidRPr="00E92B78" w:rsidRDefault="00000000">
      <w:pPr>
        <w:pStyle w:val="ListParagraph"/>
        <w:numPr>
          <w:ilvl w:val="0"/>
          <w:numId w:val="36"/>
        </w:numPr>
        <w:jc w:val="both"/>
        <w:rPr>
          <w:rFonts w:ascii="Times New Roman" w:eastAsia="Times New Roman" w:hAnsi="Times New Roman" w:cs="Times New Roman"/>
          <w:b/>
          <w:bCs/>
          <w:sz w:val="20"/>
          <w:szCs w:val="20"/>
        </w:rPr>
      </w:pPr>
      <w:r w:rsidRPr="00E92B78">
        <w:rPr>
          <w:rFonts w:ascii="Times New Roman" w:eastAsia="Times New Roman" w:hAnsi="Times New Roman" w:cs="Times New Roman"/>
          <w:b/>
          <w:bCs/>
          <w:sz w:val="20"/>
          <w:szCs w:val="20"/>
        </w:rPr>
        <w:t>Grad-CAM++ to interpret ECG</w:t>
      </w:r>
    </w:p>
    <w:p w14:paraId="4841763C" w14:textId="36A8BB8E" w:rsidR="00A72272" w:rsidRDefault="00000000" w:rsidP="00E92B7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Ayano et al. [45] combined SHAP with Grad-CAM++ on a CNN-</w:t>
      </w:r>
      <w:proofErr w:type="spellStart"/>
      <w:r>
        <w:rPr>
          <w:rFonts w:ascii="Times New Roman" w:eastAsia="Times New Roman" w:hAnsi="Times New Roman" w:cs="Times New Roman"/>
          <w:sz w:val="20"/>
          <w:szCs w:val="20"/>
        </w:rPr>
        <w:t>BiLSTM</w:t>
      </w:r>
      <w:proofErr w:type="spellEnd"/>
      <w:r>
        <w:rPr>
          <w:rFonts w:ascii="Times New Roman" w:eastAsia="Times New Roman" w:hAnsi="Times New Roman" w:cs="Times New Roman"/>
          <w:sz w:val="20"/>
          <w:szCs w:val="20"/>
        </w:rPr>
        <w:t>-attention model of 12-lead ECG classification. Grad-CAM++ identified important ECG regions, especially the ST-T area of myocardial infarction cases, as expected in clinical practice. SHAP added to this, by measuring the importance of features across ECG leads.</w:t>
      </w:r>
    </w:p>
    <w:p w14:paraId="1261BC62" w14:textId="3D2E298C" w:rsidR="00A72272" w:rsidRPr="00E92B78" w:rsidRDefault="00000000">
      <w:pPr>
        <w:pStyle w:val="ListParagraph"/>
        <w:numPr>
          <w:ilvl w:val="0"/>
          <w:numId w:val="36"/>
        </w:numPr>
        <w:jc w:val="both"/>
        <w:rPr>
          <w:rFonts w:ascii="Times New Roman" w:eastAsia="Times New Roman" w:hAnsi="Times New Roman" w:cs="Times New Roman"/>
          <w:b/>
          <w:bCs/>
          <w:sz w:val="20"/>
          <w:szCs w:val="20"/>
        </w:rPr>
      </w:pPr>
      <w:r w:rsidRPr="00E92B78">
        <w:rPr>
          <w:rFonts w:ascii="Times New Roman" w:eastAsia="Times New Roman" w:hAnsi="Times New Roman" w:cs="Times New Roman"/>
          <w:b/>
          <w:bCs/>
          <w:sz w:val="20"/>
          <w:szCs w:val="20"/>
        </w:rPr>
        <w:t>Transformer-based models content attention maps</w:t>
      </w:r>
    </w:p>
    <w:p w14:paraId="6003BB03" w14:textId="0A01A5B4" w:rsidR="00A72272" w:rsidRDefault="00000000" w:rsidP="00E92B7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authors used attention maps and Grad-CAM++ as part of their CVDLLM to </w:t>
      </w:r>
      <w:proofErr w:type="spellStart"/>
      <w:r>
        <w:rPr>
          <w:rFonts w:ascii="Times New Roman" w:eastAsia="Times New Roman" w:hAnsi="Times New Roman" w:cs="Times New Roman"/>
          <w:sz w:val="20"/>
          <w:szCs w:val="20"/>
        </w:rPr>
        <w:t>visualise</w:t>
      </w:r>
      <w:proofErr w:type="spellEnd"/>
      <w:r>
        <w:rPr>
          <w:rFonts w:ascii="Times New Roman" w:eastAsia="Times New Roman" w:hAnsi="Times New Roman" w:cs="Times New Roman"/>
          <w:sz w:val="20"/>
          <w:szCs w:val="20"/>
        </w:rPr>
        <w:t xml:space="preserve"> relevant ECG patches [61]. The model was interested in QRS complexes and murmur segments, which proved effective in </w:t>
      </w:r>
      <w:proofErr w:type="spellStart"/>
      <w:r>
        <w:rPr>
          <w:rFonts w:ascii="Times New Roman" w:eastAsia="Times New Roman" w:hAnsi="Times New Roman" w:cs="Times New Roman"/>
          <w:sz w:val="20"/>
          <w:szCs w:val="20"/>
        </w:rPr>
        <w:t>localisation</w:t>
      </w:r>
      <w:proofErr w:type="spellEnd"/>
      <w:r>
        <w:rPr>
          <w:rFonts w:ascii="Times New Roman" w:eastAsia="Times New Roman" w:hAnsi="Times New Roman" w:cs="Times New Roman"/>
          <w:sz w:val="20"/>
          <w:szCs w:val="20"/>
        </w:rPr>
        <w:t xml:space="preserve"> in time. Equally, Liu et al. [82] used co-attention in a dual-modal ECG+PCG system, where they found that the electrical and acoustic data time series were synchronized, indicating cross-modal interpretation.</w:t>
      </w:r>
    </w:p>
    <w:p w14:paraId="0A2A5209" w14:textId="08F5C672" w:rsidR="00A72272" w:rsidRPr="00E92B78" w:rsidRDefault="00000000">
      <w:pPr>
        <w:pStyle w:val="ListParagraph"/>
        <w:numPr>
          <w:ilvl w:val="0"/>
          <w:numId w:val="36"/>
        </w:numPr>
        <w:rPr>
          <w:rFonts w:ascii="Times New Roman" w:eastAsia="Times New Roman" w:hAnsi="Times New Roman" w:cs="Times New Roman"/>
          <w:b/>
          <w:bCs/>
          <w:sz w:val="20"/>
          <w:szCs w:val="20"/>
        </w:rPr>
      </w:pPr>
      <w:r w:rsidRPr="00E92B78">
        <w:rPr>
          <w:rFonts w:ascii="Times New Roman" w:eastAsia="Times New Roman" w:hAnsi="Times New Roman" w:cs="Times New Roman"/>
          <w:b/>
          <w:bCs/>
          <w:sz w:val="20"/>
          <w:szCs w:val="20"/>
        </w:rPr>
        <w:t>Graph neural network self-attention</w:t>
      </w:r>
    </w:p>
    <w:p w14:paraId="1499E4FC" w14:textId="77777777" w:rsidR="00A72272" w:rsidRDefault="00000000" w:rsidP="00E92B7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Xu and Xia [90] used self-attention in their ST-DGCN system to classify 12-lead ECG. The resultant attention graphs demonstrated the robust interconnections between leads I, II and V5 in the process of detecting myocardial infarction, which is in line with accepted clinical knowledge in cardiology.</w:t>
      </w:r>
    </w:p>
    <w:p w14:paraId="6EF2567C" w14:textId="77777777" w:rsidR="00A72272" w:rsidRDefault="00A72272" w:rsidP="00E92B78">
      <w:pPr>
        <w:jc w:val="both"/>
        <w:rPr>
          <w:rFonts w:ascii="Times New Roman" w:eastAsia="Times New Roman" w:hAnsi="Times New Roman" w:cs="Times New Roman"/>
          <w:sz w:val="20"/>
          <w:szCs w:val="20"/>
        </w:rPr>
      </w:pPr>
    </w:p>
    <w:p w14:paraId="61ECC310" w14:textId="77777777" w:rsidR="00A72272" w:rsidRDefault="00A72272">
      <w:pPr>
        <w:rPr>
          <w:rFonts w:ascii="Times New Roman" w:eastAsia="Times New Roman" w:hAnsi="Times New Roman" w:cs="Times New Roman"/>
        </w:rPr>
      </w:pPr>
    </w:p>
    <w:tbl>
      <w:tblPr>
        <w:tblStyle w:val="a2"/>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80"/>
        <w:gridCol w:w="1380"/>
        <w:gridCol w:w="1590"/>
        <w:gridCol w:w="1170"/>
        <w:gridCol w:w="1879"/>
        <w:gridCol w:w="1121"/>
        <w:gridCol w:w="1440"/>
      </w:tblGrid>
      <w:tr w:rsidR="00A72272" w:rsidRPr="00E92B78" w14:paraId="44276844" w14:textId="77777777" w:rsidTr="00E92B78">
        <w:trPr>
          <w:trHeight w:val="570"/>
        </w:trPr>
        <w:tc>
          <w:tcPr>
            <w:tcW w:w="7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042BEE"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b/>
                <w:bCs/>
                <w:sz w:val="20"/>
                <w:szCs w:val="20"/>
              </w:rPr>
              <w:lastRenderedPageBreak/>
              <w:t>Paper</w:t>
            </w: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16319C"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b/>
                <w:bCs/>
                <w:sz w:val="20"/>
                <w:szCs w:val="20"/>
              </w:rPr>
              <w:t>XAI Method(s)</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7A19F2"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b/>
                <w:bCs/>
                <w:sz w:val="20"/>
                <w:szCs w:val="20"/>
              </w:rPr>
              <w:t>Model Type</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421E72"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b/>
                <w:bCs/>
                <w:sz w:val="20"/>
                <w:szCs w:val="20"/>
              </w:rPr>
              <w:t>Dataset</w:t>
            </w:r>
          </w:p>
        </w:tc>
        <w:tc>
          <w:tcPr>
            <w:tcW w:w="187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96EAD5"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b/>
                <w:bCs/>
                <w:sz w:val="20"/>
                <w:szCs w:val="20"/>
              </w:rPr>
              <w:t>Key Features Identified</w:t>
            </w:r>
          </w:p>
        </w:tc>
        <w:tc>
          <w:tcPr>
            <w:tcW w:w="11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BBCB0A"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b/>
                <w:bCs/>
                <w:sz w:val="20"/>
                <w:szCs w:val="20"/>
              </w:rPr>
              <w:t>Clinician Validation</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691A6B"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b/>
                <w:bCs/>
                <w:sz w:val="20"/>
                <w:szCs w:val="20"/>
              </w:rPr>
              <w:t>Explanation Type</w:t>
            </w:r>
          </w:p>
        </w:tc>
      </w:tr>
      <w:tr w:rsidR="00A72272" w:rsidRPr="00E92B78" w14:paraId="4E42A3DC" w14:textId="77777777" w:rsidTr="00E92B78">
        <w:trPr>
          <w:trHeight w:val="375"/>
        </w:trPr>
        <w:tc>
          <w:tcPr>
            <w:tcW w:w="7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D7DA09"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[14]</w:t>
            </w: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D4633D"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SHAP</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EFD814"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SVM, LR, NB</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414497"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Cleveland</w:t>
            </w:r>
          </w:p>
        </w:tc>
        <w:tc>
          <w:tcPr>
            <w:tcW w:w="187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F14013"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Age, sex, cholesterol</w:t>
            </w:r>
          </w:p>
        </w:tc>
        <w:tc>
          <w:tcPr>
            <w:tcW w:w="11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341655"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No</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49976B"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Global + local</w:t>
            </w:r>
          </w:p>
        </w:tc>
      </w:tr>
      <w:tr w:rsidR="00A72272" w:rsidRPr="00E92B78" w14:paraId="25C2940B" w14:textId="77777777" w:rsidTr="00E92B78">
        <w:trPr>
          <w:trHeight w:val="540"/>
        </w:trPr>
        <w:tc>
          <w:tcPr>
            <w:tcW w:w="7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950D67"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[28]</w:t>
            </w: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302A7F"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SHAP</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DB0A33" w14:textId="77777777" w:rsidR="00A72272" w:rsidRPr="00E92B78" w:rsidRDefault="00000000">
            <w:pPr>
              <w:jc w:val="center"/>
              <w:rPr>
                <w:rFonts w:ascii="Times New Roman" w:eastAsia="Times New Roman" w:hAnsi="Times New Roman" w:cs="Times New Roman"/>
                <w:sz w:val="20"/>
                <w:szCs w:val="20"/>
              </w:rPr>
            </w:pPr>
            <w:proofErr w:type="spellStart"/>
            <w:r w:rsidRPr="00E92B78">
              <w:rPr>
                <w:rFonts w:ascii="Times New Roman" w:eastAsia="Times New Roman" w:hAnsi="Times New Roman" w:cs="Times New Roman"/>
                <w:sz w:val="20"/>
                <w:szCs w:val="20"/>
              </w:rPr>
              <w:t>PaRSEL</w:t>
            </w:r>
            <w:proofErr w:type="spellEnd"/>
            <w:r w:rsidRPr="00E92B78">
              <w:rPr>
                <w:rFonts w:ascii="Times New Roman" w:eastAsia="Times New Roman" w:hAnsi="Times New Roman" w:cs="Times New Roman"/>
                <w:sz w:val="20"/>
                <w:szCs w:val="20"/>
              </w:rPr>
              <w:t xml:space="preserve"> stacking</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232BFC"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CDC (BRFSS)</w:t>
            </w:r>
          </w:p>
        </w:tc>
        <w:tc>
          <w:tcPr>
            <w:tcW w:w="187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5B13EC"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Hypertension, physical health, stress</w:t>
            </w:r>
          </w:p>
        </w:tc>
        <w:tc>
          <w:tcPr>
            <w:tcW w:w="11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183979"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No</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61B0A6"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Global</w:t>
            </w:r>
          </w:p>
        </w:tc>
      </w:tr>
      <w:tr w:rsidR="00A72272" w:rsidRPr="00E92B78" w14:paraId="6A1D9939" w14:textId="77777777" w:rsidTr="00E92B78">
        <w:trPr>
          <w:trHeight w:val="570"/>
        </w:trPr>
        <w:tc>
          <w:tcPr>
            <w:tcW w:w="7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B62544"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[44]</w:t>
            </w: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C06F2E"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SHAP</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760A81" w14:textId="77777777" w:rsidR="00A72272" w:rsidRPr="00E92B78" w:rsidRDefault="00000000">
            <w:pPr>
              <w:jc w:val="center"/>
              <w:rPr>
                <w:rFonts w:ascii="Times New Roman" w:eastAsia="Times New Roman" w:hAnsi="Times New Roman" w:cs="Times New Roman"/>
                <w:sz w:val="20"/>
                <w:szCs w:val="20"/>
              </w:rPr>
            </w:pPr>
            <w:proofErr w:type="spellStart"/>
            <w:r w:rsidRPr="00E92B78">
              <w:rPr>
                <w:rFonts w:ascii="Times New Roman" w:eastAsia="Times New Roman" w:hAnsi="Times New Roman" w:cs="Times New Roman"/>
                <w:sz w:val="20"/>
                <w:szCs w:val="20"/>
              </w:rPr>
              <w:t>BlCVDD</w:t>
            </w:r>
            <w:proofErr w:type="spellEnd"/>
            <w:r w:rsidRPr="00E92B78">
              <w:rPr>
                <w:rFonts w:ascii="Times New Roman" w:eastAsia="Times New Roman" w:hAnsi="Times New Roman" w:cs="Times New Roman"/>
                <w:sz w:val="20"/>
                <w:szCs w:val="20"/>
              </w:rPr>
              <w:t>-Net</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7DEC0C"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BRFSS</w:t>
            </w:r>
          </w:p>
        </w:tc>
        <w:tc>
          <w:tcPr>
            <w:tcW w:w="187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D58BDB"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General health, BMI, physical activity</w:t>
            </w:r>
          </w:p>
        </w:tc>
        <w:tc>
          <w:tcPr>
            <w:tcW w:w="11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63485F"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No</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DC2900"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Global</w:t>
            </w:r>
          </w:p>
        </w:tc>
      </w:tr>
      <w:tr w:rsidR="00A72272" w:rsidRPr="00E92B78" w14:paraId="6C9B41DD" w14:textId="77777777" w:rsidTr="00E92B78">
        <w:trPr>
          <w:trHeight w:val="468"/>
        </w:trPr>
        <w:tc>
          <w:tcPr>
            <w:tcW w:w="7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8C10B4"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[49]</w:t>
            </w: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697991"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SHAP</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69A804"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Stacking (XGB, LGBM, RF)</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5F4A24"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 xml:space="preserve">Heart </w:t>
            </w:r>
            <w:proofErr w:type="spellStart"/>
            <w:r w:rsidRPr="00E92B78">
              <w:rPr>
                <w:rFonts w:ascii="Times New Roman" w:eastAsia="Times New Roman" w:hAnsi="Times New Roman" w:cs="Times New Roman"/>
                <w:sz w:val="20"/>
                <w:szCs w:val="20"/>
              </w:rPr>
              <w:t>Statlog</w:t>
            </w:r>
            <w:proofErr w:type="spellEnd"/>
          </w:p>
        </w:tc>
        <w:tc>
          <w:tcPr>
            <w:tcW w:w="187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AC12C1"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Age, BMI, sleep time</w:t>
            </w:r>
          </w:p>
        </w:tc>
        <w:tc>
          <w:tcPr>
            <w:tcW w:w="11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58617D"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No</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A0B70C"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Summary + force</w:t>
            </w:r>
          </w:p>
        </w:tc>
      </w:tr>
      <w:tr w:rsidR="00A72272" w:rsidRPr="00E92B78" w14:paraId="0D473487" w14:textId="77777777" w:rsidTr="00E92B78">
        <w:trPr>
          <w:trHeight w:val="645"/>
        </w:trPr>
        <w:tc>
          <w:tcPr>
            <w:tcW w:w="7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3ABAE4"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[81]</w:t>
            </w: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207D31"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 xml:space="preserve">SHAP, LIME, </w:t>
            </w:r>
            <w:proofErr w:type="spellStart"/>
            <w:r w:rsidRPr="00E92B78">
              <w:rPr>
                <w:rFonts w:ascii="Times New Roman" w:eastAsia="Times New Roman" w:hAnsi="Times New Roman" w:cs="Times New Roman"/>
                <w:sz w:val="20"/>
                <w:szCs w:val="20"/>
              </w:rPr>
              <w:t>QLattice</w:t>
            </w:r>
            <w:proofErr w:type="spellEnd"/>
            <w:r w:rsidRPr="00E92B78">
              <w:rPr>
                <w:rFonts w:ascii="Times New Roman" w:eastAsia="Times New Roman" w:hAnsi="Times New Roman" w:cs="Times New Roman"/>
                <w:sz w:val="20"/>
                <w:szCs w:val="20"/>
              </w:rPr>
              <w:t>, Anchor</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6F9BC3"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Ensemble models</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B7754F"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Mendeley dataset</w:t>
            </w:r>
          </w:p>
        </w:tc>
        <w:tc>
          <w:tcPr>
            <w:tcW w:w="187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1C4013"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 xml:space="preserve">ST slope, </w:t>
            </w:r>
            <w:proofErr w:type="spellStart"/>
            <w:r w:rsidRPr="00E92B78">
              <w:rPr>
                <w:rFonts w:ascii="Times New Roman" w:eastAsia="Times New Roman" w:hAnsi="Times New Roman" w:cs="Times New Roman"/>
                <w:sz w:val="20"/>
                <w:szCs w:val="20"/>
              </w:rPr>
              <w:t>oldpeak</w:t>
            </w:r>
            <w:proofErr w:type="spellEnd"/>
            <w:r w:rsidRPr="00E92B78">
              <w:rPr>
                <w:rFonts w:ascii="Times New Roman" w:eastAsia="Times New Roman" w:hAnsi="Times New Roman" w:cs="Times New Roman"/>
                <w:sz w:val="20"/>
                <w:szCs w:val="20"/>
              </w:rPr>
              <w:t>, chest pain</w:t>
            </w:r>
          </w:p>
        </w:tc>
        <w:tc>
          <w:tcPr>
            <w:tcW w:w="11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D2F3CB"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No</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DF72E2"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Global + local</w:t>
            </w:r>
          </w:p>
        </w:tc>
      </w:tr>
      <w:tr w:rsidR="00A72272" w:rsidRPr="00E92B78" w14:paraId="3E0E45AA" w14:textId="77777777" w:rsidTr="00E92B78">
        <w:trPr>
          <w:trHeight w:val="600"/>
        </w:trPr>
        <w:tc>
          <w:tcPr>
            <w:tcW w:w="7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B6CC39"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[72]</w:t>
            </w: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C594DB"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 xml:space="preserve">SHAP, LIME, </w:t>
            </w:r>
            <w:proofErr w:type="spellStart"/>
            <w:r w:rsidRPr="00E92B78">
              <w:rPr>
                <w:rFonts w:ascii="Times New Roman" w:eastAsia="Times New Roman" w:hAnsi="Times New Roman" w:cs="Times New Roman"/>
                <w:sz w:val="20"/>
                <w:szCs w:val="20"/>
              </w:rPr>
              <w:t>QLattice</w:t>
            </w:r>
            <w:proofErr w:type="spellEnd"/>
            <w:r w:rsidRPr="00E92B78">
              <w:rPr>
                <w:rFonts w:ascii="Times New Roman" w:eastAsia="Times New Roman" w:hAnsi="Times New Roman" w:cs="Times New Roman"/>
                <w:sz w:val="20"/>
                <w:szCs w:val="20"/>
              </w:rPr>
              <w:t>, Anchor</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EC49A3"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CARDIACX stacking</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D1AEE8"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Indian hospital</w:t>
            </w:r>
          </w:p>
        </w:tc>
        <w:tc>
          <w:tcPr>
            <w:tcW w:w="187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2FD911" w14:textId="77777777" w:rsidR="00A72272" w:rsidRPr="00E92B78" w:rsidRDefault="00000000">
            <w:pPr>
              <w:jc w:val="center"/>
              <w:rPr>
                <w:rFonts w:ascii="Times New Roman" w:eastAsia="Times New Roman" w:hAnsi="Times New Roman" w:cs="Times New Roman"/>
                <w:sz w:val="20"/>
                <w:szCs w:val="20"/>
              </w:rPr>
            </w:pPr>
            <w:proofErr w:type="spellStart"/>
            <w:r w:rsidRPr="00E92B78">
              <w:rPr>
                <w:rFonts w:ascii="Times New Roman" w:eastAsia="Times New Roman" w:hAnsi="Times New Roman" w:cs="Times New Roman"/>
                <w:sz w:val="20"/>
                <w:szCs w:val="20"/>
              </w:rPr>
              <w:t>RestingBP</w:t>
            </w:r>
            <w:proofErr w:type="spellEnd"/>
            <w:r w:rsidRPr="00E92B78">
              <w:rPr>
                <w:rFonts w:ascii="Times New Roman" w:eastAsia="Times New Roman" w:hAnsi="Times New Roman" w:cs="Times New Roman"/>
                <w:sz w:val="20"/>
                <w:szCs w:val="20"/>
              </w:rPr>
              <w:t>, slope, chest pain</w:t>
            </w:r>
          </w:p>
        </w:tc>
        <w:tc>
          <w:tcPr>
            <w:tcW w:w="11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A73265"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No</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454900"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Multi-format</w:t>
            </w:r>
          </w:p>
        </w:tc>
      </w:tr>
      <w:tr w:rsidR="00A72272" w:rsidRPr="00E92B78" w14:paraId="1CEB3592" w14:textId="77777777" w:rsidTr="00E92B78">
        <w:trPr>
          <w:trHeight w:val="690"/>
        </w:trPr>
        <w:tc>
          <w:tcPr>
            <w:tcW w:w="7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935B3B"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[94]</w:t>
            </w: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1FC36B"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LIME, SHAP</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98C9AC"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Blending (CNN, TCN, DBN)</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7D913E"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BRFSS</w:t>
            </w:r>
          </w:p>
        </w:tc>
        <w:tc>
          <w:tcPr>
            <w:tcW w:w="187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39D57B"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Smoking, physical activity</w:t>
            </w:r>
          </w:p>
        </w:tc>
        <w:tc>
          <w:tcPr>
            <w:tcW w:w="11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BFC757"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No</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4F57E1"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Global + local</w:t>
            </w:r>
          </w:p>
        </w:tc>
      </w:tr>
      <w:tr w:rsidR="00A72272" w:rsidRPr="00E92B78" w14:paraId="5712937D" w14:textId="77777777" w:rsidTr="00E92B78">
        <w:trPr>
          <w:trHeight w:val="480"/>
        </w:trPr>
        <w:tc>
          <w:tcPr>
            <w:tcW w:w="7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72EBEC"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[100]</w:t>
            </w:r>
          </w:p>
        </w:tc>
        <w:tc>
          <w:tcPr>
            <w:tcW w:w="13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D173F6"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SHAP + EAT</w:t>
            </w:r>
          </w:p>
        </w:tc>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5A52D2"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Multimodal fusion</w:t>
            </w:r>
          </w:p>
        </w:tc>
        <w:tc>
          <w:tcPr>
            <w:tcW w:w="11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2833CF"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ECG dataset</w:t>
            </w:r>
          </w:p>
        </w:tc>
        <w:tc>
          <w:tcPr>
            <w:tcW w:w="187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585DCC"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ST-T segments</w:t>
            </w:r>
          </w:p>
        </w:tc>
        <w:tc>
          <w:tcPr>
            <w:tcW w:w="11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132D87"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No</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C68CC1" w14:textId="77777777" w:rsidR="00A72272" w:rsidRPr="00E92B78" w:rsidRDefault="00000000">
            <w:pPr>
              <w:jc w:val="center"/>
              <w:rPr>
                <w:rFonts w:ascii="Times New Roman" w:eastAsia="Times New Roman" w:hAnsi="Times New Roman" w:cs="Times New Roman"/>
                <w:sz w:val="20"/>
                <w:szCs w:val="20"/>
              </w:rPr>
            </w:pPr>
            <w:r w:rsidRPr="00E92B78">
              <w:rPr>
                <w:rFonts w:ascii="Times New Roman" w:eastAsia="Times New Roman" w:hAnsi="Times New Roman" w:cs="Times New Roman"/>
                <w:sz w:val="20"/>
                <w:szCs w:val="20"/>
              </w:rPr>
              <w:t>Saliency + metrics</w:t>
            </w:r>
          </w:p>
        </w:tc>
      </w:tr>
    </w:tbl>
    <w:p w14:paraId="7EB11845" w14:textId="77777777" w:rsidR="00A72272" w:rsidRDefault="00A72272">
      <w:pPr>
        <w:rPr>
          <w:rFonts w:ascii="Times New Roman" w:eastAsia="Times New Roman" w:hAnsi="Times New Roman" w:cs="Times New Roman"/>
          <w:sz w:val="20"/>
          <w:szCs w:val="20"/>
        </w:rPr>
      </w:pPr>
    </w:p>
    <w:p w14:paraId="6AFD048D" w14:textId="34ED795A" w:rsidR="00A72272" w:rsidRDefault="0000000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Table - </w:t>
      </w:r>
      <w:r w:rsidR="00E92B78">
        <w:rPr>
          <w:rFonts w:ascii="Times New Roman" w:eastAsia="Times New Roman" w:hAnsi="Times New Roman" w:cs="Times New Roman"/>
          <w:b/>
          <w:bCs/>
          <w:sz w:val="20"/>
          <w:szCs w:val="20"/>
        </w:rPr>
        <w:t>4:</w:t>
      </w:r>
      <w:r>
        <w:rPr>
          <w:rFonts w:ascii="Times New Roman" w:eastAsia="Times New Roman" w:hAnsi="Times New Roman" w:cs="Times New Roman"/>
          <w:b/>
          <w:bCs/>
          <w:sz w:val="20"/>
          <w:szCs w:val="20"/>
        </w:rPr>
        <w:t xml:space="preserve"> Incorporating Explainable AI (XAI)</w:t>
      </w:r>
    </w:p>
    <w:p w14:paraId="07A48E3C" w14:textId="77777777" w:rsidR="00A72272" w:rsidRDefault="00A72272">
      <w:pPr>
        <w:rPr>
          <w:rFonts w:ascii="Times New Roman" w:eastAsia="Times New Roman" w:hAnsi="Times New Roman" w:cs="Times New Roman"/>
          <w:sz w:val="20"/>
          <w:szCs w:val="20"/>
        </w:rPr>
      </w:pPr>
    </w:p>
    <w:p w14:paraId="4EF154C2" w14:textId="34484641" w:rsidR="00A72272" w:rsidRPr="00E92B78" w:rsidRDefault="00000000" w:rsidP="00E92B78">
      <w:pPr>
        <w:pStyle w:val="ListParagraph"/>
        <w:numPr>
          <w:ilvl w:val="0"/>
          <w:numId w:val="30"/>
        </w:numPr>
        <w:rPr>
          <w:rFonts w:ascii="Times New Roman" w:eastAsia="Times New Roman" w:hAnsi="Times New Roman" w:cs="Times New Roman"/>
          <w:b/>
          <w:bCs/>
          <w:sz w:val="20"/>
          <w:szCs w:val="20"/>
        </w:rPr>
      </w:pPr>
      <w:r w:rsidRPr="00E92B78">
        <w:rPr>
          <w:rFonts w:ascii="Times New Roman" w:eastAsia="Times New Roman" w:hAnsi="Times New Roman" w:cs="Times New Roman"/>
          <w:b/>
          <w:bCs/>
          <w:sz w:val="20"/>
          <w:szCs w:val="20"/>
        </w:rPr>
        <w:t>Federated Learning and Privacy-Preserving Methods.</w:t>
      </w:r>
    </w:p>
    <w:p w14:paraId="1B4D82D3" w14:textId="5965A9EC" w:rsidR="00A72272" w:rsidRDefault="00000000" w:rsidP="00E92B7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With the existing body of cardiovascular disease (CVD) prediction literature, federated learning (FL) is grossly </w:t>
      </w:r>
      <w:r w:rsidR="00734B07">
        <w:rPr>
          <w:rFonts w:ascii="Times New Roman" w:eastAsia="Times New Roman" w:hAnsi="Times New Roman" w:cs="Times New Roman"/>
          <w:sz w:val="20"/>
          <w:szCs w:val="20"/>
        </w:rPr>
        <w:t>under researched</w:t>
      </w:r>
      <w:r>
        <w:rPr>
          <w:rFonts w:ascii="Times New Roman" w:eastAsia="Times New Roman" w:hAnsi="Times New Roman" w:cs="Times New Roman"/>
          <w:sz w:val="20"/>
          <w:szCs w:val="20"/>
        </w:rPr>
        <w:t>. Although the issue of data privacy is increasingly becoming more significant in healthcare, a very small fraction of the research explicitly includes FL or privacy-sensitive designs. One of the papers reviewed also uses a federated learning framework, and a third paper investigates homomorphic encryption as a way of inference security. This low uptake points to a significant gap in research, especially because medical information is sensitive, and there is an escalating need to have distributed, privacy-sensitive healthcare systems.</w:t>
      </w:r>
    </w:p>
    <w:p w14:paraId="07A0A528" w14:textId="77777777" w:rsidR="00A72272" w:rsidRDefault="00A72272" w:rsidP="00E92B78">
      <w:pPr>
        <w:jc w:val="both"/>
        <w:rPr>
          <w:rFonts w:ascii="Times New Roman" w:eastAsia="Times New Roman" w:hAnsi="Times New Roman" w:cs="Times New Roman"/>
          <w:sz w:val="20"/>
          <w:szCs w:val="20"/>
        </w:rPr>
      </w:pPr>
    </w:p>
    <w:p w14:paraId="38ECB477" w14:textId="7801E5BB" w:rsidR="00A72272" w:rsidRPr="00E92B78" w:rsidRDefault="00734B07">
      <w:pPr>
        <w:pStyle w:val="ListParagraph"/>
        <w:numPr>
          <w:ilvl w:val="0"/>
          <w:numId w:val="37"/>
        </w:numPr>
        <w:jc w:val="both"/>
        <w:rPr>
          <w:rFonts w:ascii="Times New Roman" w:eastAsia="Times New Roman" w:hAnsi="Times New Roman" w:cs="Times New Roman"/>
          <w:b/>
          <w:bCs/>
          <w:sz w:val="20"/>
          <w:szCs w:val="20"/>
        </w:rPr>
      </w:pPr>
      <w:r w:rsidRPr="00E92B78">
        <w:rPr>
          <w:rFonts w:ascii="Times New Roman" w:eastAsia="Times New Roman" w:hAnsi="Times New Roman" w:cs="Times New Roman"/>
          <w:b/>
          <w:bCs/>
          <w:sz w:val="20"/>
          <w:szCs w:val="20"/>
        </w:rPr>
        <w:t>Decentralized Federated Learning</w:t>
      </w:r>
    </w:p>
    <w:p w14:paraId="6BD41743" w14:textId="09EC9128" w:rsidR="00A72272" w:rsidRDefault="00000000" w:rsidP="00E92B7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Wei et al. [43] suggested a federated learning framework named </w:t>
      </w:r>
      <w:proofErr w:type="spellStart"/>
      <w:r>
        <w:rPr>
          <w:rFonts w:ascii="Times New Roman" w:eastAsia="Times New Roman" w:hAnsi="Times New Roman" w:cs="Times New Roman"/>
          <w:sz w:val="20"/>
          <w:szCs w:val="20"/>
        </w:rPr>
        <w:t>DeFedHDP</w:t>
      </w:r>
      <w:proofErr w:type="spellEnd"/>
      <w:r>
        <w:rPr>
          <w:rFonts w:ascii="Times New Roman" w:eastAsia="Times New Roman" w:hAnsi="Times New Roman" w:cs="Times New Roman"/>
          <w:sz w:val="20"/>
          <w:szCs w:val="20"/>
        </w:rPr>
        <w:t xml:space="preserve">, which has full </w:t>
      </w:r>
      <w:r w:rsidR="00734B07">
        <w:rPr>
          <w:rFonts w:ascii="Times New Roman" w:eastAsia="Times New Roman" w:hAnsi="Times New Roman" w:cs="Times New Roman"/>
          <w:sz w:val="20"/>
          <w:szCs w:val="20"/>
        </w:rPr>
        <w:t>decentralization</w:t>
      </w:r>
      <w:r>
        <w:rPr>
          <w:rFonts w:ascii="Times New Roman" w:eastAsia="Times New Roman" w:hAnsi="Times New Roman" w:cs="Times New Roman"/>
          <w:sz w:val="20"/>
          <w:szCs w:val="20"/>
        </w:rPr>
        <w:t xml:space="preserve">, and is aimed at removing dependency on a central server. As opposed to classic FL frameworks, like </w:t>
      </w:r>
      <w:proofErr w:type="spellStart"/>
      <w:r>
        <w:rPr>
          <w:rFonts w:ascii="Times New Roman" w:eastAsia="Times New Roman" w:hAnsi="Times New Roman" w:cs="Times New Roman"/>
          <w:sz w:val="20"/>
          <w:szCs w:val="20"/>
        </w:rPr>
        <w:t>FedAvg</w:t>
      </w:r>
      <w:proofErr w:type="spellEnd"/>
      <w:r>
        <w:rPr>
          <w:rFonts w:ascii="Times New Roman" w:eastAsia="Times New Roman" w:hAnsi="Times New Roman" w:cs="Times New Roman"/>
          <w:sz w:val="20"/>
          <w:szCs w:val="20"/>
        </w:rPr>
        <w:t xml:space="preserve">, where a central aggregator is involved, </w:t>
      </w:r>
      <w:proofErr w:type="spellStart"/>
      <w:r>
        <w:rPr>
          <w:rFonts w:ascii="Times New Roman" w:eastAsia="Times New Roman" w:hAnsi="Times New Roman" w:cs="Times New Roman"/>
          <w:sz w:val="20"/>
          <w:szCs w:val="20"/>
        </w:rPr>
        <w:t>DeFedHDP</w:t>
      </w:r>
      <w:proofErr w:type="spellEnd"/>
      <w:r>
        <w:rPr>
          <w:rFonts w:ascii="Times New Roman" w:eastAsia="Times New Roman" w:hAnsi="Times New Roman" w:cs="Times New Roman"/>
          <w:sz w:val="20"/>
          <w:szCs w:val="20"/>
        </w:rPr>
        <w:t xml:space="preserve"> is applied on time-varying directed communication graphs, which allows peer-to-peer updates of an installed model among participating nodes (e.g., hospitals or healthcare facilities). Such a </w:t>
      </w:r>
      <w:r w:rsidR="00734B07">
        <w:rPr>
          <w:rFonts w:ascii="Times New Roman" w:eastAsia="Times New Roman" w:hAnsi="Times New Roman" w:cs="Times New Roman"/>
          <w:sz w:val="20"/>
          <w:szCs w:val="20"/>
        </w:rPr>
        <w:t>decentralized</w:t>
      </w:r>
      <w:r>
        <w:rPr>
          <w:rFonts w:ascii="Times New Roman" w:eastAsia="Times New Roman" w:hAnsi="Times New Roman" w:cs="Times New Roman"/>
          <w:sz w:val="20"/>
          <w:szCs w:val="20"/>
        </w:rPr>
        <w:t xml:space="preserve"> architecture is more robust and lowers the risk of single-point failure.</w:t>
      </w:r>
    </w:p>
    <w:p w14:paraId="428D63F8" w14:textId="77777777" w:rsidR="00A72272" w:rsidRDefault="00A72272" w:rsidP="00E92B78">
      <w:pPr>
        <w:jc w:val="both"/>
        <w:rPr>
          <w:rFonts w:ascii="Times New Roman" w:eastAsia="Times New Roman" w:hAnsi="Times New Roman" w:cs="Times New Roman"/>
          <w:sz w:val="20"/>
          <w:szCs w:val="20"/>
        </w:rPr>
      </w:pPr>
    </w:p>
    <w:p w14:paraId="4540FA09" w14:textId="77777777" w:rsidR="00A72272" w:rsidRDefault="00000000" w:rsidP="00E92B7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In order to secure privacy, the model incorporates the notion of differential privacy via Laplace mechanism, which introduces noise in shared model updates, thus safeguarding sensitive patient data. Moreover, gradient estimation can be done with the one-point bandit feedback (OPBF), which does not need the full gradient to be known whereas it minimizes communication overhead and maintains privacy.</w:t>
      </w:r>
    </w:p>
    <w:p w14:paraId="68C4F60C" w14:textId="4526F0C1" w:rsidR="00A72272" w:rsidRDefault="00000000" w:rsidP="00E92B7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predictive model, a logistic regression neural network, is also based on its efficiency in computation and ability to operate under distributed settings. The experimental findings on the datasets on the public heart diseases proved that </w:t>
      </w:r>
      <w:proofErr w:type="spellStart"/>
      <w:r>
        <w:rPr>
          <w:rFonts w:ascii="Times New Roman" w:eastAsia="Times New Roman" w:hAnsi="Times New Roman" w:cs="Times New Roman"/>
          <w:sz w:val="20"/>
          <w:szCs w:val="20"/>
        </w:rPr>
        <w:t>DeFedHDP</w:t>
      </w:r>
      <w:proofErr w:type="spellEnd"/>
      <w:r>
        <w:rPr>
          <w:rFonts w:ascii="Times New Roman" w:eastAsia="Times New Roman" w:hAnsi="Times New Roman" w:cs="Times New Roman"/>
          <w:sz w:val="20"/>
          <w:szCs w:val="20"/>
        </w:rPr>
        <w:t xml:space="preserve"> yields about 90 percent accuracy, which is equivalent to </w:t>
      </w:r>
      <w:r w:rsidR="00E92B78">
        <w:rPr>
          <w:rFonts w:ascii="Times New Roman" w:eastAsia="Times New Roman" w:hAnsi="Times New Roman" w:cs="Times New Roman"/>
          <w:sz w:val="20"/>
          <w:szCs w:val="20"/>
        </w:rPr>
        <w:t>centralized</w:t>
      </w:r>
      <w:r>
        <w:rPr>
          <w:rFonts w:ascii="Times New Roman" w:eastAsia="Times New Roman" w:hAnsi="Times New Roman" w:cs="Times New Roman"/>
          <w:sz w:val="20"/>
          <w:szCs w:val="20"/>
        </w:rPr>
        <w:t xml:space="preserve"> learning models like </w:t>
      </w:r>
      <w:proofErr w:type="spellStart"/>
      <w:r>
        <w:rPr>
          <w:rFonts w:ascii="Times New Roman" w:eastAsia="Times New Roman" w:hAnsi="Times New Roman" w:cs="Times New Roman"/>
          <w:sz w:val="20"/>
          <w:szCs w:val="20"/>
        </w:rPr>
        <w:t>FedAvg</w:t>
      </w:r>
      <w:proofErr w:type="spellEnd"/>
      <w:r>
        <w:rPr>
          <w:rFonts w:ascii="Times New Roman" w:eastAsia="Times New Roman" w:hAnsi="Times New Roman" w:cs="Times New Roman"/>
          <w:sz w:val="20"/>
          <w:szCs w:val="20"/>
        </w:rPr>
        <w:t xml:space="preserve">. Notably, the framework attained a quicker convergence rate than </w:t>
      </w:r>
      <w:r w:rsidR="00E92B78">
        <w:rPr>
          <w:rFonts w:ascii="Times New Roman" w:eastAsia="Times New Roman" w:hAnsi="Times New Roman" w:cs="Times New Roman"/>
          <w:sz w:val="20"/>
          <w:szCs w:val="20"/>
        </w:rPr>
        <w:t>decentralized</w:t>
      </w:r>
      <w:r>
        <w:rPr>
          <w:rFonts w:ascii="Times New Roman" w:eastAsia="Times New Roman" w:hAnsi="Times New Roman" w:cs="Times New Roman"/>
          <w:sz w:val="20"/>
          <w:szCs w:val="20"/>
        </w:rPr>
        <w:t xml:space="preserve"> stochastic gradient descent (SGD) and used fewer and less expensive computational resources than those of homomorphic encryption-based algorithms. The results suggest that </w:t>
      </w:r>
      <w:r w:rsidR="00E92B78">
        <w:rPr>
          <w:rFonts w:ascii="Times New Roman" w:eastAsia="Times New Roman" w:hAnsi="Times New Roman" w:cs="Times New Roman"/>
          <w:sz w:val="20"/>
          <w:szCs w:val="20"/>
        </w:rPr>
        <w:t>decentralized</w:t>
      </w:r>
      <w:r>
        <w:rPr>
          <w:rFonts w:ascii="Times New Roman" w:eastAsia="Times New Roman" w:hAnsi="Times New Roman" w:cs="Times New Roman"/>
          <w:sz w:val="20"/>
          <w:szCs w:val="20"/>
        </w:rPr>
        <w:t xml:space="preserve"> FL can be useful to balance performance, scalability, and privacy in healthcare applications.</w:t>
      </w:r>
    </w:p>
    <w:p w14:paraId="67200ED6" w14:textId="77777777" w:rsidR="00A72272" w:rsidRDefault="00A72272">
      <w:pPr>
        <w:rPr>
          <w:rFonts w:ascii="Times New Roman" w:eastAsia="Times New Roman" w:hAnsi="Times New Roman" w:cs="Times New Roman"/>
          <w:sz w:val="20"/>
          <w:szCs w:val="20"/>
        </w:rPr>
      </w:pPr>
    </w:p>
    <w:p w14:paraId="53E617D6" w14:textId="28D6EB80" w:rsidR="00A72272" w:rsidRPr="00E92B78" w:rsidRDefault="00000000">
      <w:pPr>
        <w:pStyle w:val="ListParagraph"/>
        <w:numPr>
          <w:ilvl w:val="0"/>
          <w:numId w:val="37"/>
        </w:numPr>
        <w:rPr>
          <w:rFonts w:ascii="Times New Roman" w:eastAsia="Times New Roman" w:hAnsi="Times New Roman" w:cs="Times New Roman"/>
          <w:b/>
          <w:bCs/>
          <w:sz w:val="20"/>
          <w:szCs w:val="20"/>
        </w:rPr>
      </w:pPr>
      <w:r w:rsidRPr="00E92B78">
        <w:rPr>
          <w:rFonts w:ascii="Times New Roman" w:eastAsia="Times New Roman" w:hAnsi="Times New Roman" w:cs="Times New Roman"/>
          <w:b/>
          <w:bCs/>
          <w:sz w:val="20"/>
          <w:szCs w:val="20"/>
        </w:rPr>
        <w:t>Federated Learning by Differential Privacy</w:t>
      </w:r>
    </w:p>
    <w:p w14:paraId="3D2D3C64" w14:textId="053B5C19" w:rsidR="00A72272" w:rsidRDefault="00000000" w:rsidP="005267B6">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FedHybrid</w:t>
      </w:r>
      <w:proofErr w:type="spellEnd"/>
      <w:r>
        <w:rPr>
          <w:rFonts w:ascii="Times New Roman" w:eastAsia="Times New Roman" w:hAnsi="Times New Roman" w:cs="Times New Roman"/>
          <w:sz w:val="20"/>
          <w:szCs w:val="20"/>
        </w:rPr>
        <w:t>, which was introduced by Dubey et al. [77], is a more sophisticated framework of federated learning that covers the main drawbacks of traditional FL systems, especially in heterogeneous and multi-</w:t>
      </w:r>
      <w:r w:rsidR="00734B07">
        <w:rPr>
          <w:rFonts w:ascii="Times New Roman" w:eastAsia="Times New Roman" w:hAnsi="Times New Roman" w:cs="Times New Roman"/>
          <w:sz w:val="20"/>
          <w:szCs w:val="20"/>
        </w:rPr>
        <w:t>center</w:t>
      </w:r>
      <w:r>
        <w:rPr>
          <w:rFonts w:ascii="Times New Roman" w:eastAsia="Times New Roman" w:hAnsi="Times New Roman" w:cs="Times New Roman"/>
          <w:sz w:val="20"/>
          <w:szCs w:val="20"/>
        </w:rPr>
        <w:t xml:space="preserve"> healthcare settings. Three essential innovations are included in the proposed model:</w:t>
      </w:r>
    </w:p>
    <w:p w14:paraId="0B72A565" w14:textId="0C3C2F3E" w:rsidR="00A72272" w:rsidRPr="00E92B78" w:rsidRDefault="00000000">
      <w:pPr>
        <w:pStyle w:val="ListParagraph"/>
        <w:numPr>
          <w:ilvl w:val="0"/>
          <w:numId w:val="38"/>
        </w:numPr>
        <w:jc w:val="both"/>
        <w:rPr>
          <w:rFonts w:ascii="Times New Roman" w:eastAsia="Times New Roman" w:hAnsi="Times New Roman" w:cs="Times New Roman"/>
          <w:sz w:val="20"/>
          <w:szCs w:val="20"/>
        </w:rPr>
      </w:pPr>
      <w:r w:rsidRPr="00E92B78">
        <w:rPr>
          <w:rFonts w:ascii="Times New Roman" w:eastAsia="Times New Roman" w:hAnsi="Times New Roman" w:cs="Times New Roman"/>
          <w:b/>
          <w:bCs/>
          <w:sz w:val="20"/>
          <w:szCs w:val="20"/>
        </w:rPr>
        <w:t>Differential Privacy (Laplace Mechanism):</w:t>
      </w:r>
      <w:r w:rsidRPr="00E92B78">
        <w:rPr>
          <w:rFonts w:ascii="Times New Roman" w:eastAsia="Times New Roman" w:hAnsi="Times New Roman" w:cs="Times New Roman"/>
          <w:sz w:val="20"/>
          <w:szCs w:val="20"/>
        </w:rPr>
        <w:t xml:space="preserve"> This is used to ensure that model updates shared do not reveal sensitive patient information.</w:t>
      </w:r>
    </w:p>
    <w:p w14:paraId="483FB7BB" w14:textId="2BA0DDB7" w:rsidR="00A72272" w:rsidRPr="00E92B78" w:rsidRDefault="00000000">
      <w:pPr>
        <w:pStyle w:val="ListParagraph"/>
        <w:numPr>
          <w:ilvl w:val="0"/>
          <w:numId w:val="38"/>
        </w:numPr>
        <w:jc w:val="both"/>
        <w:rPr>
          <w:rFonts w:ascii="Times New Roman" w:eastAsia="Times New Roman" w:hAnsi="Times New Roman" w:cs="Times New Roman"/>
          <w:sz w:val="20"/>
          <w:szCs w:val="20"/>
        </w:rPr>
      </w:pPr>
      <w:r w:rsidRPr="00E92B78">
        <w:rPr>
          <w:rFonts w:ascii="Times New Roman" w:eastAsia="Times New Roman" w:hAnsi="Times New Roman" w:cs="Times New Roman"/>
          <w:b/>
          <w:bCs/>
          <w:sz w:val="20"/>
          <w:szCs w:val="20"/>
        </w:rPr>
        <w:t>Proximity-Weighted Averaging:</w:t>
      </w:r>
      <w:r w:rsidRPr="00E92B78">
        <w:rPr>
          <w:rFonts w:ascii="Times New Roman" w:eastAsia="Times New Roman" w:hAnsi="Times New Roman" w:cs="Times New Roman"/>
          <w:sz w:val="20"/>
          <w:szCs w:val="20"/>
        </w:rPr>
        <w:t xml:space="preserve"> Gives greater weights to those client models that are more similar in feature space to enhance the quality of aggregation in non-IID data.</w:t>
      </w:r>
    </w:p>
    <w:p w14:paraId="4F7868EF" w14:textId="590E0018" w:rsidR="00A72272" w:rsidRPr="00E92B78" w:rsidRDefault="00000000">
      <w:pPr>
        <w:pStyle w:val="ListParagraph"/>
        <w:numPr>
          <w:ilvl w:val="0"/>
          <w:numId w:val="38"/>
        </w:numPr>
        <w:jc w:val="both"/>
        <w:rPr>
          <w:rFonts w:ascii="Times New Roman" w:eastAsia="Times New Roman" w:hAnsi="Times New Roman" w:cs="Times New Roman"/>
          <w:sz w:val="20"/>
          <w:szCs w:val="20"/>
        </w:rPr>
      </w:pPr>
      <w:r w:rsidRPr="00E92B78">
        <w:rPr>
          <w:rFonts w:ascii="Times New Roman" w:eastAsia="Times New Roman" w:hAnsi="Times New Roman" w:cs="Times New Roman"/>
          <w:b/>
          <w:bCs/>
          <w:sz w:val="20"/>
          <w:szCs w:val="20"/>
        </w:rPr>
        <w:t>Adaptive Learning Rates:</w:t>
      </w:r>
      <w:r w:rsidRPr="00E92B78">
        <w:rPr>
          <w:rFonts w:ascii="Times New Roman" w:eastAsia="Times New Roman" w:hAnsi="Times New Roman" w:cs="Times New Roman"/>
          <w:sz w:val="20"/>
          <w:szCs w:val="20"/>
        </w:rPr>
        <w:t xml:space="preserve"> Varies the learning rates of individual clients, improving the convergence rate and stability.</w:t>
      </w:r>
    </w:p>
    <w:p w14:paraId="595E7728" w14:textId="5779281F" w:rsidR="00A72272" w:rsidRDefault="00000000" w:rsidP="005267B6">
      <w:pPr>
        <w:jc w:val="both"/>
        <w:rPr>
          <w:rFonts w:ascii="Times New Roman" w:eastAsia="Times New Roman" w:hAnsi="Times New Roman" w:cs="Times New Roman"/>
          <w:sz w:val="20"/>
          <w:szCs w:val="20"/>
        </w:rPr>
      </w:pPr>
      <w:proofErr w:type="spellStart"/>
      <w:r w:rsidRPr="005267B6">
        <w:rPr>
          <w:rFonts w:ascii="Times New Roman" w:eastAsia="Times New Roman" w:hAnsi="Times New Roman" w:cs="Times New Roman"/>
          <w:b/>
          <w:bCs/>
          <w:sz w:val="20"/>
          <w:szCs w:val="20"/>
        </w:rPr>
        <w:t>FedHybrid</w:t>
      </w:r>
      <w:proofErr w:type="spellEnd"/>
      <w:r>
        <w:rPr>
          <w:rFonts w:ascii="Times New Roman" w:eastAsia="Times New Roman" w:hAnsi="Times New Roman" w:cs="Times New Roman"/>
          <w:sz w:val="20"/>
          <w:szCs w:val="20"/>
        </w:rPr>
        <w:t xml:space="preserve"> was tested on eight multi-</w:t>
      </w:r>
      <w:r w:rsidR="00734B07">
        <w:rPr>
          <w:rFonts w:ascii="Times New Roman" w:eastAsia="Times New Roman" w:hAnsi="Times New Roman" w:cs="Times New Roman"/>
          <w:sz w:val="20"/>
          <w:szCs w:val="20"/>
        </w:rPr>
        <w:t>center</w:t>
      </w:r>
      <w:r>
        <w:rPr>
          <w:rFonts w:ascii="Times New Roman" w:eastAsia="Times New Roman" w:hAnsi="Times New Roman" w:cs="Times New Roman"/>
          <w:sz w:val="20"/>
          <w:szCs w:val="20"/>
        </w:rPr>
        <w:t xml:space="preserve"> datasets, such as Framingham, Cleveland, Hungarian, </w:t>
      </w:r>
      <w:proofErr w:type="spellStart"/>
      <w:r>
        <w:rPr>
          <w:rFonts w:ascii="Times New Roman" w:eastAsia="Times New Roman" w:hAnsi="Times New Roman" w:cs="Times New Roman"/>
          <w:sz w:val="20"/>
          <w:szCs w:val="20"/>
        </w:rPr>
        <w:t>Statlog</w:t>
      </w:r>
      <w:proofErr w:type="spellEnd"/>
      <w:r>
        <w:rPr>
          <w:rFonts w:ascii="Times New Roman" w:eastAsia="Times New Roman" w:hAnsi="Times New Roman" w:cs="Times New Roman"/>
          <w:sz w:val="20"/>
          <w:szCs w:val="20"/>
        </w:rPr>
        <w:t>, among cardiovascular datasets with either IID or non-IID data distributions. This is especially needed since even actual healthcare data is heterogeneous both between institutions.</w:t>
      </w:r>
    </w:p>
    <w:p w14:paraId="180E2DAC" w14:textId="77777777" w:rsidR="00A72272" w:rsidRDefault="00000000" w:rsidP="005267B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outcomes show that </w:t>
      </w:r>
      <w:proofErr w:type="spellStart"/>
      <w:r w:rsidRPr="005267B6">
        <w:rPr>
          <w:rFonts w:ascii="Times New Roman" w:eastAsia="Times New Roman" w:hAnsi="Times New Roman" w:cs="Times New Roman"/>
          <w:b/>
          <w:bCs/>
          <w:sz w:val="20"/>
          <w:szCs w:val="20"/>
        </w:rPr>
        <w:t>FedHybrid</w:t>
      </w:r>
      <w:proofErr w:type="spellEnd"/>
      <w:r>
        <w:rPr>
          <w:rFonts w:ascii="Times New Roman" w:eastAsia="Times New Roman" w:hAnsi="Times New Roman" w:cs="Times New Roman"/>
          <w:sz w:val="20"/>
          <w:szCs w:val="20"/>
        </w:rPr>
        <w:t xml:space="preserve"> is always more effective than baseline FL techniques:</w:t>
      </w:r>
    </w:p>
    <w:p w14:paraId="72FAE7CA" w14:textId="77777777" w:rsidR="00A72272" w:rsidRDefault="00000000" w:rsidP="005267B6">
      <w:pPr>
        <w:numPr>
          <w:ilvl w:val="0"/>
          <w:numId w:val="1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On 2 clients, </w:t>
      </w:r>
      <w:proofErr w:type="spellStart"/>
      <w:r w:rsidRPr="005267B6">
        <w:rPr>
          <w:rFonts w:ascii="Times New Roman" w:eastAsia="Times New Roman" w:hAnsi="Times New Roman" w:cs="Times New Roman"/>
          <w:b/>
          <w:bCs/>
          <w:sz w:val="20"/>
          <w:szCs w:val="20"/>
        </w:rPr>
        <w:t>FedHybrid</w:t>
      </w:r>
      <w:proofErr w:type="spellEnd"/>
      <w:r>
        <w:rPr>
          <w:rFonts w:ascii="Times New Roman" w:eastAsia="Times New Roman" w:hAnsi="Times New Roman" w:cs="Times New Roman"/>
          <w:sz w:val="20"/>
          <w:szCs w:val="20"/>
        </w:rPr>
        <w:t xml:space="preserve"> would attain 88.24% accuracy after 2 rounds of communication as compared to 8 rounds with </w:t>
      </w:r>
      <w:proofErr w:type="spellStart"/>
      <w:r>
        <w:rPr>
          <w:rFonts w:ascii="Times New Roman" w:eastAsia="Times New Roman" w:hAnsi="Times New Roman" w:cs="Times New Roman"/>
          <w:sz w:val="20"/>
          <w:szCs w:val="20"/>
        </w:rPr>
        <w:t>FedAvg</w:t>
      </w:r>
      <w:proofErr w:type="spellEnd"/>
      <w:r>
        <w:rPr>
          <w:rFonts w:ascii="Times New Roman" w:eastAsia="Times New Roman" w:hAnsi="Times New Roman" w:cs="Times New Roman"/>
          <w:sz w:val="20"/>
          <w:szCs w:val="20"/>
        </w:rPr>
        <w:t xml:space="preserve"> and 4 rounds with </w:t>
      </w:r>
      <w:proofErr w:type="spellStart"/>
      <w:r>
        <w:rPr>
          <w:rFonts w:ascii="Times New Roman" w:eastAsia="Times New Roman" w:hAnsi="Times New Roman" w:cs="Times New Roman"/>
          <w:sz w:val="20"/>
          <w:szCs w:val="20"/>
        </w:rPr>
        <w:t>FedProx</w:t>
      </w:r>
      <w:proofErr w:type="spellEnd"/>
      <w:r>
        <w:rPr>
          <w:rFonts w:ascii="Times New Roman" w:eastAsia="Times New Roman" w:hAnsi="Times New Roman" w:cs="Times New Roman"/>
          <w:sz w:val="20"/>
          <w:szCs w:val="20"/>
        </w:rPr>
        <w:t>.</w:t>
      </w:r>
    </w:p>
    <w:p w14:paraId="1E9B1517" w14:textId="77777777" w:rsidR="00A72272" w:rsidRDefault="00000000" w:rsidP="005267B6">
      <w:pPr>
        <w:numPr>
          <w:ilvl w:val="0"/>
          <w:numId w:val="11"/>
        </w:numPr>
        <w:jc w:val="both"/>
        <w:rPr>
          <w:rFonts w:ascii="Times New Roman" w:eastAsia="Times New Roman" w:hAnsi="Times New Roman" w:cs="Times New Roman"/>
          <w:sz w:val="20"/>
          <w:szCs w:val="20"/>
        </w:rPr>
      </w:pPr>
      <w:proofErr w:type="spellStart"/>
      <w:r w:rsidRPr="005267B6">
        <w:rPr>
          <w:rFonts w:ascii="Times New Roman" w:eastAsia="Times New Roman" w:hAnsi="Times New Roman" w:cs="Times New Roman"/>
          <w:b/>
          <w:bCs/>
          <w:sz w:val="20"/>
          <w:szCs w:val="20"/>
        </w:rPr>
        <w:t>FedHybrid</w:t>
      </w:r>
      <w:proofErr w:type="spellEnd"/>
      <w:r w:rsidRPr="005267B6">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 xml:space="preserve">had a client of 5 and a 91.6% accuracy which was better compared to </w:t>
      </w:r>
      <w:proofErr w:type="spellStart"/>
      <w:r>
        <w:rPr>
          <w:rFonts w:ascii="Times New Roman" w:eastAsia="Times New Roman" w:hAnsi="Times New Roman" w:cs="Times New Roman"/>
          <w:sz w:val="20"/>
          <w:szCs w:val="20"/>
        </w:rPr>
        <w:t>FedAvg</w:t>
      </w:r>
      <w:proofErr w:type="spellEnd"/>
      <w:r>
        <w:rPr>
          <w:rFonts w:ascii="Times New Roman" w:eastAsia="Times New Roman" w:hAnsi="Times New Roman" w:cs="Times New Roman"/>
          <w:sz w:val="20"/>
          <w:szCs w:val="20"/>
        </w:rPr>
        <w:t xml:space="preserve"> (89.52) and </w:t>
      </w:r>
      <w:proofErr w:type="spellStart"/>
      <w:r>
        <w:rPr>
          <w:rFonts w:ascii="Times New Roman" w:eastAsia="Times New Roman" w:hAnsi="Times New Roman" w:cs="Times New Roman"/>
          <w:sz w:val="20"/>
          <w:szCs w:val="20"/>
        </w:rPr>
        <w:t>FedProx</w:t>
      </w:r>
      <w:proofErr w:type="spellEnd"/>
      <w:r>
        <w:rPr>
          <w:rFonts w:ascii="Times New Roman" w:eastAsia="Times New Roman" w:hAnsi="Times New Roman" w:cs="Times New Roman"/>
          <w:sz w:val="20"/>
          <w:szCs w:val="20"/>
        </w:rPr>
        <w:t xml:space="preserve"> (89.8).</w:t>
      </w:r>
    </w:p>
    <w:p w14:paraId="3E84CBA1" w14:textId="77777777" w:rsidR="00A72272" w:rsidRDefault="00000000" w:rsidP="005267B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These findings underscore the communication efficiency and scalability properties of the framework that is important in real world application in distributed healthcare systems.</w:t>
      </w:r>
    </w:p>
    <w:p w14:paraId="0784A2C7" w14:textId="77777777" w:rsidR="00A72272" w:rsidRDefault="00000000" w:rsidP="005267B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addition, the paper has tested the privacy-accuracy trade-off, demonstrating that a setting of the differentiation privacy parameter of ε = 0.1 is a trade-off between privacy and effectiveness of the model. Nevertheless, the authors also point out that the performance of the models can decrease when the privacy constraints are even more stringent (smaller ε), which suggests that the parameters need to be carefully tuned in real-world settings.</w:t>
      </w:r>
    </w:p>
    <w:p w14:paraId="0665641E" w14:textId="77777777" w:rsidR="00A72272" w:rsidRDefault="00A72272" w:rsidP="005267B6">
      <w:pPr>
        <w:jc w:val="both"/>
        <w:rPr>
          <w:rFonts w:ascii="Times New Roman" w:eastAsia="Times New Roman" w:hAnsi="Times New Roman" w:cs="Times New Roman"/>
          <w:sz w:val="20"/>
          <w:szCs w:val="20"/>
        </w:rPr>
      </w:pPr>
    </w:p>
    <w:p w14:paraId="7ABE92BC" w14:textId="102B86F3" w:rsidR="00A72272" w:rsidRPr="005267B6" w:rsidRDefault="00000000">
      <w:pPr>
        <w:pStyle w:val="ListParagraph"/>
        <w:numPr>
          <w:ilvl w:val="0"/>
          <w:numId w:val="37"/>
        </w:numPr>
        <w:jc w:val="both"/>
        <w:rPr>
          <w:rFonts w:ascii="Times New Roman" w:eastAsia="Times New Roman" w:hAnsi="Times New Roman" w:cs="Times New Roman"/>
          <w:b/>
          <w:bCs/>
          <w:sz w:val="20"/>
          <w:szCs w:val="20"/>
        </w:rPr>
      </w:pPr>
      <w:r w:rsidRPr="005267B6">
        <w:rPr>
          <w:rFonts w:ascii="Times New Roman" w:eastAsia="Times New Roman" w:hAnsi="Times New Roman" w:cs="Times New Roman"/>
          <w:b/>
          <w:bCs/>
          <w:sz w:val="20"/>
          <w:szCs w:val="20"/>
        </w:rPr>
        <w:t>Homomorphic Encryption to Secure Inference</w:t>
      </w:r>
    </w:p>
    <w:p w14:paraId="7C102D34" w14:textId="77777777" w:rsidR="00A72272" w:rsidRDefault="00000000" w:rsidP="005267B6">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Cenitta</w:t>
      </w:r>
      <w:proofErr w:type="spellEnd"/>
      <w:r>
        <w:rPr>
          <w:rFonts w:ascii="Times New Roman" w:eastAsia="Times New Roman" w:hAnsi="Times New Roman" w:cs="Times New Roman"/>
          <w:sz w:val="20"/>
          <w:szCs w:val="20"/>
        </w:rPr>
        <w:t xml:space="preserve"> et al. [95] introduced a privacy preserving system, grounded on homomorphic encryption (HE), that is, CKKS encryption scheme, which allows computations to be carried out over encrypted data without decryption. This strategy is especially applicable to cloud-based healthcare systems, where patient information is sensitive and should be safeguarded when being processed.</w:t>
      </w:r>
    </w:p>
    <w:p w14:paraId="13A32E49" w14:textId="77777777" w:rsidR="00A72272" w:rsidRDefault="00A72272" w:rsidP="005267B6">
      <w:pPr>
        <w:jc w:val="both"/>
        <w:rPr>
          <w:rFonts w:ascii="Times New Roman" w:eastAsia="Times New Roman" w:hAnsi="Times New Roman" w:cs="Times New Roman"/>
          <w:sz w:val="20"/>
          <w:szCs w:val="20"/>
        </w:rPr>
      </w:pPr>
    </w:p>
    <w:p w14:paraId="76336CE0" w14:textId="77777777" w:rsidR="00A72272" w:rsidRDefault="00000000" w:rsidP="005267B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model uses a 1D Convolutional Neural Network (1D-CNN) to classify the ECG signal. The model reached 94.2% accuracy in the standard (plaintext) model with a small drop of 93.4 to encrypted inference, showing that it did not lose much in the form of performance, yet the privacy was very strong.</w:t>
      </w:r>
    </w:p>
    <w:p w14:paraId="2DE4BCB8" w14:textId="77777777" w:rsidR="00A72272" w:rsidRDefault="00000000" w:rsidP="005267B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illustration of the practical encrypted inference, at an average latency of 420 </w:t>
      </w:r>
      <w:proofErr w:type="spellStart"/>
      <w:r>
        <w:rPr>
          <w:rFonts w:ascii="Times New Roman" w:eastAsia="Times New Roman" w:hAnsi="Times New Roman" w:cs="Times New Roman"/>
          <w:sz w:val="20"/>
          <w:szCs w:val="20"/>
        </w:rPr>
        <w:t>ms</w:t>
      </w:r>
      <w:proofErr w:type="spellEnd"/>
      <w:r>
        <w:rPr>
          <w:rFonts w:ascii="Times New Roman" w:eastAsia="Times New Roman" w:hAnsi="Times New Roman" w:cs="Times New Roman"/>
          <w:sz w:val="20"/>
          <w:szCs w:val="20"/>
        </w:rPr>
        <w:t xml:space="preserve"> per sample is one of the main contributions of this work. Although this latency is reasonable in non-emergency applications like remote monitoring, it can still be too slow in view of real-time critical care situations.</w:t>
      </w:r>
    </w:p>
    <w:p w14:paraId="3B28B5B0" w14:textId="77777777" w:rsidR="00A72272" w:rsidRDefault="00A72272" w:rsidP="005267B6">
      <w:pPr>
        <w:jc w:val="both"/>
        <w:rPr>
          <w:rFonts w:ascii="Times New Roman" w:eastAsia="Times New Roman" w:hAnsi="Times New Roman" w:cs="Times New Roman"/>
          <w:sz w:val="20"/>
          <w:szCs w:val="20"/>
        </w:rPr>
      </w:pPr>
    </w:p>
    <w:p w14:paraId="23CEE86C" w14:textId="77777777" w:rsidR="00A72272" w:rsidRDefault="00000000" w:rsidP="005267B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 be interpretable, SHAP explanations were obtained post-decryption and thus the clinician could interpret model predictions. The framework has a Cohen's kappa of 0.82 which shows agreement between the explanations of the model and clinician interpretations. Nevertheless, as the computation of explanations is performed after decryption, the system lacks an end-to-end encrypted explainability.</w:t>
      </w:r>
    </w:p>
    <w:p w14:paraId="53B735A6" w14:textId="77777777" w:rsidR="00A72272" w:rsidRDefault="00000000" w:rsidP="005267B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Even though the work is not an implementation of federated learning, it can be seen as a contribution to the larger field of privacy-preserving machine learning since it will focus on the issue of secure data processing on centralized systems. The method emphasizes the security versus complexity versus latency trade-off, where homomorphic encryption has proven to be highly inefficient compared to traditional ML techniques.</w:t>
      </w:r>
    </w:p>
    <w:p w14:paraId="369206E9" w14:textId="77777777" w:rsidR="00A72272" w:rsidRDefault="00A72272" w:rsidP="005267B6">
      <w:pPr>
        <w:jc w:val="both"/>
        <w:rPr>
          <w:rFonts w:ascii="Times New Roman" w:eastAsia="Times New Roman" w:hAnsi="Times New Roman" w:cs="Times New Roman"/>
          <w:sz w:val="20"/>
          <w:szCs w:val="20"/>
        </w:rPr>
      </w:pPr>
    </w:p>
    <w:p w14:paraId="1B1FD7D0" w14:textId="4D53B4CA" w:rsidR="00A72272" w:rsidRPr="005267B6" w:rsidRDefault="00000000">
      <w:pPr>
        <w:pStyle w:val="ListParagraph"/>
        <w:numPr>
          <w:ilvl w:val="0"/>
          <w:numId w:val="37"/>
        </w:numPr>
        <w:jc w:val="both"/>
        <w:rPr>
          <w:rFonts w:ascii="Times New Roman" w:eastAsia="Times New Roman" w:hAnsi="Times New Roman" w:cs="Times New Roman"/>
          <w:b/>
          <w:bCs/>
          <w:sz w:val="20"/>
          <w:szCs w:val="20"/>
        </w:rPr>
      </w:pPr>
      <w:r w:rsidRPr="005267B6">
        <w:rPr>
          <w:rFonts w:ascii="Times New Roman" w:eastAsia="Times New Roman" w:hAnsi="Times New Roman" w:cs="Times New Roman"/>
          <w:b/>
          <w:bCs/>
          <w:sz w:val="20"/>
          <w:szCs w:val="20"/>
        </w:rPr>
        <w:t xml:space="preserve">Multimodality and </w:t>
      </w:r>
      <w:r w:rsidR="005267B6" w:rsidRPr="005267B6">
        <w:rPr>
          <w:rFonts w:ascii="Times New Roman" w:eastAsia="Times New Roman" w:hAnsi="Times New Roman" w:cs="Times New Roman"/>
          <w:b/>
          <w:bCs/>
          <w:sz w:val="20"/>
          <w:szCs w:val="20"/>
        </w:rPr>
        <w:t>Specialized</w:t>
      </w:r>
      <w:r w:rsidRPr="005267B6">
        <w:rPr>
          <w:rFonts w:ascii="Times New Roman" w:eastAsia="Times New Roman" w:hAnsi="Times New Roman" w:cs="Times New Roman"/>
          <w:b/>
          <w:bCs/>
          <w:sz w:val="20"/>
          <w:szCs w:val="20"/>
        </w:rPr>
        <w:t xml:space="preserve"> Modalities</w:t>
      </w:r>
    </w:p>
    <w:p w14:paraId="2FA6FEC3" w14:textId="0229EE91" w:rsidR="00A72272" w:rsidRDefault="00000000" w:rsidP="005267B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concept of multimodal approaches is to maximize diagnostic performance through the incorporation of different complementary sources of data, as well as to increase accuracy and strength. </w:t>
      </w:r>
      <w:r w:rsidR="005267B6">
        <w:rPr>
          <w:rFonts w:ascii="Times New Roman" w:eastAsia="Times New Roman" w:hAnsi="Times New Roman" w:cs="Times New Roman"/>
          <w:sz w:val="20"/>
          <w:szCs w:val="20"/>
        </w:rPr>
        <w:t>Specialized</w:t>
      </w:r>
      <w:r>
        <w:rPr>
          <w:rFonts w:ascii="Times New Roman" w:eastAsia="Times New Roman" w:hAnsi="Times New Roman" w:cs="Times New Roman"/>
          <w:sz w:val="20"/>
          <w:szCs w:val="20"/>
        </w:rPr>
        <w:t xml:space="preserve"> modalities, in this contrast, are non-standard types of data, like radar signals, photoplethysmography (PPG), sensor-based odor detection, and artificial data; or other sophisticated imaging modalities that are not limited to traditional clinical inputs. The section is structured into six subcategories with each spotting major advances in multimodal and </w:t>
      </w:r>
      <w:r w:rsidR="005267B6">
        <w:rPr>
          <w:rFonts w:ascii="Times New Roman" w:eastAsia="Times New Roman" w:hAnsi="Times New Roman" w:cs="Times New Roman"/>
          <w:sz w:val="20"/>
          <w:szCs w:val="20"/>
        </w:rPr>
        <w:t>specialized</w:t>
      </w:r>
      <w:r>
        <w:rPr>
          <w:rFonts w:ascii="Times New Roman" w:eastAsia="Times New Roman" w:hAnsi="Times New Roman" w:cs="Times New Roman"/>
          <w:sz w:val="20"/>
          <w:szCs w:val="20"/>
        </w:rPr>
        <w:t xml:space="preserve"> cardiovascular disease (CVD) prediction systems.</w:t>
      </w:r>
    </w:p>
    <w:p w14:paraId="34883B28" w14:textId="77777777" w:rsidR="00A72272" w:rsidRDefault="00A72272" w:rsidP="005267B6">
      <w:pPr>
        <w:jc w:val="both"/>
        <w:rPr>
          <w:rFonts w:ascii="Times New Roman" w:eastAsia="Times New Roman" w:hAnsi="Times New Roman" w:cs="Times New Roman"/>
          <w:sz w:val="20"/>
          <w:szCs w:val="20"/>
        </w:rPr>
      </w:pPr>
    </w:p>
    <w:p w14:paraId="69524FD6" w14:textId="39452C64" w:rsidR="00A72272" w:rsidRPr="005267B6" w:rsidRDefault="00000000">
      <w:pPr>
        <w:pStyle w:val="ListParagraph"/>
        <w:numPr>
          <w:ilvl w:val="0"/>
          <w:numId w:val="39"/>
        </w:numPr>
        <w:jc w:val="both"/>
        <w:rPr>
          <w:rFonts w:ascii="Times New Roman" w:eastAsia="Times New Roman" w:hAnsi="Times New Roman" w:cs="Times New Roman"/>
          <w:b/>
          <w:bCs/>
          <w:sz w:val="20"/>
          <w:szCs w:val="20"/>
        </w:rPr>
      </w:pPr>
      <w:r w:rsidRPr="005267B6">
        <w:rPr>
          <w:rFonts w:ascii="Times New Roman" w:eastAsia="Times New Roman" w:hAnsi="Times New Roman" w:cs="Times New Roman"/>
          <w:b/>
          <w:bCs/>
          <w:sz w:val="20"/>
          <w:szCs w:val="20"/>
        </w:rPr>
        <w:t>ECG &amp; PCG Multimodal Fusion</w:t>
      </w:r>
    </w:p>
    <w:p w14:paraId="15CDAA93" w14:textId="77777777" w:rsidR="00A72272" w:rsidRDefault="00000000" w:rsidP="005267B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Adnan et al. [73] designed </w:t>
      </w:r>
      <w:proofErr w:type="spellStart"/>
      <w:r>
        <w:rPr>
          <w:rFonts w:ascii="Times New Roman" w:eastAsia="Times New Roman" w:hAnsi="Times New Roman" w:cs="Times New Roman"/>
          <w:sz w:val="20"/>
          <w:szCs w:val="20"/>
        </w:rPr>
        <w:t>StackTrans</w:t>
      </w:r>
      <w:proofErr w:type="spellEnd"/>
      <w:r>
        <w:rPr>
          <w:rFonts w:ascii="Times New Roman" w:eastAsia="Times New Roman" w:hAnsi="Times New Roman" w:cs="Times New Roman"/>
          <w:sz w:val="20"/>
          <w:szCs w:val="20"/>
        </w:rPr>
        <w:t xml:space="preserve">, a multimodal transformer-based model that complements the ECG and PCG signals with a co-attention mechanism and dynamic weighted strategy of fusion. The model utilizes transformer architectures to learn complicated temporal interaction between the two modalities, and the co-attention mechanism aligns the corresponding features in ECG and PCG signals. </w:t>
      </w:r>
      <w:proofErr w:type="spellStart"/>
      <w:r>
        <w:rPr>
          <w:rFonts w:ascii="Times New Roman" w:eastAsia="Times New Roman" w:hAnsi="Times New Roman" w:cs="Times New Roman"/>
          <w:sz w:val="20"/>
          <w:szCs w:val="20"/>
        </w:rPr>
        <w:t>StackTrans</w:t>
      </w:r>
      <w:proofErr w:type="spellEnd"/>
      <w:r>
        <w:rPr>
          <w:rFonts w:ascii="Times New Roman" w:eastAsia="Times New Roman" w:hAnsi="Times New Roman" w:cs="Times New Roman"/>
          <w:sz w:val="20"/>
          <w:szCs w:val="20"/>
        </w:rPr>
        <w:t xml:space="preserve"> was tested on the PhysioNet 2016 (binary classification) and MIT-BIH (arrhythmia) data sets and yielded better results than unimodal ECG and PCG models: it achieved 98.6% accuracy, 98.6% precision, 98.4% F1-score, and AUC at 0.99. Moreover, confidence-weighted predictions and reliability of decision making were enhanced by integrating a meta-learner and entropy-directed adaptive voting.</w:t>
      </w:r>
    </w:p>
    <w:p w14:paraId="0E15771D" w14:textId="77777777" w:rsidR="00A72272" w:rsidRDefault="00000000" w:rsidP="005267B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Liu et al. [82] proposed CAD-</w:t>
      </w:r>
      <w:proofErr w:type="spellStart"/>
      <w:r>
        <w:rPr>
          <w:rFonts w:ascii="Times New Roman" w:eastAsia="Times New Roman" w:hAnsi="Times New Roman" w:cs="Times New Roman"/>
          <w:sz w:val="20"/>
          <w:szCs w:val="20"/>
        </w:rPr>
        <w:t>ViT</w:t>
      </w:r>
      <w:proofErr w:type="spellEnd"/>
      <w:r>
        <w:rPr>
          <w:rFonts w:ascii="Times New Roman" w:eastAsia="Times New Roman" w:hAnsi="Times New Roman" w:cs="Times New Roman"/>
          <w:sz w:val="20"/>
          <w:szCs w:val="20"/>
        </w:rPr>
        <w:t xml:space="preserve"> a dual-modal co-attention Vision Transformer architecture to fuse ECG and PCG. The model uses a separate 1D </w:t>
      </w:r>
      <w:proofErr w:type="spellStart"/>
      <w:r>
        <w:rPr>
          <w:rFonts w:ascii="Times New Roman" w:eastAsia="Times New Roman" w:hAnsi="Times New Roman" w:cs="Times New Roman"/>
          <w:sz w:val="20"/>
          <w:szCs w:val="20"/>
        </w:rPr>
        <w:t>ViT</w:t>
      </w:r>
      <w:proofErr w:type="spellEnd"/>
      <w:r>
        <w:rPr>
          <w:rFonts w:ascii="Times New Roman" w:eastAsia="Times New Roman" w:hAnsi="Times New Roman" w:cs="Times New Roman"/>
          <w:sz w:val="20"/>
          <w:szCs w:val="20"/>
        </w:rPr>
        <w:t xml:space="preserve"> branch per modality, and then uses a bidirectional co-attention and a dynamic weighted fusion (DWF) module. On a private clinical dataset (233 subjects: 132 CAD and 101 non-CAD), CAD-</w:t>
      </w:r>
      <w:proofErr w:type="spellStart"/>
      <w:r>
        <w:rPr>
          <w:rFonts w:ascii="Times New Roman" w:eastAsia="Times New Roman" w:hAnsi="Times New Roman" w:cs="Times New Roman"/>
          <w:sz w:val="20"/>
          <w:szCs w:val="20"/>
        </w:rPr>
        <w:t>ViT</w:t>
      </w:r>
      <w:proofErr w:type="spellEnd"/>
      <w:r>
        <w:rPr>
          <w:rFonts w:ascii="Times New Roman" w:eastAsia="Times New Roman" w:hAnsi="Times New Roman" w:cs="Times New Roman"/>
          <w:sz w:val="20"/>
          <w:szCs w:val="20"/>
        </w:rPr>
        <w:t xml:space="preserve"> achieved 97.08% accuracy, 97.18% precision, 98.52% specificity, and 97.04% F1-score. Ablation experiments showed that co-attention greatly enhanced the accuracy, raising the level of accuracy to 97.08 (90.83 with simple concatenation only). Three cardiac cycles with patches of 0.8 seconds were the most ideal setup to use. </w:t>
      </w:r>
      <w:proofErr w:type="spellStart"/>
      <w:r>
        <w:rPr>
          <w:rFonts w:ascii="Times New Roman" w:eastAsia="Times New Roman" w:hAnsi="Times New Roman" w:cs="Times New Roman"/>
          <w:sz w:val="20"/>
          <w:szCs w:val="20"/>
        </w:rPr>
        <w:t>Generalisation</w:t>
      </w:r>
      <w:proofErr w:type="spellEnd"/>
      <w:r>
        <w:rPr>
          <w:rFonts w:ascii="Times New Roman" w:eastAsia="Times New Roman" w:hAnsi="Times New Roman" w:cs="Times New Roman"/>
          <w:sz w:val="20"/>
          <w:szCs w:val="20"/>
        </w:rPr>
        <w:t xml:space="preserve"> to public datasets was also viewed as highly successful in the model with the highest accuracy of 94.87 in PhysioNet training-</w:t>
      </w:r>
      <w:proofErr w:type="gramStart"/>
      <w:r>
        <w:rPr>
          <w:rFonts w:ascii="Times New Roman" w:eastAsia="Times New Roman" w:hAnsi="Times New Roman" w:cs="Times New Roman"/>
          <w:sz w:val="20"/>
          <w:szCs w:val="20"/>
        </w:rPr>
        <w:t>a</w:t>
      </w:r>
      <w:proofErr w:type="gramEnd"/>
      <w:r>
        <w:rPr>
          <w:rFonts w:ascii="Times New Roman" w:eastAsia="Times New Roman" w:hAnsi="Times New Roman" w:cs="Times New Roman"/>
          <w:sz w:val="20"/>
          <w:szCs w:val="20"/>
        </w:rPr>
        <w:t xml:space="preserve"> as well as 91.43 in EPHNOGRAM.</w:t>
      </w:r>
    </w:p>
    <w:p w14:paraId="68873F5E" w14:textId="77777777" w:rsidR="00A72272" w:rsidRDefault="00A72272" w:rsidP="005267B6">
      <w:pPr>
        <w:jc w:val="both"/>
        <w:rPr>
          <w:rFonts w:ascii="Times New Roman" w:eastAsia="Times New Roman" w:hAnsi="Times New Roman" w:cs="Times New Roman"/>
          <w:sz w:val="20"/>
          <w:szCs w:val="20"/>
        </w:rPr>
      </w:pPr>
    </w:p>
    <w:p w14:paraId="402723CD" w14:textId="5263D126" w:rsidR="005267B6" w:rsidRDefault="00000000" w:rsidP="005267B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detailed assessment of multimodal ECG fusion strategies was performed by </w:t>
      </w:r>
      <w:proofErr w:type="spellStart"/>
      <w:r>
        <w:rPr>
          <w:rFonts w:ascii="Times New Roman" w:eastAsia="Times New Roman" w:hAnsi="Times New Roman" w:cs="Times New Roman"/>
          <w:sz w:val="20"/>
          <w:szCs w:val="20"/>
        </w:rPr>
        <w:t>Oladunni</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Aneni</w:t>
      </w:r>
      <w:proofErr w:type="spellEnd"/>
      <w:r>
        <w:rPr>
          <w:rFonts w:ascii="Times New Roman" w:eastAsia="Times New Roman" w:hAnsi="Times New Roman" w:cs="Times New Roman"/>
          <w:sz w:val="20"/>
          <w:szCs w:val="20"/>
        </w:rPr>
        <w:t xml:space="preserve"> [100] who compared early fusion, intermediate fusion and late fusion strategies in time, frequency and time-frequency domain. Their results suggest that intermediate fusion is always better than the late fusion with the highest accuracy of 97 and significant effect size (Cohen d &gt; 0.8). The highest-performing model (M4: 1D-CNN &amp; Transformer) requires concatenation of intermediate features after post-hoc, whereas in their model, cross-attention mechanisms failed to create extra gains. The authors also proposed the Explainable-AI Trustworthiness (EAT) model that quantitatively measures the quality of the explanation based on informational grounding, robustness, and architectural faithfulness</w:t>
      </w:r>
    </w:p>
    <w:p w14:paraId="290A3E67" w14:textId="59250F98" w:rsidR="00A72272" w:rsidRPr="005267B6" w:rsidRDefault="00000000">
      <w:pPr>
        <w:pStyle w:val="ListParagraph"/>
        <w:numPr>
          <w:ilvl w:val="0"/>
          <w:numId w:val="39"/>
        </w:numPr>
        <w:jc w:val="both"/>
        <w:rPr>
          <w:rFonts w:ascii="Times New Roman" w:eastAsia="Times New Roman" w:hAnsi="Times New Roman" w:cs="Times New Roman"/>
          <w:b/>
          <w:bCs/>
          <w:sz w:val="20"/>
          <w:szCs w:val="20"/>
        </w:rPr>
      </w:pPr>
      <w:r w:rsidRPr="005267B6">
        <w:rPr>
          <w:rFonts w:ascii="Times New Roman" w:eastAsia="Times New Roman" w:hAnsi="Times New Roman" w:cs="Times New Roman"/>
          <w:b/>
          <w:bCs/>
          <w:sz w:val="20"/>
          <w:szCs w:val="20"/>
        </w:rPr>
        <w:t>MRI &amp; ECG / Multimodal Imaging</w:t>
      </w:r>
    </w:p>
    <w:p w14:paraId="0908B7A9" w14:textId="77777777" w:rsidR="00A72272" w:rsidRDefault="00000000" w:rsidP="005267B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 Heart-Net, </w:t>
      </w:r>
      <w:proofErr w:type="spellStart"/>
      <w:r>
        <w:rPr>
          <w:rFonts w:ascii="Times New Roman" w:eastAsia="Times New Roman" w:hAnsi="Times New Roman" w:cs="Times New Roman"/>
          <w:sz w:val="20"/>
          <w:szCs w:val="20"/>
        </w:rPr>
        <w:t>Alsekait</w:t>
      </w:r>
      <w:proofErr w:type="spellEnd"/>
      <w:r>
        <w:rPr>
          <w:rFonts w:ascii="Times New Roman" w:eastAsia="Times New Roman" w:hAnsi="Times New Roman" w:cs="Times New Roman"/>
          <w:sz w:val="20"/>
          <w:szCs w:val="20"/>
        </w:rPr>
        <w:t xml:space="preserve"> et al. [53] presented a multimodal deep learning algorithm, which integrates heart MRI and ECG to better diagnose CVDs. The architecture uses a 3D U-Net to learn the spatial information of cine-MRI and a temporal convolutional graph neural network (TCGNN) to learn the dynamics of ECG signals. These heterogeneous features are fused using an attention mechanism. Heart-Net performs excellently against unimodal methods, with an </w:t>
      </w:r>
      <w:r>
        <w:rPr>
          <w:rFonts w:ascii="Times New Roman" w:eastAsia="Times New Roman" w:hAnsi="Times New Roman" w:cs="Times New Roman"/>
          <w:sz w:val="20"/>
          <w:szCs w:val="20"/>
        </w:rPr>
        <w:lastRenderedPageBreak/>
        <w:t>accuracy of 92.56, 93.45, and 91.89, respectively, on three datasets: HNET-DSI (450 MRI images), HNET-DSII (1200 ECG records), and HNET-DSIII (1300 paired MRI and ECG samples on the UK Bi</w:t>
      </w:r>
    </w:p>
    <w:p w14:paraId="2E7A7163" w14:textId="77777777" w:rsidR="00A72272" w:rsidRDefault="00A72272" w:rsidP="005267B6">
      <w:pPr>
        <w:jc w:val="both"/>
        <w:rPr>
          <w:rFonts w:ascii="Times New Roman" w:eastAsia="Times New Roman" w:hAnsi="Times New Roman" w:cs="Times New Roman"/>
          <w:sz w:val="20"/>
          <w:szCs w:val="20"/>
        </w:rPr>
      </w:pPr>
    </w:p>
    <w:p w14:paraId="2A5CB623" w14:textId="77777777" w:rsidR="00A72272" w:rsidRDefault="00000000" w:rsidP="005267B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Rahman et al. [26] created a CNN-LSTM stacking-based architecture to analyze fetal echocardiogram videos to identify the presence of hypoplastic left heart syndrome (HLHS). The model uses several already trained CNN encoders (MobileNetV2, ResNet18, DenseNet121) to extract spatial features and then LSTM layers to model time variations. A meta-classifier that is based on logistic regression combines the results of several CNN-LSTM models. Although the dataset was very small (13 HLHS and 9 healthy cases), the model reached 90.5% accuracy at video and subject level indicating the potential of multimodal temporal modelling even in low-data situations.</w:t>
      </w:r>
    </w:p>
    <w:p w14:paraId="41C42805" w14:textId="77777777" w:rsidR="00A72272" w:rsidRDefault="00A72272" w:rsidP="005267B6">
      <w:pPr>
        <w:jc w:val="both"/>
        <w:rPr>
          <w:rFonts w:ascii="Times New Roman" w:eastAsia="Times New Roman" w:hAnsi="Times New Roman" w:cs="Times New Roman"/>
          <w:sz w:val="20"/>
          <w:szCs w:val="20"/>
        </w:rPr>
      </w:pPr>
    </w:p>
    <w:p w14:paraId="1D401059" w14:textId="77777777" w:rsidR="00A72272" w:rsidRDefault="00000000" w:rsidP="005267B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SKGC was a proposed semantic-level knowledge-based framework by Lu et al. [46] to classify fetal congenital heart disease based on the use of ultrasound imaging. It is made up of three modules, a semantic knowledge extraction module (SKEM), a multi-knowledge fusion module (MFM) and the classification module (CM). Using semantic information and using only 10 labelled masks, SKGC improved the performance by a significant margin of 74.68 to 88.14. It was found to be highly efficient with only a few annotations needed as it achieved 99.68 percent accuracy on NA-4CH dataset (1575 images) and 95.40 percent accuracy on the FEST dataset.</w:t>
      </w:r>
    </w:p>
    <w:p w14:paraId="3DBFF994" w14:textId="77777777" w:rsidR="00A72272" w:rsidRDefault="00A72272" w:rsidP="005267B6">
      <w:pPr>
        <w:jc w:val="both"/>
        <w:rPr>
          <w:rFonts w:ascii="Times New Roman" w:eastAsia="Times New Roman" w:hAnsi="Times New Roman" w:cs="Times New Roman"/>
          <w:sz w:val="20"/>
          <w:szCs w:val="20"/>
        </w:rPr>
      </w:pPr>
    </w:p>
    <w:p w14:paraId="08D6750A" w14:textId="10F95F09" w:rsidR="00A72272" w:rsidRPr="005267B6" w:rsidRDefault="00000000">
      <w:pPr>
        <w:pStyle w:val="ListParagraph"/>
        <w:numPr>
          <w:ilvl w:val="0"/>
          <w:numId w:val="39"/>
        </w:numPr>
        <w:jc w:val="both"/>
        <w:rPr>
          <w:rFonts w:ascii="Times New Roman" w:eastAsia="Times New Roman" w:hAnsi="Times New Roman" w:cs="Times New Roman"/>
          <w:b/>
          <w:bCs/>
          <w:sz w:val="20"/>
          <w:szCs w:val="20"/>
        </w:rPr>
      </w:pPr>
      <w:r w:rsidRPr="005267B6">
        <w:rPr>
          <w:rFonts w:ascii="Times New Roman" w:eastAsia="Times New Roman" w:hAnsi="Times New Roman" w:cs="Times New Roman"/>
          <w:b/>
          <w:bCs/>
          <w:sz w:val="20"/>
          <w:szCs w:val="20"/>
        </w:rPr>
        <w:t>Retinal Imaging and Cardiovascular Signals</w:t>
      </w:r>
    </w:p>
    <w:p w14:paraId="2654C50B" w14:textId="77777777" w:rsidR="00A72272" w:rsidRDefault="00000000" w:rsidP="005267B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Sathya and Magesh [74] suggested an extensive multimodal cardiovascular risk stratification system based on the combination of retinal imaging and cardiovascular physiological indicators. The framework comprises five key elements:</w:t>
      </w:r>
    </w:p>
    <w:p w14:paraId="1D180A9E" w14:textId="77777777" w:rsidR="00A72272" w:rsidRDefault="00000000" w:rsidP="005267B6">
      <w:pPr>
        <w:numPr>
          <w:ilvl w:val="0"/>
          <w:numId w:val="22"/>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Hierarchical Retinal Vessel Graph Transformer (HRV-GT): Extraction of graph-based vascular features like vessel caliber, tortuosity and arteriovenous ratio.</w:t>
      </w:r>
    </w:p>
    <w:p w14:paraId="3E5C1E26" w14:textId="77777777" w:rsidR="00A72272" w:rsidRDefault="00000000" w:rsidP="005267B6">
      <w:pPr>
        <w:numPr>
          <w:ilvl w:val="0"/>
          <w:numId w:val="22"/>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Spectro-Temporal Cardiovascular Transformer (STC-T): Releases short-term physiological patterns and long-term physiological patterns based on the continuous wavelet transform and dual-branch transformer designs.</w:t>
      </w:r>
    </w:p>
    <w:p w14:paraId="6EFD6DF8" w14:textId="77777777" w:rsidR="00A72272" w:rsidRDefault="00000000" w:rsidP="005267B6">
      <w:pPr>
        <w:numPr>
          <w:ilvl w:val="0"/>
          <w:numId w:val="22"/>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Sparse Manifold Multimodal Fusion (SMM Fusion): Matches retinal and cardiovascular embeddings.</w:t>
      </w:r>
    </w:p>
    <w:p w14:paraId="0B70BEF4" w14:textId="75E4CAB8" w:rsidR="00A72272" w:rsidRDefault="00000000" w:rsidP="005267B6">
      <w:pPr>
        <w:numPr>
          <w:ilvl w:val="0"/>
          <w:numId w:val="22"/>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Evolutionary Feature Selection with Clinical Priors (EFS-CP): </w:t>
      </w:r>
      <w:r w:rsidR="00734B07">
        <w:rPr>
          <w:rFonts w:ascii="Times New Roman" w:eastAsia="Times New Roman" w:hAnsi="Times New Roman" w:cs="Times New Roman"/>
          <w:sz w:val="20"/>
          <w:szCs w:val="20"/>
        </w:rPr>
        <w:t>Minimizes</w:t>
      </w:r>
      <w:r>
        <w:rPr>
          <w:rFonts w:ascii="Times New Roman" w:eastAsia="Times New Roman" w:hAnsi="Times New Roman" w:cs="Times New Roman"/>
          <w:sz w:val="20"/>
          <w:szCs w:val="20"/>
        </w:rPr>
        <w:t xml:space="preserve"> subsets of features by genetic algorithm based on clinical knowledge.</w:t>
      </w:r>
    </w:p>
    <w:p w14:paraId="7F5A53DA" w14:textId="77777777" w:rsidR="00A72272" w:rsidRDefault="00000000" w:rsidP="005267B6">
      <w:pPr>
        <w:numPr>
          <w:ilvl w:val="0"/>
          <w:numId w:val="22"/>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Contrastive Hierarchical Risk Classifier (CHRC-Net): This is the hierarchical risk classification via contrastive learning.</w:t>
      </w:r>
    </w:p>
    <w:p w14:paraId="474FE1C2" w14:textId="77777777" w:rsidR="00A72272" w:rsidRDefault="00000000" w:rsidP="005267B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framework performed on large-scale datasets (UK Biobank and SEED with n of approximately 55,000) with AUC of 0.97, Sensitivity of 91, Specificity of 89, PR-AUC of 0.92, and Brier score of 0.037, and with feature redundancy reduced by 50%. The model was also shown to be efficient in inference (approximately 37 </w:t>
      </w:r>
      <w:proofErr w:type="spellStart"/>
      <w:r>
        <w:rPr>
          <w:rFonts w:ascii="Times New Roman" w:eastAsia="Times New Roman" w:hAnsi="Times New Roman" w:cs="Times New Roman"/>
          <w:sz w:val="20"/>
          <w:szCs w:val="20"/>
        </w:rPr>
        <w:t>ms</w:t>
      </w:r>
      <w:proofErr w:type="spellEnd"/>
      <w:r>
        <w:rPr>
          <w:rFonts w:ascii="Times New Roman" w:eastAsia="Times New Roman" w:hAnsi="Times New Roman" w:cs="Times New Roman"/>
          <w:sz w:val="20"/>
          <w:szCs w:val="20"/>
        </w:rPr>
        <w:t xml:space="preserve"> per patient), and thus can be used in real-time.</w:t>
      </w:r>
    </w:p>
    <w:p w14:paraId="5E94AA37" w14:textId="77777777" w:rsidR="00A72272" w:rsidRDefault="00A72272" w:rsidP="005267B6">
      <w:pPr>
        <w:jc w:val="both"/>
        <w:rPr>
          <w:rFonts w:ascii="Times New Roman" w:eastAsia="Times New Roman" w:hAnsi="Times New Roman" w:cs="Times New Roman"/>
          <w:sz w:val="20"/>
          <w:szCs w:val="20"/>
        </w:rPr>
      </w:pPr>
    </w:p>
    <w:p w14:paraId="0852D88D" w14:textId="23EE8B39" w:rsidR="00A72272" w:rsidRPr="005267B6" w:rsidRDefault="00000000">
      <w:pPr>
        <w:pStyle w:val="ListParagraph"/>
        <w:numPr>
          <w:ilvl w:val="0"/>
          <w:numId w:val="39"/>
        </w:numPr>
        <w:jc w:val="both"/>
        <w:rPr>
          <w:rFonts w:ascii="Times New Roman" w:eastAsia="Times New Roman" w:hAnsi="Times New Roman" w:cs="Times New Roman"/>
          <w:b/>
          <w:bCs/>
          <w:sz w:val="20"/>
          <w:szCs w:val="20"/>
        </w:rPr>
      </w:pPr>
      <w:r w:rsidRPr="005267B6">
        <w:rPr>
          <w:rFonts w:ascii="Times New Roman" w:eastAsia="Times New Roman" w:hAnsi="Times New Roman" w:cs="Times New Roman"/>
          <w:b/>
          <w:bCs/>
          <w:sz w:val="20"/>
          <w:szCs w:val="20"/>
        </w:rPr>
        <w:t>Echocardiogram Video Analysis</w:t>
      </w:r>
    </w:p>
    <w:p w14:paraId="6D4A4128" w14:textId="77777777" w:rsidR="00A72272" w:rsidRDefault="00000000" w:rsidP="005267B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Deepika and Jaisankar [57] introduced a hybrid deep learning framework based on CNN and RNN structures and dual attention mechanisms (spatial and temporal) and 3D-echo fusion in echocardiogram video analysis. The model is based on CNN to extract spatial features, LSTM to extract temporal dependencies, and combine them into 3D volumetric representation. On a proprietary dataset of around 3000 videos of echocardiograms (2,500 patients), the model was found to be 98.7 percent accurate and with an AUC of 0.85. The interpretability of the attention mechanisms provided is that they highlight diagnostically important spatial regions and time segments.</w:t>
      </w:r>
    </w:p>
    <w:p w14:paraId="54B2949D" w14:textId="77777777" w:rsidR="00A72272" w:rsidRDefault="00A72272" w:rsidP="005267B6">
      <w:pPr>
        <w:jc w:val="both"/>
        <w:rPr>
          <w:rFonts w:ascii="Times New Roman" w:eastAsia="Times New Roman" w:hAnsi="Times New Roman" w:cs="Times New Roman"/>
          <w:sz w:val="20"/>
          <w:szCs w:val="20"/>
        </w:rPr>
      </w:pPr>
    </w:p>
    <w:p w14:paraId="61FC3941" w14:textId="2C5776A5" w:rsidR="00A72272" w:rsidRDefault="00000000" w:rsidP="005267B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Raoof et al. [60] suggested an adapted VGG16-based CNN to classify echocardiogram images based on four disease types. The model has an accuracy of 94.92% and F1-score of 94.50, which is marginally higher than both baseline VGG16 and EfficientNetB3 models. The </w:t>
      </w:r>
      <w:r w:rsidR="00734B07">
        <w:rPr>
          <w:rFonts w:ascii="Times New Roman" w:eastAsia="Times New Roman" w:hAnsi="Times New Roman" w:cs="Times New Roman"/>
          <w:sz w:val="20"/>
          <w:szCs w:val="20"/>
        </w:rPr>
        <w:t>regularization</w:t>
      </w:r>
      <w:r>
        <w:rPr>
          <w:rFonts w:ascii="Times New Roman" w:eastAsia="Times New Roman" w:hAnsi="Times New Roman" w:cs="Times New Roman"/>
          <w:sz w:val="20"/>
          <w:szCs w:val="20"/>
        </w:rPr>
        <w:t xml:space="preserve"> techniques used like L1/L2 penalties and dropout helped in performances.</w:t>
      </w:r>
    </w:p>
    <w:p w14:paraId="242D53DF" w14:textId="77777777" w:rsidR="00A72272" w:rsidRDefault="00A72272" w:rsidP="005267B6">
      <w:pPr>
        <w:jc w:val="both"/>
        <w:rPr>
          <w:rFonts w:ascii="Times New Roman" w:eastAsia="Times New Roman" w:hAnsi="Times New Roman" w:cs="Times New Roman"/>
          <w:sz w:val="20"/>
          <w:szCs w:val="20"/>
        </w:rPr>
      </w:pPr>
    </w:p>
    <w:p w14:paraId="79F76302" w14:textId="326F6711" w:rsidR="00A72272" w:rsidRDefault="00000000" w:rsidP="005267B6">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lastRenderedPageBreak/>
        <w:t>TransCHD</w:t>
      </w:r>
      <w:proofErr w:type="spellEnd"/>
      <w:r>
        <w:rPr>
          <w:rFonts w:ascii="Times New Roman" w:eastAsia="Times New Roman" w:hAnsi="Times New Roman" w:cs="Times New Roman"/>
          <w:sz w:val="20"/>
          <w:szCs w:val="20"/>
        </w:rPr>
        <w:t>, an example of a hybrid CNN-Transformer CNN-</w:t>
      </w:r>
      <w:r w:rsidR="00734B0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Transformer model that was proposed by Zhao et al. [62], is used to identify the coronary artery segments in CCTA images. The model incorporates a Contextual Representation Learning (CRL) module to maintain global features and a Spatially-Aware Feature (SAF) module to maintain local spatial features. </w:t>
      </w:r>
      <w:proofErr w:type="spellStart"/>
      <w:r>
        <w:rPr>
          <w:rFonts w:ascii="Times New Roman" w:eastAsia="Times New Roman" w:hAnsi="Times New Roman" w:cs="Times New Roman"/>
          <w:sz w:val="20"/>
          <w:szCs w:val="20"/>
        </w:rPr>
        <w:t>TransCHD</w:t>
      </w:r>
      <w:proofErr w:type="spellEnd"/>
      <w:r>
        <w:rPr>
          <w:rFonts w:ascii="Times New Roman" w:eastAsia="Times New Roman" w:hAnsi="Times New Roman" w:cs="Times New Roman"/>
          <w:sz w:val="20"/>
          <w:szCs w:val="20"/>
        </w:rPr>
        <w:t xml:space="preserve"> attained a higher Dice score of 0.81 and </w:t>
      </w:r>
      <w:proofErr w:type="spellStart"/>
      <w:r>
        <w:rPr>
          <w:rFonts w:ascii="Times New Roman" w:eastAsia="Times New Roman" w:hAnsi="Times New Roman" w:cs="Times New Roman"/>
          <w:sz w:val="20"/>
          <w:szCs w:val="20"/>
        </w:rPr>
        <w:t>IoU</w:t>
      </w:r>
      <w:proofErr w:type="spellEnd"/>
      <w:r>
        <w:rPr>
          <w:rFonts w:ascii="Times New Roman" w:eastAsia="Times New Roman" w:hAnsi="Times New Roman" w:cs="Times New Roman"/>
          <w:sz w:val="20"/>
          <w:szCs w:val="20"/>
        </w:rPr>
        <w:t xml:space="preserve"> of 0.65 on the CorArtTS2020 dataset (500 patients), compared to existing segmentation models.</w:t>
      </w:r>
    </w:p>
    <w:p w14:paraId="229E2B21" w14:textId="77777777" w:rsidR="00A72272" w:rsidRDefault="00A72272" w:rsidP="005267B6">
      <w:pPr>
        <w:jc w:val="both"/>
        <w:rPr>
          <w:rFonts w:ascii="Times New Roman" w:eastAsia="Times New Roman" w:hAnsi="Times New Roman" w:cs="Times New Roman"/>
          <w:sz w:val="20"/>
          <w:szCs w:val="20"/>
        </w:rPr>
      </w:pPr>
    </w:p>
    <w:p w14:paraId="28E95DF1" w14:textId="3FD68133" w:rsidR="00A72272" w:rsidRPr="005267B6" w:rsidRDefault="00000000">
      <w:pPr>
        <w:pStyle w:val="ListParagraph"/>
        <w:numPr>
          <w:ilvl w:val="0"/>
          <w:numId w:val="39"/>
        </w:numPr>
        <w:jc w:val="both"/>
        <w:rPr>
          <w:rFonts w:ascii="Times New Roman" w:eastAsia="Times New Roman" w:hAnsi="Times New Roman" w:cs="Times New Roman"/>
          <w:b/>
          <w:bCs/>
          <w:sz w:val="20"/>
          <w:szCs w:val="20"/>
        </w:rPr>
      </w:pPr>
      <w:r w:rsidRPr="005267B6">
        <w:rPr>
          <w:rFonts w:ascii="Times New Roman" w:eastAsia="Times New Roman" w:hAnsi="Times New Roman" w:cs="Times New Roman"/>
          <w:b/>
          <w:bCs/>
          <w:sz w:val="20"/>
          <w:szCs w:val="20"/>
        </w:rPr>
        <w:t>PCG &amp; Clinical Features / Survival Analysis</w:t>
      </w:r>
    </w:p>
    <w:p w14:paraId="09D4CC23" w14:textId="2D9B9FDE" w:rsidR="00A72272" w:rsidRDefault="00000000" w:rsidP="005267B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order to classify major adverse cardiovascular events (MACE) based on a combination of clinical features and physiological sleep cues, Blanchard et al. [15] designed a deep survival learning model. The model was using seven clinical variables and eight physiological signals, such as PPG, SpO₂ and respiratory data. The model was evaluated on 5,506 patients with a median follow-up of six years; the model had an AUC of 0.823. Subgroup analysis showed that younger patients and female patients had a greater contribution to physiological signals.</w:t>
      </w:r>
    </w:p>
    <w:p w14:paraId="257A6605" w14:textId="77777777" w:rsidR="00E53A6D" w:rsidRDefault="00E53A6D" w:rsidP="005267B6">
      <w:pPr>
        <w:jc w:val="both"/>
        <w:rPr>
          <w:rFonts w:ascii="Times New Roman" w:eastAsia="Times New Roman" w:hAnsi="Times New Roman" w:cs="Times New Roman"/>
          <w:sz w:val="20"/>
          <w:szCs w:val="20"/>
        </w:rPr>
      </w:pPr>
    </w:p>
    <w:p w14:paraId="43A80EDD" w14:textId="77777777" w:rsidR="00A72272" w:rsidRDefault="00000000" w:rsidP="005267B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Zafar et al. [25] suggested a non-contact method of diagnostic exploration by ultra-wideband (UWB) radar signals that were converted into grayscale pictures to be analyzed. The model was able to generate 98% accuracy on 858 patients using convolutional spatial feature engineering (CSFE) with a KNN classifier. This solution will negate the need to have physical sensors, with potential applications in remote or emergency healthcare environments.</w:t>
      </w:r>
    </w:p>
    <w:p w14:paraId="214F1E50" w14:textId="77777777" w:rsidR="00A72272" w:rsidRDefault="00A72272" w:rsidP="005267B6">
      <w:pPr>
        <w:jc w:val="both"/>
        <w:rPr>
          <w:rFonts w:ascii="Times New Roman" w:eastAsia="Times New Roman" w:hAnsi="Times New Roman" w:cs="Times New Roman"/>
          <w:sz w:val="20"/>
          <w:szCs w:val="20"/>
        </w:rPr>
      </w:pPr>
    </w:p>
    <w:p w14:paraId="734A975C" w14:textId="7A84CF72" w:rsidR="00A72272" w:rsidRPr="005267B6" w:rsidRDefault="00000000">
      <w:pPr>
        <w:pStyle w:val="ListParagraph"/>
        <w:numPr>
          <w:ilvl w:val="0"/>
          <w:numId w:val="39"/>
        </w:numPr>
        <w:jc w:val="both"/>
        <w:rPr>
          <w:rFonts w:ascii="Times New Roman" w:eastAsia="Times New Roman" w:hAnsi="Times New Roman" w:cs="Times New Roman"/>
          <w:b/>
          <w:bCs/>
          <w:sz w:val="12"/>
          <w:szCs w:val="12"/>
        </w:rPr>
      </w:pPr>
      <w:r w:rsidRPr="005267B6">
        <w:rPr>
          <w:rFonts w:ascii="Times New Roman" w:eastAsia="Times New Roman" w:hAnsi="Times New Roman" w:cs="Times New Roman"/>
          <w:b/>
          <w:bCs/>
          <w:sz w:val="20"/>
          <w:szCs w:val="20"/>
        </w:rPr>
        <w:t>Novel and Emerging Modalities</w:t>
      </w:r>
    </w:p>
    <w:p w14:paraId="0F9D9C63" w14:textId="77777777" w:rsidR="00A72272" w:rsidRDefault="00A72272" w:rsidP="005267B6">
      <w:pPr>
        <w:jc w:val="both"/>
        <w:rPr>
          <w:rFonts w:ascii="Times New Roman" w:eastAsia="Times New Roman" w:hAnsi="Times New Roman" w:cs="Times New Roman"/>
          <w:b/>
          <w:bCs/>
          <w:sz w:val="12"/>
          <w:szCs w:val="12"/>
        </w:rPr>
      </w:pPr>
    </w:p>
    <w:p w14:paraId="2C852E19" w14:textId="24A6BC1B" w:rsidR="00A72272" w:rsidRPr="005267B6" w:rsidRDefault="00000000">
      <w:pPr>
        <w:pStyle w:val="ListParagraph"/>
        <w:numPr>
          <w:ilvl w:val="0"/>
          <w:numId w:val="40"/>
        </w:numPr>
        <w:jc w:val="both"/>
        <w:rPr>
          <w:rFonts w:ascii="Times New Roman" w:eastAsia="Times New Roman" w:hAnsi="Times New Roman" w:cs="Times New Roman"/>
          <w:b/>
          <w:bCs/>
          <w:sz w:val="20"/>
          <w:szCs w:val="20"/>
        </w:rPr>
      </w:pPr>
      <w:r w:rsidRPr="005267B6">
        <w:rPr>
          <w:rFonts w:ascii="Times New Roman" w:eastAsia="Times New Roman" w:hAnsi="Times New Roman" w:cs="Times New Roman"/>
          <w:b/>
          <w:bCs/>
          <w:sz w:val="20"/>
          <w:szCs w:val="20"/>
        </w:rPr>
        <w:t>Radar-based cardiac diagnosis:</w:t>
      </w:r>
    </w:p>
    <w:p w14:paraId="003A6651" w14:textId="62557ADE" w:rsidR="00A72272" w:rsidRDefault="00000000" w:rsidP="005267B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As Zafar et al. [25] showed, UWB radar is capable of measuring cardiac activity without being in physical contact allowing heart disease to be detected in the home or ambulance setting.</w:t>
      </w:r>
    </w:p>
    <w:p w14:paraId="549845E0" w14:textId="77777777" w:rsidR="005267B6" w:rsidRDefault="005267B6" w:rsidP="005267B6">
      <w:pPr>
        <w:jc w:val="both"/>
        <w:rPr>
          <w:rFonts w:ascii="Times New Roman" w:eastAsia="Times New Roman" w:hAnsi="Times New Roman" w:cs="Times New Roman"/>
          <w:sz w:val="20"/>
          <w:szCs w:val="20"/>
        </w:rPr>
      </w:pPr>
    </w:p>
    <w:p w14:paraId="5B73DAEF" w14:textId="342D67CB" w:rsidR="00A72272" w:rsidRPr="005267B6" w:rsidRDefault="00000000">
      <w:pPr>
        <w:pStyle w:val="ListParagraph"/>
        <w:numPr>
          <w:ilvl w:val="0"/>
          <w:numId w:val="40"/>
        </w:numPr>
        <w:jc w:val="both"/>
        <w:rPr>
          <w:rFonts w:ascii="Times New Roman" w:eastAsia="Times New Roman" w:hAnsi="Times New Roman" w:cs="Times New Roman"/>
          <w:b/>
          <w:bCs/>
          <w:sz w:val="20"/>
          <w:szCs w:val="20"/>
        </w:rPr>
      </w:pPr>
      <w:r w:rsidRPr="005267B6">
        <w:rPr>
          <w:rFonts w:ascii="Times New Roman" w:eastAsia="Times New Roman" w:hAnsi="Times New Roman" w:cs="Times New Roman"/>
          <w:b/>
          <w:bCs/>
          <w:sz w:val="20"/>
          <w:szCs w:val="20"/>
        </w:rPr>
        <w:t>PPG-based hemodynamic modelling:</w:t>
      </w:r>
    </w:p>
    <w:p w14:paraId="3BDDE763" w14:textId="04577C41" w:rsidR="00A72272" w:rsidRDefault="00000000" w:rsidP="005267B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Lai et al. [70] created a model of the cardiovascular system as a lumped-parameter circuit, based on PPG signals, which serves as a personalized hemodynamic model. The model was able to recreate physiological waveforms including aortic pressure and blood flow, which offers a solid basis to resolve physiological modelling with AI-based prediction systems.</w:t>
      </w:r>
    </w:p>
    <w:p w14:paraId="3197ED0A" w14:textId="77777777" w:rsidR="005267B6" w:rsidRDefault="005267B6" w:rsidP="005267B6">
      <w:pPr>
        <w:jc w:val="both"/>
        <w:rPr>
          <w:rFonts w:ascii="Times New Roman" w:eastAsia="Times New Roman" w:hAnsi="Times New Roman" w:cs="Times New Roman"/>
          <w:sz w:val="20"/>
          <w:szCs w:val="20"/>
        </w:rPr>
      </w:pPr>
    </w:p>
    <w:p w14:paraId="4B0284D9" w14:textId="60AE31DB" w:rsidR="00A72272" w:rsidRPr="005267B6" w:rsidRDefault="00000000">
      <w:pPr>
        <w:pStyle w:val="ListParagraph"/>
        <w:numPr>
          <w:ilvl w:val="0"/>
          <w:numId w:val="40"/>
        </w:numPr>
        <w:jc w:val="both"/>
        <w:rPr>
          <w:rFonts w:ascii="Times New Roman" w:eastAsia="Times New Roman" w:hAnsi="Times New Roman" w:cs="Times New Roman"/>
          <w:b/>
          <w:bCs/>
          <w:sz w:val="20"/>
          <w:szCs w:val="20"/>
        </w:rPr>
      </w:pPr>
      <w:r w:rsidRPr="005267B6">
        <w:rPr>
          <w:rFonts w:ascii="Times New Roman" w:eastAsia="Times New Roman" w:hAnsi="Times New Roman" w:cs="Times New Roman"/>
          <w:b/>
          <w:bCs/>
          <w:sz w:val="20"/>
          <w:szCs w:val="20"/>
        </w:rPr>
        <w:t>Sensor-based odor detection:</w:t>
      </w:r>
    </w:p>
    <w:p w14:paraId="7644FCA6" w14:textId="2B4688C8" w:rsidR="00A72272" w:rsidRDefault="00000000" w:rsidP="005267B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Naeem et al. [40] employed metal oxide semiconductor sensors in detecting volatile organic compounds (VOCs) on human skin. A classifier based on ANN got about 86 percent accuracy, which suggests that it can be integrated into multimodal diagnostic systems despite the limitations nowadays.</w:t>
      </w:r>
    </w:p>
    <w:p w14:paraId="7CF2E774" w14:textId="77777777" w:rsidR="005267B6" w:rsidRDefault="005267B6" w:rsidP="005267B6">
      <w:pPr>
        <w:jc w:val="both"/>
        <w:rPr>
          <w:rFonts w:ascii="Times New Roman" w:eastAsia="Times New Roman" w:hAnsi="Times New Roman" w:cs="Times New Roman"/>
          <w:sz w:val="20"/>
          <w:szCs w:val="20"/>
        </w:rPr>
      </w:pPr>
    </w:p>
    <w:p w14:paraId="4F9D6636" w14:textId="23E7F57E" w:rsidR="00A72272" w:rsidRPr="005267B6" w:rsidRDefault="00000000">
      <w:pPr>
        <w:pStyle w:val="ListParagraph"/>
        <w:numPr>
          <w:ilvl w:val="0"/>
          <w:numId w:val="40"/>
        </w:numPr>
        <w:jc w:val="both"/>
        <w:rPr>
          <w:rFonts w:ascii="Times New Roman" w:eastAsia="Times New Roman" w:hAnsi="Times New Roman" w:cs="Times New Roman"/>
          <w:b/>
          <w:bCs/>
          <w:sz w:val="20"/>
          <w:szCs w:val="20"/>
        </w:rPr>
      </w:pPr>
      <w:r w:rsidRPr="005267B6">
        <w:rPr>
          <w:rFonts w:ascii="Times New Roman" w:eastAsia="Times New Roman" w:hAnsi="Times New Roman" w:cs="Times New Roman"/>
          <w:b/>
          <w:bCs/>
          <w:sz w:val="20"/>
          <w:szCs w:val="20"/>
        </w:rPr>
        <w:t>Artificial data and GAN-augmentation:</w:t>
      </w:r>
    </w:p>
    <w:p w14:paraId="646713D6" w14:textId="77777777" w:rsidR="00A72272" w:rsidRDefault="00000000" w:rsidP="005267B6">
      <w:pPr>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rPr>
        <w:t>A composite GAN framework of producing synthetic cardiac MRI images, by scaling the ACDC dataset to 12,000, was suggested by Jabbar et al [83]. The GAN discriminator acted as a classifier and was able to reach 97 percent accuracy with 10 types of cardiac diseases. This method shows that generative models can be used to tackle the problem of data scarcity in medical imaging.</w:t>
      </w:r>
    </w:p>
    <w:p w14:paraId="6170D9FF" w14:textId="77777777" w:rsidR="00A72272" w:rsidRDefault="00A72272">
      <w:pPr>
        <w:rPr>
          <w:rFonts w:ascii="Times New Roman" w:eastAsia="Times New Roman" w:hAnsi="Times New Roman" w:cs="Times New Roman"/>
        </w:rPr>
      </w:pPr>
    </w:p>
    <w:tbl>
      <w:tblPr>
        <w:tblStyle w:val="a3"/>
        <w:tblpPr w:leftFromText="180" w:rightFromText="180" w:topFromText="180" w:bottomFromText="180" w:vertAnchor="text" w:tblpX="90" w:tblpY="19"/>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62"/>
        <w:gridCol w:w="1952"/>
        <w:gridCol w:w="2274"/>
        <w:gridCol w:w="2772"/>
      </w:tblGrid>
      <w:tr w:rsidR="00A72272" w:rsidRPr="005267B6" w14:paraId="634634AF" w14:textId="77777777">
        <w:tc>
          <w:tcPr>
            <w:tcW w:w="2361" w:type="dxa"/>
            <w:tcBorders>
              <w:top w:val="single" w:sz="4" w:space="0" w:color="000000"/>
              <w:left w:val="single" w:sz="4" w:space="0" w:color="000000"/>
              <w:bottom w:val="single" w:sz="4" w:space="0" w:color="000000"/>
              <w:right w:val="single" w:sz="4" w:space="0" w:color="000000"/>
            </w:tcBorders>
          </w:tcPr>
          <w:p w14:paraId="416802FF" w14:textId="77777777" w:rsidR="00A72272" w:rsidRPr="005267B6" w:rsidRDefault="00000000">
            <w:pPr>
              <w:jc w:val="center"/>
              <w:rPr>
                <w:rFonts w:ascii="Times New Roman" w:eastAsia="Times New Roman" w:hAnsi="Times New Roman" w:cs="Times New Roman"/>
                <w:sz w:val="20"/>
                <w:szCs w:val="20"/>
              </w:rPr>
            </w:pPr>
            <w:r w:rsidRPr="005267B6">
              <w:rPr>
                <w:rFonts w:ascii="Times New Roman" w:eastAsia="Times New Roman" w:hAnsi="Times New Roman" w:cs="Times New Roman"/>
                <w:b/>
                <w:bCs/>
                <w:sz w:val="20"/>
                <w:szCs w:val="20"/>
              </w:rPr>
              <w:lastRenderedPageBreak/>
              <w:t>Modality</w:t>
            </w:r>
          </w:p>
        </w:tc>
        <w:tc>
          <w:tcPr>
            <w:tcW w:w="1952" w:type="dxa"/>
            <w:tcBorders>
              <w:top w:val="single" w:sz="4" w:space="0" w:color="000000"/>
              <w:left w:val="single" w:sz="4" w:space="0" w:color="000000"/>
              <w:bottom w:val="single" w:sz="4" w:space="0" w:color="000000"/>
              <w:right w:val="single" w:sz="4" w:space="0" w:color="000000"/>
            </w:tcBorders>
          </w:tcPr>
          <w:p w14:paraId="4E47D80A" w14:textId="77777777" w:rsidR="00A72272" w:rsidRPr="005267B6" w:rsidRDefault="00000000">
            <w:pPr>
              <w:jc w:val="center"/>
              <w:rPr>
                <w:rFonts w:ascii="Times New Roman" w:eastAsia="Times New Roman" w:hAnsi="Times New Roman" w:cs="Times New Roman"/>
                <w:sz w:val="20"/>
                <w:szCs w:val="20"/>
              </w:rPr>
            </w:pPr>
            <w:r w:rsidRPr="005267B6">
              <w:rPr>
                <w:rFonts w:ascii="Times New Roman" w:eastAsia="Times New Roman" w:hAnsi="Times New Roman" w:cs="Times New Roman"/>
                <w:b/>
                <w:bCs/>
                <w:sz w:val="20"/>
                <w:szCs w:val="20"/>
              </w:rPr>
              <w:t>Representative Papers</w:t>
            </w:r>
          </w:p>
        </w:tc>
        <w:tc>
          <w:tcPr>
            <w:tcW w:w="2274" w:type="dxa"/>
            <w:tcBorders>
              <w:top w:val="single" w:sz="4" w:space="0" w:color="000000"/>
              <w:left w:val="single" w:sz="4" w:space="0" w:color="000000"/>
              <w:bottom w:val="single" w:sz="4" w:space="0" w:color="000000"/>
              <w:right w:val="single" w:sz="4" w:space="0" w:color="000000"/>
            </w:tcBorders>
          </w:tcPr>
          <w:p w14:paraId="3537C496" w14:textId="77777777" w:rsidR="00A72272" w:rsidRPr="005267B6" w:rsidRDefault="00000000">
            <w:pPr>
              <w:jc w:val="center"/>
              <w:rPr>
                <w:rFonts w:ascii="Times New Roman" w:eastAsia="Times New Roman" w:hAnsi="Times New Roman" w:cs="Times New Roman"/>
                <w:sz w:val="20"/>
                <w:szCs w:val="20"/>
              </w:rPr>
            </w:pPr>
            <w:r w:rsidRPr="005267B6">
              <w:rPr>
                <w:rFonts w:ascii="Times New Roman" w:eastAsia="Times New Roman" w:hAnsi="Times New Roman" w:cs="Times New Roman"/>
                <w:b/>
                <w:bCs/>
                <w:sz w:val="20"/>
                <w:szCs w:val="20"/>
              </w:rPr>
              <w:t>Best Performance</w:t>
            </w:r>
          </w:p>
        </w:tc>
        <w:tc>
          <w:tcPr>
            <w:tcW w:w="2771" w:type="dxa"/>
            <w:tcBorders>
              <w:top w:val="single" w:sz="4" w:space="0" w:color="000000"/>
              <w:left w:val="single" w:sz="4" w:space="0" w:color="000000"/>
              <w:bottom w:val="single" w:sz="4" w:space="0" w:color="000000"/>
              <w:right w:val="single" w:sz="4" w:space="0" w:color="000000"/>
            </w:tcBorders>
          </w:tcPr>
          <w:p w14:paraId="377D76E0" w14:textId="77777777" w:rsidR="00A72272" w:rsidRPr="005267B6" w:rsidRDefault="00000000">
            <w:pPr>
              <w:jc w:val="center"/>
              <w:rPr>
                <w:rFonts w:ascii="Times New Roman" w:eastAsia="Times New Roman" w:hAnsi="Times New Roman" w:cs="Times New Roman"/>
                <w:sz w:val="20"/>
                <w:szCs w:val="20"/>
              </w:rPr>
            </w:pPr>
            <w:r w:rsidRPr="005267B6">
              <w:rPr>
                <w:rFonts w:ascii="Times New Roman" w:eastAsia="Times New Roman" w:hAnsi="Times New Roman" w:cs="Times New Roman"/>
                <w:b/>
                <w:bCs/>
                <w:sz w:val="20"/>
                <w:szCs w:val="20"/>
              </w:rPr>
              <w:t>Key Limitation</w:t>
            </w:r>
          </w:p>
        </w:tc>
      </w:tr>
      <w:tr w:rsidR="00A72272" w:rsidRPr="005267B6" w14:paraId="2020848F" w14:textId="77777777">
        <w:trPr>
          <w:trHeight w:val="345"/>
        </w:trPr>
        <w:tc>
          <w:tcPr>
            <w:tcW w:w="2361" w:type="dxa"/>
            <w:tcBorders>
              <w:top w:val="single" w:sz="4" w:space="0" w:color="000000"/>
              <w:left w:val="single" w:sz="4" w:space="0" w:color="000000"/>
              <w:bottom w:val="single" w:sz="4" w:space="0" w:color="000000"/>
              <w:right w:val="single" w:sz="4" w:space="0" w:color="000000"/>
            </w:tcBorders>
          </w:tcPr>
          <w:p w14:paraId="175FF817" w14:textId="77777777" w:rsidR="00A72272" w:rsidRPr="005267B6" w:rsidRDefault="00000000">
            <w:pPr>
              <w:jc w:val="center"/>
              <w:rPr>
                <w:rFonts w:ascii="Times New Roman" w:eastAsia="Times New Roman" w:hAnsi="Times New Roman" w:cs="Times New Roman"/>
                <w:sz w:val="20"/>
                <w:szCs w:val="20"/>
              </w:rPr>
            </w:pPr>
            <w:r w:rsidRPr="005267B6">
              <w:rPr>
                <w:rFonts w:ascii="Times New Roman" w:eastAsia="Times New Roman" w:hAnsi="Times New Roman" w:cs="Times New Roman"/>
                <w:sz w:val="20"/>
                <w:szCs w:val="20"/>
              </w:rPr>
              <w:t>ECG + PCG</w:t>
            </w:r>
          </w:p>
        </w:tc>
        <w:tc>
          <w:tcPr>
            <w:tcW w:w="1952" w:type="dxa"/>
            <w:tcBorders>
              <w:top w:val="single" w:sz="4" w:space="0" w:color="000000"/>
              <w:left w:val="single" w:sz="4" w:space="0" w:color="000000"/>
              <w:bottom w:val="single" w:sz="4" w:space="0" w:color="000000"/>
              <w:right w:val="single" w:sz="4" w:space="0" w:color="000000"/>
            </w:tcBorders>
          </w:tcPr>
          <w:p w14:paraId="57BD4E04" w14:textId="77777777" w:rsidR="00A72272" w:rsidRPr="005267B6" w:rsidRDefault="00000000">
            <w:pPr>
              <w:jc w:val="center"/>
              <w:rPr>
                <w:rFonts w:ascii="Times New Roman" w:eastAsia="Times New Roman" w:hAnsi="Times New Roman" w:cs="Times New Roman"/>
                <w:sz w:val="20"/>
                <w:szCs w:val="20"/>
              </w:rPr>
            </w:pPr>
            <w:r w:rsidRPr="005267B6">
              <w:rPr>
                <w:rFonts w:ascii="Times New Roman" w:eastAsia="Times New Roman" w:hAnsi="Times New Roman" w:cs="Times New Roman"/>
                <w:sz w:val="20"/>
                <w:szCs w:val="20"/>
              </w:rPr>
              <w:t>[73], [82], [100]</w:t>
            </w:r>
          </w:p>
        </w:tc>
        <w:tc>
          <w:tcPr>
            <w:tcW w:w="2274" w:type="dxa"/>
            <w:tcBorders>
              <w:top w:val="single" w:sz="4" w:space="0" w:color="000000"/>
              <w:left w:val="single" w:sz="4" w:space="0" w:color="000000"/>
              <w:bottom w:val="single" w:sz="4" w:space="0" w:color="000000"/>
              <w:right w:val="single" w:sz="4" w:space="0" w:color="000000"/>
            </w:tcBorders>
          </w:tcPr>
          <w:p w14:paraId="1466CA1F" w14:textId="77777777" w:rsidR="00A72272" w:rsidRPr="005267B6" w:rsidRDefault="00000000">
            <w:pPr>
              <w:jc w:val="center"/>
              <w:rPr>
                <w:rFonts w:ascii="Times New Roman" w:eastAsia="Times New Roman" w:hAnsi="Times New Roman" w:cs="Times New Roman"/>
                <w:sz w:val="20"/>
                <w:szCs w:val="20"/>
              </w:rPr>
            </w:pPr>
            <w:r w:rsidRPr="005267B6">
              <w:rPr>
                <w:rFonts w:ascii="Times New Roman" w:eastAsia="Times New Roman" w:hAnsi="Times New Roman" w:cs="Times New Roman"/>
                <w:sz w:val="20"/>
                <w:szCs w:val="20"/>
              </w:rPr>
              <w:t>98.6% accuracy (</w:t>
            </w:r>
            <w:proofErr w:type="spellStart"/>
            <w:r w:rsidRPr="005267B6">
              <w:rPr>
                <w:rFonts w:ascii="Times New Roman" w:eastAsia="Times New Roman" w:hAnsi="Times New Roman" w:cs="Times New Roman"/>
                <w:sz w:val="20"/>
                <w:szCs w:val="20"/>
              </w:rPr>
              <w:t>StackTrans</w:t>
            </w:r>
            <w:proofErr w:type="spellEnd"/>
            <w:r w:rsidRPr="005267B6">
              <w:rPr>
                <w:rFonts w:ascii="Times New Roman" w:eastAsia="Times New Roman" w:hAnsi="Times New Roman" w:cs="Times New Roman"/>
                <w:sz w:val="20"/>
                <w:szCs w:val="20"/>
              </w:rPr>
              <w:t>)</w:t>
            </w:r>
          </w:p>
        </w:tc>
        <w:tc>
          <w:tcPr>
            <w:tcW w:w="2771" w:type="dxa"/>
            <w:tcBorders>
              <w:top w:val="single" w:sz="4" w:space="0" w:color="000000"/>
              <w:left w:val="single" w:sz="4" w:space="0" w:color="000000"/>
              <w:bottom w:val="single" w:sz="4" w:space="0" w:color="000000"/>
              <w:right w:val="single" w:sz="4" w:space="0" w:color="000000"/>
            </w:tcBorders>
          </w:tcPr>
          <w:p w14:paraId="4664B27F" w14:textId="77777777" w:rsidR="00A72272" w:rsidRPr="005267B6" w:rsidRDefault="00000000">
            <w:pPr>
              <w:jc w:val="center"/>
              <w:rPr>
                <w:rFonts w:ascii="Times New Roman" w:eastAsia="Times New Roman" w:hAnsi="Times New Roman" w:cs="Times New Roman"/>
                <w:sz w:val="20"/>
                <w:szCs w:val="20"/>
              </w:rPr>
            </w:pPr>
            <w:r w:rsidRPr="005267B6">
              <w:rPr>
                <w:rFonts w:ascii="Times New Roman" w:eastAsia="Times New Roman" w:hAnsi="Times New Roman" w:cs="Times New Roman"/>
                <w:sz w:val="20"/>
                <w:szCs w:val="20"/>
              </w:rPr>
              <w:t>Small private dataset in [82]</w:t>
            </w:r>
          </w:p>
        </w:tc>
      </w:tr>
      <w:tr w:rsidR="00A72272" w:rsidRPr="005267B6" w14:paraId="20A943B7" w14:textId="77777777">
        <w:trPr>
          <w:trHeight w:val="465"/>
        </w:trPr>
        <w:tc>
          <w:tcPr>
            <w:tcW w:w="2361" w:type="dxa"/>
            <w:tcBorders>
              <w:top w:val="single" w:sz="4" w:space="0" w:color="000000"/>
              <w:left w:val="single" w:sz="4" w:space="0" w:color="000000"/>
              <w:bottom w:val="single" w:sz="4" w:space="0" w:color="000000"/>
              <w:right w:val="single" w:sz="4" w:space="0" w:color="000000"/>
            </w:tcBorders>
          </w:tcPr>
          <w:p w14:paraId="1A8A344C" w14:textId="77777777" w:rsidR="00A72272" w:rsidRPr="005267B6" w:rsidRDefault="00000000">
            <w:pPr>
              <w:jc w:val="center"/>
              <w:rPr>
                <w:rFonts w:ascii="Times New Roman" w:eastAsia="Times New Roman" w:hAnsi="Times New Roman" w:cs="Times New Roman"/>
                <w:sz w:val="20"/>
                <w:szCs w:val="20"/>
              </w:rPr>
            </w:pPr>
            <w:r w:rsidRPr="005267B6">
              <w:rPr>
                <w:rFonts w:ascii="Times New Roman" w:eastAsia="Times New Roman" w:hAnsi="Times New Roman" w:cs="Times New Roman"/>
                <w:sz w:val="20"/>
                <w:szCs w:val="20"/>
              </w:rPr>
              <w:t>MRI + ECG</w:t>
            </w:r>
          </w:p>
        </w:tc>
        <w:tc>
          <w:tcPr>
            <w:tcW w:w="1952" w:type="dxa"/>
            <w:tcBorders>
              <w:top w:val="single" w:sz="4" w:space="0" w:color="000000"/>
              <w:left w:val="single" w:sz="4" w:space="0" w:color="000000"/>
              <w:bottom w:val="single" w:sz="4" w:space="0" w:color="000000"/>
              <w:right w:val="single" w:sz="4" w:space="0" w:color="000000"/>
            </w:tcBorders>
          </w:tcPr>
          <w:p w14:paraId="430512FD" w14:textId="77777777" w:rsidR="00A72272" w:rsidRPr="005267B6" w:rsidRDefault="00000000">
            <w:pPr>
              <w:jc w:val="center"/>
              <w:rPr>
                <w:rFonts w:ascii="Times New Roman" w:eastAsia="Times New Roman" w:hAnsi="Times New Roman" w:cs="Times New Roman"/>
                <w:sz w:val="20"/>
                <w:szCs w:val="20"/>
              </w:rPr>
            </w:pPr>
            <w:r w:rsidRPr="005267B6">
              <w:rPr>
                <w:rFonts w:ascii="Times New Roman" w:eastAsia="Times New Roman" w:hAnsi="Times New Roman" w:cs="Times New Roman"/>
                <w:sz w:val="20"/>
                <w:szCs w:val="20"/>
              </w:rPr>
              <w:t>[53], [26], [46]</w:t>
            </w:r>
          </w:p>
        </w:tc>
        <w:tc>
          <w:tcPr>
            <w:tcW w:w="2274" w:type="dxa"/>
            <w:tcBorders>
              <w:top w:val="single" w:sz="4" w:space="0" w:color="000000"/>
              <w:left w:val="single" w:sz="4" w:space="0" w:color="000000"/>
              <w:bottom w:val="single" w:sz="4" w:space="0" w:color="000000"/>
              <w:right w:val="single" w:sz="4" w:space="0" w:color="000000"/>
            </w:tcBorders>
          </w:tcPr>
          <w:p w14:paraId="34B64369" w14:textId="77777777" w:rsidR="00A72272" w:rsidRPr="005267B6" w:rsidRDefault="00000000">
            <w:pPr>
              <w:jc w:val="center"/>
              <w:rPr>
                <w:rFonts w:ascii="Times New Roman" w:eastAsia="Times New Roman" w:hAnsi="Times New Roman" w:cs="Times New Roman"/>
                <w:sz w:val="20"/>
                <w:szCs w:val="20"/>
              </w:rPr>
            </w:pPr>
            <w:r w:rsidRPr="005267B6">
              <w:rPr>
                <w:rFonts w:ascii="Times New Roman" w:eastAsia="Times New Roman" w:hAnsi="Times New Roman" w:cs="Times New Roman"/>
                <w:sz w:val="20"/>
                <w:szCs w:val="20"/>
              </w:rPr>
              <w:t>99.68% accuracy (SKGC)</w:t>
            </w:r>
          </w:p>
        </w:tc>
        <w:tc>
          <w:tcPr>
            <w:tcW w:w="2771" w:type="dxa"/>
            <w:tcBorders>
              <w:top w:val="single" w:sz="4" w:space="0" w:color="000000"/>
              <w:left w:val="single" w:sz="4" w:space="0" w:color="000000"/>
              <w:bottom w:val="single" w:sz="4" w:space="0" w:color="000000"/>
              <w:right w:val="single" w:sz="4" w:space="0" w:color="000000"/>
            </w:tcBorders>
          </w:tcPr>
          <w:p w14:paraId="4F44E245" w14:textId="77777777" w:rsidR="00A72272" w:rsidRPr="005267B6" w:rsidRDefault="00000000">
            <w:pPr>
              <w:jc w:val="center"/>
              <w:rPr>
                <w:rFonts w:ascii="Times New Roman" w:eastAsia="Times New Roman" w:hAnsi="Times New Roman" w:cs="Times New Roman"/>
                <w:sz w:val="20"/>
                <w:szCs w:val="20"/>
              </w:rPr>
            </w:pPr>
            <w:r w:rsidRPr="005267B6">
              <w:rPr>
                <w:rFonts w:ascii="Times New Roman" w:eastAsia="Times New Roman" w:hAnsi="Times New Roman" w:cs="Times New Roman"/>
                <w:sz w:val="20"/>
                <w:szCs w:val="20"/>
              </w:rPr>
              <w:t>Small cohort (22 subjects) in [26]</w:t>
            </w:r>
          </w:p>
        </w:tc>
      </w:tr>
      <w:tr w:rsidR="00A72272" w:rsidRPr="005267B6" w14:paraId="186F96C5" w14:textId="77777777">
        <w:trPr>
          <w:trHeight w:val="420"/>
        </w:trPr>
        <w:tc>
          <w:tcPr>
            <w:tcW w:w="2361" w:type="dxa"/>
            <w:tcBorders>
              <w:top w:val="single" w:sz="4" w:space="0" w:color="000000"/>
              <w:left w:val="single" w:sz="4" w:space="0" w:color="000000"/>
              <w:bottom w:val="single" w:sz="4" w:space="0" w:color="000000"/>
              <w:right w:val="single" w:sz="4" w:space="0" w:color="000000"/>
            </w:tcBorders>
          </w:tcPr>
          <w:p w14:paraId="1897845F" w14:textId="77777777" w:rsidR="00A72272" w:rsidRPr="005267B6" w:rsidRDefault="00000000">
            <w:pPr>
              <w:jc w:val="center"/>
              <w:rPr>
                <w:rFonts w:ascii="Times New Roman" w:eastAsia="Times New Roman" w:hAnsi="Times New Roman" w:cs="Times New Roman"/>
                <w:sz w:val="20"/>
                <w:szCs w:val="20"/>
              </w:rPr>
            </w:pPr>
            <w:r w:rsidRPr="005267B6">
              <w:rPr>
                <w:rFonts w:ascii="Times New Roman" w:eastAsia="Times New Roman" w:hAnsi="Times New Roman" w:cs="Times New Roman"/>
                <w:sz w:val="20"/>
                <w:szCs w:val="20"/>
              </w:rPr>
              <w:t>Retinal + CV signals</w:t>
            </w:r>
          </w:p>
        </w:tc>
        <w:tc>
          <w:tcPr>
            <w:tcW w:w="1952" w:type="dxa"/>
            <w:tcBorders>
              <w:top w:val="single" w:sz="4" w:space="0" w:color="000000"/>
              <w:left w:val="single" w:sz="4" w:space="0" w:color="000000"/>
              <w:bottom w:val="single" w:sz="4" w:space="0" w:color="000000"/>
              <w:right w:val="single" w:sz="4" w:space="0" w:color="000000"/>
            </w:tcBorders>
          </w:tcPr>
          <w:p w14:paraId="07BDEF88" w14:textId="77777777" w:rsidR="00A72272" w:rsidRPr="005267B6" w:rsidRDefault="00000000">
            <w:pPr>
              <w:jc w:val="center"/>
              <w:rPr>
                <w:rFonts w:ascii="Times New Roman" w:eastAsia="Times New Roman" w:hAnsi="Times New Roman" w:cs="Times New Roman"/>
                <w:sz w:val="20"/>
                <w:szCs w:val="20"/>
              </w:rPr>
            </w:pPr>
            <w:r w:rsidRPr="005267B6">
              <w:rPr>
                <w:rFonts w:ascii="Times New Roman" w:eastAsia="Times New Roman" w:hAnsi="Times New Roman" w:cs="Times New Roman"/>
                <w:sz w:val="20"/>
                <w:szCs w:val="20"/>
              </w:rPr>
              <w:t>[74]</w:t>
            </w:r>
          </w:p>
        </w:tc>
        <w:tc>
          <w:tcPr>
            <w:tcW w:w="2274" w:type="dxa"/>
            <w:tcBorders>
              <w:top w:val="single" w:sz="4" w:space="0" w:color="000000"/>
              <w:left w:val="single" w:sz="4" w:space="0" w:color="000000"/>
              <w:bottom w:val="single" w:sz="4" w:space="0" w:color="000000"/>
              <w:right w:val="single" w:sz="4" w:space="0" w:color="000000"/>
            </w:tcBorders>
          </w:tcPr>
          <w:p w14:paraId="1C9ADEAB" w14:textId="77777777" w:rsidR="00A72272" w:rsidRPr="005267B6" w:rsidRDefault="00000000">
            <w:pPr>
              <w:jc w:val="center"/>
              <w:rPr>
                <w:rFonts w:ascii="Times New Roman" w:eastAsia="Times New Roman" w:hAnsi="Times New Roman" w:cs="Times New Roman"/>
                <w:sz w:val="20"/>
                <w:szCs w:val="20"/>
              </w:rPr>
            </w:pPr>
            <w:r w:rsidRPr="005267B6">
              <w:rPr>
                <w:rFonts w:ascii="Times New Roman" w:eastAsia="Times New Roman" w:hAnsi="Times New Roman" w:cs="Times New Roman"/>
                <w:sz w:val="20"/>
                <w:szCs w:val="20"/>
              </w:rPr>
              <w:t>AUC = 0.97</w:t>
            </w:r>
          </w:p>
        </w:tc>
        <w:tc>
          <w:tcPr>
            <w:tcW w:w="2771" w:type="dxa"/>
            <w:tcBorders>
              <w:top w:val="single" w:sz="4" w:space="0" w:color="000000"/>
              <w:left w:val="single" w:sz="4" w:space="0" w:color="000000"/>
              <w:bottom w:val="single" w:sz="4" w:space="0" w:color="000000"/>
              <w:right w:val="single" w:sz="4" w:space="0" w:color="000000"/>
            </w:tcBorders>
          </w:tcPr>
          <w:p w14:paraId="7C5D0AAD" w14:textId="77777777" w:rsidR="00A72272" w:rsidRPr="005267B6" w:rsidRDefault="00000000">
            <w:pPr>
              <w:jc w:val="center"/>
              <w:rPr>
                <w:rFonts w:ascii="Times New Roman" w:eastAsia="Times New Roman" w:hAnsi="Times New Roman" w:cs="Times New Roman"/>
                <w:sz w:val="20"/>
                <w:szCs w:val="20"/>
              </w:rPr>
            </w:pPr>
            <w:r w:rsidRPr="005267B6">
              <w:rPr>
                <w:rFonts w:ascii="Times New Roman" w:eastAsia="Times New Roman" w:hAnsi="Times New Roman" w:cs="Times New Roman"/>
                <w:sz w:val="20"/>
                <w:szCs w:val="20"/>
              </w:rPr>
              <w:t>High computational complexity</w:t>
            </w:r>
          </w:p>
        </w:tc>
      </w:tr>
      <w:tr w:rsidR="00A72272" w:rsidRPr="005267B6" w14:paraId="1FED8A25" w14:textId="77777777">
        <w:trPr>
          <w:trHeight w:val="540"/>
        </w:trPr>
        <w:tc>
          <w:tcPr>
            <w:tcW w:w="2361" w:type="dxa"/>
            <w:tcBorders>
              <w:top w:val="single" w:sz="4" w:space="0" w:color="000000"/>
              <w:left w:val="single" w:sz="4" w:space="0" w:color="000000"/>
              <w:bottom w:val="single" w:sz="4" w:space="0" w:color="000000"/>
              <w:right w:val="single" w:sz="4" w:space="0" w:color="000000"/>
            </w:tcBorders>
          </w:tcPr>
          <w:p w14:paraId="0BF7CA3A" w14:textId="77777777" w:rsidR="00A72272" w:rsidRPr="005267B6" w:rsidRDefault="00000000">
            <w:pPr>
              <w:jc w:val="center"/>
              <w:rPr>
                <w:rFonts w:ascii="Times New Roman" w:eastAsia="Times New Roman" w:hAnsi="Times New Roman" w:cs="Times New Roman"/>
                <w:sz w:val="20"/>
                <w:szCs w:val="20"/>
              </w:rPr>
            </w:pPr>
            <w:r w:rsidRPr="005267B6">
              <w:rPr>
                <w:rFonts w:ascii="Times New Roman" w:eastAsia="Times New Roman" w:hAnsi="Times New Roman" w:cs="Times New Roman"/>
                <w:sz w:val="20"/>
                <w:szCs w:val="20"/>
              </w:rPr>
              <w:t>Echocardiogram video</w:t>
            </w:r>
          </w:p>
        </w:tc>
        <w:tc>
          <w:tcPr>
            <w:tcW w:w="1952" w:type="dxa"/>
            <w:tcBorders>
              <w:top w:val="single" w:sz="4" w:space="0" w:color="000000"/>
              <w:left w:val="single" w:sz="4" w:space="0" w:color="000000"/>
              <w:bottom w:val="single" w:sz="4" w:space="0" w:color="000000"/>
              <w:right w:val="single" w:sz="4" w:space="0" w:color="000000"/>
            </w:tcBorders>
          </w:tcPr>
          <w:p w14:paraId="3C15D190" w14:textId="77777777" w:rsidR="00A72272" w:rsidRPr="005267B6" w:rsidRDefault="00000000">
            <w:pPr>
              <w:jc w:val="center"/>
              <w:rPr>
                <w:rFonts w:ascii="Times New Roman" w:eastAsia="Times New Roman" w:hAnsi="Times New Roman" w:cs="Times New Roman"/>
                <w:sz w:val="20"/>
                <w:szCs w:val="20"/>
              </w:rPr>
            </w:pPr>
            <w:r w:rsidRPr="005267B6">
              <w:rPr>
                <w:rFonts w:ascii="Times New Roman" w:eastAsia="Times New Roman" w:hAnsi="Times New Roman" w:cs="Times New Roman"/>
                <w:sz w:val="20"/>
                <w:szCs w:val="20"/>
              </w:rPr>
              <w:t>[57], [60], [62]</w:t>
            </w:r>
          </w:p>
        </w:tc>
        <w:tc>
          <w:tcPr>
            <w:tcW w:w="2274" w:type="dxa"/>
            <w:tcBorders>
              <w:top w:val="single" w:sz="4" w:space="0" w:color="000000"/>
              <w:left w:val="single" w:sz="4" w:space="0" w:color="000000"/>
              <w:bottom w:val="single" w:sz="4" w:space="0" w:color="000000"/>
              <w:right w:val="single" w:sz="4" w:space="0" w:color="000000"/>
            </w:tcBorders>
          </w:tcPr>
          <w:p w14:paraId="2C154786" w14:textId="77777777" w:rsidR="00A72272" w:rsidRPr="005267B6" w:rsidRDefault="00000000">
            <w:pPr>
              <w:jc w:val="center"/>
              <w:rPr>
                <w:rFonts w:ascii="Times New Roman" w:eastAsia="Times New Roman" w:hAnsi="Times New Roman" w:cs="Times New Roman"/>
                <w:sz w:val="20"/>
                <w:szCs w:val="20"/>
              </w:rPr>
            </w:pPr>
            <w:r w:rsidRPr="005267B6">
              <w:rPr>
                <w:rFonts w:ascii="Times New Roman" w:eastAsia="Times New Roman" w:hAnsi="Times New Roman" w:cs="Times New Roman"/>
                <w:sz w:val="20"/>
                <w:szCs w:val="20"/>
              </w:rPr>
              <w:t>98.7% accuracy (dual-attention model)</w:t>
            </w:r>
          </w:p>
        </w:tc>
        <w:tc>
          <w:tcPr>
            <w:tcW w:w="2771" w:type="dxa"/>
            <w:tcBorders>
              <w:top w:val="single" w:sz="4" w:space="0" w:color="000000"/>
              <w:left w:val="single" w:sz="4" w:space="0" w:color="000000"/>
              <w:bottom w:val="single" w:sz="4" w:space="0" w:color="000000"/>
              <w:right w:val="single" w:sz="4" w:space="0" w:color="000000"/>
            </w:tcBorders>
          </w:tcPr>
          <w:p w14:paraId="47659AB9" w14:textId="77777777" w:rsidR="00A72272" w:rsidRPr="005267B6" w:rsidRDefault="00000000">
            <w:pPr>
              <w:jc w:val="center"/>
              <w:rPr>
                <w:rFonts w:ascii="Times New Roman" w:eastAsia="Times New Roman" w:hAnsi="Times New Roman" w:cs="Times New Roman"/>
                <w:sz w:val="20"/>
                <w:szCs w:val="20"/>
              </w:rPr>
            </w:pPr>
            <w:r w:rsidRPr="005267B6">
              <w:rPr>
                <w:rFonts w:ascii="Times New Roman" w:eastAsia="Times New Roman" w:hAnsi="Times New Roman" w:cs="Times New Roman"/>
                <w:sz w:val="20"/>
                <w:szCs w:val="20"/>
              </w:rPr>
              <w:t>Proprietary datasets; lack of federated learning (FL)</w:t>
            </w:r>
          </w:p>
        </w:tc>
      </w:tr>
      <w:tr w:rsidR="00A72272" w:rsidRPr="005267B6" w14:paraId="7D8D20A4" w14:textId="77777777">
        <w:trPr>
          <w:trHeight w:val="360"/>
        </w:trPr>
        <w:tc>
          <w:tcPr>
            <w:tcW w:w="2361" w:type="dxa"/>
            <w:tcBorders>
              <w:top w:val="single" w:sz="4" w:space="0" w:color="000000"/>
              <w:left w:val="single" w:sz="4" w:space="0" w:color="000000"/>
              <w:bottom w:val="single" w:sz="4" w:space="0" w:color="000000"/>
              <w:right w:val="single" w:sz="4" w:space="0" w:color="000000"/>
            </w:tcBorders>
          </w:tcPr>
          <w:p w14:paraId="76D9663C" w14:textId="77777777" w:rsidR="00A72272" w:rsidRPr="005267B6" w:rsidRDefault="00000000">
            <w:pPr>
              <w:jc w:val="center"/>
              <w:rPr>
                <w:rFonts w:ascii="Times New Roman" w:eastAsia="Times New Roman" w:hAnsi="Times New Roman" w:cs="Times New Roman"/>
                <w:sz w:val="20"/>
                <w:szCs w:val="20"/>
              </w:rPr>
            </w:pPr>
            <w:r w:rsidRPr="005267B6">
              <w:rPr>
                <w:rFonts w:ascii="Times New Roman" w:eastAsia="Times New Roman" w:hAnsi="Times New Roman" w:cs="Times New Roman"/>
                <w:sz w:val="20"/>
                <w:szCs w:val="20"/>
              </w:rPr>
              <w:t>PCG + clinical data</w:t>
            </w:r>
          </w:p>
        </w:tc>
        <w:tc>
          <w:tcPr>
            <w:tcW w:w="1952" w:type="dxa"/>
            <w:tcBorders>
              <w:top w:val="single" w:sz="4" w:space="0" w:color="000000"/>
              <w:left w:val="single" w:sz="4" w:space="0" w:color="000000"/>
              <w:bottom w:val="single" w:sz="4" w:space="0" w:color="000000"/>
              <w:right w:val="single" w:sz="4" w:space="0" w:color="000000"/>
            </w:tcBorders>
          </w:tcPr>
          <w:p w14:paraId="0D33FFDD" w14:textId="77777777" w:rsidR="00A72272" w:rsidRPr="005267B6" w:rsidRDefault="00000000">
            <w:pPr>
              <w:jc w:val="center"/>
              <w:rPr>
                <w:rFonts w:ascii="Times New Roman" w:eastAsia="Times New Roman" w:hAnsi="Times New Roman" w:cs="Times New Roman"/>
                <w:sz w:val="20"/>
                <w:szCs w:val="20"/>
              </w:rPr>
            </w:pPr>
            <w:r w:rsidRPr="005267B6">
              <w:rPr>
                <w:rFonts w:ascii="Times New Roman" w:eastAsia="Times New Roman" w:hAnsi="Times New Roman" w:cs="Times New Roman"/>
                <w:sz w:val="20"/>
                <w:szCs w:val="20"/>
              </w:rPr>
              <w:t>[15]</w:t>
            </w:r>
          </w:p>
        </w:tc>
        <w:tc>
          <w:tcPr>
            <w:tcW w:w="2274" w:type="dxa"/>
            <w:tcBorders>
              <w:top w:val="single" w:sz="4" w:space="0" w:color="000000"/>
              <w:left w:val="single" w:sz="4" w:space="0" w:color="000000"/>
              <w:bottom w:val="single" w:sz="4" w:space="0" w:color="000000"/>
              <w:right w:val="single" w:sz="4" w:space="0" w:color="000000"/>
            </w:tcBorders>
          </w:tcPr>
          <w:p w14:paraId="1EEB82B3" w14:textId="77777777" w:rsidR="00A72272" w:rsidRPr="005267B6" w:rsidRDefault="00000000">
            <w:pPr>
              <w:jc w:val="center"/>
              <w:rPr>
                <w:rFonts w:ascii="Times New Roman" w:eastAsia="Times New Roman" w:hAnsi="Times New Roman" w:cs="Times New Roman"/>
                <w:sz w:val="20"/>
                <w:szCs w:val="20"/>
              </w:rPr>
            </w:pPr>
            <w:r w:rsidRPr="005267B6">
              <w:rPr>
                <w:rFonts w:ascii="Times New Roman" w:eastAsia="Times New Roman" w:hAnsi="Times New Roman" w:cs="Times New Roman"/>
                <w:sz w:val="20"/>
                <w:szCs w:val="20"/>
              </w:rPr>
              <w:t>AUC = 0.823</w:t>
            </w:r>
          </w:p>
        </w:tc>
        <w:tc>
          <w:tcPr>
            <w:tcW w:w="2771" w:type="dxa"/>
            <w:tcBorders>
              <w:top w:val="single" w:sz="4" w:space="0" w:color="000000"/>
              <w:left w:val="single" w:sz="4" w:space="0" w:color="000000"/>
              <w:bottom w:val="single" w:sz="4" w:space="0" w:color="000000"/>
              <w:right w:val="single" w:sz="4" w:space="0" w:color="000000"/>
            </w:tcBorders>
          </w:tcPr>
          <w:p w14:paraId="4C01D675" w14:textId="77777777" w:rsidR="00A72272" w:rsidRPr="005267B6" w:rsidRDefault="00000000">
            <w:pPr>
              <w:jc w:val="center"/>
              <w:rPr>
                <w:rFonts w:ascii="Times New Roman" w:eastAsia="Times New Roman" w:hAnsi="Times New Roman" w:cs="Times New Roman"/>
                <w:sz w:val="20"/>
                <w:szCs w:val="20"/>
              </w:rPr>
            </w:pPr>
            <w:r w:rsidRPr="005267B6">
              <w:rPr>
                <w:rFonts w:ascii="Times New Roman" w:eastAsia="Times New Roman" w:hAnsi="Times New Roman" w:cs="Times New Roman"/>
                <w:sz w:val="20"/>
                <w:szCs w:val="20"/>
              </w:rPr>
              <w:t>Moderate performance; single-cohort study</w:t>
            </w:r>
          </w:p>
        </w:tc>
      </w:tr>
      <w:tr w:rsidR="00A72272" w:rsidRPr="005267B6" w14:paraId="38C53281" w14:textId="77777777">
        <w:trPr>
          <w:trHeight w:val="360"/>
        </w:trPr>
        <w:tc>
          <w:tcPr>
            <w:tcW w:w="2361" w:type="dxa"/>
            <w:tcBorders>
              <w:top w:val="single" w:sz="4" w:space="0" w:color="000000"/>
              <w:left w:val="single" w:sz="4" w:space="0" w:color="000000"/>
              <w:bottom w:val="single" w:sz="4" w:space="0" w:color="000000"/>
              <w:right w:val="single" w:sz="4" w:space="0" w:color="000000"/>
            </w:tcBorders>
          </w:tcPr>
          <w:p w14:paraId="2A2A2120" w14:textId="77777777" w:rsidR="00A72272" w:rsidRPr="005267B6" w:rsidRDefault="00000000">
            <w:pPr>
              <w:jc w:val="center"/>
              <w:rPr>
                <w:rFonts w:ascii="Times New Roman" w:eastAsia="Times New Roman" w:hAnsi="Times New Roman" w:cs="Times New Roman"/>
                <w:sz w:val="20"/>
                <w:szCs w:val="20"/>
              </w:rPr>
            </w:pPr>
            <w:r w:rsidRPr="005267B6">
              <w:rPr>
                <w:rFonts w:ascii="Times New Roman" w:eastAsia="Times New Roman" w:hAnsi="Times New Roman" w:cs="Times New Roman"/>
                <w:sz w:val="20"/>
                <w:szCs w:val="20"/>
              </w:rPr>
              <w:t>Novel modalities (radar, PPG, odor)</w:t>
            </w:r>
          </w:p>
        </w:tc>
        <w:tc>
          <w:tcPr>
            <w:tcW w:w="1952" w:type="dxa"/>
            <w:tcBorders>
              <w:top w:val="single" w:sz="4" w:space="0" w:color="000000"/>
              <w:left w:val="single" w:sz="4" w:space="0" w:color="000000"/>
              <w:bottom w:val="single" w:sz="4" w:space="0" w:color="000000"/>
              <w:right w:val="single" w:sz="4" w:space="0" w:color="000000"/>
            </w:tcBorders>
          </w:tcPr>
          <w:p w14:paraId="2D4591AE" w14:textId="77777777" w:rsidR="00A72272" w:rsidRPr="005267B6" w:rsidRDefault="00000000">
            <w:pPr>
              <w:jc w:val="center"/>
              <w:rPr>
                <w:rFonts w:ascii="Times New Roman" w:eastAsia="Times New Roman" w:hAnsi="Times New Roman" w:cs="Times New Roman"/>
                <w:sz w:val="20"/>
                <w:szCs w:val="20"/>
              </w:rPr>
            </w:pPr>
            <w:r w:rsidRPr="005267B6">
              <w:rPr>
                <w:rFonts w:ascii="Times New Roman" w:eastAsia="Times New Roman" w:hAnsi="Times New Roman" w:cs="Times New Roman"/>
                <w:sz w:val="20"/>
                <w:szCs w:val="20"/>
              </w:rPr>
              <w:t>[25], [70], [40]</w:t>
            </w:r>
          </w:p>
        </w:tc>
        <w:tc>
          <w:tcPr>
            <w:tcW w:w="2274" w:type="dxa"/>
            <w:tcBorders>
              <w:top w:val="single" w:sz="4" w:space="0" w:color="000000"/>
              <w:left w:val="single" w:sz="4" w:space="0" w:color="000000"/>
              <w:bottom w:val="single" w:sz="4" w:space="0" w:color="000000"/>
              <w:right w:val="single" w:sz="4" w:space="0" w:color="000000"/>
            </w:tcBorders>
          </w:tcPr>
          <w:p w14:paraId="60F29DDF" w14:textId="77777777" w:rsidR="00A72272" w:rsidRPr="005267B6" w:rsidRDefault="00000000">
            <w:pPr>
              <w:jc w:val="center"/>
              <w:rPr>
                <w:rFonts w:ascii="Times New Roman" w:eastAsia="Times New Roman" w:hAnsi="Times New Roman" w:cs="Times New Roman"/>
                <w:sz w:val="20"/>
                <w:szCs w:val="20"/>
              </w:rPr>
            </w:pPr>
            <w:r w:rsidRPr="005267B6">
              <w:rPr>
                <w:rFonts w:ascii="Times New Roman" w:eastAsia="Times New Roman" w:hAnsi="Times New Roman" w:cs="Times New Roman"/>
                <w:sz w:val="20"/>
                <w:szCs w:val="20"/>
              </w:rPr>
              <w:t>98% (radar), 86% (odor)</w:t>
            </w:r>
          </w:p>
        </w:tc>
        <w:tc>
          <w:tcPr>
            <w:tcW w:w="2771" w:type="dxa"/>
            <w:tcBorders>
              <w:top w:val="single" w:sz="4" w:space="0" w:color="000000"/>
              <w:left w:val="single" w:sz="4" w:space="0" w:color="000000"/>
              <w:bottom w:val="single" w:sz="4" w:space="0" w:color="000000"/>
              <w:right w:val="single" w:sz="4" w:space="0" w:color="000000"/>
            </w:tcBorders>
          </w:tcPr>
          <w:p w14:paraId="569F4FCC" w14:textId="77777777" w:rsidR="00A72272" w:rsidRPr="005267B6" w:rsidRDefault="00000000">
            <w:pPr>
              <w:jc w:val="center"/>
              <w:rPr>
                <w:rFonts w:ascii="Times New Roman" w:eastAsia="Times New Roman" w:hAnsi="Times New Roman" w:cs="Times New Roman"/>
                <w:sz w:val="20"/>
                <w:szCs w:val="20"/>
              </w:rPr>
            </w:pPr>
            <w:r w:rsidRPr="005267B6">
              <w:rPr>
                <w:rFonts w:ascii="Times New Roman" w:eastAsia="Times New Roman" w:hAnsi="Times New Roman" w:cs="Times New Roman"/>
                <w:sz w:val="20"/>
                <w:szCs w:val="20"/>
              </w:rPr>
              <w:t>Non-standard modalities; require specialized hardware</w:t>
            </w:r>
          </w:p>
        </w:tc>
      </w:tr>
    </w:tbl>
    <w:p w14:paraId="354B7345" w14:textId="0ADCB2D1" w:rsidR="00A72272" w:rsidRPr="00E53A6D" w:rsidRDefault="005267B6" w:rsidP="005267B6">
      <w:pPr>
        <w:jc w:val="center"/>
        <w:rPr>
          <w:rFonts w:ascii="Times New Roman" w:eastAsia="Times New Roman" w:hAnsi="Times New Roman" w:cs="Times New Roman"/>
          <w:b/>
          <w:bCs/>
          <w:sz w:val="20"/>
          <w:szCs w:val="20"/>
        </w:rPr>
      </w:pPr>
      <w:bookmarkStart w:id="2" w:name="_1n7wj2pmg1wd" w:colFirst="0" w:colLast="0"/>
      <w:bookmarkEnd w:id="2"/>
      <w:r w:rsidRPr="00E53A6D">
        <w:rPr>
          <w:rFonts w:ascii="Times New Roman" w:eastAsia="Times New Roman" w:hAnsi="Times New Roman" w:cs="Times New Roman"/>
          <w:b/>
          <w:bCs/>
          <w:sz w:val="20"/>
          <w:szCs w:val="20"/>
        </w:rPr>
        <w:t>Table-5: Multimodal Findings</w:t>
      </w:r>
    </w:p>
    <w:p w14:paraId="488811B7" w14:textId="77777777" w:rsidR="005267B6" w:rsidRDefault="005267B6" w:rsidP="005267B6">
      <w:pPr>
        <w:jc w:val="center"/>
        <w:rPr>
          <w:rFonts w:ascii="Times New Roman" w:eastAsia="Times New Roman" w:hAnsi="Times New Roman" w:cs="Times New Roman"/>
        </w:rPr>
      </w:pPr>
    </w:p>
    <w:p w14:paraId="2A91F9C8" w14:textId="4FC4AF07" w:rsidR="00A72272" w:rsidRDefault="00000000">
      <w:pPr>
        <w:jc w:val="center"/>
        <w:rPr>
          <w:rFonts w:ascii="Times New Roman" w:eastAsia="Times New Roman" w:hAnsi="Times New Roman" w:cs="Times New Roman"/>
          <w:sz w:val="2"/>
          <w:szCs w:val="2"/>
        </w:rPr>
      </w:pPr>
      <w:r>
        <w:rPr>
          <w:rFonts w:ascii="Times New Roman" w:eastAsia="Times New Roman" w:hAnsi="Times New Roman" w:cs="Times New Roman"/>
          <w:b/>
          <w:bCs/>
          <w:sz w:val="18"/>
          <w:szCs w:val="18"/>
        </w:rPr>
        <w:t>IV.</w:t>
      </w:r>
      <w:r w:rsidR="005267B6">
        <w:rPr>
          <w:rFonts w:ascii="Times New Roman" w:eastAsia="Times New Roman" w:hAnsi="Times New Roman" w:cs="Times New Roman"/>
          <w:b/>
          <w:bCs/>
          <w:sz w:val="18"/>
          <w:szCs w:val="18"/>
        </w:rPr>
        <w:t xml:space="preserve"> </w:t>
      </w:r>
      <w:r>
        <w:rPr>
          <w:rFonts w:ascii="Times New Roman" w:eastAsia="Times New Roman" w:hAnsi="Times New Roman" w:cs="Times New Roman"/>
          <w:b/>
          <w:bCs/>
          <w:sz w:val="20"/>
          <w:szCs w:val="20"/>
        </w:rPr>
        <w:t>Challenges and Limitations</w:t>
      </w:r>
    </w:p>
    <w:p w14:paraId="3D282DB8" w14:textId="7369BCB1" w:rsidR="00A72272" w:rsidRDefault="00000000" w:rsidP="005267B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Although this significant progress and high performance have been presented in the 103 sampled studies, there are still a number of challenges and limitations in the system as a whole that hinder the application of machine learning-based cardiovascular disease (CVD) prediction systems in reality. Such limitations are not one-dimensional but rather interrelated, which include data quality, modelling practices, interpretability, privacy, the ability to deploy, and the ethical aspects. These issues are </w:t>
      </w:r>
      <w:r w:rsidR="005267B6">
        <w:rPr>
          <w:rFonts w:ascii="Times New Roman" w:eastAsia="Times New Roman" w:hAnsi="Times New Roman" w:cs="Times New Roman"/>
          <w:sz w:val="20"/>
          <w:szCs w:val="20"/>
        </w:rPr>
        <w:t>synthesized</w:t>
      </w:r>
      <w:r>
        <w:rPr>
          <w:rFonts w:ascii="Times New Roman" w:eastAsia="Times New Roman" w:hAnsi="Times New Roman" w:cs="Times New Roman"/>
          <w:sz w:val="20"/>
          <w:szCs w:val="20"/>
        </w:rPr>
        <w:t xml:space="preserve"> in this section into major thematic categories which give a comprehensive insight of the obstacles to translation of research to clinical use.</w:t>
      </w:r>
    </w:p>
    <w:p w14:paraId="496ED14C" w14:textId="77777777" w:rsidR="00A72272" w:rsidRDefault="00A72272">
      <w:pPr>
        <w:rPr>
          <w:rFonts w:ascii="Times New Roman" w:eastAsia="Times New Roman" w:hAnsi="Times New Roman" w:cs="Times New Roman"/>
          <w:sz w:val="20"/>
          <w:szCs w:val="20"/>
        </w:rPr>
      </w:pPr>
    </w:p>
    <w:p w14:paraId="3B602833" w14:textId="5184322B" w:rsidR="00A72272" w:rsidRPr="005267B6" w:rsidRDefault="00000000">
      <w:pPr>
        <w:pStyle w:val="ListParagraph"/>
        <w:numPr>
          <w:ilvl w:val="0"/>
          <w:numId w:val="41"/>
        </w:numPr>
        <w:rPr>
          <w:rFonts w:ascii="Times New Roman" w:eastAsia="Times New Roman" w:hAnsi="Times New Roman" w:cs="Times New Roman"/>
          <w:b/>
          <w:bCs/>
          <w:sz w:val="20"/>
          <w:szCs w:val="20"/>
        </w:rPr>
      </w:pPr>
      <w:r w:rsidRPr="005267B6">
        <w:rPr>
          <w:rFonts w:ascii="Times New Roman" w:eastAsia="Times New Roman" w:hAnsi="Times New Roman" w:cs="Times New Roman"/>
          <w:b/>
          <w:bCs/>
          <w:sz w:val="20"/>
          <w:szCs w:val="20"/>
        </w:rPr>
        <w:t>Dataset-Related Challenges</w:t>
      </w:r>
    </w:p>
    <w:p w14:paraId="72F31354" w14:textId="77777777" w:rsidR="00A72272" w:rsidRDefault="00A72272">
      <w:pPr>
        <w:rPr>
          <w:rFonts w:ascii="Times New Roman" w:eastAsia="Times New Roman" w:hAnsi="Times New Roman" w:cs="Times New Roman"/>
          <w:sz w:val="20"/>
          <w:szCs w:val="20"/>
        </w:rPr>
      </w:pPr>
    </w:p>
    <w:p w14:paraId="72395F72" w14:textId="7575BC24" w:rsidR="00A72272" w:rsidRPr="0021112A" w:rsidRDefault="00000000">
      <w:pPr>
        <w:pStyle w:val="ListParagraph"/>
        <w:numPr>
          <w:ilvl w:val="0"/>
          <w:numId w:val="42"/>
        </w:numPr>
        <w:jc w:val="both"/>
        <w:rPr>
          <w:rFonts w:ascii="Times New Roman" w:eastAsia="Times New Roman" w:hAnsi="Times New Roman" w:cs="Times New Roman"/>
          <w:b/>
          <w:bCs/>
          <w:sz w:val="20"/>
          <w:szCs w:val="20"/>
        </w:rPr>
      </w:pPr>
      <w:r w:rsidRPr="0021112A">
        <w:rPr>
          <w:rFonts w:ascii="Times New Roman" w:eastAsia="Times New Roman" w:hAnsi="Times New Roman" w:cs="Times New Roman"/>
          <w:b/>
          <w:bCs/>
          <w:sz w:val="20"/>
          <w:szCs w:val="20"/>
        </w:rPr>
        <w:t>Small Sample Sizes and Overfitting</w:t>
      </w:r>
    </w:p>
    <w:p w14:paraId="1E0F81D7" w14:textId="6938648A" w:rsidR="00A72272" w:rsidRDefault="00000000" w:rsidP="0021112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major weakness which is observed in most of the literature reviewed is the excessive use of small datasets especially the UCI Cleveland dataset (n=303) which is used in a large percentage of the studies [1][2][3][5][12][14][16][34][58][59][68][79][97][101]. Although these datasets are convenient and generally benchmarked, they present the risk of large amounts of overfitting these datasets, where the models are learning noise which is not </w:t>
      </w:r>
      <w:r w:rsidR="00734B07">
        <w:rPr>
          <w:rFonts w:ascii="Times New Roman" w:eastAsia="Times New Roman" w:hAnsi="Times New Roman" w:cs="Times New Roman"/>
          <w:sz w:val="20"/>
          <w:szCs w:val="20"/>
        </w:rPr>
        <w:t>generalizable</w:t>
      </w:r>
      <w:r>
        <w:rPr>
          <w:rFonts w:ascii="Times New Roman" w:eastAsia="Times New Roman" w:hAnsi="Times New Roman" w:cs="Times New Roman"/>
          <w:sz w:val="20"/>
          <w:szCs w:val="20"/>
        </w:rPr>
        <w:t xml:space="preserve"> across clinical patterns. This problem is also commonly camouflaged by the reporting of extremely high or even perfect accuracies, as in some of the studies that discuss this type of perfect performance, like [8] and [19] with 100% performance. Conversely, researchers that employ bigger and more varied datasets, including BRFSS [28][44][94] and PTB-XL [45][90][98] describe more authentic performance ranges (85-95%), warning of the inflation of accuracy in minor datasets.</w:t>
      </w:r>
    </w:p>
    <w:p w14:paraId="53F4DE76" w14:textId="77777777" w:rsidR="00A72272" w:rsidRDefault="00000000" w:rsidP="0021112A">
      <w:pPr>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14:anchorId="3F56689F" wp14:editId="70F8650A">
            <wp:extent cx="5943600" cy="354330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943600" cy="3543300"/>
                    </a:xfrm>
                    <a:prstGeom prst="rect">
                      <a:avLst/>
                    </a:prstGeom>
                    <a:ln/>
                  </pic:spPr>
                </pic:pic>
              </a:graphicData>
            </a:graphic>
          </wp:inline>
        </w:drawing>
      </w:r>
    </w:p>
    <w:p w14:paraId="74072809" w14:textId="77777777" w:rsidR="00A72272" w:rsidRDefault="00A72272" w:rsidP="0021112A">
      <w:pPr>
        <w:jc w:val="both"/>
        <w:rPr>
          <w:rFonts w:ascii="Times New Roman" w:eastAsia="Times New Roman" w:hAnsi="Times New Roman" w:cs="Times New Roman"/>
          <w:sz w:val="20"/>
          <w:szCs w:val="20"/>
        </w:rPr>
      </w:pPr>
    </w:p>
    <w:p w14:paraId="5197D2EF" w14:textId="33342575" w:rsidR="00A72272" w:rsidRDefault="00000000" w:rsidP="0021112A">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Fig - </w:t>
      </w:r>
      <w:r w:rsidR="0021112A">
        <w:rPr>
          <w:rFonts w:ascii="Times New Roman" w:eastAsia="Times New Roman" w:hAnsi="Times New Roman" w:cs="Times New Roman"/>
          <w:b/>
          <w:bCs/>
          <w:sz w:val="20"/>
          <w:szCs w:val="20"/>
        </w:rPr>
        <w:t>5:</w:t>
      </w:r>
      <w:r>
        <w:rPr>
          <w:rFonts w:ascii="Times New Roman" w:eastAsia="Times New Roman" w:hAnsi="Times New Roman" w:cs="Times New Roman"/>
          <w:b/>
          <w:bCs/>
          <w:sz w:val="20"/>
          <w:szCs w:val="20"/>
        </w:rPr>
        <w:t xml:space="preserve"> Accuracy among Dataset</w:t>
      </w:r>
    </w:p>
    <w:p w14:paraId="488409CB" w14:textId="77777777" w:rsidR="00A72272" w:rsidRDefault="00A72272" w:rsidP="0021112A">
      <w:pPr>
        <w:jc w:val="both"/>
        <w:rPr>
          <w:rFonts w:ascii="Times New Roman" w:eastAsia="Times New Roman" w:hAnsi="Times New Roman" w:cs="Times New Roman"/>
          <w:b/>
          <w:bCs/>
          <w:sz w:val="20"/>
          <w:szCs w:val="20"/>
        </w:rPr>
      </w:pPr>
    </w:p>
    <w:p w14:paraId="0C788AF7" w14:textId="77777777" w:rsidR="00A72272" w:rsidRDefault="00000000" w:rsidP="0021112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Key consequences include:</w:t>
      </w:r>
    </w:p>
    <w:p w14:paraId="0777CD85" w14:textId="4D451CF4" w:rsidR="00A72272" w:rsidRDefault="00000000" w:rsidP="0021112A">
      <w:pPr>
        <w:numPr>
          <w:ilvl w:val="0"/>
          <w:numId w:val="2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Inability to </w:t>
      </w:r>
      <w:r w:rsidR="00734B07">
        <w:rPr>
          <w:rFonts w:ascii="Times New Roman" w:eastAsia="Times New Roman" w:hAnsi="Times New Roman" w:cs="Times New Roman"/>
          <w:sz w:val="20"/>
          <w:szCs w:val="20"/>
        </w:rPr>
        <w:t>generalize</w:t>
      </w:r>
      <w:r>
        <w:rPr>
          <w:rFonts w:ascii="Times New Roman" w:eastAsia="Times New Roman" w:hAnsi="Times New Roman" w:cs="Times New Roman"/>
          <w:sz w:val="20"/>
          <w:szCs w:val="20"/>
        </w:rPr>
        <w:t xml:space="preserve"> to hidden clinical conditions.</w:t>
      </w:r>
    </w:p>
    <w:p w14:paraId="1A142C1A" w14:textId="77777777" w:rsidR="00A72272" w:rsidRDefault="00000000" w:rsidP="0021112A">
      <w:pPr>
        <w:numPr>
          <w:ilvl w:val="0"/>
          <w:numId w:val="2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Failure to replicate among institutions.</w:t>
      </w:r>
    </w:p>
    <w:p w14:paraId="12ECB18C" w14:textId="77777777" w:rsidR="00A72272" w:rsidRDefault="00000000" w:rsidP="0021112A">
      <w:pPr>
        <w:numPr>
          <w:ilvl w:val="0"/>
          <w:numId w:val="2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Exaggeration of the efficacy of models.</w:t>
      </w:r>
    </w:p>
    <w:p w14:paraId="1D640202" w14:textId="77777777" w:rsidR="00A72272" w:rsidRDefault="00000000" w:rsidP="0021112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Therefore, models trained using a small set are not likely to be trusted to be reliable in real-world health care environments.</w:t>
      </w:r>
    </w:p>
    <w:tbl>
      <w:tblPr>
        <w:tblStyle w:val="a4"/>
        <w:tblpPr w:leftFromText="180" w:rightFromText="180" w:topFromText="180" w:bottomFromText="180" w:vertAnchor="text"/>
        <w:tblW w:w="101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40"/>
        <w:gridCol w:w="2130"/>
        <w:gridCol w:w="2520"/>
        <w:gridCol w:w="1170"/>
        <w:gridCol w:w="3495"/>
      </w:tblGrid>
      <w:tr w:rsidR="0021112A" w:rsidRPr="0021112A" w14:paraId="71F632FD" w14:textId="77777777" w:rsidTr="006E3404">
        <w:trPr>
          <w:trHeight w:val="255"/>
        </w:trPr>
        <w:tc>
          <w:tcPr>
            <w:tcW w:w="840" w:type="dxa"/>
            <w:tcBorders>
              <w:top w:val="single" w:sz="4" w:space="0" w:color="000000"/>
              <w:left w:val="single" w:sz="4" w:space="0" w:color="000000"/>
              <w:bottom w:val="single" w:sz="4" w:space="0" w:color="000000"/>
              <w:right w:val="single" w:sz="4" w:space="0" w:color="000000"/>
            </w:tcBorders>
          </w:tcPr>
          <w:p w14:paraId="3067F7C5"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b/>
                <w:bCs/>
                <w:sz w:val="20"/>
                <w:szCs w:val="20"/>
              </w:rPr>
              <w:lastRenderedPageBreak/>
              <w:t>Study</w:t>
            </w:r>
          </w:p>
        </w:tc>
        <w:tc>
          <w:tcPr>
            <w:tcW w:w="2130" w:type="dxa"/>
            <w:tcBorders>
              <w:top w:val="single" w:sz="4" w:space="0" w:color="000000"/>
              <w:left w:val="single" w:sz="4" w:space="0" w:color="000000"/>
              <w:bottom w:val="single" w:sz="4" w:space="0" w:color="000000"/>
              <w:right w:val="single" w:sz="4" w:space="0" w:color="000000"/>
            </w:tcBorders>
          </w:tcPr>
          <w:p w14:paraId="1F990F51"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b/>
                <w:bCs/>
                <w:sz w:val="20"/>
                <w:szCs w:val="20"/>
              </w:rPr>
              <w:t>Dataset Size</w:t>
            </w:r>
          </w:p>
        </w:tc>
        <w:tc>
          <w:tcPr>
            <w:tcW w:w="2520" w:type="dxa"/>
            <w:tcBorders>
              <w:top w:val="single" w:sz="4" w:space="0" w:color="000000"/>
              <w:left w:val="single" w:sz="4" w:space="0" w:color="000000"/>
              <w:bottom w:val="single" w:sz="4" w:space="0" w:color="000000"/>
              <w:right w:val="single" w:sz="4" w:space="0" w:color="000000"/>
            </w:tcBorders>
          </w:tcPr>
          <w:p w14:paraId="4DED6C98"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b/>
                <w:bCs/>
                <w:sz w:val="20"/>
                <w:szCs w:val="20"/>
              </w:rPr>
              <w:t>Model</w:t>
            </w:r>
          </w:p>
        </w:tc>
        <w:tc>
          <w:tcPr>
            <w:tcW w:w="1170" w:type="dxa"/>
            <w:tcBorders>
              <w:top w:val="single" w:sz="4" w:space="0" w:color="000000"/>
              <w:left w:val="single" w:sz="4" w:space="0" w:color="000000"/>
              <w:bottom w:val="single" w:sz="4" w:space="0" w:color="000000"/>
              <w:right w:val="single" w:sz="4" w:space="0" w:color="000000"/>
            </w:tcBorders>
          </w:tcPr>
          <w:p w14:paraId="286BD8B7"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b/>
                <w:bCs/>
                <w:sz w:val="20"/>
                <w:szCs w:val="20"/>
              </w:rPr>
              <w:t>Accuracy (%)</w:t>
            </w:r>
          </w:p>
        </w:tc>
        <w:tc>
          <w:tcPr>
            <w:tcW w:w="3495" w:type="dxa"/>
            <w:tcBorders>
              <w:top w:val="single" w:sz="4" w:space="0" w:color="000000"/>
              <w:left w:val="single" w:sz="4" w:space="0" w:color="000000"/>
              <w:bottom w:val="single" w:sz="4" w:space="0" w:color="000000"/>
              <w:right w:val="single" w:sz="4" w:space="0" w:color="000000"/>
            </w:tcBorders>
          </w:tcPr>
          <w:p w14:paraId="4C65A19F"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b/>
                <w:bCs/>
                <w:sz w:val="20"/>
                <w:szCs w:val="20"/>
              </w:rPr>
              <w:t>Observation</w:t>
            </w:r>
          </w:p>
        </w:tc>
      </w:tr>
      <w:tr w:rsidR="0021112A" w:rsidRPr="0021112A" w14:paraId="0FD21153" w14:textId="77777777" w:rsidTr="006E3404">
        <w:trPr>
          <w:trHeight w:val="360"/>
        </w:trPr>
        <w:tc>
          <w:tcPr>
            <w:tcW w:w="840" w:type="dxa"/>
            <w:tcBorders>
              <w:top w:val="single" w:sz="4" w:space="0" w:color="000000"/>
              <w:left w:val="single" w:sz="4" w:space="0" w:color="000000"/>
              <w:bottom w:val="single" w:sz="4" w:space="0" w:color="000000"/>
              <w:right w:val="single" w:sz="4" w:space="0" w:color="000000"/>
            </w:tcBorders>
          </w:tcPr>
          <w:p w14:paraId="0D0F1923"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[1]</w:t>
            </w:r>
          </w:p>
        </w:tc>
        <w:tc>
          <w:tcPr>
            <w:tcW w:w="2130" w:type="dxa"/>
            <w:tcBorders>
              <w:top w:val="single" w:sz="4" w:space="0" w:color="000000"/>
              <w:left w:val="single" w:sz="4" w:space="0" w:color="000000"/>
              <w:bottom w:val="single" w:sz="4" w:space="0" w:color="000000"/>
              <w:right w:val="single" w:sz="4" w:space="0" w:color="000000"/>
            </w:tcBorders>
          </w:tcPr>
          <w:p w14:paraId="174405B2"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303 (Cleveland)</w:t>
            </w:r>
          </w:p>
        </w:tc>
        <w:tc>
          <w:tcPr>
            <w:tcW w:w="2520" w:type="dxa"/>
            <w:tcBorders>
              <w:top w:val="single" w:sz="4" w:space="0" w:color="000000"/>
              <w:left w:val="single" w:sz="4" w:space="0" w:color="000000"/>
              <w:bottom w:val="single" w:sz="4" w:space="0" w:color="000000"/>
              <w:right w:val="single" w:sz="4" w:space="0" w:color="000000"/>
            </w:tcBorders>
          </w:tcPr>
          <w:p w14:paraId="279B3710"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RSA-RF</w:t>
            </w:r>
          </w:p>
        </w:tc>
        <w:tc>
          <w:tcPr>
            <w:tcW w:w="1170" w:type="dxa"/>
            <w:tcBorders>
              <w:top w:val="single" w:sz="4" w:space="0" w:color="000000"/>
              <w:left w:val="single" w:sz="4" w:space="0" w:color="000000"/>
              <w:bottom w:val="single" w:sz="4" w:space="0" w:color="000000"/>
              <w:right w:val="single" w:sz="4" w:space="0" w:color="000000"/>
            </w:tcBorders>
          </w:tcPr>
          <w:p w14:paraId="089C1989"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93.33</w:t>
            </w:r>
          </w:p>
        </w:tc>
        <w:tc>
          <w:tcPr>
            <w:tcW w:w="3495" w:type="dxa"/>
            <w:tcBorders>
              <w:top w:val="single" w:sz="4" w:space="0" w:color="000000"/>
              <w:left w:val="single" w:sz="4" w:space="0" w:color="000000"/>
              <w:bottom w:val="single" w:sz="4" w:space="0" w:color="000000"/>
              <w:right w:val="single" w:sz="4" w:space="0" w:color="000000"/>
            </w:tcBorders>
          </w:tcPr>
          <w:p w14:paraId="678C6380"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Small dataset, likely overfitting; no external validation</w:t>
            </w:r>
          </w:p>
        </w:tc>
      </w:tr>
      <w:tr w:rsidR="0021112A" w:rsidRPr="0021112A" w14:paraId="3672CCF6" w14:textId="77777777" w:rsidTr="006E3404">
        <w:trPr>
          <w:trHeight w:val="390"/>
        </w:trPr>
        <w:tc>
          <w:tcPr>
            <w:tcW w:w="840" w:type="dxa"/>
            <w:tcBorders>
              <w:top w:val="single" w:sz="4" w:space="0" w:color="000000"/>
              <w:left w:val="single" w:sz="4" w:space="0" w:color="000000"/>
              <w:bottom w:val="single" w:sz="4" w:space="0" w:color="000000"/>
              <w:right w:val="single" w:sz="4" w:space="0" w:color="000000"/>
            </w:tcBorders>
          </w:tcPr>
          <w:p w14:paraId="08EF5F3E"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[6]</w:t>
            </w:r>
          </w:p>
        </w:tc>
        <w:tc>
          <w:tcPr>
            <w:tcW w:w="2130" w:type="dxa"/>
            <w:tcBorders>
              <w:top w:val="single" w:sz="4" w:space="0" w:color="000000"/>
              <w:left w:val="single" w:sz="4" w:space="0" w:color="000000"/>
              <w:bottom w:val="single" w:sz="4" w:space="0" w:color="000000"/>
              <w:right w:val="single" w:sz="4" w:space="0" w:color="000000"/>
            </w:tcBorders>
          </w:tcPr>
          <w:p w14:paraId="622588F1"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1,190 (merged 5 datasets)</w:t>
            </w:r>
          </w:p>
        </w:tc>
        <w:tc>
          <w:tcPr>
            <w:tcW w:w="2520" w:type="dxa"/>
            <w:tcBorders>
              <w:top w:val="single" w:sz="4" w:space="0" w:color="000000"/>
              <w:left w:val="single" w:sz="4" w:space="0" w:color="000000"/>
              <w:bottom w:val="single" w:sz="4" w:space="0" w:color="000000"/>
              <w:right w:val="single" w:sz="4" w:space="0" w:color="000000"/>
            </w:tcBorders>
          </w:tcPr>
          <w:p w14:paraId="550360F6"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RF bagging (RFBM)</w:t>
            </w:r>
          </w:p>
        </w:tc>
        <w:tc>
          <w:tcPr>
            <w:tcW w:w="1170" w:type="dxa"/>
            <w:tcBorders>
              <w:top w:val="single" w:sz="4" w:space="0" w:color="000000"/>
              <w:left w:val="single" w:sz="4" w:space="0" w:color="000000"/>
              <w:bottom w:val="single" w:sz="4" w:space="0" w:color="000000"/>
              <w:right w:val="single" w:sz="4" w:space="0" w:color="000000"/>
            </w:tcBorders>
          </w:tcPr>
          <w:p w14:paraId="7DABAE48"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99.05</w:t>
            </w:r>
          </w:p>
        </w:tc>
        <w:tc>
          <w:tcPr>
            <w:tcW w:w="3495" w:type="dxa"/>
            <w:tcBorders>
              <w:top w:val="single" w:sz="4" w:space="0" w:color="000000"/>
              <w:left w:val="single" w:sz="4" w:space="0" w:color="000000"/>
              <w:bottom w:val="single" w:sz="4" w:space="0" w:color="000000"/>
              <w:right w:val="single" w:sz="4" w:space="0" w:color="000000"/>
            </w:tcBorders>
          </w:tcPr>
          <w:p w14:paraId="3E49F618" w14:textId="6810EF18"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 xml:space="preserve">Very high accuracy but questionable </w:t>
            </w:r>
            <w:r w:rsidR="00734B07" w:rsidRPr="0021112A">
              <w:rPr>
                <w:rFonts w:ascii="Times New Roman" w:eastAsia="Times New Roman" w:hAnsi="Times New Roman" w:cs="Times New Roman"/>
                <w:sz w:val="20"/>
                <w:szCs w:val="20"/>
              </w:rPr>
              <w:t>generalization</w:t>
            </w:r>
            <w:r w:rsidRPr="0021112A">
              <w:rPr>
                <w:rFonts w:ascii="Times New Roman" w:eastAsia="Times New Roman" w:hAnsi="Times New Roman" w:cs="Times New Roman"/>
                <w:sz w:val="20"/>
                <w:szCs w:val="20"/>
              </w:rPr>
              <w:t>; no XAI</w:t>
            </w:r>
          </w:p>
        </w:tc>
      </w:tr>
      <w:tr w:rsidR="0021112A" w:rsidRPr="0021112A" w14:paraId="0430DF01" w14:textId="77777777" w:rsidTr="006E3404">
        <w:trPr>
          <w:trHeight w:val="465"/>
        </w:trPr>
        <w:tc>
          <w:tcPr>
            <w:tcW w:w="840" w:type="dxa"/>
            <w:tcBorders>
              <w:top w:val="single" w:sz="4" w:space="0" w:color="000000"/>
              <w:left w:val="single" w:sz="4" w:space="0" w:color="000000"/>
              <w:bottom w:val="single" w:sz="4" w:space="0" w:color="000000"/>
              <w:right w:val="single" w:sz="4" w:space="0" w:color="000000"/>
            </w:tcBorders>
          </w:tcPr>
          <w:p w14:paraId="6D2DD5D4"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[8]</w:t>
            </w:r>
          </w:p>
        </w:tc>
        <w:tc>
          <w:tcPr>
            <w:tcW w:w="2130" w:type="dxa"/>
            <w:tcBorders>
              <w:top w:val="single" w:sz="4" w:space="0" w:color="000000"/>
              <w:left w:val="single" w:sz="4" w:space="0" w:color="000000"/>
              <w:bottom w:val="single" w:sz="4" w:space="0" w:color="000000"/>
              <w:right w:val="single" w:sz="4" w:space="0" w:color="000000"/>
            </w:tcBorders>
          </w:tcPr>
          <w:p w14:paraId="12710567"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1,025 (Kaggle)</w:t>
            </w:r>
          </w:p>
        </w:tc>
        <w:tc>
          <w:tcPr>
            <w:tcW w:w="2520" w:type="dxa"/>
            <w:tcBorders>
              <w:top w:val="single" w:sz="4" w:space="0" w:color="000000"/>
              <w:left w:val="single" w:sz="4" w:space="0" w:color="000000"/>
              <w:bottom w:val="single" w:sz="4" w:space="0" w:color="000000"/>
              <w:right w:val="single" w:sz="4" w:space="0" w:color="000000"/>
            </w:tcBorders>
          </w:tcPr>
          <w:p w14:paraId="14E8FCBD"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KNN / DT / RF</w:t>
            </w:r>
          </w:p>
        </w:tc>
        <w:tc>
          <w:tcPr>
            <w:tcW w:w="1170" w:type="dxa"/>
            <w:tcBorders>
              <w:top w:val="single" w:sz="4" w:space="0" w:color="000000"/>
              <w:left w:val="single" w:sz="4" w:space="0" w:color="000000"/>
              <w:bottom w:val="single" w:sz="4" w:space="0" w:color="000000"/>
              <w:right w:val="single" w:sz="4" w:space="0" w:color="000000"/>
            </w:tcBorders>
          </w:tcPr>
          <w:p w14:paraId="49349A9A"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100</w:t>
            </w:r>
          </w:p>
        </w:tc>
        <w:tc>
          <w:tcPr>
            <w:tcW w:w="3495" w:type="dxa"/>
            <w:tcBorders>
              <w:top w:val="single" w:sz="4" w:space="0" w:color="000000"/>
              <w:left w:val="single" w:sz="4" w:space="0" w:color="000000"/>
              <w:bottom w:val="single" w:sz="4" w:space="0" w:color="000000"/>
              <w:right w:val="single" w:sz="4" w:space="0" w:color="000000"/>
            </w:tcBorders>
          </w:tcPr>
          <w:p w14:paraId="021BEBC7"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Perfect accuracy on small dataset – strong indicator of overfitting</w:t>
            </w:r>
          </w:p>
        </w:tc>
      </w:tr>
      <w:tr w:rsidR="0021112A" w:rsidRPr="0021112A" w14:paraId="406910BF" w14:textId="77777777" w:rsidTr="006E3404">
        <w:trPr>
          <w:trHeight w:val="480"/>
        </w:trPr>
        <w:tc>
          <w:tcPr>
            <w:tcW w:w="840" w:type="dxa"/>
            <w:tcBorders>
              <w:top w:val="single" w:sz="4" w:space="0" w:color="000000"/>
              <w:left w:val="single" w:sz="4" w:space="0" w:color="000000"/>
              <w:bottom w:val="single" w:sz="4" w:space="0" w:color="000000"/>
              <w:right w:val="single" w:sz="4" w:space="0" w:color="000000"/>
            </w:tcBorders>
          </w:tcPr>
          <w:p w14:paraId="61E7D532"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[28]</w:t>
            </w:r>
          </w:p>
        </w:tc>
        <w:tc>
          <w:tcPr>
            <w:tcW w:w="2130" w:type="dxa"/>
            <w:tcBorders>
              <w:top w:val="single" w:sz="4" w:space="0" w:color="000000"/>
              <w:left w:val="single" w:sz="4" w:space="0" w:color="000000"/>
              <w:bottom w:val="single" w:sz="4" w:space="0" w:color="000000"/>
              <w:right w:val="single" w:sz="4" w:space="0" w:color="000000"/>
            </w:tcBorders>
          </w:tcPr>
          <w:p w14:paraId="15EAD9F7"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100,000 (CDC BRFSS)</w:t>
            </w:r>
          </w:p>
        </w:tc>
        <w:tc>
          <w:tcPr>
            <w:tcW w:w="2520" w:type="dxa"/>
            <w:tcBorders>
              <w:top w:val="single" w:sz="4" w:space="0" w:color="000000"/>
              <w:left w:val="single" w:sz="4" w:space="0" w:color="000000"/>
              <w:bottom w:val="single" w:sz="4" w:space="0" w:color="000000"/>
              <w:right w:val="single" w:sz="4" w:space="0" w:color="000000"/>
            </w:tcBorders>
          </w:tcPr>
          <w:p w14:paraId="6DB8981E" w14:textId="77777777" w:rsidR="0021112A" w:rsidRPr="0021112A" w:rsidRDefault="0021112A" w:rsidP="006E3404">
            <w:pPr>
              <w:jc w:val="both"/>
              <w:rPr>
                <w:rFonts w:ascii="Times New Roman" w:eastAsia="Times New Roman" w:hAnsi="Times New Roman" w:cs="Times New Roman"/>
                <w:sz w:val="20"/>
                <w:szCs w:val="20"/>
              </w:rPr>
            </w:pPr>
            <w:proofErr w:type="spellStart"/>
            <w:r w:rsidRPr="0021112A">
              <w:rPr>
                <w:rFonts w:ascii="Times New Roman" w:eastAsia="Times New Roman" w:hAnsi="Times New Roman" w:cs="Times New Roman"/>
                <w:sz w:val="20"/>
                <w:szCs w:val="20"/>
              </w:rPr>
              <w:t>PaRSEL</w:t>
            </w:r>
            <w:proofErr w:type="spellEnd"/>
            <w:r w:rsidRPr="0021112A">
              <w:rPr>
                <w:rFonts w:ascii="Times New Roman" w:eastAsia="Times New Roman" w:hAnsi="Times New Roman" w:cs="Times New Roman"/>
                <w:sz w:val="20"/>
                <w:szCs w:val="20"/>
              </w:rPr>
              <w:t xml:space="preserve"> stacking</w:t>
            </w:r>
          </w:p>
        </w:tc>
        <w:tc>
          <w:tcPr>
            <w:tcW w:w="1170" w:type="dxa"/>
            <w:tcBorders>
              <w:top w:val="single" w:sz="4" w:space="0" w:color="000000"/>
              <w:left w:val="single" w:sz="4" w:space="0" w:color="000000"/>
              <w:bottom w:val="single" w:sz="4" w:space="0" w:color="000000"/>
              <w:right w:val="single" w:sz="4" w:space="0" w:color="000000"/>
            </w:tcBorders>
          </w:tcPr>
          <w:p w14:paraId="5DB0AA5D"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97.00</w:t>
            </w:r>
          </w:p>
        </w:tc>
        <w:tc>
          <w:tcPr>
            <w:tcW w:w="3495" w:type="dxa"/>
            <w:tcBorders>
              <w:top w:val="single" w:sz="4" w:space="0" w:color="000000"/>
              <w:left w:val="single" w:sz="4" w:space="0" w:color="000000"/>
              <w:bottom w:val="single" w:sz="4" w:space="0" w:color="000000"/>
              <w:right w:val="single" w:sz="4" w:space="0" w:color="000000"/>
            </w:tcBorders>
          </w:tcPr>
          <w:p w14:paraId="5D84882D"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Larger dataset gives more reliable estimate; SHAP used for XAI</w:t>
            </w:r>
          </w:p>
        </w:tc>
      </w:tr>
      <w:tr w:rsidR="0021112A" w:rsidRPr="0021112A" w14:paraId="6014EF11" w14:textId="77777777" w:rsidTr="006E3404">
        <w:trPr>
          <w:trHeight w:val="300"/>
        </w:trPr>
        <w:tc>
          <w:tcPr>
            <w:tcW w:w="840" w:type="dxa"/>
            <w:tcBorders>
              <w:top w:val="single" w:sz="4" w:space="0" w:color="000000"/>
              <w:left w:val="single" w:sz="4" w:space="0" w:color="000000"/>
              <w:bottom w:val="single" w:sz="4" w:space="0" w:color="000000"/>
              <w:right w:val="single" w:sz="4" w:space="0" w:color="000000"/>
            </w:tcBorders>
          </w:tcPr>
          <w:p w14:paraId="19B44688"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[30]</w:t>
            </w:r>
          </w:p>
        </w:tc>
        <w:tc>
          <w:tcPr>
            <w:tcW w:w="2130" w:type="dxa"/>
            <w:tcBorders>
              <w:top w:val="single" w:sz="4" w:space="0" w:color="000000"/>
              <w:left w:val="single" w:sz="4" w:space="0" w:color="000000"/>
              <w:bottom w:val="single" w:sz="4" w:space="0" w:color="000000"/>
              <w:right w:val="single" w:sz="4" w:space="0" w:color="000000"/>
            </w:tcBorders>
          </w:tcPr>
          <w:p w14:paraId="34028C66"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1,190 (merged)</w:t>
            </w:r>
          </w:p>
        </w:tc>
        <w:tc>
          <w:tcPr>
            <w:tcW w:w="2520" w:type="dxa"/>
            <w:tcBorders>
              <w:top w:val="single" w:sz="4" w:space="0" w:color="000000"/>
              <w:left w:val="single" w:sz="4" w:space="0" w:color="000000"/>
              <w:bottom w:val="single" w:sz="4" w:space="0" w:color="000000"/>
              <w:right w:val="single" w:sz="4" w:space="0" w:color="000000"/>
            </w:tcBorders>
          </w:tcPr>
          <w:p w14:paraId="60D0F959"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CNN-LSTM</w:t>
            </w:r>
          </w:p>
        </w:tc>
        <w:tc>
          <w:tcPr>
            <w:tcW w:w="1170" w:type="dxa"/>
            <w:tcBorders>
              <w:top w:val="single" w:sz="4" w:space="0" w:color="000000"/>
              <w:left w:val="single" w:sz="4" w:space="0" w:color="000000"/>
              <w:bottom w:val="single" w:sz="4" w:space="0" w:color="000000"/>
              <w:right w:val="single" w:sz="4" w:space="0" w:color="000000"/>
            </w:tcBorders>
          </w:tcPr>
          <w:p w14:paraId="4BFAB26F"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98.86</w:t>
            </w:r>
          </w:p>
        </w:tc>
        <w:tc>
          <w:tcPr>
            <w:tcW w:w="3495" w:type="dxa"/>
            <w:tcBorders>
              <w:top w:val="single" w:sz="4" w:space="0" w:color="000000"/>
              <w:left w:val="single" w:sz="4" w:space="0" w:color="000000"/>
              <w:bottom w:val="single" w:sz="4" w:space="0" w:color="000000"/>
              <w:right w:val="single" w:sz="4" w:space="0" w:color="000000"/>
            </w:tcBorders>
          </w:tcPr>
          <w:p w14:paraId="6B9C23C3"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High accuracy but still moderate sample size; no external validation</w:t>
            </w:r>
          </w:p>
        </w:tc>
      </w:tr>
      <w:tr w:rsidR="0021112A" w:rsidRPr="0021112A" w14:paraId="49A39704" w14:textId="77777777" w:rsidTr="006E3404">
        <w:trPr>
          <w:trHeight w:val="152"/>
        </w:trPr>
        <w:tc>
          <w:tcPr>
            <w:tcW w:w="840" w:type="dxa"/>
            <w:tcBorders>
              <w:top w:val="single" w:sz="4" w:space="0" w:color="000000"/>
              <w:left w:val="single" w:sz="4" w:space="0" w:color="000000"/>
              <w:bottom w:val="single" w:sz="4" w:space="0" w:color="000000"/>
              <w:right w:val="single" w:sz="4" w:space="0" w:color="000000"/>
            </w:tcBorders>
          </w:tcPr>
          <w:p w14:paraId="1E244980"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[35]</w:t>
            </w:r>
          </w:p>
        </w:tc>
        <w:tc>
          <w:tcPr>
            <w:tcW w:w="2130" w:type="dxa"/>
            <w:tcBorders>
              <w:top w:val="single" w:sz="4" w:space="0" w:color="000000"/>
              <w:left w:val="single" w:sz="4" w:space="0" w:color="000000"/>
              <w:bottom w:val="single" w:sz="4" w:space="0" w:color="000000"/>
              <w:right w:val="single" w:sz="4" w:space="0" w:color="000000"/>
            </w:tcBorders>
          </w:tcPr>
          <w:p w14:paraId="712483AC"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 xml:space="preserve">1,190 (IEEE </w:t>
            </w:r>
            <w:proofErr w:type="spellStart"/>
            <w:r w:rsidRPr="0021112A">
              <w:rPr>
                <w:rFonts w:ascii="Times New Roman" w:eastAsia="Times New Roman" w:hAnsi="Times New Roman" w:cs="Times New Roman"/>
                <w:sz w:val="20"/>
                <w:szCs w:val="20"/>
              </w:rPr>
              <w:t>DataPort</w:t>
            </w:r>
            <w:proofErr w:type="spellEnd"/>
            <w:r w:rsidRPr="0021112A">
              <w:rPr>
                <w:rFonts w:ascii="Times New Roman" w:eastAsia="Times New Roman" w:hAnsi="Times New Roman" w:cs="Times New Roman"/>
                <w:sz w:val="20"/>
                <w:szCs w:val="20"/>
              </w:rPr>
              <w:t>)</w:t>
            </w:r>
          </w:p>
        </w:tc>
        <w:tc>
          <w:tcPr>
            <w:tcW w:w="2520" w:type="dxa"/>
            <w:tcBorders>
              <w:top w:val="single" w:sz="4" w:space="0" w:color="000000"/>
              <w:left w:val="single" w:sz="4" w:space="0" w:color="000000"/>
              <w:bottom w:val="single" w:sz="4" w:space="0" w:color="000000"/>
              <w:right w:val="single" w:sz="4" w:space="0" w:color="000000"/>
            </w:tcBorders>
          </w:tcPr>
          <w:p w14:paraId="20DC44F6"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Dual-stage stacking</w:t>
            </w:r>
          </w:p>
        </w:tc>
        <w:tc>
          <w:tcPr>
            <w:tcW w:w="1170" w:type="dxa"/>
            <w:tcBorders>
              <w:top w:val="single" w:sz="4" w:space="0" w:color="000000"/>
              <w:left w:val="single" w:sz="4" w:space="0" w:color="000000"/>
              <w:bottom w:val="single" w:sz="4" w:space="0" w:color="000000"/>
              <w:right w:val="single" w:sz="4" w:space="0" w:color="000000"/>
            </w:tcBorders>
          </w:tcPr>
          <w:p w14:paraId="3D4E655D"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96.00</w:t>
            </w:r>
          </w:p>
        </w:tc>
        <w:tc>
          <w:tcPr>
            <w:tcW w:w="3495" w:type="dxa"/>
            <w:tcBorders>
              <w:top w:val="single" w:sz="4" w:space="0" w:color="000000"/>
              <w:left w:val="single" w:sz="4" w:space="0" w:color="000000"/>
              <w:bottom w:val="single" w:sz="4" w:space="0" w:color="000000"/>
              <w:right w:val="single" w:sz="4" w:space="0" w:color="000000"/>
            </w:tcBorders>
          </w:tcPr>
          <w:p w14:paraId="03936C04"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Stacking improves robustness; false-negative rate &lt;1%</w:t>
            </w:r>
          </w:p>
        </w:tc>
      </w:tr>
      <w:tr w:rsidR="0021112A" w:rsidRPr="0021112A" w14:paraId="6AF2C465" w14:textId="77777777" w:rsidTr="006E3404">
        <w:trPr>
          <w:trHeight w:val="300"/>
        </w:trPr>
        <w:tc>
          <w:tcPr>
            <w:tcW w:w="840" w:type="dxa"/>
            <w:tcBorders>
              <w:top w:val="single" w:sz="4" w:space="0" w:color="000000"/>
              <w:left w:val="single" w:sz="4" w:space="0" w:color="000000"/>
              <w:bottom w:val="single" w:sz="4" w:space="0" w:color="000000"/>
              <w:right w:val="single" w:sz="4" w:space="0" w:color="000000"/>
            </w:tcBorders>
          </w:tcPr>
          <w:p w14:paraId="23E54BD2"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[44]</w:t>
            </w:r>
          </w:p>
        </w:tc>
        <w:tc>
          <w:tcPr>
            <w:tcW w:w="2130" w:type="dxa"/>
            <w:tcBorders>
              <w:top w:val="single" w:sz="4" w:space="0" w:color="000000"/>
              <w:left w:val="single" w:sz="4" w:space="0" w:color="000000"/>
              <w:bottom w:val="single" w:sz="4" w:space="0" w:color="000000"/>
              <w:right w:val="single" w:sz="4" w:space="0" w:color="000000"/>
            </w:tcBorders>
          </w:tcPr>
          <w:p w14:paraId="2E9A8930"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253,680 (BRFSS)</w:t>
            </w:r>
          </w:p>
        </w:tc>
        <w:tc>
          <w:tcPr>
            <w:tcW w:w="2520" w:type="dxa"/>
            <w:tcBorders>
              <w:top w:val="single" w:sz="4" w:space="0" w:color="000000"/>
              <w:left w:val="single" w:sz="4" w:space="0" w:color="000000"/>
              <w:bottom w:val="single" w:sz="4" w:space="0" w:color="000000"/>
              <w:right w:val="single" w:sz="4" w:space="0" w:color="000000"/>
            </w:tcBorders>
          </w:tcPr>
          <w:p w14:paraId="798DBE5E" w14:textId="77777777" w:rsidR="0021112A" w:rsidRPr="0021112A" w:rsidRDefault="0021112A" w:rsidP="006E3404">
            <w:pPr>
              <w:jc w:val="both"/>
              <w:rPr>
                <w:rFonts w:ascii="Times New Roman" w:eastAsia="Times New Roman" w:hAnsi="Times New Roman" w:cs="Times New Roman"/>
                <w:sz w:val="20"/>
                <w:szCs w:val="20"/>
              </w:rPr>
            </w:pPr>
            <w:proofErr w:type="spellStart"/>
            <w:r w:rsidRPr="0021112A">
              <w:rPr>
                <w:rFonts w:ascii="Times New Roman" w:eastAsia="Times New Roman" w:hAnsi="Times New Roman" w:cs="Times New Roman"/>
                <w:sz w:val="20"/>
                <w:szCs w:val="20"/>
              </w:rPr>
              <w:t>BlCVDD</w:t>
            </w:r>
            <w:proofErr w:type="spellEnd"/>
            <w:r w:rsidRPr="0021112A">
              <w:rPr>
                <w:rFonts w:ascii="Times New Roman" w:eastAsia="Times New Roman" w:hAnsi="Times New Roman" w:cs="Times New Roman"/>
                <w:sz w:val="20"/>
                <w:szCs w:val="20"/>
              </w:rPr>
              <w:t>-Net (blending)</w:t>
            </w:r>
          </w:p>
        </w:tc>
        <w:tc>
          <w:tcPr>
            <w:tcW w:w="1170" w:type="dxa"/>
            <w:tcBorders>
              <w:top w:val="single" w:sz="4" w:space="0" w:color="000000"/>
              <w:left w:val="single" w:sz="4" w:space="0" w:color="000000"/>
              <w:bottom w:val="single" w:sz="4" w:space="0" w:color="000000"/>
              <w:right w:val="single" w:sz="4" w:space="0" w:color="000000"/>
            </w:tcBorders>
          </w:tcPr>
          <w:p w14:paraId="4DCD0460"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91.00</w:t>
            </w:r>
          </w:p>
        </w:tc>
        <w:tc>
          <w:tcPr>
            <w:tcW w:w="3495" w:type="dxa"/>
            <w:tcBorders>
              <w:top w:val="single" w:sz="4" w:space="0" w:color="000000"/>
              <w:left w:val="single" w:sz="4" w:space="0" w:color="000000"/>
              <w:bottom w:val="single" w:sz="4" w:space="0" w:color="000000"/>
              <w:right w:val="single" w:sz="4" w:space="0" w:color="000000"/>
            </w:tcBorders>
          </w:tcPr>
          <w:p w14:paraId="4D2DA3D3"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Large dataset, realistic accuracy; SHAP integrated</w:t>
            </w:r>
          </w:p>
        </w:tc>
      </w:tr>
      <w:tr w:rsidR="0021112A" w:rsidRPr="0021112A" w14:paraId="0E1D1E38" w14:textId="77777777" w:rsidTr="006E3404">
        <w:tc>
          <w:tcPr>
            <w:tcW w:w="840" w:type="dxa"/>
            <w:tcBorders>
              <w:top w:val="single" w:sz="4" w:space="0" w:color="000000"/>
              <w:left w:val="single" w:sz="4" w:space="0" w:color="000000"/>
              <w:bottom w:val="single" w:sz="4" w:space="0" w:color="000000"/>
              <w:right w:val="single" w:sz="4" w:space="0" w:color="000000"/>
            </w:tcBorders>
          </w:tcPr>
          <w:p w14:paraId="7E65425C"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[45]</w:t>
            </w:r>
          </w:p>
        </w:tc>
        <w:tc>
          <w:tcPr>
            <w:tcW w:w="2130" w:type="dxa"/>
            <w:tcBorders>
              <w:top w:val="single" w:sz="4" w:space="0" w:color="000000"/>
              <w:left w:val="single" w:sz="4" w:space="0" w:color="000000"/>
              <w:bottom w:val="single" w:sz="4" w:space="0" w:color="000000"/>
              <w:right w:val="single" w:sz="4" w:space="0" w:color="000000"/>
            </w:tcBorders>
          </w:tcPr>
          <w:p w14:paraId="0DAFC460"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21,837 (PTB-XL)</w:t>
            </w:r>
          </w:p>
        </w:tc>
        <w:tc>
          <w:tcPr>
            <w:tcW w:w="2520" w:type="dxa"/>
            <w:tcBorders>
              <w:top w:val="single" w:sz="4" w:space="0" w:color="000000"/>
              <w:left w:val="single" w:sz="4" w:space="0" w:color="000000"/>
              <w:bottom w:val="single" w:sz="4" w:space="0" w:color="000000"/>
              <w:right w:val="single" w:sz="4" w:space="0" w:color="000000"/>
            </w:tcBorders>
          </w:tcPr>
          <w:p w14:paraId="2B0D6195"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CNN-</w:t>
            </w:r>
            <w:proofErr w:type="spellStart"/>
            <w:r w:rsidRPr="0021112A">
              <w:rPr>
                <w:rFonts w:ascii="Times New Roman" w:eastAsia="Times New Roman" w:hAnsi="Times New Roman" w:cs="Times New Roman"/>
                <w:sz w:val="20"/>
                <w:szCs w:val="20"/>
              </w:rPr>
              <w:t>BiLSTM</w:t>
            </w:r>
            <w:proofErr w:type="spellEnd"/>
            <w:r w:rsidRPr="0021112A">
              <w:rPr>
                <w:rFonts w:ascii="Times New Roman" w:eastAsia="Times New Roman" w:hAnsi="Times New Roman" w:cs="Times New Roman"/>
                <w:sz w:val="20"/>
                <w:szCs w:val="20"/>
              </w:rPr>
              <w:t xml:space="preserve"> + attention</w:t>
            </w:r>
          </w:p>
        </w:tc>
        <w:tc>
          <w:tcPr>
            <w:tcW w:w="1170" w:type="dxa"/>
            <w:tcBorders>
              <w:top w:val="single" w:sz="4" w:space="0" w:color="000000"/>
              <w:left w:val="single" w:sz="4" w:space="0" w:color="000000"/>
              <w:bottom w:val="single" w:sz="4" w:space="0" w:color="000000"/>
              <w:right w:val="single" w:sz="4" w:space="0" w:color="000000"/>
            </w:tcBorders>
          </w:tcPr>
          <w:p w14:paraId="3B654847"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98.80</w:t>
            </w:r>
          </w:p>
        </w:tc>
        <w:tc>
          <w:tcPr>
            <w:tcW w:w="3495" w:type="dxa"/>
            <w:tcBorders>
              <w:top w:val="single" w:sz="4" w:space="0" w:color="000000"/>
              <w:left w:val="single" w:sz="4" w:space="0" w:color="000000"/>
              <w:bottom w:val="single" w:sz="4" w:space="0" w:color="000000"/>
              <w:right w:val="single" w:sz="4" w:space="0" w:color="000000"/>
            </w:tcBorders>
          </w:tcPr>
          <w:p w14:paraId="379299A5"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Large ECG dataset, balanced performance; Grad-CAM++ and SHAP</w:t>
            </w:r>
          </w:p>
        </w:tc>
      </w:tr>
      <w:tr w:rsidR="0021112A" w:rsidRPr="0021112A" w14:paraId="0348AE14" w14:textId="77777777" w:rsidTr="006E3404">
        <w:trPr>
          <w:trHeight w:val="453"/>
        </w:trPr>
        <w:tc>
          <w:tcPr>
            <w:tcW w:w="840" w:type="dxa"/>
            <w:tcBorders>
              <w:top w:val="single" w:sz="4" w:space="0" w:color="000000"/>
              <w:left w:val="single" w:sz="4" w:space="0" w:color="000000"/>
              <w:bottom w:val="single" w:sz="4" w:space="0" w:color="000000"/>
              <w:right w:val="single" w:sz="4" w:space="0" w:color="000000"/>
            </w:tcBorders>
          </w:tcPr>
          <w:p w14:paraId="0E1D0491"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[49]</w:t>
            </w:r>
          </w:p>
        </w:tc>
        <w:tc>
          <w:tcPr>
            <w:tcW w:w="2130" w:type="dxa"/>
            <w:tcBorders>
              <w:top w:val="single" w:sz="4" w:space="0" w:color="000000"/>
              <w:left w:val="single" w:sz="4" w:space="0" w:color="000000"/>
              <w:bottom w:val="single" w:sz="4" w:space="0" w:color="000000"/>
              <w:right w:val="single" w:sz="4" w:space="0" w:color="000000"/>
            </w:tcBorders>
          </w:tcPr>
          <w:p w14:paraId="0A44E753"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319,795 (BRFSS)</w:t>
            </w:r>
          </w:p>
        </w:tc>
        <w:tc>
          <w:tcPr>
            <w:tcW w:w="2520" w:type="dxa"/>
            <w:tcBorders>
              <w:top w:val="single" w:sz="4" w:space="0" w:color="000000"/>
              <w:left w:val="single" w:sz="4" w:space="0" w:color="000000"/>
              <w:bottom w:val="single" w:sz="4" w:space="0" w:color="000000"/>
              <w:right w:val="single" w:sz="4" w:space="0" w:color="000000"/>
            </w:tcBorders>
          </w:tcPr>
          <w:p w14:paraId="106B1AEB"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Stacking + SHAP</w:t>
            </w:r>
          </w:p>
        </w:tc>
        <w:tc>
          <w:tcPr>
            <w:tcW w:w="1170" w:type="dxa"/>
            <w:tcBorders>
              <w:top w:val="single" w:sz="4" w:space="0" w:color="000000"/>
              <w:left w:val="single" w:sz="4" w:space="0" w:color="000000"/>
              <w:bottom w:val="single" w:sz="4" w:space="0" w:color="000000"/>
              <w:right w:val="single" w:sz="4" w:space="0" w:color="000000"/>
            </w:tcBorders>
          </w:tcPr>
          <w:p w14:paraId="77F472F3"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97.72</w:t>
            </w:r>
          </w:p>
        </w:tc>
        <w:tc>
          <w:tcPr>
            <w:tcW w:w="3495" w:type="dxa"/>
            <w:tcBorders>
              <w:top w:val="single" w:sz="4" w:space="0" w:color="000000"/>
              <w:left w:val="single" w:sz="4" w:space="0" w:color="000000"/>
              <w:bottom w:val="single" w:sz="4" w:space="0" w:color="000000"/>
              <w:right w:val="single" w:sz="4" w:space="0" w:color="000000"/>
            </w:tcBorders>
          </w:tcPr>
          <w:p w14:paraId="77EABC5A"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Very large dataset, reliable performance; XAI included</w:t>
            </w:r>
          </w:p>
        </w:tc>
      </w:tr>
      <w:tr w:rsidR="0021112A" w:rsidRPr="0021112A" w14:paraId="66902083" w14:textId="77777777" w:rsidTr="006E3404">
        <w:trPr>
          <w:trHeight w:val="525"/>
        </w:trPr>
        <w:tc>
          <w:tcPr>
            <w:tcW w:w="840" w:type="dxa"/>
            <w:tcBorders>
              <w:top w:val="single" w:sz="4" w:space="0" w:color="000000"/>
              <w:left w:val="single" w:sz="4" w:space="0" w:color="000000"/>
              <w:bottom w:val="single" w:sz="4" w:space="0" w:color="000000"/>
              <w:right w:val="single" w:sz="4" w:space="0" w:color="000000"/>
            </w:tcBorders>
          </w:tcPr>
          <w:p w14:paraId="164ADF9A"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[73]</w:t>
            </w:r>
          </w:p>
        </w:tc>
        <w:tc>
          <w:tcPr>
            <w:tcW w:w="2130" w:type="dxa"/>
            <w:tcBorders>
              <w:top w:val="single" w:sz="4" w:space="0" w:color="000000"/>
              <w:left w:val="single" w:sz="4" w:space="0" w:color="000000"/>
              <w:bottom w:val="single" w:sz="4" w:space="0" w:color="000000"/>
              <w:right w:val="single" w:sz="4" w:space="0" w:color="000000"/>
            </w:tcBorders>
          </w:tcPr>
          <w:p w14:paraId="5170E27A"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3,240 (PhysioNet) + 110,000 (MIT-BIH)</w:t>
            </w:r>
          </w:p>
        </w:tc>
        <w:tc>
          <w:tcPr>
            <w:tcW w:w="2520" w:type="dxa"/>
            <w:tcBorders>
              <w:top w:val="single" w:sz="4" w:space="0" w:color="000000"/>
              <w:left w:val="single" w:sz="4" w:space="0" w:color="000000"/>
              <w:bottom w:val="single" w:sz="4" w:space="0" w:color="000000"/>
              <w:right w:val="single" w:sz="4" w:space="0" w:color="000000"/>
            </w:tcBorders>
          </w:tcPr>
          <w:p w14:paraId="72AD3065" w14:textId="77777777" w:rsidR="0021112A" w:rsidRPr="0021112A" w:rsidRDefault="0021112A" w:rsidP="006E3404">
            <w:pPr>
              <w:jc w:val="both"/>
              <w:rPr>
                <w:rFonts w:ascii="Times New Roman" w:eastAsia="Times New Roman" w:hAnsi="Times New Roman" w:cs="Times New Roman"/>
                <w:sz w:val="20"/>
                <w:szCs w:val="20"/>
              </w:rPr>
            </w:pPr>
            <w:proofErr w:type="spellStart"/>
            <w:r w:rsidRPr="0021112A">
              <w:rPr>
                <w:rFonts w:ascii="Times New Roman" w:eastAsia="Times New Roman" w:hAnsi="Times New Roman" w:cs="Times New Roman"/>
                <w:sz w:val="20"/>
                <w:szCs w:val="20"/>
              </w:rPr>
              <w:t>StackTrans</w:t>
            </w:r>
            <w:proofErr w:type="spellEnd"/>
            <w:r w:rsidRPr="0021112A">
              <w:rPr>
                <w:rFonts w:ascii="Times New Roman" w:eastAsia="Times New Roman" w:hAnsi="Times New Roman" w:cs="Times New Roman"/>
                <w:sz w:val="20"/>
                <w:szCs w:val="20"/>
              </w:rPr>
              <w:t xml:space="preserve"> (multimodal transformer)</w:t>
            </w:r>
          </w:p>
        </w:tc>
        <w:tc>
          <w:tcPr>
            <w:tcW w:w="1170" w:type="dxa"/>
            <w:tcBorders>
              <w:top w:val="single" w:sz="4" w:space="0" w:color="000000"/>
              <w:left w:val="single" w:sz="4" w:space="0" w:color="000000"/>
              <w:bottom w:val="single" w:sz="4" w:space="0" w:color="000000"/>
              <w:right w:val="single" w:sz="4" w:space="0" w:color="000000"/>
            </w:tcBorders>
          </w:tcPr>
          <w:p w14:paraId="792676DE"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98.60</w:t>
            </w:r>
          </w:p>
        </w:tc>
        <w:tc>
          <w:tcPr>
            <w:tcW w:w="3495" w:type="dxa"/>
            <w:tcBorders>
              <w:top w:val="single" w:sz="4" w:space="0" w:color="000000"/>
              <w:left w:val="single" w:sz="4" w:space="0" w:color="000000"/>
              <w:bottom w:val="single" w:sz="4" w:space="0" w:color="000000"/>
              <w:right w:val="single" w:sz="4" w:space="0" w:color="000000"/>
            </w:tcBorders>
          </w:tcPr>
          <w:p w14:paraId="53AB1D4E"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Large multimodal dataset, high AUC 0.99; no FL or clinician XAI</w:t>
            </w:r>
          </w:p>
        </w:tc>
      </w:tr>
      <w:tr w:rsidR="0021112A" w:rsidRPr="0021112A" w14:paraId="26481323" w14:textId="77777777" w:rsidTr="006E3404">
        <w:trPr>
          <w:trHeight w:val="450"/>
        </w:trPr>
        <w:tc>
          <w:tcPr>
            <w:tcW w:w="840" w:type="dxa"/>
            <w:tcBorders>
              <w:top w:val="single" w:sz="4" w:space="0" w:color="000000"/>
              <w:left w:val="single" w:sz="4" w:space="0" w:color="000000"/>
              <w:bottom w:val="single" w:sz="4" w:space="0" w:color="000000"/>
              <w:right w:val="single" w:sz="4" w:space="0" w:color="000000"/>
            </w:tcBorders>
          </w:tcPr>
          <w:p w14:paraId="423C2000"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[86]</w:t>
            </w:r>
          </w:p>
        </w:tc>
        <w:tc>
          <w:tcPr>
            <w:tcW w:w="2130" w:type="dxa"/>
            <w:tcBorders>
              <w:top w:val="single" w:sz="4" w:space="0" w:color="000000"/>
              <w:left w:val="single" w:sz="4" w:space="0" w:color="000000"/>
              <w:bottom w:val="single" w:sz="4" w:space="0" w:color="000000"/>
              <w:right w:val="single" w:sz="4" w:space="0" w:color="000000"/>
            </w:tcBorders>
          </w:tcPr>
          <w:p w14:paraId="17A474BF"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918 (merged 5 sources)</w:t>
            </w:r>
          </w:p>
        </w:tc>
        <w:tc>
          <w:tcPr>
            <w:tcW w:w="2520" w:type="dxa"/>
            <w:tcBorders>
              <w:top w:val="single" w:sz="4" w:space="0" w:color="000000"/>
              <w:left w:val="single" w:sz="4" w:space="0" w:color="000000"/>
              <w:bottom w:val="single" w:sz="4" w:space="0" w:color="000000"/>
              <w:right w:val="single" w:sz="4" w:space="0" w:color="000000"/>
            </w:tcBorders>
          </w:tcPr>
          <w:p w14:paraId="1B1F8793"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KACQ-DCNN (classical-quantum)</w:t>
            </w:r>
          </w:p>
        </w:tc>
        <w:tc>
          <w:tcPr>
            <w:tcW w:w="1170" w:type="dxa"/>
            <w:tcBorders>
              <w:top w:val="single" w:sz="4" w:space="0" w:color="000000"/>
              <w:left w:val="single" w:sz="4" w:space="0" w:color="000000"/>
              <w:bottom w:val="single" w:sz="4" w:space="0" w:color="000000"/>
              <w:right w:val="single" w:sz="4" w:space="0" w:color="000000"/>
            </w:tcBorders>
          </w:tcPr>
          <w:p w14:paraId="23A0D11F"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92.03</w:t>
            </w:r>
          </w:p>
        </w:tc>
        <w:tc>
          <w:tcPr>
            <w:tcW w:w="3495" w:type="dxa"/>
            <w:tcBorders>
              <w:top w:val="single" w:sz="4" w:space="0" w:color="000000"/>
              <w:left w:val="single" w:sz="4" w:space="0" w:color="000000"/>
              <w:bottom w:val="single" w:sz="4" w:space="0" w:color="000000"/>
              <w:right w:val="single" w:sz="4" w:space="0" w:color="000000"/>
            </w:tcBorders>
          </w:tcPr>
          <w:p w14:paraId="6B834702"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Moderate sample size; SHAP/LIME used; no FL</w:t>
            </w:r>
          </w:p>
        </w:tc>
      </w:tr>
      <w:tr w:rsidR="0021112A" w:rsidRPr="0021112A" w14:paraId="30995344" w14:textId="77777777" w:rsidTr="0021112A">
        <w:trPr>
          <w:trHeight w:hRule="exact" w:val="874"/>
        </w:trPr>
        <w:tc>
          <w:tcPr>
            <w:tcW w:w="840" w:type="dxa"/>
            <w:tcBorders>
              <w:top w:val="single" w:sz="4" w:space="0" w:color="000000"/>
              <w:left w:val="single" w:sz="4" w:space="0" w:color="000000"/>
              <w:bottom w:val="single" w:sz="4" w:space="0" w:color="000000"/>
              <w:right w:val="single" w:sz="4" w:space="0" w:color="000000"/>
            </w:tcBorders>
          </w:tcPr>
          <w:p w14:paraId="3612DF7C"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[90]</w:t>
            </w:r>
          </w:p>
        </w:tc>
        <w:tc>
          <w:tcPr>
            <w:tcW w:w="2130" w:type="dxa"/>
            <w:tcBorders>
              <w:top w:val="single" w:sz="4" w:space="0" w:color="000000"/>
              <w:left w:val="single" w:sz="4" w:space="0" w:color="000000"/>
              <w:bottom w:val="single" w:sz="4" w:space="0" w:color="000000"/>
              <w:right w:val="single" w:sz="4" w:space="0" w:color="000000"/>
            </w:tcBorders>
          </w:tcPr>
          <w:p w14:paraId="0D14739D"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~10,600 (Chapman)</w:t>
            </w:r>
          </w:p>
        </w:tc>
        <w:tc>
          <w:tcPr>
            <w:tcW w:w="2520" w:type="dxa"/>
            <w:tcBorders>
              <w:top w:val="single" w:sz="4" w:space="0" w:color="000000"/>
              <w:left w:val="single" w:sz="4" w:space="0" w:color="000000"/>
              <w:bottom w:val="single" w:sz="4" w:space="0" w:color="000000"/>
              <w:right w:val="single" w:sz="4" w:space="0" w:color="000000"/>
            </w:tcBorders>
          </w:tcPr>
          <w:p w14:paraId="64A40029"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ST-DGCN</w:t>
            </w:r>
          </w:p>
        </w:tc>
        <w:tc>
          <w:tcPr>
            <w:tcW w:w="1170" w:type="dxa"/>
            <w:tcBorders>
              <w:top w:val="single" w:sz="4" w:space="0" w:color="000000"/>
              <w:left w:val="single" w:sz="4" w:space="0" w:color="000000"/>
              <w:bottom w:val="single" w:sz="4" w:space="0" w:color="000000"/>
              <w:right w:val="single" w:sz="4" w:space="0" w:color="000000"/>
            </w:tcBorders>
          </w:tcPr>
          <w:p w14:paraId="02A71298"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95.50</w:t>
            </w:r>
          </w:p>
        </w:tc>
        <w:tc>
          <w:tcPr>
            <w:tcW w:w="3495" w:type="dxa"/>
            <w:tcBorders>
              <w:top w:val="single" w:sz="4" w:space="0" w:color="000000"/>
              <w:left w:val="single" w:sz="4" w:space="0" w:color="000000"/>
              <w:bottom w:val="single" w:sz="4" w:space="0" w:color="000000"/>
              <w:right w:val="single" w:sz="4" w:space="0" w:color="000000"/>
            </w:tcBorders>
          </w:tcPr>
          <w:p w14:paraId="5E8101B2" w14:textId="77777777" w:rsidR="0021112A" w:rsidRPr="0021112A" w:rsidRDefault="0021112A" w:rsidP="006E3404">
            <w:pPr>
              <w:jc w:val="both"/>
              <w:rPr>
                <w:rFonts w:ascii="Times New Roman" w:eastAsia="Times New Roman" w:hAnsi="Times New Roman" w:cs="Times New Roman"/>
                <w:sz w:val="20"/>
                <w:szCs w:val="20"/>
              </w:rPr>
            </w:pPr>
            <w:r w:rsidRPr="0021112A">
              <w:rPr>
                <w:rFonts w:ascii="Times New Roman" w:eastAsia="Times New Roman" w:hAnsi="Times New Roman" w:cs="Times New Roman"/>
                <w:sz w:val="20"/>
                <w:szCs w:val="20"/>
              </w:rPr>
              <w:t>Good performance on moderate dataset; graph-based, no XAI</w:t>
            </w:r>
          </w:p>
          <w:p w14:paraId="162AF784" w14:textId="77777777" w:rsidR="0021112A" w:rsidRPr="0021112A" w:rsidRDefault="0021112A" w:rsidP="006E3404">
            <w:pPr>
              <w:jc w:val="both"/>
              <w:rPr>
                <w:rFonts w:ascii="Times New Roman" w:eastAsia="Times New Roman" w:hAnsi="Times New Roman" w:cs="Times New Roman"/>
                <w:sz w:val="20"/>
                <w:szCs w:val="20"/>
              </w:rPr>
            </w:pPr>
          </w:p>
          <w:p w14:paraId="09663203" w14:textId="77777777" w:rsidR="0021112A" w:rsidRPr="0021112A" w:rsidRDefault="0021112A" w:rsidP="006E3404">
            <w:pPr>
              <w:jc w:val="both"/>
              <w:rPr>
                <w:rFonts w:ascii="Times New Roman" w:eastAsia="Times New Roman" w:hAnsi="Times New Roman" w:cs="Times New Roman"/>
                <w:sz w:val="20"/>
                <w:szCs w:val="20"/>
              </w:rPr>
            </w:pPr>
          </w:p>
        </w:tc>
      </w:tr>
    </w:tbl>
    <w:p w14:paraId="469B6324" w14:textId="64E5E492" w:rsidR="00A72272" w:rsidRDefault="00000000" w:rsidP="0021112A">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Table - </w:t>
      </w:r>
      <w:r w:rsidR="0021112A">
        <w:rPr>
          <w:rFonts w:ascii="Times New Roman" w:eastAsia="Times New Roman" w:hAnsi="Times New Roman" w:cs="Times New Roman"/>
          <w:b/>
          <w:bCs/>
          <w:sz w:val="20"/>
          <w:szCs w:val="20"/>
        </w:rPr>
        <w:t>6:</w:t>
      </w:r>
      <w:r>
        <w:rPr>
          <w:rFonts w:ascii="Times New Roman" w:eastAsia="Times New Roman" w:hAnsi="Times New Roman" w:cs="Times New Roman"/>
          <w:b/>
          <w:bCs/>
          <w:sz w:val="20"/>
          <w:szCs w:val="20"/>
        </w:rPr>
        <w:t xml:space="preserve"> Relationship between dataset size, model </w:t>
      </w:r>
      <w:r w:rsidR="0021112A">
        <w:rPr>
          <w:rFonts w:ascii="Times New Roman" w:eastAsia="Times New Roman" w:hAnsi="Times New Roman" w:cs="Times New Roman"/>
          <w:b/>
          <w:bCs/>
          <w:sz w:val="20"/>
          <w:szCs w:val="20"/>
        </w:rPr>
        <w:t>choice, reported</w:t>
      </w:r>
      <w:r>
        <w:rPr>
          <w:rFonts w:ascii="Times New Roman" w:eastAsia="Times New Roman" w:hAnsi="Times New Roman" w:cs="Times New Roman"/>
          <w:b/>
          <w:bCs/>
          <w:sz w:val="20"/>
          <w:szCs w:val="20"/>
        </w:rPr>
        <w:t xml:space="preserve"> accuracy and overfitting risk</w:t>
      </w:r>
    </w:p>
    <w:p w14:paraId="52373A90" w14:textId="77777777" w:rsidR="00A72272" w:rsidRDefault="00A72272" w:rsidP="0021112A">
      <w:pPr>
        <w:jc w:val="both"/>
        <w:rPr>
          <w:rFonts w:ascii="Times New Roman" w:eastAsia="Times New Roman" w:hAnsi="Times New Roman" w:cs="Times New Roman"/>
          <w:sz w:val="20"/>
          <w:szCs w:val="20"/>
        </w:rPr>
      </w:pPr>
    </w:p>
    <w:p w14:paraId="2BCE8207" w14:textId="76A71362" w:rsidR="00A72272" w:rsidRPr="0021112A" w:rsidRDefault="00000000">
      <w:pPr>
        <w:pStyle w:val="ListParagraph"/>
        <w:numPr>
          <w:ilvl w:val="0"/>
          <w:numId w:val="42"/>
        </w:numPr>
        <w:jc w:val="both"/>
        <w:rPr>
          <w:rFonts w:ascii="Times New Roman" w:eastAsia="Times New Roman" w:hAnsi="Times New Roman" w:cs="Times New Roman"/>
          <w:b/>
          <w:bCs/>
          <w:sz w:val="20"/>
          <w:szCs w:val="20"/>
        </w:rPr>
      </w:pPr>
      <w:r w:rsidRPr="0021112A">
        <w:rPr>
          <w:rFonts w:ascii="Times New Roman" w:eastAsia="Times New Roman" w:hAnsi="Times New Roman" w:cs="Times New Roman"/>
          <w:b/>
          <w:bCs/>
          <w:sz w:val="20"/>
          <w:szCs w:val="20"/>
        </w:rPr>
        <w:t>Homogeneity and Lack of Diversity</w:t>
      </w:r>
    </w:p>
    <w:p w14:paraId="2C5F069C" w14:textId="3B48AC47" w:rsidR="00A72272" w:rsidRDefault="00000000" w:rsidP="0021112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Demographic and geographic lack in training data is another significant issue. A large part of the datasets </w:t>
      </w:r>
      <w:r w:rsidR="0021112A">
        <w:rPr>
          <w:rFonts w:ascii="Times New Roman" w:eastAsia="Times New Roman" w:hAnsi="Times New Roman" w:cs="Times New Roman"/>
          <w:sz w:val="20"/>
          <w:szCs w:val="20"/>
        </w:rPr>
        <w:t>is</w:t>
      </w:r>
      <w:r>
        <w:rPr>
          <w:rFonts w:ascii="Times New Roman" w:eastAsia="Times New Roman" w:hAnsi="Times New Roman" w:cs="Times New Roman"/>
          <w:sz w:val="20"/>
          <w:szCs w:val="20"/>
        </w:rPr>
        <w:t xml:space="preserve"> limited to one area or institution e.g., Cleveland (USA), Hungary or Taiwan and often to a particular group of individuals. As an example, the Cleveland data is mostly representative of a 1980s population, and not very diverse in terms of ethnicity and gender. Few studies use large multi-ethnic data, including UK Biobank [74] or BRFSS [28][44][94] and few studies cross-populate.</w:t>
      </w:r>
    </w:p>
    <w:p w14:paraId="548D4DC3" w14:textId="77777777" w:rsidR="00A72272" w:rsidRDefault="00000000" w:rsidP="0021112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absence of diversity brings about:</w:t>
      </w:r>
    </w:p>
    <w:p w14:paraId="4BED096E" w14:textId="77777777" w:rsidR="00A72272" w:rsidRDefault="00000000" w:rsidP="0021112A">
      <w:pPr>
        <w:numPr>
          <w:ilvl w:val="0"/>
          <w:numId w:val="5"/>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Unconscious biases with model predictions.</w:t>
      </w:r>
    </w:p>
    <w:p w14:paraId="5F8FA7C3" w14:textId="77777777" w:rsidR="00A72272" w:rsidRDefault="00000000" w:rsidP="0021112A">
      <w:pPr>
        <w:numPr>
          <w:ilvl w:val="0"/>
          <w:numId w:val="5"/>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Impaired performance of underrepresented groups.</w:t>
      </w:r>
    </w:p>
    <w:p w14:paraId="2523C5C6" w14:textId="77777777" w:rsidR="00A72272" w:rsidRDefault="00000000" w:rsidP="0021112A">
      <w:pPr>
        <w:numPr>
          <w:ilvl w:val="0"/>
          <w:numId w:val="5"/>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Moral issues of justice and equality.</w:t>
      </w:r>
    </w:p>
    <w:p w14:paraId="6866FFEA" w14:textId="77777777" w:rsidR="00A72272" w:rsidRDefault="00000000" w:rsidP="0021112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can lead to models which fail in the case of applications to other populations that have varied genetic, lifestyle or socioeconomic traits.</w:t>
      </w:r>
    </w:p>
    <w:p w14:paraId="52749CAF" w14:textId="77777777" w:rsidR="00A72272" w:rsidRDefault="00A72272" w:rsidP="0021112A">
      <w:pPr>
        <w:jc w:val="both"/>
        <w:rPr>
          <w:rFonts w:ascii="Times New Roman" w:eastAsia="Times New Roman" w:hAnsi="Times New Roman" w:cs="Times New Roman"/>
          <w:sz w:val="20"/>
          <w:szCs w:val="20"/>
        </w:rPr>
      </w:pPr>
    </w:p>
    <w:p w14:paraId="5EABB5E5" w14:textId="5AF97791" w:rsidR="00A72272" w:rsidRPr="0021112A" w:rsidRDefault="00000000">
      <w:pPr>
        <w:pStyle w:val="ListParagraph"/>
        <w:numPr>
          <w:ilvl w:val="0"/>
          <w:numId w:val="42"/>
        </w:numPr>
        <w:jc w:val="both"/>
        <w:rPr>
          <w:rFonts w:ascii="Times New Roman" w:eastAsia="Times New Roman" w:hAnsi="Times New Roman" w:cs="Times New Roman"/>
          <w:b/>
          <w:bCs/>
          <w:sz w:val="20"/>
          <w:szCs w:val="20"/>
        </w:rPr>
      </w:pPr>
      <w:r w:rsidRPr="0021112A">
        <w:rPr>
          <w:rFonts w:ascii="Times New Roman" w:eastAsia="Times New Roman" w:hAnsi="Times New Roman" w:cs="Times New Roman"/>
          <w:b/>
          <w:bCs/>
          <w:sz w:val="20"/>
          <w:szCs w:val="20"/>
        </w:rPr>
        <w:t>Class Imbalance</w:t>
      </w:r>
    </w:p>
    <w:p w14:paraId="7C6E079A" w14:textId="77777777" w:rsidR="00A72272" w:rsidRDefault="00000000" w:rsidP="0021112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Imbalances in classes are a fact of medical data, with healthy people many times more than sick ones. Nevertheless, a lot of research ignores this problem and more often than not, the extent of accuracy is used as a measure of performance which may be deceptive. Indicatively, other studies like [9][27] with high accuracy, but no mention of imbalance, may hide low positive case detection. This is well illustrated in [85] where an ANN was found to have an accuracy of 83.4% and a sensitivity of 3.4% which means that it was not able to detect the diseased patients.</w:t>
      </w:r>
    </w:p>
    <w:p w14:paraId="242690FD" w14:textId="77777777" w:rsidR="00A72272" w:rsidRDefault="00000000" w:rsidP="0021112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Although other methods like SMOTE, ADASYN, </w:t>
      </w:r>
      <w:proofErr w:type="spellStart"/>
      <w:r>
        <w:rPr>
          <w:rFonts w:ascii="Times New Roman" w:eastAsia="Times New Roman" w:hAnsi="Times New Roman" w:cs="Times New Roman"/>
          <w:sz w:val="20"/>
          <w:szCs w:val="20"/>
        </w:rPr>
        <w:t>ProWRAS</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LoRAS</w:t>
      </w:r>
      <w:proofErr w:type="spellEnd"/>
      <w:r>
        <w:rPr>
          <w:rFonts w:ascii="Times New Roman" w:eastAsia="Times New Roman" w:hAnsi="Times New Roman" w:cs="Times New Roman"/>
          <w:sz w:val="20"/>
          <w:szCs w:val="20"/>
        </w:rPr>
        <w:t xml:space="preserve"> are used in some studies [28][44][64][65][94] they are synthetic methods that might not be able to capture all the actual variability of clinics.</w:t>
      </w:r>
    </w:p>
    <w:p w14:paraId="7694FF11" w14:textId="77777777" w:rsidR="00A72272" w:rsidRDefault="00000000" w:rsidP="0021112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Key implications:</w:t>
      </w:r>
    </w:p>
    <w:p w14:paraId="4D0A221E" w14:textId="77777777" w:rsidR="00A72272" w:rsidRDefault="00000000" w:rsidP="0021112A">
      <w:pPr>
        <w:numPr>
          <w:ilvl w:val="0"/>
          <w:numId w:val="27"/>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Threat of false diagnosis of sick individuals.</w:t>
      </w:r>
    </w:p>
    <w:p w14:paraId="18CBA4F4" w14:textId="77777777" w:rsidR="00A72272" w:rsidRDefault="00000000" w:rsidP="0021112A">
      <w:pPr>
        <w:numPr>
          <w:ilvl w:val="0"/>
          <w:numId w:val="27"/>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Reduced clinical reliability</w:t>
      </w:r>
    </w:p>
    <w:p w14:paraId="5783E620" w14:textId="77777777" w:rsidR="00A72272" w:rsidRDefault="00000000" w:rsidP="0021112A">
      <w:pPr>
        <w:numPr>
          <w:ilvl w:val="0"/>
          <w:numId w:val="27"/>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Possibly harmful diagnostic results.</w:t>
      </w:r>
    </w:p>
    <w:p w14:paraId="7A205062" w14:textId="77777777" w:rsidR="00A72272" w:rsidRDefault="00A72272" w:rsidP="0021112A">
      <w:pPr>
        <w:ind w:left="720"/>
        <w:jc w:val="both"/>
        <w:rPr>
          <w:rFonts w:ascii="Times New Roman" w:eastAsia="Times New Roman" w:hAnsi="Times New Roman" w:cs="Times New Roman"/>
          <w:sz w:val="20"/>
          <w:szCs w:val="20"/>
        </w:rPr>
      </w:pPr>
    </w:p>
    <w:p w14:paraId="44B8BBFC" w14:textId="77777777" w:rsidR="00A72272" w:rsidRDefault="00000000" w:rsidP="0021112A">
      <w:pPr>
        <w:ind w:left="72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04492334" wp14:editId="04D82B08">
            <wp:extent cx="5943600" cy="3683000"/>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943600" cy="3683000"/>
                    </a:xfrm>
                    <a:prstGeom prst="rect">
                      <a:avLst/>
                    </a:prstGeom>
                    <a:ln/>
                  </pic:spPr>
                </pic:pic>
              </a:graphicData>
            </a:graphic>
          </wp:inline>
        </w:drawing>
      </w:r>
    </w:p>
    <w:p w14:paraId="7E107A1A" w14:textId="77777777" w:rsidR="00A72272" w:rsidRDefault="00A72272" w:rsidP="0021112A">
      <w:pPr>
        <w:ind w:left="720"/>
        <w:jc w:val="both"/>
        <w:rPr>
          <w:rFonts w:ascii="Times New Roman" w:eastAsia="Times New Roman" w:hAnsi="Times New Roman" w:cs="Times New Roman"/>
          <w:sz w:val="20"/>
          <w:szCs w:val="20"/>
        </w:rPr>
      </w:pPr>
    </w:p>
    <w:p w14:paraId="59292331" w14:textId="1EB38486" w:rsidR="00A72272" w:rsidRDefault="00000000" w:rsidP="0021112A">
      <w:pPr>
        <w:ind w:left="72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Fig - </w:t>
      </w:r>
      <w:r w:rsidR="0021112A">
        <w:rPr>
          <w:rFonts w:ascii="Times New Roman" w:eastAsia="Times New Roman" w:hAnsi="Times New Roman" w:cs="Times New Roman"/>
          <w:b/>
          <w:bCs/>
          <w:sz w:val="20"/>
          <w:szCs w:val="20"/>
        </w:rPr>
        <w:t>6:</w:t>
      </w:r>
      <w:r>
        <w:rPr>
          <w:rFonts w:ascii="Times New Roman" w:eastAsia="Times New Roman" w:hAnsi="Times New Roman" w:cs="Times New Roman"/>
          <w:b/>
          <w:bCs/>
          <w:sz w:val="20"/>
          <w:szCs w:val="20"/>
        </w:rPr>
        <w:t xml:space="preserve"> Average Reported Accuracy among Dataset</w:t>
      </w:r>
    </w:p>
    <w:p w14:paraId="1A37F06F" w14:textId="77777777" w:rsidR="00A72272" w:rsidRDefault="00A72272" w:rsidP="0021112A">
      <w:pPr>
        <w:ind w:left="720"/>
        <w:jc w:val="both"/>
        <w:rPr>
          <w:rFonts w:ascii="Times New Roman" w:eastAsia="Times New Roman" w:hAnsi="Times New Roman" w:cs="Times New Roman"/>
          <w:sz w:val="20"/>
          <w:szCs w:val="20"/>
        </w:rPr>
      </w:pPr>
    </w:p>
    <w:p w14:paraId="6F0F9FCC" w14:textId="77777777" w:rsidR="00A72272" w:rsidRDefault="00A72272" w:rsidP="0021112A">
      <w:pPr>
        <w:ind w:left="720"/>
        <w:jc w:val="both"/>
        <w:rPr>
          <w:rFonts w:ascii="Times New Roman" w:eastAsia="Times New Roman" w:hAnsi="Times New Roman" w:cs="Times New Roman"/>
          <w:sz w:val="20"/>
          <w:szCs w:val="20"/>
        </w:rPr>
      </w:pPr>
    </w:p>
    <w:p w14:paraId="45724E45" w14:textId="40C38A57" w:rsidR="00A72272" w:rsidRPr="0021112A" w:rsidRDefault="0021112A">
      <w:pPr>
        <w:pStyle w:val="ListParagraph"/>
        <w:numPr>
          <w:ilvl w:val="0"/>
          <w:numId w:val="42"/>
        </w:num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w:t>
      </w:r>
      <w:r w:rsidRPr="0021112A">
        <w:rPr>
          <w:rFonts w:ascii="Times New Roman" w:eastAsia="Times New Roman" w:hAnsi="Times New Roman" w:cs="Times New Roman"/>
          <w:b/>
          <w:bCs/>
          <w:sz w:val="20"/>
          <w:szCs w:val="20"/>
        </w:rPr>
        <w:t xml:space="preserve">ncomplete </w:t>
      </w:r>
      <w:r>
        <w:rPr>
          <w:rFonts w:ascii="Times New Roman" w:eastAsia="Times New Roman" w:hAnsi="Times New Roman" w:cs="Times New Roman"/>
          <w:b/>
          <w:bCs/>
          <w:sz w:val="20"/>
          <w:szCs w:val="20"/>
        </w:rPr>
        <w:t>D</w:t>
      </w:r>
      <w:r w:rsidRPr="0021112A">
        <w:rPr>
          <w:rFonts w:ascii="Times New Roman" w:eastAsia="Times New Roman" w:hAnsi="Times New Roman" w:cs="Times New Roman"/>
          <w:b/>
          <w:bCs/>
          <w:sz w:val="20"/>
          <w:szCs w:val="20"/>
        </w:rPr>
        <w:t xml:space="preserve">ata and </w:t>
      </w:r>
      <w:r>
        <w:rPr>
          <w:rFonts w:ascii="Times New Roman" w:eastAsia="Times New Roman" w:hAnsi="Times New Roman" w:cs="Times New Roman"/>
          <w:b/>
          <w:bCs/>
          <w:sz w:val="20"/>
          <w:szCs w:val="20"/>
        </w:rPr>
        <w:t>I</w:t>
      </w:r>
      <w:r w:rsidRPr="0021112A">
        <w:rPr>
          <w:rFonts w:ascii="Times New Roman" w:eastAsia="Times New Roman" w:hAnsi="Times New Roman" w:cs="Times New Roman"/>
          <w:b/>
          <w:bCs/>
          <w:sz w:val="20"/>
          <w:szCs w:val="20"/>
        </w:rPr>
        <w:t xml:space="preserve">nconsistent </w:t>
      </w:r>
      <w:r>
        <w:rPr>
          <w:rFonts w:ascii="Times New Roman" w:eastAsia="Times New Roman" w:hAnsi="Times New Roman" w:cs="Times New Roman"/>
          <w:b/>
          <w:bCs/>
          <w:sz w:val="20"/>
          <w:szCs w:val="20"/>
        </w:rPr>
        <w:t>P</w:t>
      </w:r>
      <w:r w:rsidRPr="0021112A">
        <w:rPr>
          <w:rFonts w:ascii="Times New Roman" w:eastAsia="Times New Roman" w:hAnsi="Times New Roman" w:cs="Times New Roman"/>
          <w:b/>
          <w:bCs/>
          <w:sz w:val="20"/>
          <w:szCs w:val="20"/>
        </w:rPr>
        <w:t>reprocessing</w:t>
      </w:r>
    </w:p>
    <w:p w14:paraId="4D317BF7" w14:textId="24DCA4F2" w:rsidR="00A72272" w:rsidRDefault="00000000" w:rsidP="0021112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There is a high incidence of missing values and inconsistencies in medical datasets but preprocessing strategies also differ greatly between studies. The missing records have been removed with some works [1][3][30] and general imputation methods have been used with some works [12][97] with little documentation. Such sophisticated imputation techniques as multiple imputation or </w:t>
      </w:r>
      <w:r w:rsidR="0021112A">
        <w:rPr>
          <w:rFonts w:ascii="Times New Roman" w:eastAsia="Times New Roman" w:hAnsi="Times New Roman" w:cs="Times New Roman"/>
          <w:sz w:val="20"/>
          <w:szCs w:val="20"/>
        </w:rPr>
        <w:t>miss Forest</w:t>
      </w:r>
      <w:r>
        <w:rPr>
          <w:rFonts w:ascii="Times New Roman" w:eastAsia="Times New Roman" w:hAnsi="Times New Roman" w:cs="Times New Roman"/>
          <w:sz w:val="20"/>
          <w:szCs w:val="20"/>
        </w:rPr>
        <w:t xml:space="preserve"> are conspicuously missing.</w:t>
      </w:r>
    </w:p>
    <w:p w14:paraId="771EDC1D" w14:textId="77777777" w:rsidR="0021112A" w:rsidRDefault="0021112A" w:rsidP="0021112A">
      <w:pPr>
        <w:jc w:val="both"/>
        <w:rPr>
          <w:rFonts w:ascii="Times New Roman" w:eastAsia="Times New Roman" w:hAnsi="Times New Roman" w:cs="Times New Roman"/>
          <w:sz w:val="20"/>
          <w:szCs w:val="20"/>
        </w:rPr>
      </w:pPr>
    </w:p>
    <w:p w14:paraId="7E6D96D5" w14:textId="3FB0A7B7" w:rsidR="00A72272" w:rsidRDefault="00000000" w:rsidP="0021112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The result of this inconsistency is:</w:t>
      </w:r>
    </w:p>
    <w:p w14:paraId="4D405CFE" w14:textId="77777777" w:rsidR="00A72272" w:rsidRDefault="00000000" w:rsidP="0021112A">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Lack of reproducibility</w:t>
      </w:r>
    </w:p>
    <w:p w14:paraId="393C609A" w14:textId="77777777" w:rsidR="00A72272" w:rsidRDefault="00000000" w:rsidP="0021112A">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Introduction of bias</w:t>
      </w:r>
    </w:p>
    <w:p w14:paraId="5C52D61A" w14:textId="77777777" w:rsidR="00A72272" w:rsidRDefault="00000000" w:rsidP="0021112A">
      <w:pPr>
        <w:numPr>
          <w:ilvl w:val="0"/>
          <w:numId w:val="1"/>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Inability to compare across studies.</w:t>
      </w:r>
    </w:p>
    <w:p w14:paraId="70EC7B55" w14:textId="77777777" w:rsidR="00A72272" w:rsidRDefault="00000000" w:rsidP="0021112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Furthermore, there are no commonly used preprocessing pipelines, which makes the reported results less reliable.</w:t>
      </w:r>
    </w:p>
    <w:p w14:paraId="3B446E8E" w14:textId="77777777" w:rsidR="00A72272" w:rsidRDefault="00A72272" w:rsidP="0021112A">
      <w:pPr>
        <w:jc w:val="both"/>
        <w:rPr>
          <w:rFonts w:ascii="Times New Roman" w:eastAsia="Times New Roman" w:hAnsi="Times New Roman" w:cs="Times New Roman"/>
          <w:sz w:val="20"/>
          <w:szCs w:val="20"/>
        </w:rPr>
      </w:pPr>
    </w:p>
    <w:p w14:paraId="4B520F08" w14:textId="77777777" w:rsidR="00A72272" w:rsidRDefault="00000000" w:rsidP="0021112A">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B. Methodological and Modelling Limitations</w:t>
      </w:r>
    </w:p>
    <w:p w14:paraId="261790C2" w14:textId="77777777" w:rsidR="00A72272" w:rsidRDefault="00A72272" w:rsidP="0021112A">
      <w:pPr>
        <w:jc w:val="both"/>
        <w:rPr>
          <w:rFonts w:ascii="Times New Roman" w:eastAsia="Times New Roman" w:hAnsi="Times New Roman" w:cs="Times New Roman"/>
          <w:b/>
          <w:bCs/>
          <w:sz w:val="20"/>
          <w:szCs w:val="20"/>
        </w:rPr>
      </w:pPr>
    </w:p>
    <w:p w14:paraId="711916B3" w14:textId="16216643" w:rsidR="00A72272" w:rsidRPr="0021112A" w:rsidRDefault="00000000">
      <w:pPr>
        <w:pStyle w:val="ListParagraph"/>
        <w:numPr>
          <w:ilvl w:val="0"/>
          <w:numId w:val="43"/>
        </w:numPr>
        <w:jc w:val="both"/>
        <w:rPr>
          <w:rFonts w:ascii="Times New Roman" w:eastAsia="Times New Roman" w:hAnsi="Times New Roman" w:cs="Times New Roman"/>
          <w:b/>
          <w:bCs/>
          <w:sz w:val="20"/>
          <w:szCs w:val="20"/>
        </w:rPr>
      </w:pPr>
      <w:r w:rsidRPr="0021112A">
        <w:rPr>
          <w:rFonts w:ascii="Times New Roman" w:eastAsia="Times New Roman" w:hAnsi="Times New Roman" w:cs="Times New Roman"/>
          <w:b/>
          <w:bCs/>
          <w:sz w:val="20"/>
          <w:szCs w:val="20"/>
        </w:rPr>
        <w:t>Overreliance on Accuracy</w:t>
      </w:r>
    </w:p>
    <w:p w14:paraId="6A88C204" w14:textId="77777777" w:rsidR="00A72272" w:rsidRDefault="00000000" w:rsidP="0021112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One of the limitations of the methodologies is excessive reliance on accuracy as the main indicator of evaluation. Clinically-relevant measures like calibration, decision curve analysis (DCA), net reclassification improvement (NRI), and uncertainty estimation are not commonly reported. Calibration curves [15][86] or Brier scores [74] are only considered in a few studies; there is no decision curve analysis done at all.</w:t>
      </w:r>
    </w:p>
    <w:p w14:paraId="1B88105C" w14:textId="77777777" w:rsidR="00A72272" w:rsidRDefault="00A72272" w:rsidP="0021112A">
      <w:pPr>
        <w:jc w:val="both"/>
        <w:rPr>
          <w:rFonts w:ascii="Times New Roman" w:eastAsia="Times New Roman" w:hAnsi="Times New Roman" w:cs="Times New Roman"/>
          <w:sz w:val="20"/>
          <w:szCs w:val="20"/>
        </w:rPr>
      </w:pPr>
    </w:p>
    <w:p w14:paraId="4DE86B65" w14:textId="77777777" w:rsidR="00A72272" w:rsidRDefault="00000000">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73F77AAA" wp14:editId="7829C4C4">
            <wp:extent cx="5943600" cy="29464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943600" cy="2946400"/>
                    </a:xfrm>
                    <a:prstGeom prst="rect">
                      <a:avLst/>
                    </a:prstGeom>
                    <a:ln/>
                  </pic:spPr>
                </pic:pic>
              </a:graphicData>
            </a:graphic>
          </wp:inline>
        </w:drawing>
      </w:r>
    </w:p>
    <w:p w14:paraId="686CD097" w14:textId="497DC7A1" w:rsidR="00A72272" w:rsidRDefault="0000000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Fig - </w:t>
      </w:r>
      <w:r w:rsidR="0021112A">
        <w:rPr>
          <w:rFonts w:ascii="Times New Roman" w:eastAsia="Times New Roman" w:hAnsi="Times New Roman" w:cs="Times New Roman"/>
          <w:b/>
          <w:bCs/>
          <w:sz w:val="20"/>
          <w:szCs w:val="20"/>
        </w:rPr>
        <w:t>7:</w:t>
      </w:r>
      <w:r>
        <w:rPr>
          <w:rFonts w:ascii="Times New Roman" w:eastAsia="Times New Roman" w:hAnsi="Times New Roman" w:cs="Times New Roman"/>
          <w:b/>
          <w:bCs/>
          <w:sz w:val="20"/>
          <w:szCs w:val="20"/>
        </w:rPr>
        <w:t xml:space="preserve"> Frequency of Performance Metrics </w:t>
      </w:r>
    </w:p>
    <w:p w14:paraId="318B14F6" w14:textId="77777777" w:rsidR="00A72272" w:rsidRDefault="00A72272">
      <w:pPr>
        <w:rPr>
          <w:rFonts w:ascii="Times New Roman" w:eastAsia="Times New Roman" w:hAnsi="Times New Roman" w:cs="Times New Roman"/>
          <w:sz w:val="20"/>
          <w:szCs w:val="20"/>
        </w:rPr>
      </w:pPr>
    </w:p>
    <w:p w14:paraId="3FAFEE9E" w14:textId="77777777" w:rsidR="00A72272" w:rsidRDefault="00000000" w:rsidP="0021112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results in:</w:t>
      </w:r>
    </w:p>
    <w:p w14:paraId="5B6207A7" w14:textId="77777777" w:rsidR="00A72272" w:rsidRDefault="00000000" w:rsidP="0021112A">
      <w:pPr>
        <w:numPr>
          <w:ilvl w:val="0"/>
          <w:numId w:val="10"/>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Weak knowledge of reliability of clinical risk prediction.</w:t>
      </w:r>
    </w:p>
    <w:p w14:paraId="5ACC6CDB" w14:textId="77777777" w:rsidR="00A72272" w:rsidRDefault="00000000" w:rsidP="0021112A">
      <w:pPr>
        <w:numPr>
          <w:ilvl w:val="0"/>
          <w:numId w:val="10"/>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Misleading performance interpretation</w:t>
      </w:r>
    </w:p>
    <w:p w14:paraId="6F78E991" w14:textId="77777777" w:rsidR="00A72272" w:rsidRDefault="00000000" w:rsidP="0021112A">
      <w:pPr>
        <w:numPr>
          <w:ilvl w:val="0"/>
          <w:numId w:val="10"/>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Poor understanding of the practicality of decision outcome.</w:t>
      </w:r>
    </w:p>
    <w:p w14:paraId="0CA561FB" w14:textId="77777777" w:rsidR="00A72272" w:rsidRDefault="00000000" w:rsidP="0021112A">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Even a highly accurate model can give inaccurate clinical results due to poor predictions.</w:t>
      </w:r>
    </w:p>
    <w:p w14:paraId="3FAC88DD" w14:textId="77777777" w:rsidR="00A72272" w:rsidRDefault="00A72272" w:rsidP="0021112A">
      <w:pPr>
        <w:jc w:val="both"/>
        <w:rPr>
          <w:rFonts w:ascii="Times New Roman" w:eastAsia="Times New Roman" w:hAnsi="Times New Roman" w:cs="Times New Roman"/>
          <w:sz w:val="20"/>
          <w:szCs w:val="20"/>
        </w:rPr>
      </w:pPr>
    </w:p>
    <w:p w14:paraId="590B6658" w14:textId="77777777" w:rsidR="00A72272" w:rsidRDefault="00A72272" w:rsidP="0021112A">
      <w:pPr>
        <w:jc w:val="both"/>
        <w:rPr>
          <w:rFonts w:ascii="Times New Roman" w:eastAsia="Times New Roman" w:hAnsi="Times New Roman" w:cs="Times New Roman"/>
          <w:sz w:val="20"/>
          <w:szCs w:val="20"/>
        </w:rPr>
      </w:pPr>
    </w:p>
    <w:p w14:paraId="25621291" w14:textId="77777777" w:rsidR="00A72272" w:rsidRDefault="00000000">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14:anchorId="756E7A87" wp14:editId="2A5F7977">
            <wp:extent cx="5943600" cy="29464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943600" cy="2946400"/>
                    </a:xfrm>
                    <a:prstGeom prst="rect">
                      <a:avLst/>
                    </a:prstGeom>
                    <a:ln/>
                  </pic:spPr>
                </pic:pic>
              </a:graphicData>
            </a:graphic>
          </wp:inline>
        </w:drawing>
      </w:r>
    </w:p>
    <w:p w14:paraId="3E6EFAED" w14:textId="7C8FE1D9" w:rsidR="00A72272" w:rsidRDefault="0000000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Fig - </w:t>
      </w:r>
      <w:r w:rsidR="0021112A">
        <w:rPr>
          <w:rFonts w:ascii="Times New Roman" w:eastAsia="Times New Roman" w:hAnsi="Times New Roman" w:cs="Times New Roman"/>
          <w:b/>
          <w:bCs/>
          <w:sz w:val="20"/>
          <w:szCs w:val="20"/>
        </w:rPr>
        <w:t>8:</w:t>
      </w:r>
      <w:r>
        <w:rPr>
          <w:rFonts w:ascii="Times New Roman" w:eastAsia="Times New Roman" w:hAnsi="Times New Roman" w:cs="Times New Roman"/>
          <w:b/>
          <w:bCs/>
          <w:sz w:val="20"/>
          <w:szCs w:val="20"/>
        </w:rPr>
        <w:t xml:space="preserve"> Distribution of Reported Accuracy </w:t>
      </w:r>
    </w:p>
    <w:p w14:paraId="429D1D0E" w14:textId="77777777" w:rsidR="00A72272" w:rsidRDefault="00A72272">
      <w:pPr>
        <w:rPr>
          <w:rFonts w:ascii="Times New Roman" w:eastAsia="Times New Roman" w:hAnsi="Times New Roman" w:cs="Times New Roman"/>
          <w:sz w:val="20"/>
          <w:szCs w:val="20"/>
        </w:rPr>
      </w:pPr>
    </w:p>
    <w:p w14:paraId="20707C74" w14:textId="77777777" w:rsidR="00A72272" w:rsidRDefault="00000000">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2BC39DC7" wp14:editId="0A88A314">
            <wp:extent cx="5943600" cy="3683000"/>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943600" cy="3683000"/>
                    </a:xfrm>
                    <a:prstGeom prst="rect">
                      <a:avLst/>
                    </a:prstGeom>
                    <a:ln/>
                  </pic:spPr>
                </pic:pic>
              </a:graphicData>
            </a:graphic>
          </wp:inline>
        </w:drawing>
      </w:r>
    </w:p>
    <w:p w14:paraId="166323DE" w14:textId="604D0B21" w:rsidR="00A72272" w:rsidRDefault="0000000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Fig - </w:t>
      </w:r>
      <w:r w:rsidR="0021112A">
        <w:rPr>
          <w:rFonts w:ascii="Times New Roman" w:eastAsia="Times New Roman" w:hAnsi="Times New Roman" w:cs="Times New Roman"/>
          <w:b/>
          <w:bCs/>
          <w:sz w:val="20"/>
          <w:szCs w:val="20"/>
        </w:rPr>
        <w:t>9:</w:t>
      </w:r>
      <w:r>
        <w:rPr>
          <w:rFonts w:ascii="Times New Roman" w:eastAsia="Times New Roman" w:hAnsi="Times New Roman" w:cs="Times New Roman"/>
          <w:b/>
          <w:bCs/>
          <w:sz w:val="20"/>
          <w:szCs w:val="20"/>
        </w:rPr>
        <w:t xml:space="preserve"> Increasing </w:t>
      </w:r>
      <w:r w:rsidR="0021112A">
        <w:rPr>
          <w:rFonts w:ascii="Times New Roman" w:eastAsia="Times New Roman" w:hAnsi="Times New Roman" w:cs="Times New Roman"/>
          <w:b/>
          <w:bCs/>
          <w:sz w:val="20"/>
          <w:szCs w:val="20"/>
        </w:rPr>
        <w:t>Accuracy Over</w:t>
      </w:r>
      <w:r>
        <w:rPr>
          <w:rFonts w:ascii="Times New Roman" w:eastAsia="Times New Roman" w:hAnsi="Times New Roman" w:cs="Times New Roman"/>
          <w:b/>
          <w:bCs/>
          <w:sz w:val="20"/>
          <w:szCs w:val="20"/>
        </w:rPr>
        <w:t xml:space="preserve"> years </w:t>
      </w:r>
    </w:p>
    <w:p w14:paraId="7463B830" w14:textId="77777777" w:rsidR="00A72272" w:rsidRDefault="00A72272">
      <w:pPr>
        <w:rPr>
          <w:rFonts w:ascii="Times New Roman" w:eastAsia="Times New Roman" w:hAnsi="Times New Roman" w:cs="Times New Roman"/>
          <w:sz w:val="20"/>
          <w:szCs w:val="20"/>
        </w:rPr>
      </w:pPr>
    </w:p>
    <w:p w14:paraId="309E00A6" w14:textId="77777777" w:rsidR="00A72272" w:rsidRDefault="00A72272">
      <w:pPr>
        <w:rPr>
          <w:rFonts w:ascii="Times New Roman" w:eastAsia="Times New Roman" w:hAnsi="Times New Roman" w:cs="Times New Roman"/>
          <w:sz w:val="20"/>
          <w:szCs w:val="20"/>
        </w:rPr>
      </w:pPr>
    </w:p>
    <w:p w14:paraId="388BB9D8" w14:textId="2D973CF1" w:rsidR="00A72272" w:rsidRPr="00A53F4D" w:rsidRDefault="00000000">
      <w:pPr>
        <w:pStyle w:val="ListParagraph"/>
        <w:numPr>
          <w:ilvl w:val="0"/>
          <w:numId w:val="43"/>
        </w:numPr>
        <w:rPr>
          <w:rFonts w:ascii="Times New Roman" w:eastAsia="Times New Roman" w:hAnsi="Times New Roman" w:cs="Times New Roman"/>
          <w:b/>
          <w:bCs/>
          <w:sz w:val="20"/>
          <w:szCs w:val="20"/>
        </w:rPr>
      </w:pPr>
      <w:r w:rsidRPr="00A53F4D">
        <w:rPr>
          <w:rFonts w:ascii="Times New Roman" w:eastAsia="Times New Roman" w:hAnsi="Times New Roman" w:cs="Times New Roman"/>
          <w:b/>
          <w:bCs/>
          <w:sz w:val="20"/>
          <w:szCs w:val="20"/>
        </w:rPr>
        <w:t>Absence of External validation</w:t>
      </w:r>
    </w:p>
    <w:p w14:paraId="63656FA1" w14:textId="77777777" w:rsidR="00A72272" w:rsidRDefault="00000000" w:rsidP="00A53F4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majority of studies only use internal validation data, in which training and testing data are out of the same dataset. Indeed, much coveted external validation that is based upon independent datasets gathered at other institutions is </w:t>
      </w:r>
      <w:r>
        <w:rPr>
          <w:rFonts w:ascii="Times New Roman" w:eastAsia="Times New Roman" w:hAnsi="Times New Roman" w:cs="Times New Roman"/>
          <w:sz w:val="20"/>
          <w:szCs w:val="20"/>
        </w:rPr>
        <w:lastRenderedPageBreak/>
        <w:t>extremely uncommon. Bringing them together and then splitting, is not constituted of genuine external validation even in studies involving multiple datasets [6][30][35][41][54] which tend to combine them first.</w:t>
      </w:r>
    </w:p>
    <w:p w14:paraId="45785D5D" w14:textId="77777777" w:rsidR="00A72272" w:rsidRDefault="00000000" w:rsidP="00A53F4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Consequences include:</w:t>
      </w:r>
    </w:p>
    <w:p w14:paraId="35A28583" w14:textId="77777777" w:rsidR="00A72272" w:rsidRDefault="00000000" w:rsidP="00A53F4D">
      <w:pPr>
        <w:numPr>
          <w:ilvl w:val="0"/>
          <w:numId w:val="26"/>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Overfitting of the model.</w:t>
      </w:r>
    </w:p>
    <w:p w14:paraId="36E8CC6E" w14:textId="362A9D9C" w:rsidR="00A72272" w:rsidRDefault="00000000" w:rsidP="00A53F4D">
      <w:pPr>
        <w:numPr>
          <w:ilvl w:val="0"/>
          <w:numId w:val="26"/>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Limited </w:t>
      </w:r>
      <w:r w:rsidR="00A53F4D">
        <w:rPr>
          <w:rFonts w:ascii="Times New Roman" w:eastAsia="Times New Roman" w:hAnsi="Times New Roman" w:cs="Times New Roman"/>
          <w:sz w:val="20"/>
          <w:szCs w:val="20"/>
        </w:rPr>
        <w:t>generalizability</w:t>
      </w:r>
    </w:p>
    <w:p w14:paraId="1BF769A3" w14:textId="77777777" w:rsidR="00A72272" w:rsidRDefault="00000000" w:rsidP="00A53F4D">
      <w:pPr>
        <w:numPr>
          <w:ilvl w:val="0"/>
          <w:numId w:val="26"/>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Failure to gauge the strength across clinical environments.</w:t>
      </w:r>
    </w:p>
    <w:p w14:paraId="7D9C453D" w14:textId="77777777" w:rsidR="00A72272" w:rsidRDefault="00A72272">
      <w:pPr>
        <w:rPr>
          <w:rFonts w:ascii="Times New Roman" w:eastAsia="Times New Roman" w:hAnsi="Times New Roman" w:cs="Times New Roman"/>
          <w:sz w:val="20"/>
          <w:szCs w:val="20"/>
        </w:rPr>
      </w:pPr>
    </w:p>
    <w:p w14:paraId="6F1929BF" w14:textId="73734171" w:rsidR="00A72272" w:rsidRPr="00A53F4D" w:rsidRDefault="00000000">
      <w:pPr>
        <w:pStyle w:val="ListParagraph"/>
        <w:numPr>
          <w:ilvl w:val="0"/>
          <w:numId w:val="43"/>
        </w:numPr>
        <w:rPr>
          <w:rFonts w:ascii="Times New Roman" w:eastAsia="Times New Roman" w:hAnsi="Times New Roman" w:cs="Times New Roman"/>
          <w:b/>
          <w:bCs/>
          <w:sz w:val="20"/>
          <w:szCs w:val="20"/>
        </w:rPr>
      </w:pPr>
      <w:r w:rsidRPr="00A53F4D">
        <w:rPr>
          <w:rFonts w:ascii="Times New Roman" w:eastAsia="Times New Roman" w:hAnsi="Times New Roman" w:cs="Times New Roman"/>
          <w:b/>
          <w:bCs/>
          <w:sz w:val="20"/>
          <w:szCs w:val="20"/>
        </w:rPr>
        <w:t>Overlooking Temporal Dynamics</w:t>
      </w:r>
    </w:p>
    <w:p w14:paraId="33637681" w14:textId="77777777" w:rsidR="00A72272" w:rsidRDefault="00000000" w:rsidP="00A53F4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 considerable part of literature employs unchanging and cross-sectional characteristics and does not take advantage of the time information provided in medical data. Conventional ML models [1][3][5][8][9][12][27] are based on fixed attributes, and even deep learning models typically operate on short signals, but not longitudinal data.</w:t>
      </w:r>
    </w:p>
    <w:p w14:paraId="09C5FEEB" w14:textId="77777777" w:rsidR="00A72272" w:rsidRDefault="00000000" w:rsidP="00A53F4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Survival analysis or time-to-event modelling has only been used in a few works, e.g. [15].</w:t>
      </w:r>
    </w:p>
    <w:p w14:paraId="0BD13EDD" w14:textId="77777777" w:rsidR="00A72272" w:rsidRDefault="00000000" w:rsidP="00A53F4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Limitations include:</w:t>
      </w:r>
    </w:p>
    <w:p w14:paraId="75654E51" w14:textId="77777777" w:rsidR="00A72272" w:rsidRDefault="00000000">
      <w:pPr>
        <w:numPr>
          <w:ilvl w:val="0"/>
          <w:numId w:val="4"/>
        </w:numPr>
        <w:rPr>
          <w:rFonts w:ascii="Times New Roman" w:eastAsia="Times New Roman" w:hAnsi="Times New Roman" w:cs="Times New Roman"/>
          <w:sz w:val="20"/>
          <w:szCs w:val="20"/>
        </w:rPr>
      </w:pPr>
      <w:r>
        <w:rPr>
          <w:rFonts w:ascii="Times New Roman" w:eastAsia="Times New Roman" w:hAnsi="Times New Roman" w:cs="Times New Roman"/>
          <w:sz w:val="20"/>
          <w:szCs w:val="20"/>
        </w:rPr>
        <w:t>Failure to obtain disease progression.</w:t>
      </w:r>
    </w:p>
    <w:p w14:paraId="4A7A75CE" w14:textId="77777777" w:rsidR="00A72272" w:rsidRDefault="00000000">
      <w:pPr>
        <w:numPr>
          <w:ilvl w:val="0"/>
          <w:numId w:val="4"/>
        </w:numPr>
        <w:rPr>
          <w:rFonts w:ascii="Times New Roman" w:eastAsia="Times New Roman" w:hAnsi="Times New Roman" w:cs="Times New Roman"/>
          <w:sz w:val="20"/>
          <w:szCs w:val="20"/>
        </w:rPr>
      </w:pPr>
      <w:r>
        <w:rPr>
          <w:rFonts w:ascii="Times New Roman" w:eastAsia="Times New Roman" w:hAnsi="Times New Roman" w:cs="Times New Roman"/>
          <w:sz w:val="20"/>
          <w:szCs w:val="20"/>
        </w:rPr>
        <w:t>Loss of early warning messages.</w:t>
      </w:r>
    </w:p>
    <w:p w14:paraId="621F76D3" w14:textId="225F5551" w:rsidR="00A72272" w:rsidRDefault="00000000" w:rsidP="00A53F4D">
      <w:pPr>
        <w:numPr>
          <w:ilvl w:val="0"/>
          <w:numId w:val="4"/>
        </w:numPr>
        <w:rPr>
          <w:rFonts w:ascii="Times New Roman" w:eastAsia="Times New Roman" w:hAnsi="Times New Roman" w:cs="Times New Roman"/>
          <w:sz w:val="20"/>
          <w:szCs w:val="20"/>
        </w:rPr>
      </w:pPr>
      <w:r>
        <w:rPr>
          <w:rFonts w:ascii="Times New Roman" w:eastAsia="Times New Roman" w:hAnsi="Times New Roman" w:cs="Times New Roman"/>
          <w:sz w:val="20"/>
          <w:szCs w:val="20"/>
        </w:rPr>
        <w:t>Less predictive ability of long-term risk.</w:t>
      </w:r>
    </w:p>
    <w:p w14:paraId="1A82DF47" w14:textId="77777777" w:rsidR="00A53F4D" w:rsidRPr="00A53F4D" w:rsidRDefault="00A53F4D" w:rsidP="00A53F4D">
      <w:pPr>
        <w:ind w:left="360"/>
        <w:rPr>
          <w:rFonts w:ascii="Times New Roman" w:eastAsia="Times New Roman" w:hAnsi="Times New Roman" w:cs="Times New Roman"/>
          <w:sz w:val="20"/>
          <w:szCs w:val="20"/>
        </w:rPr>
      </w:pPr>
    </w:p>
    <w:p w14:paraId="6C1E712A" w14:textId="70A83F6A" w:rsidR="00A72272" w:rsidRPr="00A53F4D" w:rsidRDefault="00000000">
      <w:pPr>
        <w:pStyle w:val="ListParagraph"/>
        <w:numPr>
          <w:ilvl w:val="0"/>
          <w:numId w:val="43"/>
        </w:numPr>
        <w:rPr>
          <w:rFonts w:ascii="Times New Roman" w:eastAsia="Times New Roman" w:hAnsi="Times New Roman" w:cs="Times New Roman"/>
          <w:b/>
          <w:bCs/>
          <w:sz w:val="20"/>
          <w:szCs w:val="20"/>
        </w:rPr>
      </w:pPr>
      <w:r w:rsidRPr="00A53F4D">
        <w:rPr>
          <w:rFonts w:ascii="Times New Roman" w:eastAsia="Times New Roman" w:hAnsi="Times New Roman" w:cs="Times New Roman"/>
          <w:b/>
          <w:bCs/>
          <w:sz w:val="20"/>
          <w:szCs w:val="20"/>
        </w:rPr>
        <w:t xml:space="preserve"> Poor Reproducibility</w:t>
      </w:r>
    </w:p>
    <w:p w14:paraId="66E84367" w14:textId="77777777" w:rsidR="00A72272" w:rsidRDefault="00000000" w:rsidP="00A53F4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There has been a serious problem of replicability because of inadequate reporting of experimental information. Most of the studies [9][27][34] do not provide important information like hyperparameters, training settings or preprocessing. Moreover, there is a very limited availability of code.</w:t>
      </w:r>
    </w:p>
    <w:p w14:paraId="776EBD07" w14:textId="77777777" w:rsidR="00A72272" w:rsidRDefault="00000000" w:rsidP="00A53F4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leads to:</w:t>
      </w:r>
    </w:p>
    <w:p w14:paraId="6E56A3FC" w14:textId="77777777" w:rsidR="00A72272" w:rsidRDefault="00000000" w:rsidP="00A53F4D">
      <w:pPr>
        <w:numPr>
          <w:ilvl w:val="0"/>
          <w:numId w:val="20"/>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Lack of results validation.</w:t>
      </w:r>
    </w:p>
    <w:p w14:paraId="0CDDF0DD" w14:textId="77777777" w:rsidR="00A72272" w:rsidRDefault="00000000" w:rsidP="00A53F4D">
      <w:pPr>
        <w:numPr>
          <w:ilvl w:val="0"/>
          <w:numId w:val="20"/>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Slower scientific progress</w:t>
      </w:r>
    </w:p>
    <w:p w14:paraId="396DFA92" w14:textId="77777777" w:rsidR="00A72272" w:rsidRDefault="00000000" w:rsidP="00A53F4D">
      <w:pPr>
        <w:numPr>
          <w:ilvl w:val="0"/>
          <w:numId w:val="20"/>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Possible excessive attribution of methodological contributions.</w:t>
      </w:r>
    </w:p>
    <w:p w14:paraId="4B3273ED" w14:textId="77777777" w:rsidR="00A72272" w:rsidRDefault="00A72272">
      <w:pPr>
        <w:ind w:left="720"/>
        <w:rPr>
          <w:rFonts w:ascii="Times New Roman" w:eastAsia="Times New Roman" w:hAnsi="Times New Roman" w:cs="Times New Roman"/>
          <w:sz w:val="20"/>
          <w:szCs w:val="20"/>
        </w:rPr>
      </w:pPr>
    </w:p>
    <w:p w14:paraId="69963079" w14:textId="767577FB" w:rsidR="00A72272" w:rsidRPr="00A53F4D" w:rsidRDefault="00000000">
      <w:pPr>
        <w:pStyle w:val="ListParagraph"/>
        <w:numPr>
          <w:ilvl w:val="0"/>
          <w:numId w:val="44"/>
        </w:numPr>
        <w:rPr>
          <w:rFonts w:ascii="Times New Roman" w:eastAsia="Times New Roman" w:hAnsi="Times New Roman" w:cs="Times New Roman"/>
          <w:b/>
          <w:bCs/>
          <w:sz w:val="20"/>
          <w:szCs w:val="20"/>
        </w:rPr>
      </w:pPr>
      <w:r w:rsidRPr="00A53F4D">
        <w:rPr>
          <w:rFonts w:ascii="Times New Roman" w:eastAsia="Times New Roman" w:hAnsi="Times New Roman" w:cs="Times New Roman"/>
          <w:b/>
          <w:bCs/>
          <w:sz w:val="20"/>
          <w:szCs w:val="20"/>
        </w:rPr>
        <w:t>Explainability and Interpretability Gaps</w:t>
      </w:r>
    </w:p>
    <w:p w14:paraId="41CE88F2" w14:textId="77777777" w:rsidR="00A72272" w:rsidRDefault="00A72272">
      <w:pPr>
        <w:rPr>
          <w:rFonts w:ascii="Times New Roman" w:eastAsia="Times New Roman" w:hAnsi="Times New Roman" w:cs="Times New Roman"/>
          <w:b/>
          <w:bCs/>
          <w:sz w:val="20"/>
          <w:szCs w:val="20"/>
        </w:rPr>
      </w:pPr>
    </w:p>
    <w:p w14:paraId="2B68707A" w14:textId="43729829" w:rsidR="00A72272" w:rsidRPr="00A53F4D" w:rsidRDefault="00000000">
      <w:pPr>
        <w:pStyle w:val="ListParagraph"/>
        <w:numPr>
          <w:ilvl w:val="0"/>
          <w:numId w:val="45"/>
        </w:numPr>
        <w:rPr>
          <w:rFonts w:ascii="Times New Roman" w:eastAsia="Times New Roman" w:hAnsi="Times New Roman" w:cs="Times New Roman"/>
          <w:b/>
          <w:bCs/>
          <w:sz w:val="20"/>
          <w:szCs w:val="20"/>
        </w:rPr>
      </w:pPr>
      <w:r w:rsidRPr="00A53F4D">
        <w:rPr>
          <w:rFonts w:ascii="Times New Roman" w:eastAsia="Times New Roman" w:hAnsi="Times New Roman" w:cs="Times New Roman"/>
          <w:b/>
          <w:bCs/>
          <w:sz w:val="20"/>
          <w:szCs w:val="20"/>
        </w:rPr>
        <w:t>Post-Hoc and Shallow XAI</w:t>
      </w:r>
    </w:p>
    <w:p w14:paraId="60AFB383" w14:textId="77777777" w:rsidR="00A72272" w:rsidRDefault="00000000" w:rsidP="00A53F4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Explainable AI approaches are used most often as post-hoc tools and not necessarily as part of the model design. Other methods like SHAP and LIME [14][28][44][49][50][81][94] give the importance of features but are frequently not as exhaustive as to be considered a real causal argument or even the measure of uncertainty.</w:t>
      </w:r>
    </w:p>
    <w:p w14:paraId="4F869576" w14:textId="77777777" w:rsidR="00A72272" w:rsidRDefault="00000000" w:rsidP="00A53F4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Key limitations include:</w:t>
      </w:r>
    </w:p>
    <w:p w14:paraId="7920A6C8" w14:textId="77777777" w:rsidR="00A72272" w:rsidRDefault="00000000" w:rsidP="00A53F4D">
      <w:pPr>
        <w:numPr>
          <w:ilvl w:val="0"/>
          <w:numId w:val="24"/>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Lack of causal explanations</w:t>
      </w:r>
    </w:p>
    <w:p w14:paraId="74AB3B77" w14:textId="77777777" w:rsidR="00A72272" w:rsidRDefault="00000000" w:rsidP="00A53F4D">
      <w:pPr>
        <w:numPr>
          <w:ilvl w:val="0"/>
          <w:numId w:val="24"/>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Lack of a quantitative assessment of explanations.</w:t>
      </w:r>
    </w:p>
    <w:p w14:paraId="68154B53" w14:textId="77777777" w:rsidR="00A72272" w:rsidRDefault="00000000" w:rsidP="00A53F4D">
      <w:pPr>
        <w:numPr>
          <w:ilvl w:val="0"/>
          <w:numId w:val="24"/>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Limited clinical relevance</w:t>
      </w:r>
    </w:p>
    <w:p w14:paraId="13F79C2D" w14:textId="77777777" w:rsidR="00A72272" w:rsidRDefault="00A72272" w:rsidP="00A53F4D">
      <w:pPr>
        <w:ind w:left="720"/>
        <w:jc w:val="both"/>
        <w:rPr>
          <w:rFonts w:ascii="Times New Roman" w:eastAsia="Times New Roman" w:hAnsi="Times New Roman" w:cs="Times New Roman"/>
          <w:sz w:val="20"/>
          <w:szCs w:val="20"/>
        </w:rPr>
      </w:pPr>
    </w:p>
    <w:p w14:paraId="1D2F28D7" w14:textId="1A6E5AA0" w:rsidR="00A72272" w:rsidRPr="00A53F4D" w:rsidRDefault="00000000">
      <w:pPr>
        <w:pStyle w:val="ListParagraph"/>
        <w:numPr>
          <w:ilvl w:val="0"/>
          <w:numId w:val="45"/>
        </w:numPr>
        <w:jc w:val="both"/>
        <w:rPr>
          <w:rFonts w:ascii="Times New Roman" w:eastAsia="Times New Roman" w:hAnsi="Times New Roman" w:cs="Times New Roman"/>
          <w:b/>
          <w:bCs/>
          <w:sz w:val="20"/>
          <w:szCs w:val="20"/>
        </w:rPr>
      </w:pPr>
      <w:r w:rsidRPr="00A53F4D">
        <w:rPr>
          <w:rFonts w:ascii="Times New Roman" w:eastAsia="Times New Roman" w:hAnsi="Times New Roman" w:cs="Times New Roman"/>
          <w:b/>
          <w:bCs/>
          <w:sz w:val="20"/>
          <w:szCs w:val="20"/>
        </w:rPr>
        <w:t>No Clinician-in-the-Loop Validation</w:t>
      </w:r>
    </w:p>
    <w:p w14:paraId="353E8650" w14:textId="77777777" w:rsidR="00A72272" w:rsidRDefault="00000000" w:rsidP="00A53F4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One of the critical gaps is that there is no involvement of clinicians in the assessment of model explanations. Though [95] reports that there is a clinician agreement regarding predictions, no studies are systematic in assessing whether there is agreement on explanations and clinical reasoning.</w:t>
      </w:r>
    </w:p>
    <w:p w14:paraId="3AB38C78" w14:textId="77777777" w:rsidR="00A72272" w:rsidRDefault="00000000" w:rsidP="00A53F4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brings up concerns which pertain to:</w:t>
      </w:r>
    </w:p>
    <w:p w14:paraId="1520B688" w14:textId="77777777" w:rsidR="00A72272" w:rsidRDefault="00000000" w:rsidP="00A53F4D">
      <w:pPr>
        <w:numPr>
          <w:ilvl w:val="0"/>
          <w:numId w:val="7"/>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Credibility of AI systems.</w:t>
      </w:r>
    </w:p>
    <w:p w14:paraId="23073834" w14:textId="77777777" w:rsidR="00A72272" w:rsidRDefault="00000000" w:rsidP="00A53F4D">
      <w:pPr>
        <w:numPr>
          <w:ilvl w:val="0"/>
          <w:numId w:val="7"/>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Applied usability in clinical practice.</w:t>
      </w:r>
    </w:p>
    <w:p w14:paraId="6703F097" w14:textId="77777777" w:rsidR="00A72272" w:rsidRDefault="00000000" w:rsidP="00A53F4D">
      <w:pPr>
        <w:numPr>
          <w:ilvl w:val="0"/>
          <w:numId w:val="7"/>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Effective influence on decision-making.</w:t>
      </w:r>
    </w:p>
    <w:p w14:paraId="1D31B88F" w14:textId="77777777" w:rsidR="00A72272" w:rsidRDefault="00A72272" w:rsidP="00A53F4D">
      <w:pPr>
        <w:ind w:left="720"/>
        <w:jc w:val="both"/>
        <w:rPr>
          <w:rFonts w:ascii="Times New Roman" w:eastAsia="Times New Roman" w:hAnsi="Times New Roman" w:cs="Times New Roman"/>
          <w:sz w:val="20"/>
          <w:szCs w:val="20"/>
        </w:rPr>
      </w:pPr>
    </w:p>
    <w:p w14:paraId="61064B15" w14:textId="77777777" w:rsidR="00A53F4D" w:rsidRDefault="00A53F4D" w:rsidP="00A53F4D">
      <w:pPr>
        <w:jc w:val="both"/>
        <w:rPr>
          <w:rFonts w:ascii="Times New Roman" w:eastAsia="Times New Roman" w:hAnsi="Times New Roman" w:cs="Times New Roman"/>
          <w:b/>
          <w:bCs/>
          <w:sz w:val="20"/>
          <w:szCs w:val="20"/>
        </w:rPr>
      </w:pPr>
    </w:p>
    <w:p w14:paraId="183AD1B7" w14:textId="77777777" w:rsidR="00A53F4D" w:rsidRDefault="00A53F4D" w:rsidP="00A53F4D">
      <w:pPr>
        <w:jc w:val="both"/>
        <w:rPr>
          <w:rFonts w:ascii="Times New Roman" w:eastAsia="Times New Roman" w:hAnsi="Times New Roman" w:cs="Times New Roman"/>
          <w:b/>
          <w:bCs/>
          <w:sz w:val="20"/>
          <w:szCs w:val="20"/>
        </w:rPr>
      </w:pPr>
    </w:p>
    <w:p w14:paraId="52DEF660" w14:textId="77777777" w:rsidR="00A53F4D" w:rsidRDefault="00A53F4D" w:rsidP="00A53F4D">
      <w:pPr>
        <w:jc w:val="both"/>
        <w:rPr>
          <w:rFonts w:ascii="Times New Roman" w:eastAsia="Times New Roman" w:hAnsi="Times New Roman" w:cs="Times New Roman"/>
          <w:b/>
          <w:bCs/>
          <w:sz w:val="20"/>
          <w:szCs w:val="20"/>
        </w:rPr>
      </w:pPr>
    </w:p>
    <w:p w14:paraId="38B00CFA" w14:textId="77777777" w:rsidR="00A53F4D" w:rsidRDefault="00A53F4D" w:rsidP="00A53F4D">
      <w:pPr>
        <w:jc w:val="both"/>
        <w:rPr>
          <w:rFonts w:ascii="Times New Roman" w:eastAsia="Times New Roman" w:hAnsi="Times New Roman" w:cs="Times New Roman"/>
          <w:b/>
          <w:bCs/>
          <w:sz w:val="20"/>
          <w:szCs w:val="20"/>
        </w:rPr>
      </w:pPr>
    </w:p>
    <w:p w14:paraId="1782086A" w14:textId="5A21D7E0" w:rsidR="00A72272" w:rsidRPr="00A53F4D" w:rsidRDefault="00000000">
      <w:pPr>
        <w:pStyle w:val="ListParagraph"/>
        <w:numPr>
          <w:ilvl w:val="0"/>
          <w:numId w:val="46"/>
        </w:numPr>
        <w:jc w:val="both"/>
        <w:rPr>
          <w:rFonts w:ascii="Times New Roman" w:eastAsia="Times New Roman" w:hAnsi="Times New Roman" w:cs="Times New Roman"/>
          <w:b/>
          <w:bCs/>
          <w:sz w:val="20"/>
          <w:szCs w:val="20"/>
        </w:rPr>
      </w:pPr>
      <w:r w:rsidRPr="00A53F4D">
        <w:rPr>
          <w:rFonts w:ascii="Times New Roman" w:eastAsia="Times New Roman" w:hAnsi="Times New Roman" w:cs="Times New Roman"/>
          <w:b/>
          <w:bCs/>
          <w:sz w:val="20"/>
          <w:szCs w:val="20"/>
        </w:rPr>
        <w:t>Privacy and Security Limitations</w:t>
      </w:r>
    </w:p>
    <w:p w14:paraId="72898267" w14:textId="77777777" w:rsidR="00A72272" w:rsidRDefault="00A72272" w:rsidP="00A53F4D">
      <w:pPr>
        <w:jc w:val="both"/>
        <w:rPr>
          <w:rFonts w:ascii="Times New Roman" w:eastAsia="Times New Roman" w:hAnsi="Times New Roman" w:cs="Times New Roman"/>
          <w:b/>
          <w:bCs/>
          <w:sz w:val="20"/>
          <w:szCs w:val="20"/>
        </w:rPr>
      </w:pPr>
    </w:p>
    <w:p w14:paraId="205C9697" w14:textId="0C902F95" w:rsidR="00A72272" w:rsidRPr="00A53F4D" w:rsidRDefault="00734B07">
      <w:pPr>
        <w:pStyle w:val="ListParagraph"/>
        <w:numPr>
          <w:ilvl w:val="0"/>
          <w:numId w:val="47"/>
        </w:numPr>
        <w:jc w:val="both"/>
        <w:rPr>
          <w:rFonts w:ascii="Times New Roman" w:eastAsia="Times New Roman" w:hAnsi="Times New Roman" w:cs="Times New Roman"/>
          <w:b/>
          <w:bCs/>
          <w:sz w:val="20"/>
          <w:szCs w:val="20"/>
        </w:rPr>
      </w:pPr>
      <w:r w:rsidRPr="00A53F4D">
        <w:rPr>
          <w:rFonts w:ascii="Times New Roman" w:eastAsia="Times New Roman" w:hAnsi="Times New Roman" w:cs="Times New Roman"/>
          <w:b/>
          <w:bCs/>
          <w:sz w:val="20"/>
          <w:szCs w:val="20"/>
        </w:rPr>
        <w:t>Centralized Data Assumption</w:t>
      </w:r>
    </w:p>
    <w:p w14:paraId="1B09EB5C" w14:textId="69923BED" w:rsidR="00A72272" w:rsidRDefault="00000000" w:rsidP="00A53F4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Most analyses would expect </w:t>
      </w:r>
      <w:r w:rsidR="00734B07">
        <w:rPr>
          <w:rFonts w:ascii="Times New Roman" w:eastAsia="Times New Roman" w:hAnsi="Times New Roman" w:cs="Times New Roman"/>
          <w:sz w:val="20"/>
          <w:szCs w:val="20"/>
        </w:rPr>
        <w:t>centralized</w:t>
      </w:r>
      <w:r>
        <w:rPr>
          <w:rFonts w:ascii="Times New Roman" w:eastAsia="Times New Roman" w:hAnsi="Times New Roman" w:cs="Times New Roman"/>
          <w:sz w:val="20"/>
          <w:szCs w:val="20"/>
        </w:rPr>
        <w:t xml:space="preserve"> data to be available, which is not practical because of regulatory restrictions, like GDPR and HIPAA. Federated learning or encryption are only considered in a couple of papers [43][77][95] that deal with privacy.</w:t>
      </w:r>
    </w:p>
    <w:p w14:paraId="6696ED5B" w14:textId="77777777" w:rsidR="00A72272" w:rsidRDefault="00000000" w:rsidP="00A53F4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limitation restricts:</w:t>
      </w:r>
    </w:p>
    <w:p w14:paraId="471C9A18" w14:textId="77777777" w:rsidR="00A72272" w:rsidRDefault="00000000" w:rsidP="00A53F4D">
      <w:pPr>
        <w:numPr>
          <w:ilvl w:val="0"/>
          <w:numId w:val="6"/>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Multi-institutional collaboration</w:t>
      </w:r>
    </w:p>
    <w:p w14:paraId="2F5062FC" w14:textId="77777777" w:rsidR="00A72272" w:rsidRDefault="00000000" w:rsidP="00A53F4D">
      <w:pPr>
        <w:numPr>
          <w:ilvl w:val="0"/>
          <w:numId w:val="6"/>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Availability of mass data.</w:t>
      </w:r>
    </w:p>
    <w:p w14:paraId="39F23656" w14:textId="0942CFD5" w:rsidR="00A72272" w:rsidRDefault="00734B07" w:rsidP="00A53F4D">
      <w:pPr>
        <w:numPr>
          <w:ilvl w:val="0"/>
          <w:numId w:val="6"/>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Generalizability of models.</w:t>
      </w:r>
    </w:p>
    <w:p w14:paraId="1C1B6473" w14:textId="77777777" w:rsidR="00A72272" w:rsidRDefault="00A72272" w:rsidP="00A53F4D">
      <w:pPr>
        <w:ind w:left="720"/>
        <w:jc w:val="both"/>
        <w:rPr>
          <w:rFonts w:ascii="Times New Roman" w:eastAsia="Times New Roman" w:hAnsi="Times New Roman" w:cs="Times New Roman"/>
          <w:sz w:val="20"/>
          <w:szCs w:val="20"/>
        </w:rPr>
      </w:pPr>
    </w:p>
    <w:p w14:paraId="61E95622" w14:textId="6281F289" w:rsidR="00A72272" w:rsidRPr="00A53F4D" w:rsidRDefault="00000000">
      <w:pPr>
        <w:pStyle w:val="ListParagraph"/>
        <w:numPr>
          <w:ilvl w:val="0"/>
          <w:numId w:val="47"/>
        </w:numPr>
        <w:jc w:val="both"/>
        <w:rPr>
          <w:rFonts w:ascii="Times New Roman" w:eastAsia="Times New Roman" w:hAnsi="Times New Roman" w:cs="Times New Roman"/>
          <w:b/>
          <w:bCs/>
          <w:sz w:val="20"/>
          <w:szCs w:val="20"/>
        </w:rPr>
      </w:pPr>
      <w:r w:rsidRPr="00A53F4D">
        <w:rPr>
          <w:rFonts w:ascii="Times New Roman" w:eastAsia="Times New Roman" w:hAnsi="Times New Roman" w:cs="Times New Roman"/>
          <w:b/>
          <w:bCs/>
          <w:sz w:val="20"/>
          <w:szCs w:val="20"/>
        </w:rPr>
        <w:t>Exposure to Adversarial Attacks</w:t>
      </w:r>
    </w:p>
    <w:p w14:paraId="4F9A45B2" w14:textId="77777777" w:rsidR="00A72272" w:rsidRDefault="00000000" w:rsidP="00A53F4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Adversarial robustness is not considered in any of the reviewed studies, and models to malicious perturbations. This is especially worrisome in a clinical setting where false forecasting may have dire outcomes.</w:t>
      </w:r>
    </w:p>
    <w:p w14:paraId="4AC1F95C" w14:textId="77777777" w:rsidR="00A72272" w:rsidRDefault="00A72272" w:rsidP="00A53F4D">
      <w:pPr>
        <w:jc w:val="both"/>
        <w:rPr>
          <w:rFonts w:ascii="Times New Roman" w:eastAsia="Times New Roman" w:hAnsi="Times New Roman" w:cs="Times New Roman"/>
          <w:sz w:val="20"/>
          <w:szCs w:val="20"/>
        </w:rPr>
      </w:pPr>
    </w:p>
    <w:p w14:paraId="0E881D5C" w14:textId="77777777" w:rsidR="00A72272" w:rsidRDefault="00000000" w:rsidP="00A53F4D">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 Clinical Deployment and regulatory hurdles</w:t>
      </w:r>
    </w:p>
    <w:p w14:paraId="16DB0B38" w14:textId="77777777" w:rsidR="00A72272" w:rsidRDefault="00A72272" w:rsidP="00A53F4D">
      <w:pPr>
        <w:jc w:val="both"/>
        <w:rPr>
          <w:rFonts w:ascii="Times New Roman" w:eastAsia="Times New Roman" w:hAnsi="Times New Roman" w:cs="Times New Roman"/>
          <w:b/>
          <w:bCs/>
          <w:sz w:val="20"/>
          <w:szCs w:val="20"/>
        </w:rPr>
      </w:pPr>
    </w:p>
    <w:p w14:paraId="6C4A310B" w14:textId="08DCCAE0" w:rsidR="00A72272" w:rsidRPr="00A53F4D" w:rsidRDefault="00000000">
      <w:pPr>
        <w:pStyle w:val="ListParagraph"/>
        <w:numPr>
          <w:ilvl w:val="0"/>
          <w:numId w:val="48"/>
        </w:numPr>
        <w:jc w:val="both"/>
        <w:rPr>
          <w:rFonts w:ascii="Times New Roman" w:eastAsia="Times New Roman" w:hAnsi="Times New Roman" w:cs="Times New Roman"/>
          <w:sz w:val="20"/>
          <w:szCs w:val="20"/>
        </w:rPr>
      </w:pPr>
      <w:r w:rsidRPr="00A53F4D">
        <w:rPr>
          <w:rFonts w:ascii="Times New Roman" w:eastAsia="Times New Roman" w:hAnsi="Times New Roman" w:cs="Times New Roman"/>
          <w:b/>
          <w:bCs/>
          <w:sz w:val="20"/>
          <w:szCs w:val="20"/>
        </w:rPr>
        <w:t>Lack of Future validation</w:t>
      </w:r>
    </w:p>
    <w:p w14:paraId="75485AB2" w14:textId="77777777" w:rsidR="00A72272" w:rsidRDefault="00000000" w:rsidP="00A53F4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All studies that were reviewed are retrospective and have no real clinical validation. Even though a few works suggest mobile or IoT-based systems [50][63][72], they are prototypes that have not been clinically tested.</w:t>
      </w:r>
    </w:p>
    <w:p w14:paraId="73CC477C" w14:textId="77777777" w:rsidR="00A72272" w:rsidRDefault="00000000" w:rsidP="00A53F4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poses a huge gap in translation between research and practice.</w:t>
      </w:r>
    </w:p>
    <w:p w14:paraId="7EDF64BE" w14:textId="77777777" w:rsidR="00A72272" w:rsidRDefault="00A72272" w:rsidP="00A53F4D">
      <w:pPr>
        <w:jc w:val="both"/>
        <w:rPr>
          <w:rFonts w:ascii="Times New Roman" w:eastAsia="Times New Roman" w:hAnsi="Times New Roman" w:cs="Times New Roman"/>
          <w:sz w:val="20"/>
          <w:szCs w:val="20"/>
        </w:rPr>
      </w:pPr>
    </w:p>
    <w:p w14:paraId="5B28C13C" w14:textId="152B8991" w:rsidR="00A72272" w:rsidRPr="00A53F4D" w:rsidRDefault="00000000">
      <w:pPr>
        <w:pStyle w:val="ListParagraph"/>
        <w:numPr>
          <w:ilvl w:val="0"/>
          <w:numId w:val="48"/>
        </w:numPr>
        <w:jc w:val="both"/>
        <w:rPr>
          <w:rFonts w:ascii="Times New Roman" w:eastAsia="Times New Roman" w:hAnsi="Times New Roman" w:cs="Times New Roman"/>
          <w:b/>
          <w:bCs/>
          <w:sz w:val="20"/>
          <w:szCs w:val="20"/>
        </w:rPr>
      </w:pPr>
      <w:r w:rsidRPr="00A53F4D">
        <w:rPr>
          <w:rFonts w:ascii="Times New Roman" w:eastAsia="Times New Roman" w:hAnsi="Times New Roman" w:cs="Times New Roman"/>
          <w:b/>
          <w:bCs/>
          <w:sz w:val="20"/>
          <w:szCs w:val="20"/>
        </w:rPr>
        <w:t>Lack of Regulatory Compliance Evidence</w:t>
      </w:r>
    </w:p>
    <w:p w14:paraId="458A1082" w14:textId="77777777" w:rsidR="00A72272" w:rsidRDefault="00000000" w:rsidP="00A53F4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None of the studies considers regulatory requirements like FDA or CE approval. Such problems as assessment of bias, monitoring of models, and lifecycle management are mostly overlooked.</w:t>
      </w:r>
    </w:p>
    <w:p w14:paraId="5CA832C7" w14:textId="77777777" w:rsidR="00A72272" w:rsidRDefault="00A72272" w:rsidP="00A53F4D">
      <w:pPr>
        <w:jc w:val="both"/>
        <w:rPr>
          <w:rFonts w:ascii="Times New Roman" w:eastAsia="Times New Roman" w:hAnsi="Times New Roman" w:cs="Times New Roman"/>
          <w:sz w:val="20"/>
          <w:szCs w:val="20"/>
        </w:rPr>
      </w:pPr>
    </w:p>
    <w:p w14:paraId="3BB0D72E" w14:textId="77777777" w:rsidR="00A72272" w:rsidRDefault="00000000" w:rsidP="00A53F4D">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F. Computational and Resource Constraints</w:t>
      </w:r>
    </w:p>
    <w:p w14:paraId="0A3BE637" w14:textId="77777777" w:rsidR="00A72272" w:rsidRDefault="00A72272" w:rsidP="00A53F4D">
      <w:pPr>
        <w:jc w:val="both"/>
        <w:rPr>
          <w:rFonts w:ascii="Times New Roman" w:eastAsia="Times New Roman" w:hAnsi="Times New Roman" w:cs="Times New Roman"/>
          <w:b/>
          <w:bCs/>
          <w:sz w:val="20"/>
          <w:szCs w:val="20"/>
        </w:rPr>
      </w:pPr>
    </w:p>
    <w:p w14:paraId="36FB920A" w14:textId="74980553" w:rsidR="00A72272" w:rsidRPr="00A53F4D" w:rsidRDefault="00000000">
      <w:pPr>
        <w:pStyle w:val="ListParagraph"/>
        <w:numPr>
          <w:ilvl w:val="0"/>
          <w:numId w:val="49"/>
        </w:numPr>
        <w:jc w:val="both"/>
        <w:rPr>
          <w:rFonts w:ascii="Times New Roman" w:eastAsia="Times New Roman" w:hAnsi="Times New Roman" w:cs="Times New Roman"/>
          <w:b/>
          <w:bCs/>
          <w:sz w:val="20"/>
          <w:szCs w:val="20"/>
        </w:rPr>
      </w:pPr>
      <w:r w:rsidRPr="00A53F4D">
        <w:rPr>
          <w:rFonts w:ascii="Times New Roman" w:eastAsia="Times New Roman" w:hAnsi="Times New Roman" w:cs="Times New Roman"/>
          <w:b/>
          <w:bCs/>
          <w:sz w:val="20"/>
          <w:szCs w:val="20"/>
        </w:rPr>
        <w:t>High Computational Cost</w:t>
      </w:r>
    </w:p>
    <w:p w14:paraId="6C1E5D1A" w14:textId="77777777" w:rsidR="00A72272" w:rsidRDefault="00000000" w:rsidP="00A53F4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Deep learning models can be very computationally intensive, consuming both GPUs and large memory. However, reporting of computational metrics such as latency and memory usage is limited to a few studies [74][95].</w:t>
      </w:r>
    </w:p>
    <w:p w14:paraId="63E6959F" w14:textId="77777777" w:rsidR="00A72272" w:rsidRDefault="00000000" w:rsidP="00A53F4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limits:</w:t>
      </w:r>
    </w:p>
    <w:p w14:paraId="2006D340" w14:textId="77777777" w:rsidR="00A72272" w:rsidRDefault="00000000" w:rsidP="00A53F4D">
      <w:pPr>
        <w:numPr>
          <w:ilvl w:val="0"/>
          <w:numId w:val="12"/>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Working in low-resource conditions.</w:t>
      </w:r>
    </w:p>
    <w:p w14:paraId="40E2F399" w14:textId="77777777" w:rsidR="00A72272" w:rsidRDefault="00000000" w:rsidP="00A53F4D">
      <w:pPr>
        <w:numPr>
          <w:ilvl w:val="0"/>
          <w:numId w:val="12"/>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Real-time applications</w:t>
      </w:r>
    </w:p>
    <w:p w14:paraId="5DA81B02" w14:textId="77777777" w:rsidR="00A72272" w:rsidRDefault="00000000" w:rsidP="00A53F4D">
      <w:pPr>
        <w:numPr>
          <w:ilvl w:val="0"/>
          <w:numId w:val="12"/>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Edge and wearable applications.</w:t>
      </w:r>
    </w:p>
    <w:p w14:paraId="1521012F" w14:textId="77777777" w:rsidR="00A72272" w:rsidRDefault="00A72272" w:rsidP="00A53F4D">
      <w:pPr>
        <w:jc w:val="both"/>
        <w:rPr>
          <w:rFonts w:ascii="Times New Roman" w:eastAsia="Times New Roman" w:hAnsi="Times New Roman" w:cs="Times New Roman"/>
          <w:sz w:val="20"/>
          <w:szCs w:val="20"/>
        </w:rPr>
      </w:pPr>
    </w:p>
    <w:p w14:paraId="2E37194E" w14:textId="5B805B7D" w:rsidR="00A72272" w:rsidRPr="00A53F4D" w:rsidRDefault="00000000">
      <w:pPr>
        <w:pStyle w:val="ListParagraph"/>
        <w:numPr>
          <w:ilvl w:val="0"/>
          <w:numId w:val="49"/>
        </w:numPr>
        <w:jc w:val="both"/>
        <w:rPr>
          <w:rFonts w:ascii="Times New Roman" w:eastAsia="Times New Roman" w:hAnsi="Times New Roman" w:cs="Times New Roman"/>
          <w:b/>
          <w:bCs/>
          <w:sz w:val="20"/>
          <w:szCs w:val="20"/>
        </w:rPr>
      </w:pPr>
      <w:r w:rsidRPr="00A53F4D">
        <w:rPr>
          <w:rFonts w:ascii="Times New Roman" w:eastAsia="Times New Roman" w:hAnsi="Times New Roman" w:cs="Times New Roman"/>
          <w:b/>
          <w:bCs/>
          <w:sz w:val="20"/>
          <w:szCs w:val="20"/>
        </w:rPr>
        <w:t>Poor Energy Efficiency</w:t>
      </w:r>
    </w:p>
    <w:p w14:paraId="12D285C7" w14:textId="77777777" w:rsidR="00A72272" w:rsidRDefault="00000000" w:rsidP="00A53F4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 research is done on energy consumption, though it is of significant interest to sustainable and wearable healthcare systems.</w:t>
      </w:r>
    </w:p>
    <w:p w14:paraId="3162DEDD" w14:textId="77777777" w:rsidR="00A72272" w:rsidRDefault="00A72272" w:rsidP="00A53F4D">
      <w:pPr>
        <w:jc w:val="both"/>
        <w:rPr>
          <w:rFonts w:ascii="Times New Roman" w:eastAsia="Times New Roman" w:hAnsi="Times New Roman" w:cs="Times New Roman"/>
          <w:sz w:val="20"/>
          <w:szCs w:val="20"/>
        </w:rPr>
      </w:pPr>
    </w:p>
    <w:p w14:paraId="390C8746" w14:textId="77777777" w:rsidR="00A72272" w:rsidRDefault="00000000" w:rsidP="00A53F4D">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G. Issues to do with Reproducibility and Transparency</w:t>
      </w:r>
    </w:p>
    <w:p w14:paraId="30AE4ABE" w14:textId="77777777" w:rsidR="00A72272" w:rsidRDefault="00A72272" w:rsidP="00A53F4D">
      <w:pPr>
        <w:jc w:val="both"/>
        <w:rPr>
          <w:rFonts w:ascii="Times New Roman" w:eastAsia="Times New Roman" w:hAnsi="Times New Roman" w:cs="Times New Roman"/>
          <w:b/>
          <w:bCs/>
          <w:sz w:val="20"/>
          <w:szCs w:val="20"/>
        </w:rPr>
      </w:pPr>
    </w:p>
    <w:p w14:paraId="29762B59" w14:textId="5DACEE42" w:rsidR="00A72272" w:rsidRPr="00A53F4D" w:rsidRDefault="00000000">
      <w:pPr>
        <w:pStyle w:val="ListParagraph"/>
        <w:numPr>
          <w:ilvl w:val="0"/>
          <w:numId w:val="50"/>
        </w:numPr>
        <w:jc w:val="both"/>
        <w:rPr>
          <w:rFonts w:ascii="Times New Roman" w:eastAsia="Times New Roman" w:hAnsi="Times New Roman" w:cs="Times New Roman"/>
          <w:b/>
          <w:bCs/>
          <w:sz w:val="20"/>
          <w:szCs w:val="20"/>
        </w:rPr>
      </w:pPr>
      <w:r w:rsidRPr="00A53F4D">
        <w:rPr>
          <w:rFonts w:ascii="Times New Roman" w:eastAsia="Times New Roman" w:hAnsi="Times New Roman" w:cs="Times New Roman"/>
          <w:b/>
          <w:bCs/>
          <w:sz w:val="20"/>
          <w:szCs w:val="20"/>
        </w:rPr>
        <w:t>Lack of Code and Data Availability</w:t>
      </w:r>
    </w:p>
    <w:p w14:paraId="3569C462" w14:textId="10057547" w:rsidR="00A72272" w:rsidRDefault="00000000" w:rsidP="00A53F4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lack of constitutive and </w:t>
      </w:r>
      <w:r w:rsidR="00A53F4D">
        <w:rPr>
          <w:rFonts w:ascii="Times New Roman" w:eastAsia="Times New Roman" w:hAnsi="Times New Roman" w:cs="Times New Roman"/>
          <w:sz w:val="20"/>
          <w:szCs w:val="20"/>
        </w:rPr>
        <w:t>standardized</w:t>
      </w:r>
      <w:r>
        <w:rPr>
          <w:rFonts w:ascii="Times New Roman" w:eastAsia="Times New Roman" w:hAnsi="Times New Roman" w:cs="Times New Roman"/>
          <w:sz w:val="20"/>
          <w:szCs w:val="20"/>
        </w:rPr>
        <w:t xml:space="preserve"> datasets and code publicly available greatly restricts reproducibility. Inconsistent results are obtained even when all are using public datasets, owing to differences on preprocessing.</w:t>
      </w:r>
    </w:p>
    <w:p w14:paraId="4A14222A" w14:textId="393C71D5" w:rsidR="00A72272" w:rsidRPr="00A53F4D" w:rsidRDefault="00000000">
      <w:pPr>
        <w:pStyle w:val="ListParagraph"/>
        <w:numPr>
          <w:ilvl w:val="0"/>
          <w:numId w:val="50"/>
        </w:numPr>
        <w:jc w:val="both"/>
        <w:rPr>
          <w:rFonts w:ascii="Times New Roman" w:eastAsia="Times New Roman" w:hAnsi="Times New Roman" w:cs="Times New Roman"/>
          <w:b/>
          <w:bCs/>
          <w:sz w:val="20"/>
          <w:szCs w:val="20"/>
        </w:rPr>
      </w:pPr>
      <w:r w:rsidRPr="00A53F4D">
        <w:rPr>
          <w:rFonts w:ascii="Times New Roman" w:eastAsia="Times New Roman" w:hAnsi="Times New Roman" w:cs="Times New Roman"/>
          <w:b/>
          <w:bCs/>
          <w:sz w:val="20"/>
          <w:szCs w:val="20"/>
        </w:rPr>
        <w:t>Inconsistent Evaluation Protocols</w:t>
      </w:r>
    </w:p>
    <w:p w14:paraId="016F8A44" w14:textId="35617DB6" w:rsidR="00A72272" w:rsidRDefault="00000000" w:rsidP="00A53F4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Studies have diverse evaluation methods, such as data division, measures, and imbalance treatment. This non </w:t>
      </w:r>
      <w:r w:rsidR="00A53F4D">
        <w:rPr>
          <w:rFonts w:ascii="Times New Roman" w:eastAsia="Times New Roman" w:hAnsi="Times New Roman" w:cs="Times New Roman"/>
          <w:sz w:val="20"/>
          <w:szCs w:val="20"/>
        </w:rPr>
        <w:t>standardization</w:t>
      </w:r>
      <w:r>
        <w:rPr>
          <w:rFonts w:ascii="Times New Roman" w:eastAsia="Times New Roman" w:hAnsi="Times New Roman" w:cs="Times New Roman"/>
          <w:sz w:val="20"/>
          <w:szCs w:val="20"/>
        </w:rPr>
        <w:t xml:space="preserve"> does not allow a fair comparison and benchmarking.</w:t>
      </w:r>
    </w:p>
    <w:p w14:paraId="2F18007C" w14:textId="77777777" w:rsidR="00A72272" w:rsidRDefault="00A72272" w:rsidP="00A53F4D">
      <w:pPr>
        <w:jc w:val="both"/>
        <w:rPr>
          <w:rFonts w:ascii="Times New Roman" w:eastAsia="Times New Roman" w:hAnsi="Times New Roman" w:cs="Times New Roman"/>
          <w:sz w:val="20"/>
          <w:szCs w:val="20"/>
        </w:rPr>
      </w:pPr>
    </w:p>
    <w:p w14:paraId="46D76E36" w14:textId="77777777" w:rsidR="00A72272" w:rsidRDefault="00000000" w:rsidP="00A53F4D">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H. Ethical and Social Implications</w:t>
      </w:r>
    </w:p>
    <w:p w14:paraId="51ABF8CD" w14:textId="77777777" w:rsidR="00A72272" w:rsidRDefault="00A72272" w:rsidP="00A53F4D">
      <w:pPr>
        <w:jc w:val="both"/>
        <w:rPr>
          <w:rFonts w:ascii="Times New Roman" w:eastAsia="Times New Roman" w:hAnsi="Times New Roman" w:cs="Times New Roman"/>
          <w:b/>
          <w:bCs/>
          <w:sz w:val="20"/>
          <w:szCs w:val="20"/>
        </w:rPr>
      </w:pPr>
    </w:p>
    <w:p w14:paraId="4D74B746" w14:textId="3040E3D5" w:rsidR="00A72272" w:rsidRPr="00A53F4D" w:rsidRDefault="00000000">
      <w:pPr>
        <w:pStyle w:val="ListParagraph"/>
        <w:numPr>
          <w:ilvl w:val="0"/>
          <w:numId w:val="51"/>
        </w:numPr>
        <w:jc w:val="both"/>
        <w:rPr>
          <w:rFonts w:ascii="Times New Roman" w:eastAsia="Times New Roman" w:hAnsi="Times New Roman" w:cs="Times New Roman"/>
          <w:b/>
          <w:bCs/>
          <w:sz w:val="20"/>
          <w:szCs w:val="20"/>
        </w:rPr>
      </w:pPr>
      <w:r w:rsidRPr="00A53F4D">
        <w:rPr>
          <w:rFonts w:ascii="Times New Roman" w:eastAsia="Times New Roman" w:hAnsi="Times New Roman" w:cs="Times New Roman"/>
          <w:b/>
          <w:bCs/>
          <w:sz w:val="20"/>
          <w:szCs w:val="20"/>
        </w:rPr>
        <w:t>Bias and Fairness</w:t>
      </w:r>
    </w:p>
    <w:p w14:paraId="11A7DA5D" w14:textId="77777777" w:rsidR="00A72272" w:rsidRDefault="00000000" w:rsidP="00A53F4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Not many studies compare the performance of the models between demographic subgroups. Age and gender are the only factors taken into consideration in [15] and [74] and no one has examined racial and socioeconomic prejudices.</w:t>
      </w:r>
    </w:p>
    <w:p w14:paraId="6F70E4C5" w14:textId="77777777" w:rsidR="00A72272" w:rsidRDefault="00A72272" w:rsidP="00A53F4D">
      <w:pPr>
        <w:jc w:val="both"/>
        <w:rPr>
          <w:rFonts w:ascii="Times New Roman" w:eastAsia="Times New Roman" w:hAnsi="Times New Roman" w:cs="Times New Roman"/>
          <w:sz w:val="20"/>
          <w:szCs w:val="20"/>
        </w:rPr>
      </w:pPr>
    </w:p>
    <w:p w14:paraId="5905423D" w14:textId="73A85325" w:rsidR="00A72272" w:rsidRPr="00A53F4D" w:rsidRDefault="00000000">
      <w:pPr>
        <w:pStyle w:val="ListParagraph"/>
        <w:numPr>
          <w:ilvl w:val="0"/>
          <w:numId w:val="51"/>
        </w:numPr>
        <w:jc w:val="both"/>
        <w:rPr>
          <w:rFonts w:ascii="Times New Roman" w:eastAsia="Times New Roman" w:hAnsi="Times New Roman" w:cs="Times New Roman"/>
          <w:b/>
          <w:bCs/>
          <w:sz w:val="20"/>
          <w:szCs w:val="20"/>
        </w:rPr>
      </w:pPr>
      <w:r w:rsidRPr="00A53F4D">
        <w:rPr>
          <w:rFonts w:ascii="Times New Roman" w:eastAsia="Times New Roman" w:hAnsi="Times New Roman" w:cs="Times New Roman"/>
          <w:b/>
          <w:bCs/>
          <w:sz w:val="20"/>
          <w:szCs w:val="20"/>
        </w:rPr>
        <w:t>Lack of Patient and Public Involvement</w:t>
      </w:r>
    </w:p>
    <w:p w14:paraId="39CB14EC" w14:textId="77777777" w:rsidR="00A72272" w:rsidRDefault="00000000" w:rsidP="00A53F4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None of the studies gives patients a chance to design and evaluate models, which restricts real-world applicability and acceptance.</w:t>
      </w:r>
    </w:p>
    <w:p w14:paraId="3EEE77C1" w14:textId="77777777" w:rsidR="00A72272" w:rsidRDefault="00A72272" w:rsidP="00A53F4D">
      <w:pPr>
        <w:jc w:val="both"/>
        <w:rPr>
          <w:rFonts w:ascii="Times New Roman" w:eastAsia="Times New Roman" w:hAnsi="Times New Roman" w:cs="Times New Roman"/>
          <w:sz w:val="20"/>
          <w:szCs w:val="20"/>
        </w:rPr>
      </w:pPr>
    </w:p>
    <w:p w14:paraId="5D74EEAB" w14:textId="77777777" w:rsidR="00A72272" w:rsidRDefault="00000000" w:rsidP="00A53F4D">
      <w:pPr>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36E4EA31" wp14:editId="06F92EEC">
            <wp:extent cx="5457825" cy="478155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457825" cy="4781550"/>
                    </a:xfrm>
                    <a:prstGeom prst="rect">
                      <a:avLst/>
                    </a:prstGeom>
                    <a:ln/>
                  </pic:spPr>
                </pic:pic>
              </a:graphicData>
            </a:graphic>
          </wp:inline>
        </w:drawing>
      </w:r>
    </w:p>
    <w:p w14:paraId="69F501DE" w14:textId="77777777" w:rsidR="00A72272" w:rsidRDefault="00A72272" w:rsidP="00A53F4D">
      <w:pPr>
        <w:jc w:val="both"/>
        <w:rPr>
          <w:rFonts w:ascii="Times New Roman" w:eastAsia="Times New Roman" w:hAnsi="Times New Roman" w:cs="Times New Roman"/>
          <w:sz w:val="20"/>
          <w:szCs w:val="20"/>
        </w:rPr>
      </w:pPr>
    </w:p>
    <w:p w14:paraId="77558321" w14:textId="6AA277EB" w:rsidR="00A72272" w:rsidRDefault="00000000" w:rsidP="00A53F4D">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Fig - </w:t>
      </w:r>
      <w:r w:rsidR="00A53F4D">
        <w:rPr>
          <w:rFonts w:ascii="Times New Roman" w:eastAsia="Times New Roman" w:hAnsi="Times New Roman" w:cs="Times New Roman"/>
          <w:b/>
          <w:bCs/>
          <w:sz w:val="20"/>
          <w:szCs w:val="20"/>
        </w:rPr>
        <w:t>10:</w:t>
      </w:r>
      <w:r>
        <w:rPr>
          <w:rFonts w:ascii="Times New Roman" w:eastAsia="Times New Roman" w:hAnsi="Times New Roman" w:cs="Times New Roman"/>
          <w:b/>
          <w:bCs/>
          <w:sz w:val="20"/>
          <w:szCs w:val="20"/>
        </w:rPr>
        <w:t xml:space="preserve"> Correlation Matrix </w:t>
      </w:r>
      <w:r w:rsidR="00A53F4D">
        <w:rPr>
          <w:rFonts w:ascii="Times New Roman" w:eastAsia="Times New Roman" w:hAnsi="Times New Roman" w:cs="Times New Roman"/>
          <w:b/>
          <w:bCs/>
          <w:sz w:val="20"/>
          <w:szCs w:val="20"/>
        </w:rPr>
        <w:t>of Dataset</w:t>
      </w:r>
      <w:r>
        <w:rPr>
          <w:rFonts w:ascii="Times New Roman" w:eastAsia="Times New Roman" w:hAnsi="Times New Roman" w:cs="Times New Roman"/>
          <w:b/>
          <w:bCs/>
          <w:sz w:val="20"/>
          <w:szCs w:val="20"/>
        </w:rPr>
        <w:t xml:space="preserve"> </w:t>
      </w:r>
      <w:r w:rsidR="00A53F4D">
        <w:rPr>
          <w:rFonts w:ascii="Times New Roman" w:eastAsia="Times New Roman" w:hAnsi="Times New Roman" w:cs="Times New Roman"/>
          <w:b/>
          <w:bCs/>
          <w:sz w:val="20"/>
          <w:szCs w:val="20"/>
        </w:rPr>
        <w:t>size,</w:t>
      </w:r>
      <w:r>
        <w:rPr>
          <w:rFonts w:ascii="Times New Roman" w:eastAsia="Times New Roman" w:hAnsi="Times New Roman" w:cs="Times New Roman"/>
          <w:b/>
          <w:bCs/>
          <w:sz w:val="20"/>
          <w:szCs w:val="20"/>
        </w:rPr>
        <w:t xml:space="preserve"> </w:t>
      </w:r>
      <w:r w:rsidR="00A53F4D">
        <w:rPr>
          <w:rFonts w:ascii="Times New Roman" w:eastAsia="Times New Roman" w:hAnsi="Times New Roman" w:cs="Times New Roman"/>
          <w:b/>
          <w:bCs/>
          <w:sz w:val="20"/>
          <w:szCs w:val="20"/>
        </w:rPr>
        <w:t>Features,</w:t>
      </w:r>
      <w:r>
        <w:rPr>
          <w:rFonts w:ascii="Times New Roman" w:eastAsia="Times New Roman" w:hAnsi="Times New Roman" w:cs="Times New Roman"/>
          <w:b/>
          <w:bCs/>
          <w:sz w:val="20"/>
          <w:szCs w:val="20"/>
        </w:rPr>
        <w:t xml:space="preserve"> Accuracy</w:t>
      </w:r>
    </w:p>
    <w:p w14:paraId="26946EE5" w14:textId="77777777" w:rsidR="00A72272" w:rsidRDefault="00A72272" w:rsidP="00A53F4D">
      <w:pPr>
        <w:jc w:val="both"/>
        <w:rPr>
          <w:rFonts w:ascii="Times New Roman" w:eastAsia="Times New Roman" w:hAnsi="Times New Roman" w:cs="Times New Roman"/>
          <w:sz w:val="20"/>
          <w:szCs w:val="20"/>
        </w:rPr>
      </w:pPr>
    </w:p>
    <w:p w14:paraId="276EFBDE" w14:textId="77777777" w:rsidR="00A72272" w:rsidRDefault="00A72272" w:rsidP="00A53F4D">
      <w:pPr>
        <w:jc w:val="both"/>
        <w:rPr>
          <w:rFonts w:ascii="Times New Roman" w:eastAsia="Times New Roman" w:hAnsi="Times New Roman" w:cs="Times New Roman"/>
          <w:sz w:val="20"/>
          <w:szCs w:val="20"/>
        </w:rPr>
      </w:pPr>
    </w:p>
    <w:p w14:paraId="67C141B9" w14:textId="14642F4E" w:rsidR="00A72272" w:rsidRPr="00A53F4D" w:rsidRDefault="00000000">
      <w:pPr>
        <w:pStyle w:val="ListParagraph"/>
        <w:numPr>
          <w:ilvl w:val="0"/>
          <w:numId w:val="43"/>
        </w:numPr>
        <w:jc w:val="both"/>
        <w:rPr>
          <w:rFonts w:ascii="Times New Roman" w:eastAsia="Times New Roman" w:hAnsi="Times New Roman" w:cs="Times New Roman"/>
          <w:b/>
          <w:bCs/>
          <w:sz w:val="20"/>
          <w:szCs w:val="20"/>
        </w:rPr>
      </w:pPr>
      <w:r w:rsidRPr="00A53F4D">
        <w:rPr>
          <w:rFonts w:ascii="Times New Roman" w:eastAsia="Times New Roman" w:hAnsi="Times New Roman" w:cs="Times New Roman"/>
          <w:b/>
          <w:bCs/>
          <w:sz w:val="20"/>
          <w:szCs w:val="20"/>
        </w:rPr>
        <w:t>Research Gaps</w:t>
      </w:r>
    </w:p>
    <w:p w14:paraId="7C033A62" w14:textId="77777777" w:rsidR="00A72272" w:rsidRDefault="00A72272" w:rsidP="00A53F4D">
      <w:pPr>
        <w:jc w:val="both"/>
        <w:rPr>
          <w:rFonts w:ascii="Times New Roman" w:eastAsia="Times New Roman" w:hAnsi="Times New Roman" w:cs="Times New Roman"/>
          <w:sz w:val="20"/>
          <w:szCs w:val="20"/>
        </w:rPr>
      </w:pPr>
    </w:p>
    <w:p w14:paraId="22E3BC30" w14:textId="77777777" w:rsidR="00A72272" w:rsidRDefault="00000000" w:rsidP="00A53F4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systematic review of 103 peer-reviewed articles on machine learning to predict cardiovascular disease (CVD) suggests that there are multiple research gaps which impede clinical implementation and restrict the creation of reliable, interpretable, and privacy-conscious systems. These gaps are grouped into five themes.</w:t>
      </w:r>
    </w:p>
    <w:p w14:paraId="15B73736" w14:textId="77777777" w:rsidR="00A72272" w:rsidRDefault="00A72272" w:rsidP="00A53F4D">
      <w:pPr>
        <w:jc w:val="both"/>
        <w:rPr>
          <w:rFonts w:ascii="Times New Roman" w:eastAsia="Times New Roman" w:hAnsi="Times New Roman" w:cs="Times New Roman"/>
          <w:sz w:val="20"/>
          <w:szCs w:val="20"/>
        </w:rPr>
      </w:pPr>
    </w:p>
    <w:p w14:paraId="30CDC7D1" w14:textId="7AC6B309" w:rsidR="00A72272" w:rsidRPr="00734B07" w:rsidRDefault="00000000">
      <w:pPr>
        <w:pStyle w:val="ListParagraph"/>
        <w:numPr>
          <w:ilvl w:val="0"/>
          <w:numId w:val="52"/>
        </w:numPr>
        <w:jc w:val="both"/>
        <w:rPr>
          <w:rFonts w:ascii="Times New Roman" w:eastAsia="Times New Roman" w:hAnsi="Times New Roman" w:cs="Times New Roman"/>
          <w:sz w:val="20"/>
          <w:szCs w:val="20"/>
        </w:rPr>
      </w:pPr>
      <w:r w:rsidRPr="00734B07">
        <w:rPr>
          <w:rFonts w:ascii="Times New Roman" w:eastAsia="Times New Roman" w:hAnsi="Times New Roman" w:cs="Times New Roman"/>
          <w:b/>
          <w:bCs/>
          <w:sz w:val="20"/>
          <w:szCs w:val="20"/>
        </w:rPr>
        <w:t>No integration of federated learning, hybrid multi-model or XAI:</w:t>
      </w:r>
      <w:r w:rsidRPr="00734B07">
        <w:rPr>
          <w:rFonts w:ascii="Times New Roman" w:eastAsia="Times New Roman" w:hAnsi="Times New Roman" w:cs="Times New Roman"/>
          <w:sz w:val="20"/>
          <w:szCs w:val="20"/>
        </w:rPr>
        <w:t xml:space="preserve"> </w:t>
      </w:r>
    </w:p>
    <w:p w14:paraId="6177756A" w14:textId="77777777" w:rsidR="00A72272" w:rsidRDefault="00A72272" w:rsidP="00A53F4D">
      <w:pPr>
        <w:jc w:val="both"/>
        <w:rPr>
          <w:rFonts w:ascii="Times New Roman" w:eastAsia="Times New Roman" w:hAnsi="Times New Roman" w:cs="Times New Roman"/>
          <w:sz w:val="20"/>
          <w:szCs w:val="20"/>
        </w:rPr>
      </w:pPr>
    </w:p>
    <w:p w14:paraId="3EE05134" w14:textId="77777777" w:rsidR="00A72272" w:rsidRDefault="00000000" w:rsidP="00A53F4D">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models lacked integration of any of these methods in the study.</w:t>
      </w:r>
    </w:p>
    <w:p w14:paraId="3E980EBC" w14:textId="77777777" w:rsidR="00A72272" w:rsidRDefault="00A72272" w:rsidP="00A53F4D">
      <w:pPr>
        <w:jc w:val="both"/>
        <w:rPr>
          <w:rFonts w:ascii="Times New Roman" w:eastAsia="Times New Roman" w:hAnsi="Times New Roman" w:cs="Times New Roman"/>
          <w:sz w:val="20"/>
          <w:szCs w:val="20"/>
        </w:rPr>
      </w:pPr>
    </w:p>
    <w:p w14:paraId="6A7A09C7" w14:textId="77777777" w:rsidR="00A72272" w:rsidRDefault="00000000" w:rsidP="00A53F4D">
      <w:pPr>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Gap statement: </w:t>
      </w:r>
      <w:r>
        <w:rPr>
          <w:rFonts w:ascii="Times New Roman" w:eastAsia="Times New Roman" w:hAnsi="Times New Roman" w:cs="Times New Roman"/>
          <w:sz w:val="20"/>
          <w:szCs w:val="20"/>
        </w:rPr>
        <w:t>Although a number of hybrid multi-model architectures, explainable AI (XAI) methods and a limited number of studies on federated learning (FL) exist, there is not a single paper integrating any three of the three pillars into one framework to predict CVD.</w:t>
      </w:r>
    </w:p>
    <w:p w14:paraId="66D5FC12" w14:textId="77777777" w:rsidR="00A72272" w:rsidRDefault="00A72272" w:rsidP="00A53F4D">
      <w:pPr>
        <w:jc w:val="both"/>
        <w:rPr>
          <w:rFonts w:ascii="Times New Roman" w:eastAsia="Times New Roman" w:hAnsi="Times New Roman" w:cs="Times New Roman"/>
          <w:sz w:val="20"/>
          <w:szCs w:val="20"/>
        </w:rPr>
      </w:pPr>
    </w:p>
    <w:p w14:paraId="3A342424" w14:textId="77777777" w:rsidR="00A72272" w:rsidRDefault="00000000" w:rsidP="00A53F4D">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Evidence: </w:t>
      </w:r>
    </w:p>
    <w:p w14:paraId="7D5B5E9A" w14:textId="77777777" w:rsidR="00A72272" w:rsidRDefault="00000000" w:rsidP="00A53F4D">
      <w:pPr>
        <w:numPr>
          <w:ilvl w:val="0"/>
          <w:numId w:val="8"/>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Hybrid multi-modes papers (e.g., CNN-LSTM [30], CNN-transformer [73], classical-quantum [86]) are also high-accuracy papers that rarely use XAI (18% of papers use any XAI) and never use FL.  </w:t>
      </w:r>
    </w:p>
    <w:p w14:paraId="35493EDE" w14:textId="77777777" w:rsidR="00A72272" w:rsidRDefault="00000000" w:rsidP="00A53F4D">
      <w:pPr>
        <w:numPr>
          <w:ilvl w:val="0"/>
          <w:numId w:val="8"/>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XAI research [14][28][44][49][50][81] utilizes SHAP, LIME or Grad-CAM but are nearly all post-hoc and only use standard ML or shallow deep neural networks; none use FL.  </w:t>
      </w:r>
    </w:p>
    <w:p w14:paraId="55FDAD7A" w14:textId="77777777" w:rsidR="00A72272" w:rsidRDefault="00000000" w:rsidP="00A53F4D">
      <w:pPr>
        <w:numPr>
          <w:ilvl w:val="0"/>
          <w:numId w:val="8"/>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Only two FL papers [43][77] employ simple logistic regression or shallow DNNs and not hybrid deep architectures and do not include XAI.  </w:t>
      </w:r>
    </w:p>
    <w:p w14:paraId="7FF5118F" w14:textId="77777777" w:rsidR="00A72272" w:rsidRDefault="00A72272">
      <w:pPr>
        <w:rPr>
          <w:rFonts w:ascii="Times New Roman" w:eastAsia="Times New Roman" w:hAnsi="Times New Roman" w:cs="Times New Roman"/>
          <w:sz w:val="20"/>
          <w:szCs w:val="20"/>
        </w:rPr>
      </w:pPr>
    </w:p>
    <w:p w14:paraId="77AF9EE5" w14:textId="77777777" w:rsidR="00A72272" w:rsidRDefault="00000000" w:rsidP="00A53F4D">
      <w:pPr>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Implication: </w:t>
      </w:r>
      <w:r>
        <w:rPr>
          <w:rFonts w:ascii="Times New Roman" w:eastAsia="Times New Roman" w:hAnsi="Times New Roman" w:cs="Times New Roman"/>
          <w:sz w:val="20"/>
          <w:szCs w:val="20"/>
        </w:rPr>
        <w:t>The possible hybrid feature extraction, transparent decision-making, and privacy-preserving distributed training is not explored at all. This is the biggest gap and the main driving force behind the conceptual framework suggested in this review.</w:t>
      </w:r>
    </w:p>
    <w:p w14:paraId="276FB273" w14:textId="77777777" w:rsidR="00A72272" w:rsidRDefault="00A72272">
      <w:pPr>
        <w:rPr>
          <w:rFonts w:ascii="Times New Roman" w:eastAsia="Times New Roman" w:hAnsi="Times New Roman" w:cs="Times New Roman"/>
          <w:sz w:val="20"/>
          <w:szCs w:val="20"/>
        </w:rPr>
      </w:pPr>
    </w:p>
    <w:p w14:paraId="031DB7FA" w14:textId="4A7A7182" w:rsidR="00A72272" w:rsidRPr="00470C18" w:rsidRDefault="00000000">
      <w:pPr>
        <w:pStyle w:val="ListParagraph"/>
        <w:numPr>
          <w:ilvl w:val="0"/>
          <w:numId w:val="52"/>
        </w:numPr>
        <w:rPr>
          <w:rFonts w:ascii="Times New Roman" w:eastAsia="Times New Roman" w:hAnsi="Times New Roman" w:cs="Times New Roman"/>
          <w:b/>
          <w:bCs/>
          <w:sz w:val="20"/>
          <w:szCs w:val="20"/>
        </w:rPr>
      </w:pPr>
      <w:r w:rsidRPr="00470C18">
        <w:rPr>
          <w:rFonts w:ascii="Times New Roman" w:eastAsia="Times New Roman" w:hAnsi="Times New Roman" w:cs="Times New Roman"/>
          <w:b/>
          <w:bCs/>
          <w:sz w:val="20"/>
          <w:szCs w:val="20"/>
        </w:rPr>
        <w:t xml:space="preserve">Dataset Limitations: Small, Homogeneous and </w:t>
      </w:r>
      <w:r w:rsidR="00734B07" w:rsidRPr="00470C18">
        <w:rPr>
          <w:rFonts w:ascii="Times New Roman" w:eastAsia="Times New Roman" w:hAnsi="Times New Roman" w:cs="Times New Roman"/>
          <w:b/>
          <w:bCs/>
          <w:sz w:val="20"/>
          <w:szCs w:val="20"/>
        </w:rPr>
        <w:t>Centralized</w:t>
      </w:r>
      <w:r w:rsidRPr="00470C18">
        <w:rPr>
          <w:rFonts w:ascii="Times New Roman" w:eastAsia="Times New Roman" w:hAnsi="Times New Roman" w:cs="Times New Roman"/>
          <w:b/>
          <w:bCs/>
          <w:sz w:val="20"/>
          <w:szCs w:val="20"/>
        </w:rPr>
        <w:t>:</w:t>
      </w:r>
    </w:p>
    <w:p w14:paraId="2627AF43" w14:textId="77777777" w:rsidR="00A72272" w:rsidRDefault="00A72272">
      <w:pPr>
        <w:rPr>
          <w:rFonts w:ascii="Times New Roman" w:eastAsia="Times New Roman" w:hAnsi="Times New Roman" w:cs="Times New Roman"/>
          <w:sz w:val="20"/>
          <w:szCs w:val="20"/>
        </w:rPr>
      </w:pPr>
    </w:p>
    <w:p w14:paraId="5B7B7515" w14:textId="724C48B7" w:rsidR="00A72272" w:rsidRDefault="00000000" w:rsidP="00470C18">
      <w:pPr>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Gap statement:</w:t>
      </w:r>
      <w:r>
        <w:rPr>
          <w:rFonts w:ascii="Times New Roman" w:eastAsia="Times New Roman" w:hAnsi="Times New Roman" w:cs="Times New Roman"/>
          <w:sz w:val="20"/>
          <w:szCs w:val="20"/>
        </w:rPr>
        <w:t xml:space="preserve"> More than 80% of studies use small single-source and frequently not up-to-date datasets (e.g., UCI Cleveland, n=303; Hungarian, n=294; </w:t>
      </w:r>
      <w:proofErr w:type="spellStart"/>
      <w:r>
        <w:rPr>
          <w:rFonts w:ascii="Times New Roman" w:eastAsia="Times New Roman" w:hAnsi="Times New Roman" w:cs="Times New Roman"/>
          <w:sz w:val="20"/>
          <w:szCs w:val="20"/>
        </w:rPr>
        <w:t>Statlog</w:t>
      </w:r>
      <w:proofErr w:type="spellEnd"/>
      <w:r>
        <w:rPr>
          <w:rFonts w:ascii="Times New Roman" w:eastAsia="Times New Roman" w:hAnsi="Times New Roman" w:cs="Times New Roman"/>
          <w:sz w:val="20"/>
          <w:szCs w:val="20"/>
        </w:rPr>
        <w:t xml:space="preserve">, n=270), which results in overfitting, inadequate </w:t>
      </w:r>
      <w:r w:rsidR="00734B07">
        <w:rPr>
          <w:rFonts w:ascii="Times New Roman" w:eastAsia="Times New Roman" w:hAnsi="Times New Roman" w:cs="Times New Roman"/>
          <w:sz w:val="20"/>
          <w:szCs w:val="20"/>
        </w:rPr>
        <w:t>generalization</w:t>
      </w:r>
      <w:r>
        <w:rPr>
          <w:rFonts w:ascii="Times New Roman" w:eastAsia="Times New Roman" w:hAnsi="Times New Roman" w:cs="Times New Roman"/>
          <w:sz w:val="20"/>
          <w:szCs w:val="20"/>
        </w:rPr>
        <w:t xml:space="preserve"> and non-reproducible findings.</w:t>
      </w:r>
    </w:p>
    <w:p w14:paraId="2A478C02" w14:textId="77777777" w:rsidR="00A72272" w:rsidRDefault="00A72272">
      <w:pPr>
        <w:rPr>
          <w:rFonts w:ascii="Times New Roman" w:eastAsia="Times New Roman" w:hAnsi="Times New Roman" w:cs="Times New Roman"/>
          <w:sz w:val="20"/>
          <w:szCs w:val="20"/>
        </w:rPr>
      </w:pPr>
    </w:p>
    <w:p w14:paraId="15D2F95A" w14:textId="77777777" w:rsidR="00A72272" w:rsidRPr="00470C18" w:rsidRDefault="00000000" w:rsidP="00470C18">
      <w:pPr>
        <w:jc w:val="both"/>
        <w:rPr>
          <w:rFonts w:ascii="Times New Roman" w:eastAsia="Times New Roman" w:hAnsi="Times New Roman" w:cs="Times New Roman"/>
          <w:sz w:val="20"/>
          <w:szCs w:val="20"/>
        </w:rPr>
      </w:pPr>
      <w:r w:rsidRPr="00470C18">
        <w:rPr>
          <w:rFonts w:ascii="Times New Roman" w:eastAsia="Times New Roman" w:hAnsi="Times New Roman" w:cs="Times New Roman"/>
          <w:b/>
          <w:bCs/>
          <w:sz w:val="20"/>
          <w:szCs w:val="20"/>
        </w:rPr>
        <w:t>Evidence:</w:t>
      </w:r>
      <w:r w:rsidRPr="00470C18">
        <w:rPr>
          <w:rFonts w:ascii="Times New Roman" w:eastAsia="Times New Roman" w:hAnsi="Times New Roman" w:cs="Times New Roman"/>
          <w:sz w:val="20"/>
          <w:szCs w:val="20"/>
        </w:rPr>
        <w:t xml:space="preserve">  </w:t>
      </w:r>
    </w:p>
    <w:p w14:paraId="59B4B641" w14:textId="3C9515CE" w:rsidR="00A72272" w:rsidRPr="00470C18" w:rsidRDefault="00000000" w:rsidP="00470C18">
      <w:pPr>
        <w:numPr>
          <w:ilvl w:val="0"/>
          <w:numId w:val="14"/>
        </w:numPr>
        <w:jc w:val="both"/>
        <w:rPr>
          <w:rFonts w:ascii="Times New Roman" w:eastAsia="Times New Roman" w:hAnsi="Times New Roman" w:cs="Times New Roman"/>
          <w:sz w:val="20"/>
          <w:szCs w:val="20"/>
        </w:rPr>
      </w:pPr>
      <w:r w:rsidRPr="00470C18">
        <w:rPr>
          <w:rFonts w:ascii="Times New Roman" w:eastAsia="Gungsuh" w:hAnsi="Times New Roman" w:cs="Times New Roman"/>
          <w:sz w:val="20"/>
          <w:szCs w:val="20"/>
        </w:rPr>
        <w:t>Only a handful of papers use large, multi‑</w:t>
      </w:r>
      <w:r w:rsidR="00734B07" w:rsidRPr="00470C18">
        <w:rPr>
          <w:rFonts w:ascii="Times New Roman" w:eastAsia="Gungsuh" w:hAnsi="Times New Roman" w:cs="Times New Roman"/>
          <w:sz w:val="20"/>
          <w:szCs w:val="20"/>
        </w:rPr>
        <w:t>center</w:t>
      </w:r>
      <w:r w:rsidRPr="00470C18">
        <w:rPr>
          <w:rFonts w:ascii="Times New Roman" w:eastAsia="Gungsuh" w:hAnsi="Times New Roman" w:cs="Times New Roman"/>
          <w:sz w:val="20"/>
          <w:szCs w:val="20"/>
        </w:rPr>
        <w:t xml:space="preserve"> datasets: the BRFSS dataset (≈250k records) appears in [28][44][94]; the UK Biobank (≈55k) in [74]; the PTB‑XL ECG database (≈22k) in [45][90][98].  </w:t>
      </w:r>
    </w:p>
    <w:p w14:paraId="04C0BD2D" w14:textId="77777777" w:rsidR="00A72272" w:rsidRPr="00470C18" w:rsidRDefault="00000000" w:rsidP="00470C18">
      <w:pPr>
        <w:numPr>
          <w:ilvl w:val="0"/>
          <w:numId w:val="14"/>
        </w:numPr>
        <w:jc w:val="both"/>
        <w:rPr>
          <w:rFonts w:ascii="Times New Roman" w:eastAsia="Times New Roman" w:hAnsi="Times New Roman" w:cs="Times New Roman"/>
          <w:sz w:val="20"/>
          <w:szCs w:val="20"/>
        </w:rPr>
      </w:pPr>
      <w:r w:rsidRPr="00470C18">
        <w:rPr>
          <w:rFonts w:ascii="Times New Roman" w:eastAsia="Times New Roman" w:hAnsi="Times New Roman" w:cs="Times New Roman"/>
          <w:sz w:val="20"/>
          <w:szCs w:val="20"/>
        </w:rPr>
        <w:t xml:space="preserve"> External validation is uncommon; most studies describe the performance on one test set of the same source, frequently following cleaning and balancing of that, which is not representative of real-world conditions.  </w:t>
      </w:r>
    </w:p>
    <w:p w14:paraId="7126077D" w14:textId="77777777" w:rsidR="00A72272" w:rsidRPr="00470C18" w:rsidRDefault="00000000" w:rsidP="00470C18">
      <w:pPr>
        <w:numPr>
          <w:ilvl w:val="0"/>
          <w:numId w:val="14"/>
        </w:numPr>
        <w:jc w:val="both"/>
        <w:rPr>
          <w:rFonts w:ascii="Times New Roman" w:eastAsia="Times New Roman" w:hAnsi="Times New Roman" w:cs="Times New Roman"/>
          <w:sz w:val="20"/>
          <w:szCs w:val="20"/>
        </w:rPr>
      </w:pPr>
      <w:r w:rsidRPr="00470C18">
        <w:rPr>
          <w:rFonts w:ascii="Times New Roman" w:eastAsia="Times New Roman" w:hAnsi="Times New Roman" w:cs="Times New Roman"/>
          <w:sz w:val="20"/>
          <w:szCs w:val="20"/>
        </w:rPr>
        <w:t>No cross-site validation is done without data pooling; it is impractical given the privacy restrictions.</w:t>
      </w:r>
    </w:p>
    <w:p w14:paraId="5AFA43B0" w14:textId="77777777" w:rsidR="00A72272" w:rsidRPr="00470C18" w:rsidRDefault="00A72272" w:rsidP="00470C18">
      <w:pPr>
        <w:ind w:left="720"/>
        <w:jc w:val="both"/>
        <w:rPr>
          <w:rFonts w:ascii="Times New Roman" w:eastAsia="Times New Roman" w:hAnsi="Times New Roman" w:cs="Times New Roman"/>
          <w:sz w:val="20"/>
          <w:szCs w:val="20"/>
        </w:rPr>
      </w:pPr>
    </w:p>
    <w:p w14:paraId="4E03ABC0" w14:textId="50A8B65C" w:rsidR="00A72272" w:rsidRPr="00470C18" w:rsidRDefault="00000000" w:rsidP="00470C18">
      <w:pPr>
        <w:jc w:val="both"/>
        <w:rPr>
          <w:rFonts w:ascii="Times New Roman" w:eastAsia="Times New Roman" w:hAnsi="Times New Roman" w:cs="Times New Roman"/>
          <w:sz w:val="20"/>
          <w:szCs w:val="20"/>
        </w:rPr>
      </w:pPr>
      <w:r w:rsidRPr="00470C18">
        <w:rPr>
          <w:rFonts w:ascii="Times New Roman" w:eastAsia="Times New Roman" w:hAnsi="Times New Roman" w:cs="Times New Roman"/>
          <w:b/>
          <w:bCs/>
          <w:sz w:val="20"/>
          <w:szCs w:val="20"/>
        </w:rPr>
        <w:t xml:space="preserve">Implication: </w:t>
      </w:r>
      <w:r w:rsidRPr="00470C18">
        <w:rPr>
          <w:rFonts w:ascii="Times New Roman" w:eastAsia="Times New Roman" w:hAnsi="Times New Roman" w:cs="Times New Roman"/>
          <w:sz w:val="20"/>
          <w:szCs w:val="20"/>
        </w:rPr>
        <w:t xml:space="preserve">It is unlikely that models, trained on small and homogenous datasets, will be able to </w:t>
      </w:r>
      <w:r w:rsidR="00734B07" w:rsidRPr="00470C18">
        <w:rPr>
          <w:rFonts w:ascii="Times New Roman" w:eastAsia="Times New Roman" w:hAnsi="Times New Roman" w:cs="Times New Roman"/>
          <w:sz w:val="20"/>
          <w:szCs w:val="20"/>
        </w:rPr>
        <w:t>generalize</w:t>
      </w:r>
      <w:r w:rsidRPr="00470C18">
        <w:rPr>
          <w:rFonts w:ascii="Times New Roman" w:eastAsia="Times New Roman" w:hAnsi="Times New Roman" w:cs="Times New Roman"/>
          <w:sz w:val="20"/>
          <w:szCs w:val="20"/>
        </w:rPr>
        <w:t xml:space="preserve"> between hospitals, ethnic groups, acquisition devices, or patient demographics. There is a lack of multi-</w:t>
      </w:r>
      <w:r w:rsidR="00734B07" w:rsidRPr="00470C18">
        <w:rPr>
          <w:rFonts w:ascii="Times New Roman" w:eastAsia="Times New Roman" w:hAnsi="Times New Roman" w:cs="Times New Roman"/>
          <w:sz w:val="20"/>
          <w:szCs w:val="20"/>
        </w:rPr>
        <w:t>center</w:t>
      </w:r>
      <w:r w:rsidRPr="00470C18">
        <w:rPr>
          <w:rFonts w:ascii="Times New Roman" w:eastAsia="Times New Roman" w:hAnsi="Times New Roman" w:cs="Times New Roman"/>
          <w:sz w:val="20"/>
          <w:szCs w:val="20"/>
        </w:rPr>
        <w:t xml:space="preserve"> validation which weakens the credibility of the clinic.</w:t>
      </w:r>
    </w:p>
    <w:p w14:paraId="7DE0C567" w14:textId="77777777" w:rsidR="00A72272" w:rsidRDefault="00A72272">
      <w:pPr>
        <w:rPr>
          <w:rFonts w:ascii="Times New Roman" w:eastAsia="Times New Roman" w:hAnsi="Times New Roman" w:cs="Times New Roman"/>
          <w:sz w:val="20"/>
          <w:szCs w:val="20"/>
        </w:rPr>
      </w:pPr>
    </w:p>
    <w:p w14:paraId="33020CC3" w14:textId="16CFDC31" w:rsidR="00A72272" w:rsidRPr="00470C18" w:rsidRDefault="00000000">
      <w:pPr>
        <w:pStyle w:val="ListParagraph"/>
        <w:numPr>
          <w:ilvl w:val="0"/>
          <w:numId w:val="52"/>
        </w:numPr>
        <w:rPr>
          <w:rFonts w:ascii="Times New Roman" w:eastAsia="Times New Roman" w:hAnsi="Times New Roman" w:cs="Times New Roman"/>
          <w:b/>
          <w:bCs/>
          <w:sz w:val="20"/>
          <w:szCs w:val="20"/>
        </w:rPr>
      </w:pPr>
      <w:r w:rsidRPr="00470C18">
        <w:rPr>
          <w:rFonts w:ascii="Times New Roman" w:eastAsia="Times New Roman" w:hAnsi="Times New Roman" w:cs="Times New Roman"/>
          <w:b/>
          <w:bCs/>
          <w:sz w:val="20"/>
          <w:szCs w:val="20"/>
        </w:rPr>
        <w:t>Inadequate Clinically Validated Explainability:</w:t>
      </w:r>
    </w:p>
    <w:p w14:paraId="70B0508E" w14:textId="77777777" w:rsidR="00A72272" w:rsidRDefault="00A72272">
      <w:pPr>
        <w:rPr>
          <w:rFonts w:ascii="Times New Roman" w:eastAsia="Times New Roman" w:hAnsi="Times New Roman" w:cs="Times New Roman"/>
          <w:sz w:val="20"/>
          <w:szCs w:val="20"/>
        </w:rPr>
      </w:pPr>
    </w:p>
    <w:p w14:paraId="370F4EDF" w14:textId="77777777" w:rsidR="00A72272" w:rsidRDefault="00000000" w:rsidP="00470C18">
      <w:pPr>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Gap statement:</w:t>
      </w:r>
      <w:r>
        <w:rPr>
          <w:rFonts w:ascii="Times New Roman" w:eastAsia="Times New Roman" w:hAnsi="Times New Roman" w:cs="Times New Roman"/>
          <w:sz w:val="20"/>
          <w:szCs w:val="20"/>
        </w:rPr>
        <w:t xml:space="preserve"> Explainable AI is used in less than 20% of papers, and even those do not have explanations that are post-hoc in nature, but not part of model training and are never clinician-validated.</w:t>
      </w:r>
    </w:p>
    <w:p w14:paraId="6151A171" w14:textId="77777777" w:rsidR="00A72272" w:rsidRDefault="00A72272" w:rsidP="00470C18">
      <w:pPr>
        <w:jc w:val="both"/>
        <w:rPr>
          <w:rFonts w:ascii="Times New Roman" w:eastAsia="Times New Roman" w:hAnsi="Times New Roman" w:cs="Times New Roman"/>
          <w:sz w:val="20"/>
          <w:szCs w:val="20"/>
        </w:rPr>
      </w:pPr>
    </w:p>
    <w:p w14:paraId="13AB637D" w14:textId="77777777" w:rsidR="00A72272" w:rsidRDefault="00000000" w:rsidP="00470C18">
      <w:pPr>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Evidence: </w:t>
      </w:r>
      <w:r>
        <w:rPr>
          <w:rFonts w:ascii="Times New Roman" w:eastAsia="Times New Roman" w:hAnsi="Times New Roman" w:cs="Times New Roman"/>
          <w:sz w:val="20"/>
          <w:szCs w:val="20"/>
        </w:rPr>
        <w:t xml:space="preserve"> </w:t>
      </w:r>
    </w:p>
    <w:p w14:paraId="31147A6B" w14:textId="77777777" w:rsidR="00A72272" w:rsidRDefault="00000000" w:rsidP="00470C18">
      <w:pPr>
        <w:numPr>
          <w:ilvl w:val="0"/>
          <w:numId w:val="28"/>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SHAP and LIME are the prevalent approaches [14][28][44][49][50][81] that give the importance of features without causal arguments and chance.  </w:t>
      </w:r>
    </w:p>
    <w:p w14:paraId="79A923B3" w14:textId="77777777" w:rsidR="00A72272" w:rsidRDefault="00000000" w:rsidP="00470C18">
      <w:pPr>
        <w:numPr>
          <w:ilvl w:val="0"/>
          <w:numId w:val="28"/>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Attention maps [45][61][73] identify salient regions, but are not quantitatively compared to expert annotations.  </w:t>
      </w:r>
    </w:p>
    <w:p w14:paraId="68CB7925" w14:textId="77777777" w:rsidR="00A72272" w:rsidRDefault="00000000" w:rsidP="00470C18">
      <w:pPr>
        <w:numPr>
          <w:ilvl w:val="0"/>
          <w:numId w:val="28"/>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No experiment has a formal clinician-in-the-loop assessment (e.g., gauging the fidelity of explanations, trust, or influence on diagnostic inferences).  </w:t>
      </w:r>
    </w:p>
    <w:p w14:paraId="60F368AA" w14:textId="77777777" w:rsidR="00A72272" w:rsidRDefault="00000000" w:rsidP="00470C18">
      <w:pPr>
        <w:numPr>
          <w:ilvl w:val="0"/>
          <w:numId w:val="28"/>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It is not an area with a standardized measure of the quality of explanation used in medicine.</w:t>
      </w:r>
    </w:p>
    <w:p w14:paraId="750334FF" w14:textId="77777777" w:rsidR="00A72272" w:rsidRDefault="00A72272" w:rsidP="00470C18">
      <w:pPr>
        <w:ind w:left="720"/>
        <w:jc w:val="both"/>
        <w:rPr>
          <w:rFonts w:ascii="Times New Roman" w:eastAsia="Times New Roman" w:hAnsi="Times New Roman" w:cs="Times New Roman"/>
          <w:sz w:val="20"/>
          <w:szCs w:val="20"/>
        </w:rPr>
      </w:pPr>
    </w:p>
    <w:p w14:paraId="1715026A" w14:textId="77777777" w:rsidR="00A72272" w:rsidRDefault="00000000" w:rsidP="00470C18">
      <w:pPr>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Implication:</w:t>
      </w:r>
      <w:r>
        <w:rPr>
          <w:rFonts w:ascii="Times New Roman" w:eastAsia="Times New Roman" w:hAnsi="Times New Roman" w:cs="Times New Roman"/>
          <w:sz w:val="20"/>
          <w:szCs w:val="20"/>
        </w:rPr>
        <w:t xml:space="preserve"> Physicians will not trust high-accuracy models without uncertainty-conscious, causally-based, and clinician-validated explanations, nor will they be adopted in clinical practice.</w:t>
      </w:r>
    </w:p>
    <w:p w14:paraId="1C0A6604" w14:textId="77777777" w:rsidR="00A72272" w:rsidRDefault="00A72272" w:rsidP="00470C18">
      <w:pPr>
        <w:jc w:val="both"/>
        <w:rPr>
          <w:rFonts w:ascii="Times New Roman" w:eastAsia="Times New Roman" w:hAnsi="Times New Roman" w:cs="Times New Roman"/>
          <w:sz w:val="20"/>
          <w:szCs w:val="20"/>
        </w:rPr>
      </w:pPr>
    </w:p>
    <w:p w14:paraId="55F86232" w14:textId="45108268" w:rsidR="00A72272" w:rsidRPr="00470C18" w:rsidRDefault="00000000">
      <w:pPr>
        <w:pStyle w:val="ListParagraph"/>
        <w:numPr>
          <w:ilvl w:val="0"/>
          <w:numId w:val="52"/>
        </w:numPr>
        <w:rPr>
          <w:rFonts w:ascii="Times New Roman" w:eastAsia="Times New Roman" w:hAnsi="Times New Roman" w:cs="Times New Roman"/>
          <w:b/>
          <w:bCs/>
          <w:sz w:val="20"/>
          <w:szCs w:val="20"/>
        </w:rPr>
      </w:pPr>
      <w:r w:rsidRPr="00470C18">
        <w:rPr>
          <w:rFonts w:ascii="Times New Roman" w:eastAsia="Times New Roman" w:hAnsi="Times New Roman" w:cs="Times New Roman"/>
          <w:b/>
          <w:bCs/>
          <w:sz w:val="20"/>
          <w:szCs w:val="20"/>
        </w:rPr>
        <w:t>Federated Learning and Privacy Preservation are virtually non-existent:</w:t>
      </w:r>
    </w:p>
    <w:p w14:paraId="34DC0197" w14:textId="77777777" w:rsidR="00A72272" w:rsidRDefault="00A72272">
      <w:pPr>
        <w:rPr>
          <w:rFonts w:ascii="Times New Roman" w:eastAsia="Times New Roman" w:hAnsi="Times New Roman" w:cs="Times New Roman"/>
          <w:sz w:val="20"/>
          <w:szCs w:val="20"/>
        </w:rPr>
      </w:pPr>
    </w:p>
    <w:p w14:paraId="7735C722" w14:textId="77777777" w:rsidR="00A72272" w:rsidRDefault="00000000" w:rsidP="00470C18">
      <w:pPr>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Gap statement:</w:t>
      </w:r>
      <w:r>
        <w:rPr>
          <w:rFonts w:ascii="Times New Roman" w:eastAsia="Times New Roman" w:hAnsi="Times New Roman" w:cs="Times New Roman"/>
          <w:sz w:val="20"/>
          <w:szCs w:val="20"/>
        </w:rPr>
        <w:t xml:space="preserve"> The gap statement is that there are only two that apply federated learning to CVD prediction [43][77] and only one paper applies homomorphic encryption [95]. None of them is a hybrid deep learning or XAI in combination with FL.</w:t>
      </w:r>
    </w:p>
    <w:p w14:paraId="652555EA" w14:textId="77777777" w:rsidR="00A72272" w:rsidRDefault="00A72272" w:rsidP="00470C18">
      <w:pPr>
        <w:jc w:val="both"/>
        <w:rPr>
          <w:rFonts w:ascii="Times New Roman" w:eastAsia="Times New Roman" w:hAnsi="Times New Roman" w:cs="Times New Roman"/>
          <w:sz w:val="20"/>
          <w:szCs w:val="20"/>
        </w:rPr>
      </w:pPr>
    </w:p>
    <w:p w14:paraId="645DE7DE" w14:textId="77777777" w:rsidR="00A72272" w:rsidRDefault="00000000" w:rsidP="00470C18">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Evidence: </w:t>
      </w:r>
    </w:p>
    <w:p w14:paraId="01952524" w14:textId="77777777" w:rsidR="00A72272" w:rsidRDefault="00000000" w:rsidP="00470C18">
      <w:pPr>
        <w:numPr>
          <w:ilvl w:val="0"/>
          <w:numId w:val="15"/>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FL papers adopt a plain logistic regression [43] or shallow DNNs [77], as opposed to advanced hybrid structures prevalent in the literature.  </w:t>
      </w:r>
    </w:p>
    <w:p w14:paraId="51BE825C" w14:textId="77777777" w:rsidR="00A72272" w:rsidRDefault="00000000" w:rsidP="00470C18">
      <w:pPr>
        <w:numPr>
          <w:ilvl w:val="0"/>
          <w:numId w:val="15"/>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XAI is not included in any FL study; explanations are either not calculated or are computed centrally.  </w:t>
      </w:r>
    </w:p>
    <w:p w14:paraId="149BEAAD" w14:textId="77777777" w:rsidR="00A72272" w:rsidRDefault="00000000" w:rsidP="00470C18">
      <w:pPr>
        <w:numPr>
          <w:ilvl w:val="0"/>
          <w:numId w:val="15"/>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homomorphic encryption paper [95] is not on distributed training, but on secure inference and it also does not integrate FL.</w:t>
      </w:r>
    </w:p>
    <w:p w14:paraId="3C86B954" w14:textId="77777777" w:rsidR="00A72272" w:rsidRDefault="00A72272" w:rsidP="00470C18">
      <w:pPr>
        <w:jc w:val="both"/>
        <w:rPr>
          <w:rFonts w:ascii="Times New Roman" w:eastAsia="Times New Roman" w:hAnsi="Times New Roman" w:cs="Times New Roman"/>
          <w:sz w:val="20"/>
          <w:szCs w:val="20"/>
        </w:rPr>
      </w:pPr>
    </w:p>
    <w:p w14:paraId="17809420" w14:textId="0C366B58" w:rsidR="00A72272" w:rsidRDefault="00000000" w:rsidP="00470C18">
      <w:pPr>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Impression:</w:t>
      </w:r>
      <w:r>
        <w:rPr>
          <w:rFonts w:ascii="Times New Roman" w:eastAsia="Times New Roman" w:hAnsi="Times New Roman" w:cs="Times New Roman"/>
          <w:sz w:val="20"/>
          <w:szCs w:val="20"/>
        </w:rPr>
        <w:t xml:space="preserve"> The large number of studies assume that data is </w:t>
      </w:r>
      <w:r w:rsidR="00734B07">
        <w:rPr>
          <w:rFonts w:ascii="Times New Roman" w:eastAsia="Times New Roman" w:hAnsi="Times New Roman" w:cs="Times New Roman"/>
          <w:sz w:val="20"/>
          <w:szCs w:val="20"/>
        </w:rPr>
        <w:t>centralized</w:t>
      </w:r>
      <w:r>
        <w:rPr>
          <w:rFonts w:ascii="Times New Roman" w:eastAsia="Times New Roman" w:hAnsi="Times New Roman" w:cs="Times New Roman"/>
          <w:sz w:val="20"/>
          <w:szCs w:val="20"/>
        </w:rPr>
        <w:t xml:space="preserve">, which does not reflect the fact that medical data is spread across </w:t>
      </w:r>
      <w:r w:rsidR="00734B07">
        <w:rPr>
          <w:rFonts w:ascii="Times New Roman" w:eastAsia="Times New Roman" w:hAnsi="Times New Roman" w:cs="Times New Roman"/>
          <w:sz w:val="20"/>
          <w:szCs w:val="20"/>
        </w:rPr>
        <w:t>organizations</w:t>
      </w:r>
      <w:r>
        <w:rPr>
          <w:rFonts w:ascii="Times New Roman" w:eastAsia="Times New Roman" w:hAnsi="Times New Roman" w:cs="Times New Roman"/>
          <w:sz w:val="20"/>
          <w:szCs w:val="20"/>
        </w:rPr>
        <w:t xml:space="preserve"> and is subject to stringent privacy laws and regulations (GDPR, HIPAA). This cripples the formulations of </w:t>
      </w:r>
      <w:r w:rsidR="00734B07">
        <w:rPr>
          <w:rFonts w:ascii="Times New Roman" w:eastAsia="Times New Roman" w:hAnsi="Times New Roman" w:cs="Times New Roman"/>
          <w:sz w:val="20"/>
          <w:szCs w:val="20"/>
        </w:rPr>
        <w:t>generalizable</w:t>
      </w:r>
      <w:r>
        <w:rPr>
          <w:rFonts w:ascii="Times New Roman" w:eastAsia="Times New Roman" w:hAnsi="Times New Roman" w:cs="Times New Roman"/>
          <w:sz w:val="20"/>
          <w:szCs w:val="20"/>
        </w:rPr>
        <w:t xml:space="preserve"> models and joint research.</w:t>
      </w:r>
    </w:p>
    <w:p w14:paraId="3ABF437A" w14:textId="77777777" w:rsidR="00A72272" w:rsidRDefault="00A72272" w:rsidP="00470C18">
      <w:pPr>
        <w:jc w:val="both"/>
        <w:rPr>
          <w:rFonts w:ascii="Times New Roman" w:eastAsia="Times New Roman" w:hAnsi="Times New Roman" w:cs="Times New Roman"/>
          <w:sz w:val="20"/>
          <w:szCs w:val="20"/>
        </w:rPr>
      </w:pPr>
    </w:p>
    <w:p w14:paraId="568C6D78" w14:textId="5DE0D637" w:rsidR="00A72272" w:rsidRPr="00470C18" w:rsidRDefault="00000000">
      <w:pPr>
        <w:pStyle w:val="ListParagraph"/>
        <w:numPr>
          <w:ilvl w:val="0"/>
          <w:numId w:val="52"/>
        </w:numPr>
        <w:jc w:val="both"/>
        <w:rPr>
          <w:rFonts w:ascii="Times New Roman" w:eastAsia="Times New Roman" w:hAnsi="Times New Roman" w:cs="Times New Roman"/>
          <w:b/>
          <w:bCs/>
          <w:sz w:val="20"/>
          <w:szCs w:val="20"/>
        </w:rPr>
      </w:pPr>
      <w:r w:rsidRPr="00470C18">
        <w:rPr>
          <w:rFonts w:ascii="Times New Roman" w:eastAsia="Times New Roman" w:hAnsi="Times New Roman" w:cs="Times New Roman"/>
          <w:b/>
          <w:bCs/>
          <w:sz w:val="20"/>
          <w:szCs w:val="20"/>
        </w:rPr>
        <w:t>Excessive dependence on Precision and Ignorance of Clinical Measures:</w:t>
      </w:r>
    </w:p>
    <w:p w14:paraId="64507FBD" w14:textId="77777777" w:rsidR="00A72272" w:rsidRDefault="00A72272" w:rsidP="00470C18">
      <w:pPr>
        <w:jc w:val="both"/>
        <w:rPr>
          <w:rFonts w:ascii="Times New Roman" w:eastAsia="Times New Roman" w:hAnsi="Times New Roman" w:cs="Times New Roman"/>
          <w:sz w:val="20"/>
          <w:szCs w:val="20"/>
        </w:rPr>
      </w:pPr>
    </w:p>
    <w:p w14:paraId="7F416C1E" w14:textId="77777777" w:rsidR="00A72272" w:rsidRDefault="00000000" w:rsidP="00470C18">
      <w:pPr>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Gap statement:</w:t>
      </w:r>
      <w:r>
        <w:rPr>
          <w:rFonts w:ascii="Times New Roman" w:eastAsia="Times New Roman" w:hAnsi="Times New Roman" w:cs="Times New Roman"/>
          <w:sz w:val="20"/>
          <w:szCs w:val="20"/>
        </w:rPr>
        <w:t xml:space="preserve"> Accuracy is the most commonly reported performance measure, with the clinically relevant performance measures (calibration, net reclassification improvement (NRI), decision curve analysis (DCA), and uncertainty quantification) seldom reported.</w:t>
      </w:r>
    </w:p>
    <w:p w14:paraId="0BDDC1C6" w14:textId="77777777" w:rsidR="00A72272" w:rsidRDefault="00A72272">
      <w:pPr>
        <w:rPr>
          <w:rFonts w:ascii="Times New Roman" w:eastAsia="Times New Roman" w:hAnsi="Times New Roman" w:cs="Times New Roman"/>
          <w:sz w:val="20"/>
          <w:szCs w:val="20"/>
        </w:rPr>
      </w:pPr>
    </w:p>
    <w:p w14:paraId="555F7A9B" w14:textId="77777777" w:rsidR="00A72272" w:rsidRDefault="00000000" w:rsidP="00470C18">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Evidence: </w:t>
      </w:r>
    </w:p>
    <w:p w14:paraId="4AEF768E" w14:textId="77777777" w:rsidR="00A72272" w:rsidRDefault="00000000" w:rsidP="00470C18">
      <w:pPr>
        <w:numPr>
          <w:ilvl w:val="0"/>
          <w:numId w:val="3"/>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very few papers report calibration curves [15][86] or Brier scores [74].  </w:t>
      </w:r>
    </w:p>
    <w:p w14:paraId="5FA41527" w14:textId="77777777" w:rsidR="00A72272" w:rsidRDefault="00000000" w:rsidP="00470C18">
      <w:pPr>
        <w:numPr>
          <w:ilvl w:val="0"/>
          <w:numId w:val="3"/>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net benefit measured at various risk levels (a decision curve analysis) is not present in nearly any of the studies.  </w:t>
      </w:r>
    </w:p>
    <w:p w14:paraId="34CC64C4" w14:textId="77777777" w:rsidR="00A72272" w:rsidRDefault="00000000" w:rsidP="00470C18">
      <w:pPr>
        <w:numPr>
          <w:ilvl w:val="0"/>
          <w:numId w:val="3"/>
        </w:numPr>
        <w:rPr>
          <w:rFonts w:ascii="Times New Roman" w:eastAsia="Times New Roman" w:hAnsi="Times New Roman" w:cs="Times New Roman"/>
          <w:sz w:val="20"/>
          <w:szCs w:val="20"/>
        </w:rPr>
      </w:pPr>
      <w:r>
        <w:rPr>
          <w:rFonts w:ascii="Times New Roman" w:eastAsia="Times New Roman" w:hAnsi="Times New Roman" w:cs="Times New Roman"/>
          <w:sz w:val="20"/>
          <w:szCs w:val="20"/>
        </w:rPr>
        <w:t>Class imbalance is frequently overlooked or dealt with by basic oversampling; cost-effective and appropriate scoring policies are not commonly applied.</w:t>
      </w:r>
    </w:p>
    <w:p w14:paraId="204286C0" w14:textId="77777777" w:rsidR="00A72272" w:rsidRDefault="00A72272">
      <w:pPr>
        <w:rPr>
          <w:rFonts w:ascii="Times New Roman" w:eastAsia="Times New Roman" w:hAnsi="Times New Roman" w:cs="Times New Roman"/>
          <w:sz w:val="20"/>
          <w:szCs w:val="20"/>
        </w:rPr>
      </w:pPr>
    </w:p>
    <w:p w14:paraId="33383B88" w14:textId="77777777" w:rsidR="00A72272" w:rsidRDefault="00000000" w:rsidP="00470C18">
      <w:pPr>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Implication:</w:t>
      </w:r>
      <w:r>
        <w:rPr>
          <w:rFonts w:ascii="Times New Roman" w:eastAsia="Times New Roman" w:hAnsi="Times New Roman" w:cs="Times New Roman"/>
          <w:sz w:val="20"/>
          <w:szCs w:val="20"/>
        </w:rPr>
        <w:t xml:space="preserve"> A well-calibrated (not over- or under-estimating risk) model can be inaccurate (with high accuracy) and still have low net benefit in clinical practice. The excessive dependence on accuracy gives rise to models that are statistically impressive and yet clinically useless.</w:t>
      </w:r>
    </w:p>
    <w:p w14:paraId="0F50AAB3" w14:textId="77777777" w:rsidR="00A72272" w:rsidRDefault="00A72272">
      <w:pPr>
        <w:rPr>
          <w:rFonts w:ascii="Times New Roman" w:eastAsia="Times New Roman" w:hAnsi="Times New Roman" w:cs="Times New Roman"/>
          <w:sz w:val="20"/>
          <w:szCs w:val="20"/>
        </w:rPr>
      </w:pPr>
    </w:p>
    <w:p w14:paraId="24B143C9" w14:textId="0CD27D22" w:rsidR="00A72272" w:rsidRPr="00470C18" w:rsidRDefault="00000000">
      <w:pPr>
        <w:pStyle w:val="ListParagraph"/>
        <w:numPr>
          <w:ilvl w:val="0"/>
          <w:numId w:val="52"/>
        </w:numPr>
        <w:jc w:val="both"/>
        <w:rPr>
          <w:rFonts w:ascii="Times New Roman" w:eastAsia="Times New Roman" w:hAnsi="Times New Roman" w:cs="Times New Roman"/>
          <w:b/>
          <w:bCs/>
          <w:sz w:val="20"/>
          <w:szCs w:val="20"/>
        </w:rPr>
      </w:pPr>
      <w:r w:rsidRPr="00470C18">
        <w:rPr>
          <w:rFonts w:ascii="Times New Roman" w:eastAsia="Times New Roman" w:hAnsi="Times New Roman" w:cs="Times New Roman"/>
          <w:b/>
          <w:bCs/>
          <w:sz w:val="20"/>
          <w:szCs w:val="20"/>
        </w:rPr>
        <w:t>lack of real-world clinical application and future validation:</w:t>
      </w:r>
    </w:p>
    <w:p w14:paraId="3F8236AF" w14:textId="77777777" w:rsidR="00A72272" w:rsidRDefault="00A72272" w:rsidP="00470C18">
      <w:pPr>
        <w:jc w:val="both"/>
        <w:rPr>
          <w:rFonts w:ascii="Times New Roman" w:eastAsia="Times New Roman" w:hAnsi="Times New Roman" w:cs="Times New Roman"/>
          <w:sz w:val="20"/>
          <w:szCs w:val="20"/>
        </w:rPr>
      </w:pPr>
    </w:p>
    <w:p w14:paraId="0178A80D" w14:textId="77777777" w:rsidR="00A72272" w:rsidRDefault="00000000" w:rsidP="00470C18">
      <w:pPr>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Gap statement:</w:t>
      </w:r>
      <w:r>
        <w:rPr>
          <w:rFonts w:ascii="Times New Roman" w:eastAsia="Times New Roman" w:hAnsi="Times New Roman" w:cs="Times New Roman"/>
          <w:sz w:val="20"/>
          <w:szCs w:val="20"/>
        </w:rPr>
        <w:t xml:space="preserve"> To the best of our knowledge, no research has provided a prospective clinical implementation or integration with electronic health records (EHRs) and real-time inferences within a live hospital environment.</w:t>
      </w:r>
    </w:p>
    <w:p w14:paraId="0CD3B159" w14:textId="77777777" w:rsidR="00A72272" w:rsidRDefault="00A72272" w:rsidP="00470C18">
      <w:pPr>
        <w:jc w:val="both"/>
        <w:rPr>
          <w:rFonts w:ascii="Times New Roman" w:eastAsia="Times New Roman" w:hAnsi="Times New Roman" w:cs="Times New Roman"/>
          <w:sz w:val="20"/>
          <w:szCs w:val="20"/>
        </w:rPr>
      </w:pPr>
    </w:p>
    <w:p w14:paraId="304766C5" w14:textId="77777777" w:rsidR="00A72272" w:rsidRDefault="00000000" w:rsidP="00470C18">
      <w:pPr>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Evidence:</w:t>
      </w:r>
      <w:r>
        <w:rPr>
          <w:rFonts w:ascii="Times New Roman" w:eastAsia="Times New Roman" w:hAnsi="Times New Roman" w:cs="Times New Roman"/>
          <w:sz w:val="20"/>
          <w:szCs w:val="20"/>
        </w:rPr>
        <w:t xml:space="preserve">  </w:t>
      </w:r>
    </w:p>
    <w:p w14:paraId="3E3E64D4" w14:textId="77777777" w:rsidR="00A72272" w:rsidRDefault="00000000" w:rsidP="00470C18">
      <w:pPr>
        <w:numPr>
          <w:ilvl w:val="0"/>
          <w:numId w:val="25"/>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All studies are retrospective and simulation‑based.  </w:t>
      </w:r>
    </w:p>
    <w:p w14:paraId="7AAEDF42" w14:textId="77777777" w:rsidR="00A72272" w:rsidRDefault="00000000" w:rsidP="00470C18">
      <w:pPr>
        <w:numPr>
          <w:ilvl w:val="0"/>
          <w:numId w:val="25"/>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Articles where mobile apps or IoT platforms are mentioned [50][63][72] include prototypes but they are not clinically tested or their users.  </w:t>
      </w:r>
    </w:p>
    <w:p w14:paraId="21B7DF04" w14:textId="77777777" w:rsidR="00A72272" w:rsidRDefault="00000000" w:rsidP="00470C18">
      <w:pPr>
        <w:numPr>
          <w:ilvl w:val="0"/>
          <w:numId w:val="25"/>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There is never an evaluation of workflow integration, usability and how much it influences clinician decision-making.</w:t>
      </w:r>
    </w:p>
    <w:p w14:paraId="25F34FA2" w14:textId="77777777" w:rsidR="00A72272" w:rsidRDefault="00A72272">
      <w:pPr>
        <w:rPr>
          <w:rFonts w:ascii="Times New Roman" w:eastAsia="Times New Roman" w:hAnsi="Times New Roman" w:cs="Times New Roman"/>
          <w:sz w:val="20"/>
          <w:szCs w:val="20"/>
        </w:rPr>
      </w:pPr>
    </w:p>
    <w:p w14:paraId="0242AFA7" w14:textId="77777777" w:rsidR="00A72272" w:rsidRDefault="00000000">
      <w:pP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Implication:</w:t>
      </w:r>
      <w:r>
        <w:rPr>
          <w:rFonts w:ascii="Times New Roman" w:eastAsia="Times New Roman" w:hAnsi="Times New Roman" w:cs="Times New Roman"/>
          <w:sz w:val="20"/>
          <w:szCs w:val="20"/>
        </w:rPr>
        <w:t xml:space="preserve"> The retrospective research/prospective clinical utility gap has not been bridged yet. Without real‑world validation and deployment studies, even the most accurate models will not be adopted.</w:t>
      </w:r>
    </w:p>
    <w:p w14:paraId="53595D2D" w14:textId="77777777" w:rsidR="00A72272" w:rsidRDefault="00A72272">
      <w:pPr>
        <w:rPr>
          <w:rFonts w:ascii="Times New Roman" w:eastAsia="Times New Roman" w:hAnsi="Times New Roman" w:cs="Times New Roman"/>
          <w:sz w:val="20"/>
          <w:szCs w:val="20"/>
        </w:rPr>
      </w:pPr>
    </w:p>
    <w:p w14:paraId="26587A71" w14:textId="408A60B3" w:rsidR="00A72272" w:rsidRPr="00470C18" w:rsidRDefault="00000000">
      <w:pPr>
        <w:pStyle w:val="ListParagraph"/>
        <w:numPr>
          <w:ilvl w:val="0"/>
          <w:numId w:val="52"/>
        </w:numPr>
        <w:rPr>
          <w:rFonts w:ascii="Times New Roman" w:eastAsia="Times New Roman" w:hAnsi="Times New Roman" w:cs="Times New Roman"/>
          <w:b/>
          <w:bCs/>
          <w:sz w:val="20"/>
          <w:szCs w:val="20"/>
        </w:rPr>
      </w:pPr>
      <w:r w:rsidRPr="00470C18">
        <w:rPr>
          <w:rFonts w:ascii="Times New Roman" w:eastAsia="Times New Roman" w:hAnsi="Times New Roman" w:cs="Times New Roman"/>
          <w:b/>
          <w:bCs/>
          <w:sz w:val="20"/>
          <w:szCs w:val="20"/>
        </w:rPr>
        <w:t>Calibration, Uncertainty and Temporal Dynamics: Negligence:</w:t>
      </w:r>
    </w:p>
    <w:p w14:paraId="2B5E0B88" w14:textId="77777777" w:rsidR="00A72272" w:rsidRDefault="00A72272">
      <w:pPr>
        <w:rPr>
          <w:rFonts w:ascii="Times New Roman" w:eastAsia="Times New Roman" w:hAnsi="Times New Roman" w:cs="Times New Roman"/>
          <w:sz w:val="20"/>
          <w:szCs w:val="20"/>
        </w:rPr>
      </w:pPr>
    </w:p>
    <w:p w14:paraId="51ED2903" w14:textId="77777777" w:rsidR="00A72272" w:rsidRDefault="00000000" w:rsidP="00470C18">
      <w:pPr>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Gap statement:</w:t>
      </w:r>
      <w:r>
        <w:rPr>
          <w:rFonts w:ascii="Times New Roman" w:eastAsia="Times New Roman" w:hAnsi="Times New Roman" w:cs="Times New Roman"/>
          <w:sz w:val="20"/>
          <w:szCs w:val="20"/>
        </w:rPr>
        <w:t xml:space="preserve"> Few models come with estimates of uncertainty (e.g. confidence intervals, conformal prediction) and most of them neglect the time dynamics and longitudinal patient data.</w:t>
      </w:r>
    </w:p>
    <w:p w14:paraId="124B324E" w14:textId="77777777" w:rsidR="00A72272" w:rsidRDefault="00A72272" w:rsidP="00470C18">
      <w:pPr>
        <w:jc w:val="both"/>
        <w:rPr>
          <w:rFonts w:ascii="Times New Roman" w:eastAsia="Times New Roman" w:hAnsi="Times New Roman" w:cs="Times New Roman"/>
          <w:sz w:val="20"/>
          <w:szCs w:val="20"/>
        </w:rPr>
      </w:pPr>
    </w:p>
    <w:p w14:paraId="69D5A87C" w14:textId="77777777" w:rsidR="00A72272" w:rsidRDefault="00000000" w:rsidP="00470C18">
      <w:pPr>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Evidence: </w:t>
      </w:r>
    </w:p>
    <w:p w14:paraId="44AD8832" w14:textId="77777777" w:rsidR="00A72272" w:rsidRDefault="00000000" w:rsidP="00470C18">
      <w:pPr>
        <w:numPr>
          <w:ilvl w:val="0"/>
          <w:numId w:val="29"/>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[86] is the only one that applies conformal prediction in quantifying uncertainty.  </w:t>
      </w:r>
    </w:p>
    <w:p w14:paraId="504EB643" w14:textId="77777777" w:rsidR="00A72272" w:rsidRDefault="00000000" w:rsidP="00470C18">
      <w:pPr>
        <w:numPr>
          <w:ilvl w:val="0"/>
          <w:numId w:val="29"/>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majority of the models rely on cross-sectional characteristics (age, cholesterol, blood pressure) and disregard time-series (ECG, continuous monitoring) and patient history.  </w:t>
      </w:r>
    </w:p>
    <w:p w14:paraId="76B308D8" w14:textId="77777777" w:rsidR="00A72272" w:rsidRDefault="00000000" w:rsidP="00470C18">
      <w:pPr>
        <w:numPr>
          <w:ilvl w:val="0"/>
          <w:numId w:val="29"/>
        </w:num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survival analysis is applied in a single paper [15]; longitudinal prediction of the disease progression is practically unexplored.</w:t>
      </w:r>
    </w:p>
    <w:p w14:paraId="4D6744DF" w14:textId="77777777" w:rsidR="00A72272" w:rsidRDefault="00A72272" w:rsidP="00470C18">
      <w:pPr>
        <w:jc w:val="both"/>
        <w:rPr>
          <w:rFonts w:ascii="Times New Roman" w:eastAsia="Times New Roman" w:hAnsi="Times New Roman" w:cs="Times New Roman"/>
          <w:sz w:val="20"/>
          <w:szCs w:val="20"/>
        </w:rPr>
      </w:pPr>
    </w:p>
    <w:p w14:paraId="0DCA0957" w14:textId="77777777" w:rsidR="00A72272" w:rsidRDefault="00000000" w:rsidP="00470C18">
      <w:pPr>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Implication: </w:t>
      </w:r>
      <w:r>
        <w:rPr>
          <w:rFonts w:ascii="Times New Roman" w:eastAsia="Times New Roman" w:hAnsi="Times New Roman" w:cs="Times New Roman"/>
          <w:sz w:val="20"/>
          <w:szCs w:val="20"/>
        </w:rPr>
        <w:t>A point estimate of risk is not sufficient in making clinical decisions, but some knowledge of uncertainty and time dependence of risk is needed. Existing models are mostly dynamic and deterministic.</w:t>
      </w:r>
    </w:p>
    <w:p w14:paraId="1AD4F86B" w14:textId="77777777" w:rsidR="00A72272" w:rsidRDefault="00A72272">
      <w:pPr>
        <w:rPr>
          <w:rFonts w:ascii="Times New Roman" w:eastAsia="Times New Roman" w:hAnsi="Times New Roman" w:cs="Times New Roman"/>
        </w:rPr>
      </w:pPr>
    </w:p>
    <w:p w14:paraId="774AE1FB" w14:textId="77777777" w:rsidR="00A72272" w:rsidRDefault="00A72272">
      <w:pPr>
        <w:rPr>
          <w:rFonts w:ascii="Times New Roman" w:eastAsia="Times New Roman" w:hAnsi="Times New Roman" w:cs="Times New Roman"/>
        </w:rPr>
      </w:pPr>
    </w:p>
    <w:p w14:paraId="0ECC5478" w14:textId="66D03FFA" w:rsidR="00A72272" w:rsidRPr="00734B07" w:rsidRDefault="00000000" w:rsidP="00734B07">
      <w:pPr>
        <w:pStyle w:val="ListParagraph"/>
        <w:numPr>
          <w:ilvl w:val="0"/>
          <w:numId w:val="43"/>
        </w:numPr>
        <w:jc w:val="center"/>
        <w:rPr>
          <w:rFonts w:ascii="Times New Roman" w:eastAsia="Times New Roman" w:hAnsi="Times New Roman" w:cs="Times New Roman"/>
          <w:sz w:val="20"/>
          <w:szCs w:val="20"/>
        </w:rPr>
      </w:pPr>
      <w:r w:rsidRPr="00734B07">
        <w:rPr>
          <w:rFonts w:ascii="Times New Roman" w:eastAsia="Times New Roman" w:hAnsi="Times New Roman" w:cs="Times New Roman"/>
          <w:b/>
          <w:bCs/>
          <w:sz w:val="20"/>
          <w:szCs w:val="20"/>
        </w:rPr>
        <w:t>Future Research Directions</w:t>
      </w:r>
    </w:p>
    <w:p w14:paraId="4FD143DA" w14:textId="77777777" w:rsidR="00A7227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The methodical review of 104 peer-reviewed articles reveals a number of severe gaps, which need to be filled in to transform machine learning-based cardiovascular disease (CVD) prediction into a research and clinics-applicable practice. These guidelines are based on machine learning principles, healthcare analytics and data science principles, and will work to create robust, interpretable, scalable, and clinically reliable systems.</w:t>
      </w:r>
    </w:p>
    <w:p w14:paraId="2A24EE3E" w14:textId="77777777" w:rsidR="00A72272" w:rsidRDefault="00A72272">
      <w:pPr>
        <w:rPr>
          <w:rFonts w:ascii="Times New Roman" w:eastAsia="Times New Roman" w:hAnsi="Times New Roman" w:cs="Times New Roman"/>
          <w:sz w:val="20"/>
          <w:szCs w:val="20"/>
        </w:rPr>
      </w:pPr>
    </w:p>
    <w:p w14:paraId="65D49783" w14:textId="77777777" w:rsidR="00A72272"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 Federated Learning towards the Trinity: Hybrid Multi-Model and XAI</w:t>
      </w:r>
    </w:p>
    <w:p w14:paraId="27C57860" w14:textId="390DC62D" w:rsidR="00A7227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Theoretically, a combination of representation learning, interpretability, and distributed </w:t>
      </w:r>
      <w:r w:rsidR="00734B07">
        <w:rPr>
          <w:rFonts w:ascii="Times New Roman" w:eastAsia="Times New Roman" w:hAnsi="Times New Roman" w:cs="Times New Roman"/>
          <w:sz w:val="20"/>
          <w:szCs w:val="20"/>
        </w:rPr>
        <w:t>optimization</w:t>
      </w:r>
      <w:r>
        <w:rPr>
          <w:rFonts w:ascii="Times New Roman" w:eastAsia="Times New Roman" w:hAnsi="Times New Roman" w:cs="Times New Roman"/>
          <w:sz w:val="20"/>
          <w:szCs w:val="20"/>
        </w:rPr>
        <w:t xml:space="preserve"> is a good starting point of intelligent healthcare systems. Nevertheless, the current methods consider these elements individually, and not as a part of an entire system. This is where the </w:t>
      </w:r>
      <w:proofErr w:type="spellStart"/>
      <w:r>
        <w:rPr>
          <w:rFonts w:ascii="Times New Roman" w:eastAsia="Times New Roman" w:hAnsi="Times New Roman" w:cs="Times New Roman"/>
          <w:sz w:val="20"/>
          <w:szCs w:val="20"/>
        </w:rPr>
        <w:t>FedXAI-HybridCVD</w:t>
      </w:r>
      <w:proofErr w:type="spellEnd"/>
      <w:r>
        <w:rPr>
          <w:rFonts w:ascii="Times New Roman" w:eastAsia="Times New Roman" w:hAnsi="Times New Roman" w:cs="Times New Roman"/>
          <w:sz w:val="20"/>
          <w:szCs w:val="20"/>
        </w:rPr>
        <w:t xml:space="preserve"> framework proposed fits into by integrating the concepts of hybrid learning, explainability, and federated </w:t>
      </w:r>
      <w:r w:rsidR="00734B07">
        <w:rPr>
          <w:rFonts w:ascii="Times New Roman" w:eastAsia="Times New Roman" w:hAnsi="Times New Roman" w:cs="Times New Roman"/>
          <w:sz w:val="20"/>
          <w:szCs w:val="20"/>
        </w:rPr>
        <w:t>optimization</w:t>
      </w:r>
      <w:r>
        <w:rPr>
          <w:rFonts w:ascii="Times New Roman" w:eastAsia="Times New Roman" w:hAnsi="Times New Roman" w:cs="Times New Roman"/>
          <w:sz w:val="20"/>
          <w:szCs w:val="20"/>
        </w:rPr>
        <w:t>.</w:t>
      </w:r>
    </w:p>
    <w:p w14:paraId="5DA7B10C" w14:textId="77777777" w:rsidR="00A72272" w:rsidRDefault="00A72272">
      <w:pPr>
        <w:rPr>
          <w:rFonts w:ascii="Times New Roman" w:eastAsia="Times New Roman" w:hAnsi="Times New Roman" w:cs="Times New Roman"/>
          <w:sz w:val="20"/>
          <w:szCs w:val="20"/>
        </w:rPr>
      </w:pPr>
    </w:p>
    <w:p w14:paraId="053FFFB7" w14:textId="77777777" w:rsidR="00A72272"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Future studies ought to be based on the following:</w:t>
      </w:r>
    </w:p>
    <w:p w14:paraId="0341C79B" w14:textId="77777777" w:rsidR="00A72272" w:rsidRDefault="00000000">
      <w:pPr>
        <w:numPr>
          <w:ilvl w:val="0"/>
          <w:numId w:val="13"/>
        </w:numPr>
        <w:rPr>
          <w:rFonts w:ascii="Times New Roman" w:eastAsia="Times New Roman" w:hAnsi="Times New Roman" w:cs="Times New Roman"/>
          <w:sz w:val="20"/>
          <w:szCs w:val="20"/>
        </w:rPr>
      </w:pPr>
      <w:r>
        <w:rPr>
          <w:rFonts w:ascii="Times New Roman" w:eastAsia="Times New Roman" w:hAnsi="Times New Roman" w:cs="Times New Roman"/>
          <w:sz w:val="20"/>
          <w:szCs w:val="20"/>
        </w:rPr>
        <w:t>Creating innovative type hybrid models like transformer-based models and graph neural networks (GNNs).</w:t>
      </w:r>
    </w:p>
    <w:p w14:paraId="0D933AA9" w14:textId="086DABE2" w:rsidR="00A72272" w:rsidRDefault="00000000">
      <w:pPr>
        <w:numPr>
          <w:ilvl w:val="0"/>
          <w:numId w:val="13"/>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Integrating explainability </w:t>
      </w:r>
      <w:r w:rsidR="00734B07">
        <w:rPr>
          <w:rFonts w:ascii="Times New Roman" w:eastAsia="Times New Roman" w:hAnsi="Times New Roman" w:cs="Times New Roman"/>
          <w:sz w:val="20"/>
          <w:szCs w:val="20"/>
        </w:rPr>
        <w:t>in</w:t>
      </w:r>
      <w:r>
        <w:rPr>
          <w:rFonts w:ascii="Times New Roman" w:eastAsia="Times New Roman" w:hAnsi="Times New Roman" w:cs="Times New Roman"/>
          <w:sz w:val="20"/>
          <w:szCs w:val="20"/>
        </w:rPr>
        <w:t xml:space="preserve"> the case of intrinsic XAI, attention mechanisms: Inserting explainability; post-hoc methods: SHAP and LIME.</w:t>
      </w:r>
    </w:p>
    <w:p w14:paraId="643E2575" w14:textId="77777777" w:rsidR="00A72272" w:rsidRDefault="00000000">
      <w:pPr>
        <w:numPr>
          <w:ilvl w:val="0"/>
          <w:numId w:val="13"/>
        </w:numPr>
        <w:rPr>
          <w:rFonts w:ascii="Times New Roman" w:eastAsia="Times New Roman" w:hAnsi="Times New Roman" w:cs="Times New Roman"/>
          <w:sz w:val="20"/>
          <w:szCs w:val="20"/>
        </w:rPr>
      </w:pPr>
      <w:r>
        <w:rPr>
          <w:rFonts w:ascii="Times New Roman" w:eastAsia="Times New Roman" w:hAnsi="Times New Roman" w:cs="Times New Roman"/>
          <w:sz w:val="20"/>
          <w:szCs w:val="20"/>
        </w:rPr>
        <w:t>Adopting federated learning with dynamic aggregation and different privacy.</w:t>
      </w:r>
    </w:p>
    <w:p w14:paraId="3F2FF5F6" w14:textId="77777777" w:rsidR="00A72272" w:rsidRDefault="00000000">
      <w:pPr>
        <w:numPr>
          <w:ilvl w:val="0"/>
          <w:numId w:val="13"/>
        </w:numPr>
        <w:rPr>
          <w:rFonts w:ascii="Times New Roman" w:eastAsia="Times New Roman" w:hAnsi="Times New Roman" w:cs="Times New Roman"/>
          <w:sz w:val="20"/>
          <w:szCs w:val="20"/>
        </w:rPr>
      </w:pPr>
      <w:r>
        <w:rPr>
          <w:rFonts w:ascii="Times New Roman" w:eastAsia="Times New Roman" w:hAnsi="Times New Roman" w:cs="Times New Roman"/>
          <w:sz w:val="20"/>
          <w:szCs w:val="20"/>
        </w:rPr>
        <w:t>Performing clinician validation to analyze the trust and the usefulness of explanations.</w:t>
      </w:r>
    </w:p>
    <w:p w14:paraId="2DFBACE5" w14:textId="77777777" w:rsidR="00A72272" w:rsidRDefault="00A72272">
      <w:pPr>
        <w:ind w:left="1440"/>
        <w:rPr>
          <w:rFonts w:ascii="Times New Roman" w:eastAsia="Times New Roman" w:hAnsi="Times New Roman" w:cs="Times New Roman"/>
          <w:sz w:val="20"/>
          <w:szCs w:val="20"/>
        </w:rPr>
      </w:pPr>
    </w:p>
    <w:p w14:paraId="2B248E75" w14:textId="77777777" w:rsidR="00A72272" w:rsidRDefault="00A72272">
      <w:pPr>
        <w:ind w:left="1440"/>
        <w:rPr>
          <w:rFonts w:ascii="Times New Roman" w:eastAsia="Times New Roman" w:hAnsi="Times New Roman" w:cs="Times New Roman"/>
          <w:sz w:val="20"/>
          <w:szCs w:val="20"/>
        </w:rPr>
      </w:pPr>
    </w:p>
    <w:p w14:paraId="3479D9FF" w14:textId="77777777" w:rsidR="00A72272" w:rsidRDefault="00A72272">
      <w:pPr>
        <w:ind w:left="1440"/>
        <w:rPr>
          <w:rFonts w:ascii="Times New Roman" w:eastAsia="Times New Roman" w:hAnsi="Times New Roman" w:cs="Times New Roman"/>
          <w:sz w:val="20"/>
          <w:szCs w:val="20"/>
        </w:rPr>
      </w:pPr>
    </w:p>
    <w:p w14:paraId="41ACEE05" w14:textId="77777777" w:rsidR="00A72272" w:rsidRDefault="00000000">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14:anchorId="2089D466" wp14:editId="62A61D87">
            <wp:extent cx="5943600" cy="379730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943600" cy="3797300"/>
                    </a:xfrm>
                    <a:prstGeom prst="rect">
                      <a:avLst/>
                    </a:prstGeom>
                    <a:ln/>
                  </pic:spPr>
                </pic:pic>
              </a:graphicData>
            </a:graphic>
          </wp:inline>
        </w:drawing>
      </w:r>
    </w:p>
    <w:p w14:paraId="2233FC40" w14:textId="10388091" w:rsidR="00A72272" w:rsidRDefault="00000000">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Fig - </w:t>
      </w:r>
      <w:r w:rsidR="00734B07">
        <w:rPr>
          <w:rFonts w:ascii="Times New Roman" w:eastAsia="Times New Roman" w:hAnsi="Times New Roman" w:cs="Times New Roman"/>
          <w:b/>
          <w:bCs/>
          <w:sz w:val="20"/>
          <w:szCs w:val="20"/>
        </w:rPr>
        <w:t>11:</w:t>
      </w:r>
      <w:r>
        <w:rPr>
          <w:rFonts w:ascii="Times New Roman" w:eastAsia="Times New Roman" w:hAnsi="Times New Roman" w:cs="Times New Roman"/>
          <w:b/>
          <w:bCs/>
          <w:sz w:val="20"/>
          <w:szCs w:val="20"/>
        </w:rPr>
        <w:t xml:space="preserve"> Accuracy vs Dataset Size </w:t>
      </w:r>
    </w:p>
    <w:p w14:paraId="3F60F333" w14:textId="77777777" w:rsidR="00A72272" w:rsidRDefault="00A72272">
      <w:pPr>
        <w:rPr>
          <w:rFonts w:ascii="Times New Roman" w:eastAsia="Times New Roman" w:hAnsi="Times New Roman" w:cs="Times New Roman"/>
          <w:sz w:val="20"/>
          <w:szCs w:val="20"/>
        </w:rPr>
      </w:pPr>
    </w:p>
    <w:p w14:paraId="055EBE1A" w14:textId="640E2CD9" w:rsidR="00A72272" w:rsidRPr="00734B07" w:rsidRDefault="00000000" w:rsidP="00734B07">
      <w:pPr>
        <w:pStyle w:val="ListParagraph"/>
        <w:numPr>
          <w:ilvl w:val="0"/>
          <w:numId w:val="41"/>
        </w:numPr>
        <w:rPr>
          <w:rFonts w:ascii="Times New Roman" w:eastAsia="Times New Roman" w:hAnsi="Times New Roman" w:cs="Times New Roman"/>
          <w:b/>
          <w:bCs/>
          <w:sz w:val="20"/>
          <w:szCs w:val="20"/>
        </w:rPr>
      </w:pPr>
      <w:r w:rsidRPr="00734B07">
        <w:rPr>
          <w:rFonts w:ascii="Times New Roman" w:eastAsia="Times New Roman" w:hAnsi="Times New Roman" w:cs="Times New Roman"/>
          <w:b/>
          <w:bCs/>
          <w:sz w:val="20"/>
          <w:szCs w:val="20"/>
        </w:rPr>
        <w:t>Mega-, Macro-, and Multi-Centre Data and Information</w:t>
      </w:r>
    </w:p>
    <w:p w14:paraId="1EAFA55E" w14:textId="2BA62195" w:rsidR="00A7227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As </w:t>
      </w:r>
      <w:r w:rsidR="00734B07">
        <w:rPr>
          <w:rFonts w:ascii="Times New Roman" w:eastAsia="Times New Roman" w:hAnsi="Times New Roman" w:cs="Times New Roman"/>
          <w:sz w:val="20"/>
          <w:szCs w:val="20"/>
        </w:rPr>
        <w:t>emphasized</w:t>
      </w:r>
      <w:r>
        <w:rPr>
          <w:rFonts w:ascii="Times New Roman" w:eastAsia="Times New Roman" w:hAnsi="Times New Roman" w:cs="Times New Roman"/>
          <w:sz w:val="20"/>
          <w:szCs w:val="20"/>
        </w:rPr>
        <w:t xml:space="preserve"> in statistical learning theory, </w:t>
      </w:r>
      <w:r w:rsidR="00734B07">
        <w:rPr>
          <w:rFonts w:ascii="Times New Roman" w:eastAsia="Times New Roman" w:hAnsi="Times New Roman" w:cs="Times New Roman"/>
          <w:sz w:val="20"/>
          <w:szCs w:val="20"/>
        </w:rPr>
        <w:t>generalization</w:t>
      </w:r>
      <w:r>
        <w:rPr>
          <w:rFonts w:ascii="Times New Roman" w:eastAsia="Times New Roman" w:hAnsi="Times New Roman" w:cs="Times New Roman"/>
          <w:sz w:val="20"/>
          <w:szCs w:val="20"/>
        </w:rPr>
        <w:t xml:space="preserve"> is based on the size, and variety of the dataset as well as coverage. After the use of small datasets, the variability in the real world is not reflected and thus they overfit and perform poorly.</w:t>
      </w:r>
    </w:p>
    <w:p w14:paraId="5367CA49" w14:textId="77777777" w:rsidR="00A72272" w:rsidRDefault="00A72272">
      <w:pPr>
        <w:rPr>
          <w:rFonts w:ascii="Times New Roman" w:eastAsia="Times New Roman" w:hAnsi="Times New Roman" w:cs="Times New Roman"/>
          <w:sz w:val="20"/>
          <w:szCs w:val="20"/>
        </w:rPr>
      </w:pPr>
    </w:p>
    <w:p w14:paraId="4FC822C4" w14:textId="77777777" w:rsidR="00A72272"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Future studies ought to be based on the following:</w:t>
      </w:r>
    </w:p>
    <w:p w14:paraId="4BEAA7A6" w14:textId="77777777" w:rsidR="00A72272" w:rsidRDefault="00000000">
      <w:pPr>
        <w:numPr>
          <w:ilvl w:val="0"/>
          <w:numId w:val="2"/>
        </w:numPr>
        <w:rPr>
          <w:rFonts w:ascii="Times New Roman" w:eastAsia="Times New Roman" w:hAnsi="Times New Roman" w:cs="Times New Roman"/>
          <w:sz w:val="20"/>
          <w:szCs w:val="20"/>
        </w:rPr>
      </w:pPr>
      <w:r>
        <w:rPr>
          <w:rFonts w:ascii="Times New Roman" w:eastAsia="Times New Roman" w:hAnsi="Times New Roman" w:cs="Times New Roman"/>
          <w:sz w:val="20"/>
          <w:szCs w:val="20"/>
        </w:rPr>
        <w:t>Utilization of large-scale data in the form of UK Biobank, MIMIC-IV and BRFSS.</w:t>
      </w:r>
    </w:p>
    <w:p w14:paraId="042E5B1B" w14:textId="378BBF43" w:rsidR="00A72272" w:rsidRDefault="00000000">
      <w:pPr>
        <w:numPr>
          <w:ilvl w:val="0"/>
          <w:numId w:val="2"/>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Data split and common preprocessing pipeline </w:t>
      </w:r>
      <w:r w:rsidR="00734B07">
        <w:rPr>
          <w:rFonts w:ascii="Times New Roman" w:eastAsia="Times New Roman" w:hAnsi="Times New Roman" w:cs="Times New Roman"/>
          <w:sz w:val="20"/>
          <w:szCs w:val="20"/>
        </w:rPr>
        <w:t>Standardization</w:t>
      </w:r>
      <w:r>
        <w:rPr>
          <w:rFonts w:ascii="Times New Roman" w:eastAsia="Times New Roman" w:hAnsi="Times New Roman" w:cs="Times New Roman"/>
          <w:sz w:val="20"/>
          <w:szCs w:val="20"/>
        </w:rPr>
        <w:t xml:space="preserve"> of evaluation.</w:t>
      </w:r>
    </w:p>
    <w:p w14:paraId="0169DF72" w14:textId="77777777" w:rsidR="00A72272" w:rsidRDefault="00000000">
      <w:pPr>
        <w:numPr>
          <w:ilvl w:val="0"/>
          <w:numId w:val="2"/>
        </w:numPr>
        <w:rPr>
          <w:rFonts w:ascii="Times New Roman" w:eastAsia="Times New Roman" w:hAnsi="Times New Roman" w:cs="Times New Roman"/>
          <w:sz w:val="20"/>
          <w:szCs w:val="20"/>
        </w:rPr>
      </w:pPr>
      <w:r>
        <w:rPr>
          <w:rFonts w:ascii="Times New Roman" w:eastAsia="Times New Roman" w:hAnsi="Times New Roman" w:cs="Times New Roman"/>
          <w:sz w:val="20"/>
          <w:szCs w:val="20"/>
        </w:rPr>
        <w:t>Carrying out cross-dataset testing in order to conduct external validation.</w:t>
      </w:r>
    </w:p>
    <w:p w14:paraId="55ADDA93" w14:textId="0CDA469A" w:rsidR="00A72272" w:rsidRDefault="00000000">
      <w:pPr>
        <w:numPr>
          <w:ilvl w:val="0"/>
          <w:numId w:val="2"/>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use of superior techniques of missing data like MICE and </w:t>
      </w:r>
      <w:r w:rsidR="00734B07">
        <w:rPr>
          <w:rFonts w:ascii="Times New Roman" w:eastAsia="Times New Roman" w:hAnsi="Times New Roman" w:cs="Times New Roman"/>
          <w:sz w:val="20"/>
          <w:szCs w:val="20"/>
        </w:rPr>
        <w:t>miss Forest</w:t>
      </w:r>
      <w:r>
        <w:rPr>
          <w:rFonts w:ascii="Times New Roman" w:eastAsia="Times New Roman" w:hAnsi="Times New Roman" w:cs="Times New Roman"/>
          <w:sz w:val="20"/>
          <w:szCs w:val="20"/>
        </w:rPr>
        <w:t>.</w:t>
      </w:r>
    </w:p>
    <w:p w14:paraId="09A72228" w14:textId="77777777" w:rsidR="00A72272" w:rsidRDefault="00000000">
      <w:pPr>
        <w:numPr>
          <w:ilvl w:val="0"/>
          <w:numId w:val="2"/>
        </w:numPr>
        <w:rPr>
          <w:rFonts w:ascii="Times New Roman" w:eastAsia="Times New Roman" w:hAnsi="Times New Roman" w:cs="Times New Roman"/>
          <w:sz w:val="20"/>
          <w:szCs w:val="20"/>
        </w:rPr>
      </w:pPr>
      <w:r>
        <w:rPr>
          <w:rFonts w:ascii="Times New Roman" w:eastAsia="Times New Roman" w:hAnsi="Times New Roman" w:cs="Times New Roman"/>
          <w:sz w:val="20"/>
          <w:szCs w:val="20"/>
        </w:rPr>
        <w:t>The ability to come up with strong models that can deal with noisy and unfinished data.</w:t>
      </w:r>
    </w:p>
    <w:p w14:paraId="6BD614EC" w14:textId="77777777" w:rsidR="00A72272" w:rsidRDefault="00A72272">
      <w:pPr>
        <w:ind w:left="720"/>
        <w:rPr>
          <w:rFonts w:ascii="Times New Roman" w:eastAsia="Times New Roman" w:hAnsi="Times New Roman" w:cs="Times New Roman"/>
          <w:sz w:val="20"/>
          <w:szCs w:val="20"/>
        </w:rPr>
      </w:pPr>
    </w:p>
    <w:p w14:paraId="0EED8B03" w14:textId="4A7948AA" w:rsidR="00A72272" w:rsidRPr="00734B07" w:rsidRDefault="00000000" w:rsidP="00734B07">
      <w:pPr>
        <w:pStyle w:val="ListParagraph"/>
        <w:numPr>
          <w:ilvl w:val="0"/>
          <w:numId w:val="41"/>
        </w:numPr>
        <w:rPr>
          <w:rFonts w:ascii="Times New Roman" w:eastAsia="Times New Roman" w:hAnsi="Times New Roman" w:cs="Times New Roman"/>
          <w:b/>
          <w:bCs/>
          <w:sz w:val="20"/>
          <w:szCs w:val="20"/>
        </w:rPr>
      </w:pPr>
      <w:r w:rsidRPr="00734B07">
        <w:rPr>
          <w:rFonts w:ascii="Times New Roman" w:eastAsia="Times New Roman" w:hAnsi="Times New Roman" w:cs="Times New Roman"/>
          <w:b/>
          <w:bCs/>
          <w:sz w:val="20"/>
          <w:szCs w:val="20"/>
        </w:rPr>
        <w:t>Explainable AI based on Clinicians</w:t>
      </w:r>
    </w:p>
    <w:p w14:paraId="49FAAD82" w14:textId="0A6EE28F" w:rsidR="00A7227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Explainability can be anchored on the interpretability theory where it is sought to make the decisions that are made by a model comprehensible to the human. The current methods are based primarily on post hoc approximations, which might not be an exhaustive representation of model </w:t>
      </w:r>
      <w:r w:rsidR="00734B07">
        <w:rPr>
          <w:rFonts w:ascii="Times New Roman" w:eastAsia="Times New Roman" w:hAnsi="Times New Roman" w:cs="Times New Roman"/>
          <w:sz w:val="20"/>
          <w:szCs w:val="20"/>
        </w:rPr>
        <w:t>behavior</w:t>
      </w:r>
      <w:r>
        <w:rPr>
          <w:rFonts w:ascii="Times New Roman" w:eastAsia="Times New Roman" w:hAnsi="Times New Roman" w:cs="Times New Roman"/>
          <w:sz w:val="20"/>
          <w:szCs w:val="20"/>
        </w:rPr>
        <w:t>.</w:t>
      </w:r>
    </w:p>
    <w:p w14:paraId="30DF2FA4" w14:textId="77777777" w:rsidR="00A72272" w:rsidRDefault="00A72272">
      <w:pPr>
        <w:rPr>
          <w:rFonts w:ascii="Times New Roman" w:eastAsia="Times New Roman" w:hAnsi="Times New Roman" w:cs="Times New Roman"/>
          <w:sz w:val="20"/>
          <w:szCs w:val="20"/>
        </w:rPr>
      </w:pPr>
    </w:p>
    <w:p w14:paraId="7D337121" w14:textId="77777777" w:rsidR="00A72272"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Future studies ought to be based on the following:</w:t>
      </w:r>
    </w:p>
    <w:p w14:paraId="3987F4ED" w14:textId="77777777" w:rsidR="00A72272" w:rsidRDefault="00000000">
      <w:pPr>
        <w:numPr>
          <w:ilvl w:val="0"/>
          <w:numId w:val="18"/>
        </w:numPr>
        <w:rPr>
          <w:rFonts w:ascii="Times New Roman" w:eastAsia="Times New Roman" w:hAnsi="Times New Roman" w:cs="Times New Roman"/>
          <w:sz w:val="20"/>
          <w:szCs w:val="20"/>
        </w:rPr>
      </w:pPr>
      <w:r>
        <w:rPr>
          <w:rFonts w:ascii="Times New Roman" w:eastAsia="Times New Roman" w:hAnsi="Times New Roman" w:cs="Times New Roman"/>
          <w:sz w:val="20"/>
          <w:szCs w:val="20"/>
        </w:rPr>
        <w:t>Creating models fundamentally understandable and training schemes that can explain.</w:t>
      </w:r>
    </w:p>
    <w:p w14:paraId="2FCBFE57" w14:textId="77777777" w:rsidR="00A72272" w:rsidRDefault="00000000">
      <w:pPr>
        <w:numPr>
          <w:ilvl w:val="0"/>
          <w:numId w:val="18"/>
        </w:numPr>
        <w:rPr>
          <w:rFonts w:ascii="Times New Roman" w:eastAsia="Times New Roman" w:hAnsi="Times New Roman" w:cs="Times New Roman"/>
          <w:sz w:val="20"/>
          <w:szCs w:val="20"/>
        </w:rPr>
      </w:pPr>
      <w:r>
        <w:rPr>
          <w:rFonts w:ascii="Times New Roman" w:eastAsia="Times New Roman" w:hAnsi="Times New Roman" w:cs="Times New Roman"/>
          <w:sz w:val="20"/>
          <w:szCs w:val="20"/>
        </w:rPr>
        <w:t>Neo-classical conditioning Incorporation of methods of causal inference like counterfactual thinking.</w:t>
      </w:r>
    </w:p>
    <w:p w14:paraId="3FE92C11" w14:textId="77777777" w:rsidR="00A72272" w:rsidRDefault="00000000">
      <w:pPr>
        <w:numPr>
          <w:ilvl w:val="0"/>
          <w:numId w:val="18"/>
        </w:numPr>
        <w:rPr>
          <w:rFonts w:ascii="Times New Roman" w:eastAsia="Times New Roman" w:hAnsi="Times New Roman" w:cs="Times New Roman"/>
          <w:sz w:val="20"/>
          <w:szCs w:val="20"/>
        </w:rPr>
      </w:pPr>
      <w:r>
        <w:rPr>
          <w:rFonts w:ascii="Times New Roman" w:eastAsia="Times New Roman" w:hAnsi="Times New Roman" w:cs="Times New Roman"/>
          <w:sz w:val="20"/>
          <w:szCs w:val="20"/>
        </w:rPr>
        <w:t>Measuring explanations with such measures as fidelity, stability and completeness.</w:t>
      </w:r>
    </w:p>
    <w:p w14:paraId="6F4C678F" w14:textId="77777777" w:rsidR="00A72272" w:rsidRDefault="00000000">
      <w:pPr>
        <w:numPr>
          <w:ilvl w:val="0"/>
          <w:numId w:val="18"/>
        </w:numPr>
        <w:rPr>
          <w:rFonts w:ascii="Times New Roman" w:eastAsia="Times New Roman" w:hAnsi="Times New Roman" w:cs="Times New Roman"/>
          <w:sz w:val="20"/>
          <w:szCs w:val="20"/>
        </w:rPr>
      </w:pPr>
      <w:r>
        <w:rPr>
          <w:rFonts w:ascii="Times New Roman" w:eastAsia="Times New Roman" w:hAnsi="Times New Roman" w:cs="Times New Roman"/>
          <w:sz w:val="20"/>
          <w:szCs w:val="20"/>
        </w:rPr>
        <w:t>Validation of explanations by agreement of clinicians and effects of decisions.</w:t>
      </w:r>
    </w:p>
    <w:p w14:paraId="612DBB8E" w14:textId="34A8A6E1" w:rsidR="00A72272" w:rsidRDefault="00000000">
      <w:pPr>
        <w:numPr>
          <w:ilvl w:val="0"/>
          <w:numId w:val="18"/>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Explaining things with more </w:t>
      </w:r>
      <w:r w:rsidR="00734B07">
        <w:rPr>
          <w:rFonts w:ascii="Times New Roman" w:eastAsia="Times New Roman" w:hAnsi="Times New Roman" w:cs="Times New Roman"/>
          <w:sz w:val="20"/>
          <w:szCs w:val="20"/>
        </w:rPr>
        <w:t>personalized</w:t>
      </w:r>
      <w:r>
        <w:rPr>
          <w:rFonts w:ascii="Times New Roman" w:eastAsia="Times New Roman" w:hAnsi="Times New Roman" w:cs="Times New Roman"/>
          <w:sz w:val="20"/>
          <w:szCs w:val="20"/>
        </w:rPr>
        <w:t xml:space="preserve"> explanations to various users.</w:t>
      </w:r>
    </w:p>
    <w:p w14:paraId="328111ED" w14:textId="77777777" w:rsidR="00A72272" w:rsidRDefault="00A72272">
      <w:pPr>
        <w:ind w:left="720"/>
        <w:rPr>
          <w:rFonts w:ascii="Times New Roman" w:eastAsia="Times New Roman" w:hAnsi="Times New Roman" w:cs="Times New Roman"/>
          <w:sz w:val="20"/>
          <w:szCs w:val="20"/>
        </w:rPr>
      </w:pPr>
    </w:p>
    <w:p w14:paraId="1C9974AF" w14:textId="77777777" w:rsidR="00A72272" w:rsidRDefault="00A72272">
      <w:pPr>
        <w:ind w:left="720"/>
        <w:rPr>
          <w:rFonts w:ascii="Times New Roman" w:eastAsia="Times New Roman" w:hAnsi="Times New Roman" w:cs="Times New Roman"/>
          <w:sz w:val="20"/>
          <w:szCs w:val="20"/>
        </w:rPr>
      </w:pPr>
    </w:p>
    <w:p w14:paraId="461E3145" w14:textId="6627CA98" w:rsidR="00A72272" w:rsidRPr="00734B07" w:rsidRDefault="00000000" w:rsidP="00734B07">
      <w:pPr>
        <w:pStyle w:val="ListParagraph"/>
        <w:numPr>
          <w:ilvl w:val="0"/>
          <w:numId w:val="41"/>
        </w:numPr>
        <w:rPr>
          <w:rFonts w:ascii="Times New Roman" w:eastAsia="Times New Roman" w:hAnsi="Times New Roman" w:cs="Times New Roman"/>
          <w:b/>
          <w:bCs/>
          <w:sz w:val="20"/>
          <w:szCs w:val="20"/>
        </w:rPr>
      </w:pPr>
      <w:r w:rsidRPr="00734B07">
        <w:rPr>
          <w:rFonts w:ascii="Times New Roman" w:eastAsia="Times New Roman" w:hAnsi="Times New Roman" w:cs="Times New Roman"/>
          <w:b/>
          <w:bCs/>
          <w:sz w:val="20"/>
          <w:szCs w:val="20"/>
        </w:rPr>
        <w:t>Federated Learning and Privacy-preserving Collaborations</w:t>
      </w:r>
    </w:p>
    <w:p w14:paraId="0F54F9CA" w14:textId="0176F57F" w:rsidR="00A7227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Federated learning allows training models without the need to </w:t>
      </w:r>
      <w:r w:rsidR="00734B07">
        <w:rPr>
          <w:rFonts w:ascii="Times New Roman" w:eastAsia="Times New Roman" w:hAnsi="Times New Roman" w:cs="Times New Roman"/>
          <w:sz w:val="20"/>
          <w:szCs w:val="20"/>
        </w:rPr>
        <w:t>centralize</w:t>
      </w:r>
      <w:r>
        <w:rPr>
          <w:rFonts w:ascii="Times New Roman" w:eastAsia="Times New Roman" w:hAnsi="Times New Roman" w:cs="Times New Roman"/>
          <w:sz w:val="20"/>
          <w:szCs w:val="20"/>
        </w:rPr>
        <w:t xml:space="preserve"> sensitive healthcare information, in line with the current privacy policies and data governance needs.</w:t>
      </w:r>
    </w:p>
    <w:p w14:paraId="49FF6611" w14:textId="77777777" w:rsidR="00A72272" w:rsidRDefault="00A72272">
      <w:pPr>
        <w:rPr>
          <w:rFonts w:ascii="Times New Roman" w:eastAsia="Times New Roman" w:hAnsi="Times New Roman" w:cs="Times New Roman"/>
          <w:sz w:val="20"/>
          <w:szCs w:val="20"/>
        </w:rPr>
      </w:pPr>
    </w:p>
    <w:p w14:paraId="65FB700B" w14:textId="77777777" w:rsidR="00A72272"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Future studies ought to be based on the following:</w:t>
      </w:r>
    </w:p>
    <w:p w14:paraId="7A0635FA" w14:textId="77777777" w:rsidR="00A72272" w:rsidRDefault="00000000">
      <w:pPr>
        <w:numPr>
          <w:ilvl w:val="0"/>
          <w:numId w:val="19"/>
        </w:numPr>
        <w:rPr>
          <w:rFonts w:ascii="Times New Roman" w:eastAsia="Times New Roman" w:hAnsi="Times New Roman" w:cs="Times New Roman"/>
          <w:sz w:val="20"/>
          <w:szCs w:val="20"/>
        </w:rPr>
      </w:pPr>
      <w:r>
        <w:rPr>
          <w:rFonts w:ascii="Times New Roman" w:eastAsia="Times New Roman" w:hAnsi="Times New Roman" w:cs="Times New Roman"/>
          <w:sz w:val="20"/>
          <w:szCs w:val="20"/>
        </w:rPr>
        <w:t>Expanding FL to multimodal and deep.</w:t>
      </w:r>
    </w:p>
    <w:p w14:paraId="5B51ABCF" w14:textId="77777777" w:rsidR="00A72272" w:rsidRDefault="00000000">
      <w:pPr>
        <w:numPr>
          <w:ilvl w:val="0"/>
          <w:numId w:val="19"/>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Comparison of aggregation strategies like </w:t>
      </w:r>
      <w:proofErr w:type="spellStart"/>
      <w:r>
        <w:rPr>
          <w:rFonts w:ascii="Times New Roman" w:eastAsia="Times New Roman" w:hAnsi="Times New Roman" w:cs="Times New Roman"/>
          <w:sz w:val="20"/>
          <w:szCs w:val="20"/>
        </w:rPr>
        <w:t>FedAvg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FedProx</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FedHybrid</w:t>
      </w:r>
      <w:proofErr w:type="spellEnd"/>
      <w:r>
        <w:rPr>
          <w:rFonts w:ascii="Times New Roman" w:eastAsia="Times New Roman" w:hAnsi="Times New Roman" w:cs="Times New Roman"/>
          <w:sz w:val="20"/>
          <w:szCs w:val="20"/>
        </w:rPr>
        <w:t>.</w:t>
      </w:r>
    </w:p>
    <w:p w14:paraId="673904EE" w14:textId="77777777" w:rsidR="00A72272" w:rsidRDefault="00000000">
      <w:pPr>
        <w:numPr>
          <w:ilvl w:val="0"/>
          <w:numId w:val="19"/>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Combining privacy mechanisms such as differentially </w:t>
      </w:r>
      <w:proofErr w:type="spellStart"/>
      <w:r>
        <w:rPr>
          <w:rFonts w:ascii="Times New Roman" w:eastAsia="Times New Roman" w:hAnsi="Times New Roman" w:cs="Times New Roman"/>
          <w:sz w:val="20"/>
          <w:szCs w:val="20"/>
        </w:rPr>
        <w:t>privating</w:t>
      </w:r>
      <w:proofErr w:type="spellEnd"/>
      <w:r>
        <w:rPr>
          <w:rFonts w:ascii="Times New Roman" w:eastAsia="Times New Roman" w:hAnsi="Times New Roman" w:cs="Times New Roman"/>
          <w:sz w:val="20"/>
          <w:szCs w:val="20"/>
        </w:rPr>
        <w:t>, and securely aggregating.</w:t>
      </w:r>
    </w:p>
    <w:p w14:paraId="117F0B69" w14:textId="77777777" w:rsidR="00A72272" w:rsidRDefault="00000000">
      <w:pPr>
        <w:numPr>
          <w:ilvl w:val="0"/>
          <w:numId w:val="19"/>
        </w:numPr>
        <w:rPr>
          <w:rFonts w:ascii="Times New Roman" w:eastAsia="Times New Roman" w:hAnsi="Times New Roman" w:cs="Times New Roman"/>
          <w:sz w:val="20"/>
          <w:szCs w:val="20"/>
        </w:rPr>
      </w:pPr>
      <w:r>
        <w:rPr>
          <w:rFonts w:ascii="Times New Roman" w:eastAsia="Times New Roman" w:hAnsi="Times New Roman" w:cs="Times New Roman"/>
          <w:sz w:val="20"/>
          <w:szCs w:val="20"/>
        </w:rPr>
        <w:t>Vertical federated learning of feature-distributed datasets [93] (exploration).</w:t>
      </w:r>
    </w:p>
    <w:p w14:paraId="51E572AA" w14:textId="77777777" w:rsidR="00A72272" w:rsidRDefault="00000000">
      <w:pPr>
        <w:numPr>
          <w:ilvl w:val="0"/>
          <w:numId w:val="19"/>
        </w:numPr>
        <w:rPr>
          <w:rFonts w:ascii="Times New Roman" w:eastAsia="Times New Roman" w:hAnsi="Times New Roman" w:cs="Times New Roman"/>
          <w:sz w:val="20"/>
          <w:szCs w:val="20"/>
        </w:rPr>
      </w:pPr>
      <w:r>
        <w:rPr>
          <w:rFonts w:ascii="Times New Roman" w:eastAsia="Times New Roman" w:hAnsi="Times New Roman" w:cs="Times New Roman"/>
          <w:sz w:val="20"/>
          <w:szCs w:val="20"/>
        </w:rPr>
        <w:t>Using encryption techniques, like homomorphic encryption.</w:t>
      </w:r>
    </w:p>
    <w:p w14:paraId="6A6CD473" w14:textId="77777777" w:rsidR="00A72272" w:rsidRDefault="00A72272">
      <w:pPr>
        <w:ind w:left="720"/>
        <w:rPr>
          <w:rFonts w:ascii="Times New Roman" w:eastAsia="Times New Roman" w:hAnsi="Times New Roman" w:cs="Times New Roman"/>
          <w:sz w:val="20"/>
          <w:szCs w:val="20"/>
        </w:rPr>
      </w:pPr>
    </w:p>
    <w:p w14:paraId="6C1F20CF" w14:textId="2F597488" w:rsidR="00A72272" w:rsidRPr="00734B07" w:rsidRDefault="00000000" w:rsidP="00734B07">
      <w:pPr>
        <w:pStyle w:val="ListParagraph"/>
        <w:numPr>
          <w:ilvl w:val="0"/>
          <w:numId w:val="41"/>
        </w:numPr>
        <w:rPr>
          <w:rFonts w:ascii="Times New Roman" w:eastAsia="Times New Roman" w:hAnsi="Times New Roman" w:cs="Times New Roman"/>
          <w:b/>
          <w:bCs/>
          <w:sz w:val="20"/>
          <w:szCs w:val="20"/>
        </w:rPr>
      </w:pPr>
      <w:r w:rsidRPr="00734B07">
        <w:rPr>
          <w:rFonts w:ascii="Times New Roman" w:eastAsia="Times New Roman" w:hAnsi="Times New Roman" w:cs="Times New Roman"/>
          <w:b/>
          <w:bCs/>
          <w:sz w:val="20"/>
          <w:szCs w:val="20"/>
        </w:rPr>
        <w:t>Future Implementation in Clinical Trials and Real-life Tests</w:t>
      </w:r>
    </w:p>
    <w:p w14:paraId="013A87A9" w14:textId="28783869" w:rsidR="00A7227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Translational research </w:t>
      </w:r>
      <w:r w:rsidR="00734B07">
        <w:rPr>
          <w:rFonts w:ascii="Times New Roman" w:eastAsia="Times New Roman" w:hAnsi="Times New Roman" w:cs="Times New Roman"/>
          <w:sz w:val="20"/>
          <w:szCs w:val="20"/>
        </w:rPr>
        <w:t>in</w:t>
      </w:r>
      <w:r>
        <w:rPr>
          <w:rFonts w:ascii="Times New Roman" w:eastAsia="Times New Roman" w:hAnsi="Times New Roman" w:cs="Times New Roman"/>
          <w:sz w:val="20"/>
          <w:szCs w:val="20"/>
        </w:rPr>
        <w:t xml:space="preserve"> a translational research perspective, clinical usefulness should be shown in real life, instead of just retrospective data sets. The majority of the studies that have been done are experimental based.</w:t>
      </w:r>
    </w:p>
    <w:p w14:paraId="3D730595" w14:textId="77777777" w:rsidR="00A72272" w:rsidRDefault="00A72272">
      <w:pPr>
        <w:rPr>
          <w:rFonts w:ascii="Times New Roman" w:eastAsia="Times New Roman" w:hAnsi="Times New Roman" w:cs="Times New Roman"/>
          <w:sz w:val="20"/>
          <w:szCs w:val="20"/>
        </w:rPr>
      </w:pPr>
    </w:p>
    <w:p w14:paraId="00A9FEE6" w14:textId="77777777" w:rsidR="00A72272"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Future studies ought to be based on the following:</w:t>
      </w:r>
    </w:p>
    <w:p w14:paraId="14A46D5D" w14:textId="77777777" w:rsidR="00A72272" w:rsidRDefault="00000000">
      <w:pPr>
        <w:numPr>
          <w:ilvl w:val="0"/>
          <w:numId w:val="17"/>
        </w:numPr>
        <w:rPr>
          <w:rFonts w:ascii="Times New Roman" w:eastAsia="Times New Roman" w:hAnsi="Times New Roman" w:cs="Times New Roman"/>
          <w:sz w:val="20"/>
          <w:szCs w:val="20"/>
        </w:rPr>
      </w:pPr>
      <w:r>
        <w:rPr>
          <w:rFonts w:ascii="Times New Roman" w:eastAsia="Times New Roman" w:hAnsi="Times New Roman" w:cs="Times New Roman"/>
          <w:sz w:val="20"/>
          <w:szCs w:val="20"/>
        </w:rPr>
        <w:t>Performing prospective validation by implementing it in real-time in hospitals.</w:t>
      </w:r>
    </w:p>
    <w:p w14:paraId="030437EC" w14:textId="77777777" w:rsidR="00A72272" w:rsidRDefault="00000000">
      <w:pPr>
        <w:numPr>
          <w:ilvl w:val="0"/>
          <w:numId w:val="17"/>
        </w:numPr>
        <w:rPr>
          <w:rFonts w:ascii="Times New Roman" w:eastAsia="Times New Roman" w:hAnsi="Times New Roman" w:cs="Times New Roman"/>
          <w:sz w:val="20"/>
          <w:szCs w:val="20"/>
        </w:rPr>
      </w:pPr>
      <w:r>
        <w:rPr>
          <w:rFonts w:ascii="Times New Roman" w:eastAsia="Times New Roman" w:hAnsi="Times New Roman" w:cs="Times New Roman"/>
          <w:sz w:val="20"/>
          <w:szCs w:val="20"/>
        </w:rPr>
        <w:t>Adopting the models with the EHR systems working with FHIR-based APIs.</w:t>
      </w:r>
    </w:p>
    <w:p w14:paraId="53E1FB03" w14:textId="77777777" w:rsidR="00A72272" w:rsidRDefault="00000000">
      <w:pPr>
        <w:numPr>
          <w:ilvl w:val="0"/>
          <w:numId w:val="17"/>
        </w:numPr>
        <w:rPr>
          <w:rFonts w:ascii="Times New Roman" w:eastAsia="Times New Roman" w:hAnsi="Times New Roman" w:cs="Times New Roman"/>
          <w:sz w:val="20"/>
          <w:szCs w:val="20"/>
        </w:rPr>
      </w:pPr>
      <w:r>
        <w:rPr>
          <w:rFonts w:ascii="Times New Roman" w:eastAsia="Times New Roman" w:hAnsi="Times New Roman" w:cs="Times New Roman"/>
          <w:sz w:val="20"/>
          <w:szCs w:val="20"/>
        </w:rPr>
        <w:t>Carrying out clinical trials so as to quantify diagnostic improvement.</w:t>
      </w:r>
    </w:p>
    <w:p w14:paraId="1F6792F9" w14:textId="77777777" w:rsidR="00A72272" w:rsidRDefault="00000000">
      <w:pPr>
        <w:numPr>
          <w:ilvl w:val="0"/>
          <w:numId w:val="17"/>
        </w:numPr>
        <w:rPr>
          <w:rFonts w:ascii="Times New Roman" w:eastAsia="Times New Roman" w:hAnsi="Times New Roman" w:cs="Times New Roman"/>
          <w:sz w:val="20"/>
          <w:szCs w:val="20"/>
        </w:rPr>
      </w:pPr>
      <w:r>
        <w:rPr>
          <w:rFonts w:ascii="Times New Roman" w:eastAsia="Times New Roman" w:hAnsi="Times New Roman" w:cs="Times New Roman"/>
          <w:sz w:val="20"/>
          <w:szCs w:val="20"/>
        </w:rPr>
        <w:t>Supporting use on mobile devices and wearable.</w:t>
      </w:r>
    </w:p>
    <w:p w14:paraId="637E2A54" w14:textId="77777777" w:rsidR="00A72272" w:rsidRDefault="00000000">
      <w:pPr>
        <w:numPr>
          <w:ilvl w:val="0"/>
          <w:numId w:val="17"/>
        </w:numPr>
        <w:rPr>
          <w:rFonts w:ascii="Times New Roman" w:eastAsia="Times New Roman" w:hAnsi="Times New Roman" w:cs="Times New Roman"/>
          <w:sz w:val="20"/>
          <w:szCs w:val="20"/>
        </w:rPr>
      </w:pPr>
      <w:r>
        <w:rPr>
          <w:rFonts w:ascii="Times New Roman" w:eastAsia="Times New Roman" w:hAnsi="Times New Roman" w:cs="Times New Roman"/>
          <w:sz w:val="20"/>
          <w:szCs w:val="20"/>
        </w:rPr>
        <w:t>Installing continuous learning and drift detection and model updates.</w:t>
      </w:r>
    </w:p>
    <w:p w14:paraId="7A2ACA7A" w14:textId="77777777" w:rsidR="00A72272" w:rsidRDefault="00A72272">
      <w:pPr>
        <w:ind w:left="720"/>
        <w:rPr>
          <w:rFonts w:ascii="Times New Roman" w:eastAsia="Times New Roman" w:hAnsi="Times New Roman" w:cs="Times New Roman"/>
          <w:sz w:val="20"/>
          <w:szCs w:val="20"/>
        </w:rPr>
      </w:pPr>
    </w:p>
    <w:p w14:paraId="56A6B516" w14:textId="7599D0E8" w:rsidR="00A72272" w:rsidRPr="00734B07" w:rsidRDefault="00000000" w:rsidP="00734B07">
      <w:pPr>
        <w:pStyle w:val="ListParagraph"/>
        <w:numPr>
          <w:ilvl w:val="0"/>
          <w:numId w:val="41"/>
        </w:numPr>
        <w:rPr>
          <w:rFonts w:ascii="Times New Roman" w:eastAsia="Times New Roman" w:hAnsi="Times New Roman" w:cs="Times New Roman"/>
          <w:b/>
          <w:bCs/>
          <w:sz w:val="20"/>
          <w:szCs w:val="20"/>
        </w:rPr>
      </w:pPr>
      <w:r w:rsidRPr="00734B07">
        <w:rPr>
          <w:rFonts w:ascii="Times New Roman" w:eastAsia="Times New Roman" w:hAnsi="Times New Roman" w:cs="Times New Roman"/>
          <w:b/>
          <w:bCs/>
          <w:sz w:val="20"/>
          <w:szCs w:val="20"/>
        </w:rPr>
        <w:t>Multidimensional Modelling</w:t>
      </w:r>
    </w:p>
    <w:p w14:paraId="547DF61E" w14:textId="1E519D2E" w:rsidR="00A7227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theory underpinning multimodal learning and time series analysis demonstrates that the heterogeneous data and the dynamics of time should be combined to enhance forecasting. The majority of existing research utilizes </w:t>
      </w:r>
      <w:r w:rsidR="00734B07">
        <w:rPr>
          <w:rFonts w:ascii="Times New Roman" w:eastAsia="Times New Roman" w:hAnsi="Times New Roman" w:cs="Times New Roman"/>
          <w:sz w:val="20"/>
          <w:szCs w:val="20"/>
        </w:rPr>
        <w:t>however;</w:t>
      </w:r>
      <w:r>
        <w:rPr>
          <w:rFonts w:ascii="Times New Roman" w:eastAsia="Times New Roman" w:hAnsi="Times New Roman" w:cs="Times New Roman"/>
          <w:sz w:val="20"/>
          <w:szCs w:val="20"/>
        </w:rPr>
        <w:t xml:space="preserve"> most current research is based on the use of static features.</w:t>
      </w:r>
    </w:p>
    <w:p w14:paraId="7F57B0AA" w14:textId="77777777" w:rsidR="00A72272" w:rsidRDefault="00A72272">
      <w:pPr>
        <w:rPr>
          <w:rFonts w:ascii="Times New Roman" w:eastAsia="Times New Roman" w:hAnsi="Times New Roman" w:cs="Times New Roman"/>
          <w:sz w:val="20"/>
          <w:szCs w:val="20"/>
        </w:rPr>
      </w:pPr>
    </w:p>
    <w:p w14:paraId="62216CCE" w14:textId="77777777" w:rsidR="00A72272"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Future studies ought to be based on the following:</w:t>
      </w:r>
    </w:p>
    <w:p w14:paraId="37580F33" w14:textId="77777777" w:rsidR="00A72272" w:rsidRDefault="00000000">
      <w:pPr>
        <w:numPr>
          <w:ilvl w:val="0"/>
          <w:numId w:val="9"/>
        </w:numPr>
        <w:rPr>
          <w:rFonts w:ascii="Times New Roman" w:eastAsia="Times New Roman" w:hAnsi="Times New Roman" w:cs="Times New Roman"/>
          <w:sz w:val="20"/>
          <w:szCs w:val="20"/>
        </w:rPr>
      </w:pPr>
      <w:r>
        <w:rPr>
          <w:rFonts w:ascii="Times New Roman" w:eastAsia="Times New Roman" w:hAnsi="Times New Roman" w:cs="Times New Roman"/>
          <w:sz w:val="20"/>
          <w:szCs w:val="20"/>
        </w:rPr>
        <w:t>Combining multimodal information like ECG, PCG, imaging and lab documentation.</w:t>
      </w:r>
    </w:p>
    <w:p w14:paraId="484BF4BD" w14:textId="77777777" w:rsidR="00A72272" w:rsidRDefault="00000000">
      <w:pPr>
        <w:numPr>
          <w:ilvl w:val="0"/>
          <w:numId w:val="9"/>
        </w:numPr>
        <w:rPr>
          <w:rFonts w:ascii="Times New Roman" w:eastAsia="Times New Roman" w:hAnsi="Times New Roman" w:cs="Times New Roman"/>
          <w:sz w:val="20"/>
          <w:szCs w:val="20"/>
        </w:rPr>
      </w:pPr>
      <w:r>
        <w:rPr>
          <w:rFonts w:ascii="Times New Roman" w:eastAsia="Times New Roman" w:hAnsi="Times New Roman" w:cs="Times New Roman"/>
          <w:sz w:val="20"/>
          <w:szCs w:val="20"/>
        </w:rPr>
        <w:t>Application of the temporal modelling methods such as the LSTM and transformer architectural models.</w:t>
      </w:r>
    </w:p>
    <w:p w14:paraId="24F8CF01" w14:textId="77777777" w:rsidR="00A72272" w:rsidRDefault="00000000">
      <w:pPr>
        <w:numPr>
          <w:ilvl w:val="0"/>
          <w:numId w:val="9"/>
        </w:numPr>
        <w:rPr>
          <w:rFonts w:ascii="Times New Roman" w:eastAsia="Times New Roman" w:hAnsi="Times New Roman" w:cs="Times New Roman"/>
          <w:sz w:val="20"/>
          <w:szCs w:val="20"/>
        </w:rPr>
      </w:pPr>
      <w:r>
        <w:rPr>
          <w:rFonts w:ascii="Times New Roman" w:eastAsia="Times New Roman" w:hAnsi="Times New Roman" w:cs="Times New Roman"/>
          <w:sz w:val="20"/>
          <w:szCs w:val="20"/>
        </w:rPr>
        <w:t>Predicting the progression of the disease with the help of the survival analysis methods [15].</w:t>
      </w:r>
    </w:p>
    <w:p w14:paraId="782A12C1" w14:textId="77777777" w:rsidR="00A72272" w:rsidRDefault="00000000">
      <w:pPr>
        <w:numPr>
          <w:ilvl w:val="0"/>
          <w:numId w:val="9"/>
        </w:numPr>
        <w:rPr>
          <w:rFonts w:ascii="Times New Roman" w:eastAsia="Times New Roman" w:hAnsi="Times New Roman" w:cs="Times New Roman"/>
          <w:sz w:val="20"/>
          <w:szCs w:val="20"/>
        </w:rPr>
      </w:pPr>
      <w:r>
        <w:rPr>
          <w:rFonts w:ascii="Times New Roman" w:eastAsia="Times New Roman" w:hAnsi="Times New Roman" w:cs="Times New Roman"/>
          <w:sz w:val="20"/>
          <w:szCs w:val="20"/>
        </w:rPr>
        <w:t>Further capitalizing on the self-supervised learning methods like contrastive learning.</w:t>
      </w:r>
    </w:p>
    <w:p w14:paraId="011E7B91" w14:textId="77777777" w:rsidR="00A72272" w:rsidRDefault="00000000">
      <w:pPr>
        <w:numPr>
          <w:ilvl w:val="0"/>
          <w:numId w:val="9"/>
        </w:numPr>
        <w:rPr>
          <w:rFonts w:ascii="Times New Roman" w:eastAsia="Times New Roman" w:hAnsi="Times New Roman" w:cs="Times New Roman"/>
          <w:sz w:val="20"/>
          <w:szCs w:val="20"/>
        </w:rPr>
      </w:pPr>
      <w:r>
        <w:rPr>
          <w:rFonts w:ascii="Times New Roman" w:eastAsia="Times New Roman" w:hAnsi="Times New Roman" w:cs="Times New Roman"/>
          <w:sz w:val="20"/>
          <w:szCs w:val="20"/>
        </w:rPr>
        <w:t>Creating large scale foundation models in prediction of CVD [61].</w:t>
      </w:r>
    </w:p>
    <w:p w14:paraId="09770A20" w14:textId="77777777" w:rsidR="00A72272" w:rsidRDefault="00A72272">
      <w:pPr>
        <w:ind w:left="720"/>
        <w:rPr>
          <w:rFonts w:ascii="Times New Roman" w:eastAsia="Times New Roman" w:hAnsi="Times New Roman" w:cs="Times New Roman"/>
          <w:sz w:val="20"/>
          <w:szCs w:val="20"/>
        </w:rPr>
      </w:pPr>
    </w:p>
    <w:p w14:paraId="36CC13B1" w14:textId="65D894D1" w:rsidR="00A72272" w:rsidRPr="00734B07" w:rsidRDefault="00000000" w:rsidP="00734B07">
      <w:pPr>
        <w:pStyle w:val="ListParagraph"/>
        <w:numPr>
          <w:ilvl w:val="0"/>
          <w:numId w:val="41"/>
        </w:numPr>
        <w:rPr>
          <w:rFonts w:ascii="Times New Roman" w:eastAsia="Times New Roman" w:hAnsi="Times New Roman" w:cs="Times New Roman"/>
          <w:b/>
          <w:bCs/>
          <w:sz w:val="20"/>
          <w:szCs w:val="20"/>
        </w:rPr>
      </w:pPr>
      <w:r w:rsidRPr="00734B07">
        <w:rPr>
          <w:rFonts w:ascii="Times New Roman" w:eastAsia="Times New Roman" w:hAnsi="Times New Roman" w:cs="Times New Roman"/>
          <w:b/>
          <w:bCs/>
          <w:sz w:val="20"/>
          <w:szCs w:val="20"/>
        </w:rPr>
        <w:t>Robustness, Uncertainty and Calibration</w:t>
      </w:r>
    </w:p>
    <w:p w14:paraId="4E1C36C4" w14:textId="77777777" w:rsidR="00A7227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The decision theory focuses on the need to have reliable predictions with uncertainty estimation and calibration as opposed to accuracy. The majority of the research done so far fails to take these factors into consideration.</w:t>
      </w:r>
    </w:p>
    <w:p w14:paraId="2B6DEE0C" w14:textId="77777777" w:rsidR="00A72272" w:rsidRDefault="00A72272">
      <w:pPr>
        <w:rPr>
          <w:rFonts w:ascii="Times New Roman" w:eastAsia="Times New Roman" w:hAnsi="Times New Roman" w:cs="Times New Roman"/>
          <w:sz w:val="20"/>
          <w:szCs w:val="20"/>
        </w:rPr>
      </w:pPr>
    </w:p>
    <w:p w14:paraId="33520AF7" w14:textId="77777777" w:rsidR="00A72272"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Future studies ought to be based on the following:</w:t>
      </w:r>
    </w:p>
    <w:p w14:paraId="6D7B7FF1" w14:textId="77777777" w:rsidR="00A72272" w:rsidRDefault="00000000">
      <w:pPr>
        <w:numPr>
          <w:ilvl w:val="0"/>
          <w:numId w:val="16"/>
        </w:numPr>
        <w:rPr>
          <w:rFonts w:ascii="Times New Roman" w:eastAsia="Times New Roman" w:hAnsi="Times New Roman" w:cs="Times New Roman"/>
          <w:sz w:val="20"/>
          <w:szCs w:val="20"/>
        </w:rPr>
      </w:pPr>
      <w:r>
        <w:rPr>
          <w:rFonts w:ascii="Times New Roman" w:eastAsia="Times New Roman" w:hAnsi="Times New Roman" w:cs="Times New Roman"/>
          <w:sz w:val="20"/>
          <w:szCs w:val="20"/>
        </w:rPr>
        <w:t>The use of calibration measures like Brier score and Expected Calibration Error (ECE) as reported.</w:t>
      </w:r>
    </w:p>
    <w:p w14:paraId="35E83511" w14:textId="77777777" w:rsidR="00A72272" w:rsidRDefault="00000000">
      <w:pPr>
        <w:numPr>
          <w:ilvl w:val="0"/>
          <w:numId w:val="16"/>
        </w:numPr>
        <w:rPr>
          <w:rFonts w:ascii="Times New Roman" w:eastAsia="Times New Roman" w:hAnsi="Times New Roman" w:cs="Times New Roman"/>
          <w:sz w:val="20"/>
          <w:szCs w:val="20"/>
        </w:rPr>
      </w:pPr>
      <w:r>
        <w:rPr>
          <w:rFonts w:ascii="Times New Roman" w:eastAsia="Times New Roman" w:hAnsi="Times New Roman" w:cs="Times New Roman"/>
          <w:sz w:val="20"/>
          <w:szCs w:val="20"/>
        </w:rPr>
        <w:t>The use of techniques of uncertainty estimation like conformal prediction [86].</w:t>
      </w:r>
    </w:p>
    <w:p w14:paraId="28489209" w14:textId="77777777" w:rsidR="00A72272" w:rsidRDefault="00000000">
      <w:pPr>
        <w:numPr>
          <w:ilvl w:val="0"/>
          <w:numId w:val="16"/>
        </w:numPr>
        <w:rPr>
          <w:rFonts w:ascii="Times New Roman" w:eastAsia="Times New Roman" w:hAnsi="Times New Roman" w:cs="Times New Roman"/>
          <w:sz w:val="20"/>
          <w:szCs w:val="20"/>
        </w:rPr>
      </w:pPr>
      <w:r>
        <w:rPr>
          <w:rFonts w:ascii="Times New Roman" w:eastAsia="Times New Roman" w:hAnsi="Times New Roman" w:cs="Times New Roman"/>
          <w:sz w:val="20"/>
          <w:szCs w:val="20"/>
        </w:rPr>
        <w:t>Assessing the robustness to adversarial attacks (FGSM, PGD).</w:t>
      </w:r>
    </w:p>
    <w:p w14:paraId="03173A57" w14:textId="77777777" w:rsidR="00A72272" w:rsidRDefault="00000000">
      <w:pPr>
        <w:numPr>
          <w:ilvl w:val="0"/>
          <w:numId w:val="16"/>
        </w:numPr>
        <w:rPr>
          <w:rFonts w:ascii="Times New Roman" w:eastAsia="Times New Roman" w:hAnsi="Times New Roman" w:cs="Times New Roman"/>
          <w:sz w:val="20"/>
          <w:szCs w:val="20"/>
        </w:rPr>
      </w:pPr>
      <w:r>
        <w:rPr>
          <w:rFonts w:ascii="Times New Roman" w:eastAsia="Times New Roman" w:hAnsi="Times New Roman" w:cs="Times New Roman"/>
          <w:sz w:val="20"/>
          <w:szCs w:val="20"/>
        </w:rPr>
        <w:t>The use of drift detecting techniques like ADWIN [96].</w:t>
      </w:r>
    </w:p>
    <w:p w14:paraId="2D25D1A1" w14:textId="77777777" w:rsidR="00A72272" w:rsidRDefault="00000000">
      <w:pPr>
        <w:numPr>
          <w:ilvl w:val="0"/>
          <w:numId w:val="16"/>
        </w:numPr>
        <w:rPr>
          <w:rFonts w:ascii="Times New Roman" w:eastAsia="Times New Roman" w:hAnsi="Times New Roman" w:cs="Times New Roman"/>
          <w:sz w:val="20"/>
          <w:szCs w:val="20"/>
        </w:rPr>
      </w:pPr>
      <w:r>
        <w:rPr>
          <w:rFonts w:ascii="Times New Roman" w:eastAsia="Times New Roman" w:hAnsi="Times New Roman" w:cs="Times New Roman"/>
          <w:sz w:val="20"/>
          <w:szCs w:val="20"/>
        </w:rPr>
        <w:t>Assessing the clinical utility using decision curve analysis.</w:t>
      </w:r>
    </w:p>
    <w:p w14:paraId="1EE7E5E9" w14:textId="77777777" w:rsidR="00A72272" w:rsidRDefault="00A72272">
      <w:pPr>
        <w:rPr>
          <w:rFonts w:ascii="Times New Roman" w:eastAsia="Times New Roman" w:hAnsi="Times New Roman" w:cs="Times New Roman"/>
          <w:sz w:val="20"/>
          <w:szCs w:val="20"/>
        </w:rPr>
      </w:pPr>
    </w:p>
    <w:p w14:paraId="416BCCA6" w14:textId="77777777" w:rsidR="00A72272" w:rsidRDefault="00A72272">
      <w:pPr>
        <w:rPr>
          <w:rFonts w:ascii="Times New Roman" w:eastAsia="Times New Roman" w:hAnsi="Times New Roman" w:cs="Times New Roman"/>
          <w:sz w:val="20"/>
          <w:szCs w:val="20"/>
        </w:rPr>
      </w:pPr>
    </w:p>
    <w:p w14:paraId="5F96CE33" w14:textId="77777777" w:rsidR="00A72272" w:rsidRDefault="00A72272">
      <w:pPr>
        <w:rPr>
          <w:rFonts w:ascii="Times New Roman" w:eastAsia="Times New Roman" w:hAnsi="Times New Roman" w:cs="Times New Roman"/>
          <w:sz w:val="20"/>
          <w:szCs w:val="20"/>
        </w:rPr>
      </w:pPr>
    </w:p>
    <w:p w14:paraId="377168D3" w14:textId="77777777" w:rsidR="00A72272" w:rsidRDefault="00A72272">
      <w:pPr>
        <w:ind w:left="720"/>
        <w:rPr>
          <w:rFonts w:ascii="Times New Roman" w:eastAsia="Times New Roman" w:hAnsi="Times New Roman" w:cs="Times New Roman"/>
          <w:sz w:val="20"/>
          <w:szCs w:val="20"/>
        </w:rPr>
      </w:pPr>
    </w:p>
    <w:p w14:paraId="14CF2884" w14:textId="34BF3C81" w:rsidR="00A72272" w:rsidRPr="00734B07" w:rsidRDefault="00000000" w:rsidP="00734B07">
      <w:pPr>
        <w:pStyle w:val="ListParagraph"/>
        <w:numPr>
          <w:ilvl w:val="0"/>
          <w:numId w:val="41"/>
        </w:numPr>
        <w:rPr>
          <w:rFonts w:ascii="Times New Roman" w:eastAsia="Times New Roman" w:hAnsi="Times New Roman" w:cs="Times New Roman"/>
          <w:b/>
          <w:bCs/>
          <w:sz w:val="20"/>
          <w:szCs w:val="20"/>
        </w:rPr>
      </w:pPr>
      <w:r w:rsidRPr="00734B07">
        <w:rPr>
          <w:rFonts w:ascii="Times New Roman" w:eastAsia="Times New Roman" w:hAnsi="Times New Roman" w:cs="Times New Roman"/>
          <w:b/>
          <w:bCs/>
          <w:sz w:val="20"/>
          <w:szCs w:val="20"/>
        </w:rPr>
        <w:lastRenderedPageBreak/>
        <w:t xml:space="preserve">Ethical AI, </w:t>
      </w:r>
      <w:r w:rsidR="00734B07" w:rsidRPr="00734B07">
        <w:rPr>
          <w:rFonts w:ascii="Times New Roman" w:eastAsia="Times New Roman" w:hAnsi="Times New Roman" w:cs="Times New Roman"/>
          <w:b/>
          <w:bCs/>
          <w:sz w:val="20"/>
          <w:szCs w:val="20"/>
        </w:rPr>
        <w:t>Standardization</w:t>
      </w:r>
      <w:r w:rsidRPr="00734B07">
        <w:rPr>
          <w:rFonts w:ascii="Times New Roman" w:eastAsia="Times New Roman" w:hAnsi="Times New Roman" w:cs="Times New Roman"/>
          <w:b/>
          <w:bCs/>
          <w:sz w:val="20"/>
          <w:szCs w:val="20"/>
        </w:rPr>
        <w:t>, Reproducibility.</w:t>
      </w:r>
    </w:p>
    <w:p w14:paraId="6A521CD4" w14:textId="77777777" w:rsidR="00A7227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Scientific progress is based on reproducibility, transparency and compliance with ethics. Weak evaluations and reporting are currently causing a lack of comparability and reliability, whereas fairness and patient involvement are not explored.</w:t>
      </w:r>
    </w:p>
    <w:p w14:paraId="6B28D8CA" w14:textId="77777777" w:rsidR="00A72272"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Future studies ought to be based on the following:</w:t>
      </w:r>
    </w:p>
    <w:p w14:paraId="1911AD2E" w14:textId="77777777" w:rsidR="00A72272" w:rsidRDefault="00000000">
      <w:pPr>
        <w:numPr>
          <w:ilvl w:val="0"/>
          <w:numId w:val="23"/>
        </w:numPr>
        <w:rPr>
          <w:rFonts w:ascii="Times New Roman" w:eastAsia="Times New Roman" w:hAnsi="Times New Roman" w:cs="Times New Roman"/>
          <w:sz w:val="20"/>
          <w:szCs w:val="20"/>
        </w:rPr>
      </w:pPr>
      <w:r>
        <w:rPr>
          <w:rFonts w:ascii="Times New Roman" w:eastAsia="Times New Roman" w:hAnsi="Times New Roman" w:cs="Times New Roman"/>
          <w:sz w:val="20"/>
          <w:szCs w:val="20"/>
        </w:rPr>
        <w:t>Educating open-science, such as sharing of code and datasets.</w:t>
      </w:r>
    </w:p>
    <w:p w14:paraId="562D717C" w14:textId="1627EAB8" w:rsidR="00A72272" w:rsidRDefault="00000000">
      <w:pPr>
        <w:numPr>
          <w:ilvl w:val="0"/>
          <w:numId w:val="23"/>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Setting up </w:t>
      </w:r>
      <w:r w:rsidR="00734B07">
        <w:rPr>
          <w:rFonts w:ascii="Times New Roman" w:eastAsia="Times New Roman" w:hAnsi="Times New Roman" w:cs="Times New Roman"/>
          <w:sz w:val="20"/>
          <w:szCs w:val="20"/>
        </w:rPr>
        <w:t>standardized</w:t>
      </w:r>
      <w:r>
        <w:rPr>
          <w:rFonts w:ascii="Times New Roman" w:eastAsia="Times New Roman" w:hAnsi="Times New Roman" w:cs="Times New Roman"/>
          <w:sz w:val="20"/>
          <w:szCs w:val="20"/>
        </w:rPr>
        <w:t xml:space="preserve"> assessment procedures and standards.</w:t>
      </w:r>
    </w:p>
    <w:p w14:paraId="28678F98" w14:textId="77777777" w:rsidR="00A72272" w:rsidRDefault="00000000">
      <w:pPr>
        <w:numPr>
          <w:ilvl w:val="0"/>
          <w:numId w:val="23"/>
        </w:numPr>
        <w:rPr>
          <w:rFonts w:ascii="Times New Roman" w:eastAsia="Times New Roman" w:hAnsi="Times New Roman" w:cs="Times New Roman"/>
          <w:sz w:val="20"/>
          <w:szCs w:val="20"/>
        </w:rPr>
      </w:pPr>
      <w:r>
        <w:rPr>
          <w:rFonts w:ascii="Times New Roman" w:eastAsia="Times New Roman" w:hAnsi="Times New Roman" w:cs="Times New Roman"/>
          <w:sz w:val="20"/>
          <w:szCs w:val="20"/>
        </w:rPr>
        <w:t>Making fairness assessment and bias detection.</w:t>
      </w:r>
    </w:p>
    <w:p w14:paraId="27FC8320" w14:textId="77777777" w:rsidR="00A72272" w:rsidRDefault="00000000">
      <w:pPr>
        <w:numPr>
          <w:ilvl w:val="0"/>
          <w:numId w:val="23"/>
        </w:numPr>
        <w:rPr>
          <w:rFonts w:ascii="Times New Roman" w:eastAsia="Times New Roman" w:hAnsi="Times New Roman" w:cs="Times New Roman"/>
          <w:sz w:val="20"/>
          <w:szCs w:val="20"/>
        </w:rPr>
      </w:pPr>
      <w:r>
        <w:rPr>
          <w:rFonts w:ascii="Times New Roman" w:eastAsia="Times New Roman" w:hAnsi="Times New Roman" w:cs="Times New Roman"/>
          <w:sz w:val="20"/>
          <w:szCs w:val="20"/>
        </w:rPr>
        <w:t>Engaging the patients in co-design and usability studies.</w:t>
      </w:r>
    </w:p>
    <w:p w14:paraId="1D3F325A" w14:textId="77777777" w:rsidR="00A72272" w:rsidRDefault="00000000">
      <w:pPr>
        <w:numPr>
          <w:ilvl w:val="0"/>
          <w:numId w:val="23"/>
        </w:numPr>
        <w:rPr>
          <w:rFonts w:ascii="Times New Roman" w:eastAsia="Times New Roman" w:hAnsi="Times New Roman" w:cs="Times New Roman"/>
          <w:sz w:val="20"/>
          <w:szCs w:val="20"/>
        </w:rPr>
      </w:pPr>
      <w:r>
        <w:rPr>
          <w:rFonts w:ascii="Times New Roman" w:eastAsia="Times New Roman" w:hAnsi="Times New Roman" w:cs="Times New Roman"/>
          <w:sz w:val="20"/>
          <w:szCs w:val="20"/>
        </w:rPr>
        <w:t>Corresponding to the regulatory bodies including FDA and EU AI Act.</w:t>
      </w:r>
    </w:p>
    <w:p w14:paraId="1C7B645D" w14:textId="77777777" w:rsidR="00A72272" w:rsidRDefault="00A72272">
      <w:pPr>
        <w:numPr>
          <w:ilvl w:val="0"/>
          <w:numId w:val="23"/>
        </w:numPr>
        <w:rPr>
          <w:rFonts w:ascii="Times New Roman" w:eastAsia="Times New Roman" w:hAnsi="Times New Roman" w:cs="Times New Roman"/>
          <w:sz w:val="20"/>
          <w:szCs w:val="20"/>
        </w:rPr>
      </w:pPr>
    </w:p>
    <w:p w14:paraId="44C60A11" w14:textId="77777777" w:rsidR="00A7227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 conclude, hybrid modelling, explainability, privacy preservation and clinical validation are the way to go in predicting CVD in the future. The </w:t>
      </w:r>
      <w:proofErr w:type="spellStart"/>
      <w:r>
        <w:rPr>
          <w:rFonts w:ascii="Times New Roman" w:eastAsia="Times New Roman" w:hAnsi="Times New Roman" w:cs="Times New Roman"/>
          <w:sz w:val="20"/>
          <w:szCs w:val="20"/>
        </w:rPr>
        <w:t>FedXAI-HybridCVD</w:t>
      </w:r>
      <w:proofErr w:type="spellEnd"/>
      <w:r>
        <w:rPr>
          <w:rFonts w:ascii="Times New Roman" w:eastAsia="Times New Roman" w:hAnsi="Times New Roman" w:cs="Times New Roman"/>
          <w:sz w:val="20"/>
          <w:szCs w:val="20"/>
        </w:rPr>
        <w:t xml:space="preserve"> framework proposed is a roadmap to this vision. The solution to these research directions will make it possible to achieve clinically meaningful AI systems and positively influence cardiovascular care and patient outcomes.</w:t>
      </w:r>
    </w:p>
    <w:p w14:paraId="7C7D168C" w14:textId="77777777" w:rsidR="00A72272" w:rsidRDefault="00A72272">
      <w:pPr>
        <w:rPr>
          <w:rFonts w:ascii="Times New Roman" w:eastAsia="Times New Roman" w:hAnsi="Times New Roman" w:cs="Times New Roman"/>
          <w:sz w:val="20"/>
          <w:szCs w:val="20"/>
        </w:rPr>
      </w:pPr>
    </w:p>
    <w:p w14:paraId="65D6FA09" w14:textId="65B0298A" w:rsidR="00A72272" w:rsidRPr="00734B07" w:rsidRDefault="00000000" w:rsidP="00734B07">
      <w:pPr>
        <w:pStyle w:val="ListParagraph"/>
        <w:numPr>
          <w:ilvl w:val="0"/>
          <w:numId w:val="43"/>
        </w:numPr>
        <w:jc w:val="center"/>
        <w:rPr>
          <w:rFonts w:ascii="Times New Roman" w:eastAsia="Times New Roman" w:hAnsi="Times New Roman" w:cs="Times New Roman"/>
          <w:b/>
          <w:bCs/>
          <w:sz w:val="20"/>
          <w:szCs w:val="20"/>
        </w:rPr>
      </w:pPr>
      <w:r w:rsidRPr="00734B07">
        <w:rPr>
          <w:rFonts w:ascii="Times New Roman" w:eastAsia="Times New Roman" w:hAnsi="Times New Roman" w:cs="Times New Roman"/>
          <w:b/>
          <w:bCs/>
          <w:sz w:val="20"/>
          <w:szCs w:val="20"/>
        </w:rPr>
        <w:t xml:space="preserve">Conclusion </w:t>
      </w:r>
    </w:p>
    <w:p w14:paraId="03430ACF" w14:textId="77777777" w:rsidR="00A72272" w:rsidRDefault="00A72272">
      <w:pPr>
        <w:rPr>
          <w:rFonts w:ascii="Times New Roman" w:eastAsia="Times New Roman" w:hAnsi="Times New Roman" w:cs="Times New Roman"/>
          <w:sz w:val="20"/>
          <w:szCs w:val="20"/>
        </w:rPr>
      </w:pPr>
    </w:p>
    <w:p w14:paraId="3E024B04" w14:textId="77777777" w:rsidR="00A7227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Cardiovascular diseases are the major cause of death worldwide, and there is the need to create precise, decipherable, and non-invasive early warning mechanisms. A total of 103 peer-reviewed studies were systematically reviewed in this review and were published within the last three years, 2019-2026, and covered traditional machine learning, deep learning and hybrid architectures, explainable AI (XAI), federated learning (FL) and multimodal approaches.</w:t>
      </w:r>
    </w:p>
    <w:p w14:paraId="7904AB8C" w14:textId="7A73B185" w:rsidR="00A7227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discussion indicates that hybrid and ensemble models show high predictive accuracy, which can be over 95% on benchmark datasets. Nevertheless, over 80 percent of the literature uses small, homogeneous and obsolete datasets like the UCI Cleveland repository and little outside validation. This brings into question over fitting and lack of </w:t>
      </w:r>
      <w:r w:rsidR="00A312E9">
        <w:rPr>
          <w:rFonts w:ascii="Times New Roman" w:eastAsia="Times New Roman" w:hAnsi="Times New Roman" w:cs="Times New Roman"/>
          <w:sz w:val="20"/>
          <w:szCs w:val="20"/>
        </w:rPr>
        <w:t>generalizability</w:t>
      </w:r>
      <w:r>
        <w:rPr>
          <w:rFonts w:ascii="Times New Roman" w:eastAsia="Times New Roman" w:hAnsi="Times New Roman" w:cs="Times New Roman"/>
          <w:sz w:val="20"/>
          <w:szCs w:val="20"/>
        </w:rPr>
        <w:t xml:space="preserve">. Moreover, only a small (around 18) portion of the studies </w:t>
      </w:r>
      <w:r w:rsidR="00A312E9">
        <w:rPr>
          <w:rFonts w:ascii="Times New Roman" w:eastAsia="Times New Roman" w:hAnsi="Times New Roman" w:cs="Times New Roman"/>
          <w:sz w:val="20"/>
          <w:szCs w:val="20"/>
        </w:rPr>
        <w:t>utilizes</w:t>
      </w:r>
      <w:r>
        <w:rPr>
          <w:rFonts w:ascii="Times New Roman" w:eastAsia="Times New Roman" w:hAnsi="Times New Roman" w:cs="Times New Roman"/>
          <w:sz w:val="20"/>
          <w:szCs w:val="20"/>
        </w:rPr>
        <w:t xml:space="preserve"> XAI techniques, such as SHAP and LIME, that are used most frequently after hoc, and are not validated by clinicians or have no </w:t>
      </w:r>
      <w:r w:rsidR="00A312E9">
        <w:rPr>
          <w:rFonts w:ascii="Times New Roman" w:eastAsia="Times New Roman" w:hAnsi="Times New Roman" w:cs="Times New Roman"/>
          <w:sz w:val="20"/>
          <w:szCs w:val="20"/>
        </w:rPr>
        <w:t>standardized</w:t>
      </w:r>
      <w:r>
        <w:rPr>
          <w:rFonts w:ascii="Times New Roman" w:eastAsia="Times New Roman" w:hAnsi="Times New Roman" w:cs="Times New Roman"/>
          <w:sz w:val="20"/>
          <w:szCs w:val="20"/>
        </w:rPr>
        <w:t xml:space="preserve"> evaluation metrics. Interestingly, none of the studies reveal the direct effect of explainability on clinical decision-making or trust.</w:t>
      </w:r>
    </w:p>
    <w:p w14:paraId="43361B8F" w14:textId="33427A16" w:rsidR="00A7227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field of federated learning is underutilized and two studies have experimented with FL, but both used only simple models and did not employ XAI. Most existing work presupposes </w:t>
      </w:r>
      <w:r w:rsidR="00A312E9">
        <w:rPr>
          <w:rFonts w:ascii="Times New Roman" w:eastAsia="Times New Roman" w:hAnsi="Times New Roman" w:cs="Times New Roman"/>
          <w:sz w:val="20"/>
          <w:szCs w:val="20"/>
        </w:rPr>
        <w:t>centralized</w:t>
      </w:r>
      <w:r>
        <w:rPr>
          <w:rFonts w:ascii="Times New Roman" w:eastAsia="Times New Roman" w:hAnsi="Times New Roman" w:cs="Times New Roman"/>
          <w:sz w:val="20"/>
          <w:szCs w:val="20"/>
        </w:rPr>
        <w:t xml:space="preserve"> data access, neglecting regulatory limitations e.g. GDPR and HIPAA, and the distributed quality of real-life healthcare systems. Above all, hybrid multi-model architectures, XAI, and federated learning have not been combined in a framework. This missing trinity is an essential gap in research and is the main driving force behind the proposed conceptual architecture, </w:t>
      </w:r>
      <w:proofErr w:type="spellStart"/>
      <w:r>
        <w:rPr>
          <w:rFonts w:ascii="Times New Roman" w:eastAsia="Times New Roman" w:hAnsi="Times New Roman" w:cs="Times New Roman"/>
          <w:sz w:val="20"/>
          <w:szCs w:val="20"/>
        </w:rPr>
        <w:t>FedXAI-HybridCVD</w:t>
      </w:r>
      <w:proofErr w:type="spellEnd"/>
      <w:r>
        <w:rPr>
          <w:rFonts w:ascii="Times New Roman" w:eastAsia="Times New Roman" w:hAnsi="Times New Roman" w:cs="Times New Roman"/>
          <w:sz w:val="20"/>
          <w:szCs w:val="20"/>
        </w:rPr>
        <w:t>.</w:t>
      </w:r>
    </w:p>
    <w:p w14:paraId="0DCC26FA" w14:textId="77777777" w:rsidR="00A7227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Besides this gap, a number of pitfalls still remain, such as the lack of prospective clinical validation, excessive reliance on accuracy, ignoring calibration and decision curve analysis, low reproducibility, and no fairness test among demographic groups. To expand the clinical usefulness of AI-based predictive systems of CVD, these weaknesses need to be overcome.</w:t>
      </w:r>
    </w:p>
    <w:p w14:paraId="6BFFF91E" w14:textId="3750C925" w:rsidR="00A7227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The use of large-scale, multi-</w:t>
      </w:r>
      <w:r w:rsidR="00A312E9">
        <w:rPr>
          <w:rFonts w:ascii="Times New Roman" w:eastAsia="Times New Roman" w:hAnsi="Times New Roman" w:cs="Times New Roman"/>
          <w:sz w:val="20"/>
          <w:szCs w:val="20"/>
        </w:rPr>
        <w:t>center</w:t>
      </w:r>
      <w:r>
        <w:rPr>
          <w:rFonts w:ascii="Times New Roman" w:eastAsia="Times New Roman" w:hAnsi="Times New Roman" w:cs="Times New Roman"/>
          <w:sz w:val="20"/>
          <w:szCs w:val="20"/>
        </w:rPr>
        <w:t>, and diversified datasets and rigorous external validation should be a priority of future research. Also needed is the clinician-</w:t>
      </w:r>
      <w:r w:rsidR="00A312E9">
        <w:rPr>
          <w:rFonts w:ascii="Times New Roman" w:eastAsia="Times New Roman" w:hAnsi="Times New Roman" w:cs="Times New Roman"/>
          <w:sz w:val="20"/>
          <w:szCs w:val="20"/>
        </w:rPr>
        <w:t>centered</w:t>
      </w:r>
      <w:r>
        <w:rPr>
          <w:rFonts w:ascii="Times New Roman" w:eastAsia="Times New Roman" w:hAnsi="Times New Roman" w:cs="Times New Roman"/>
          <w:sz w:val="20"/>
          <w:szCs w:val="20"/>
        </w:rPr>
        <w:t xml:space="preserve"> XAI framework with quantitative assessment and user study, the combination of federated learning and hybrid deep learning models and differential privacy. Besides, potential clinical applications, multimodal and longitudinal modelling, quantification of uncertainty, adversarial robustness and compliance with reproducibility and ethical AI principles should be highlighted.</w:t>
      </w:r>
    </w:p>
    <w:p w14:paraId="5604EBDC" w14:textId="01D4EB14" w:rsidR="00A72272"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As far as we can tell, this is the first review to provide a systematic study of the intersection of hybrid multi-model architectures, explainable AI, and federated learning, applied to cardiovascular disease prediction in particular. This work will provide a thorough basis to researchers, clinicians and practitioners by </w:t>
      </w:r>
      <w:r w:rsidR="00A312E9">
        <w:rPr>
          <w:rFonts w:ascii="Times New Roman" w:eastAsia="Times New Roman" w:hAnsi="Times New Roman" w:cs="Times New Roman"/>
          <w:sz w:val="20"/>
          <w:szCs w:val="20"/>
        </w:rPr>
        <w:t>synthesizing</w:t>
      </w:r>
      <w:r>
        <w:rPr>
          <w:rFonts w:ascii="Times New Roman" w:eastAsia="Times New Roman" w:hAnsi="Times New Roman" w:cs="Times New Roman"/>
          <w:sz w:val="20"/>
          <w:szCs w:val="20"/>
        </w:rPr>
        <w:t xml:space="preserve"> the results of 103 studies, determining key gaps in the research and outlining an easy-to-follow research roadmap. The decisions of the </w:t>
      </w:r>
      <w:r>
        <w:rPr>
          <w:rFonts w:ascii="Times New Roman" w:eastAsia="Times New Roman" w:hAnsi="Times New Roman" w:cs="Times New Roman"/>
          <w:sz w:val="20"/>
          <w:szCs w:val="20"/>
        </w:rPr>
        <w:lastRenderedPageBreak/>
        <w:t>critical design, validated rigorously, and ethical implementation of the AI systems will be necessary to move forward to clinically integrated and human-</w:t>
      </w:r>
      <w:r w:rsidR="00A312E9">
        <w:rPr>
          <w:rFonts w:ascii="Times New Roman" w:eastAsia="Times New Roman" w:hAnsi="Times New Roman" w:cs="Times New Roman"/>
          <w:sz w:val="20"/>
          <w:szCs w:val="20"/>
        </w:rPr>
        <w:t>centered</w:t>
      </w:r>
      <w:r>
        <w:rPr>
          <w:rFonts w:ascii="Times New Roman" w:eastAsia="Times New Roman" w:hAnsi="Times New Roman" w:cs="Times New Roman"/>
          <w:sz w:val="20"/>
          <w:szCs w:val="20"/>
        </w:rPr>
        <w:t xml:space="preserve"> AI systems. It is only under these efforts that machine learning can be effectively used in helping to decrease the global cardiovascular disease burden and help improve patient outcomes.</w:t>
      </w:r>
    </w:p>
    <w:p w14:paraId="15D9296C" w14:textId="77777777" w:rsidR="00A72272" w:rsidRDefault="00A72272">
      <w:pPr>
        <w:rPr>
          <w:rFonts w:ascii="Times New Roman" w:eastAsia="Times New Roman" w:hAnsi="Times New Roman" w:cs="Times New Roman"/>
          <w:sz w:val="20"/>
          <w:szCs w:val="20"/>
        </w:rPr>
      </w:pPr>
    </w:p>
    <w:p w14:paraId="4716C72F" w14:textId="77777777" w:rsidR="00A72272" w:rsidRDefault="00A72272">
      <w:pPr>
        <w:rPr>
          <w:rFonts w:ascii="Times New Roman" w:eastAsia="Times New Roman" w:hAnsi="Times New Roman" w:cs="Times New Roman"/>
          <w:sz w:val="20"/>
          <w:szCs w:val="20"/>
        </w:rPr>
      </w:pPr>
    </w:p>
    <w:p w14:paraId="4FE443B2" w14:textId="77777777" w:rsidR="00A72272" w:rsidRDefault="00A72272">
      <w:pPr>
        <w:rPr>
          <w:rFonts w:ascii="Times New Roman" w:eastAsia="Times New Roman" w:hAnsi="Times New Roman" w:cs="Times New Roman"/>
        </w:rPr>
      </w:pPr>
    </w:p>
    <w:p w14:paraId="0305D38B" w14:textId="77777777" w:rsidR="00A72272" w:rsidRDefault="00A72272">
      <w:pPr>
        <w:rPr>
          <w:rFonts w:ascii="Times New Roman" w:eastAsia="Times New Roman" w:hAnsi="Times New Roman" w:cs="Times New Roman"/>
        </w:rPr>
      </w:pPr>
    </w:p>
    <w:p w14:paraId="119120BD" w14:textId="77777777" w:rsidR="00A72272" w:rsidRDefault="00A72272">
      <w:pPr>
        <w:rPr>
          <w:rFonts w:ascii="Times New Roman" w:eastAsia="Times New Roman" w:hAnsi="Times New Roman" w:cs="Times New Roman"/>
        </w:rPr>
      </w:pPr>
    </w:p>
    <w:p w14:paraId="07A1B0B5" w14:textId="6B1F058C" w:rsidR="00A72272" w:rsidRPr="00A312E9" w:rsidRDefault="00000000" w:rsidP="00A312E9">
      <w:pPr>
        <w:pStyle w:val="ListParagraph"/>
        <w:numPr>
          <w:ilvl w:val="0"/>
          <w:numId w:val="43"/>
        </w:numPr>
        <w:jc w:val="center"/>
        <w:rPr>
          <w:rFonts w:ascii="Times New Roman" w:eastAsia="Times New Roman" w:hAnsi="Times New Roman" w:cs="Times New Roman"/>
          <w:b/>
          <w:bCs/>
          <w:sz w:val="20"/>
          <w:szCs w:val="20"/>
        </w:rPr>
      </w:pPr>
      <w:r w:rsidRPr="00A312E9">
        <w:rPr>
          <w:rFonts w:ascii="Times New Roman" w:eastAsia="Times New Roman" w:hAnsi="Times New Roman" w:cs="Times New Roman"/>
          <w:b/>
          <w:bCs/>
          <w:sz w:val="20"/>
          <w:szCs w:val="20"/>
        </w:rPr>
        <w:t>References</w:t>
      </w:r>
    </w:p>
    <w:p w14:paraId="6104C327" w14:textId="77777777" w:rsidR="00A72272" w:rsidRDefault="00A72272">
      <w:pPr>
        <w:rPr>
          <w:rFonts w:ascii="Times New Roman" w:eastAsia="Times New Roman" w:hAnsi="Times New Roman" w:cs="Times New Roman"/>
        </w:rPr>
      </w:pPr>
    </w:p>
    <w:p w14:paraId="0EBFA03D"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 A. Javeed, S. Zhou, L. </w:t>
      </w:r>
      <w:proofErr w:type="spellStart"/>
      <w:r>
        <w:rPr>
          <w:rFonts w:ascii="Times New Roman" w:eastAsia="Times New Roman" w:hAnsi="Times New Roman" w:cs="Times New Roman"/>
          <w:sz w:val="16"/>
          <w:szCs w:val="16"/>
        </w:rPr>
        <w:t>Yongjian</w:t>
      </w:r>
      <w:proofErr w:type="spellEnd"/>
      <w:r>
        <w:rPr>
          <w:rFonts w:ascii="Times New Roman" w:eastAsia="Times New Roman" w:hAnsi="Times New Roman" w:cs="Times New Roman"/>
          <w:sz w:val="16"/>
          <w:szCs w:val="16"/>
        </w:rPr>
        <w:t>, I. Qasim, A. Noor, and R. Nour, “An intelligent learning system based on random search algorithm and optimized random forest model for improved heart disease detection,” IEEE Access, vol. 7, pp. 180237–180251, 2019.</w:t>
      </w:r>
    </w:p>
    <w:p w14:paraId="6872FB4E" w14:textId="77777777" w:rsidR="00A72272" w:rsidRDefault="00A72272">
      <w:pPr>
        <w:rPr>
          <w:rFonts w:ascii="Times New Roman" w:eastAsia="Times New Roman" w:hAnsi="Times New Roman" w:cs="Times New Roman"/>
          <w:sz w:val="16"/>
          <w:szCs w:val="16"/>
        </w:rPr>
      </w:pPr>
    </w:p>
    <w:p w14:paraId="1E1FD38D"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[2] S. A. Ali, B. Raza, A. K. Malik, A. R. Shahid, M. Faheem, and H. </w:t>
      </w:r>
      <w:proofErr w:type="spellStart"/>
      <w:r>
        <w:rPr>
          <w:rFonts w:ascii="Times New Roman" w:eastAsia="Times New Roman" w:hAnsi="Times New Roman" w:cs="Times New Roman"/>
          <w:sz w:val="16"/>
          <w:szCs w:val="16"/>
        </w:rPr>
        <w:t>Alquhayz</w:t>
      </w:r>
      <w:proofErr w:type="spellEnd"/>
      <w:r>
        <w:rPr>
          <w:rFonts w:ascii="Times New Roman" w:eastAsia="Times New Roman" w:hAnsi="Times New Roman" w:cs="Times New Roman"/>
          <w:sz w:val="16"/>
          <w:szCs w:val="16"/>
        </w:rPr>
        <w:t>, “An optimally configured and improved deep belief network (OCI-DBN) approach for heart disease prediction based on Ruzzo–Tompa and stacked genetic algorithm,” IEEE Access, vol. 8, pp. 65948–65958, 2020.</w:t>
      </w:r>
    </w:p>
    <w:p w14:paraId="4603977F" w14:textId="77777777" w:rsidR="00A72272" w:rsidRDefault="00A72272">
      <w:pPr>
        <w:rPr>
          <w:rFonts w:ascii="Times New Roman" w:eastAsia="Times New Roman" w:hAnsi="Times New Roman" w:cs="Times New Roman"/>
          <w:sz w:val="16"/>
          <w:szCs w:val="16"/>
        </w:rPr>
      </w:pPr>
    </w:p>
    <w:p w14:paraId="12D7C3B9"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[3] J. P. Li, A. U. Haq, S. U. Din, J. Khan, A. Khan, and A. Saboor, “</w:t>
      </w:r>
      <w:proofErr w:type="gramStart"/>
      <w:r>
        <w:rPr>
          <w:rFonts w:ascii="Times New Roman" w:eastAsia="Times New Roman" w:hAnsi="Times New Roman" w:cs="Times New Roman"/>
          <w:sz w:val="16"/>
          <w:szCs w:val="16"/>
        </w:rPr>
        <w:t>Heart disease</w:t>
      </w:r>
      <w:proofErr w:type="gramEnd"/>
      <w:r>
        <w:rPr>
          <w:rFonts w:ascii="Times New Roman" w:eastAsia="Times New Roman" w:hAnsi="Times New Roman" w:cs="Times New Roman"/>
          <w:sz w:val="16"/>
          <w:szCs w:val="16"/>
        </w:rPr>
        <w:t xml:space="preserve"> identification method using machine learning classification in e-healthcare,” IEEE Access, vol. 8, pp. 107562–107582, 2020.</w:t>
      </w:r>
    </w:p>
    <w:p w14:paraId="7A7C48D9" w14:textId="77777777" w:rsidR="00A72272" w:rsidRDefault="00A72272">
      <w:pPr>
        <w:rPr>
          <w:rFonts w:ascii="Times New Roman" w:eastAsia="Times New Roman" w:hAnsi="Times New Roman" w:cs="Times New Roman"/>
          <w:sz w:val="16"/>
          <w:szCs w:val="16"/>
        </w:rPr>
      </w:pPr>
    </w:p>
    <w:p w14:paraId="0D03B953"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[4] Y. Pan, M. Fu, B. Cheng, X. Tao, and J. Guo, “Enhanced deep learning assisted convolutional neural network for heart disease prediction on the internet of medical things platform,” IEEE Access, vol. 8, pp. 189503–189512, 2020.</w:t>
      </w:r>
    </w:p>
    <w:p w14:paraId="62E96ECE" w14:textId="77777777" w:rsidR="00A72272" w:rsidRDefault="00A72272">
      <w:pPr>
        <w:rPr>
          <w:rFonts w:ascii="Times New Roman" w:eastAsia="Times New Roman" w:hAnsi="Times New Roman" w:cs="Times New Roman"/>
          <w:sz w:val="16"/>
          <w:szCs w:val="16"/>
        </w:rPr>
      </w:pPr>
    </w:p>
    <w:p w14:paraId="304CC3E2"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[5] K. </w:t>
      </w:r>
      <w:proofErr w:type="spellStart"/>
      <w:r>
        <w:rPr>
          <w:rFonts w:ascii="Times New Roman" w:eastAsia="Times New Roman" w:hAnsi="Times New Roman" w:cs="Times New Roman"/>
          <w:sz w:val="16"/>
          <w:szCs w:val="16"/>
        </w:rPr>
        <w:t>Budholiya</w:t>
      </w:r>
      <w:proofErr w:type="spellEnd"/>
      <w:r>
        <w:rPr>
          <w:rFonts w:ascii="Times New Roman" w:eastAsia="Times New Roman" w:hAnsi="Times New Roman" w:cs="Times New Roman"/>
          <w:sz w:val="16"/>
          <w:szCs w:val="16"/>
        </w:rPr>
        <w:t xml:space="preserve">, S. K. Shrivastava, and V. Sharma, “An optimized </w:t>
      </w:r>
      <w:proofErr w:type="spellStart"/>
      <w:r>
        <w:rPr>
          <w:rFonts w:ascii="Times New Roman" w:eastAsia="Times New Roman" w:hAnsi="Times New Roman" w:cs="Times New Roman"/>
          <w:sz w:val="16"/>
          <w:szCs w:val="16"/>
        </w:rPr>
        <w:t>XGBoost</w:t>
      </w:r>
      <w:proofErr w:type="spellEnd"/>
      <w:r>
        <w:rPr>
          <w:rFonts w:ascii="Times New Roman" w:eastAsia="Times New Roman" w:hAnsi="Times New Roman" w:cs="Times New Roman"/>
          <w:sz w:val="16"/>
          <w:szCs w:val="16"/>
        </w:rPr>
        <w:t xml:space="preserve"> based diagnostic system for effective prediction of heart disease,” J. King Saud Univ. – </w:t>
      </w:r>
      <w:proofErr w:type="spellStart"/>
      <w:r>
        <w:rPr>
          <w:rFonts w:ascii="Times New Roman" w:eastAsia="Times New Roman" w:hAnsi="Times New Roman" w:cs="Times New Roman"/>
          <w:sz w:val="16"/>
          <w:szCs w:val="16"/>
        </w:rPr>
        <w:t>Comput</w:t>
      </w:r>
      <w:proofErr w:type="spellEnd"/>
      <w:r>
        <w:rPr>
          <w:rFonts w:ascii="Times New Roman" w:eastAsia="Times New Roman" w:hAnsi="Times New Roman" w:cs="Times New Roman"/>
          <w:sz w:val="16"/>
          <w:szCs w:val="16"/>
        </w:rPr>
        <w:t>. Inf. Sci., vol. 34, no. 7, pp. 4514–4523, 2022.</w:t>
      </w:r>
    </w:p>
    <w:p w14:paraId="0C036FEC" w14:textId="77777777" w:rsidR="00A72272" w:rsidRDefault="00A72272">
      <w:pPr>
        <w:rPr>
          <w:rFonts w:ascii="Times New Roman" w:eastAsia="Times New Roman" w:hAnsi="Times New Roman" w:cs="Times New Roman"/>
          <w:sz w:val="16"/>
          <w:szCs w:val="16"/>
        </w:rPr>
      </w:pPr>
    </w:p>
    <w:p w14:paraId="7AE97AC3"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[6] P. Ghosh, S. Azam, M. Jonkman, A. Karim, F. M. J. M. </w:t>
      </w:r>
      <w:proofErr w:type="spellStart"/>
      <w:r>
        <w:rPr>
          <w:rFonts w:ascii="Times New Roman" w:eastAsia="Times New Roman" w:hAnsi="Times New Roman" w:cs="Times New Roman"/>
          <w:sz w:val="16"/>
          <w:szCs w:val="16"/>
        </w:rPr>
        <w:t>Shamrat</w:t>
      </w:r>
      <w:proofErr w:type="spellEnd"/>
      <w:r>
        <w:rPr>
          <w:rFonts w:ascii="Times New Roman" w:eastAsia="Times New Roman" w:hAnsi="Times New Roman" w:cs="Times New Roman"/>
          <w:sz w:val="16"/>
          <w:szCs w:val="16"/>
        </w:rPr>
        <w:t xml:space="preserve">, E. </w:t>
      </w:r>
      <w:proofErr w:type="spellStart"/>
      <w:r>
        <w:rPr>
          <w:rFonts w:ascii="Times New Roman" w:eastAsia="Times New Roman" w:hAnsi="Times New Roman" w:cs="Times New Roman"/>
          <w:sz w:val="16"/>
          <w:szCs w:val="16"/>
        </w:rPr>
        <w:t>Ignatious</w:t>
      </w:r>
      <w:proofErr w:type="spellEnd"/>
      <w:r>
        <w:rPr>
          <w:rFonts w:ascii="Times New Roman" w:eastAsia="Times New Roman" w:hAnsi="Times New Roman" w:cs="Times New Roman"/>
          <w:sz w:val="16"/>
          <w:szCs w:val="16"/>
        </w:rPr>
        <w:t xml:space="preserve">, S. </w:t>
      </w:r>
      <w:proofErr w:type="spellStart"/>
      <w:r>
        <w:rPr>
          <w:rFonts w:ascii="Times New Roman" w:eastAsia="Times New Roman" w:hAnsi="Times New Roman" w:cs="Times New Roman"/>
          <w:sz w:val="16"/>
          <w:szCs w:val="16"/>
        </w:rPr>
        <w:t>Shultana</w:t>
      </w:r>
      <w:proofErr w:type="spellEnd"/>
      <w:r>
        <w:rPr>
          <w:rFonts w:ascii="Times New Roman" w:eastAsia="Times New Roman" w:hAnsi="Times New Roman" w:cs="Times New Roman"/>
          <w:sz w:val="16"/>
          <w:szCs w:val="16"/>
        </w:rPr>
        <w:t xml:space="preserve">, A. R. </w:t>
      </w:r>
      <w:proofErr w:type="spellStart"/>
      <w:r>
        <w:rPr>
          <w:rFonts w:ascii="Times New Roman" w:eastAsia="Times New Roman" w:hAnsi="Times New Roman" w:cs="Times New Roman"/>
          <w:sz w:val="16"/>
          <w:szCs w:val="16"/>
        </w:rPr>
        <w:t>Beeravolu</w:t>
      </w:r>
      <w:proofErr w:type="spellEnd"/>
      <w:r>
        <w:rPr>
          <w:rFonts w:ascii="Times New Roman" w:eastAsia="Times New Roman" w:hAnsi="Times New Roman" w:cs="Times New Roman"/>
          <w:sz w:val="16"/>
          <w:szCs w:val="16"/>
        </w:rPr>
        <w:t>, and F. De Boer, “Efficient prediction of cardiovascular disease using machine learning algorithms with relief and LASSO feature selection techniques,” IEEE Access, vol. 9, pp. 19306–19326, 2021.</w:t>
      </w:r>
    </w:p>
    <w:p w14:paraId="6A17765C" w14:textId="77777777" w:rsidR="00A72272" w:rsidRDefault="00A72272">
      <w:pPr>
        <w:rPr>
          <w:rFonts w:ascii="Times New Roman" w:eastAsia="Times New Roman" w:hAnsi="Times New Roman" w:cs="Times New Roman"/>
          <w:sz w:val="16"/>
          <w:szCs w:val="16"/>
        </w:rPr>
      </w:pPr>
    </w:p>
    <w:p w14:paraId="21249A70"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[7] S. B. Shuvo, S. N. Ali, S. I. Swapnil, M. S. Al-</w:t>
      </w:r>
      <w:proofErr w:type="spellStart"/>
      <w:r>
        <w:rPr>
          <w:rFonts w:ascii="Times New Roman" w:eastAsia="Times New Roman" w:hAnsi="Times New Roman" w:cs="Times New Roman"/>
          <w:sz w:val="16"/>
          <w:szCs w:val="16"/>
        </w:rPr>
        <w:t>Rakhami</w:t>
      </w:r>
      <w:proofErr w:type="spellEnd"/>
      <w:r>
        <w:rPr>
          <w:rFonts w:ascii="Times New Roman" w:eastAsia="Times New Roman" w:hAnsi="Times New Roman" w:cs="Times New Roman"/>
          <w:sz w:val="16"/>
          <w:szCs w:val="16"/>
        </w:rPr>
        <w:t xml:space="preserve">, and A. </w:t>
      </w:r>
      <w:proofErr w:type="spellStart"/>
      <w:r>
        <w:rPr>
          <w:rFonts w:ascii="Times New Roman" w:eastAsia="Times New Roman" w:hAnsi="Times New Roman" w:cs="Times New Roman"/>
          <w:sz w:val="16"/>
          <w:szCs w:val="16"/>
        </w:rPr>
        <w:t>Gumaei</w:t>
      </w:r>
      <w:proofErr w:type="spellEnd"/>
      <w:r>
        <w:rPr>
          <w:rFonts w:ascii="Times New Roman" w:eastAsia="Times New Roman" w:hAnsi="Times New Roman" w:cs="Times New Roman"/>
          <w:sz w:val="16"/>
          <w:szCs w:val="16"/>
        </w:rPr>
        <w:t>, “</w:t>
      </w:r>
      <w:proofErr w:type="spellStart"/>
      <w:r>
        <w:rPr>
          <w:rFonts w:ascii="Times New Roman" w:eastAsia="Times New Roman" w:hAnsi="Times New Roman" w:cs="Times New Roman"/>
          <w:sz w:val="16"/>
          <w:szCs w:val="16"/>
        </w:rPr>
        <w:t>CardioXNet</w:t>
      </w:r>
      <w:proofErr w:type="spellEnd"/>
      <w:r>
        <w:rPr>
          <w:rFonts w:ascii="Times New Roman" w:eastAsia="Times New Roman" w:hAnsi="Times New Roman" w:cs="Times New Roman"/>
          <w:sz w:val="16"/>
          <w:szCs w:val="16"/>
        </w:rPr>
        <w:t>: A novel lightweight deep learning framework for cardiovascular disease classification using heart sound recordings,” IEEE Access, vol. 9, pp. 36955–36970, 2021.</w:t>
      </w:r>
    </w:p>
    <w:p w14:paraId="14458D90" w14:textId="77777777" w:rsidR="00A72272" w:rsidRDefault="00A72272">
      <w:pPr>
        <w:rPr>
          <w:rFonts w:ascii="Times New Roman" w:eastAsia="Times New Roman" w:hAnsi="Times New Roman" w:cs="Times New Roman"/>
          <w:sz w:val="16"/>
          <w:szCs w:val="16"/>
        </w:rPr>
      </w:pPr>
    </w:p>
    <w:p w14:paraId="4B547CBE"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[8] M. M. Ali, B. K. Paul, K. Ahmed, F. M. Bui, J. M. W. Quinn, and M. A. Moni, “</w:t>
      </w:r>
      <w:proofErr w:type="gramStart"/>
      <w:r>
        <w:rPr>
          <w:rFonts w:ascii="Times New Roman" w:eastAsia="Times New Roman" w:hAnsi="Times New Roman" w:cs="Times New Roman"/>
          <w:sz w:val="16"/>
          <w:szCs w:val="16"/>
        </w:rPr>
        <w:t>Heart disease</w:t>
      </w:r>
      <w:proofErr w:type="gramEnd"/>
      <w:r>
        <w:rPr>
          <w:rFonts w:ascii="Times New Roman" w:eastAsia="Times New Roman" w:hAnsi="Times New Roman" w:cs="Times New Roman"/>
          <w:sz w:val="16"/>
          <w:szCs w:val="16"/>
        </w:rPr>
        <w:t xml:space="preserve"> prediction using supervised machine learning algorithms: Performance analysis and comparison,” </w:t>
      </w:r>
      <w:proofErr w:type="spellStart"/>
      <w:r>
        <w:rPr>
          <w:rFonts w:ascii="Times New Roman" w:eastAsia="Times New Roman" w:hAnsi="Times New Roman" w:cs="Times New Roman"/>
          <w:sz w:val="16"/>
          <w:szCs w:val="16"/>
        </w:rPr>
        <w:t>Comput</w:t>
      </w:r>
      <w:proofErr w:type="spellEnd"/>
      <w:r>
        <w:rPr>
          <w:rFonts w:ascii="Times New Roman" w:eastAsia="Times New Roman" w:hAnsi="Times New Roman" w:cs="Times New Roman"/>
          <w:sz w:val="16"/>
          <w:szCs w:val="16"/>
        </w:rPr>
        <w:t>. Biol. Med., vol. 136, art. 104672, 2021.</w:t>
      </w:r>
    </w:p>
    <w:p w14:paraId="03425E0B" w14:textId="77777777" w:rsidR="00A72272" w:rsidRDefault="00A72272">
      <w:pPr>
        <w:rPr>
          <w:rFonts w:ascii="Times New Roman" w:eastAsia="Times New Roman" w:hAnsi="Times New Roman" w:cs="Times New Roman"/>
          <w:sz w:val="16"/>
          <w:szCs w:val="16"/>
        </w:rPr>
      </w:pPr>
    </w:p>
    <w:p w14:paraId="241E7762"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[9] V. Chang, V. R. Bhavani, A. Q. Xu, and M. A. Hossain, “An artificial intelligence model for heart disease detection using machine learning algorithms,” Healthcare Analytics, vol. 2, art. 100016, 2022.</w:t>
      </w:r>
    </w:p>
    <w:p w14:paraId="3FD6A499" w14:textId="77777777" w:rsidR="00A72272" w:rsidRDefault="00A72272">
      <w:pPr>
        <w:rPr>
          <w:rFonts w:ascii="Times New Roman" w:eastAsia="Times New Roman" w:hAnsi="Times New Roman" w:cs="Times New Roman"/>
          <w:sz w:val="16"/>
          <w:szCs w:val="16"/>
        </w:rPr>
      </w:pPr>
    </w:p>
    <w:p w14:paraId="287562B1"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[10] U. </w:t>
      </w:r>
      <w:proofErr w:type="spellStart"/>
      <w:r>
        <w:rPr>
          <w:rFonts w:ascii="Times New Roman" w:eastAsia="Times New Roman" w:hAnsi="Times New Roman" w:cs="Times New Roman"/>
          <w:sz w:val="16"/>
          <w:szCs w:val="16"/>
        </w:rPr>
        <w:t>Nagavelli</w:t>
      </w:r>
      <w:proofErr w:type="spellEnd"/>
      <w:r>
        <w:rPr>
          <w:rFonts w:ascii="Times New Roman" w:eastAsia="Times New Roman" w:hAnsi="Times New Roman" w:cs="Times New Roman"/>
          <w:sz w:val="16"/>
          <w:szCs w:val="16"/>
        </w:rPr>
        <w:t xml:space="preserve"> and D. Samanta, “Machine learning technology-based heart disease detection models,” J. </w:t>
      </w:r>
      <w:proofErr w:type="spellStart"/>
      <w:r>
        <w:rPr>
          <w:rFonts w:ascii="Times New Roman" w:eastAsia="Times New Roman" w:hAnsi="Times New Roman" w:cs="Times New Roman"/>
          <w:sz w:val="16"/>
          <w:szCs w:val="16"/>
        </w:rPr>
        <w:t>Healthc</w:t>
      </w:r>
      <w:proofErr w:type="spellEnd"/>
      <w:r>
        <w:rPr>
          <w:rFonts w:ascii="Times New Roman" w:eastAsia="Times New Roman" w:hAnsi="Times New Roman" w:cs="Times New Roman"/>
          <w:sz w:val="16"/>
          <w:szCs w:val="16"/>
        </w:rPr>
        <w:t>. Eng., vol. 2022, art. 7351061, 2022.</w:t>
      </w:r>
    </w:p>
    <w:p w14:paraId="3A57E35D" w14:textId="77777777" w:rsidR="00A72272" w:rsidRDefault="00A72272">
      <w:pPr>
        <w:rPr>
          <w:rFonts w:ascii="Times New Roman" w:eastAsia="Times New Roman" w:hAnsi="Times New Roman" w:cs="Times New Roman"/>
          <w:sz w:val="16"/>
          <w:szCs w:val="16"/>
        </w:rPr>
      </w:pPr>
    </w:p>
    <w:p w14:paraId="58BA3010"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[11] M. B. Abubaker and B. </w:t>
      </w:r>
      <w:proofErr w:type="spellStart"/>
      <w:r>
        <w:rPr>
          <w:rFonts w:ascii="Times New Roman" w:eastAsia="Times New Roman" w:hAnsi="Times New Roman" w:cs="Times New Roman"/>
          <w:sz w:val="16"/>
          <w:szCs w:val="16"/>
        </w:rPr>
        <w:t>Babayiğit</w:t>
      </w:r>
      <w:proofErr w:type="spellEnd"/>
      <w:r>
        <w:rPr>
          <w:rFonts w:ascii="Times New Roman" w:eastAsia="Times New Roman" w:hAnsi="Times New Roman" w:cs="Times New Roman"/>
          <w:sz w:val="16"/>
          <w:szCs w:val="16"/>
        </w:rPr>
        <w:t xml:space="preserve">, “Detection of cardiovascular diseases in ECG images using machine learning and deep learning methods,” IEEE Trans. </w:t>
      </w:r>
      <w:proofErr w:type="spellStart"/>
      <w:r>
        <w:rPr>
          <w:rFonts w:ascii="Times New Roman" w:eastAsia="Times New Roman" w:hAnsi="Times New Roman" w:cs="Times New Roman"/>
          <w:sz w:val="16"/>
          <w:szCs w:val="16"/>
        </w:rPr>
        <w:t>Artif</w:t>
      </w:r>
      <w:proofErr w:type="spellEnd"/>
      <w:r>
        <w:rPr>
          <w:rFonts w:ascii="Times New Roman" w:eastAsia="Times New Roman" w:hAnsi="Times New Roman" w:cs="Times New Roman"/>
          <w:sz w:val="16"/>
          <w:szCs w:val="16"/>
        </w:rPr>
        <w:t>. Intell., vol. 4, no. 2, pp. 373–382, 2023.</w:t>
      </w:r>
    </w:p>
    <w:p w14:paraId="79D2C860" w14:textId="77777777" w:rsidR="00A72272" w:rsidRDefault="00A72272">
      <w:pPr>
        <w:rPr>
          <w:rFonts w:ascii="Times New Roman" w:eastAsia="Times New Roman" w:hAnsi="Times New Roman" w:cs="Times New Roman"/>
          <w:sz w:val="16"/>
          <w:szCs w:val="16"/>
        </w:rPr>
      </w:pPr>
    </w:p>
    <w:p w14:paraId="265E00AA"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[12] A. Al Bataineh and S. Manacek, “MLP-PSO hybrid algorithm for heart disease prediction,” J. Pers. Med., vol. 12, no. 8, art. 1208, 2022.</w:t>
      </w:r>
    </w:p>
    <w:p w14:paraId="7F4C41E9" w14:textId="77777777" w:rsidR="00A72272" w:rsidRDefault="00A72272">
      <w:pPr>
        <w:rPr>
          <w:rFonts w:ascii="Times New Roman" w:eastAsia="Times New Roman" w:hAnsi="Times New Roman" w:cs="Times New Roman"/>
          <w:sz w:val="16"/>
          <w:szCs w:val="16"/>
        </w:rPr>
      </w:pPr>
    </w:p>
    <w:p w14:paraId="2B8984C7"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[13] P. </w:t>
      </w:r>
      <w:proofErr w:type="spellStart"/>
      <w:r>
        <w:rPr>
          <w:rFonts w:ascii="Times New Roman" w:eastAsia="Times New Roman" w:hAnsi="Times New Roman" w:cs="Times New Roman"/>
          <w:sz w:val="16"/>
          <w:szCs w:val="16"/>
        </w:rPr>
        <w:t>Theerthagiri</w:t>
      </w:r>
      <w:proofErr w:type="spellEnd"/>
      <w:r>
        <w:rPr>
          <w:rFonts w:ascii="Times New Roman" w:eastAsia="Times New Roman" w:hAnsi="Times New Roman" w:cs="Times New Roman"/>
          <w:sz w:val="16"/>
          <w:szCs w:val="16"/>
        </w:rPr>
        <w:t xml:space="preserve">, “Predictive analysis of cardiovascular disease using gradient </w:t>
      </w:r>
      <w:proofErr w:type="gramStart"/>
      <w:r>
        <w:rPr>
          <w:rFonts w:ascii="Times New Roman" w:eastAsia="Times New Roman" w:hAnsi="Times New Roman" w:cs="Times New Roman"/>
          <w:sz w:val="16"/>
          <w:szCs w:val="16"/>
        </w:rPr>
        <w:t>boosting based</w:t>
      </w:r>
      <w:proofErr w:type="gramEnd"/>
      <w:r>
        <w:rPr>
          <w:rFonts w:ascii="Times New Roman" w:eastAsia="Times New Roman" w:hAnsi="Times New Roman" w:cs="Times New Roman"/>
          <w:sz w:val="16"/>
          <w:szCs w:val="16"/>
        </w:rPr>
        <w:t xml:space="preserve"> learning and recursive feature elimination technique,” Intell. Syst. Appl., vol. 16, art. 200121, 2022.</w:t>
      </w:r>
    </w:p>
    <w:p w14:paraId="55B786F5" w14:textId="77777777" w:rsidR="00A72272" w:rsidRDefault="00A72272">
      <w:pPr>
        <w:rPr>
          <w:rFonts w:ascii="Times New Roman" w:eastAsia="Times New Roman" w:hAnsi="Times New Roman" w:cs="Times New Roman"/>
          <w:sz w:val="16"/>
          <w:szCs w:val="16"/>
        </w:rPr>
      </w:pPr>
    </w:p>
    <w:p w14:paraId="7CC13579"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[14] P. </w:t>
      </w:r>
      <w:proofErr w:type="spellStart"/>
      <w:r>
        <w:rPr>
          <w:rFonts w:ascii="Times New Roman" w:eastAsia="Times New Roman" w:hAnsi="Times New Roman" w:cs="Times New Roman"/>
          <w:sz w:val="16"/>
          <w:szCs w:val="16"/>
        </w:rPr>
        <w:t>Guleria</w:t>
      </w:r>
      <w:proofErr w:type="spellEnd"/>
      <w:r>
        <w:rPr>
          <w:rFonts w:ascii="Times New Roman" w:eastAsia="Times New Roman" w:hAnsi="Times New Roman" w:cs="Times New Roman"/>
          <w:sz w:val="16"/>
          <w:szCs w:val="16"/>
        </w:rPr>
        <w:t xml:space="preserve">, P. N. Srinivasu, S. Ahmed, N. </w:t>
      </w:r>
      <w:proofErr w:type="spellStart"/>
      <w:r>
        <w:rPr>
          <w:rFonts w:ascii="Times New Roman" w:eastAsia="Times New Roman" w:hAnsi="Times New Roman" w:cs="Times New Roman"/>
          <w:sz w:val="16"/>
          <w:szCs w:val="16"/>
        </w:rPr>
        <w:t>Almusallam</w:t>
      </w:r>
      <w:proofErr w:type="spellEnd"/>
      <w:r>
        <w:rPr>
          <w:rFonts w:ascii="Times New Roman" w:eastAsia="Times New Roman" w:hAnsi="Times New Roman" w:cs="Times New Roman"/>
          <w:sz w:val="16"/>
          <w:szCs w:val="16"/>
        </w:rPr>
        <w:t xml:space="preserve">, and F. K. </w:t>
      </w:r>
      <w:proofErr w:type="spellStart"/>
      <w:r>
        <w:rPr>
          <w:rFonts w:ascii="Times New Roman" w:eastAsia="Times New Roman" w:hAnsi="Times New Roman" w:cs="Times New Roman"/>
          <w:sz w:val="16"/>
          <w:szCs w:val="16"/>
        </w:rPr>
        <w:t>Alarfaj</w:t>
      </w:r>
      <w:proofErr w:type="spellEnd"/>
      <w:r>
        <w:rPr>
          <w:rFonts w:ascii="Times New Roman" w:eastAsia="Times New Roman" w:hAnsi="Times New Roman" w:cs="Times New Roman"/>
          <w:sz w:val="16"/>
          <w:szCs w:val="16"/>
        </w:rPr>
        <w:t>, “XAI framework for cardiovascular disease prediction using classification techniques,” Electronics, vol. 11, no. 24, art. 4086, 2022.</w:t>
      </w:r>
    </w:p>
    <w:p w14:paraId="1B2D664F" w14:textId="77777777" w:rsidR="00A72272" w:rsidRDefault="00A72272">
      <w:pPr>
        <w:rPr>
          <w:rFonts w:ascii="Times New Roman" w:eastAsia="Times New Roman" w:hAnsi="Times New Roman" w:cs="Times New Roman"/>
          <w:sz w:val="16"/>
          <w:szCs w:val="16"/>
        </w:rPr>
      </w:pPr>
    </w:p>
    <w:p w14:paraId="37BAA836"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[15] M. Blanchard, M. </w:t>
      </w:r>
      <w:proofErr w:type="spellStart"/>
      <w:r>
        <w:rPr>
          <w:rFonts w:ascii="Times New Roman" w:eastAsia="Times New Roman" w:hAnsi="Times New Roman" w:cs="Times New Roman"/>
          <w:sz w:val="16"/>
          <w:szCs w:val="16"/>
        </w:rPr>
        <w:t>Feuilloy</w:t>
      </w:r>
      <w:proofErr w:type="spellEnd"/>
      <w:r>
        <w:rPr>
          <w:rFonts w:ascii="Times New Roman" w:eastAsia="Times New Roman" w:hAnsi="Times New Roman" w:cs="Times New Roman"/>
          <w:sz w:val="16"/>
          <w:szCs w:val="16"/>
        </w:rPr>
        <w:t xml:space="preserve">, A. Sabil, C. </w:t>
      </w:r>
      <w:proofErr w:type="spellStart"/>
      <w:r>
        <w:rPr>
          <w:rFonts w:ascii="Times New Roman" w:eastAsia="Times New Roman" w:hAnsi="Times New Roman" w:cs="Times New Roman"/>
          <w:sz w:val="16"/>
          <w:szCs w:val="16"/>
        </w:rPr>
        <w:t>Gervès-Pinquié</w:t>
      </w:r>
      <w:proofErr w:type="spellEnd"/>
      <w:r>
        <w:rPr>
          <w:rFonts w:ascii="Times New Roman" w:eastAsia="Times New Roman" w:hAnsi="Times New Roman" w:cs="Times New Roman"/>
          <w:sz w:val="16"/>
          <w:szCs w:val="16"/>
        </w:rPr>
        <w:t>, F. Gagnadoux, and J.-M. Girault, “A deep survival learning approach for cardiovascular risk estimation in patients with sleep apnea,” IEEE Access, vol. 10, pp. 133469–133481, 2022.</w:t>
      </w:r>
    </w:p>
    <w:p w14:paraId="0ED3EC59" w14:textId="77777777" w:rsidR="00A72272" w:rsidRDefault="00A72272">
      <w:pPr>
        <w:rPr>
          <w:rFonts w:ascii="Times New Roman" w:eastAsia="Times New Roman" w:hAnsi="Times New Roman" w:cs="Times New Roman"/>
          <w:sz w:val="16"/>
          <w:szCs w:val="16"/>
        </w:rPr>
      </w:pPr>
    </w:p>
    <w:p w14:paraId="731EC5CE"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 xml:space="preserve">[16] R. R. Sarra, A. M. Dinar, and M. A. Mohammed, “Enhanced accuracy for heart disease prediction using artificial neural network,” Indonesian J. </w:t>
      </w:r>
      <w:proofErr w:type="spellStart"/>
      <w:r>
        <w:rPr>
          <w:rFonts w:ascii="Times New Roman" w:eastAsia="Times New Roman" w:hAnsi="Times New Roman" w:cs="Times New Roman"/>
          <w:sz w:val="16"/>
          <w:szCs w:val="16"/>
        </w:rPr>
        <w:t>Electr</w:t>
      </w:r>
      <w:proofErr w:type="spellEnd"/>
      <w:r>
        <w:rPr>
          <w:rFonts w:ascii="Times New Roman" w:eastAsia="Times New Roman" w:hAnsi="Times New Roman" w:cs="Times New Roman"/>
          <w:sz w:val="16"/>
          <w:szCs w:val="16"/>
        </w:rPr>
        <w:t xml:space="preserve">. Eng. </w:t>
      </w:r>
      <w:proofErr w:type="spellStart"/>
      <w:r>
        <w:rPr>
          <w:rFonts w:ascii="Times New Roman" w:eastAsia="Times New Roman" w:hAnsi="Times New Roman" w:cs="Times New Roman"/>
          <w:sz w:val="16"/>
          <w:szCs w:val="16"/>
        </w:rPr>
        <w:t>Comput</w:t>
      </w:r>
      <w:proofErr w:type="spellEnd"/>
      <w:r>
        <w:rPr>
          <w:rFonts w:ascii="Times New Roman" w:eastAsia="Times New Roman" w:hAnsi="Times New Roman" w:cs="Times New Roman"/>
          <w:sz w:val="16"/>
          <w:szCs w:val="16"/>
        </w:rPr>
        <w:t>. Sci., vol. 29, no. 1, pp. 375–383, 2023.</w:t>
      </w:r>
    </w:p>
    <w:p w14:paraId="7E9767DE" w14:textId="77777777" w:rsidR="00A72272" w:rsidRDefault="00A72272">
      <w:pPr>
        <w:rPr>
          <w:rFonts w:ascii="Times New Roman" w:eastAsia="Times New Roman" w:hAnsi="Times New Roman" w:cs="Times New Roman"/>
          <w:sz w:val="16"/>
          <w:szCs w:val="16"/>
        </w:rPr>
      </w:pPr>
    </w:p>
    <w:p w14:paraId="1178AF8E"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[17] M. B. Abubaker and B. </w:t>
      </w:r>
      <w:proofErr w:type="spellStart"/>
      <w:r>
        <w:rPr>
          <w:rFonts w:ascii="Times New Roman" w:eastAsia="Times New Roman" w:hAnsi="Times New Roman" w:cs="Times New Roman"/>
          <w:sz w:val="16"/>
          <w:szCs w:val="16"/>
        </w:rPr>
        <w:t>Babayiğit</w:t>
      </w:r>
      <w:proofErr w:type="spellEnd"/>
      <w:r>
        <w:rPr>
          <w:rFonts w:ascii="Times New Roman" w:eastAsia="Times New Roman" w:hAnsi="Times New Roman" w:cs="Times New Roman"/>
          <w:sz w:val="16"/>
          <w:szCs w:val="16"/>
        </w:rPr>
        <w:t xml:space="preserve">, “Detection of cardiovascular diseases in ECG images using machine learning and deep learning methods,” IEEE Trans. </w:t>
      </w:r>
      <w:proofErr w:type="spellStart"/>
      <w:r>
        <w:rPr>
          <w:rFonts w:ascii="Times New Roman" w:eastAsia="Times New Roman" w:hAnsi="Times New Roman" w:cs="Times New Roman"/>
          <w:sz w:val="16"/>
          <w:szCs w:val="16"/>
        </w:rPr>
        <w:t>Artif</w:t>
      </w:r>
      <w:proofErr w:type="spellEnd"/>
      <w:r>
        <w:rPr>
          <w:rFonts w:ascii="Times New Roman" w:eastAsia="Times New Roman" w:hAnsi="Times New Roman" w:cs="Times New Roman"/>
          <w:sz w:val="16"/>
          <w:szCs w:val="16"/>
        </w:rPr>
        <w:t>. Intell., vol. 4, no. 2, pp. 373–382, Apr. 2023.</w:t>
      </w:r>
    </w:p>
    <w:p w14:paraId="5DF39075" w14:textId="77777777" w:rsidR="00A72272" w:rsidRDefault="00A72272">
      <w:pPr>
        <w:rPr>
          <w:rFonts w:ascii="Times New Roman" w:eastAsia="Times New Roman" w:hAnsi="Times New Roman" w:cs="Times New Roman"/>
          <w:sz w:val="16"/>
          <w:szCs w:val="16"/>
        </w:rPr>
      </w:pPr>
    </w:p>
    <w:p w14:paraId="63F9C958"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[18] S. </w:t>
      </w:r>
      <w:proofErr w:type="spellStart"/>
      <w:r>
        <w:rPr>
          <w:rFonts w:ascii="Times New Roman" w:eastAsia="Times New Roman" w:hAnsi="Times New Roman" w:cs="Times New Roman"/>
          <w:sz w:val="16"/>
          <w:szCs w:val="16"/>
        </w:rPr>
        <w:t>Bebortta</w:t>
      </w:r>
      <w:proofErr w:type="spellEnd"/>
      <w:r>
        <w:rPr>
          <w:rFonts w:ascii="Times New Roman" w:eastAsia="Times New Roman" w:hAnsi="Times New Roman" w:cs="Times New Roman"/>
          <w:sz w:val="16"/>
          <w:szCs w:val="16"/>
        </w:rPr>
        <w:t>, S. S. Tripathy, S. Basheer, and C. L. Chowdhary, “</w:t>
      </w:r>
      <w:proofErr w:type="spellStart"/>
      <w:r>
        <w:rPr>
          <w:rFonts w:ascii="Times New Roman" w:eastAsia="Times New Roman" w:hAnsi="Times New Roman" w:cs="Times New Roman"/>
          <w:sz w:val="16"/>
          <w:szCs w:val="16"/>
        </w:rPr>
        <w:t>DeepMist</w:t>
      </w:r>
      <w:proofErr w:type="spellEnd"/>
      <w:r>
        <w:rPr>
          <w:rFonts w:ascii="Times New Roman" w:eastAsia="Times New Roman" w:hAnsi="Times New Roman" w:cs="Times New Roman"/>
          <w:sz w:val="16"/>
          <w:szCs w:val="16"/>
        </w:rPr>
        <w:t>: Toward deep learning assisted mist computing framework for managing healthcare big data,” IEEE Access, vol. 11, pp. 42488–42502, 2023.</w:t>
      </w:r>
    </w:p>
    <w:p w14:paraId="00AE23F1" w14:textId="77777777" w:rsidR="00A72272" w:rsidRDefault="00A72272">
      <w:pPr>
        <w:rPr>
          <w:rFonts w:ascii="Times New Roman" w:eastAsia="Times New Roman" w:hAnsi="Times New Roman" w:cs="Times New Roman"/>
          <w:sz w:val="16"/>
          <w:szCs w:val="16"/>
        </w:rPr>
      </w:pPr>
    </w:p>
    <w:p w14:paraId="33A58867"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[19] A. M. Qadri, A. Raza, K. Munir, and M. S. Almutairi, “Effective feature engineering technique for heart disease prediction with machine learning,” IEEE Access, vol. 11, pp. 56215–56225, 2023.</w:t>
      </w:r>
    </w:p>
    <w:p w14:paraId="706EA591" w14:textId="77777777" w:rsidR="00A72272" w:rsidRDefault="00A72272">
      <w:pPr>
        <w:rPr>
          <w:rFonts w:ascii="Times New Roman" w:eastAsia="Times New Roman" w:hAnsi="Times New Roman" w:cs="Times New Roman"/>
          <w:sz w:val="16"/>
          <w:szCs w:val="16"/>
        </w:rPr>
      </w:pPr>
    </w:p>
    <w:p w14:paraId="5FD2A253"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[20] S. Ghorashi, K. Rehman, A. Riaz, H. K. Alkahtani, A. H. Samak, I. Cherrez-Ojeda, and A. Parveen, “Leveraging regression analysis to predict overlapping symptoms of cardiovascular </w:t>
      </w:r>
      <w:proofErr w:type="spellStart"/>
      <w:r>
        <w:rPr>
          <w:rFonts w:ascii="Times New Roman" w:eastAsia="Times New Roman" w:hAnsi="Times New Roman" w:cs="Times New Roman"/>
          <w:sz w:val="16"/>
          <w:szCs w:val="16"/>
        </w:rPr>
        <w:t>diseases</w:t>
      </w:r>
      <w:proofErr w:type="gramStart"/>
      <w:r>
        <w:rPr>
          <w:rFonts w:ascii="Times New Roman" w:eastAsia="Times New Roman" w:hAnsi="Times New Roman" w:cs="Times New Roman"/>
          <w:sz w:val="16"/>
          <w:szCs w:val="16"/>
        </w:rPr>
        <w:t>,”IEEE</w:t>
      </w:r>
      <w:proofErr w:type="spellEnd"/>
      <w:proofErr w:type="gramEnd"/>
      <w:r>
        <w:rPr>
          <w:rFonts w:ascii="Times New Roman" w:eastAsia="Times New Roman" w:hAnsi="Times New Roman" w:cs="Times New Roman"/>
          <w:sz w:val="16"/>
          <w:szCs w:val="16"/>
        </w:rPr>
        <w:t xml:space="preserve"> Access, vol. 11, pp. 60258–60271, 2023.</w:t>
      </w:r>
    </w:p>
    <w:p w14:paraId="2EAA28F0" w14:textId="77777777" w:rsidR="00A72272" w:rsidRDefault="00A72272">
      <w:pPr>
        <w:rPr>
          <w:rFonts w:ascii="Times New Roman" w:eastAsia="Times New Roman" w:hAnsi="Times New Roman" w:cs="Times New Roman"/>
          <w:sz w:val="16"/>
          <w:szCs w:val="16"/>
        </w:rPr>
      </w:pPr>
    </w:p>
    <w:p w14:paraId="50F15069"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[21] A. A. </w:t>
      </w:r>
      <w:proofErr w:type="spellStart"/>
      <w:r>
        <w:rPr>
          <w:rFonts w:ascii="Times New Roman" w:eastAsia="Times New Roman" w:hAnsi="Times New Roman" w:cs="Times New Roman"/>
          <w:sz w:val="16"/>
          <w:szCs w:val="16"/>
        </w:rPr>
        <w:t>Almazroi</w:t>
      </w:r>
      <w:proofErr w:type="spellEnd"/>
      <w:r>
        <w:rPr>
          <w:rFonts w:ascii="Times New Roman" w:eastAsia="Times New Roman" w:hAnsi="Times New Roman" w:cs="Times New Roman"/>
          <w:sz w:val="16"/>
          <w:szCs w:val="16"/>
        </w:rPr>
        <w:t xml:space="preserve">, E. A. </w:t>
      </w:r>
      <w:proofErr w:type="spellStart"/>
      <w:r>
        <w:rPr>
          <w:rFonts w:ascii="Times New Roman" w:eastAsia="Times New Roman" w:hAnsi="Times New Roman" w:cs="Times New Roman"/>
          <w:sz w:val="16"/>
          <w:szCs w:val="16"/>
        </w:rPr>
        <w:t>Aldhahri</w:t>
      </w:r>
      <w:proofErr w:type="spellEnd"/>
      <w:r>
        <w:rPr>
          <w:rFonts w:ascii="Times New Roman" w:eastAsia="Times New Roman" w:hAnsi="Times New Roman" w:cs="Times New Roman"/>
          <w:sz w:val="16"/>
          <w:szCs w:val="16"/>
        </w:rPr>
        <w:t>, S. Bashir, and S. Ashfaq, “A clinical decision support system for heart disease prediction using deep learning,” IEEE Access, vol. 11, pp. 61649–61664, 2023.</w:t>
      </w:r>
    </w:p>
    <w:p w14:paraId="54A6A216" w14:textId="77777777" w:rsidR="00A72272" w:rsidRDefault="00A72272">
      <w:pPr>
        <w:rPr>
          <w:rFonts w:ascii="Times New Roman" w:eastAsia="Times New Roman" w:hAnsi="Times New Roman" w:cs="Times New Roman"/>
          <w:sz w:val="16"/>
          <w:szCs w:val="16"/>
        </w:rPr>
      </w:pPr>
    </w:p>
    <w:p w14:paraId="17A50CF2"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[22] M. Obayya, J. M. </w:t>
      </w:r>
      <w:proofErr w:type="spellStart"/>
      <w:r>
        <w:rPr>
          <w:rFonts w:ascii="Times New Roman" w:eastAsia="Times New Roman" w:hAnsi="Times New Roman" w:cs="Times New Roman"/>
          <w:sz w:val="16"/>
          <w:szCs w:val="16"/>
        </w:rPr>
        <w:t>Alsamri</w:t>
      </w:r>
      <w:proofErr w:type="spellEnd"/>
      <w:r>
        <w:rPr>
          <w:rFonts w:ascii="Times New Roman" w:eastAsia="Times New Roman" w:hAnsi="Times New Roman" w:cs="Times New Roman"/>
          <w:sz w:val="16"/>
          <w:szCs w:val="16"/>
        </w:rPr>
        <w:t>, M. A. Al-</w:t>
      </w:r>
      <w:proofErr w:type="spellStart"/>
      <w:r>
        <w:rPr>
          <w:rFonts w:ascii="Times New Roman" w:eastAsia="Times New Roman" w:hAnsi="Times New Roman" w:cs="Times New Roman"/>
          <w:sz w:val="16"/>
          <w:szCs w:val="16"/>
        </w:rPr>
        <w:t>Hagery</w:t>
      </w:r>
      <w:proofErr w:type="spellEnd"/>
      <w:r>
        <w:rPr>
          <w:rFonts w:ascii="Times New Roman" w:eastAsia="Times New Roman" w:hAnsi="Times New Roman" w:cs="Times New Roman"/>
          <w:sz w:val="16"/>
          <w:szCs w:val="16"/>
        </w:rPr>
        <w:t>, and A. Mohammed, “Automated cardiovascular disease diagnosis using honey badger optimization with modified deep learning model,” IEEE Access, vol. 11, pp. 64274–64286, 2023.</w:t>
      </w:r>
    </w:p>
    <w:p w14:paraId="31EE696B" w14:textId="77777777" w:rsidR="00A72272" w:rsidRDefault="00A72272">
      <w:pPr>
        <w:rPr>
          <w:rFonts w:ascii="Times New Roman" w:eastAsia="Times New Roman" w:hAnsi="Times New Roman" w:cs="Times New Roman"/>
          <w:sz w:val="16"/>
          <w:szCs w:val="16"/>
        </w:rPr>
      </w:pPr>
    </w:p>
    <w:p w14:paraId="224F0EFB"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[23] S. N. Ali, S. B. Shuvo, M. I. S. Al-Manzo, A. Hasan, and T. Hasan, “An end-to-end deep learning framework for real-time denoising of heart sounds for cardiac disease detection in unseen noise,” IEEE Access, vol. 11, pp. 87891–87912, 2023.</w:t>
      </w:r>
    </w:p>
    <w:p w14:paraId="4DFE763E" w14:textId="77777777" w:rsidR="00A72272" w:rsidRDefault="00A72272">
      <w:pPr>
        <w:rPr>
          <w:rFonts w:ascii="Times New Roman" w:eastAsia="Times New Roman" w:hAnsi="Times New Roman" w:cs="Times New Roman"/>
          <w:sz w:val="16"/>
          <w:szCs w:val="16"/>
        </w:rPr>
      </w:pPr>
    </w:p>
    <w:p w14:paraId="360B182B"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[24] L.-C. Chen, K.-H. Hung, Y.-J. Tseng, H.-Y. Wang, T.-M. Lu, W.-C. Huang, and Y. Tsao, “Self-supervised learning-based general laboratory progress pretrained model for cardiovascular event detection,” IEEE J. Transl. Eng. Health Med., vol. 12, pp. 45–55, 2024.</w:t>
      </w:r>
    </w:p>
    <w:p w14:paraId="62AAF5D2" w14:textId="77777777" w:rsidR="00A72272" w:rsidRDefault="00A72272">
      <w:pPr>
        <w:rPr>
          <w:rFonts w:ascii="Times New Roman" w:eastAsia="Times New Roman" w:hAnsi="Times New Roman" w:cs="Times New Roman"/>
          <w:sz w:val="16"/>
          <w:szCs w:val="16"/>
        </w:rPr>
      </w:pPr>
    </w:p>
    <w:p w14:paraId="53A56F13"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[25] K. Zafar, H. U. R. Siddiqui, A. Majid, A. A. Saleem, A. Raza, F. Rustam, and S. Dudley, “Deep learning-based feature engineering to detect anterior and inferior myocardial infarction using UWB radar data,” IEEE Access, vol. 11, pp. 97748–97761, 2023.</w:t>
      </w:r>
    </w:p>
    <w:p w14:paraId="0CA31A6D" w14:textId="77777777" w:rsidR="00A72272" w:rsidRDefault="00A72272">
      <w:pPr>
        <w:rPr>
          <w:rFonts w:ascii="Times New Roman" w:eastAsia="Times New Roman" w:hAnsi="Times New Roman" w:cs="Times New Roman"/>
          <w:sz w:val="16"/>
          <w:szCs w:val="16"/>
        </w:rPr>
      </w:pPr>
    </w:p>
    <w:p w14:paraId="68397800"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[26] T. Rahman, M. K. A. A. Al-</w:t>
      </w:r>
      <w:proofErr w:type="spellStart"/>
      <w:r>
        <w:rPr>
          <w:rFonts w:ascii="Times New Roman" w:eastAsia="Times New Roman" w:hAnsi="Times New Roman" w:cs="Times New Roman"/>
          <w:sz w:val="16"/>
          <w:szCs w:val="16"/>
        </w:rPr>
        <w:t>Ruweidi</w:t>
      </w:r>
      <w:proofErr w:type="spellEnd"/>
      <w:r>
        <w:rPr>
          <w:rFonts w:ascii="Times New Roman" w:eastAsia="Times New Roman" w:hAnsi="Times New Roman" w:cs="Times New Roman"/>
          <w:sz w:val="16"/>
          <w:szCs w:val="16"/>
        </w:rPr>
        <w:t>, M. S. I. Sumon, R. Y. Kamal, M. E. H. Chowdhury, and H. C. Yalcin, “Deep learning technique for congenital heart disease detection using stacking-based CNN-LSTM models from fetal echocardiogram: A pilot study,” IEEE Access, vol. 11, pp. 110377–110390, 2023.</w:t>
      </w:r>
    </w:p>
    <w:p w14:paraId="7FBD7EDF" w14:textId="77777777" w:rsidR="00A72272" w:rsidRDefault="00A72272">
      <w:pPr>
        <w:rPr>
          <w:rFonts w:ascii="Times New Roman" w:eastAsia="Times New Roman" w:hAnsi="Times New Roman" w:cs="Times New Roman"/>
          <w:sz w:val="16"/>
          <w:szCs w:val="16"/>
        </w:rPr>
      </w:pPr>
    </w:p>
    <w:p w14:paraId="23B94047"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[27] A. Kumar, K. U. Singh, and M. Kumar, “A clinical data analysis based diagnostic systems for heart disease prediction using ensemble method,” Big Data Mining Anal., vol. 6, no. 4, pp. 513–525, 2023.</w:t>
      </w:r>
    </w:p>
    <w:p w14:paraId="14E3A2A9" w14:textId="77777777" w:rsidR="00A72272" w:rsidRDefault="00A72272">
      <w:pPr>
        <w:rPr>
          <w:rFonts w:ascii="Times New Roman" w:eastAsia="Times New Roman" w:hAnsi="Times New Roman" w:cs="Times New Roman"/>
          <w:sz w:val="16"/>
          <w:szCs w:val="16"/>
        </w:rPr>
      </w:pPr>
    </w:p>
    <w:p w14:paraId="7BE3F014"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[28] A. Noor, N. Javaid, N. </w:t>
      </w:r>
      <w:proofErr w:type="spellStart"/>
      <w:r>
        <w:rPr>
          <w:rFonts w:ascii="Times New Roman" w:eastAsia="Times New Roman" w:hAnsi="Times New Roman" w:cs="Times New Roman"/>
          <w:sz w:val="16"/>
          <w:szCs w:val="16"/>
        </w:rPr>
        <w:t>Alrajeh</w:t>
      </w:r>
      <w:proofErr w:type="spellEnd"/>
      <w:r>
        <w:rPr>
          <w:rFonts w:ascii="Times New Roman" w:eastAsia="Times New Roman" w:hAnsi="Times New Roman" w:cs="Times New Roman"/>
          <w:sz w:val="16"/>
          <w:szCs w:val="16"/>
        </w:rPr>
        <w:t>, B. Mansoor, A. Khaqan, and S. H. Bouk, “</w:t>
      </w:r>
      <w:proofErr w:type="gramStart"/>
      <w:r>
        <w:rPr>
          <w:rFonts w:ascii="Times New Roman" w:eastAsia="Times New Roman" w:hAnsi="Times New Roman" w:cs="Times New Roman"/>
          <w:sz w:val="16"/>
          <w:szCs w:val="16"/>
        </w:rPr>
        <w:t>Heart disease</w:t>
      </w:r>
      <w:proofErr w:type="gramEnd"/>
      <w:r>
        <w:rPr>
          <w:rFonts w:ascii="Times New Roman" w:eastAsia="Times New Roman" w:hAnsi="Times New Roman" w:cs="Times New Roman"/>
          <w:sz w:val="16"/>
          <w:szCs w:val="16"/>
        </w:rPr>
        <w:t xml:space="preserve"> prediction using stacking model with balancing techniques and dimensionality reduction,” IEEE Access, vol. 11, pp. 116028–116049, 2023.</w:t>
      </w:r>
    </w:p>
    <w:p w14:paraId="727E226D" w14:textId="77777777" w:rsidR="00A72272" w:rsidRDefault="00A72272">
      <w:pPr>
        <w:rPr>
          <w:rFonts w:ascii="Times New Roman" w:eastAsia="Times New Roman" w:hAnsi="Times New Roman" w:cs="Times New Roman"/>
          <w:sz w:val="16"/>
          <w:szCs w:val="16"/>
        </w:rPr>
      </w:pPr>
    </w:p>
    <w:p w14:paraId="6BFBB6D7"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[29] S. </w:t>
      </w:r>
      <w:proofErr w:type="spellStart"/>
      <w:r>
        <w:rPr>
          <w:rFonts w:ascii="Times New Roman" w:eastAsia="Times New Roman" w:hAnsi="Times New Roman" w:cs="Times New Roman"/>
          <w:sz w:val="16"/>
          <w:szCs w:val="16"/>
        </w:rPr>
        <w:t>Alrabie</w:t>
      </w:r>
      <w:proofErr w:type="spellEnd"/>
      <w:r>
        <w:rPr>
          <w:rFonts w:ascii="Times New Roman" w:eastAsia="Times New Roman" w:hAnsi="Times New Roman" w:cs="Times New Roman"/>
          <w:sz w:val="16"/>
          <w:szCs w:val="16"/>
        </w:rPr>
        <w:t xml:space="preserve"> and A. Barnawi, “</w:t>
      </w:r>
      <w:proofErr w:type="spellStart"/>
      <w:r>
        <w:rPr>
          <w:rFonts w:ascii="Times New Roman" w:eastAsia="Times New Roman" w:hAnsi="Times New Roman" w:cs="Times New Roman"/>
          <w:sz w:val="16"/>
          <w:szCs w:val="16"/>
        </w:rPr>
        <w:t>HeartWave</w:t>
      </w:r>
      <w:proofErr w:type="spellEnd"/>
      <w:r>
        <w:rPr>
          <w:rFonts w:ascii="Times New Roman" w:eastAsia="Times New Roman" w:hAnsi="Times New Roman" w:cs="Times New Roman"/>
          <w:sz w:val="16"/>
          <w:szCs w:val="16"/>
        </w:rPr>
        <w:t>: A multiclass dataset of heart sounds for cardiovascular diseases detection,” IEEE Access, vol. 11, pp. 118729–118744, 2023.</w:t>
      </w:r>
    </w:p>
    <w:p w14:paraId="32A25110" w14:textId="77777777" w:rsidR="00A72272" w:rsidRDefault="00A72272">
      <w:pPr>
        <w:rPr>
          <w:rFonts w:ascii="Times New Roman" w:eastAsia="Times New Roman" w:hAnsi="Times New Roman" w:cs="Times New Roman"/>
          <w:sz w:val="16"/>
          <w:szCs w:val="16"/>
        </w:rPr>
      </w:pPr>
    </w:p>
    <w:p w14:paraId="180CAF80"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[30] M. S. Al </w:t>
      </w:r>
      <w:proofErr w:type="spellStart"/>
      <w:r>
        <w:rPr>
          <w:rFonts w:ascii="Times New Roman" w:eastAsia="Times New Roman" w:hAnsi="Times New Roman" w:cs="Times New Roman"/>
          <w:sz w:val="16"/>
          <w:szCs w:val="16"/>
        </w:rPr>
        <w:t>Reshan</w:t>
      </w:r>
      <w:proofErr w:type="spellEnd"/>
      <w:r>
        <w:rPr>
          <w:rFonts w:ascii="Times New Roman" w:eastAsia="Times New Roman" w:hAnsi="Times New Roman" w:cs="Times New Roman"/>
          <w:sz w:val="16"/>
          <w:szCs w:val="16"/>
        </w:rPr>
        <w:t>, S. Amin, M. A. Zeb, A. Sulaiman, H. Alshahrani, and A. Shaikh, “A robust heart disease prediction system using hybrid deep neural networks,” IEEE Access, vol. 11, pp. 121579–121599, 2023.</w:t>
      </w:r>
    </w:p>
    <w:p w14:paraId="39B58F6D" w14:textId="77777777" w:rsidR="00A72272" w:rsidRDefault="00A72272">
      <w:pPr>
        <w:rPr>
          <w:rFonts w:ascii="Times New Roman" w:eastAsia="Times New Roman" w:hAnsi="Times New Roman" w:cs="Times New Roman"/>
          <w:sz w:val="16"/>
          <w:szCs w:val="16"/>
        </w:rPr>
      </w:pPr>
    </w:p>
    <w:p w14:paraId="054C1ED8"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[31] S. Prabhu, S. Gupta, G. M. Prabhu, A. V. </w:t>
      </w:r>
      <w:proofErr w:type="spellStart"/>
      <w:r>
        <w:rPr>
          <w:rFonts w:ascii="Times New Roman" w:eastAsia="Times New Roman" w:hAnsi="Times New Roman" w:cs="Times New Roman"/>
          <w:sz w:val="16"/>
          <w:szCs w:val="16"/>
        </w:rPr>
        <w:t>Dhanuka</w:t>
      </w:r>
      <w:proofErr w:type="spellEnd"/>
      <w:r>
        <w:rPr>
          <w:rFonts w:ascii="Times New Roman" w:eastAsia="Times New Roman" w:hAnsi="Times New Roman" w:cs="Times New Roman"/>
          <w:sz w:val="16"/>
          <w:szCs w:val="16"/>
        </w:rPr>
        <w:t>, and K. V. Bhat, “</w:t>
      </w:r>
      <w:proofErr w:type="spellStart"/>
      <w:r>
        <w:rPr>
          <w:rFonts w:ascii="Times New Roman" w:eastAsia="Times New Roman" w:hAnsi="Times New Roman" w:cs="Times New Roman"/>
          <w:sz w:val="16"/>
          <w:szCs w:val="16"/>
        </w:rPr>
        <w:t>QuCardio</w:t>
      </w:r>
      <w:proofErr w:type="spellEnd"/>
      <w:r>
        <w:rPr>
          <w:rFonts w:ascii="Times New Roman" w:eastAsia="Times New Roman" w:hAnsi="Times New Roman" w:cs="Times New Roman"/>
          <w:sz w:val="16"/>
          <w:szCs w:val="16"/>
        </w:rPr>
        <w:t>: Application of quantum machine learning for detection of cardiovascular diseases,” IEEE Access, vol. 11, pp. 136125–136138, 2023.</w:t>
      </w:r>
    </w:p>
    <w:p w14:paraId="5447FA91" w14:textId="77777777" w:rsidR="00A72272" w:rsidRDefault="00A72272">
      <w:pPr>
        <w:rPr>
          <w:rFonts w:ascii="Times New Roman" w:eastAsia="Times New Roman" w:hAnsi="Times New Roman" w:cs="Times New Roman"/>
          <w:sz w:val="16"/>
          <w:szCs w:val="16"/>
        </w:rPr>
      </w:pPr>
    </w:p>
    <w:p w14:paraId="68646C0F"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[32] A. Jafar and M. Lee, “</w:t>
      </w:r>
      <w:proofErr w:type="spellStart"/>
      <w:r>
        <w:rPr>
          <w:rFonts w:ascii="Times New Roman" w:eastAsia="Times New Roman" w:hAnsi="Times New Roman" w:cs="Times New Roman"/>
          <w:sz w:val="16"/>
          <w:szCs w:val="16"/>
        </w:rPr>
        <w:t>HypGB</w:t>
      </w:r>
      <w:proofErr w:type="spellEnd"/>
      <w:r>
        <w:rPr>
          <w:rFonts w:ascii="Times New Roman" w:eastAsia="Times New Roman" w:hAnsi="Times New Roman" w:cs="Times New Roman"/>
          <w:sz w:val="16"/>
          <w:szCs w:val="16"/>
        </w:rPr>
        <w:t xml:space="preserve">: High accuracy GB classifier for predicting heart disease with </w:t>
      </w:r>
      <w:proofErr w:type="spellStart"/>
      <w:r>
        <w:rPr>
          <w:rFonts w:ascii="Times New Roman" w:eastAsia="Times New Roman" w:hAnsi="Times New Roman" w:cs="Times New Roman"/>
          <w:sz w:val="16"/>
          <w:szCs w:val="16"/>
        </w:rPr>
        <w:t>HyperOpt</w:t>
      </w:r>
      <w:proofErr w:type="spellEnd"/>
      <w:r>
        <w:rPr>
          <w:rFonts w:ascii="Times New Roman" w:eastAsia="Times New Roman" w:hAnsi="Times New Roman" w:cs="Times New Roman"/>
          <w:sz w:val="16"/>
          <w:szCs w:val="16"/>
        </w:rPr>
        <w:t xml:space="preserve"> HPO framework and LASSO FS method,” IEEE Access, vol. 12, pp. 138206–138218, 2024.</w:t>
      </w:r>
    </w:p>
    <w:p w14:paraId="6F925E0D" w14:textId="77777777" w:rsidR="00A72272" w:rsidRDefault="00A72272">
      <w:pPr>
        <w:rPr>
          <w:rFonts w:ascii="Times New Roman" w:eastAsia="Times New Roman" w:hAnsi="Times New Roman" w:cs="Times New Roman"/>
          <w:sz w:val="16"/>
          <w:szCs w:val="16"/>
        </w:rPr>
      </w:pPr>
    </w:p>
    <w:p w14:paraId="5D2F1A6C"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[33] R. Zhou, L. Lu, Z. Liu, T. Xiang, Z. Liang, D. A. Clifton, Y. Dong, and Y.-T. Zhang, “Semi-supervised learning for multi-label cardiovascular diseases prediction: A multi-dataset study,” IEEE Trans. Pattern Anal. Mach. Intell., vol. 46, no. 5, pp. 3308–3324, 2024.</w:t>
      </w:r>
    </w:p>
    <w:p w14:paraId="73158B41" w14:textId="77777777" w:rsidR="00A72272" w:rsidRDefault="00A72272">
      <w:pPr>
        <w:rPr>
          <w:rFonts w:ascii="Times New Roman" w:eastAsia="Times New Roman" w:hAnsi="Times New Roman" w:cs="Times New Roman"/>
          <w:sz w:val="16"/>
          <w:szCs w:val="16"/>
        </w:rPr>
      </w:pPr>
    </w:p>
    <w:p w14:paraId="1C8C3DA4"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[34] G. Manikandan, B. Pragadeesh, V. Manojkumar, A. L. Karthikeyan, R. Manikandan, and A. H. </w:t>
      </w:r>
      <w:proofErr w:type="spellStart"/>
      <w:r>
        <w:rPr>
          <w:rFonts w:ascii="Times New Roman" w:eastAsia="Times New Roman" w:hAnsi="Times New Roman" w:cs="Times New Roman"/>
          <w:sz w:val="16"/>
          <w:szCs w:val="16"/>
        </w:rPr>
        <w:t>Gandomi</w:t>
      </w:r>
      <w:proofErr w:type="spellEnd"/>
      <w:r>
        <w:rPr>
          <w:rFonts w:ascii="Times New Roman" w:eastAsia="Times New Roman" w:hAnsi="Times New Roman" w:cs="Times New Roman"/>
          <w:sz w:val="16"/>
          <w:szCs w:val="16"/>
        </w:rPr>
        <w:t>, “Classification models combined with Boruta feature selection for heart disease prediction,” Inform. Med. Unlocked, vol. 44, art. 101442, 2024.</w:t>
      </w:r>
    </w:p>
    <w:p w14:paraId="4B258E53" w14:textId="77777777" w:rsidR="00A72272" w:rsidRDefault="00A72272">
      <w:pPr>
        <w:rPr>
          <w:rFonts w:ascii="Times New Roman" w:eastAsia="Times New Roman" w:hAnsi="Times New Roman" w:cs="Times New Roman"/>
          <w:sz w:val="16"/>
          <w:szCs w:val="16"/>
        </w:rPr>
      </w:pPr>
    </w:p>
    <w:p w14:paraId="7AD1E682"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[35] S. Mondal, R. Maity, Y. Omo, S. Ghosh, and A. Nag, “An efficient computational risk prediction model of heart diseases based on dual-stage stacked machine learning approaches,” IEEE Access, vol. 12, pp. 7261–7278, 2024.</w:t>
      </w:r>
    </w:p>
    <w:p w14:paraId="6184F9B1" w14:textId="77777777" w:rsidR="00A72272" w:rsidRDefault="00A72272">
      <w:pPr>
        <w:rPr>
          <w:rFonts w:ascii="Times New Roman" w:eastAsia="Times New Roman" w:hAnsi="Times New Roman" w:cs="Times New Roman"/>
          <w:sz w:val="16"/>
          <w:szCs w:val="16"/>
        </w:rPr>
      </w:pPr>
    </w:p>
    <w:p w14:paraId="456BEDDE"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 xml:space="preserve">[36] T. Ullah, S. I. Ullah, K. Ullah, M. Ishaq, A. Khan, and Y. Y. </w:t>
      </w:r>
      <w:proofErr w:type="spellStart"/>
      <w:r>
        <w:rPr>
          <w:rFonts w:ascii="Times New Roman" w:eastAsia="Times New Roman" w:hAnsi="Times New Roman" w:cs="Times New Roman"/>
          <w:sz w:val="16"/>
          <w:szCs w:val="16"/>
        </w:rPr>
        <w:t>Ghadi</w:t>
      </w:r>
      <w:proofErr w:type="spellEnd"/>
      <w:r>
        <w:rPr>
          <w:rFonts w:ascii="Times New Roman" w:eastAsia="Times New Roman" w:hAnsi="Times New Roman" w:cs="Times New Roman"/>
          <w:sz w:val="16"/>
          <w:szCs w:val="16"/>
        </w:rPr>
        <w:t>, “Machine learning-based cardiovascular disease detection using optimal feature selection,” IEEE Access, vol. 12, pp. 16436–16448, 2024.</w:t>
      </w:r>
    </w:p>
    <w:p w14:paraId="58912D12" w14:textId="77777777" w:rsidR="00A72272" w:rsidRDefault="00A72272">
      <w:pPr>
        <w:rPr>
          <w:rFonts w:ascii="Times New Roman" w:eastAsia="Times New Roman" w:hAnsi="Times New Roman" w:cs="Times New Roman"/>
          <w:sz w:val="16"/>
          <w:szCs w:val="16"/>
        </w:rPr>
      </w:pPr>
    </w:p>
    <w:p w14:paraId="547AFA0F"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[37] G. Raja, B. Ramkumar, B. Rajendiran, S. B. </w:t>
      </w:r>
      <w:proofErr w:type="spellStart"/>
      <w:r>
        <w:rPr>
          <w:rFonts w:ascii="Times New Roman" w:eastAsia="Times New Roman" w:hAnsi="Times New Roman" w:cs="Times New Roman"/>
          <w:sz w:val="16"/>
          <w:szCs w:val="16"/>
        </w:rPr>
        <w:t>Prathiba</w:t>
      </w:r>
      <w:proofErr w:type="spellEnd"/>
      <w:r>
        <w:rPr>
          <w:rFonts w:ascii="Times New Roman" w:eastAsia="Times New Roman" w:hAnsi="Times New Roman" w:cs="Times New Roman"/>
          <w:sz w:val="16"/>
          <w:szCs w:val="16"/>
        </w:rPr>
        <w:t xml:space="preserve">, T. Arumugam, K. </w:t>
      </w:r>
      <w:proofErr w:type="spellStart"/>
      <w:r>
        <w:rPr>
          <w:rFonts w:ascii="Times New Roman" w:eastAsia="Times New Roman" w:hAnsi="Times New Roman" w:cs="Times New Roman"/>
          <w:sz w:val="16"/>
          <w:szCs w:val="16"/>
        </w:rPr>
        <w:t>Karuppanan</w:t>
      </w:r>
      <w:proofErr w:type="spellEnd"/>
      <w:r>
        <w:rPr>
          <w:rFonts w:ascii="Times New Roman" w:eastAsia="Times New Roman" w:hAnsi="Times New Roman" w:cs="Times New Roman"/>
          <w:sz w:val="16"/>
          <w:szCs w:val="16"/>
        </w:rPr>
        <w:t xml:space="preserve">, L. </w:t>
      </w:r>
      <w:proofErr w:type="spellStart"/>
      <w:r>
        <w:rPr>
          <w:rFonts w:ascii="Times New Roman" w:eastAsia="Times New Roman" w:hAnsi="Times New Roman" w:cs="Times New Roman"/>
          <w:sz w:val="16"/>
          <w:szCs w:val="16"/>
        </w:rPr>
        <w:t>Nkenyereye</w:t>
      </w:r>
      <w:proofErr w:type="spellEnd"/>
      <w:r>
        <w:rPr>
          <w:rFonts w:ascii="Times New Roman" w:eastAsia="Times New Roman" w:hAnsi="Times New Roman" w:cs="Times New Roman"/>
          <w:sz w:val="16"/>
          <w:szCs w:val="16"/>
        </w:rPr>
        <w:t>, and K. Dev, “Synergistic analysis of lung cancer’s impact on cardiovascular disease using ML-based techniques,” IEEE J. Biomed. Health Inform., vol. 30, no. 1, pp. 66–75, 2026.</w:t>
      </w:r>
    </w:p>
    <w:p w14:paraId="0CD7E838" w14:textId="77777777" w:rsidR="00A72272" w:rsidRDefault="00A72272">
      <w:pPr>
        <w:rPr>
          <w:rFonts w:ascii="Times New Roman" w:eastAsia="Times New Roman" w:hAnsi="Times New Roman" w:cs="Times New Roman"/>
          <w:sz w:val="16"/>
          <w:szCs w:val="16"/>
        </w:rPr>
      </w:pPr>
    </w:p>
    <w:p w14:paraId="51F46CDB"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[38] C. Guo, J. Zhang, Y. Liu, Y. Xie, Z. Han, and J. Yu, “Recursion enhanced random forest with an improved linear model (RERF-ILM) for heart disease detection on the internet of medical things platform,” IEEE Access, vol. 8, pp. 59249–59258, 2020.</w:t>
      </w:r>
    </w:p>
    <w:p w14:paraId="2900F676" w14:textId="77777777" w:rsidR="00A72272" w:rsidRDefault="00A72272">
      <w:pPr>
        <w:rPr>
          <w:rFonts w:ascii="Times New Roman" w:eastAsia="Times New Roman" w:hAnsi="Times New Roman" w:cs="Times New Roman"/>
          <w:sz w:val="16"/>
          <w:szCs w:val="16"/>
        </w:rPr>
      </w:pPr>
    </w:p>
    <w:p w14:paraId="24FBCBBC"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[39] B. Ramesh and K. Lakshmanna, “A novel early detection and prevention of coronary heart disease framework using hybrid deep learning model and neural fuzzy inference system,” IEEE Access, vol. 12, pp. 26685–26700, 2024.</w:t>
      </w:r>
    </w:p>
    <w:p w14:paraId="6AC3ADFB" w14:textId="77777777" w:rsidR="00A72272" w:rsidRDefault="00A72272">
      <w:pPr>
        <w:rPr>
          <w:rFonts w:ascii="Times New Roman" w:eastAsia="Times New Roman" w:hAnsi="Times New Roman" w:cs="Times New Roman"/>
          <w:sz w:val="16"/>
          <w:szCs w:val="16"/>
        </w:rPr>
      </w:pPr>
    </w:p>
    <w:p w14:paraId="6FF66959"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[40] A. B. Naeem, B. Senapati, D. Bhuva, A. Zaidi, A. Bhuva, M. S. I. Sudman, and A. E. M. Ahmed, “</w:t>
      </w:r>
      <w:proofErr w:type="gramStart"/>
      <w:r>
        <w:rPr>
          <w:rFonts w:ascii="Times New Roman" w:eastAsia="Times New Roman" w:hAnsi="Times New Roman" w:cs="Times New Roman"/>
          <w:sz w:val="16"/>
          <w:szCs w:val="16"/>
        </w:rPr>
        <w:t>Heart disease</w:t>
      </w:r>
      <w:proofErr w:type="gramEnd"/>
      <w:r>
        <w:rPr>
          <w:rFonts w:ascii="Times New Roman" w:eastAsia="Times New Roman" w:hAnsi="Times New Roman" w:cs="Times New Roman"/>
          <w:sz w:val="16"/>
          <w:szCs w:val="16"/>
        </w:rPr>
        <w:t xml:space="preserve"> detection using feature extraction and artificial neural networks: A sensor-based approach,” IEEE Access, vol. 12, pp. 37350–37370, 2024.</w:t>
      </w:r>
    </w:p>
    <w:p w14:paraId="5B345C23" w14:textId="77777777" w:rsidR="00A72272" w:rsidRDefault="00A72272">
      <w:pPr>
        <w:rPr>
          <w:rFonts w:ascii="Times New Roman" w:eastAsia="Times New Roman" w:hAnsi="Times New Roman" w:cs="Times New Roman"/>
          <w:sz w:val="16"/>
          <w:szCs w:val="16"/>
        </w:rPr>
      </w:pPr>
    </w:p>
    <w:p w14:paraId="02BF9EA2"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[41] D. Y. Omkari and K. Shaik, “An integrated two-layered voting (TLV) framework for coronary artery disease prediction using machine learning classifiers,” IEEE Access, vol. 12, pp. 56278–56294, 2024.</w:t>
      </w:r>
    </w:p>
    <w:p w14:paraId="0C356042" w14:textId="77777777" w:rsidR="00A72272" w:rsidRDefault="00A72272">
      <w:pPr>
        <w:rPr>
          <w:rFonts w:ascii="Times New Roman" w:eastAsia="Times New Roman" w:hAnsi="Times New Roman" w:cs="Times New Roman"/>
          <w:sz w:val="16"/>
          <w:szCs w:val="16"/>
        </w:rPr>
      </w:pPr>
    </w:p>
    <w:p w14:paraId="76BA6851"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[42] N. A. Vinay, K. N. Vidyasagar, S. Rohith, D. </w:t>
      </w:r>
      <w:proofErr w:type="spellStart"/>
      <w:r>
        <w:rPr>
          <w:rFonts w:ascii="Times New Roman" w:eastAsia="Times New Roman" w:hAnsi="Times New Roman" w:cs="Times New Roman"/>
          <w:sz w:val="16"/>
          <w:szCs w:val="16"/>
        </w:rPr>
        <w:t>Pruthviraja</w:t>
      </w:r>
      <w:proofErr w:type="spellEnd"/>
      <w:r>
        <w:rPr>
          <w:rFonts w:ascii="Times New Roman" w:eastAsia="Times New Roman" w:hAnsi="Times New Roman" w:cs="Times New Roman"/>
          <w:sz w:val="16"/>
          <w:szCs w:val="16"/>
        </w:rPr>
        <w:t>, S. Supreeth, and S. H. Bharathi, “An RNN-Bi LSTM based multi decision GAN approach for the recognition of cardiovascular disease (CVD) from heart beat sound: A feature optimization process,” IEEE Access, vol. 12, pp. 65484–65503, 2024.</w:t>
      </w:r>
    </w:p>
    <w:p w14:paraId="6840DFEE" w14:textId="77777777" w:rsidR="00A72272" w:rsidRDefault="00A72272">
      <w:pPr>
        <w:rPr>
          <w:rFonts w:ascii="Times New Roman" w:eastAsia="Times New Roman" w:hAnsi="Times New Roman" w:cs="Times New Roman"/>
          <w:sz w:val="16"/>
          <w:szCs w:val="16"/>
        </w:rPr>
      </w:pPr>
    </w:p>
    <w:p w14:paraId="1BDB8967"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[43] M. Wei, J. Yang, Z. Zhao, X. Zhang, J. Li, and Z. Deng, “</w:t>
      </w:r>
      <w:proofErr w:type="spellStart"/>
      <w:r>
        <w:rPr>
          <w:rFonts w:ascii="Times New Roman" w:eastAsia="Times New Roman" w:hAnsi="Times New Roman" w:cs="Times New Roman"/>
          <w:sz w:val="16"/>
          <w:szCs w:val="16"/>
        </w:rPr>
        <w:t>DeFedHDP</w:t>
      </w:r>
      <w:proofErr w:type="spellEnd"/>
      <w:r>
        <w:rPr>
          <w:rFonts w:ascii="Times New Roman" w:eastAsia="Times New Roman" w:hAnsi="Times New Roman" w:cs="Times New Roman"/>
          <w:sz w:val="16"/>
          <w:szCs w:val="16"/>
        </w:rPr>
        <w:t xml:space="preserve">: Fully decentralized online federated learning for heart disease prediction in computational health </w:t>
      </w:r>
      <w:proofErr w:type="spellStart"/>
      <w:r>
        <w:rPr>
          <w:rFonts w:ascii="Times New Roman" w:eastAsia="Times New Roman" w:hAnsi="Times New Roman" w:cs="Times New Roman"/>
          <w:sz w:val="16"/>
          <w:szCs w:val="16"/>
        </w:rPr>
        <w:t>systems</w:t>
      </w:r>
      <w:proofErr w:type="gramStart"/>
      <w:r>
        <w:rPr>
          <w:rFonts w:ascii="Times New Roman" w:eastAsia="Times New Roman" w:hAnsi="Times New Roman" w:cs="Times New Roman"/>
          <w:sz w:val="16"/>
          <w:szCs w:val="16"/>
        </w:rPr>
        <w:t>,”IEEE</w:t>
      </w:r>
      <w:proofErr w:type="spellEnd"/>
      <w:proofErr w:type="gramEnd"/>
      <w:r>
        <w:rPr>
          <w:rFonts w:ascii="Times New Roman" w:eastAsia="Times New Roman" w:hAnsi="Times New Roman" w:cs="Times New Roman"/>
          <w:sz w:val="16"/>
          <w:szCs w:val="16"/>
        </w:rPr>
        <w:t xml:space="preserve"> Trans. </w:t>
      </w:r>
      <w:proofErr w:type="spellStart"/>
      <w:r>
        <w:rPr>
          <w:rFonts w:ascii="Times New Roman" w:eastAsia="Times New Roman" w:hAnsi="Times New Roman" w:cs="Times New Roman"/>
          <w:sz w:val="16"/>
          <w:szCs w:val="16"/>
        </w:rPr>
        <w:t>Comput</w:t>
      </w:r>
      <w:proofErr w:type="spellEnd"/>
      <w:r>
        <w:rPr>
          <w:rFonts w:ascii="Times New Roman" w:eastAsia="Times New Roman" w:hAnsi="Times New Roman" w:cs="Times New Roman"/>
          <w:sz w:val="16"/>
          <w:szCs w:val="16"/>
        </w:rPr>
        <w:t>. Soc. Syst., vol. 11, no. 5, pp. 6856–6869, 2024.</w:t>
      </w:r>
    </w:p>
    <w:p w14:paraId="5032E306" w14:textId="77777777" w:rsidR="00A72272" w:rsidRDefault="00A72272">
      <w:pPr>
        <w:rPr>
          <w:rFonts w:ascii="Times New Roman" w:eastAsia="Times New Roman" w:hAnsi="Times New Roman" w:cs="Times New Roman"/>
          <w:sz w:val="16"/>
          <w:szCs w:val="16"/>
        </w:rPr>
      </w:pPr>
    </w:p>
    <w:p w14:paraId="4B3C3645"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[44] H. Khan, N. Javaid, T. Bashir, M. Akbar, N. </w:t>
      </w:r>
      <w:proofErr w:type="spellStart"/>
      <w:r>
        <w:rPr>
          <w:rFonts w:ascii="Times New Roman" w:eastAsia="Times New Roman" w:hAnsi="Times New Roman" w:cs="Times New Roman"/>
          <w:sz w:val="16"/>
          <w:szCs w:val="16"/>
        </w:rPr>
        <w:t>Alrajeh</w:t>
      </w:r>
      <w:proofErr w:type="spellEnd"/>
      <w:r>
        <w:rPr>
          <w:rFonts w:ascii="Times New Roman" w:eastAsia="Times New Roman" w:hAnsi="Times New Roman" w:cs="Times New Roman"/>
          <w:sz w:val="16"/>
          <w:szCs w:val="16"/>
        </w:rPr>
        <w:t>, and S. Aslam, “</w:t>
      </w:r>
      <w:proofErr w:type="gramStart"/>
      <w:r>
        <w:rPr>
          <w:rFonts w:ascii="Times New Roman" w:eastAsia="Times New Roman" w:hAnsi="Times New Roman" w:cs="Times New Roman"/>
          <w:sz w:val="16"/>
          <w:szCs w:val="16"/>
        </w:rPr>
        <w:t>Heart disease</w:t>
      </w:r>
      <w:proofErr w:type="gramEnd"/>
      <w:r>
        <w:rPr>
          <w:rFonts w:ascii="Times New Roman" w:eastAsia="Times New Roman" w:hAnsi="Times New Roman" w:cs="Times New Roman"/>
          <w:sz w:val="16"/>
          <w:szCs w:val="16"/>
        </w:rPr>
        <w:t xml:space="preserve"> prediction using novel ensemble and blending based cardiovascular disease detection networks: </w:t>
      </w:r>
      <w:proofErr w:type="spellStart"/>
      <w:r>
        <w:rPr>
          <w:rFonts w:ascii="Times New Roman" w:eastAsia="Times New Roman" w:hAnsi="Times New Roman" w:cs="Times New Roman"/>
          <w:sz w:val="16"/>
          <w:szCs w:val="16"/>
        </w:rPr>
        <w:t>EnsCVDD</w:t>
      </w:r>
      <w:proofErr w:type="spellEnd"/>
      <w:r>
        <w:rPr>
          <w:rFonts w:ascii="Times New Roman" w:eastAsia="Times New Roman" w:hAnsi="Times New Roman" w:cs="Times New Roman"/>
          <w:sz w:val="16"/>
          <w:szCs w:val="16"/>
        </w:rPr>
        <w:t xml:space="preserve">-Net and </w:t>
      </w:r>
      <w:proofErr w:type="spellStart"/>
      <w:r>
        <w:rPr>
          <w:rFonts w:ascii="Times New Roman" w:eastAsia="Times New Roman" w:hAnsi="Times New Roman" w:cs="Times New Roman"/>
          <w:sz w:val="16"/>
          <w:szCs w:val="16"/>
        </w:rPr>
        <w:t>BlCVDD</w:t>
      </w:r>
      <w:proofErr w:type="spellEnd"/>
      <w:r>
        <w:rPr>
          <w:rFonts w:ascii="Times New Roman" w:eastAsia="Times New Roman" w:hAnsi="Times New Roman" w:cs="Times New Roman"/>
          <w:sz w:val="16"/>
          <w:szCs w:val="16"/>
        </w:rPr>
        <w:t>-Net,” IEEE Access, vol. 12, pp. 109235–109255, 2024.</w:t>
      </w:r>
    </w:p>
    <w:p w14:paraId="5FFACDC8" w14:textId="77777777" w:rsidR="00A72272" w:rsidRDefault="00A72272">
      <w:pPr>
        <w:rPr>
          <w:rFonts w:ascii="Times New Roman" w:eastAsia="Times New Roman" w:hAnsi="Times New Roman" w:cs="Times New Roman"/>
          <w:sz w:val="16"/>
          <w:szCs w:val="16"/>
        </w:rPr>
      </w:pPr>
    </w:p>
    <w:p w14:paraId="33B54DE5"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[45] Y. M. Ayano, F. Schwenker, B. D. Dufera, T. G. </w:t>
      </w:r>
      <w:proofErr w:type="spellStart"/>
      <w:r>
        <w:rPr>
          <w:rFonts w:ascii="Times New Roman" w:eastAsia="Times New Roman" w:hAnsi="Times New Roman" w:cs="Times New Roman"/>
          <w:sz w:val="16"/>
          <w:szCs w:val="16"/>
        </w:rPr>
        <w:t>Debelee</w:t>
      </w:r>
      <w:proofErr w:type="spellEnd"/>
      <w:r>
        <w:rPr>
          <w:rFonts w:ascii="Times New Roman" w:eastAsia="Times New Roman" w:hAnsi="Times New Roman" w:cs="Times New Roman"/>
          <w:sz w:val="16"/>
          <w:szCs w:val="16"/>
        </w:rPr>
        <w:t xml:space="preserve">, Y. G. </w:t>
      </w:r>
      <w:proofErr w:type="spellStart"/>
      <w:r>
        <w:rPr>
          <w:rFonts w:ascii="Times New Roman" w:eastAsia="Times New Roman" w:hAnsi="Times New Roman" w:cs="Times New Roman"/>
          <w:sz w:val="16"/>
          <w:szCs w:val="16"/>
        </w:rPr>
        <w:t>Ejegu</w:t>
      </w:r>
      <w:proofErr w:type="spellEnd"/>
      <w:r>
        <w:rPr>
          <w:rFonts w:ascii="Times New Roman" w:eastAsia="Times New Roman" w:hAnsi="Times New Roman" w:cs="Times New Roman"/>
          <w:sz w:val="16"/>
          <w:szCs w:val="16"/>
        </w:rPr>
        <w:t xml:space="preserve">, and S. S. </w:t>
      </w:r>
      <w:proofErr w:type="spellStart"/>
      <w:r>
        <w:rPr>
          <w:rFonts w:ascii="Times New Roman" w:eastAsia="Times New Roman" w:hAnsi="Times New Roman" w:cs="Times New Roman"/>
          <w:sz w:val="16"/>
          <w:szCs w:val="16"/>
        </w:rPr>
        <w:t>Alshamrani</w:t>
      </w:r>
      <w:proofErr w:type="spellEnd"/>
      <w:r>
        <w:rPr>
          <w:rFonts w:ascii="Times New Roman" w:eastAsia="Times New Roman" w:hAnsi="Times New Roman" w:cs="Times New Roman"/>
          <w:sz w:val="16"/>
          <w:szCs w:val="16"/>
        </w:rPr>
        <w:t>, “Interpretable hybrid multichannel deep learning model for heart disease classification using 12-lead ECG signal,” IEEE Access, vol. 12, pp. 94057–94086, 2024.</w:t>
      </w:r>
    </w:p>
    <w:p w14:paraId="4D7A14AB" w14:textId="77777777" w:rsidR="00A72272" w:rsidRDefault="00A72272">
      <w:pPr>
        <w:rPr>
          <w:rFonts w:ascii="Times New Roman" w:eastAsia="Times New Roman" w:hAnsi="Times New Roman" w:cs="Times New Roman"/>
          <w:sz w:val="16"/>
          <w:szCs w:val="16"/>
        </w:rPr>
      </w:pPr>
    </w:p>
    <w:p w14:paraId="5F77D317"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[46] Y. Lu, G. Tan, B. Pu, H. Wang, B. Liang, K. Li, and J. C. Rajapakse, “SKGC: A general semantic-level knowledge guided classification framework for fetal congenital heart disease,” IEEE J. Biomed. Health Inform., vol. 28, no. 10, pp. 6107–6117, 2024.</w:t>
      </w:r>
    </w:p>
    <w:p w14:paraId="12E9F392" w14:textId="77777777" w:rsidR="00A72272" w:rsidRDefault="00A72272">
      <w:pPr>
        <w:rPr>
          <w:rFonts w:ascii="Times New Roman" w:eastAsia="Times New Roman" w:hAnsi="Times New Roman" w:cs="Times New Roman"/>
          <w:sz w:val="16"/>
          <w:szCs w:val="16"/>
        </w:rPr>
      </w:pPr>
    </w:p>
    <w:p w14:paraId="3431F631"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[47] T. Mahmood, A. Rehman, T. Saba, T. J. Alahmadi, M. Tufail, S. A. O. Bahaj, and Z. Ahmad, “Enhancing coronary artery disease prognosis: A novel dual-class boosted decision trees strategy for robust optimization,” IEEE Access, vol. 12, pp. 107125–107140, 2024.</w:t>
      </w:r>
    </w:p>
    <w:p w14:paraId="7BBE7A95" w14:textId="77777777" w:rsidR="00A72272" w:rsidRDefault="00A72272">
      <w:pPr>
        <w:rPr>
          <w:rFonts w:ascii="Times New Roman" w:eastAsia="Times New Roman" w:hAnsi="Times New Roman" w:cs="Times New Roman"/>
          <w:sz w:val="16"/>
          <w:szCs w:val="16"/>
        </w:rPr>
      </w:pPr>
    </w:p>
    <w:p w14:paraId="55719C97"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[48] K. Akther, M. S. R. Kohinoor, B. S. Priya, M. J. Rahaman, M. M. Rahman, and M. Shafiullah, “Multi-faceted approach to cardiovascular risk assessment by utilizing predictive machine learning and clinical data in a unified web platform,” IEEE Access, vol. 12, pp. 120459–120479, 2024.</w:t>
      </w:r>
    </w:p>
    <w:p w14:paraId="02912D71" w14:textId="77777777" w:rsidR="00A72272" w:rsidRDefault="00A72272">
      <w:pPr>
        <w:rPr>
          <w:rFonts w:ascii="Times New Roman" w:eastAsia="Times New Roman" w:hAnsi="Times New Roman" w:cs="Times New Roman"/>
          <w:sz w:val="16"/>
          <w:szCs w:val="16"/>
        </w:rPr>
      </w:pPr>
    </w:p>
    <w:p w14:paraId="168900B3"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[49] M. Naz, A. Khalid, A. Hameed, R. Taj, W. Mumtaz, F. A. Alotaibi, and M. M. </w:t>
      </w:r>
      <w:proofErr w:type="spellStart"/>
      <w:r>
        <w:rPr>
          <w:rFonts w:ascii="Times New Roman" w:eastAsia="Times New Roman" w:hAnsi="Times New Roman" w:cs="Times New Roman"/>
          <w:sz w:val="16"/>
          <w:szCs w:val="16"/>
        </w:rPr>
        <w:t>Alnfiai</w:t>
      </w:r>
      <w:proofErr w:type="spellEnd"/>
      <w:r>
        <w:rPr>
          <w:rFonts w:ascii="Times New Roman" w:eastAsia="Times New Roman" w:hAnsi="Times New Roman" w:cs="Times New Roman"/>
          <w:sz w:val="16"/>
          <w:szCs w:val="16"/>
        </w:rPr>
        <w:t>, “Meta-ensemble learning for heart disease prediction: A stacking-based approach with explainable AI,” IEEE Access, vol. 13, pp. 137274–137299, 2025.</w:t>
      </w:r>
    </w:p>
    <w:p w14:paraId="20EC92CC" w14:textId="77777777" w:rsidR="00A72272" w:rsidRDefault="00A72272">
      <w:pPr>
        <w:rPr>
          <w:rFonts w:ascii="Times New Roman" w:eastAsia="Times New Roman" w:hAnsi="Times New Roman" w:cs="Times New Roman"/>
          <w:sz w:val="16"/>
          <w:szCs w:val="16"/>
        </w:rPr>
      </w:pPr>
    </w:p>
    <w:p w14:paraId="2EC85654"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[50] H. F. El-</w:t>
      </w:r>
      <w:proofErr w:type="spellStart"/>
      <w:r>
        <w:rPr>
          <w:rFonts w:ascii="Times New Roman" w:eastAsia="Times New Roman" w:hAnsi="Times New Roman" w:cs="Times New Roman"/>
          <w:sz w:val="16"/>
          <w:szCs w:val="16"/>
        </w:rPr>
        <w:t>Sofany</w:t>
      </w:r>
      <w:proofErr w:type="spellEnd"/>
      <w:r>
        <w:rPr>
          <w:rFonts w:ascii="Times New Roman" w:eastAsia="Times New Roman" w:hAnsi="Times New Roman" w:cs="Times New Roman"/>
          <w:sz w:val="16"/>
          <w:szCs w:val="16"/>
        </w:rPr>
        <w:t>, “Predicting heart diseases using machine learning and different data classification techniques,” IEEE Access, vol. 12, pp. 106150–106173, 2024.</w:t>
      </w:r>
    </w:p>
    <w:p w14:paraId="56A4B386" w14:textId="77777777" w:rsidR="00A72272" w:rsidRDefault="00A72272">
      <w:pPr>
        <w:rPr>
          <w:rFonts w:ascii="Times New Roman" w:eastAsia="Times New Roman" w:hAnsi="Times New Roman" w:cs="Times New Roman"/>
          <w:sz w:val="16"/>
          <w:szCs w:val="16"/>
        </w:rPr>
      </w:pPr>
    </w:p>
    <w:p w14:paraId="078801D0"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[51] F. M. Talaat, A. R. Elnaggar, W. M. Shaban, M. Shehata, and M. </w:t>
      </w:r>
      <w:proofErr w:type="spellStart"/>
      <w:r>
        <w:rPr>
          <w:rFonts w:ascii="Times New Roman" w:eastAsia="Times New Roman" w:hAnsi="Times New Roman" w:cs="Times New Roman"/>
          <w:sz w:val="16"/>
          <w:szCs w:val="16"/>
        </w:rPr>
        <w:t>Elhosseini</w:t>
      </w:r>
      <w:proofErr w:type="spellEnd"/>
      <w:r>
        <w:rPr>
          <w:rFonts w:ascii="Times New Roman" w:eastAsia="Times New Roman" w:hAnsi="Times New Roman" w:cs="Times New Roman"/>
          <w:sz w:val="16"/>
          <w:szCs w:val="16"/>
        </w:rPr>
        <w:t>, “</w:t>
      </w:r>
      <w:proofErr w:type="spellStart"/>
      <w:r>
        <w:rPr>
          <w:rFonts w:ascii="Times New Roman" w:eastAsia="Times New Roman" w:hAnsi="Times New Roman" w:cs="Times New Roman"/>
          <w:sz w:val="16"/>
          <w:szCs w:val="16"/>
        </w:rPr>
        <w:t>CardioRiskNet</w:t>
      </w:r>
      <w:proofErr w:type="spellEnd"/>
      <w:r>
        <w:rPr>
          <w:rFonts w:ascii="Times New Roman" w:eastAsia="Times New Roman" w:hAnsi="Times New Roman" w:cs="Times New Roman"/>
          <w:sz w:val="16"/>
          <w:szCs w:val="16"/>
        </w:rPr>
        <w:t>: A hybrid AI-based model for explainable risk prediction and prognosis in cardiovascular disease,” Bioengineering, vol. 11, no. 8, art. 822, 2024.</w:t>
      </w:r>
    </w:p>
    <w:p w14:paraId="07BA2BC8" w14:textId="77777777" w:rsidR="00A72272" w:rsidRDefault="00A72272">
      <w:pPr>
        <w:rPr>
          <w:rFonts w:ascii="Times New Roman" w:eastAsia="Times New Roman" w:hAnsi="Times New Roman" w:cs="Times New Roman"/>
          <w:sz w:val="16"/>
          <w:szCs w:val="16"/>
        </w:rPr>
      </w:pPr>
    </w:p>
    <w:p w14:paraId="0C2E595F"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[52] R. M. Al-Tam, A. M. Al-</w:t>
      </w:r>
      <w:proofErr w:type="spellStart"/>
      <w:r>
        <w:rPr>
          <w:rFonts w:ascii="Times New Roman" w:eastAsia="Times New Roman" w:hAnsi="Times New Roman" w:cs="Times New Roman"/>
          <w:sz w:val="16"/>
          <w:szCs w:val="16"/>
        </w:rPr>
        <w:t>Hejri</w:t>
      </w:r>
      <w:proofErr w:type="spellEnd"/>
      <w:r>
        <w:rPr>
          <w:rFonts w:ascii="Times New Roman" w:eastAsia="Times New Roman" w:hAnsi="Times New Roman" w:cs="Times New Roman"/>
          <w:sz w:val="16"/>
          <w:szCs w:val="16"/>
        </w:rPr>
        <w:t xml:space="preserve">, E. Naji, F. A. Hashim, S. S. </w:t>
      </w:r>
      <w:proofErr w:type="spellStart"/>
      <w:r>
        <w:rPr>
          <w:rFonts w:ascii="Times New Roman" w:eastAsia="Times New Roman" w:hAnsi="Times New Roman" w:cs="Times New Roman"/>
          <w:sz w:val="16"/>
          <w:szCs w:val="16"/>
        </w:rPr>
        <w:t>Alshamrani</w:t>
      </w:r>
      <w:proofErr w:type="spellEnd"/>
      <w:r>
        <w:rPr>
          <w:rFonts w:ascii="Times New Roman" w:eastAsia="Times New Roman" w:hAnsi="Times New Roman" w:cs="Times New Roman"/>
          <w:sz w:val="16"/>
          <w:szCs w:val="16"/>
        </w:rPr>
        <w:t xml:space="preserve">, A. Alshehri, and S. M. </w:t>
      </w:r>
      <w:proofErr w:type="spellStart"/>
      <w:r>
        <w:rPr>
          <w:rFonts w:ascii="Times New Roman" w:eastAsia="Times New Roman" w:hAnsi="Times New Roman" w:cs="Times New Roman"/>
          <w:sz w:val="16"/>
          <w:szCs w:val="16"/>
        </w:rPr>
        <w:t>Narangale</w:t>
      </w:r>
      <w:proofErr w:type="spellEnd"/>
      <w:r>
        <w:rPr>
          <w:rFonts w:ascii="Times New Roman" w:eastAsia="Times New Roman" w:hAnsi="Times New Roman" w:cs="Times New Roman"/>
          <w:sz w:val="16"/>
          <w:szCs w:val="16"/>
        </w:rPr>
        <w:t>, “A hybrid framework of transformer encoder and residential conventional for cardiovascular disease recognition using heart sounds,” IEEE Access, vol. 12, pp. 123100–123123, 2024.</w:t>
      </w:r>
    </w:p>
    <w:p w14:paraId="69275073" w14:textId="77777777" w:rsidR="00A72272" w:rsidRDefault="00A72272">
      <w:pPr>
        <w:rPr>
          <w:rFonts w:ascii="Times New Roman" w:eastAsia="Times New Roman" w:hAnsi="Times New Roman" w:cs="Times New Roman"/>
          <w:sz w:val="16"/>
          <w:szCs w:val="16"/>
        </w:rPr>
      </w:pPr>
    </w:p>
    <w:p w14:paraId="24463BCC"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[53] D. M. </w:t>
      </w:r>
      <w:proofErr w:type="spellStart"/>
      <w:r>
        <w:rPr>
          <w:rFonts w:ascii="Times New Roman" w:eastAsia="Times New Roman" w:hAnsi="Times New Roman" w:cs="Times New Roman"/>
          <w:sz w:val="16"/>
          <w:szCs w:val="16"/>
        </w:rPr>
        <w:t>Alsekait</w:t>
      </w:r>
      <w:proofErr w:type="spellEnd"/>
      <w:r>
        <w:rPr>
          <w:rFonts w:ascii="Times New Roman" w:eastAsia="Times New Roman" w:hAnsi="Times New Roman" w:cs="Times New Roman"/>
          <w:sz w:val="16"/>
          <w:szCs w:val="16"/>
        </w:rPr>
        <w:t xml:space="preserve">, A. Y. Shdefat, A. Nabil, A. Nawaz, M. R. R. Rana, Z. Ahmed, H. Fathi, and D. S. </w:t>
      </w:r>
      <w:proofErr w:type="spellStart"/>
      <w:r>
        <w:rPr>
          <w:rFonts w:ascii="Times New Roman" w:eastAsia="Times New Roman" w:hAnsi="Times New Roman" w:cs="Times New Roman"/>
          <w:sz w:val="16"/>
          <w:szCs w:val="16"/>
        </w:rPr>
        <w:t>AbdElminaam</w:t>
      </w:r>
      <w:proofErr w:type="spellEnd"/>
      <w:r>
        <w:rPr>
          <w:rFonts w:ascii="Times New Roman" w:eastAsia="Times New Roman" w:hAnsi="Times New Roman" w:cs="Times New Roman"/>
          <w:sz w:val="16"/>
          <w:szCs w:val="16"/>
        </w:rPr>
        <w:t xml:space="preserve">, “Heart-Net: A multi-modal deep learning approach for diagnosing cardiovascular diseases,” </w:t>
      </w:r>
      <w:proofErr w:type="spellStart"/>
      <w:r>
        <w:rPr>
          <w:rFonts w:ascii="Times New Roman" w:eastAsia="Times New Roman" w:hAnsi="Times New Roman" w:cs="Times New Roman"/>
          <w:sz w:val="16"/>
          <w:szCs w:val="16"/>
        </w:rPr>
        <w:t>Comput</w:t>
      </w:r>
      <w:proofErr w:type="spellEnd"/>
      <w:r>
        <w:rPr>
          <w:rFonts w:ascii="Times New Roman" w:eastAsia="Times New Roman" w:hAnsi="Times New Roman" w:cs="Times New Roman"/>
          <w:sz w:val="16"/>
          <w:szCs w:val="16"/>
        </w:rPr>
        <w:t>. Mater. Continua, vol. 80, no. 3, pp. 3973–3998, 2024.</w:t>
      </w:r>
    </w:p>
    <w:p w14:paraId="3570C9CA" w14:textId="77777777" w:rsidR="00A72272" w:rsidRDefault="00A72272">
      <w:pPr>
        <w:rPr>
          <w:rFonts w:ascii="Times New Roman" w:eastAsia="Times New Roman" w:hAnsi="Times New Roman" w:cs="Times New Roman"/>
          <w:sz w:val="16"/>
          <w:szCs w:val="16"/>
        </w:rPr>
      </w:pPr>
    </w:p>
    <w:p w14:paraId="42FA2B91"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[54] J. J. Gabriel and L. J. Anbarasi, “Accurate cardiovascular disease prediction: Leveraging </w:t>
      </w:r>
      <w:proofErr w:type="spellStart"/>
      <w:r>
        <w:rPr>
          <w:rFonts w:ascii="Times New Roman" w:eastAsia="Times New Roman" w:hAnsi="Times New Roman" w:cs="Times New Roman"/>
          <w:sz w:val="16"/>
          <w:szCs w:val="16"/>
        </w:rPr>
        <w:t>Opt_hpLGBM</w:t>
      </w:r>
      <w:proofErr w:type="spellEnd"/>
      <w:r>
        <w:rPr>
          <w:rFonts w:ascii="Times New Roman" w:eastAsia="Times New Roman" w:hAnsi="Times New Roman" w:cs="Times New Roman"/>
          <w:sz w:val="16"/>
          <w:szCs w:val="16"/>
        </w:rPr>
        <w:t xml:space="preserve"> with dual-tier feature selection,” IEEE Access, vol. 12, pp. 142432–142447, 2024.</w:t>
      </w:r>
    </w:p>
    <w:p w14:paraId="126623B5" w14:textId="77777777" w:rsidR="00A72272" w:rsidRDefault="00A72272">
      <w:pPr>
        <w:rPr>
          <w:rFonts w:ascii="Times New Roman" w:eastAsia="Times New Roman" w:hAnsi="Times New Roman" w:cs="Times New Roman"/>
          <w:sz w:val="16"/>
          <w:szCs w:val="16"/>
        </w:rPr>
      </w:pPr>
    </w:p>
    <w:p w14:paraId="73749BE9"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 xml:space="preserve">[55] D. Muhammad, I. Ahmed, M. O. Ahmad, and M. </w:t>
      </w:r>
      <w:proofErr w:type="spellStart"/>
      <w:r>
        <w:rPr>
          <w:rFonts w:ascii="Times New Roman" w:eastAsia="Times New Roman" w:hAnsi="Times New Roman" w:cs="Times New Roman"/>
          <w:sz w:val="16"/>
          <w:szCs w:val="16"/>
        </w:rPr>
        <w:t>Bendechache</w:t>
      </w:r>
      <w:proofErr w:type="spellEnd"/>
      <w:r>
        <w:rPr>
          <w:rFonts w:ascii="Times New Roman" w:eastAsia="Times New Roman" w:hAnsi="Times New Roman" w:cs="Times New Roman"/>
          <w:sz w:val="16"/>
          <w:szCs w:val="16"/>
        </w:rPr>
        <w:t>, “Randomized explainable machine learning models for efficient medical diagnosis,” IEEE J. Biomed. Health Inform., vol. 29, no. 9, pp. 6475–6486, 2025.</w:t>
      </w:r>
    </w:p>
    <w:p w14:paraId="5B8E2C95" w14:textId="77777777" w:rsidR="00A72272" w:rsidRDefault="00A72272">
      <w:pPr>
        <w:rPr>
          <w:rFonts w:ascii="Times New Roman" w:eastAsia="Times New Roman" w:hAnsi="Times New Roman" w:cs="Times New Roman"/>
          <w:sz w:val="16"/>
          <w:szCs w:val="16"/>
        </w:rPr>
      </w:pPr>
    </w:p>
    <w:p w14:paraId="7851428B"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[56] S. M. S. Bukhari, M. H. Zafar, S. K. R. Moosavi, M. Mansoor, and F. Sanfilippo, “An integrated stacked convolutional neural network and the levy flight-based grasshopper optimization algorithm for predicting heart disease,” Healthcare Analytics, vol. 7, art. 100374, 2025.</w:t>
      </w:r>
    </w:p>
    <w:p w14:paraId="6072B658" w14:textId="77777777" w:rsidR="00A72272" w:rsidRDefault="00A72272">
      <w:pPr>
        <w:rPr>
          <w:rFonts w:ascii="Times New Roman" w:eastAsia="Times New Roman" w:hAnsi="Times New Roman" w:cs="Times New Roman"/>
          <w:sz w:val="16"/>
          <w:szCs w:val="16"/>
        </w:rPr>
      </w:pPr>
    </w:p>
    <w:p w14:paraId="2BCA44E2"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[57] S. Deepika and N. Jaisankar, “Enhanced heart disease classification using dual attention mechanisms and 3D-echo fusion algorithm in echocardiogram videos,” IEEE Access, vol. 13, pp. 1609–1623, 2025.</w:t>
      </w:r>
    </w:p>
    <w:p w14:paraId="09C14FB2" w14:textId="77777777" w:rsidR="00A72272" w:rsidRDefault="00A72272">
      <w:pPr>
        <w:rPr>
          <w:rFonts w:ascii="Times New Roman" w:eastAsia="Times New Roman" w:hAnsi="Times New Roman" w:cs="Times New Roman"/>
          <w:sz w:val="16"/>
          <w:szCs w:val="16"/>
        </w:rPr>
      </w:pPr>
    </w:p>
    <w:p w14:paraId="581B1EFA"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[58] M. M. Asha and G. Ramya, “Artificial flora algorithm-based feature selection with support vector machine for cardiovascular disease classification,” IEEE Access, vol. 13, pp. 7296–7310, 2025.</w:t>
      </w:r>
    </w:p>
    <w:p w14:paraId="23804952" w14:textId="77777777" w:rsidR="00A72272" w:rsidRDefault="00A72272">
      <w:pPr>
        <w:rPr>
          <w:rFonts w:ascii="Times New Roman" w:eastAsia="Times New Roman" w:hAnsi="Times New Roman" w:cs="Times New Roman"/>
          <w:sz w:val="16"/>
          <w:szCs w:val="16"/>
        </w:rPr>
      </w:pPr>
    </w:p>
    <w:p w14:paraId="0B8982DE"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[59] D. </w:t>
      </w:r>
      <w:proofErr w:type="spellStart"/>
      <w:r>
        <w:rPr>
          <w:rFonts w:ascii="Times New Roman" w:eastAsia="Times New Roman" w:hAnsi="Times New Roman" w:cs="Times New Roman"/>
          <w:sz w:val="16"/>
          <w:szCs w:val="16"/>
        </w:rPr>
        <w:t>Cenitta</w:t>
      </w:r>
      <w:proofErr w:type="spellEnd"/>
      <w:r>
        <w:rPr>
          <w:rFonts w:ascii="Times New Roman" w:eastAsia="Times New Roman" w:hAnsi="Times New Roman" w:cs="Times New Roman"/>
          <w:sz w:val="16"/>
          <w:szCs w:val="16"/>
        </w:rPr>
        <w:t xml:space="preserve">, R. V. Arjunan, G. Paramasivam, N. Arul, A. Palkar, and K. </w:t>
      </w:r>
      <w:proofErr w:type="spellStart"/>
      <w:r>
        <w:rPr>
          <w:rFonts w:ascii="Times New Roman" w:eastAsia="Times New Roman" w:hAnsi="Times New Roman" w:cs="Times New Roman"/>
          <w:sz w:val="16"/>
          <w:szCs w:val="16"/>
        </w:rPr>
        <w:t>Chadaga</w:t>
      </w:r>
      <w:proofErr w:type="spellEnd"/>
      <w:r>
        <w:rPr>
          <w:rFonts w:ascii="Times New Roman" w:eastAsia="Times New Roman" w:hAnsi="Times New Roman" w:cs="Times New Roman"/>
          <w:sz w:val="16"/>
          <w:szCs w:val="16"/>
        </w:rPr>
        <w:t>, “</w:t>
      </w:r>
      <w:proofErr w:type="gramStart"/>
      <w:r>
        <w:rPr>
          <w:rFonts w:ascii="Times New Roman" w:eastAsia="Times New Roman" w:hAnsi="Times New Roman" w:cs="Times New Roman"/>
          <w:sz w:val="16"/>
          <w:szCs w:val="16"/>
        </w:rPr>
        <w:t>Ischemic heart disease</w:t>
      </w:r>
      <w:proofErr w:type="gramEnd"/>
      <w:r>
        <w:rPr>
          <w:rFonts w:ascii="Times New Roman" w:eastAsia="Times New Roman" w:hAnsi="Times New Roman" w:cs="Times New Roman"/>
          <w:sz w:val="16"/>
          <w:szCs w:val="16"/>
        </w:rPr>
        <w:t xml:space="preserve"> prognosis: A hybrid residual attention-enhanced LSTM model,” IEEE Access, vol. 13, pp. 4283–4297, 2025.</w:t>
      </w:r>
    </w:p>
    <w:p w14:paraId="356E3B57" w14:textId="77777777" w:rsidR="00A72272" w:rsidRDefault="00A72272">
      <w:pPr>
        <w:rPr>
          <w:rFonts w:ascii="Times New Roman" w:eastAsia="Times New Roman" w:hAnsi="Times New Roman" w:cs="Times New Roman"/>
          <w:sz w:val="16"/>
          <w:szCs w:val="16"/>
        </w:rPr>
      </w:pPr>
    </w:p>
    <w:p w14:paraId="60E75763"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[60] M. Raoof, M. Mahtab, S. M. Bhatti, M. Rashid, and A. Jaffar, “</w:t>
      </w:r>
      <w:proofErr w:type="gramStart"/>
      <w:r>
        <w:rPr>
          <w:rFonts w:ascii="Times New Roman" w:eastAsia="Times New Roman" w:hAnsi="Times New Roman" w:cs="Times New Roman"/>
          <w:sz w:val="16"/>
          <w:szCs w:val="16"/>
        </w:rPr>
        <w:t>Heart disease</w:t>
      </w:r>
      <w:proofErr w:type="gramEnd"/>
      <w:r>
        <w:rPr>
          <w:rFonts w:ascii="Times New Roman" w:eastAsia="Times New Roman" w:hAnsi="Times New Roman" w:cs="Times New Roman"/>
          <w:sz w:val="16"/>
          <w:szCs w:val="16"/>
        </w:rPr>
        <w:t xml:space="preserve"> classification from echocardiogram images using deep learning,” IEEE Access, vol. 13, pp. 8012–8025, 2025.</w:t>
      </w:r>
    </w:p>
    <w:p w14:paraId="2610688D" w14:textId="77777777" w:rsidR="00A72272" w:rsidRDefault="00A72272">
      <w:pPr>
        <w:rPr>
          <w:rFonts w:ascii="Times New Roman" w:eastAsia="Times New Roman" w:hAnsi="Times New Roman" w:cs="Times New Roman"/>
          <w:sz w:val="16"/>
          <w:szCs w:val="16"/>
        </w:rPr>
      </w:pPr>
    </w:p>
    <w:p w14:paraId="5E87BF2A"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[61] X. Qiu, H. Wang, X. Tan, and Y. Jin, “CVDLLM: Automated cardiovascular disease diagnosis with large-language-model-assisted graph attentive feature interaction,” IEEE Trans. </w:t>
      </w:r>
      <w:proofErr w:type="spellStart"/>
      <w:r>
        <w:rPr>
          <w:rFonts w:ascii="Times New Roman" w:eastAsia="Times New Roman" w:hAnsi="Times New Roman" w:cs="Times New Roman"/>
          <w:sz w:val="16"/>
          <w:szCs w:val="16"/>
        </w:rPr>
        <w:t>Artif</w:t>
      </w:r>
      <w:proofErr w:type="spellEnd"/>
      <w:r>
        <w:rPr>
          <w:rFonts w:ascii="Times New Roman" w:eastAsia="Times New Roman" w:hAnsi="Times New Roman" w:cs="Times New Roman"/>
          <w:sz w:val="16"/>
          <w:szCs w:val="16"/>
        </w:rPr>
        <w:t>. Intell., vol. 6, no. 6, pp. 1577–1590, 2025.</w:t>
      </w:r>
    </w:p>
    <w:p w14:paraId="18BD9536" w14:textId="77777777" w:rsidR="00A72272" w:rsidRDefault="00A72272">
      <w:pPr>
        <w:rPr>
          <w:rFonts w:ascii="Times New Roman" w:eastAsia="Times New Roman" w:hAnsi="Times New Roman" w:cs="Times New Roman"/>
          <w:sz w:val="16"/>
          <w:szCs w:val="16"/>
        </w:rPr>
      </w:pPr>
    </w:p>
    <w:p w14:paraId="3C12021F"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[62] B. Zhao, J. Peng, C. Chen, Y. Fan, K. Zhang, and Y. Zhang, “Diagnosis of coronary heart disease through deep learning-based segmentation and localization in computed tomography angiography,” IEEE Access, vol. 13, pp. 10180–10195, 2025.</w:t>
      </w:r>
    </w:p>
    <w:p w14:paraId="19E8405F" w14:textId="77777777" w:rsidR="00A72272" w:rsidRDefault="00A72272">
      <w:pPr>
        <w:rPr>
          <w:rFonts w:ascii="Times New Roman" w:eastAsia="Times New Roman" w:hAnsi="Times New Roman" w:cs="Times New Roman"/>
          <w:sz w:val="16"/>
          <w:szCs w:val="16"/>
        </w:rPr>
      </w:pPr>
    </w:p>
    <w:p w14:paraId="7DFA3F92"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[63] M. A. Umar, N. AbuAli, K. Shuaib, and A. I. Awad, “An explainable artificial intelligence and Internet of Things framework for monitoring and predicting cardiovascular disease,” *Eng. Appl. </w:t>
      </w:r>
      <w:proofErr w:type="spellStart"/>
      <w:r>
        <w:rPr>
          <w:rFonts w:ascii="Times New Roman" w:eastAsia="Times New Roman" w:hAnsi="Times New Roman" w:cs="Times New Roman"/>
          <w:sz w:val="16"/>
          <w:szCs w:val="16"/>
        </w:rPr>
        <w:t>Artif</w:t>
      </w:r>
      <w:proofErr w:type="spellEnd"/>
      <w:r>
        <w:rPr>
          <w:rFonts w:ascii="Times New Roman" w:eastAsia="Times New Roman" w:hAnsi="Times New Roman" w:cs="Times New Roman"/>
          <w:sz w:val="16"/>
          <w:szCs w:val="16"/>
        </w:rPr>
        <w:t xml:space="preserve">. </w:t>
      </w:r>
      <w:proofErr w:type="gramStart"/>
      <w:r>
        <w:rPr>
          <w:rFonts w:ascii="Times New Roman" w:eastAsia="Times New Roman" w:hAnsi="Times New Roman" w:cs="Times New Roman"/>
          <w:sz w:val="16"/>
          <w:szCs w:val="16"/>
        </w:rPr>
        <w:t>Intell.*</w:t>
      </w:r>
      <w:proofErr w:type="gramEnd"/>
      <w:r>
        <w:rPr>
          <w:rFonts w:ascii="Times New Roman" w:eastAsia="Times New Roman" w:hAnsi="Times New Roman" w:cs="Times New Roman"/>
          <w:sz w:val="16"/>
          <w:szCs w:val="16"/>
        </w:rPr>
        <w:t>, vol. 144, art. 110138, 2025.</w:t>
      </w:r>
    </w:p>
    <w:p w14:paraId="0465B3B0" w14:textId="77777777" w:rsidR="00A72272" w:rsidRDefault="00A72272">
      <w:pPr>
        <w:rPr>
          <w:rFonts w:ascii="Times New Roman" w:eastAsia="Times New Roman" w:hAnsi="Times New Roman" w:cs="Times New Roman"/>
          <w:sz w:val="16"/>
          <w:szCs w:val="16"/>
        </w:rPr>
      </w:pPr>
    </w:p>
    <w:p w14:paraId="4CAB0CED"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[64] M. A. Talukder, “A hybrid multiscale feature fusion model for enhanced cardiovascular arrhythmia detection,” Results Eng., vol. 25, art. 104244, 2025.</w:t>
      </w:r>
    </w:p>
    <w:p w14:paraId="591BBD75" w14:textId="77777777" w:rsidR="00A72272" w:rsidRDefault="00A72272">
      <w:pPr>
        <w:rPr>
          <w:rFonts w:ascii="Times New Roman" w:eastAsia="Times New Roman" w:hAnsi="Times New Roman" w:cs="Times New Roman"/>
          <w:sz w:val="16"/>
          <w:szCs w:val="16"/>
        </w:rPr>
      </w:pPr>
    </w:p>
    <w:p w14:paraId="184017C9"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[65] M. A. Talukder, A. S. Talaat, and M. Kazi, “HXAI-ML: A hybrid explainable artificial </w:t>
      </w:r>
      <w:proofErr w:type="gramStart"/>
      <w:r>
        <w:rPr>
          <w:rFonts w:ascii="Times New Roman" w:eastAsia="Times New Roman" w:hAnsi="Times New Roman" w:cs="Times New Roman"/>
          <w:sz w:val="16"/>
          <w:szCs w:val="16"/>
        </w:rPr>
        <w:t>intelligence based</w:t>
      </w:r>
      <w:proofErr w:type="gramEnd"/>
      <w:r>
        <w:rPr>
          <w:rFonts w:ascii="Times New Roman" w:eastAsia="Times New Roman" w:hAnsi="Times New Roman" w:cs="Times New Roman"/>
          <w:sz w:val="16"/>
          <w:szCs w:val="16"/>
        </w:rPr>
        <w:t xml:space="preserve"> machine learning model for cardiovascular heart disease detection,” Results Eng., vol. 25, art. 104370, 2025.</w:t>
      </w:r>
    </w:p>
    <w:p w14:paraId="6DDD2B2C" w14:textId="77777777" w:rsidR="00A72272" w:rsidRDefault="00A72272">
      <w:pPr>
        <w:rPr>
          <w:rFonts w:ascii="Times New Roman" w:eastAsia="Times New Roman" w:hAnsi="Times New Roman" w:cs="Times New Roman"/>
          <w:sz w:val="16"/>
          <w:szCs w:val="16"/>
        </w:rPr>
      </w:pPr>
    </w:p>
    <w:p w14:paraId="58CE16D1"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[66] M. </w:t>
      </w:r>
      <w:proofErr w:type="spellStart"/>
      <w:r>
        <w:rPr>
          <w:rFonts w:ascii="Times New Roman" w:eastAsia="Times New Roman" w:hAnsi="Times New Roman" w:cs="Times New Roman"/>
          <w:sz w:val="16"/>
          <w:szCs w:val="16"/>
        </w:rPr>
        <w:t>Trigka</w:t>
      </w:r>
      <w:proofErr w:type="spellEnd"/>
      <w:r>
        <w:rPr>
          <w:rFonts w:ascii="Times New Roman" w:eastAsia="Times New Roman" w:hAnsi="Times New Roman" w:cs="Times New Roman"/>
          <w:sz w:val="16"/>
          <w:szCs w:val="16"/>
        </w:rPr>
        <w:t xml:space="preserve"> and E. Dritsas, “Improving cardiovascular disease prediction with deep learning and correlation-aware SMOTE,” IEEE Access, vol. 13, pp. 44593–44609, 2025.</w:t>
      </w:r>
    </w:p>
    <w:p w14:paraId="754E360D" w14:textId="77777777" w:rsidR="00A72272" w:rsidRDefault="00A72272">
      <w:pPr>
        <w:rPr>
          <w:rFonts w:ascii="Times New Roman" w:eastAsia="Times New Roman" w:hAnsi="Times New Roman" w:cs="Times New Roman"/>
          <w:sz w:val="16"/>
          <w:szCs w:val="16"/>
        </w:rPr>
      </w:pPr>
    </w:p>
    <w:p w14:paraId="547C80AA"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[67] H. Mo, J. Liang, B. Li, Z. Hu, M. Yi, H. Wu, Q. Rong, and Z. Xu, “A noninvasive framework for heart function assessment by multitask learning,” IEEE Trans. </w:t>
      </w:r>
      <w:proofErr w:type="spellStart"/>
      <w:r>
        <w:rPr>
          <w:rFonts w:ascii="Times New Roman" w:eastAsia="Times New Roman" w:hAnsi="Times New Roman" w:cs="Times New Roman"/>
          <w:sz w:val="16"/>
          <w:szCs w:val="16"/>
        </w:rPr>
        <w:t>Instrum</w:t>
      </w:r>
      <w:proofErr w:type="spellEnd"/>
      <w:r>
        <w:rPr>
          <w:rFonts w:ascii="Times New Roman" w:eastAsia="Times New Roman" w:hAnsi="Times New Roman" w:cs="Times New Roman"/>
          <w:sz w:val="16"/>
          <w:szCs w:val="16"/>
        </w:rPr>
        <w:t>. Meas., vol. 74, art. 4005713, 2025.</w:t>
      </w:r>
    </w:p>
    <w:p w14:paraId="4760E1FC" w14:textId="77777777" w:rsidR="00A72272" w:rsidRDefault="00A72272">
      <w:pPr>
        <w:rPr>
          <w:rFonts w:ascii="Times New Roman" w:eastAsia="Times New Roman" w:hAnsi="Times New Roman" w:cs="Times New Roman"/>
          <w:sz w:val="16"/>
          <w:szCs w:val="16"/>
        </w:rPr>
      </w:pPr>
    </w:p>
    <w:p w14:paraId="6ACA4D6C"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[68] I. S. Al-Mahdi, S. M. Darwish, and M. M. Madbouly, “</w:t>
      </w:r>
      <w:proofErr w:type="gramStart"/>
      <w:r>
        <w:rPr>
          <w:rFonts w:ascii="Times New Roman" w:eastAsia="Times New Roman" w:hAnsi="Times New Roman" w:cs="Times New Roman"/>
          <w:sz w:val="16"/>
          <w:szCs w:val="16"/>
        </w:rPr>
        <w:t>Heart disease</w:t>
      </w:r>
      <w:proofErr w:type="gramEnd"/>
      <w:r>
        <w:rPr>
          <w:rFonts w:ascii="Times New Roman" w:eastAsia="Times New Roman" w:hAnsi="Times New Roman" w:cs="Times New Roman"/>
          <w:sz w:val="16"/>
          <w:szCs w:val="16"/>
        </w:rPr>
        <w:t xml:space="preserve"> prediction model using feature selection and ensemble deep learning with optimized weight,” </w:t>
      </w:r>
      <w:proofErr w:type="spellStart"/>
      <w:r>
        <w:rPr>
          <w:rFonts w:ascii="Times New Roman" w:eastAsia="Times New Roman" w:hAnsi="Times New Roman" w:cs="Times New Roman"/>
          <w:sz w:val="16"/>
          <w:szCs w:val="16"/>
        </w:rPr>
        <w:t>Comput</w:t>
      </w:r>
      <w:proofErr w:type="spellEnd"/>
      <w:r>
        <w:rPr>
          <w:rFonts w:ascii="Times New Roman" w:eastAsia="Times New Roman" w:hAnsi="Times New Roman" w:cs="Times New Roman"/>
          <w:sz w:val="16"/>
          <w:szCs w:val="16"/>
        </w:rPr>
        <w:t>. Model. Eng. Sci., vol. 143, no. 1, pp. 881–904, 2025.</w:t>
      </w:r>
    </w:p>
    <w:p w14:paraId="6E091002" w14:textId="77777777" w:rsidR="00A72272" w:rsidRDefault="00A72272">
      <w:pPr>
        <w:rPr>
          <w:rFonts w:ascii="Times New Roman" w:eastAsia="Times New Roman" w:hAnsi="Times New Roman" w:cs="Times New Roman"/>
          <w:sz w:val="16"/>
          <w:szCs w:val="16"/>
        </w:rPr>
      </w:pPr>
    </w:p>
    <w:p w14:paraId="6CB80C98"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[69] M. K. Jabbar, H. Jianjun, A. Jabbar, and Z. U. Rehman, “Mamba-based </w:t>
      </w:r>
      <w:proofErr w:type="spellStart"/>
      <w:r>
        <w:rPr>
          <w:rFonts w:ascii="Times New Roman" w:eastAsia="Times New Roman" w:hAnsi="Times New Roman" w:cs="Times New Roman"/>
          <w:sz w:val="16"/>
          <w:szCs w:val="16"/>
        </w:rPr>
        <w:t>VoxelMorph</w:t>
      </w:r>
      <w:proofErr w:type="spellEnd"/>
      <w:r>
        <w:rPr>
          <w:rFonts w:ascii="Times New Roman" w:eastAsia="Times New Roman" w:hAnsi="Times New Roman" w:cs="Times New Roman"/>
          <w:sz w:val="16"/>
          <w:szCs w:val="16"/>
        </w:rPr>
        <w:t xml:space="preserve"> framework for cardiovascular disease imaging and risk assessment,” IEEE Access, vol. 13, pp. 78123–78137, 2025.</w:t>
      </w:r>
    </w:p>
    <w:p w14:paraId="6BC80466" w14:textId="77777777" w:rsidR="00A72272" w:rsidRDefault="00A72272">
      <w:pPr>
        <w:rPr>
          <w:rFonts w:ascii="Times New Roman" w:eastAsia="Times New Roman" w:hAnsi="Times New Roman" w:cs="Times New Roman"/>
          <w:sz w:val="16"/>
          <w:szCs w:val="16"/>
        </w:rPr>
      </w:pPr>
    </w:p>
    <w:p w14:paraId="735DAD85"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[70] Y.-C. Lai, Y.-H. Lin, C.-H. Yu, S.-P. Huang, C.-Y. Liou, Y.-W. Wu, and S.-G. Mao, “Medical PPG sensor for cardiovascular disease diagnosis using personalized hemodynamics model and pulse wave analysis,” IEEE Sensors Lett., vol. 9, no. 5, art. 3501704, 2025.</w:t>
      </w:r>
    </w:p>
    <w:p w14:paraId="6BD6B9E1" w14:textId="77777777" w:rsidR="00A72272" w:rsidRDefault="00A72272">
      <w:pPr>
        <w:rPr>
          <w:rFonts w:ascii="Times New Roman" w:eastAsia="Times New Roman" w:hAnsi="Times New Roman" w:cs="Times New Roman"/>
          <w:sz w:val="16"/>
          <w:szCs w:val="16"/>
        </w:rPr>
      </w:pPr>
    </w:p>
    <w:p w14:paraId="27A5E29A"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[71] R. S. </w:t>
      </w:r>
      <w:proofErr w:type="spellStart"/>
      <w:r>
        <w:rPr>
          <w:rFonts w:ascii="Times New Roman" w:eastAsia="Times New Roman" w:hAnsi="Times New Roman" w:cs="Times New Roman"/>
          <w:sz w:val="16"/>
          <w:szCs w:val="16"/>
        </w:rPr>
        <w:t>Bhaduaria</w:t>
      </w:r>
      <w:proofErr w:type="spellEnd"/>
      <w:r>
        <w:rPr>
          <w:rFonts w:ascii="Times New Roman" w:eastAsia="Times New Roman" w:hAnsi="Times New Roman" w:cs="Times New Roman"/>
          <w:sz w:val="16"/>
          <w:szCs w:val="16"/>
        </w:rPr>
        <w:t>, I. Javid, and A. Khara, “Advanced heart attack risk prediction using stacked hybrid machine learning,” J. Mobile Multimedia, vol. 21, no. 3-4, pp. 393–406, 2025.</w:t>
      </w:r>
    </w:p>
    <w:p w14:paraId="21F2FD26" w14:textId="77777777" w:rsidR="00A72272" w:rsidRDefault="00A72272">
      <w:pPr>
        <w:rPr>
          <w:rFonts w:ascii="Times New Roman" w:eastAsia="Times New Roman" w:hAnsi="Times New Roman" w:cs="Times New Roman"/>
          <w:sz w:val="16"/>
          <w:szCs w:val="16"/>
        </w:rPr>
      </w:pPr>
    </w:p>
    <w:p w14:paraId="01E64E0F"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[72] S. Santhosh, K. </w:t>
      </w:r>
      <w:proofErr w:type="spellStart"/>
      <w:r>
        <w:rPr>
          <w:rFonts w:ascii="Times New Roman" w:eastAsia="Times New Roman" w:hAnsi="Times New Roman" w:cs="Times New Roman"/>
          <w:sz w:val="16"/>
          <w:szCs w:val="16"/>
        </w:rPr>
        <w:t>Chadaga</w:t>
      </w:r>
      <w:proofErr w:type="spellEnd"/>
      <w:r>
        <w:rPr>
          <w:rFonts w:ascii="Times New Roman" w:eastAsia="Times New Roman" w:hAnsi="Times New Roman" w:cs="Times New Roman"/>
          <w:sz w:val="16"/>
          <w:szCs w:val="16"/>
        </w:rPr>
        <w:t>, R. V. Arjunan, and S. D’Souza, “Cardiac clarity: Harnessing machine learning for accurate heart-disease prediction,” IEEE Access, vol. 13, pp. 97531–97552, 2025.</w:t>
      </w:r>
    </w:p>
    <w:p w14:paraId="7B4D5236" w14:textId="77777777" w:rsidR="00A72272" w:rsidRDefault="00A72272">
      <w:pPr>
        <w:rPr>
          <w:rFonts w:ascii="Times New Roman" w:eastAsia="Times New Roman" w:hAnsi="Times New Roman" w:cs="Times New Roman"/>
          <w:sz w:val="16"/>
          <w:szCs w:val="16"/>
        </w:rPr>
      </w:pPr>
    </w:p>
    <w:p w14:paraId="6057EDBC"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[73] M. Adnan, Y. Yi, E. Wang, and M. N. Imtiaz, “</w:t>
      </w:r>
      <w:proofErr w:type="spellStart"/>
      <w:r>
        <w:rPr>
          <w:rFonts w:ascii="Times New Roman" w:eastAsia="Times New Roman" w:hAnsi="Times New Roman" w:cs="Times New Roman"/>
          <w:sz w:val="16"/>
          <w:szCs w:val="16"/>
        </w:rPr>
        <w:t>StackTrans</w:t>
      </w:r>
      <w:proofErr w:type="spellEnd"/>
      <w:r>
        <w:rPr>
          <w:rFonts w:ascii="Times New Roman" w:eastAsia="Times New Roman" w:hAnsi="Times New Roman" w:cs="Times New Roman"/>
          <w:sz w:val="16"/>
          <w:szCs w:val="16"/>
        </w:rPr>
        <w:t>–Multimodal heart disease detection using stacked transformer fusion framework,” IEEE Access, vol. 13, pp. 99913–99927, 2025.</w:t>
      </w:r>
    </w:p>
    <w:p w14:paraId="2848297A" w14:textId="77777777" w:rsidR="00A72272" w:rsidRDefault="00A72272">
      <w:pPr>
        <w:rPr>
          <w:rFonts w:ascii="Times New Roman" w:eastAsia="Times New Roman" w:hAnsi="Times New Roman" w:cs="Times New Roman"/>
          <w:sz w:val="16"/>
          <w:szCs w:val="16"/>
        </w:rPr>
      </w:pPr>
    </w:p>
    <w:p w14:paraId="736C0189"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[74] K. Sathya and G. Magesh, “Multimodal deep learning for cardiovascular risk stratification: Integrating retinal biomarkers and cardiovascular signals for enhanced heart attack prediction,” IEEE Access, vol. 13, pp. 99678–99700, 2025.</w:t>
      </w:r>
    </w:p>
    <w:p w14:paraId="1183EB45" w14:textId="77777777" w:rsidR="00A72272" w:rsidRDefault="00A72272">
      <w:pPr>
        <w:rPr>
          <w:rFonts w:ascii="Times New Roman" w:eastAsia="Times New Roman" w:hAnsi="Times New Roman" w:cs="Times New Roman"/>
          <w:sz w:val="16"/>
          <w:szCs w:val="16"/>
        </w:rPr>
      </w:pPr>
    </w:p>
    <w:p w14:paraId="0CE56B58"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[75] A. Panigrahi, A. Pati, B. Sahu, A. K. Pati, S. Chowdhury, K. Aurangzeb, and S. Aslam, “Advanced ECG signal analysis for cardiovascular disease diagnosis using AVOA optimized ensembled deep transfer learning approaches</w:t>
      </w:r>
      <w:proofErr w:type="gramStart"/>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Comput</w:t>
      </w:r>
      <w:proofErr w:type="spellEnd"/>
      <w:proofErr w:type="gramEnd"/>
      <w:r>
        <w:rPr>
          <w:rFonts w:ascii="Times New Roman" w:eastAsia="Times New Roman" w:hAnsi="Times New Roman" w:cs="Times New Roman"/>
          <w:sz w:val="16"/>
          <w:szCs w:val="16"/>
        </w:rPr>
        <w:t>. Mater. Continua, vol. 84, no. 1, pp. 1639–1660, 2025.</w:t>
      </w:r>
    </w:p>
    <w:p w14:paraId="5853C810" w14:textId="77777777" w:rsidR="00A72272" w:rsidRDefault="00A72272">
      <w:pPr>
        <w:rPr>
          <w:rFonts w:ascii="Times New Roman" w:eastAsia="Times New Roman" w:hAnsi="Times New Roman" w:cs="Times New Roman"/>
          <w:sz w:val="16"/>
          <w:szCs w:val="16"/>
        </w:rPr>
      </w:pPr>
    </w:p>
    <w:p w14:paraId="212EF763"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[76] M. Ahmad, A. Ahmed, H. Hashim, M. Farsi, and N. Mahmoud, “Enhancing heart disease diagnosis using ECG signal reconstruction and deep transfer learning classification with optional SVM integration,” Diagnostics, vol. 15, no. 12, art. 1501, 2025.</w:t>
      </w:r>
    </w:p>
    <w:p w14:paraId="21D5682F" w14:textId="77777777" w:rsidR="00A72272" w:rsidRDefault="00A72272">
      <w:pPr>
        <w:rPr>
          <w:rFonts w:ascii="Times New Roman" w:eastAsia="Times New Roman" w:hAnsi="Times New Roman" w:cs="Times New Roman"/>
          <w:sz w:val="16"/>
          <w:szCs w:val="16"/>
        </w:rPr>
      </w:pPr>
    </w:p>
    <w:p w14:paraId="130A970A"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[77] M. Dubey, J. </w:t>
      </w:r>
      <w:proofErr w:type="spellStart"/>
      <w:r>
        <w:rPr>
          <w:rFonts w:ascii="Times New Roman" w:eastAsia="Times New Roman" w:hAnsi="Times New Roman" w:cs="Times New Roman"/>
          <w:sz w:val="16"/>
          <w:szCs w:val="16"/>
        </w:rPr>
        <w:t>Tembhurne</w:t>
      </w:r>
      <w:proofErr w:type="spellEnd"/>
      <w:r>
        <w:rPr>
          <w:rFonts w:ascii="Times New Roman" w:eastAsia="Times New Roman" w:hAnsi="Times New Roman" w:cs="Times New Roman"/>
          <w:sz w:val="16"/>
          <w:szCs w:val="16"/>
        </w:rPr>
        <w:t xml:space="preserve">, and R. Makhijani, “Enhancing federated learning through differential privacy: Introducing </w:t>
      </w:r>
      <w:proofErr w:type="spellStart"/>
      <w:r>
        <w:rPr>
          <w:rFonts w:ascii="Times New Roman" w:eastAsia="Times New Roman" w:hAnsi="Times New Roman" w:cs="Times New Roman"/>
          <w:sz w:val="16"/>
          <w:szCs w:val="16"/>
        </w:rPr>
        <w:t>FedHybrid</w:t>
      </w:r>
      <w:proofErr w:type="spellEnd"/>
      <w:r>
        <w:rPr>
          <w:rFonts w:ascii="Times New Roman" w:eastAsia="Times New Roman" w:hAnsi="Times New Roman" w:cs="Times New Roman"/>
          <w:sz w:val="16"/>
          <w:szCs w:val="16"/>
        </w:rPr>
        <w:t xml:space="preserve"> for multicenter diverse heart disease datasets,” IEEE Trans. Emerg. Top. </w:t>
      </w:r>
      <w:proofErr w:type="spellStart"/>
      <w:r>
        <w:rPr>
          <w:rFonts w:ascii="Times New Roman" w:eastAsia="Times New Roman" w:hAnsi="Times New Roman" w:cs="Times New Roman"/>
          <w:sz w:val="16"/>
          <w:szCs w:val="16"/>
        </w:rPr>
        <w:t>Comput</w:t>
      </w:r>
      <w:proofErr w:type="spellEnd"/>
      <w:r>
        <w:rPr>
          <w:rFonts w:ascii="Times New Roman" w:eastAsia="Times New Roman" w:hAnsi="Times New Roman" w:cs="Times New Roman"/>
          <w:sz w:val="16"/>
          <w:szCs w:val="16"/>
        </w:rPr>
        <w:t>. Intell., vol. 9, no. 6, pp. 4221–4235, 2025.</w:t>
      </w:r>
    </w:p>
    <w:p w14:paraId="18510472" w14:textId="77777777" w:rsidR="00A72272" w:rsidRDefault="00A72272">
      <w:pPr>
        <w:rPr>
          <w:rFonts w:ascii="Times New Roman" w:eastAsia="Times New Roman" w:hAnsi="Times New Roman" w:cs="Times New Roman"/>
          <w:sz w:val="16"/>
          <w:szCs w:val="16"/>
        </w:rPr>
      </w:pPr>
    </w:p>
    <w:p w14:paraId="77244A86"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[78] A. Kannan, M. J. Saikia, S. Kumar, and S. Datta, “Detection of valvular heart diseases from PCG signals using machine and deep learning models: A review,” IEEE Access, vol. 13, pp. 110352–110380, 2025.</w:t>
      </w:r>
    </w:p>
    <w:p w14:paraId="464BF0F6" w14:textId="77777777" w:rsidR="00A72272" w:rsidRDefault="00A72272">
      <w:pPr>
        <w:rPr>
          <w:rFonts w:ascii="Times New Roman" w:eastAsia="Times New Roman" w:hAnsi="Times New Roman" w:cs="Times New Roman"/>
          <w:sz w:val="16"/>
          <w:szCs w:val="16"/>
        </w:rPr>
      </w:pPr>
    </w:p>
    <w:p w14:paraId="6A67F7FD"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[79] I. Gupta, A. Bajaj, M. Malhotra, V. Sharma, and A. Abraham, “</w:t>
      </w:r>
      <w:proofErr w:type="gramStart"/>
      <w:r>
        <w:rPr>
          <w:rFonts w:ascii="Times New Roman" w:eastAsia="Times New Roman" w:hAnsi="Times New Roman" w:cs="Times New Roman"/>
          <w:sz w:val="16"/>
          <w:szCs w:val="16"/>
        </w:rPr>
        <w:t>Heart disease</w:t>
      </w:r>
      <w:proofErr w:type="gramEnd"/>
      <w:r>
        <w:rPr>
          <w:rFonts w:ascii="Times New Roman" w:eastAsia="Times New Roman" w:hAnsi="Times New Roman" w:cs="Times New Roman"/>
          <w:sz w:val="16"/>
          <w:szCs w:val="16"/>
        </w:rPr>
        <w:t xml:space="preserve"> prediction using a hybrid feature selection and ensemble learning approach,” IEEE Access, vol. 13, pp. 111929–111946, 2025.</w:t>
      </w:r>
    </w:p>
    <w:p w14:paraId="31A190F5" w14:textId="77777777" w:rsidR="00A72272" w:rsidRDefault="00A72272">
      <w:pPr>
        <w:rPr>
          <w:rFonts w:ascii="Times New Roman" w:eastAsia="Times New Roman" w:hAnsi="Times New Roman" w:cs="Times New Roman"/>
          <w:sz w:val="16"/>
          <w:szCs w:val="16"/>
        </w:rPr>
      </w:pPr>
    </w:p>
    <w:p w14:paraId="1E42DDFF"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[80] Y.-P. Huang, R. Mushi, F. E. Sandnes, H.-F. Hu, and J.-H. Lee, “Deep convolutional neural networks to automatically classify human heart diseases,” IEEE Access, vol. 13, pp. 120674–120695, 2025.</w:t>
      </w:r>
    </w:p>
    <w:p w14:paraId="064B550F" w14:textId="77777777" w:rsidR="00A72272" w:rsidRDefault="00A72272">
      <w:pPr>
        <w:rPr>
          <w:rFonts w:ascii="Times New Roman" w:eastAsia="Times New Roman" w:hAnsi="Times New Roman" w:cs="Times New Roman"/>
          <w:sz w:val="16"/>
          <w:szCs w:val="16"/>
        </w:rPr>
      </w:pPr>
    </w:p>
    <w:p w14:paraId="130AD6A0"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[81] M. </w:t>
      </w:r>
      <w:proofErr w:type="spellStart"/>
      <w:r>
        <w:rPr>
          <w:rFonts w:ascii="Times New Roman" w:eastAsia="Times New Roman" w:hAnsi="Times New Roman" w:cs="Times New Roman"/>
          <w:sz w:val="16"/>
          <w:szCs w:val="16"/>
        </w:rPr>
        <w:t>Bairy</w:t>
      </w:r>
      <w:proofErr w:type="spellEnd"/>
      <w:r>
        <w:rPr>
          <w:rFonts w:ascii="Times New Roman" w:eastAsia="Times New Roman" w:hAnsi="Times New Roman" w:cs="Times New Roman"/>
          <w:sz w:val="16"/>
          <w:szCs w:val="16"/>
        </w:rPr>
        <w:t xml:space="preserve">, K. </w:t>
      </w:r>
      <w:proofErr w:type="spellStart"/>
      <w:r>
        <w:rPr>
          <w:rFonts w:ascii="Times New Roman" w:eastAsia="Times New Roman" w:hAnsi="Times New Roman" w:cs="Times New Roman"/>
          <w:sz w:val="16"/>
          <w:szCs w:val="16"/>
        </w:rPr>
        <w:t>Chadaga</w:t>
      </w:r>
      <w:proofErr w:type="spellEnd"/>
      <w:r>
        <w:rPr>
          <w:rFonts w:ascii="Times New Roman" w:eastAsia="Times New Roman" w:hAnsi="Times New Roman" w:cs="Times New Roman"/>
          <w:sz w:val="16"/>
          <w:szCs w:val="16"/>
        </w:rPr>
        <w:t xml:space="preserve">, N. </w:t>
      </w:r>
      <w:proofErr w:type="spellStart"/>
      <w:r>
        <w:rPr>
          <w:rFonts w:ascii="Times New Roman" w:eastAsia="Times New Roman" w:hAnsi="Times New Roman" w:cs="Times New Roman"/>
          <w:sz w:val="16"/>
          <w:szCs w:val="16"/>
        </w:rPr>
        <w:t>Sampathila</w:t>
      </w:r>
      <w:proofErr w:type="spellEnd"/>
      <w:r>
        <w:rPr>
          <w:rFonts w:ascii="Times New Roman" w:eastAsia="Times New Roman" w:hAnsi="Times New Roman" w:cs="Times New Roman"/>
          <w:sz w:val="16"/>
          <w:szCs w:val="16"/>
        </w:rPr>
        <w:t xml:space="preserve">, R. V. Arjunan, and G. M. </w:t>
      </w:r>
      <w:proofErr w:type="spellStart"/>
      <w:r>
        <w:rPr>
          <w:rFonts w:ascii="Times New Roman" w:eastAsia="Times New Roman" w:hAnsi="Times New Roman" w:cs="Times New Roman"/>
          <w:sz w:val="16"/>
          <w:szCs w:val="16"/>
        </w:rPr>
        <w:t>Bairy</w:t>
      </w:r>
      <w:proofErr w:type="spellEnd"/>
      <w:r>
        <w:rPr>
          <w:rFonts w:ascii="Times New Roman" w:eastAsia="Times New Roman" w:hAnsi="Times New Roman" w:cs="Times New Roman"/>
          <w:sz w:val="16"/>
          <w:szCs w:val="16"/>
        </w:rPr>
        <w:t>, “An explainable analytical approach to heart attack detection using biomarkers and nature-inspired algorithms,” Healthcare Analytics, vol. 8, art. 100407, 2025.</w:t>
      </w:r>
    </w:p>
    <w:p w14:paraId="21D8781E" w14:textId="77777777" w:rsidR="00A72272" w:rsidRDefault="00A72272">
      <w:pPr>
        <w:rPr>
          <w:rFonts w:ascii="Times New Roman" w:eastAsia="Times New Roman" w:hAnsi="Times New Roman" w:cs="Times New Roman"/>
          <w:sz w:val="16"/>
          <w:szCs w:val="16"/>
        </w:rPr>
      </w:pPr>
    </w:p>
    <w:p w14:paraId="0884CF06"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[82] X. Liu, L. You, C. </w:t>
      </w:r>
      <w:proofErr w:type="spellStart"/>
      <w:r>
        <w:rPr>
          <w:rFonts w:ascii="Times New Roman" w:eastAsia="Times New Roman" w:hAnsi="Times New Roman" w:cs="Times New Roman"/>
          <w:sz w:val="16"/>
          <w:szCs w:val="16"/>
        </w:rPr>
        <w:t>Lv</w:t>
      </w:r>
      <w:proofErr w:type="spellEnd"/>
      <w:r>
        <w:rPr>
          <w:rFonts w:ascii="Times New Roman" w:eastAsia="Times New Roman" w:hAnsi="Times New Roman" w:cs="Times New Roman"/>
          <w:sz w:val="16"/>
          <w:szCs w:val="16"/>
        </w:rPr>
        <w:t xml:space="preserve">, M. Chen, L. Wei, Y. Zheng, and X. Guo, “Integrating ECG and PCG signals through a dual-modal </w:t>
      </w:r>
      <w:proofErr w:type="spellStart"/>
      <w:r>
        <w:rPr>
          <w:rFonts w:ascii="Times New Roman" w:eastAsia="Times New Roman" w:hAnsi="Times New Roman" w:cs="Times New Roman"/>
          <w:sz w:val="16"/>
          <w:szCs w:val="16"/>
        </w:rPr>
        <w:t>ViT</w:t>
      </w:r>
      <w:proofErr w:type="spellEnd"/>
      <w:r>
        <w:rPr>
          <w:rFonts w:ascii="Times New Roman" w:eastAsia="Times New Roman" w:hAnsi="Times New Roman" w:cs="Times New Roman"/>
          <w:sz w:val="16"/>
          <w:szCs w:val="16"/>
        </w:rPr>
        <w:t xml:space="preserve"> for coronary artery disease detection,” IEEE J. Biomed. Health Inform., vol. 30, no. 2, pp. 1129–1140, 2026.</w:t>
      </w:r>
    </w:p>
    <w:p w14:paraId="6A06CE87" w14:textId="77777777" w:rsidR="00A72272" w:rsidRDefault="00A72272">
      <w:pPr>
        <w:rPr>
          <w:rFonts w:ascii="Times New Roman" w:eastAsia="Times New Roman" w:hAnsi="Times New Roman" w:cs="Times New Roman"/>
          <w:sz w:val="16"/>
          <w:szCs w:val="16"/>
        </w:rPr>
      </w:pPr>
    </w:p>
    <w:p w14:paraId="222DF779"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[83] S. Jabbar, U. Raza, M. A. Habib, M. Farhan, and S. Saeed, “Automated cardiac disease prediction using composite GAN and </w:t>
      </w:r>
      <w:proofErr w:type="spellStart"/>
      <w:r>
        <w:rPr>
          <w:rFonts w:ascii="Times New Roman" w:eastAsia="Times New Roman" w:hAnsi="Times New Roman" w:cs="Times New Roman"/>
          <w:sz w:val="16"/>
          <w:szCs w:val="16"/>
        </w:rPr>
        <w:t>DeepLab</w:t>
      </w:r>
      <w:proofErr w:type="spellEnd"/>
      <w:r>
        <w:rPr>
          <w:rFonts w:ascii="Times New Roman" w:eastAsia="Times New Roman" w:hAnsi="Times New Roman" w:cs="Times New Roman"/>
          <w:sz w:val="16"/>
          <w:szCs w:val="16"/>
        </w:rPr>
        <w:t xml:space="preserve"> model,” IEEE Access, vol. 13, pp. 138316–138330, 2025.</w:t>
      </w:r>
    </w:p>
    <w:p w14:paraId="587B9C0C" w14:textId="77777777" w:rsidR="00A72272" w:rsidRDefault="00A72272">
      <w:pPr>
        <w:rPr>
          <w:rFonts w:ascii="Times New Roman" w:eastAsia="Times New Roman" w:hAnsi="Times New Roman" w:cs="Times New Roman"/>
          <w:sz w:val="16"/>
          <w:szCs w:val="16"/>
        </w:rPr>
      </w:pPr>
    </w:p>
    <w:p w14:paraId="191E4FF4"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[84] S. A. Gharib, J. </w:t>
      </w:r>
      <w:proofErr w:type="spellStart"/>
      <w:r>
        <w:rPr>
          <w:rFonts w:ascii="Times New Roman" w:eastAsia="Times New Roman" w:hAnsi="Times New Roman" w:cs="Times New Roman"/>
          <w:sz w:val="16"/>
          <w:szCs w:val="16"/>
        </w:rPr>
        <w:t>Charafeddine</w:t>
      </w:r>
      <w:proofErr w:type="spellEnd"/>
      <w:r>
        <w:rPr>
          <w:rFonts w:ascii="Times New Roman" w:eastAsia="Times New Roman" w:hAnsi="Times New Roman" w:cs="Times New Roman"/>
          <w:sz w:val="16"/>
          <w:szCs w:val="16"/>
        </w:rPr>
        <w:t xml:space="preserve">, F. </w:t>
      </w:r>
      <w:proofErr w:type="spellStart"/>
      <w:r>
        <w:rPr>
          <w:rFonts w:ascii="Times New Roman" w:eastAsia="Times New Roman" w:hAnsi="Times New Roman" w:cs="Times New Roman"/>
          <w:sz w:val="16"/>
          <w:szCs w:val="16"/>
        </w:rPr>
        <w:t>Dornaika</w:t>
      </w:r>
      <w:proofErr w:type="spellEnd"/>
      <w:r>
        <w:rPr>
          <w:rFonts w:ascii="Times New Roman" w:eastAsia="Times New Roman" w:hAnsi="Times New Roman" w:cs="Times New Roman"/>
          <w:sz w:val="16"/>
          <w:szCs w:val="16"/>
        </w:rPr>
        <w:t>, and S. Haddad, “Hybrid learning framework for explainable cardiovascular disease detection,” IEEE Access, vol. 13, pp. 130171–130187, 2025.</w:t>
      </w:r>
    </w:p>
    <w:p w14:paraId="3AEE0414" w14:textId="77777777" w:rsidR="00A72272" w:rsidRDefault="00A72272">
      <w:pPr>
        <w:rPr>
          <w:rFonts w:ascii="Times New Roman" w:eastAsia="Times New Roman" w:hAnsi="Times New Roman" w:cs="Times New Roman"/>
          <w:sz w:val="16"/>
          <w:szCs w:val="16"/>
        </w:rPr>
      </w:pPr>
    </w:p>
    <w:p w14:paraId="581F5532"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[85] R. Başar, Ö. Ocak, A. Erturk, and M. de la Roche, “Leveraging machine learning techniques to predict cardiovascular heart disease,” Information, vol. 16, no. 8, art. 639, 2025.</w:t>
      </w:r>
    </w:p>
    <w:p w14:paraId="45144883" w14:textId="77777777" w:rsidR="00A72272" w:rsidRDefault="00A72272">
      <w:pPr>
        <w:rPr>
          <w:rFonts w:ascii="Times New Roman" w:eastAsia="Times New Roman" w:hAnsi="Times New Roman" w:cs="Times New Roman"/>
          <w:sz w:val="16"/>
          <w:szCs w:val="16"/>
        </w:rPr>
      </w:pPr>
    </w:p>
    <w:p w14:paraId="362EB244"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[86] M. A. Jahin, M. A. Masud, M. F. Mridha, Z. Aung, and N. Dey, “KACQ-DCNN: Uncertainty-aware interpretable Kolmogorov–Arnold classical–quantum dual-channel neural network for heart disease detection,” </w:t>
      </w:r>
      <w:proofErr w:type="spellStart"/>
      <w:r>
        <w:rPr>
          <w:rFonts w:ascii="Times New Roman" w:eastAsia="Times New Roman" w:hAnsi="Times New Roman" w:cs="Times New Roman"/>
          <w:sz w:val="16"/>
          <w:szCs w:val="16"/>
        </w:rPr>
        <w:t>Comput</w:t>
      </w:r>
      <w:proofErr w:type="spellEnd"/>
      <w:r>
        <w:rPr>
          <w:rFonts w:ascii="Times New Roman" w:eastAsia="Times New Roman" w:hAnsi="Times New Roman" w:cs="Times New Roman"/>
          <w:sz w:val="16"/>
          <w:szCs w:val="16"/>
        </w:rPr>
        <w:t>. Biol. Med., vol. 197, art. 110976, 2025.</w:t>
      </w:r>
    </w:p>
    <w:p w14:paraId="3879AB07" w14:textId="77777777" w:rsidR="00A72272" w:rsidRDefault="00A72272">
      <w:pPr>
        <w:rPr>
          <w:rFonts w:ascii="Times New Roman" w:eastAsia="Times New Roman" w:hAnsi="Times New Roman" w:cs="Times New Roman"/>
          <w:sz w:val="16"/>
          <w:szCs w:val="16"/>
        </w:rPr>
      </w:pPr>
    </w:p>
    <w:p w14:paraId="2EA2FA98"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[87] A. Jaiswal, S. </w:t>
      </w:r>
      <w:proofErr w:type="spellStart"/>
      <w:r>
        <w:rPr>
          <w:rFonts w:ascii="Times New Roman" w:eastAsia="Times New Roman" w:hAnsi="Times New Roman" w:cs="Times New Roman"/>
          <w:sz w:val="16"/>
          <w:szCs w:val="16"/>
        </w:rPr>
        <w:t>Dandapat</w:t>
      </w:r>
      <w:proofErr w:type="spellEnd"/>
      <w:r>
        <w:rPr>
          <w:rFonts w:ascii="Times New Roman" w:eastAsia="Times New Roman" w:hAnsi="Times New Roman" w:cs="Times New Roman"/>
          <w:sz w:val="16"/>
          <w:szCs w:val="16"/>
        </w:rPr>
        <w:t>, and P. K. Bora, “Implicit graph-based cardiovascular disease detection using cardiac axis deviation in reduced-lead ECG</w:t>
      </w:r>
      <w:proofErr w:type="gramStart"/>
      <w:r>
        <w:rPr>
          <w:rFonts w:ascii="Times New Roman" w:eastAsia="Times New Roman" w:hAnsi="Times New Roman" w:cs="Times New Roman"/>
          <w:sz w:val="16"/>
          <w:szCs w:val="16"/>
        </w:rPr>
        <w:t>,”IEEE</w:t>
      </w:r>
      <w:proofErr w:type="gramEnd"/>
      <w:r>
        <w:rPr>
          <w:rFonts w:ascii="Times New Roman" w:eastAsia="Times New Roman" w:hAnsi="Times New Roman" w:cs="Times New Roman"/>
          <w:sz w:val="16"/>
          <w:szCs w:val="16"/>
        </w:rPr>
        <w:t xml:space="preserve"> Sensors Lett., vol. 9, no. 9, art. 6010104, 2025.</w:t>
      </w:r>
    </w:p>
    <w:p w14:paraId="3D7464E6" w14:textId="77777777" w:rsidR="00A72272" w:rsidRDefault="00A72272">
      <w:pPr>
        <w:rPr>
          <w:rFonts w:ascii="Times New Roman" w:eastAsia="Times New Roman" w:hAnsi="Times New Roman" w:cs="Times New Roman"/>
          <w:sz w:val="16"/>
          <w:szCs w:val="16"/>
        </w:rPr>
      </w:pPr>
    </w:p>
    <w:p w14:paraId="354F9091"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[88] S. </w:t>
      </w:r>
      <w:proofErr w:type="spellStart"/>
      <w:r>
        <w:rPr>
          <w:rFonts w:ascii="Times New Roman" w:eastAsia="Times New Roman" w:hAnsi="Times New Roman" w:cs="Times New Roman"/>
          <w:sz w:val="16"/>
          <w:szCs w:val="16"/>
        </w:rPr>
        <w:t>Ouaari</w:t>
      </w:r>
      <w:proofErr w:type="spellEnd"/>
      <w:r>
        <w:rPr>
          <w:rFonts w:ascii="Times New Roman" w:eastAsia="Times New Roman" w:hAnsi="Times New Roman" w:cs="Times New Roman"/>
          <w:sz w:val="16"/>
          <w:szCs w:val="16"/>
        </w:rPr>
        <w:t>, A. B. Ünal, M. Akgün, and N. Pfeifer, “Robust representation learning for privacy-preserving machine learning: A multi-objective autoencoder approach,” IEEE Access, vol. 13, pp. 151529–151545, 2025.</w:t>
      </w:r>
    </w:p>
    <w:p w14:paraId="4869C951" w14:textId="77777777" w:rsidR="00A72272" w:rsidRDefault="00A72272">
      <w:pPr>
        <w:rPr>
          <w:rFonts w:ascii="Times New Roman" w:eastAsia="Times New Roman" w:hAnsi="Times New Roman" w:cs="Times New Roman"/>
          <w:sz w:val="16"/>
          <w:szCs w:val="16"/>
        </w:rPr>
      </w:pPr>
    </w:p>
    <w:p w14:paraId="1D5CFC93"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[89] I. Haq, H. Liang, K. Zeng, T. Wang, I. Uddin, J. Lin, Y. Kang, and B. Huang, “Deep learning advancements for cardiovascular diseases (CVDs) diagnosis: Imaging modalities, challenges, and future perspectives,” Biomed. Signal Process. Control, vol. 119, art. 109899, 2026.</w:t>
      </w:r>
    </w:p>
    <w:p w14:paraId="13524635" w14:textId="77777777" w:rsidR="00A72272" w:rsidRDefault="00A72272">
      <w:pPr>
        <w:rPr>
          <w:rFonts w:ascii="Times New Roman" w:eastAsia="Times New Roman" w:hAnsi="Times New Roman" w:cs="Times New Roman"/>
          <w:sz w:val="16"/>
          <w:szCs w:val="16"/>
        </w:rPr>
      </w:pPr>
    </w:p>
    <w:p w14:paraId="565C1893"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[90] Q. Xu and Y. Xia, “ST-DGCN: A novel spatial-temporal dynamic graph convolutional network for cardiovascular diseases diagnosis,” IEEE Access, vol. 13, pp. 153299–153314, 2025.</w:t>
      </w:r>
    </w:p>
    <w:p w14:paraId="26279785" w14:textId="77777777" w:rsidR="00A72272" w:rsidRDefault="00A72272">
      <w:pPr>
        <w:rPr>
          <w:rFonts w:ascii="Times New Roman" w:eastAsia="Times New Roman" w:hAnsi="Times New Roman" w:cs="Times New Roman"/>
          <w:sz w:val="16"/>
          <w:szCs w:val="16"/>
        </w:rPr>
      </w:pPr>
    </w:p>
    <w:p w14:paraId="57EC942B"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[91] G. S. </w:t>
      </w:r>
      <w:proofErr w:type="spellStart"/>
      <w:r>
        <w:rPr>
          <w:rFonts w:ascii="Times New Roman" w:eastAsia="Times New Roman" w:hAnsi="Times New Roman" w:cs="Times New Roman"/>
          <w:sz w:val="16"/>
          <w:szCs w:val="16"/>
        </w:rPr>
        <w:t>Pisharady</w:t>
      </w:r>
      <w:proofErr w:type="spellEnd"/>
      <w:r>
        <w:rPr>
          <w:rFonts w:ascii="Times New Roman" w:eastAsia="Times New Roman" w:hAnsi="Times New Roman" w:cs="Times New Roman"/>
          <w:sz w:val="16"/>
          <w:szCs w:val="16"/>
        </w:rPr>
        <w:t>, K. Shireesha, P. S. Gowthami, and X. Anita, “Incremental learning frameworks for dynamic heart sound classification,” IEEE Access, vol. 13, pp. 156859–156875, 2025.</w:t>
      </w:r>
    </w:p>
    <w:p w14:paraId="29FD2112" w14:textId="77777777" w:rsidR="00A72272" w:rsidRDefault="00A72272">
      <w:pPr>
        <w:rPr>
          <w:rFonts w:ascii="Times New Roman" w:eastAsia="Times New Roman" w:hAnsi="Times New Roman" w:cs="Times New Roman"/>
          <w:sz w:val="16"/>
          <w:szCs w:val="16"/>
        </w:rPr>
      </w:pPr>
    </w:p>
    <w:p w14:paraId="6EEA7525"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[92] M. Adil, N. Javaid, I. Ahmed, A. Ahmed, and N. </w:t>
      </w:r>
      <w:proofErr w:type="spellStart"/>
      <w:r>
        <w:rPr>
          <w:rFonts w:ascii="Times New Roman" w:eastAsia="Times New Roman" w:hAnsi="Times New Roman" w:cs="Times New Roman"/>
          <w:sz w:val="16"/>
          <w:szCs w:val="16"/>
        </w:rPr>
        <w:t>Alrajeh</w:t>
      </w:r>
      <w:proofErr w:type="spellEnd"/>
      <w:r>
        <w:rPr>
          <w:rFonts w:ascii="Times New Roman" w:eastAsia="Times New Roman" w:hAnsi="Times New Roman" w:cs="Times New Roman"/>
          <w:sz w:val="16"/>
          <w:szCs w:val="16"/>
        </w:rPr>
        <w:t xml:space="preserve">, “A deep learning framework for heart disease prediction with explainable artificial intelligence,” </w:t>
      </w:r>
      <w:proofErr w:type="spellStart"/>
      <w:r>
        <w:rPr>
          <w:rFonts w:ascii="Times New Roman" w:eastAsia="Times New Roman" w:hAnsi="Times New Roman" w:cs="Times New Roman"/>
          <w:sz w:val="16"/>
          <w:szCs w:val="16"/>
        </w:rPr>
        <w:t>Comput</w:t>
      </w:r>
      <w:proofErr w:type="spellEnd"/>
      <w:r>
        <w:rPr>
          <w:rFonts w:ascii="Times New Roman" w:eastAsia="Times New Roman" w:hAnsi="Times New Roman" w:cs="Times New Roman"/>
          <w:sz w:val="16"/>
          <w:szCs w:val="16"/>
        </w:rPr>
        <w:t>. Mater. Continua, vol. 86, no. 1, pp. 1–24, 2026.</w:t>
      </w:r>
    </w:p>
    <w:p w14:paraId="339D02D4" w14:textId="77777777" w:rsidR="00A72272" w:rsidRDefault="00A72272">
      <w:pPr>
        <w:rPr>
          <w:rFonts w:ascii="Times New Roman" w:eastAsia="Times New Roman" w:hAnsi="Times New Roman" w:cs="Times New Roman"/>
          <w:sz w:val="16"/>
          <w:szCs w:val="16"/>
        </w:rPr>
      </w:pPr>
    </w:p>
    <w:p w14:paraId="2982588E"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[93] S. </w:t>
      </w:r>
      <w:proofErr w:type="spellStart"/>
      <w:r>
        <w:rPr>
          <w:rFonts w:ascii="Times New Roman" w:eastAsia="Times New Roman" w:hAnsi="Times New Roman" w:cs="Times New Roman"/>
          <w:sz w:val="16"/>
          <w:szCs w:val="16"/>
        </w:rPr>
        <w:t>Shajimon</w:t>
      </w:r>
      <w:proofErr w:type="spellEnd"/>
      <w:r>
        <w:rPr>
          <w:rFonts w:ascii="Times New Roman" w:eastAsia="Times New Roman" w:hAnsi="Times New Roman" w:cs="Times New Roman"/>
          <w:sz w:val="16"/>
          <w:szCs w:val="16"/>
        </w:rPr>
        <w:t xml:space="preserve">, R. M. Shukla, and A. N. Patr, “Precision at heart: An IoT-based vertical federated learning approach for heterogeneous data-driven cardiovascular disease risk prediction,” </w:t>
      </w:r>
      <w:proofErr w:type="spellStart"/>
      <w:r>
        <w:rPr>
          <w:rFonts w:ascii="Times New Roman" w:eastAsia="Times New Roman" w:hAnsi="Times New Roman" w:cs="Times New Roman"/>
          <w:sz w:val="16"/>
          <w:szCs w:val="16"/>
        </w:rPr>
        <w:t>Comput</w:t>
      </w:r>
      <w:proofErr w:type="spellEnd"/>
      <w:r>
        <w:rPr>
          <w:rFonts w:ascii="Times New Roman" w:eastAsia="Times New Roman" w:hAnsi="Times New Roman" w:cs="Times New Roman"/>
          <w:sz w:val="16"/>
          <w:szCs w:val="16"/>
        </w:rPr>
        <w:t>. Methods Programs Biomed., vol. 273, art. 109079, 2026.</w:t>
      </w:r>
    </w:p>
    <w:p w14:paraId="088C1BC0" w14:textId="77777777" w:rsidR="00A72272" w:rsidRDefault="00A72272">
      <w:pPr>
        <w:rPr>
          <w:rFonts w:ascii="Times New Roman" w:eastAsia="Times New Roman" w:hAnsi="Times New Roman" w:cs="Times New Roman"/>
          <w:sz w:val="16"/>
          <w:szCs w:val="16"/>
        </w:rPr>
      </w:pPr>
    </w:p>
    <w:p w14:paraId="02115844"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[94] I. Wajid, D. Li, Q. Wang, and S. Aslam, “Hybrid ensemble approaches for cardiovascular disease prediction: Leveraging interpretable AI for clinical insight,” Intell. Based Med., vol. 12, art. 100297, 2025.</w:t>
      </w:r>
    </w:p>
    <w:p w14:paraId="6E73CF10" w14:textId="77777777" w:rsidR="00A72272" w:rsidRDefault="00A72272">
      <w:pPr>
        <w:rPr>
          <w:rFonts w:ascii="Times New Roman" w:eastAsia="Times New Roman" w:hAnsi="Times New Roman" w:cs="Times New Roman"/>
          <w:sz w:val="16"/>
          <w:szCs w:val="16"/>
        </w:rPr>
      </w:pPr>
    </w:p>
    <w:p w14:paraId="6BDB9904"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 xml:space="preserve">[95] D. </w:t>
      </w:r>
      <w:proofErr w:type="spellStart"/>
      <w:r>
        <w:rPr>
          <w:rFonts w:ascii="Times New Roman" w:eastAsia="Times New Roman" w:hAnsi="Times New Roman" w:cs="Times New Roman"/>
          <w:sz w:val="16"/>
          <w:szCs w:val="16"/>
        </w:rPr>
        <w:t>Cenitta</w:t>
      </w:r>
      <w:proofErr w:type="spellEnd"/>
      <w:r>
        <w:rPr>
          <w:rFonts w:ascii="Times New Roman" w:eastAsia="Times New Roman" w:hAnsi="Times New Roman" w:cs="Times New Roman"/>
          <w:sz w:val="16"/>
          <w:szCs w:val="16"/>
        </w:rPr>
        <w:t>, G. K. Shwetha, K. P. V. Rao, S. Ramisetty, N. Arul, and R. V. Arjunan, “Explainable AI with homomorphic encryption for secure cloud-based ECG analysis in heart disease diagnosis,” IEEE Access, vol. 13, pp. 171835–171858, 2025.</w:t>
      </w:r>
    </w:p>
    <w:p w14:paraId="628A1720" w14:textId="77777777" w:rsidR="00A72272" w:rsidRDefault="00A72272">
      <w:pPr>
        <w:rPr>
          <w:rFonts w:ascii="Times New Roman" w:eastAsia="Times New Roman" w:hAnsi="Times New Roman" w:cs="Times New Roman"/>
          <w:sz w:val="16"/>
          <w:szCs w:val="16"/>
        </w:rPr>
      </w:pPr>
    </w:p>
    <w:p w14:paraId="66A61D62"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[96] S. </w:t>
      </w:r>
      <w:proofErr w:type="spellStart"/>
      <w:r>
        <w:rPr>
          <w:rFonts w:ascii="Times New Roman" w:eastAsia="Times New Roman" w:hAnsi="Times New Roman" w:cs="Times New Roman"/>
          <w:sz w:val="16"/>
          <w:szCs w:val="16"/>
        </w:rPr>
        <w:t>Zertal</w:t>
      </w:r>
      <w:proofErr w:type="spellEnd"/>
      <w:r>
        <w:rPr>
          <w:rFonts w:ascii="Times New Roman" w:eastAsia="Times New Roman" w:hAnsi="Times New Roman" w:cs="Times New Roman"/>
          <w:sz w:val="16"/>
          <w:szCs w:val="16"/>
        </w:rPr>
        <w:t xml:space="preserve">, A. </w:t>
      </w:r>
      <w:proofErr w:type="spellStart"/>
      <w:r>
        <w:rPr>
          <w:rFonts w:ascii="Times New Roman" w:eastAsia="Times New Roman" w:hAnsi="Times New Roman" w:cs="Times New Roman"/>
          <w:sz w:val="16"/>
          <w:szCs w:val="16"/>
        </w:rPr>
        <w:t>Saighi</w:t>
      </w:r>
      <w:proofErr w:type="spellEnd"/>
      <w:r>
        <w:rPr>
          <w:rFonts w:ascii="Times New Roman" w:eastAsia="Times New Roman" w:hAnsi="Times New Roman" w:cs="Times New Roman"/>
          <w:sz w:val="16"/>
          <w:szCs w:val="16"/>
        </w:rPr>
        <w:t xml:space="preserve">, S. </w:t>
      </w:r>
      <w:proofErr w:type="spellStart"/>
      <w:r>
        <w:rPr>
          <w:rFonts w:ascii="Times New Roman" w:eastAsia="Times New Roman" w:hAnsi="Times New Roman" w:cs="Times New Roman"/>
          <w:sz w:val="16"/>
          <w:szCs w:val="16"/>
        </w:rPr>
        <w:t>Kouah</w:t>
      </w:r>
      <w:proofErr w:type="spellEnd"/>
      <w:r>
        <w:rPr>
          <w:rFonts w:ascii="Times New Roman" w:eastAsia="Times New Roman" w:hAnsi="Times New Roman" w:cs="Times New Roman"/>
          <w:sz w:val="16"/>
          <w:szCs w:val="16"/>
        </w:rPr>
        <w:t xml:space="preserve">, S. </w:t>
      </w:r>
      <w:proofErr w:type="spellStart"/>
      <w:r>
        <w:rPr>
          <w:rFonts w:ascii="Times New Roman" w:eastAsia="Times New Roman" w:hAnsi="Times New Roman" w:cs="Times New Roman"/>
          <w:sz w:val="16"/>
          <w:szCs w:val="16"/>
        </w:rPr>
        <w:t>Meshoul</w:t>
      </w:r>
      <w:proofErr w:type="spellEnd"/>
      <w:r>
        <w:rPr>
          <w:rFonts w:ascii="Times New Roman" w:eastAsia="Times New Roman" w:hAnsi="Times New Roman" w:cs="Times New Roman"/>
          <w:sz w:val="16"/>
          <w:szCs w:val="16"/>
        </w:rPr>
        <w:t xml:space="preserve">, and Z. </w:t>
      </w:r>
      <w:proofErr w:type="spellStart"/>
      <w:r>
        <w:rPr>
          <w:rFonts w:ascii="Times New Roman" w:eastAsia="Times New Roman" w:hAnsi="Times New Roman" w:cs="Times New Roman"/>
          <w:sz w:val="16"/>
          <w:szCs w:val="16"/>
        </w:rPr>
        <w:t>Laboudi</w:t>
      </w:r>
      <w:proofErr w:type="spellEnd"/>
      <w:r>
        <w:rPr>
          <w:rFonts w:ascii="Times New Roman" w:eastAsia="Times New Roman" w:hAnsi="Times New Roman" w:cs="Times New Roman"/>
          <w:sz w:val="16"/>
          <w:szCs w:val="16"/>
        </w:rPr>
        <w:t xml:space="preserve">, “A real-time deep learning approach for electrocardiogram-based cardiovascular disease prediction with adaptive drift detection and generative feature replay,” </w:t>
      </w:r>
      <w:proofErr w:type="spellStart"/>
      <w:r>
        <w:rPr>
          <w:rFonts w:ascii="Times New Roman" w:eastAsia="Times New Roman" w:hAnsi="Times New Roman" w:cs="Times New Roman"/>
          <w:sz w:val="16"/>
          <w:szCs w:val="16"/>
        </w:rPr>
        <w:t>Comput</w:t>
      </w:r>
      <w:proofErr w:type="spellEnd"/>
      <w:r>
        <w:rPr>
          <w:rFonts w:ascii="Times New Roman" w:eastAsia="Times New Roman" w:hAnsi="Times New Roman" w:cs="Times New Roman"/>
          <w:sz w:val="16"/>
          <w:szCs w:val="16"/>
        </w:rPr>
        <w:t>. Model. Eng. Sci., vol. 144, no. 3, pp. 3747–3780, 2025.</w:t>
      </w:r>
    </w:p>
    <w:p w14:paraId="0DC234FC" w14:textId="77777777" w:rsidR="00A72272" w:rsidRDefault="00A72272">
      <w:pPr>
        <w:rPr>
          <w:rFonts w:ascii="Times New Roman" w:eastAsia="Times New Roman" w:hAnsi="Times New Roman" w:cs="Times New Roman"/>
          <w:sz w:val="16"/>
          <w:szCs w:val="16"/>
        </w:rPr>
      </w:pPr>
    </w:p>
    <w:p w14:paraId="6E776F1A"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[97] D. </w:t>
      </w:r>
      <w:proofErr w:type="spellStart"/>
      <w:r>
        <w:rPr>
          <w:rFonts w:ascii="Times New Roman" w:eastAsia="Times New Roman" w:hAnsi="Times New Roman" w:cs="Times New Roman"/>
          <w:sz w:val="16"/>
          <w:szCs w:val="16"/>
        </w:rPr>
        <w:t>Cenitta</w:t>
      </w:r>
      <w:proofErr w:type="spellEnd"/>
      <w:r>
        <w:rPr>
          <w:rFonts w:ascii="Times New Roman" w:eastAsia="Times New Roman" w:hAnsi="Times New Roman" w:cs="Times New Roman"/>
          <w:sz w:val="16"/>
          <w:szCs w:val="16"/>
        </w:rPr>
        <w:t>, N. Arul, T. P. Pai, R. V. Arjunan, and T. Shailesh, “A bio-inspired approach to feature optimization for ischemic heart disease detection,” Healthcare Analytics, vol. 8, art. 100427, 2025.</w:t>
      </w:r>
    </w:p>
    <w:p w14:paraId="76EE2430" w14:textId="77777777" w:rsidR="00A72272" w:rsidRDefault="00A72272">
      <w:pPr>
        <w:rPr>
          <w:rFonts w:ascii="Times New Roman" w:eastAsia="Times New Roman" w:hAnsi="Times New Roman" w:cs="Times New Roman"/>
          <w:sz w:val="16"/>
          <w:szCs w:val="16"/>
        </w:rPr>
      </w:pPr>
    </w:p>
    <w:p w14:paraId="28EF4D6F"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[98] A. </w:t>
      </w:r>
      <w:proofErr w:type="spellStart"/>
      <w:r>
        <w:rPr>
          <w:rFonts w:ascii="Times New Roman" w:eastAsia="Times New Roman" w:hAnsi="Times New Roman" w:cs="Times New Roman"/>
          <w:sz w:val="16"/>
          <w:szCs w:val="16"/>
        </w:rPr>
        <w:t>Santamónica</w:t>
      </w:r>
      <w:proofErr w:type="spellEnd"/>
      <w:r>
        <w:rPr>
          <w:rFonts w:ascii="Times New Roman" w:eastAsia="Times New Roman" w:hAnsi="Times New Roman" w:cs="Times New Roman"/>
          <w:sz w:val="16"/>
          <w:szCs w:val="16"/>
        </w:rPr>
        <w:t xml:space="preserve">, E. </w:t>
      </w:r>
      <w:proofErr w:type="spellStart"/>
      <w:r>
        <w:rPr>
          <w:rFonts w:ascii="Times New Roman" w:eastAsia="Times New Roman" w:hAnsi="Times New Roman" w:cs="Times New Roman"/>
          <w:sz w:val="16"/>
          <w:szCs w:val="16"/>
        </w:rPr>
        <w:t>Hortal</w:t>
      </w:r>
      <w:proofErr w:type="spellEnd"/>
      <w:r>
        <w:rPr>
          <w:rFonts w:ascii="Times New Roman" w:eastAsia="Times New Roman" w:hAnsi="Times New Roman" w:cs="Times New Roman"/>
          <w:sz w:val="16"/>
          <w:szCs w:val="16"/>
        </w:rPr>
        <w:t xml:space="preserve">, Y. </w:t>
      </w:r>
      <w:proofErr w:type="spellStart"/>
      <w:r>
        <w:rPr>
          <w:rFonts w:ascii="Times New Roman" w:eastAsia="Times New Roman" w:hAnsi="Times New Roman" w:cs="Times New Roman"/>
          <w:sz w:val="16"/>
          <w:szCs w:val="16"/>
        </w:rPr>
        <w:t>Larriba</w:t>
      </w:r>
      <w:proofErr w:type="spellEnd"/>
      <w:r>
        <w:rPr>
          <w:rFonts w:ascii="Times New Roman" w:eastAsia="Times New Roman" w:hAnsi="Times New Roman" w:cs="Times New Roman"/>
          <w:sz w:val="16"/>
          <w:szCs w:val="16"/>
        </w:rPr>
        <w:t>, and C. Rueda, “Explainable AI for automatic heart disease diagnosis using 3DFMMecg features: A novel ECG-based approach,” Biomed. Signal Process. Control, vol. 113, art. 109085, 2026.</w:t>
      </w:r>
    </w:p>
    <w:p w14:paraId="7F7A68DF" w14:textId="77777777" w:rsidR="00A72272" w:rsidRDefault="00A72272">
      <w:pPr>
        <w:rPr>
          <w:rFonts w:ascii="Times New Roman" w:eastAsia="Times New Roman" w:hAnsi="Times New Roman" w:cs="Times New Roman"/>
          <w:sz w:val="16"/>
          <w:szCs w:val="16"/>
        </w:rPr>
      </w:pPr>
    </w:p>
    <w:p w14:paraId="16163324"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[99] K. P. Suchithra, N. Mohan, O. K. Sikha, and S. S. Kumar, “Dynamic mode decomposition-based features for cardiovascular disease analysis from phonocardiogram signals,” IEEE Access, vol. 13, pp. 200141–200156, 2025.</w:t>
      </w:r>
    </w:p>
    <w:p w14:paraId="6CB4B6EE" w14:textId="77777777" w:rsidR="00A72272" w:rsidRDefault="00A72272">
      <w:pPr>
        <w:rPr>
          <w:rFonts w:ascii="Times New Roman" w:eastAsia="Times New Roman" w:hAnsi="Times New Roman" w:cs="Times New Roman"/>
          <w:sz w:val="16"/>
          <w:szCs w:val="16"/>
        </w:rPr>
      </w:pPr>
    </w:p>
    <w:p w14:paraId="6BDAB3E8"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[100] T. </w:t>
      </w:r>
      <w:proofErr w:type="spellStart"/>
      <w:r>
        <w:rPr>
          <w:rFonts w:ascii="Times New Roman" w:eastAsia="Times New Roman" w:hAnsi="Times New Roman" w:cs="Times New Roman"/>
          <w:sz w:val="16"/>
          <w:szCs w:val="16"/>
        </w:rPr>
        <w:t>Oladunni</w:t>
      </w:r>
      <w:proofErr w:type="spellEnd"/>
      <w:r>
        <w:rPr>
          <w:rFonts w:ascii="Times New Roman" w:eastAsia="Times New Roman" w:hAnsi="Times New Roman" w:cs="Times New Roman"/>
          <w:sz w:val="16"/>
          <w:szCs w:val="16"/>
        </w:rPr>
        <w:t xml:space="preserve"> and E. </w:t>
      </w:r>
      <w:proofErr w:type="spellStart"/>
      <w:r>
        <w:rPr>
          <w:rFonts w:ascii="Times New Roman" w:eastAsia="Times New Roman" w:hAnsi="Times New Roman" w:cs="Times New Roman"/>
          <w:sz w:val="16"/>
          <w:szCs w:val="16"/>
        </w:rPr>
        <w:t>Aneni</w:t>
      </w:r>
      <w:proofErr w:type="spellEnd"/>
      <w:r>
        <w:rPr>
          <w:rFonts w:ascii="Times New Roman" w:eastAsia="Times New Roman" w:hAnsi="Times New Roman" w:cs="Times New Roman"/>
          <w:sz w:val="16"/>
          <w:szCs w:val="16"/>
        </w:rPr>
        <w:t>, “Explainable deep neural network for multimodal ECG signals: Intermediate versus late fusion,” IEEE Access, vol. 13, pp. 202701–202720, 2025.</w:t>
      </w:r>
    </w:p>
    <w:p w14:paraId="4034B767" w14:textId="77777777" w:rsidR="00A72272" w:rsidRDefault="00A72272">
      <w:pPr>
        <w:rPr>
          <w:rFonts w:ascii="Times New Roman" w:eastAsia="Times New Roman" w:hAnsi="Times New Roman" w:cs="Times New Roman"/>
          <w:sz w:val="16"/>
          <w:szCs w:val="16"/>
        </w:rPr>
      </w:pPr>
    </w:p>
    <w:p w14:paraId="416CC874"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[101] A. Verdone, F. </w:t>
      </w:r>
      <w:proofErr w:type="spellStart"/>
      <w:r>
        <w:rPr>
          <w:rFonts w:ascii="Times New Roman" w:eastAsia="Times New Roman" w:hAnsi="Times New Roman" w:cs="Times New Roman"/>
          <w:sz w:val="16"/>
          <w:szCs w:val="16"/>
        </w:rPr>
        <w:t>Succetti</w:t>
      </w:r>
      <w:proofErr w:type="spellEnd"/>
      <w:r>
        <w:rPr>
          <w:rFonts w:ascii="Times New Roman" w:eastAsia="Times New Roman" w:hAnsi="Times New Roman" w:cs="Times New Roman"/>
          <w:sz w:val="16"/>
          <w:szCs w:val="16"/>
        </w:rPr>
        <w:t>, A. Ceschini, A. Rosato, A. Fioravanti, and M. Panella, “A hybrid quantum-neural network for heart disease classification,” Biomed. Signal Process. Control, vol. 113, art. 109185, 2026.</w:t>
      </w:r>
    </w:p>
    <w:p w14:paraId="0552E269" w14:textId="77777777" w:rsidR="00A72272" w:rsidRDefault="00A72272">
      <w:pPr>
        <w:rPr>
          <w:rFonts w:ascii="Times New Roman" w:eastAsia="Times New Roman" w:hAnsi="Times New Roman" w:cs="Times New Roman"/>
          <w:sz w:val="16"/>
          <w:szCs w:val="16"/>
        </w:rPr>
      </w:pPr>
    </w:p>
    <w:p w14:paraId="57C48892"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[102] F. Mahmud, A. C. Das, M. S. Shak, N. Rahman, A. A. Eva, M. F. Mridha, and M. J. Hossen, “</w:t>
      </w:r>
      <w:proofErr w:type="spellStart"/>
      <w:r>
        <w:rPr>
          <w:rFonts w:ascii="Times New Roman" w:eastAsia="Times New Roman" w:hAnsi="Times New Roman" w:cs="Times New Roman"/>
          <w:sz w:val="16"/>
          <w:szCs w:val="16"/>
        </w:rPr>
        <w:t>HybridTabNet</w:t>
      </w:r>
      <w:proofErr w:type="spellEnd"/>
      <w:r>
        <w:rPr>
          <w:rFonts w:ascii="Times New Roman" w:eastAsia="Times New Roman" w:hAnsi="Times New Roman" w:cs="Times New Roman"/>
          <w:sz w:val="16"/>
          <w:szCs w:val="16"/>
        </w:rPr>
        <w:t xml:space="preserve">-QC: A transformer-based clinical feature fusion framework for heart disease risk prediction,” IEEE Open J. </w:t>
      </w:r>
      <w:proofErr w:type="spellStart"/>
      <w:r>
        <w:rPr>
          <w:rFonts w:ascii="Times New Roman" w:eastAsia="Times New Roman" w:hAnsi="Times New Roman" w:cs="Times New Roman"/>
          <w:sz w:val="16"/>
          <w:szCs w:val="16"/>
        </w:rPr>
        <w:t>Comput</w:t>
      </w:r>
      <w:proofErr w:type="spellEnd"/>
      <w:r>
        <w:rPr>
          <w:rFonts w:ascii="Times New Roman" w:eastAsia="Times New Roman" w:hAnsi="Times New Roman" w:cs="Times New Roman"/>
          <w:sz w:val="16"/>
          <w:szCs w:val="16"/>
        </w:rPr>
        <w:t>. Soc., vol. 7, pp. 1–15, 2026.</w:t>
      </w:r>
    </w:p>
    <w:p w14:paraId="29B82C3F" w14:textId="77777777" w:rsidR="00A72272" w:rsidRDefault="00A72272">
      <w:pPr>
        <w:rPr>
          <w:rFonts w:ascii="Times New Roman" w:eastAsia="Times New Roman" w:hAnsi="Times New Roman" w:cs="Times New Roman"/>
          <w:sz w:val="16"/>
          <w:szCs w:val="16"/>
        </w:rPr>
      </w:pPr>
    </w:p>
    <w:p w14:paraId="1986333F"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[103] M. K. Jabbar, Y. Yi, E. Wang, and M. N. Imtiaz, “Heart sound classification for early detection of cardiovascular diseases using </w:t>
      </w:r>
      <w:proofErr w:type="spellStart"/>
      <w:r>
        <w:rPr>
          <w:rFonts w:ascii="Times New Roman" w:eastAsia="Times New Roman" w:hAnsi="Times New Roman" w:cs="Times New Roman"/>
          <w:sz w:val="16"/>
          <w:szCs w:val="16"/>
        </w:rPr>
        <w:t>XGBoost</w:t>
      </w:r>
      <w:proofErr w:type="spellEnd"/>
      <w:r>
        <w:rPr>
          <w:rFonts w:ascii="Times New Roman" w:eastAsia="Times New Roman" w:hAnsi="Times New Roman" w:cs="Times New Roman"/>
          <w:sz w:val="16"/>
          <w:szCs w:val="16"/>
        </w:rPr>
        <w:t xml:space="preserve"> and engineered acoustic features,” Sensors, vol. 26, no. 2, art. 630, 2026.</w:t>
      </w:r>
    </w:p>
    <w:p w14:paraId="4C68C0DE" w14:textId="77777777" w:rsidR="00A72272" w:rsidRDefault="00A72272">
      <w:pPr>
        <w:rPr>
          <w:rFonts w:ascii="Times New Roman" w:eastAsia="Times New Roman" w:hAnsi="Times New Roman" w:cs="Times New Roman"/>
          <w:sz w:val="16"/>
          <w:szCs w:val="16"/>
        </w:rPr>
      </w:pPr>
    </w:p>
    <w:p w14:paraId="69BBDB57" w14:textId="77777777" w:rsidR="00A72272"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[104] A. Vidales-Esquivel, F. Ornelas-Tellez, and J. Ortiz-Bejar, “Harmonic analysis and pattern classification of electrocardiograms for heart disease diagnosis,” *IEEE Latin Am. Trans., vol. 24, no. 2, pp. 165–172, 2026.</w:t>
      </w:r>
    </w:p>
    <w:p w14:paraId="66DA7883" w14:textId="77777777" w:rsidR="00A72272" w:rsidRDefault="00A72272">
      <w:pPr>
        <w:rPr>
          <w:rFonts w:ascii="Times New Roman" w:eastAsia="Times New Roman" w:hAnsi="Times New Roman" w:cs="Times New Roman"/>
        </w:rPr>
      </w:pPr>
    </w:p>
    <w:p w14:paraId="664E269C" w14:textId="77777777" w:rsidR="00A72272" w:rsidRDefault="00A72272">
      <w:pPr>
        <w:rPr>
          <w:rFonts w:ascii="Times New Roman" w:eastAsia="Times New Roman" w:hAnsi="Times New Roman" w:cs="Times New Roman"/>
        </w:rPr>
      </w:pPr>
    </w:p>
    <w:p w14:paraId="5F2C1386" w14:textId="77777777" w:rsidR="00A72272" w:rsidRDefault="00A72272">
      <w:pPr>
        <w:rPr>
          <w:rFonts w:ascii="Times New Roman" w:eastAsia="Times New Roman" w:hAnsi="Times New Roman" w:cs="Times New Roman"/>
        </w:rPr>
      </w:pPr>
    </w:p>
    <w:sectPr w:rsidR="00A7227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rdo">
    <w:charset w:val="00"/>
    <w:family w:val="auto"/>
    <w:pitch w:val="default"/>
    <w:embedRegular r:id="rId1" w:fontKey="{1541A65B-D8F2-4A5E-AD1E-3B2BA4EBA8AF}"/>
  </w:font>
  <w:font w:name="Calibri">
    <w:panose1 w:val="020F0502020204030204"/>
    <w:charset w:val="00"/>
    <w:family w:val="swiss"/>
    <w:pitch w:val="variable"/>
    <w:sig w:usb0="E4002EFF" w:usb1="C200247B" w:usb2="00000009" w:usb3="00000000" w:csb0="000001FF" w:csb1="00000000"/>
    <w:embedRegular r:id="rId2" w:fontKey="{121A1FF1-1992-4E90-856C-50AF2A87B514}"/>
  </w:font>
  <w:font w:name="Cambria">
    <w:panose1 w:val="02040503050406030204"/>
    <w:charset w:val="00"/>
    <w:family w:val="roman"/>
    <w:pitch w:val="variable"/>
    <w:sig w:usb0="E00006FF" w:usb1="420024FF" w:usb2="02000000" w:usb3="00000000" w:csb0="0000019F" w:csb1="00000000"/>
    <w:embedRegular r:id="rId3" w:fontKey="{8C3F1058-C7F0-4D8A-88D7-752E20F2C32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C0FBD"/>
    <w:multiLevelType w:val="hybridMultilevel"/>
    <w:tmpl w:val="9D74ED64"/>
    <w:lvl w:ilvl="0" w:tplc="40090013">
      <w:start w:val="1"/>
      <w:numFmt w:val="upp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21A4CD3"/>
    <w:multiLevelType w:val="hybridMultilevel"/>
    <w:tmpl w:val="D9367ED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32B3381"/>
    <w:multiLevelType w:val="multilevel"/>
    <w:tmpl w:val="31F27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F90CCA"/>
    <w:multiLevelType w:val="hybridMultilevel"/>
    <w:tmpl w:val="159EC8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4DE79F9"/>
    <w:multiLevelType w:val="hybridMultilevel"/>
    <w:tmpl w:val="E8ACB238"/>
    <w:lvl w:ilvl="0" w:tplc="43101D2E">
      <w:start w:val="100"/>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60D531A"/>
    <w:multiLevelType w:val="multilevel"/>
    <w:tmpl w:val="84B0D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88D4610"/>
    <w:multiLevelType w:val="hybridMultilevel"/>
    <w:tmpl w:val="FCCCAE86"/>
    <w:lvl w:ilvl="0" w:tplc="A96AF12E">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9652A7A"/>
    <w:multiLevelType w:val="multilevel"/>
    <w:tmpl w:val="6F28E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A7602C9"/>
    <w:multiLevelType w:val="multilevel"/>
    <w:tmpl w:val="2B329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B3E0657"/>
    <w:multiLevelType w:val="hybridMultilevel"/>
    <w:tmpl w:val="0796804C"/>
    <w:lvl w:ilvl="0" w:tplc="5B5AFA0E">
      <w:start w:val="1"/>
      <w:numFmt w:val="lowerRoman"/>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0C263362"/>
    <w:multiLevelType w:val="multilevel"/>
    <w:tmpl w:val="C46A9D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0ED7714A"/>
    <w:multiLevelType w:val="multilevel"/>
    <w:tmpl w:val="DAEAC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04C5840"/>
    <w:multiLevelType w:val="hybridMultilevel"/>
    <w:tmpl w:val="E7FEC0A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3E20036"/>
    <w:multiLevelType w:val="hybridMultilevel"/>
    <w:tmpl w:val="FC7235B6"/>
    <w:lvl w:ilvl="0" w:tplc="139CCDF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3FE29BB"/>
    <w:multiLevelType w:val="multilevel"/>
    <w:tmpl w:val="6504A2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D3646B3"/>
    <w:multiLevelType w:val="hybridMultilevel"/>
    <w:tmpl w:val="A91AB81C"/>
    <w:lvl w:ilvl="0" w:tplc="9F5E7E18">
      <w:start w:val="1"/>
      <w:numFmt w:val="upperRoman"/>
      <w:lvlText w:val="%1."/>
      <w:lvlJc w:val="right"/>
      <w:pPr>
        <w:ind w:left="720" w:hanging="360"/>
      </w:pPr>
      <w:rPr>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E36372B"/>
    <w:multiLevelType w:val="multilevel"/>
    <w:tmpl w:val="4FA283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F1F0F45"/>
    <w:multiLevelType w:val="multilevel"/>
    <w:tmpl w:val="174E53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2E56697"/>
    <w:multiLevelType w:val="multilevel"/>
    <w:tmpl w:val="E370E7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33C7A2C"/>
    <w:multiLevelType w:val="multilevel"/>
    <w:tmpl w:val="6C8E18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3A411C6"/>
    <w:multiLevelType w:val="multilevel"/>
    <w:tmpl w:val="12165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91F4E4E"/>
    <w:multiLevelType w:val="multilevel"/>
    <w:tmpl w:val="7CCE9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A024E3D"/>
    <w:multiLevelType w:val="hybridMultilevel"/>
    <w:tmpl w:val="280CB1BA"/>
    <w:lvl w:ilvl="0" w:tplc="93828D88">
      <w:start w:val="1"/>
      <w:numFmt w:val="upp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ACB67F3"/>
    <w:multiLevelType w:val="multilevel"/>
    <w:tmpl w:val="5E8A5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B744F0E"/>
    <w:multiLevelType w:val="hybridMultilevel"/>
    <w:tmpl w:val="5D5E589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BC722AC"/>
    <w:multiLevelType w:val="multilevel"/>
    <w:tmpl w:val="BCB4C8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1FC5FC9"/>
    <w:multiLevelType w:val="hybridMultilevel"/>
    <w:tmpl w:val="040486D2"/>
    <w:lvl w:ilvl="0" w:tplc="76AAB658">
      <w:start w:val="500"/>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3C930EDE"/>
    <w:multiLevelType w:val="hybridMultilevel"/>
    <w:tmpl w:val="D376E744"/>
    <w:lvl w:ilvl="0" w:tplc="222653D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3DA4781B"/>
    <w:multiLevelType w:val="multilevel"/>
    <w:tmpl w:val="07242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143627E"/>
    <w:multiLevelType w:val="multilevel"/>
    <w:tmpl w:val="8A08B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25908B3"/>
    <w:multiLevelType w:val="hybridMultilevel"/>
    <w:tmpl w:val="9C0632DA"/>
    <w:lvl w:ilvl="0" w:tplc="D27681F2">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434372A"/>
    <w:multiLevelType w:val="multilevel"/>
    <w:tmpl w:val="003AEB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6322ED8"/>
    <w:multiLevelType w:val="multilevel"/>
    <w:tmpl w:val="C5C6C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8275245"/>
    <w:multiLevelType w:val="multilevel"/>
    <w:tmpl w:val="DB421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AA42B75"/>
    <w:multiLevelType w:val="hybridMultilevel"/>
    <w:tmpl w:val="9600E6AE"/>
    <w:lvl w:ilvl="0" w:tplc="C9FC63EA">
      <w:start w:val="1"/>
      <w:numFmt w:val="upp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D3408B3"/>
    <w:multiLevelType w:val="multilevel"/>
    <w:tmpl w:val="C422C0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EE57E7B"/>
    <w:multiLevelType w:val="multilevel"/>
    <w:tmpl w:val="207A28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EE73A37"/>
    <w:multiLevelType w:val="multilevel"/>
    <w:tmpl w:val="2EDC00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4FE0180B"/>
    <w:multiLevelType w:val="multilevel"/>
    <w:tmpl w:val="4740D1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53897746"/>
    <w:multiLevelType w:val="hybridMultilevel"/>
    <w:tmpl w:val="F0301AFC"/>
    <w:lvl w:ilvl="0" w:tplc="5A525DE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54211AD"/>
    <w:multiLevelType w:val="multilevel"/>
    <w:tmpl w:val="B0AA1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8BC74AD"/>
    <w:multiLevelType w:val="multilevel"/>
    <w:tmpl w:val="D18677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A320713"/>
    <w:multiLevelType w:val="multilevel"/>
    <w:tmpl w:val="2E1E8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AFE01DB"/>
    <w:multiLevelType w:val="hybridMultilevel"/>
    <w:tmpl w:val="A1280C82"/>
    <w:lvl w:ilvl="0" w:tplc="43E8AC54">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B897175"/>
    <w:multiLevelType w:val="hybridMultilevel"/>
    <w:tmpl w:val="D742796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CB84C54"/>
    <w:multiLevelType w:val="hybridMultilevel"/>
    <w:tmpl w:val="F036EDA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6F624326"/>
    <w:multiLevelType w:val="hybridMultilevel"/>
    <w:tmpl w:val="F678DBC0"/>
    <w:lvl w:ilvl="0" w:tplc="E0EC7926">
      <w:start w:val="1"/>
      <w:numFmt w:val="upperRoman"/>
      <w:lvlText w:val="%1."/>
      <w:lvlJc w:val="left"/>
      <w:pPr>
        <w:ind w:left="1080" w:hanging="72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70D27A00"/>
    <w:multiLevelType w:val="multilevel"/>
    <w:tmpl w:val="3216C1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746758BF"/>
    <w:multiLevelType w:val="multilevel"/>
    <w:tmpl w:val="DD6AD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579004B"/>
    <w:multiLevelType w:val="hybridMultilevel"/>
    <w:tmpl w:val="345CF75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798663D8"/>
    <w:multiLevelType w:val="hybridMultilevel"/>
    <w:tmpl w:val="A050BCD4"/>
    <w:lvl w:ilvl="0" w:tplc="D3806A90">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7F650D8A"/>
    <w:multiLevelType w:val="hybridMultilevel"/>
    <w:tmpl w:val="F7505004"/>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45013866">
    <w:abstractNumId w:val="28"/>
  </w:num>
  <w:num w:numId="2" w16cid:durableId="980233611">
    <w:abstractNumId w:val="47"/>
  </w:num>
  <w:num w:numId="3" w16cid:durableId="79523539">
    <w:abstractNumId w:val="40"/>
  </w:num>
  <w:num w:numId="4" w16cid:durableId="1950507365">
    <w:abstractNumId w:val="41"/>
  </w:num>
  <w:num w:numId="5" w16cid:durableId="681468598">
    <w:abstractNumId w:val="33"/>
  </w:num>
  <w:num w:numId="6" w16cid:durableId="458376389">
    <w:abstractNumId w:val="48"/>
  </w:num>
  <w:num w:numId="7" w16cid:durableId="952053955">
    <w:abstractNumId w:val="8"/>
  </w:num>
  <w:num w:numId="8" w16cid:durableId="126897483">
    <w:abstractNumId w:val="11"/>
  </w:num>
  <w:num w:numId="9" w16cid:durableId="870386974">
    <w:abstractNumId w:val="18"/>
  </w:num>
  <w:num w:numId="10" w16cid:durableId="216817724">
    <w:abstractNumId w:val="20"/>
  </w:num>
  <w:num w:numId="11" w16cid:durableId="185481817">
    <w:abstractNumId w:val="31"/>
  </w:num>
  <w:num w:numId="12" w16cid:durableId="373848361">
    <w:abstractNumId w:val="5"/>
  </w:num>
  <w:num w:numId="13" w16cid:durableId="1648624704">
    <w:abstractNumId w:val="25"/>
  </w:num>
  <w:num w:numId="14" w16cid:durableId="1012688087">
    <w:abstractNumId w:val="42"/>
  </w:num>
  <w:num w:numId="15" w16cid:durableId="1289967781">
    <w:abstractNumId w:val="7"/>
  </w:num>
  <w:num w:numId="16" w16cid:durableId="61414787">
    <w:abstractNumId w:val="37"/>
  </w:num>
  <w:num w:numId="17" w16cid:durableId="1660845809">
    <w:abstractNumId w:val="16"/>
  </w:num>
  <w:num w:numId="18" w16cid:durableId="1796754149">
    <w:abstractNumId w:val="10"/>
  </w:num>
  <w:num w:numId="19" w16cid:durableId="113058313">
    <w:abstractNumId w:val="14"/>
  </w:num>
  <w:num w:numId="20" w16cid:durableId="152449646">
    <w:abstractNumId w:val="23"/>
  </w:num>
  <w:num w:numId="21" w16cid:durableId="2046323050">
    <w:abstractNumId w:val="32"/>
  </w:num>
  <w:num w:numId="22" w16cid:durableId="980110332">
    <w:abstractNumId w:val="29"/>
  </w:num>
  <w:num w:numId="23" w16cid:durableId="1865897923">
    <w:abstractNumId w:val="38"/>
  </w:num>
  <w:num w:numId="24" w16cid:durableId="1020009331">
    <w:abstractNumId w:val="21"/>
  </w:num>
  <w:num w:numId="25" w16cid:durableId="1429346801">
    <w:abstractNumId w:val="36"/>
  </w:num>
  <w:num w:numId="26" w16cid:durableId="923145194">
    <w:abstractNumId w:val="19"/>
  </w:num>
  <w:num w:numId="27" w16cid:durableId="893586842">
    <w:abstractNumId w:val="2"/>
  </w:num>
  <w:num w:numId="28" w16cid:durableId="1418163950">
    <w:abstractNumId w:val="17"/>
  </w:num>
  <w:num w:numId="29" w16cid:durableId="230770660">
    <w:abstractNumId w:val="35"/>
  </w:num>
  <w:num w:numId="30" w16cid:durableId="656805534">
    <w:abstractNumId w:val="45"/>
  </w:num>
  <w:num w:numId="31" w16cid:durableId="2082949113">
    <w:abstractNumId w:val="44"/>
  </w:num>
  <w:num w:numId="32" w16cid:durableId="957028174">
    <w:abstractNumId w:val="9"/>
  </w:num>
  <w:num w:numId="33" w16cid:durableId="295259872">
    <w:abstractNumId w:val="39"/>
  </w:num>
  <w:num w:numId="34" w16cid:durableId="1227573021">
    <w:abstractNumId w:val="12"/>
  </w:num>
  <w:num w:numId="35" w16cid:durableId="1862470643">
    <w:abstractNumId w:val="3"/>
  </w:num>
  <w:num w:numId="36" w16cid:durableId="1782069394">
    <w:abstractNumId w:val="1"/>
  </w:num>
  <w:num w:numId="37" w16cid:durableId="121385876">
    <w:abstractNumId w:val="50"/>
  </w:num>
  <w:num w:numId="38" w16cid:durableId="1470630317">
    <w:abstractNumId w:val="34"/>
  </w:num>
  <w:num w:numId="39" w16cid:durableId="437025537">
    <w:abstractNumId w:val="15"/>
  </w:num>
  <w:num w:numId="40" w16cid:durableId="697240043">
    <w:abstractNumId w:val="24"/>
  </w:num>
  <w:num w:numId="41" w16cid:durableId="635723502">
    <w:abstractNumId w:val="49"/>
  </w:num>
  <w:num w:numId="42" w16cid:durableId="35395234">
    <w:abstractNumId w:val="0"/>
  </w:num>
  <w:num w:numId="43" w16cid:durableId="323970782">
    <w:abstractNumId w:val="46"/>
  </w:num>
  <w:num w:numId="44" w16cid:durableId="389234162">
    <w:abstractNumId w:val="4"/>
  </w:num>
  <w:num w:numId="45" w16cid:durableId="1024601230">
    <w:abstractNumId w:val="13"/>
  </w:num>
  <w:num w:numId="46" w16cid:durableId="54935230">
    <w:abstractNumId w:val="26"/>
  </w:num>
  <w:num w:numId="47" w16cid:durableId="2095587690">
    <w:abstractNumId w:val="43"/>
  </w:num>
  <w:num w:numId="48" w16cid:durableId="600529614">
    <w:abstractNumId w:val="22"/>
  </w:num>
  <w:num w:numId="49" w16cid:durableId="1167404478">
    <w:abstractNumId w:val="27"/>
  </w:num>
  <w:num w:numId="50" w16cid:durableId="932394716">
    <w:abstractNumId w:val="6"/>
  </w:num>
  <w:num w:numId="51" w16cid:durableId="1897157976">
    <w:abstractNumId w:val="30"/>
  </w:num>
  <w:num w:numId="52" w16cid:durableId="1639727061">
    <w:abstractNumId w:val="5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272"/>
    <w:rsid w:val="00003B05"/>
    <w:rsid w:val="000A39A0"/>
    <w:rsid w:val="0021112A"/>
    <w:rsid w:val="003C6C3A"/>
    <w:rsid w:val="00470C18"/>
    <w:rsid w:val="005024C3"/>
    <w:rsid w:val="005267B6"/>
    <w:rsid w:val="00734B07"/>
    <w:rsid w:val="009B4B56"/>
    <w:rsid w:val="00A312E9"/>
    <w:rsid w:val="00A53F4D"/>
    <w:rsid w:val="00A72272"/>
    <w:rsid w:val="00AA4A1E"/>
    <w:rsid w:val="00B535F5"/>
    <w:rsid w:val="00C518E9"/>
    <w:rsid w:val="00CA6111"/>
    <w:rsid w:val="00D31536"/>
    <w:rsid w:val="00E53A6D"/>
    <w:rsid w:val="00E92B7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70989"/>
  <w15:docId w15:val="{DF1B2F2A-8A0F-4C55-9AA5-BED8CCFDA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paragraph" w:styleId="ListParagraph">
    <w:name w:val="List Paragraph"/>
    <w:basedOn w:val="Normal"/>
    <w:uiPriority w:val="34"/>
    <w:qFormat/>
    <w:rsid w:val="000A39A0"/>
    <w:pPr>
      <w:ind w:left="720"/>
      <w:contextualSpacing/>
    </w:pPr>
  </w:style>
  <w:style w:type="character" w:styleId="Hyperlink">
    <w:name w:val="Hyperlink"/>
    <w:basedOn w:val="DefaultParagraphFont"/>
    <w:uiPriority w:val="99"/>
    <w:unhideWhenUsed/>
    <w:rsid w:val="005024C3"/>
    <w:rPr>
      <w:color w:val="0000FF" w:themeColor="hyperlink"/>
      <w:u w:val="single"/>
    </w:rPr>
  </w:style>
  <w:style w:type="character" w:styleId="UnresolvedMention">
    <w:name w:val="Unresolved Mention"/>
    <w:basedOn w:val="DefaultParagraphFont"/>
    <w:uiPriority w:val="99"/>
    <w:semiHidden/>
    <w:unhideWhenUsed/>
    <w:rsid w:val="005024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ikram425ali@gmail.com"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38</Pages>
  <Words>15719</Words>
  <Characters>89600</Characters>
  <Application>Microsoft Office Word</Application>
  <DocSecurity>0</DocSecurity>
  <Lines>746</Lines>
  <Paragraphs>210</Paragraphs>
  <ScaleCrop>false</ScaleCrop>
  <Company/>
  <LinksUpToDate>false</LinksUpToDate>
  <CharactersWithSpaces>105109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Ikram Ali</dc:creator>
  <cp:lastModifiedBy>Dr. Ikram Ali</cp:lastModifiedBy>
  <cp:revision>6</cp:revision>
  <dcterms:created xsi:type="dcterms:W3CDTF">2026-06-25T04:04:00Z</dcterms:created>
  <dcterms:modified xsi:type="dcterms:W3CDTF">2026-06-25T04:42:00Z</dcterms:modified>
</cp:coreProperties>
</file>