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774" w:rsidRDefault="00133774" w:rsidP="00133774">
      <w:pPr>
        <w:pStyle w:val="Title"/>
        <w:spacing w:line="228" w:lineRule="auto"/>
        <w:jc w:val="center"/>
        <w:rPr>
          <w:sz w:val="28"/>
          <w:szCs w:val="28"/>
        </w:rPr>
      </w:pPr>
    </w:p>
    <w:p w:rsidR="00C37441" w:rsidRPr="0088405A" w:rsidRDefault="007E3967" w:rsidP="00133774">
      <w:pPr>
        <w:pStyle w:val="Title"/>
        <w:spacing w:line="228" w:lineRule="auto"/>
        <w:jc w:val="center"/>
        <w:rPr>
          <w:sz w:val="32"/>
          <w:szCs w:val="32"/>
        </w:rPr>
      </w:pPr>
      <w:r w:rsidRPr="0088405A">
        <w:rPr>
          <w:sz w:val="32"/>
          <w:szCs w:val="32"/>
        </w:rPr>
        <w:t>The</w:t>
      </w:r>
      <w:r w:rsidRPr="0088405A">
        <w:rPr>
          <w:spacing w:val="-7"/>
          <w:sz w:val="32"/>
          <w:szCs w:val="32"/>
        </w:rPr>
        <w:t xml:space="preserve"> </w:t>
      </w:r>
      <w:r w:rsidR="00133774" w:rsidRPr="0088405A">
        <w:rPr>
          <w:sz w:val="32"/>
          <w:szCs w:val="32"/>
        </w:rPr>
        <w:t>Outcome</w:t>
      </w:r>
      <w:r w:rsidRPr="0088405A">
        <w:rPr>
          <w:spacing w:val="-8"/>
          <w:sz w:val="32"/>
          <w:szCs w:val="32"/>
        </w:rPr>
        <w:t xml:space="preserve"> </w:t>
      </w:r>
      <w:r w:rsidR="00133774" w:rsidRPr="0088405A">
        <w:rPr>
          <w:sz w:val="32"/>
          <w:szCs w:val="32"/>
        </w:rPr>
        <w:t>Concerned with</w:t>
      </w:r>
      <w:r w:rsidRPr="0088405A">
        <w:rPr>
          <w:spacing w:val="-6"/>
          <w:sz w:val="32"/>
          <w:szCs w:val="32"/>
        </w:rPr>
        <w:t xml:space="preserve"> </w:t>
      </w:r>
      <w:r w:rsidRPr="0088405A">
        <w:rPr>
          <w:sz w:val="32"/>
          <w:szCs w:val="32"/>
        </w:rPr>
        <w:t>Process</w:t>
      </w:r>
      <w:r w:rsidRPr="0088405A">
        <w:rPr>
          <w:spacing w:val="-8"/>
          <w:sz w:val="32"/>
          <w:szCs w:val="32"/>
        </w:rPr>
        <w:t xml:space="preserve"> </w:t>
      </w:r>
      <w:r w:rsidRPr="0088405A">
        <w:rPr>
          <w:sz w:val="32"/>
          <w:szCs w:val="32"/>
        </w:rPr>
        <w:t>for</w:t>
      </w:r>
      <w:r w:rsidRPr="0088405A">
        <w:rPr>
          <w:spacing w:val="-8"/>
          <w:sz w:val="32"/>
          <w:szCs w:val="32"/>
        </w:rPr>
        <w:t xml:space="preserve"> </w:t>
      </w:r>
      <w:r w:rsidR="00133774" w:rsidRPr="0088405A">
        <w:rPr>
          <w:sz w:val="32"/>
          <w:szCs w:val="32"/>
        </w:rPr>
        <w:t>Scholars</w:t>
      </w:r>
      <w:r w:rsidRPr="0088405A">
        <w:rPr>
          <w:sz w:val="32"/>
          <w:szCs w:val="32"/>
        </w:rPr>
        <w:t xml:space="preserve"> </w:t>
      </w:r>
      <w:r w:rsidR="00133774" w:rsidRPr="0088405A">
        <w:rPr>
          <w:sz w:val="32"/>
          <w:szCs w:val="32"/>
        </w:rPr>
        <w:t>Established</w:t>
      </w:r>
      <w:r w:rsidRPr="0088405A">
        <w:rPr>
          <w:sz w:val="32"/>
          <w:szCs w:val="32"/>
        </w:rPr>
        <w:t xml:space="preserve"> On Distributed Data Mining</w:t>
      </w:r>
    </w:p>
    <w:p w:rsidR="00133774" w:rsidRPr="00133774" w:rsidRDefault="007E3967" w:rsidP="00133774">
      <w:pPr>
        <w:pStyle w:val="Author"/>
        <w:spacing w:before="0" w:after="0" w:line="276" w:lineRule="auto"/>
        <w:rPr>
          <w:rFonts w:eastAsia="Times New Roman"/>
          <w:noProof w:val="0"/>
          <w:sz w:val="18"/>
          <w:szCs w:val="20"/>
        </w:rPr>
      </w:pPr>
      <w:r w:rsidRPr="00133774">
        <w:rPr>
          <w:rFonts w:eastAsia="Times New Roman"/>
          <w:noProof w:val="0"/>
          <w:sz w:val="18"/>
          <w:szCs w:val="20"/>
        </w:rPr>
        <w:t>Dr. Santosh Kumar Dwivedi1</w:t>
      </w:r>
    </w:p>
    <w:p w:rsidR="00133774" w:rsidRPr="006D67C8" w:rsidRDefault="007E3967" w:rsidP="00133774">
      <w:pPr>
        <w:spacing w:after="240"/>
        <w:jc w:val="center"/>
        <w:rPr>
          <w:rFonts w:eastAsia="SimSun"/>
          <w:sz w:val="16"/>
          <w:szCs w:val="18"/>
        </w:rPr>
      </w:pPr>
      <w:r w:rsidRPr="005D7F32">
        <w:rPr>
          <w:spacing w:val="-17"/>
          <w:sz w:val="20"/>
          <w:vertAlign w:val="superscript"/>
        </w:rPr>
        <w:t>1</w:t>
      </w:r>
      <w:r>
        <w:rPr>
          <w:spacing w:val="-17"/>
          <w:sz w:val="20"/>
        </w:rPr>
        <w:t xml:space="preserve"> </w:t>
      </w:r>
      <w:r w:rsidRPr="006D67C8">
        <w:rPr>
          <w:spacing w:val="-17"/>
          <w:sz w:val="20"/>
        </w:rPr>
        <w:t>Associate Professor</w:t>
      </w:r>
      <w:r w:rsidRPr="006D67C8">
        <w:rPr>
          <w:sz w:val="20"/>
        </w:rPr>
        <w:t>,</w:t>
      </w:r>
      <w:r w:rsidRPr="006D67C8">
        <w:rPr>
          <w:spacing w:val="-13"/>
          <w:sz w:val="20"/>
        </w:rPr>
        <w:t xml:space="preserve"> </w:t>
      </w:r>
      <w:r w:rsidRPr="006D67C8">
        <w:rPr>
          <w:sz w:val="18"/>
          <w:szCs w:val="20"/>
        </w:rPr>
        <w:t>Department of</w:t>
      </w:r>
      <w:r w:rsidRPr="006D67C8">
        <w:rPr>
          <w:rFonts w:eastAsia="SimSun"/>
          <w:sz w:val="16"/>
          <w:szCs w:val="18"/>
        </w:rPr>
        <w:t xml:space="preserve"> Computer Science,</w:t>
      </w:r>
    </w:p>
    <w:p w:rsidR="00133774" w:rsidRPr="006D67C8" w:rsidRDefault="007E3967" w:rsidP="00133774">
      <w:pPr>
        <w:jc w:val="center"/>
        <w:rPr>
          <w:rFonts w:eastAsia="SimSun"/>
          <w:sz w:val="16"/>
          <w:szCs w:val="18"/>
        </w:rPr>
      </w:pPr>
      <w:r w:rsidRPr="006D67C8">
        <w:rPr>
          <w:rFonts w:eastAsia="SimSun"/>
          <w:sz w:val="16"/>
          <w:szCs w:val="18"/>
        </w:rPr>
        <w:t>Shree Ramswaroop Memorial College of Engineering and Management</w:t>
      </w:r>
    </w:p>
    <w:p w:rsidR="00133774" w:rsidRPr="006D67C8" w:rsidRDefault="007E3967" w:rsidP="00133774">
      <w:pPr>
        <w:jc w:val="center"/>
        <w:rPr>
          <w:rFonts w:eastAsia="SimSun"/>
          <w:sz w:val="16"/>
          <w:szCs w:val="18"/>
        </w:rPr>
      </w:pPr>
      <w:r w:rsidRPr="006D67C8">
        <w:rPr>
          <w:rFonts w:eastAsia="SimSun"/>
          <w:sz w:val="16"/>
          <w:szCs w:val="18"/>
        </w:rPr>
        <w:t>Tewarigunj ,</w:t>
      </w:r>
      <w:r w:rsidRPr="006D67C8">
        <w:rPr>
          <w:rFonts w:eastAsia="SimSun"/>
          <w:sz w:val="16"/>
          <w:szCs w:val="18"/>
        </w:rPr>
        <w:t xml:space="preserve"> Lucknow (U.P.)</w:t>
      </w:r>
    </w:p>
    <w:p w:rsidR="00133774" w:rsidRPr="006D67C8" w:rsidRDefault="007E3967" w:rsidP="00133774">
      <w:pPr>
        <w:jc w:val="center"/>
        <w:rPr>
          <w:rFonts w:eastAsia="SimSun"/>
          <w:sz w:val="16"/>
          <w:szCs w:val="18"/>
        </w:rPr>
      </w:pPr>
      <w:hyperlink r:id="rId8">
        <w:r w:rsidRPr="006D67C8">
          <w:rPr>
            <w:rFonts w:eastAsia="SimSun"/>
            <w:sz w:val="16"/>
            <w:szCs w:val="18"/>
          </w:rPr>
          <w:t>santoshd1979@gmail.com</w:t>
        </w:r>
      </w:hyperlink>
    </w:p>
    <w:p w:rsidR="00C37441" w:rsidRDefault="00C37441">
      <w:pPr>
        <w:pStyle w:val="BodyText"/>
        <w:spacing w:before="7"/>
        <w:ind w:left="0"/>
      </w:pPr>
    </w:p>
    <w:p w:rsidR="00C37441" w:rsidRDefault="00C37441">
      <w:pPr>
        <w:pStyle w:val="BodyText"/>
        <w:sectPr w:rsidR="00C37441">
          <w:headerReference w:type="default" r:id="rId9"/>
          <w:footerReference w:type="default" r:id="rId10"/>
          <w:type w:val="continuous"/>
          <w:pgSz w:w="11910" w:h="16840"/>
          <w:pgMar w:top="1240" w:right="850" w:bottom="1340" w:left="850" w:header="723" w:footer="1157" w:gutter="0"/>
          <w:pgNumType w:start="1"/>
          <w:cols w:space="720"/>
        </w:sectPr>
      </w:pPr>
    </w:p>
    <w:p w:rsidR="00AD6939" w:rsidRDefault="007E3967" w:rsidP="0088405A">
      <w:pPr>
        <w:spacing w:before="102" w:line="228" w:lineRule="auto"/>
        <w:ind w:left="42" w:firstLine="333"/>
        <w:jc w:val="both"/>
      </w:pPr>
      <w:r>
        <w:rPr>
          <w:b/>
          <w:i/>
          <w:sz w:val="18"/>
        </w:rPr>
        <w:lastRenderedPageBreak/>
        <w:t xml:space="preserve">Abstract </w:t>
      </w:r>
      <w:r>
        <w:rPr>
          <w:b/>
          <w:sz w:val="18"/>
        </w:rPr>
        <w:t xml:space="preserve">- </w:t>
      </w:r>
      <w:r w:rsidR="0088405A" w:rsidRPr="00AD6939">
        <w:rPr>
          <w:b/>
          <w:sz w:val="18"/>
        </w:rPr>
        <w:t>The student result-oriented learning process evaluation system is a vital tool for monitoring and improving the quality of education. This paper explores such a system through the lens of data analysis, focusing on the integration of distributed data mining and decision tree algorithms. Data mining has become a powerful method for uncovering patterns and trends within large datasets. The goal of this research is to develop a rule-discovery approach tailored to evaluating student learning outcomes. By applying this method in practice, the system aims to enhance the assessment of communication skills and better support the overall learning experience</w:t>
      </w:r>
      <w:r w:rsidR="0088405A">
        <w:t>.</w:t>
      </w:r>
    </w:p>
    <w:p w:rsidR="00C37441" w:rsidRDefault="007E3967" w:rsidP="0088405A">
      <w:pPr>
        <w:spacing w:before="102" w:line="228" w:lineRule="auto"/>
        <w:ind w:left="42" w:firstLine="333"/>
        <w:jc w:val="both"/>
        <w:rPr>
          <w:b/>
          <w:i/>
          <w:sz w:val="18"/>
        </w:rPr>
      </w:pPr>
      <w:r>
        <w:rPr>
          <w:b/>
          <w:i/>
          <w:sz w:val="18"/>
        </w:rPr>
        <w:t>Key words: Learning result evaluation system; distributed data mining; decision tree.</w:t>
      </w:r>
    </w:p>
    <w:p w:rsidR="00C37441" w:rsidRDefault="007E3967">
      <w:pPr>
        <w:pStyle w:val="ListParagraph"/>
        <w:numPr>
          <w:ilvl w:val="0"/>
          <w:numId w:val="2"/>
        </w:numPr>
        <w:tabs>
          <w:tab w:val="left" w:pos="2233"/>
        </w:tabs>
        <w:spacing w:before="157"/>
        <w:jc w:val="left"/>
        <w:rPr>
          <w:sz w:val="20"/>
        </w:rPr>
      </w:pPr>
      <w:r>
        <w:rPr>
          <w:smallCaps/>
          <w:spacing w:val="-2"/>
          <w:sz w:val="20"/>
        </w:rPr>
        <w:t>Introduction</w:t>
      </w:r>
    </w:p>
    <w:p w:rsidR="00C37441" w:rsidRDefault="007E3967">
      <w:pPr>
        <w:pStyle w:val="BodyText"/>
        <w:spacing w:before="81" w:line="228" w:lineRule="auto"/>
        <w:ind w:right="1" w:firstLine="289"/>
        <w:jc w:val="both"/>
      </w:pPr>
      <w:r>
        <w:t xml:space="preserve">With the accelerating development of society and the well-known </w:t>
      </w:r>
      <w:r>
        <w:t>knowledge explosion in modern times, learning is taking on a</w:t>
      </w:r>
      <w:r>
        <w:rPr>
          <w:spacing w:val="-1"/>
        </w:rPr>
        <w:t xml:space="preserve"> </w:t>
      </w:r>
      <w:r>
        <w:t>more important role in the</w:t>
      </w:r>
      <w:r>
        <w:rPr>
          <w:spacing w:val="-1"/>
        </w:rPr>
        <w:t xml:space="preserve"> </w:t>
      </w:r>
      <w:r>
        <w:t xml:space="preserve">development of our civilization. Learning is an individual behavior as well as a social phenomenon. For a long time, people limited learning to the transfer of culture </w:t>
      </w:r>
      <w:r>
        <w:t>and knowledge; research on learning was confined to the fields of education research within</w:t>
      </w:r>
      <w:r>
        <w:rPr>
          <w:spacing w:val="66"/>
        </w:rPr>
        <w:t xml:space="preserve"> </w:t>
      </w:r>
      <w:r>
        <w:t>the</w:t>
      </w:r>
      <w:r>
        <w:rPr>
          <w:spacing w:val="66"/>
        </w:rPr>
        <w:t xml:space="preserve"> </w:t>
      </w:r>
      <w:r>
        <w:t>existing</w:t>
      </w:r>
      <w:r>
        <w:rPr>
          <w:spacing w:val="67"/>
        </w:rPr>
        <w:t xml:space="preserve"> </w:t>
      </w:r>
      <w:r>
        <w:t>traditions</w:t>
      </w:r>
      <w:r>
        <w:rPr>
          <w:spacing w:val="67"/>
        </w:rPr>
        <w:t xml:space="preserve"> </w:t>
      </w:r>
      <w:r>
        <w:t>of</w:t>
      </w:r>
      <w:r>
        <w:rPr>
          <w:spacing w:val="66"/>
        </w:rPr>
        <w:t xml:space="preserve"> </w:t>
      </w:r>
      <w:r>
        <w:t>classroom</w:t>
      </w:r>
      <w:r>
        <w:rPr>
          <w:spacing w:val="65"/>
        </w:rPr>
        <w:t xml:space="preserve"> </w:t>
      </w:r>
      <w:r>
        <w:t>learning.</w:t>
      </w:r>
      <w:r>
        <w:rPr>
          <w:spacing w:val="67"/>
        </w:rPr>
        <w:t xml:space="preserve"> </w:t>
      </w:r>
      <w:r>
        <w:rPr>
          <w:spacing w:val="-5"/>
        </w:rPr>
        <w:t>To</w:t>
      </w:r>
    </w:p>
    <w:p w:rsidR="00C37441" w:rsidRDefault="007E3967">
      <w:pPr>
        <w:spacing w:line="93" w:lineRule="exact"/>
        <w:jc w:val="right"/>
        <w:rPr>
          <w:sz w:val="13"/>
        </w:rPr>
      </w:pPr>
      <w:r>
        <w:rPr>
          <w:spacing w:val="-5"/>
          <w:sz w:val="13"/>
        </w:rPr>
        <w:t>st</w:t>
      </w:r>
    </w:p>
    <w:p w:rsidR="00C37441" w:rsidRDefault="007E3967">
      <w:pPr>
        <w:pStyle w:val="BodyText"/>
        <w:spacing w:line="203" w:lineRule="exact"/>
        <w:jc w:val="both"/>
      </w:pPr>
      <w:r>
        <w:t>understand</w:t>
      </w:r>
      <w:r>
        <w:rPr>
          <w:spacing w:val="70"/>
        </w:rPr>
        <w:t xml:space="preserve"> </w:t>
      </w:r>
      <w:r>
        <w:t>learning</w:t>
      </w:r>
      <w:r>
        <w:rPr>
          <w:spacing w:val="70"/>
        </w:rPr>
        <w:t xml:space="preserve"> </w:t>
      </w:r>
      <w:r>
        <w:t>within</w:t>
      </w:r>
      <w:r>
        <w:rPr>
          <w:spacing w:val="70"/>
        </w:rPr>
        <w:t xml:space="preserve"> </w:t>
      </w:r>
      <w:r>
        <w:t>the</w:t>
      </w:r>
      <w:r>
        <w:rPr>
          <w:spacing w:val="69"/>
        </w:rPr>
        <w:t xml:space="preserve"> </w:t>
      </w:r>
      <w:r>
        <w:t>new</w:t>
      </w:r>
      <w:r>
        <w:rPr>
          <w:spacing w:val="71"/>
        </w:rPr>
        <w:t xml:space="preserve"> </w:t>
      </w:r>
      <w:r>
        <w:t>context</w:t>
      </w:r>
      <w:r>
        <w:rPr>
          <w:spacing w:val="69"/>
        </w:rPr>
        <w:t xml:space="preserve"> </w:t>
      </w:r>
      <w:r>
        <w:t>of</w:t>
      </w:r>
      <w:r>
        <w:rPr>
          <w:spacing w:val="71"/>
        </w:rPr>
        <w:t xml:space="preserve"> </w:t>
      </w:r>
      <w:r>
        <w:t>the</w:t>
      </w:r>
      <w:r>
        <w:rPr>
          <w:spacing w:val="68"/>
        </w:rPr>
        <w:t xml:space="preserve"> </w:t>
      </w:r>
      <w:r>
        <w:rPr>
          <w:spacing w:val="-5"/>
        </w:rPr>
        <w:t>21</w:t>
      </w:r>
    </w:p>
    <w:p w:rsidR="00C37441" w:rsidRDefault="007E3967">
      <w:pPr>
        <w:pStyle w:val="BodyText"/>
        <w:spacing w:before="4" w:line="228" w:lineRule="auto"/>
        <w:ind w:right="1"/>
        <w:jc w:val="both"/>
      </w:pPr>
      <w:r>
        <w:t>century, we need professionals from psychology, sociology,</w:t>
      </w:r>
      <w:r>
        <w:t xml:space="preserve"> bran science, computer science, economics, to name a few. We must extend out understanding about human learning from macro levels to micro levels and from history to</w:t>
      </w:r>
      <w:r>
        <w:rPr>
          <w:spacing w:val="40"/>
        </w:rPr>
        <w:t xml:space="preserve"> </w:t>
      </w:r>
      <w:r>
        <w:t>current conditions. At present, the most urgent need is to synthesize all the findings on</w:t>
      </w:r>
      <w:r>
        <w:t xml:space="preserve"> human learning and integrate them into a united framework to guide the practice of learners. A research on result oriented learning process evaluation from the perspectives of philosophy and culture has emerged as a major challenge to educators, and inven</w:t>
      </w:r>
      <w:r>
        <w:t>t a new and integrated learning culture.</w:t>
      </w:r>
    </w:p>
    <w:p w:rsidR="00C37441" w:rsidRDefault="007E3967">
      <w:pPr>
        <w:pStyle w:val="BodyText"/>
        <w:spacing w:before="120" w:line="228" w:lineRule="auto"/>
        <w:ind w:right="1" w:firstLine="289"/>
        <w:jc w:val="both"/>
      </w:pPr>
      <w:r>
        <w:t>It</w:t>
      </w:r>
      <w:r>
        <w:rPr>
          <w:spacing w:val="-3"/>
        </w:rPr>
        <w:t xml:space="preserve"> </w:t>
      </w:r>
      <w:r>
        <w:t>is</w:t>
      </w:r>
      <w:r>
        <w:rPr>
          <w:spacing w:val="-4"/>
        </w:rPr>
        <w:t xml:space="preserve"> </w:t>
      </w:r>
      <w:r>
        <w:t>a</w:t>
      </w:r>
      <w:r>
        <w:rPr>
          <w:spacing w:val="-3"/>
        </w:rPr>
        <w:t xml:space="preserve"> </w:t>
      </w:r>
      <w:r>
        <w:t>difficult</w:t>
      </w:r>
      <w:r>
        <w:rPr>
          <w:spacing w:val="-4"/>
        </w:rPr>
        <w:t xml:space="preserve"> </w:t>
      </w:r>
      <w:r>
        <w:t>task</w:t>
      </w:r>
      <w:r>
        <w:rPr>
          <w:spacing w:val="-3"/>
        </w:rPr>
        <w:t xml:space="preserve"> </w:t>
      </w:r>
      <w:r>
        <w:t>to</w:t>
      </w:r>
      <w:r>
        <w:rPr>
          <w:spacing w:val="-4"/>
        </w:rPr>
        <w:t xml:space="preserve"> </w:t>
      </w:r>
      <w:r>
        <w:t>deeply</w:t>
      </w:r>
      <w:r>
        <w:rPr>
          <w:spacing w:val="-4"/>
        </w:rPr>
        <w:t xml:space="preserve"> </w:t>
      </w:r>
      <w:r>
        <w:t>investigate</w:t>
      </w:r>
      <w:r>
        <w:rPr>
          <w:spacing w:val="-3"/>
        </w:rPr>
        <w:t xml:space="preserve"> </w:t>
      </w:r>
      <w:r>
        <w:t>and</w:t>
      </w:r>
      <w:r>
        <w:rPr>
          <w:spacing w:val="-4"/>
        </w:rPr>
        <w:t xml:space="preserve"> </w:t>
      </w:r>
      <w:r>
        <w:t xml:space="preserve">successfully develop models for evaluating learning efforts with the combination of theory and practice. University goals and outcomes clearly relate to “promoting </w:t>
      </w:r>
      <w:r>
        <w:t>learning through effective undergraduate and graduate teaching, scholarship, and research in service to University.” Student learning is addressed in some following university goals and outcomes related to the development of overall student knowledge, skil</w:t>
      </w:r>
      <w:r>
        <w:t>l, and dispositions. Collections of randomly selected student work are examined and assessed by small groups of faculty</w:t>
      </w:r>
      <w:r>
        <w:rPr>
          <w:spacing w:val="72"/>
        </w:rPr>
        <w:t xml:space="preserve"> </w:t>
      </w:r>
      <w:r>
        <w:t>teaching</w:t>
      </w:r>
      <w:r>
        <w:rPr>
          <w:spacing w:val="74"/>
        </w:rPr>
        <w:t xml:space="preserve"> </w:t>
      </w:r>
      <w:r>
        <w:t>courses</w:t>
      </w:r>
      <w:r>
        <w:rPr>
          <w:spacing w:val="73"/>
        </w:rPr>
        <w:t xml:space="preserve"> </w:t>
      </w:r>
      <w:r>
        <w:t>within</w:t>
      </w:r>
      <w:r>
        <w:rPr>
          <w:spacing w:val="73"/>
        </w:rPr>
        <w:t xml:space="preserve"> </w:t>
      </w:r>
      <w:r>
        <w:t>some</w:t>
      </w:r>
      <w:r>
        <w:rPr>
          <w:spacing w:val="73"/>
        </w:rPr>
        <w:t xml:space="preserve"> </w:t>
      </w:r>
      <w:r>
        <w:t>general</w:t>
      </w:r>
      <w:r>
        <w:rPr>
          <w:spacing w:val="73"/>
        </w:rPr>
        <w:t xml:space="preserve"> </w:t>
      </w:r>
      <w:r>
        <w:rPr>
          <w:spacing w:val="-2"/>
        </w:rPr>
        <w:t>education</w:t>
      </w:r>
    </w:p>
    <w:p w:rsidR="00C37441" w:rsidRDefault="007E3967">
      <w:pPr>
        <w:spacing w:line="78" w:lineRule="exact"/>
        <w:ind w:right="1150"/>
        <w:jc w:val="right"/>
        <w:rPr>
          <w:sz w:val="13"/>
        </w:rPr>
      </w:pPr>
      <w:r>
        <w:rPr>
          <w:noProof/>
          <w:sz w:val="13"/>
        </w:rPr>
        <w:drawing>
          <wp:anchor distT="0" distB="0" distL="0" distR="0" simplePos="0" relativeHeight="251660288" behindDoc="0" locked="0" layoutInCell="1" allowOverlap="1">
            <wp:simplePos x="0" y="0"/>
            <wp:positionH relativeFrom="page">
              <wp:posOffset>4425878</wp:posOffset>
            </wp:positionH>
            <wp:positionV relativeFrom="paragraph">
              <wp:posOffset>-1089500</wp:posOffset>
            </wp:positionV>
            <wp:extent cx="2233402" cy="1201529"/>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233402" cy="1201529"/>
                    </a:xfrm>
                    <a:prstGeom prst="rect">
                      <a:avLst/>
                    </a:prstGeom>
                  </pic:spPr>
                </pic:pic>
              </a:graphicData>
            </a:graphic>
          </wp:anchor>
        </w:drawing>
      </w:r>
      <w:r>
        <w:rPr>
          <w:spacing w:val="-5"/>
          <w:sz w:val="13"/>
        </w:rPr>
        <w:t>st</w:t>
      </w:r>
    </w:p>
    <w:p w:rsidR="00C37441" w:rsidRDefault="007E3967">
      <w:pPr>
        <w:pStyle w:val="BodyText"/>
        <w:spacing w:before="101" w:line="228" w:lineRule="auto"/>
        <w:ind w:right="39" w:firstLine="289"/>
        <w:jc w:val="both"/>
      </w:pPr>
      <w:r>
        <w:br w:type="column"/>
      </w:r>
      <w:r>
        <w:lastRenderedPageBreak/>
        <w:t>The assessment of student learning is an essential component of University’s efforts</w:t>
      </w:r>
      <w:r>
        <w:t xml:space="preserve"> in evaluating overall institutional effectiveness. The value of research on student learning result evaluation system is to help teachers and students surpass the ivory-towered and alienating traditional classroom teaching model, and face the rapidly deve</w:t>
      </w:r>
      <w:r>
        <w:t>loping real-life environment and the ill-structured learning environment and adapt to current teaching realities. Distributed Data Mining (DDM) aims at extraction useful pattern from distributed heterogeneous data bases in order, for example, to compose th</w:t>
      </w:r>
      <w:r>
        <w:t>em within a distributed knowledge base and use for the purposes of decision</w:t>
      </w:r>
      <w:r>
        <w:rPr>
          <w:spacing w:val="40"/>
        </w:rPr>
        <w:t xml:space="preserve"> </w:t>
      </w:r>
      <w:r>
        <w:t>making. A lot of modern applications fall into the category</w:t>
      </w:r>
      <w:r>
        <w:rPr>
          <w:spacing w:val="40"/>
        </w:rPr>
        <w:t xml:space="preserve"> </w:t>
      </w:r>
      <w:r>
        <w:t>of systems that need DDM supporting distributed decision making. Applications can be of different natures and from diffe</w:t>
      </w:r>
      <w:r>
        <w:t>rent scopes, for example, data and information fusion for situational awareness; scientific data mining in order to compose the results of diverse experiments and design a model of a phenomena, intrusion detection, analysis, prognosis and handling of natur</w:t>
      </w:r>
      <w:r>
        <w:t>al and man-caused disaster</w:t>
      </w:r>
      <w:r>
        <w:rPr>
          <w:spacing w:val="40"/>
        </w:rPr>
        <w:t xml:space="preserve"> </w:t>
      </w:r>
      <w:r>
        <w:t>to prevent their catastrophic development, Web mining ,etc. From practical point of view, DDM is of great concern and ultimate urgency.</w:t>
      </w:r>
    </w:p>
    <w:p w:rsidR="00C37441" w:rsidRDefault="007E3967">
      <w:pPr>
        <w:pStyle w:val="BodyText"/>
        <w:spacing w:before="120" w:line="228" w:lineRule="auto"/>
        <w:ind w:right="39" w:firstLine="289"/>
        <w:jc w:val="both"/>
      </w:pPr>
      <w:r>
        <w:t>The remaining sections of the paper are organized as follows. In Section II we describe the d</w:t>
      </w:r>
      <w:r>
        <w:t>istributed data mining. . In Section III we describe decision tree algorithm. In Section IV we describe Student Learning Result Evaluation System and verify the efficiency of this system. Section V concludes the paper.</w:t>
      </w:r>
    </w:p>
    <w:p w:rsidR="00C37441" w:rsidRDefault="007E3967">
      <w:pPr>
        <w:pStyle w:val="ListParagraph"/>
        <w:numPr>
          <w:ilvl w:val="0"/>
          <w:numId w:val="2"/>
        </w:numPr>
        <w:tabs>
          <w:tab w:val="left" w:pos="1713"/>
        </w:tabs>
        <w:spacing w:before="160"/>
        <w:ind w:left="1713" w:hanging="689"/>
        <w:jc w:val="left"/>
        <w:rPr>
          <w:sz w:val="20"/>
        </w:rPr>
      </w:pPr>
      <w:r>
        <w:rPr>
          <w:smallCaps/>
          <w:sz w:val="20"/>
        </w:rPr>
        <w:t>Distributed</w:t>
      </w:r>
      <w:r>
        <w:rPr>
          <w:smallCaps/>
          <w:spacing w:val="-7"/>
          <w:sz w:val="20"/>
        </w:rPr>
        <w:t xml:space="preserve"> </w:t>
      </w:r>
      <w:r>
        <w:rPr>
          <w:smallCaps/>
          <w:sz w:val="20"/>
        </w:rPr>
        <w:t>Data</w:t>
      </w:r>
      <w:r>
        <w:rPr>
          <w:smallCaps/>
          <w:spacing w:val="-7"/>
          <w:sz w:val="20"/>
        </w:rPr>
        <w:t xml:space="preserve"> </w:t>
      </w:r>
      <w:r>
        <w:rPr>
          <w:smallCaps/>
          <w:spacing w:val="-2"/>
          <w:sz w:val="20"/>
        </w:rPr>
        <w:t>Mining</w:t>
      </w:r>
    </w:p>
    <w:p w:rsidR="00C37441" w:rsidRDefault="007E3967">
      <w:pPr>
        <w:pStyle w:val="BodyText"/>
        <w:spacing w:before="81" w:line="228" w:lineRule="auto"/>
        <w:ind w:right="39" w:firstLine="289"/>
        <w:jc w:val="both"/>
      </w:pPr>
      <w:r>
        <w:t xml:space="preserve">Data mining </w:t>
      </w:r>
      <w:r>
        <w:t>technology has emerged as a means for identifying patterns and trends from large quantities of data. Data mining and data warehousing go hand-in-hand: most tools operate on a principal of gathering all data into a</w:t>
      </w:r>
      <w:r>
        <w:rPr>
          <w:spacing w:val="40"/>
        </w:rPr>
        <w:t xml:space="preserve"> </w:t>
      </w:r>
      <w:r>
        <w:t>central site, then running an algorithm ag</w:t>
      </w:r>
      <w:r>
        <w:t>ainst that data (Figure 1). There are a number of applications that are infeasible under such a methodology, leading to a need for distributed data mining.</w:t>
      </w:r>
    </w:p>
    <w:p w:rsidR="00C37441" w:rsidRDefault="00C37441">
      <w:pPr>
        <w:pStyle w:val="BodyText"/>
        <w:spacing w:line="228" w:lineRule="auto"/>
        <w:jc w:val="both"/>
        <w:sectPr w:rsidR="00C37441">
          <w:type w:val="continuous"/>
          <w:pgSz w:w="11910" w:h="16840"/>
          <w:pgMar w:top="1240" w:right="850" w:bottom="1340" w:left="850" w:header="723" w:footer="1157" w:gutter="0"/>
          <w:cols w:num="2" w:space="720" w:equalWidth="0">
            <w:col w:w="4928" w:space="313"/>
            <w:col w:w="4969" w:space="0"/>
          </w:cols>
        </w:sectPr>
      </w:pPr>
    </w:p>
    <w:p w:rsidR="00C37441" w:rsidRDefault="007E3967">
      <w:pPr>
        <w:pStyle w:val="BodyText"/>
        <w:tabs>
          <w:tab w:val="left" w:pos="3908"/>
        </w:tabs>
        <w:spacing w:line="220" w:lineRule="exact"/>
      </w:pPr>
      <w:r>
        <w:lastRenderedPageBreak/>
        <w:t>categories.</w:t>
      </w:r>
      <w:r>
        <w:rPr>
          <w:spacing w:val="73"/>
          <w:w w:val="150"/>
        </w:rPr>
        <w:t xml:space="preserve"> </w:t>
      </w:r>
      <w:r>
        <w:t>Education</w:t>
      </w:r>
      <w:r>
        <w:rPr>
          <w:spacing w:val="73"/>
          <w:w w:val="150"/>
        </w:rPr>
        <w:t xml:space="preserve"> </w:t>
      </w:r>
      <w:r>
        <w:t>reform</w:t>
      </w:r>
      <w:r>
        <w:rPr>
          <w:spacing w:val="72"/>
          <w:w w:val="150"/>
        </w:rPr>
        <w:t xml:space="preserve"> </w:t>
      </w:r>
      <w:r>
        <w:t>for</w:t>
      </w:r>
      <w:r>
        <w:rPr>
          <w:spacing w:val="74"/>
          <w:w w:val="150"/>
        </w:rPr>
        <w:t xml:space="preserve"> </w:t>
      </w:r>
      <w:r>
        <w:t>the</w:t>
      </w:r>
      <w:r>
        <w:rPr>
          <w:spacing w:val="72"/>
          <w:w w:val="150"/>
        </w:rPr>
        <w:t xml:space="preserve"> </w:t>
      </w:r>
      <w:r>
        <w:rPr>
          <w:spacing w:val="-5"/>
        </w:rPr>
        <w:t>21</w:t>
      </w:r>
      <w:r>
        <w:tab/>
        <w:t>century</w:t>
      </w:r>
      <w:r>
        <w:rPr>
          <w:spacing w:val="70"/>
          <w:w w:val="150"/>
        </w:rPr>
        <w:t xml:space="preserve"> </w:t>
      </w:r>
      <w:r>
        <w:rPr>
          <w:spacing w:val="-5"/>
        </w:rPr>
        <w:t>has</w:t>
      </w:r>
    </w:p>
    <w:p w:rsidR="00C37441" w:rsidRDefault="00C37441">
      <w:pPr>
        <w:pStyle w:val="BodyText"/>
        <w:spacing w:line="220" w:lineRule="exact"/>
        <w:sectPr w:rsidR="00C37441">
          <w:type w:val="continuous"/>
          <w:pgSz w:w="11910" w:h="16840"/>
          <w:pgMar w:top="1240" w:right="850" w:bottom="1340" w:left="850" w:header="723" w:footer="1157" w:gutter="0"/>
          <w:cols w:space="720"/>
        </w:sectPr>
      </w:pPr>
    </w:p>
    <w:p w:rsidR="00C37441" w:rsidRDefault="007E3967">
      <w:pPr>
        <w:pStyle w:val="BodyText"/>
        <w:spacing w:before="1" w:line="228" w:lineRule="auto"/>
      </w:pPr>
      <w:r>
        <w:rPr>
          <w:noProof/>
        </w:rPr>
        <w:lastRenderedPageBreak/>
        <mc:AlternateContent>
          <mc:Choice Requires="wps">
            <w:drawing>
              <wp:anchor distT="0" distB="0" distL="0" distR="0" simplePos="0" relativeHeight="251658240" behindDoc="0" locked="0" layoutInCell="1" allowOverlap="1">
                <wp:simplePos x="0" y="0"/>
                <wp:positionH relativeFrom="page">
                  <wp:posOffset>1124203</wp:posOffset>
                </wp:positionH>
                <wp:positionV relativeFrom="paragraph">
                  <wp:posOffset>351903</wp:posOffset>
                </wp:positionV>
                <wp:extent cx="5314950" cy="6350"/>
                <wp:effectExtent l="0" t="0" r="0" b="0"/>
                <wp:wrapNone/>
                <wp:docPr id="5" name="Graphic 5"/>
                <wp:cNvGraphicFramePr/>
                <a:graphic xmlns:a="http://schemas.openxmlformats.org/drawingml/2006/main">
                  <a:graphicData uri="http://schemas.microsoft.com/office/word/2010/wordprocessingShape">
                    <wps:wsp>
                      <wps:cNvSpPr/>
                      <wps:spPr>
                        <a:xfrm>
                          <a:off x="0" y="0"/>
                          <a:ext cx="5314950" cy="6350"/>
                        </a:xfrm>
                        <a:custGeom>
                          <a:avLst/>
                          <a:gdLst/>
                          <a:ahLst/>
                          <a:cxnLst/>
                          <a:rect l="l" t="t" r="r" b="b"/>
                          <a:pathLst>
                            <a:path w="5314950" h="6350">
                              <a:moveTo>
                                <a:pt x="5314696" y="0"/>
                              </a:moveTo>
                              <a:lnTo>
                                <a:pt x="0" y="0"/>
                              </a:lnTo>
                              <a:lnTo>
                                <a:pt x="0" y="6095"/>
                              </a:lnTo>
                              <a:lnTo>
                                <a:pt x="5314696" y="6095"/>
                              </a:lnTo>
                              <a:lnTo>
                                <a:pt x="5314696" y="0"/>
                              </a:lnTo>
                              <a:close/>
                            </a:path>
                          </a:pathLst>
                        </a:custGeom>
                        <a:solidFill>
                          <a:srgbClr val="D9D9D9"/>
                        </a:solidFill>
                      </wps:spPr>
                      <wps:bodyPr wrap="square" lIns="0" tIns="0" rIns="0" bIns="0" rtlCol="0">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5" style="width:418.48pt;height:0.48pt;margin-top:27.71pt;margin-left:88.52pt;mso-position-horizontal-relative:page;position:absolute;z-index:251659264" filled="t" fillcolor="#d9d9d9" stroked="f">
                <v:fill type="solid"/>
              </v:rect>
            </w:pict>
          </mc:Fallback>
        </mc:AlternateContent>
      </w:r>
      <w:r>
        <w:t>generated various models of learning</w:t>
      </w:r>
      <w:r>
        <w:rPr>
          <w:spacing w:val="22"/>
        </w:rPr>
        <w:t xml:space="preserve"> </w:t>
      </w:r>
      <w:r>
        <w:t>result evaluation</w:t>
      </w:r>
      <w:r>
        <w:rPr>
          <w:spacing w:val="22"/>
        </w:rPr>
        <w:t xml:space="preserve"> </w:t>
      </w:r>
      <w:r>
        <w:t>that have emerged over time.</w:t>
      </w:r>
    </w:p>
    <w:p w:rsidR="00C37441" w:rsidRDefault="007E3967">
      <w:pPr>
        <w:spacing w:before="94"/>
        <w:ind w:left="42"/>
        <w:rPr>
          <w:sz w:val="16"/>
        </w:rPr>
      </w:pPr>
      <w:r>
        <w:br w:type="column"/>
      </w:r>
      <w:r>
        <w:rPr>
          <w:sz w:val="16"/>
        </w:rPr>
        <w:lastRenderedPageBreak/>
        <w:t>Fig</w:t>
      </w:r>
      <w:r>
        <w:rPr>
          <w:spacing w:val="-3"/>
          <w:sz w:val="16"/>
        </w:rPr>
        <w:t xml:space="preserve"> </w:t>
      </w:r>
      <w:r>
        <w:rPr>
          <w:sz w:val="16"/>
        </w:rPr>
        <w:t>1</w:t>
      </w:r>
      <w:r>
        <w:rPr>
          <w:spacing w:val="-2"/>
          <w:sz w:val="16"/>
        </w:rPr>
        <w:t xml:space="preserve"> </w:t>
      </w:r>
      <w:r>
        <w:rPr>
          <w:sz w:val="16"/>
        </w:rPr>
        <w:t>the</w:t>
      </w:r>
      <w:r>
        <w:rPr>
          <w:spacing w:val="-2"/>
          <w:sz w:val="16"/>
        </w:rPr>
        <w:t xml:space="preserve"> </w:t>
      </w:r>
      <w:r>
        <w:rPr>
          <w:sz w:val="16"/>
        </w:rPr>
        <w:t>transaction</w:t>
      </w:r>
      <w:r>
        <w:rPr>
          <w:spacing w:val="74"/>
          <w:sz w:val="16"/>
        </w:rPr>
        <w:t xml:space="preserve"> </w:t>
      </w:r>
      <w:r>
        <w:rPr>
          <w:sz w:val="16"/>
        </w:rPr>
        <w:t>from</w:t>
      </w:r>
      <w:r>
        <w:rPr>
          <w:spacing w:val="-4"/>
          <w:sz w:val="16"/>
        </w:rPr>
        <w:t xml:space="preserve"> </w:t>
      </w:r>
      <w:r>
        <w:rPr>
          <w:sz w:val="16"/>
        </w:rPr>
        <w:t>raw</w:t>
      </w:r>
      <w:r>
        <w:rPr>
          <w:spacing w:val="-3"/>
          <w:sz w:val="16"/>
        </w:rPr>
        <w:t xml:space="preserve"> </w:t>
      </w:r>
      <w:r>
        <w:rPr>
          <w:sz w:val="16"/>
        </w:rPr>
        <w:t>data</w:t>
      </w:r>
      <w:r>
        <w:rPr>
          <w:spacing w:val="-2"/>
          <w:sz w:val="16"/>
        </w:rPr>
        <w:t xml:space="preserve"> </w:t>
      </w:r>
      <w:r>
        <w:rPr>
          <w:sz w:val="16"/>
        </w:rPr>
        <w:t>to</w:t>
      </w:r>
      <w:r>
        <w:rPr>
          <w:spacing w:val="-2"/>
          <w:sz w:val="16"/>
        </w:rPr>
        <w:t xml:space="preserve"> </w:t>
      </w:r>
      <w:r>
        <w:rPr>
          <w:sz w:val="16"/>
        </w:rPr>
        <w:t>valuable</w:t>
      </w:r>
      <w:r>
        <w:rPr>
          <w:spacing w:val="74"/>
          <w:sz w:val="16"/>
        </w:rPr>
        <w:t xml:space="preserve"> </w:t>
      </w:r>
      <w:r>
        <w:rPr>
          <w:spacing w:val="-2"/>
          <w:sz w:val="16"/>
        </w:rPr>
        <w:t>knowledge.</w:t>
      </w:r>
    </w:p>
    <w:p w:rsidR="00C37441" w:rsidRDefault="00C37441">
      <w:pPr>
        <w:rPr>
          <w:sz w:val="16"/>
        </w:rPr>
        <w:sectPr w:rsidR="00C37441">
          <w:type w:val="continuous"/>
          <w:pgSz w:w="11910" w:h="16840"/>
          <w:pgMar w:top="1240" w:right="850" w:bottom="1340" w:left="850" w:header="723" w:footer="1157" w:gutter="0"/>
          <w:cols w:num="2" w:space="720" w:equalWidth="0">
            <w:col w:w="4923" w:space="608"/>
            <w:col w:w="4679" w:space="0"/>
          </w:cols>
        </w:sectPr>
      </w:pPr>
    </w:p>
    <w:p w:rsidR="00C37441" w:rsidRDefault="00C37441">
      <w:pPr>
        <w:rPr>
          <w:sz w:val="16"/>
        </w:rPr>
        <w:sectPr w:rsidR="00C37441">
          <w:type w:val="continuous"/>
          <w:pgSz w:w="11910" w:h="16840"/>
          <w:pgMar w:top="1240" w:right="850" w:bottom="1340" w:left="850" w:header="723" w:footer="1157" w:gutter="0"/>
          <w:cols w:space="720"/>
        </w:sectPr>
      </w:pPr>
    </w:p>
    <w:p w:rsidR="00C37441" w:rsidRDefault="007E3967">
      <w:pPr>
        <w:pStyle w:val="BodyText"/>
        <w:spacing w:before="92" w:line="228" w:lineRule="auto"/>
        <w:ind w:firstLine="289"/>
        <w:jc w:val="both"/>
      </w:pPr>
      <w:r>
        <w:lastRenderedPageBreak/>
        <w:t>Distributed</w:t>
      </w:r>
      <w:r>
        <w:rPr>
          <w:spacing w:val="-2"/>
        </w:rPr>
        <w:t xml:space="preserve"> </w:t>
      </w:r>
      <w:r>
        <w:t>Data</w:t>
      </w:r>
      <w:r>
        <w:rPr>
          <w:spacing w:val="-1"/>
        </w:rPr>
        <w:t xml:space="preserve"> </w:t>
      </w:r>
      <w:r>
        <w:t>Mining</w:t>
      </w:r>
      <w:r>
        <w:rPr>
          <w:spacing w:val="-2"/>
        </w:rPr>
        <w:t xml:space="preserve"> </w:t>
      </w:r>
      <w:r>
        <w:t>Distributed</w:t>
      </w:r>
      <w:r>
        <w:rPr>
          <w:spacing w:val="-2"/>
        </w:rPr>
        <w:t xml:space="preserve"> </w:t>
      </w:r>
      <w:r>
        <w:t>d</w:t>
      </w:r>
      <w:r>
        <w:t>ata</w:t>
      </w:r>
      <w:r>
        <w:rPr>
          <w:spacing w:val="-2"/>
        </w:rPr>
        <w:t xml:space="preserve"> </w:t>
      </w:r>
      <w:r>
        <w:t>mining</w:t>
      </w:r>
      <w:r>
        <w:rPr>
          <w:spacing w:val="-3"/>
        </w:rPr>
        <w:t xml:space="preserve"> </w:t>
      </w:r>
      <w:r>
        <w:t>(DDM) considers data mining in this broader context. As shown in figure(2), objective of DDM is to perform the data mining operations based on the type and availability of the distributed resources. It may choose</w:t>
      </w:r>
      <w:r>
        <w:rPr>
          <w:spacing w:val="40"/>
        </w:rPr>
        <w:t xml:space="preserve"> </w:t>
      </w:r>
      <w:r>
        <w:t>to download the data sets to a s</w:t>
      </w:r>
      <w:r>
        <w:t>ingle site and perform the data mining operations</w:t>
      </w:r>
      <w:r>
        <w:rPr>
          <w:spacing w:val="40"/>
        </w:rPr>
        <w:t xml:space="preserve"> </w:t>
      </w:r>
      <w:r>
        <w:t>at a central location.</w:t>
      </w:r>
    </w:p>
    <w:p w:rsidR="00C37441" w:rsidRDefault="007E3967">
      <w:pPr>
        <w:pStyle w:val="BodyText"/>
        <w:spacing w:before="92" w:line="228" w:lineRule="auto"/>
        <w:ind w:right="42" w:firstLine="289"/>
        <w:jc w:val="both"/>
      </w:pPr>
      <w:r>
        <w:br w:type="column"/>
      </w:r>
      <w:r>
        <w:lastRenderedPageBreak/>
        <w:t>A decision tree (DT) or classification tree is a tree associated with D that has the following properties:-</w:t>
      </w:r>
    </w:p>
    <w:p w:rsidR="00C37441" w:rsidRDefault="007E3967">
      <w:pPr>
        <w:pStyle w:val="BodyText"/>
        <w:spacing w:before="111"/>
        <w:ind w:left="332"/>
      </w:pPr>
      <w:r>
        <w:t>Each</w:t>
      </w:r>
      <w:r>
        <w:rPr>
          <w:spacing w:val="-2"/>
        </w:rPr>
        <w:t xml:space="preserve"> </w:t>
      </w:r>
      <w:r>
        <w:t>internal</w:t>
      </w:r>
      <w:r>
        <w:rPr>
          <w:spacing w:val="-2"/>
        </w:rPr>
        <w:t xml:space="preserve"> </w:t>
      </w:r>
      <w:r>
        <w:t>node</w:t>
      </w:r>
      <w:r>
        <w:rPr>
          <w:spacing w:val="-4"/>
        </w:rPr>
        <w:t xml:space="preserve"> </w:t>
      </w:r>
      <w:r>
        <w:t>is</w:t>
      </w:r>
      <w:r>
        <w:rPr>
          <w:spacing w:val="-1"/>
        </w:rPr>
        <w:t xml:space="preserve"> </w:t>
      </w:r>
      <w:r>
        <w:t>labeled</w:t>
      </w:r>
      <w:r>
        <w:rPr>
          <w:spacing w:val="-2"/>
        </w:rPr>
        <w:t xml:space="preserve"> </w:t>
      </w:r>
      <w:r>
        <w:t>with</w:t>
      </w:r>
      <w:r>
        <w:rPr>
          <w:spacing w:val="-2"/>
        </w:rPr>
        <w:t xml:space="preserve"> </w:t>
      </w:r>
      <w:r>
        <w:t>an</w:t>
      </w:r>
      <w:r>
        <w:rPr>
          <w:spacing w:val="-2"/>
        </w:rPr>
        <w:t xml:space="preserve"> </w:t>
      </w:r>
      <w:r>
        <w:t>attribute,</w:t>
      </w:r>
      <w:r>
        <w:rPr>
          <w:spacing w:val="-1"/>
        </w:rPr>
        <w:t xml:space="preserve"> </w:t>
      </w:r>
      <w:r>
        <w:rPr>
          <w:spacing w:val="-5"/>
        </w:rPr>
        <w:t>Ai</w:t>
      </w:r>
    </w:p>
    <w:p w:rsidR="00C37441" w:rsidRDefault="007E3967">
      <w:pPr>
        <w:pStyle w:val="BodyText"/>
        <w:spacing w:before="118" w:line="228" w:lineRule="auto"/>
        <w:ind w:right="39" w:firstLine="289"/>
        <w:jc w:val="both"/>
      </w:pPr>
      <w:r>
        <w:t>Each</w:t>
      </w:r>
      <w:r>
        <w:rPr>
          <w:spacing w:val="-3"/>
        </w:rPr>
        <w:t xml:space="preserve"> </w:t>
      </w:r>
      <w:r>
        <w:t>arc</w:t>
      </w:r>
      <w:r>
        <w:rPr>
          <w:spacing w:val="-3"/>
        </w:rPr>
        <w:t xml:space="preserve"> </w:t>
      </w:r>
      <w:r>
        <w:t>is</w:t>
      </w:r>
      <w:r>
        <w:rPr>
          <w:spacing w:val="-3"/>
        </w:rPr>
        <w:t xml:space="preserve"> </w:t>
      </w:r>
      <w:r>
        <w:t>labeled</w:t>
      </w:r>
      <w:r>
        <w:rPr>
          <w:spacing w:val="-3"/>
        </w:rPr>
        <w:t xml:space="preserve"> </w:t>
      </w:r>
      <w:r>
        <w:t>with</w:t>
      </w:r>
      <w:r>
        <w:rPr>
          <w:spacing w:val="-5"/>
        </w:rPr>
        <w:t xml:space="preserve"> </w:t>
      </w:r>
      <w:r>
        <w:t>a</w:t>
      </w:r>
      <w:r>
        <w:rPr>
          <w:spacing w:val="-3"/>
        </w:rPr>
        <w:t xml:space="preserve"> </w:t>
      </w:r>
      <w:r>
        <w:t>predicate</w:t>
      </w:r>
      <w:r>
        <w:rPr>
          <w:spacing w:val="-3"/>
        </w:rPr>
        <w:t xml:space="preserve"> </w:t>
      </w:r>
      <w:r>
        <w:t>that</w:t>
      </w:r>
      <w:r>
        <w:rPr>
          <w:spacing w:val="-3"/>
        </w:rPr>
        <w:t xml:space="preserve"> </w:t>
      </w:r>
      <w:r>
        <w:t>can</w:t>
      </w:r>
      <w:r>
        <w:rPr>
          <w:spacing w:val="-5"/>
        </w:rPr>
        <w:t xml:space="preserve"> </w:t>
      </w:r>
      <w:r>
        <w:t>be</w:t>
      </w:r>
      <w:r>
        <w:rPr>
          <w:spacing w:val="-3"/>
        </w:rPr>
        <w:t xml:space="preserve"> </w:t>
      </w:r>
      <w:r>
        <w:t>applied</w:t>
      </w:r>
      <w:r>
        <w:rPr>
          <w:spacing w:val="-4"/>
        </w:rPr>
        <w:t xml:space="preserve"> </w:t>
      </w:r>
      <w:r>
        <w:t>to the attribute associated with the parent.</w:t>
      </w:r>
    </w:p>
    <w:p w:rsidR="00C37441" w:rsidRDefault="007E3967">
      <w:pPr>
        <w:pStyle w:val="BodyText"/>
        <w:spacing w:before="111"/>
        <w:ind w:left="332"/>
      </w:pPr>
      <w:r>
        <w:t>Each</w:t>
      </w:r>
      <w:r>
        <w:rPr>
          <w:spacing w:val="-3"/>
        </w:rPr>
        <w:t xml:space="preserve"> </w:t>
      </w:r>
      <w:r>
        <w:t>leaf</w:t>
      </w:r>
      <w:r>
        <w:rPr>
          <w:spacing w:val="-1"/>
        </w:rPr>
        <w:t xml:space="preserve"> </w:t>
      </w:r>
      <w:r>
        <w:t>node</w:t>
      </w:r>
      <w:r>
        <w:rPr>
          <w:spacing w:val="-2"/>
        </w:rPr>
        <w:t xml:space="preserve"> </w:t>
      </w:r>
      <w:r>
        <w:t>is</w:t>
      </w:r>
      <w:r>
        <w:rPr>
          <w:spacing w:val="-1"/>
        </w:rPr>
        <w:t xml:space="preserve"> </w:t>
      </w:r>
      <w:r>
        <w:t>labeled</w:t>
      </w:r>
      <w:r>
        <w:rPr>
          <w:spacing w:val="-2"/>
        </w:rPr>
        <w:t xml:space="preserve"> </w:t>
      </w:r>
      <w:r>
        <w:t>with a</w:t>
      </w:r>
      <w:r>
        <w:rPr>
          <w:spacing w:val="-1"/>
        </w:rPr>
        <w:t xml:space="preserve"> </w:t>
      </w:r>
      <w:r>
        <w:t xml:space="preserve">class, </w:t>
      </w:r>
      <w:r>
        <w:rPr>
          <w:spacing w:val="-5"/>
        </w:rPr>
        <w:t>Cj</w:t>
      </w:r>
    </w:p>
    <w:p w:rsidR="00C37441" w:rsidRDefault="007E3967">
      <w:pPr>
        <w:pStyle w:val="BodyText"/>
        <w:spacing w:before="118" w:line="228" w:lineRule="auto"/>
        <w:ind w:right="37" w:firstLine="289"/>
        <w:jc w:val="both"/>
      </w:pPr>
      <w:r>
        <w:t xml:space="preserve">The basic algorithm for decision tree induction is a greedy algorithm that constructs decision trees in a top- down recursive </w:t>
      </w:r>
      <w:r>
        <w:t>divide-and-conquer manner. The algorithm</w:t>
      </w:r>
      <w:r>
        <w:rPr>
          <w:spacing w:val="40"/>
        </w:rPr>
        <w:t xml:space="preserve"> </w:t>
      </w:r>
      <w:r>
        <w:t>is shown in fig.3.</w:t>
      </w:r>
    </w:p>
    <w:p w:rsidR="00C37441" w:rsidRDefault="007E3967">
      <w:pPr>
        <w:pStyle w:val="BodyText"/>
        <w:spacing w:before="110" w:line="352" w:lineRule="auto"/>
        <w:ind w:left="332" w:right="3383"/>
        <w:jc w:val="both"/>
      </w:pPr>
      <w:r>
        <w:t>create</w:t>
      </w:r>
      <w:r>
        <w:rPr>
          <w:spacing w:val="-13"/>
        </w:rPr>
        <w:t xml:space="preserve"> </w:t>
      </w:r>
      <w:r>
        <w:t>a</w:t>
      </w:r>
      <w:r>
        <w:rPr>
          <w:spacing w:val="-12"/>
        </w:rPr>
        <w:t xml:space="preserve"> </w:t>
      </w:r>
      <w:r>
        <w:t>node</w:t>
      </w:r>
      <w:r>
        <w:rPr>
          <w:spacing w:val="-12"/>
        </w:rPr>
        <w:t xml:space="preserve"> </w:t>
      </w:r>
      <w:r>
        <w:t xml:space="preserve">N </w:t>
      </w:r>
      <w:r>
        <w:rPr>
          <w:spacing w:val="-6"/>
        </w:rPr>
        <w:t>if</w:t>
      </w:r>
    </w:p>
    <w:p w:rsidR="00C37441" w:rsidRDefault="00C37441">
      <w:pPr>
        <w:pStyle w:val="BodyText"/>
        <w:spacing w:line="352" w:lineRule="auto"/>
        <w:jc w:val="both"/>
        <w:sectPr w:rsidR="00C37441">
          <w:headerReference w:type="default" r:id="rId12"/>
          <w:footerReference w:type="default" r:id="rId13"/>
          <w:pgSz w:w="11910" w:h="16840"/>
          <w:pgMar w:top="1240" w:right="850" w:bottom="1300" w:left="850" w:header="723" w:footer="1101" w:gutter="0"/>
          <w:pgNumType w:start="23"/>
          <w:cols w:num="2" w:space="720" w:equalWidth="0">
            <w:col w:w="4928" w:space="313"/>
            <w:col w:w="4969" w:space="0"/>
          </w:cols>
        </w:sectPr>
      </w:pPr>
    </w:p>
    <w:p w:rsidR="00C37441" w:rsidRDefault="00C37441">
      <w:pPr>
        <w:pStyle w:val="BodyText"/>
        <w:spacing w:before="109"/>
        <w:ind w:left="0"/>
      </w:pPr>
    </w:p>
    <w:p w:rsidR="00C37441" w:rsidRDefault="007E3967">
      <w:pPr>
        <w:pStyle w:val="BodyText"/>
        <w:ind w:left="5573"/>
      </w:pPr>
      <w:r>
        <w:rPr>
          <w:noProof/>
        </w:rPr>
        <w:drawing>
          <wp:anchor distT="0" distB="0" distL="0" distR="0" simplePos="0" relativeHeight="251661312" behindDoc="0" locked="0" layoutInCell="1" allowOverlap="1">
            <wp:simplePos x="0" y="0"/>
            <wp:positionH relativeFrom="page">
              <wp:posOffset>717861</wp:posOffset>
            </wp:positionH>
            <wp:positionV relativeFrom="paragraph">
              <wp:posOffset>-1201812</wp:posOffset>
            </wp:positionV>
            <wp:extent cx="2254274" cy="1883215"/>
            <wp:effectExtent l="0" t="0" r="0" b="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2254274" cy="1883215"/>
                    </a:xfrm>
                    <a:prstGeom prst="rect">
                      <a:avLst/>
                    </a:prstGeom>
                  </pic:spPr>
                </pic:pic>
              </a:graphicData>
            </a:graphic>
          </wp:anchor>
        </w:drawing>
      </w:r>
      <w:r>
        <w:rPr>
          <w:spacing w:val="-4"/>
        </w:rPr>
        <w:t>then</w:t>
      </w:r>
    </w:p>
    <w:p w:rsidR="00C37441" w:rsidRDefault="00C37441">
      <w:pPr>
        <w:pStyle w:val="BodyText"/>
        <w:spacing w:before="217"/>
        <w:ind w:left="0"/>
      </w:pPr>
    </w:p>
    <w:p w:rsidR="00C37441" w:rsidRDefault="007E3967">
      <w:pPr>
        <w:pStyle w:val="BodyText"/>
        <w:ind w:left="5573"/>
      </w:pPr>
      <w:r>
        <w:rPr>
          <w:spacing w:val="-5"/>
        </w:rPr>
        <w:t>if</w:t>
      </w:r>
    </w:p>
    <w:p w:rsidR="00C37441" w:rsidRDefault="007E3967">
      <w:pPr>
        <w:pStyle w:val="BodyText"/>
        <w:spacing w:before="1"/>
        <w:ind w:left="1"/>
      </w:pPr>
      <w:r>
        <w:br w:type="column"/>
      </w:r>
      <w:r>
        <w:lastRenderedPageBreak/>
        <w:t>samples</w:t>
      </w:r>
      <w:r>
        <w:rPr>
          <w:spacing w:val="-2"/>
        </w:rPr>
        <w:t xml:space="preserve"> </w:t>
      </w:r>
      <w:r>
        <w:t>are</w:t>
      </w:r>
      <w:r>
        <w:rPr>
          <w:spacing w:val="-1"/>
        </w:rPr>
        <w:t xml:space="preserve"> </w:t>
      </w:r>
      <w:r>
        <w:t>all</w:t>
      </w:r>
      <w:r>
        <w:rPr>
          <w:spacing w:val="-2"/>
        </w:rPr>
        <w:t xml:space="preserve"> </w:t>
      </w:r>
      <w:r>
        <w:t>of</w:t>
      </w:r>
      <w:r>
        <w:rPr>
          <w:spacing w:val="-1"/>
        </w:rPr>
        <w:t xml:space="preserve"> </w:t>
      </w:r>
      <w:r>
        <w:t>the</w:t>
      </w:r>
      <w:r>
        <w:rPr>
          <w:spacing w:val="-2"/>
        </w:rPr>
        <w:t xml:space="preserve"> </w:t>
      </w:r>
      <w:r>
        <w:t>same</w:t>
      </w:r>
      <w:r>
        <w:rPr>
          <w:spacing w:val="-1"/>
        </w:rPr>
        <w:t xml:space="preserve"> </w:t>
      </w:r>
      <w:r>
        <w:t>class</w:t>
      </w:r>
      <w:r>
        <w:rPr>
          <w:spacing w:val="-1"/>
        </w:rPr>
        <w:t xml:space="preserve"> </w:t>
      </w:r>
      <w:r>
        <w:rPr>
          <w:spacing w:val="-10"/>
        </w:rPr>
        <w:t>C</w:t>
      </w:r>
    </w:p>
    <w:p w:rsidR="00C37441" w:rsidRDefault="00C37441">
      <w:pPr>
        <w:pStyle w:val="BodyText"/>
        <w:spacing w:before="216"/>
        <w:ind w:left="0"/>
      </w:pPr>
    </w:p>
    <w:p w:rsidR="00C37441" w:rsidRDefault="007E3967">
      <w:pPr>
        <w:pStyle w:val="BodyText"/>
        <w:spacing w:before="1"/>
        <w:ind w:left="0"/>
      </w:pPr>
      <w:r>
        <w:t>return</w:t>
      </w:r>
      <w:r>
        <w:rPr>
          <w:spacing w:val="-1"/>
        </w:rPr>
        <w:t xml:space="preserve"> </w:t>
      </w:r>
      <w:r>
        <w:t>N</w:t>
      </w:r>
      <w:r>
        <w:rPr>
          <w:spacing w:val="-1"/>
        </w:rPr>
        <w:t xml:space="preserve"> </w:t>
      </w:r>
      <w:r>
        <w:t>as</w:t>
      </w:r>
      <w:r>
        <w:rPr>
          <w:spacing w:val="-2"/>
        </w:rPr>
        <w:t xml:space="preserve"> </w:t>
      </w:r>
      <w:r>
        <w:t>a</w:t>
      </w:r>
      <w:r>
        <w:rPr>
          <w:spacing w:val="-1"/>
        </w:rPr>
        <w:t xml:space="preserve"> </w:t>
      </w:r>
      <w:r>
        <w:t>leaf</w:t>
      </w:r>
      <w:r>
        <w:rPr>
          <w:spacing w:val="-1"/>
        </w:rPr>
        <w:t xml:space="preserve"> </w:t>
      </w:r>
      <w:r>
        <w:t>node</w:t>
      </w:r>
      <w:r>
        <w:rPr>
          <w:spacing w:val="-2"/>
        </w:rPr>
        <w:t xml:space="preserve"> </w:t>
      </w:r>
      <w:r>
        <w:t>labeled</w:t>
      </w:r>
      <w:r>
        <w:rPr>
          <w:spacing w:val="-1"/>
        </w:rPr>
        <w:t xml:space="preserve"> </w:t>
      </w:r>
      <w:r>
        <w:t>with</w:t>
      </w:r>
      <w:r>
        <w:rPr>
          <w:spacing w:val="-1"/>
        </w:rPr>
        <w:t xml:space="preserve"> </w:t>
      </w:r>
      <w:r>
        <w:t>the</w:t>
      </w:r>
      <w:r>
        <w:rPr>
          <w:spacing w:val="-1"/>
        </w:rPr>
        <w:t xml:space="preserve"> </w:t>
      </w:r>
      <w:r>
        <w:t>class</w:t>
      </w:r>
      <w:r>
        <w:rPr>
          <w:spacing w:val="-1"/>
        </w:rPr>
        <w:t xml:space="preserve"> </w:t>
      </w:r>
      <w:r>
        <w:rPr>
          <w:spacing w:val="-10"/>
        </w:rPr>
        <w:t>C</w:t>
      </w:r>
    </w:p>
    <w:p w:rsidR="00C37441" w:rsidRDefault="00C37441">
      <w:pPr>
        <w:pStyle w:val="BodyText"/>
        <w:sectPr w:rsidR="00C37441">
          <w:type w:val="continuous"/>
          <w:pgSz w:w="11910" w:h="16840"/>
          <w:pgMar w:top="1240" w:right="850" w:bottom="1340" w:left="850" w:header="723" w:footer="1101" w:gutter="0"/>
          <w:cols w:num="2" w:space="720" w:equalWidth="0">
            <w:col w:w="5919" w:space="5"/>
            <w:col w:w="4286" w:space="0"/>
          </w:cols>
        </w:sectPr>
      </w:pPr>
    </w:p>
    <w:p w:rsidR="00C37441" w:rsidRDefault="00C37441">
      <w:pPr>
        <w:pStyle w:val="BodyText"/>
        <w:spacing w:before="144"/>
        <w:ind w:left="0"/>
        <w:rPr>
          <w:sz w:val="16"/>
        </w:rPr>
      </w:pPr>
    </w:p>
    <w:p w:rsidR="00C37441" w:rsidRDefault="007E3967">
      <w:pPr>
        <w:ind w:left="1181"/>
        <w:rPr>
          <w:sz w:val="16"/>
        </w:rPr>
      </w:pPr>
      <w:r>
        <w:rPr>
          <w:sz w:val="16"/>
        </w:rPr>
        <w:t>Fig</w:t>
      </w:r>
      <w:r>
        <w:rPr>
          <w:spacing w:val="-5"/>
          <w:sz w:val="16"/>
        </w:rPr>
        <w:t xml:space="preserve"> </w:t>
      </w:r>
      <w:r>
        <w:rPr>
          <w:sz w:val="16"/>
        </w:rPr>
        <w:t>(2).</w:t>
      </w:r>
      <w:r>
        <w:rPr>
          <w:spacing w:val="-5"/>
          <w:sz w:val="16"/>
        </w:rPr>
        <w:t xml:space="preserve"> </w:t>
      </w:r>
      <w:r>
        <w:rPr>
          <w:sz w:val="16"/>
        </w:rPr>
        <w:t>Distributed</w:t>
      </w:r>
      <w:r>
        <w:rPr>
          <w:spacing w:val="-5"/>
          <w:sz w:val="16"/>
        </w:rPr>
        <w:t xml:space="preserve"> </w:t>
      </w:r>
      <w:r>
        <w:rPr>
          <w:sz w:val="16"/>
        </w:rPr>
        <w:t>Data</w:t>
      </w:r>
      <w:r>
        <w:rPr>
          <w:spacing w:val="-4"/>
          <w:sz w:val="16"/>
        </w:rPr>
        <w:t xml:space="preserve"> </w:t>
      </w:r>
      <w:r>
        <w:rPr>
          <w:sz w:val="16"/>
        </w:rPr>
        <w:t>mining</w:t>
      </w:r>
      <w:r>
        <w:rPr>
          <w:spacing w:val="-5"/>
          <w:sz w:val="16"/>
        </w:rPr>
        <w:t xml:space="preserve"> </w:t>
      </w:r>
      <w:r>
        <w:rPr>
          <w:sz w:val="16"/>
        </w:rPr>
        <w:t>Frame</w:t>
      </w:r>
      <w:r>
        <w:rPr>
          <w:spacing w:val="-4"/>
          <w:sz w:val="16"/>
        </w:rPr>
        <w:t xml:space="preserve"> work</w:t>
      </w:r>
    </w:p>
    <w:p w:rsidR="00C37441" w:rsidRDefault="007E3967">
      <w:pPr>
        <w:pStyle w:val="BodyText"/>
        <w:spacing w:before="119" w:line="228" w:lineRule="auto"/>
        <w:ind w:firstLine="289"/>
        <w:jc w:val="both"/>
      </w:pPr>
      <w:r>
        <w:t>Data mining is a powerful new technology with great potential to help companies focus on the most important information in the data they have collected about the behavior of their customers and potential customers. D</w:t>
      </w:r>
      <w:r>
        <w:t>ata mining involves the use of sophisticated data analysis tools to discover previously unknown, valid patterns and relationships in large data set. These tools can include statistical models, mathematical algorithm and machine learning methods. It discove</w:t>
      </w:r>
      <w:r>
        <w:t>rs information within the data that queries and reports can't effectively reveal.</w:t>
      </w:r>
    </w:p>
    <w:p w:rsidR="00C37441" w:rsidRDefault="007E3967">
      <w:pPr>
        <w:pStyle w:val="ListParagraph"/>
        <w:numPr>
          <w:ilvl w:val="0"/>
          <w:numId w:val="2"/>
        </w:numPr>
        <w:tabs>
          <w:tab w:val="left" w:pos="1709"/>
        </w:tabs>
        <w:spacing w:before="160"/>
        <w:ind w:left="1709" w:hanging="754"/>
        <w:jc w:val="left"/>
        <w:rPr>
          <w:sz w:val="20"/>
        </w:rPr>
      </w:pPr>
      <w:r>
        <w:rPr>
          <w:smallCaps/>
          <w:sz w:val="20"/>
        </w:rPr>
        <w:t>Decision</w:t>
      </w:r>
      <w:r>
        <w:rPr>
          <w:smallCaps/>
          <w:spacing w:val="-6"/>
          <w:sz w:val="20"/>
        </w:rPr>
        <w:t xml:space="preserve"> </w:t>
      </w:r>
      <w:r>
        <w:rPr>
          <w:smallCaps/>
          <w:sz w:val="20"/>
        </w:rPr>
        <w:t>Tree</w:t>
      </w:r>
      <w:r>
        <w:rPr>
          <w:smallCaps/>
          <w:spacing w:val="-6"/>
          <w:sz w:val="20"/>
        </w:rPr>
        <w:t xml:space="preserve"> </w:t>
      </w:r>
      <w:r>
        <w:rPr>
          <w:smallCaps/>
          <w:spacing w:val="-2"/>
          <w:sz w:val="20"/>
        </w:rPr>
        <w:t>Algorithm</w:t>
      </w:r>
    </w:p>
    <w:p w:rsidR="00C37441" w:rsidRDefault="007E3967">
      <w:pPr>
        <w:pStyle w:val="BodyText"/>
        <w:spacing w:before="82" w:line="228" w:lineRule="auto"/>
        <w:ind w:right="1" w:firstLine="289"/>
        <w:jc w:val="both"/>
      </w:pPr>
      <w:r>
        <w:t>A decision tree is a classification scheme which</w:t>
      </w:r>
      <w:r>
        <w:rPr>
          <w:spacing w:val="40"/>
        </w:rPr>
        <w:t xml:space="preserve"> </w:t>
      </w:r>
      <w:r>
        <w:t>generates</w:t>
      </w:r>
      <w:r>
        <w:rPr>
          <w:spacing w:val="-4"/>
        </w:rPr>
        <w:t xml:space="preserve"> </w:t>
      </w:r>
      <w:r>
        <w:t>a</w:t>
      </w:r>
      <w:r>
        <w:rPr>
          <w:spacing w:val="-4"/>
        </w:rPr>
        <w:t xml:space="preserve"> </w:t>
      </w:r>
      <w:r>
        <w:t>tree</w:t>
      </w:r>
      <w:r>
        <w:rPr>
          <w:spacing w:val="-4"/>
        </w:rPr>
        <w:t xml:space="preserve"> </w:t>
      </w:r>
      <w:r>
        <w:t>and</w:t>
      </w:r>
      <w:r>
        <w:rPr>
          <w:spacing w:val="-3"/>
        </w:rPr>
        <w:t xml:space="preserve"> </w:t>
      </w:r>
      <w:r>
        <w:t>a</w:t>
      </w:r>
      <w:r>
        <w:rPr>
          <w:spacing w:val="-4"/>
        </w:rPr>
        <w:t xml:space="preserve"> </w:t>
      </w:r>
      <w:r>
        <w:t>set</w:t>
      </w:r>
      <w:r>
        <w:rPr>
          <w:spacing w:val="-4"/>
        </w:rPr>
        <w:t xml:space="preserve"> </w:t>
      </w:r>
      <w:r>
        <w:t>of</w:t>
      </w:r>
      <w:r>
        <w:rPr>
          <w:spacing w:val="-3"/>
        </w:rPr>
        <w:t xml:space="preserve"> </w:t>
      </w:r>
      <w:r>
        <w:t>rules,</w:t>
      </w:r>
      <w:r>
        <w:rPr>
          <w:spacing w:val="-4"/>
        </w:rPr>
        <w:t xml:space="preserve"> </w:t>
      </w:r>
      <w:r>
        <w:t>representing</w:t>
      </w:r>
      <w:r>
        <w:rPr>
          <w:spacing w:val="-3"/>
        </w:rPr>
        <w:t xml:space="preserve"> </w:t>
      </w:r>
      <w:r>
        <w:t>the</w:t>
      </w:r>
      <w:r>
        <w:rPr>
          <w:spacing w:val="-4"/>
        </w:rPr>
        <w:t xml:space="preserve"> </w:t>
      </w:r>
      <w:r>
        <w:t>models</w:t>
      </w:r>
      <w:r>
        <w:rPr>
          <w:spacing w:val="-4"/>
        </w:rPr>
        <w:t xml:space="preserve"> </w:t>
      </w:r>
      <w:r>
        <w:t>of deferent classes, from a given data s</w:t>
      </w:r>
      <w:r>
        <w:t>et. The set of records available for developing classification methods is generally divided</w:t>
      </w:r>
      <w:r>
        <w:rPr>
          <w:spacing w:val="-3"/>
        </w:rPr>
        <w:t xml:space="preserve"> </w:t>
      </w:r>
      <w:r>
        <w:t>in</w:t>
      </w:r>
      <w:r>
        <w:rPr>
          <w:spacing w:val="-3"/>
        </w:rPr>
        <w:t xml:space="preserve"> </w:t>
      </w:r>
      <w:r>
        <w:t>to</w:t>
      </w:r>
      <w:r>
        <w:rPr>
          <w:spacing w:val="-3"/>
        </w:rPr>
        <w:t xml:space="preserve"> </w:t>
      </w:r>
      <w:r>
        <w:t>two</w:t>
      </w:r>
      <w:r>
        <w:rPr>
          <w:spacing w:val="-3"/>
        </w:rPr>
        <w:t xml:space="preserve"> </w:t>
      </w:r>
      <w:r>
        <w:t>disjoint</w:t>
      </w:r>
      <w:r>
        <w:rPr>
          <w:spacing w:val="-3"/>
        </w:rPr>
        <w:t xml:space="preserve"> </w:t>
      </w:r>
      <w:r>
        <w:t>subsets-a</w:t>
      </w:r>
      <w:r>
        <w:rPr>
          <w:spacing w:val="-3"/>
        </w:rPr>
        <w:t xml:space="preserve"> </w:t>
      </w:r>
      <w:r>
        <w:t>training</w:t>
      </w:r>
      <w:r>
        <w:rPr>
          <w:spacing w:val="-3"/>
        </w:rPr>
        <w:t xml:space="preserve"> </w:t>
      </w:r>
      <w:r>
        <w:t>set</w:t>
      </w:r>
      <w:r>
        <w:rPr>
          <w:spacing w:val="-3"/>
        </w:rPr>
        <w:t xml:space="preserve"> </w:t>
      </w:r>
      <w:r>
        <w:t>and</w:t>
      </w:r>
      <w:r>
        <w:rPr>
          <w:spacing w:val="-2"/>
        </w:rPr>
        <w:t xml:space="preserve"> </w:t>
      </w:r>
      <w:r>
        <w:t>a</w:t>
      </w:r>
      <w:r>
        <w:rPr>
          <w:spacing w:val="-3"/>
        </w:rPr>
        <w:t xml:space="preserve"> </w:t>
      </w:r>
      <w:r>
        <w:t>test</w:t>
      </w:r>
      <w:r>
        <w:rPr>
          <w:spacing w:val="-1"/>
        </w:rPr>
        <w:t xml:space="preserve"> </w:t>
      </w:r>
      <w:r>
        <w:t>set. The decision tree approach is most useful in classification problems, with this technique,</w:t>
      </w:r>
      <w:r>
        <w:t xml:space="preserve"> a tree is constructed to modal the classification process.</w:t>
      </w:r>
    </w:p>
    <w:p w:rsidR="00C37441" w:rsidRDefault="007E3967">
      <w:pPr>
        <w:pStyle w:val="BodyText"/>
        <w:spacing w:before="119" w:line="228" w:lineRule="auto"/>
        <w:ind w:firstLine="439"/>
        <w:jc w:val="both"/>
      </w:pPr>
      <w:r>
        <w:t>Decision tree is a decision support tool in the field of data mining that uses a tree-like graph or model of decisions and their possible consequences, including chance event outcomes, resource co</w:t>
      </w:r>
      <w:r>
        <w:t>sts, and utility . Decision trees are commonly used in operations research, specifically in decision analysis, to help identify a strategy most likely to reach</w:t>
      </w:r>
      <w:r>
        <w:rPr>
          <w:spacing w:val="-2"/>
        </w:rPr>
        <w:t xml:space="preserve"> </w:t>
      </w:r>
      <w:r>
        <w:t>a</w:t>
      </w:r>
      <w:r>
        <w:rPr>
          <w:spacing w:val="-3"/>
        </w:rPr>
        <w:t xml:space="preserve"> </w:t>
      </w:r>
      <w:r>
        <w:t>goal.</w:t>
      </w:r>
      <w:r>
        <w:rPr>
          <w:spacing w:val="-2"/>
        </w:rPr>
        <w:t xml:space="preserve"> </w:t>
      </w:r>
      <w:r>
        <w:t>Another</w:t>
      </w:r>
      <w:r>
        <w:rPr>
          <w:spacing w:val="-3"/>
        </w:rPr>
        <w:t xml:space="preserve"> </w:t>
      </w:r>
      <w:r>
        <w:t>use</w:t>
      </w:r>
      <w:r>
        <w:rPr>
          <w:spacing w:val="-3"/>
        </w:rPr>
        <w:t xml:space="preserve"> </w:t>
      </w:r>
      <w:r>
        <w:t>of</w:t>
      </w:r>
      <w:r>
        <w:rPr>
          <w:spacing w:val="-3"/>
        </w:rPr>
        <w:t xml:space="preserve"> </w:t>
      </w:r>
      <w:r>
        <w:t>decision</w:t>
      </w:r>
      <w:r>
        <w:rPr>
          <w:spacing w:val="-2"/>
        </w:rPr>
        <w:t xml:space="preserve"> </w:t>
      </w:r>
      <w:r>
        <w:t>trees</w:t>
      </w:r>
      <w:r>
        <w:rPr>
          <w:spacing w:val="-2"/>
        </w:rPr>
        <w:t xml:space="preserve"> </w:t>
      </w:r>
      <w:r>
        <w:t>is</w:t>
      </w:r>
      <w:r>
        <w:rPr>
          <w:spacing w:val="-4"/>
        </w:rPr>
        <w:t xml:space="preserve"> </w:t>
      </w:r>
      <w:r>
        <w:t>as</w:t>
      </w:r>
      <w:r>
        <w:rPr>
          <w:spacing w:val="-2"/>
        </w:rPr>
        <w:t xml:space="preserve"> </w:t>
      </w:r>
      <w:r>
        <w:t>a</w:t>
      </w:r>
      <w:r>
        <w:rPr>
          <w:spacing w:val="-2"/>
        </w:rPr>
        <w:t xml:space="preserve"> </w:t>
      </w:r>
      <w:r>
        <w:t>descriptive means</w:t>
      </w:r>
      <w:r>
        <w:rPr>
          <w:spacing w:val="-3"/>
        </w:rPr>
        <w:t xml:space="preserve"> </w:t>
      </w:r>
      <w:r>
        <w:t>for</w:t>
      </w:r>
      <w:r>
        <w:rPr>
          <w:spacing w:val="-2"/>
        </w:rPr>
        <w:t xml:space="preserve"> </w:t>
      </w:r>
      <w:r>
        <w:t>calculating</w:t>
      </w:r>
      <w:r>
        <w:rPr>
          <w:spacing w:val="-2"/>
        </w:rPr>
        <w:t xml:space="preserve"> </w:t>
      </w:r>
      <w:r>
        <w:t>conditional</w:t>
      </w:r>
      <w:r>
        <w:rPr>
          <w:spacing w:val="-5"/>
        </w:rPr>
        <w:t xml:space="preserve"> </w:t>
      </w:r>
      <w:r>
        <w:t>prob</w:t>
      </w:r>
      <w:r>
        <w:t>abilities.</w:t>
      </w:r>
      <w:r>
        <w:rPr>
          <w:spacing w:val="-3"/>
        </w:rPr>
        <w:t xml:space="preserve"> </w:t>
      </w:r>
      <w:r>
        <w:t>Each</w:t>
      </w:r>
      <w:r>
        <w:rPr>
          <w:spacing w:val="-4"/>
        </w:rPr>
        <w:t xml:space="preserve"> </w:t>
      </w:r>
      <w:r>
        <w:t>node</w:t>
      </w:r>
      <w:r>
        <w:rPr>
          <w:spacing w:val="-4"/>
        </w:rPr>
        <w:t xml:space="preserve"> </w:t>
      </w:r>
      <w:r>
        <w:t>in a decision tree represents a feature in an instance to be classified, and each branch represents a value that the node can assume. Instances are classified starting at the root node and sorted based on their feature values.</w:t>
      </w:r>
    </w:p>
    <w:p w:rsidR="00C37441" w:rsidRDefault="007E3967">
      <w:pPr>
        <w:spacing w:before="119"/>
        <w:ind w:left="143"/>
        <w:rPr>
          <w:i/>
          <w:sz w:val="20"/>
        </w:rPr>
      </w:pPr>
      <w:r>
        <w:rPr>
          <w:i/>
          <w:sz w:val="20"/>
        </w:rPr>
        <w:t>A</w:t>
      </w:r>
      <w:r>
        <w:rPr>
          <w:i/>
          <w:spacing w:val="-1"/>
          <w:sz w:val="20"/>
        </w:rPr>
        <w:t xml:space="preserve"> </w:t>
      </w:r>
      <w:r>
        <w:rPr>
          <w:i/>
          <w:spacing w:val="-2"/>
          <w:sz w:val="20"/>
        </w:rPr>
        <w:t>.Defin</w:t>
      </w:r>
      <w:r>
        <w:rPr>
          <w:i/>
          <w:spacing w:val="-2"/>
          <w:sz w:val="20"/>
        </w:rPr>
        <w:t>ition:</w:t>
      </w:r>
    </w:p>
    <w:p w:rsidR="00C37441" w:rsidRDefault="007E3967">
      <w:pPr>
        <w:pStyle w:val="BodyText"/>
        <w:tabs>
          <w:tab w:val="left" w:leader="dot" w:pos="2776"/>
        </w:tabs>
        <w:spacing w:before="53"/>
        <w:ind w:left="332"/>
      </w:pPr>
      <w:r>
        <w:t>Given</w:t>
      </w:r>
      <w:r>
        <w:rPr>
          <w:spacing w:val="-1"/>
        </w:rPr>
        <w:t xml:space="preserve"> </w:t>
      </w:r>
      <w:r>
        <w:t>a</w:t>
      </w:r>
      <w:r>
        <w:rPr>
          <w:spacing w:val="-1"/>
        </w:rPr>
        <w:t xml:space="preserve"> </w:t>
      </w:r>
      <w:r>
        <w:t>data</w:t>
      </w:r>
      <w:r>
        <w:rPr>
          <w:spacing w:val="-3"/>
        </w:rPr>
        <w:t xml:space="preserve"> </w:t>
      </w:r>
      <w:r>
        <w:t xml:space="preserve">base D </w:t>
      </w:r>
      <w:r>
        <w:rPr>
          <w:spacing w:val="-2"/>
        </w:rPr>
        <w:t>={t</w:t>
      </w:r>
      <w:r>
        <w:rPr>
          <w:spacing w:val="-2"/>
          <w:vertAlign w:val="subscript"/>
        </w:rPr>
        <w:t>1,…</w:t>
      </w:r>
      <w:r>
        <w:rPr>
          <w:position w:val="-2"/>
          <w:sz w:val="13"/>
        </w:rPr>
        <w:tab/>
      </w:r>
      <w:r>
        <w:rPr>
          <w:spacing w:val="-2"/>
        </w:rPr>
        <w:t>tn</w:t>
      </w:r>
      <w:r>
        <w:rPr>
          <w:spacing w:val="-2"/>
          <w:vertAlign w:val="subscript"/>
        </w:rPr>
        <w:t>,</w:t>
      </w:r>
      <w:r>
        <w:rPr>
          <w:spacing w:val="-2"/>
        </w:rPr>
        <w:t>}where</w:t>
      </w:r>
    </w:p>
    <w:p w:rsidR="00C37441" w:rsidRDefault="007E3967">
      <w:pPr>
        <w:pStyle w:val="BodyText"/>
        <w:spacing w:before="117" w:line="228" w:lineRule="auto"/>
        <w:ind w:right="1" w:firstLine="339"/>
        <w:jc w:val="both"/>
      </w:pPr>
      <w:r>
        <w:t>ti ={ti1,………tih} and the data base schema contains the following attributes {A1,A2,A3,………Ah}.Also given is a set of classes C={C1,C2,C3…</w:t>
      </w:r>
      <w:r>
        <w:rPr>
          <w:spacing w:val="80"/>
        </w:rPr>
        <w:t xml:space="preserve">  </w:t>
      </w:r>
      <w:r>
        <w:t>Cm}.</w:t>
      </w:r>
    </w:p>
    <w:p w:rsidR="00C37441" w:rsidRDefault="007E3967">
      <w:pPr>
        <w:pStyle w:val="BodyText"/>
        <w:spacing w:before="110" w:line="352" w:lineRule="auto"/>
        <w:ind w:left="332" w:right="2340" w:firstLine="301"/>
      </w:pPr>
      <w:r>
        <w:br w:type="column"/>
      </w:r>
      <w:r>
        <w:lastRenderedPageBreak/>
        <w:t>attribute-list</w:t>
      </w:r>
      <w:r>
        <w:rPr>
          <w:spacing w:val="-13"/>
        </w:rPr>
        <w:t xml:space="preserve"> </w:t>
      </w:r>
      <w:r>
        <w:t>is</w:t>
      </w:r>
      <w:r>
        <w:rPr>
          <w:spacing w:val="-12"/>
        </w:rPr>
        <w:t xml:space="preserve"> </w:t>
      </w:r>
      <w:r>
        <w:t xml:space="preserve">empty </w:t>
      </w:r>
      <w:r>
        <w:rPr>
          <w:spacing w:val="-4"/>
        </w:rPr>
        <w:t>then</w:t>
      </w:r>
    </w:p>
    <w:p w:rsidR="00C37441" w:rsidRDefault="007E3967">
      <w:pPr>
        <w:pStyle w:val="BodyText"/>
        <w:spacing w:before="10" w:line="228" w:lineRule="auto"/>
        <w:ind w:firstLine="589"/>
      </w:pPr>
      <w:r>
        <w:t>return</w:t>
      </w:r>
      <w:r>
        <w:rPr>
          <w:spacing w:val="74"/>
        </w:rPr>
        <w:t xml:space="preserve"> </w:t>
      </w:r>
      <w:r>
        <w:t>N</w:t>
      </w:r>
      <w:r>
        <w:rPr>
          <w:spacing w:val="73"/>
        </w:rPr>
        <w:t xml:space="preserve"> </w:t>
      </w:r>
      <w:r>
        <w:t>as</w:t>
      </w:r>
      <w:r>
        <w:rPr>
          <w:spacing w:val="75"/>
        </w:rPr>
        <w:t xml:space="preserve"> </w:t>
      </w:r>
      <w:r>
        <w:t>a</w:t>
      </w:r>
      <w:r>
        <w:rPr>
          <w:spacing w:val="75"/>
        </w:rPr>
        <w:t xml:space="preserve"> </w:t>
      </w:r>
      <w:r>
        <w:t>leaf</w:t>
      </w:r>
      <w:r>
        <w:rPr>
          <w:spacing w:val="74"/>
        </w:rPr>
        <w:t xml:space="preserve"> </w:t>
      </w:r>
      <w:r>
        <w:t>node</w:t>
      </w:r>
      <w:r>
        <w:rPr>
          <w:spacing w:val="75"/>
        </w:rPr>
        <w:t xml:space="preserve"> </w:t>
      </w:r>
      <w:r>
        <w:t>labeled</w:t>
      </w:r>
      <w:r>
        <w:rPr>
          <w:spacing w:val="74"/>
        </w:rPr>
        <w:t xml:space="preserve"> </w:t>
      </w:r>
      <w:r>
        <w:t>with</w:t>
      </w:r>
      <w:r>
        <w:rPr>
          <w:spacing w:val="75"/>
        </w:rPr>
        <w:t xml:space="preserve"> </w:t>
      </w:r>
      <w:r>
        <w:t>the</w:t>
      </w:r>
      <w:r>
        <w:rPr>
          <w:spacing w:val="74"/>
        </w:rPr>
        <w:t xml:space="preserve"> </w:t>
      </w:r>
      <w:r>
        <w:t>most common class</w:t>
      </w:r>
    </w:p>
    <w:p w:rsidR="00C37441" w:rsidRDefault="007E3967">
      <w:pPr>
        <w:pStyle w:val="BodyText"/>
        <w:spacing w:before="110"/>
        <w:ind w:left="633"/>
      </w:pPr>
      <w:r>
        <w:t>in</w:t>
      </w:r>
      <w:r>
        <w:rPr>
          <w:spacing w:val="-2"/>
        </w:rPr>
        <w:t xml:space="preserve"> samples</w:t>
      </w:r>
    </w:p>
    <w:p w:rsidR="00C37441" w:rsidRDefault="007E3967">
      <w:pPr>
        <w:pStyle w:val="BodyText"/>
        <w:spacing w:before="109"/>
        <w:ind w:left="633"/>
      </w:pPr>
      <w:r>
        <w:t>label</w:t>
      </w:r>
      <w:r>
        <w:rPr>
          <w:spacing w:val="-2"/>
        </w:rPr>
        <w:t xml:space="preserve"> </w:t>
      </w:r>
      <w:r>
        <w:t>node</w:t>
      </w:r>
      <w:r>
        <w:rPr>
          <w:spacing w:val="-3"/>
        </w:rPr>
        <w:t xml:space="preserve"> </w:t>
      </w:r>
      <w:r>
        <w:t>N</w:t>
      </w:r>
      <w:r>
        <w:rPr>
          <w:spacing w:val="-1"/>
        </w:rPr>
        <w:t xml:space="preserve"> </w:t>
      </w:r>
      <w:r>
        <w:t>with test-</w:t>
      </w:r>
      <w:r>
        <w:rPr>
          <w:spacing w:val="-2"/>
        </w:rPr>
        <w:t>attribute</w:t>
      </w:r>
    </w:p>
    <w:p w:rsidR="00C37441" w:rsidRDefault="007E3967">
      <w:pPr>
        <w:pStyle w:val="BodyText"/>
        <w:spacing w:before="110" w:line="193" w:lineRule="exact"/>
        <w:ind w:left="332"/>
      </w:pPr>
      <w:r>
        <w:t>for</w:t>
      </w:r>
      <w:r>
        <w:rPr>
          <w:spacing w:val="-2"/>
        </w:rPr>
        <w:t xml:space="preserve"> </w:t>
      </w:r>
      <w:r>
        <w:t>each</w:t>
      </w:r>
      <w:r>
        <w:rPr>
          <w:spacing w:val="-1"/>
        </w:rPr>
        <w:t xml:space="preserve"> </w:t>
      </w:r>
      <w:r>
        <w:t>known</w:t>
      </w:r>
      <w:r>
        <w:rPr>
          <w:spacing w:val="-1"/>
        </w:rPr>
        <w:t xml:space="preserve"> </w:t>
      </w:r>
      <w:r>
        <w:t>value</w:t>
      </w:r>
      <w:r>
        <w:rPr>
          <w:spacing w:val="-1"/>
        </w:rPr>
        <w:t xml:space="preserve"> </w:t>
      </w:r>
      <w:r>
        <w:t>a</w:t>
      </w:r>
      <w:r>
        <w:rPr>
          <w:spacing w:val="16"/>
        </w:rPr>
        <w:t xml:space="preserve"> </w:t>
      </w:r>
      <w:r>
        <w:t>of</w:t>
      </w:r>
      <w:r>
        <w:rPr>
          <w:spacing w:val="-1"/>
        </w:rPr>
        <w:t xml:space="preserve"> </w:t>
      </w:r>
      <w:r>
        <w:t>test-</w:t>
      </w:r>
      <w:r>
        <w:rPr>
          <w:spacing w:val="-2"/>
        </w:rPr>
        <w:t>attribute</w:t>
      </w:r>
    </w:p>
    <w:p w:rsidR="00C37441" w:rsidRDefault="007E3967">
      <w:pPr>
        <w:spacing w:line="112" w:lineRule="exact"/>
        <w:ind w:right="531"/>
        <w:jc w:val="center"/>
        <w:rPr>
          <w:sz w:val="13"/>
        </w:rPr>
      </w:pPr>
      <w:r>
        <w:rPr>
          <w:spacing w:val="-10"/>
          <w:sz w:val="13"/>
        </w:rPr>
        <w:t>i</w:t>
      </w:r>
    </w:p>
    <w:p w:rsidR="00C37441" w:rsidRDefault="007E3967">
      <w:pPr>
        <w:pStyle w:val="BodyText"/>
        <w:spacing w:before="99" w:line="230" w:lineRule="auto"/>
        <w:ind w:firstLine="589"/>
      </w:pPr>
      <w:r>
        <w:t>grow</w:t>
      </w:r>
      <w:r>
        <w:rPr>
          <w:spacing w:val="30"/>
        </w:rPr>
        <w:t xml:space="preserve"> </w:t>
      </w:r>
      <w:r>
        <w:t>a</w:t>
      </w:r>
      <w:r>
        <w:rPr>
          <w:spacing w:val="29"/>
        </w:rPr>
        <w:t xml:space="preserve"> </w:t>
      </w:r>
      <w:r>
        <w:t>branch</w:t>
      </w:r>
      <w:r>
        <w:rPr>
          <w:spacing w:val="30"/>
        </w:rPr>
        <w:t xml:space="preserve"> </w:t>
      </w:r>
      <w:r>
        <w:t>from</w:t>
      </w:r>
      <w:r>
        <w:rPr>
          <w:spacing w:val="28"/>
        </w:rPr>
        <w:t xml:space="preserve"> </w:t>
      </w:r>
      <w:r>
        <w:t>node</w:t>
      </w:r>
      <w:r>
        <w:rPr>
          <w:spacing w:val="29"/>
        </w:rPr>
        <w:t xml:space="preserve"> </w:t>
      </w:r>
      <w:r>
        <w:t>N</w:t>
      </w:r>
      <w:r>
        <w:rPr>
          <w:spacing w:val="30"/>
        </w:rPr>
        <w:t xml:space="preserve"> </w:t>
      </w:r>
      <w:r>
        <w:t>for</w:t>
      </w:r>
      <w:r>
        <w:rPr>
          <w:spacing w:val="30"/>
        </w:rPr>
        <w:t xml:space="preserve"> </w:t>
      </w:r>
      <w:r>
        <w:t>the</w:t>
      </w:r>
      <w:r>
        <w:rPr>
          <w:spacing w:val="29"/>
        </w:rPr>
        <w:t xml:space="preserve"> </w:t>
      </w:r>
      <w:r>
        <w:t>condition</w:t>
      </w:r>
      <w:r>
        <w:rPr>
          <w:spacing w:val="30"/>
        </w:rPr>
        <w:t xml:space="preserve"> </w:t>
      </w:r>
      <w:r>
        <w:t xml:space="preserve">test- </w:t>
      </w:r>
      <w:r>
        <w:rPr>
          <w:spacing w:val="-2"/>
        </w:rPr>
        <w:t>attribute=a</w:t>
      </w:r>
    </w:p>
    <w:p w:rsidR="00C37441" w:rsidRDefault="007E3967">
      <w:pPr>
        <w:spacing w:line="77" w:lineRule="exact"/>
        <w:ind w:left="911"/>
        <w:rPr>
          <w:sz w:val="13"/>
        </w:rPr>
      </w:pPr>
      <w:r>
        <w:rPr>
          <w:spacing w:val="-10"/>
          <w:sz w:val="13"/>
        </w:rPr>
        <w:t>i</w:t>
      </w:r>
    </w:p>
    <w:p w:rsidR="00C37441" w:rsidRDefault="007E3967">
      <w:pPr>
        <w:pStyle w:val="BodyText"/>
        <w:spacing w:before="94" w:line="193" w:lineRule="exact"/>
        <w:ind w:left="633"/>
      </w:pPr>
      <w:r>
        <w:t>let</w:t>
      </w:r>
      <w:r>
        <w:rPr>
          <w:spacing w:val="-3"/>
        </w:rPr>
        <w:t xml:space="preserve"> </w:t>
      </w:r>
      <w:r>
        <w:t>s</w:t>
      </w:r>
      <w:r>
        <w:rPr>
          <w:spacing w:val="16"/>
        </w:rPr>
        <w:t xml:space="preserve"> </w:t>
      </w:r>
      <w:r>
        <w:t>be</w:t>
      </w:r>
      <w:r>
        <w:rPr>
          <w:spacing w:val="-2"/>
        </w:rPr>
        <w:t xml:space="preserve"> </w:t>
      </w:r>
      <w:r>
        <w:t>the</w:t>
      </w:r>
      <w:r>
        <w:rPr>
          <w:spacing w:val="-2"/>
        </w:rPr>
        <w:t xml:space="preserve"> </w:t>
      </w:r>
      <w:r>
        <w:t>set</w:t>
      </w:r>
      <w:r>
        <w:rPr>
          <w:spacing w:val="-1"/>
        </w:rPr>
        <w:t xml:space="preserve"> </w:t>
      </w:r>
      <w:r>
        <w:t>of</w:t>
      </w:r>
      <w:r>
        <w:rPr>
          <w:spacing w:val="-1"/>
        </w:rPr>
        <w:t xml:space="preserve"> </w:t>
      </w:r>
      <w:r>
        <w:t>samples</w:t>
      </w:r>
      <w:r>
        <w:rPr>
          <w:spacing w:val="-1"/>
        </w:rPr>
        <w:t xml:space="preserve"> </w:t>
      </w:r>
      <w:r>
        <w:t>for</w:t>
      </w:r>
      <w:r>
        <w:rPr>
          <w:spacing w:val="-1"/>
        </w:rPr>
        <w:t xml:space="preserve"> </w:t>
      </w:r>
      <w:r>
        <w:t>which</w:t>
      </w:r>
      <w:r>
        <w:rPr>
          <w:spacing w:val="-1"/>
        </w:rPr>
        <w:t xml:space="preserve"> </w:t>
      </w:r>
      <w:r>
        <w:t xml:space="preserve">test-attribute= </w:t>
      </w:r>
      <w:r>
        <w:rPr>
          <w:spacing w:val="-10"/>
        </w:rPr>
        <w:t>a</w:t>
      </w:r>
    </w:p>
    <w:p w:rsidR="00C37441" w:rsidRDefault="007E3967">
      <w:pPr>
        <w:tabs>
          <w:tab w:val="left" w:pos="4831"/>
        </w:tabs>
        <w:spacing w:line="112" w:lineRule="exact"/>
        <w:ind w:left="960"/>
        <w:rPr>
          <w:sz w:val="13"/>
        </w:rPr>
      </w:pPr>
      <w:r>
        <w:rPr>
          <w:spacing w:val="-10"/>
          <w:sz w:val="13"/>
        </w:rPr>
        <w:t>i</w:t>
      </w:r>
      <w:r>
        <w:rPr>
          <w:sz w:val="13"/>
        </w:rPr>
        <w:tab/>
      </w:r>
      <w:r>
        <w:rPr>
          <w:spacing w:val="-10"/>
          <w:sz w:val="13"/>
        </w:rPr>
        <w:t>i</w:t>
      </w:r>
    </w:p>
    <w:p w:rsidR="00C37441" w:rsidRDefault="007E3967">
      <w:pPr>
        <w:pStyle w:val="BodyText"/>
        <w:spacing w:before="91"/>
        <w:ind w:left="332"/>
      </w:pPr>
      <w:r>
        <w:rPr>
          <w:spacing w:val="-5"/>
        </w:rPr>
        <w:t>if</w:t>
      </w:r>
    </w:p>
    <w:p w:rsidR="00C37441" w:rsidRDefault="007E3967">
      <w:pPr>
        <w:pStyle w:val="BodyText"/>
        <w:spacing w:before="111" w:line="193" w:lineRule="exact"/>
        <w:ind w:left="633"/>
      </w:pPr>
      <w:r>
        <w:t>s</w:t>
      </w:r>
      <w:r>
        <w:rPr>
          <w:spacing w:val="18"/>
        </w:rPr>
        <w:t xml:space="preserve"> </w:t>
      </w:r>
      <w:r>
        <w:t xml:space="preserve">is </w:t>
      </w:r>
      <w:r>
        <w:rPr>
          <w:spacing w:val="-4"/>
        </w:rPr>
        <w:t>empty</w:t>
      </w:r>
    </w:p>
    <w:p w:rsidR="00C37441" w:rsidRDefault="007E3967">
      <w:pPr>
        <w:spacing w:line="112" w:lineRule="exact"/>
        <w:ind w:left="711"/>
        <w:rPr>
          <w:sz w:val="13"/>
        </w:rPr>
      </w:pPr>
      <w:r>
        <w:rPr>
          <w:spacing w:val="-10"/>
          <w:sz w:val="13"/>
        </w:rPr>
        <w:t>i</w:t>
      </w:r>
    </w:p>
    <w:p w:rsidR="00C37441" w:rsidRDefault="007E3967">
      <w:pPr>
        <w:pStyle w:val="BodyText"/>
        <w:spacing w:before="91"/>
        <w:ind w:left="332"/>
      </w:pPr>
      <w:r>
        <w:rPr>
          <w:spacing w:val="-4"/>
        </w:rPr>
        <w:t>then</w:t>
      </w:r>
    </w:p>
    <w:p w:rsidR="00C37441" w:rsidRDefault="007E3967">
      <w:pPr>
        <w:pStyle w:val="BodyText"/>
        <w:spacing w:before="109" w:line="352" w:lineRule="auto"/>
        <w:ind w:left="582" w:firstLine="50"/>
      </w:pPr>
      <w:r>
        <w:t>attach</w:t>
      </w:r>
      <w:r>
        <w:rPr>
          <w:spacing w:val="-5"/>
        </w:rPr>
        <w:t xml:space="preserve"> </w:t>
      </w:r>
      <w:r>
        <w:t>a</w:t>
      </w:r>
      <w:r>
        <w:rPr>
          <w:spacing w:val="-6"/>
        </w:rPr>
        <w:t xml:space="preserve"> </w:t>
      </w:r>
      <w:r>
        <w:t>leaf</w:t>
      </w:r>
      <w:r>
        <w:rPr>
          <w:spacing w:val="-5"/>
        </w:rPr>
        <w:t xml:space="preserve"> </w:t>
      </w:r>
      <w:r>
        <w:t>labeled</w:t>
      </w:r>
      <w:r>
        <w:rPr>
          <w:spacing w:val="-5"/>
        </w:rPr>
        <w:t xml:space="preserve"> </w:t>
      </w:r>
      <w:r>
        <w:t>with</w:t>
      </w:r>
      <w:r>
        <w:rPr>
          <w:spacing w:val="-5"/>
        </w:rPr>
        <w:t xml:space="preserve"> </w:t>
      </w:r>
      <w:r>
        <w:t>the</w:t>
      </w:r>
      <w:r>
        <w:rPr>
          <w:spacing w:val="-5"/>
        </w:rPr>
        <w:t xml:space="preserve"> </w:t>
      </w:r>
      <w:r>
        <w:t>most</w:t>
      </w:r>
      <w:r>
        <w:rPr>
          <w:spacing w:val="-5"/>
        </w:rPr>
        <w:t xml:space="preserve"> </w:t>
      </w:r>
      <w:r>
        <w:t>common</w:t>
      </w:r>
      <w:r>
        <w:rPr>
          <w:spacing w:val="-5"/>
        </w:rPr>
        <w:t xml:space="preserve"> </w:t>
      </w:r>
      <w:r>
        <w:t>class</w:t>
      </w:r>
      <w:r>
        <w:rPr>
          <w:spacing w:val="-4"/>
        </w:rPr>
        <w:t xml:space="preserve"> </w:t>
      </w:r>
      <w:r>
        <w:t xml:space="preserve">in </w:t>
      </w:r>
      <w:r>
        <w:rPr>
          <w:spacing w:val="-2"/>
        </w:rPr>
        <w:t>samples</w:t>
      </w:r>
    </w:p>
    <w:p w:rsidR="00C37441" w:rsidRDefault="007E3967">
      <w:pPr>
        <w:pStyle w:val="BodyText"/>
        <w:spacing w:before="1"/>
        <w:ind w:left="332"/>
      </w:pPr>
      <w:r>
        <w:rPr>
          <w:spacing w:val="-4"/>
        </w:rPr>
        <w:t>else</w:t>
      </w:r>
    </w:p>
    <w:p w:rsidR="00C37441" w:rsidRDefault="007E3967">
      <w:pPr>
        <w:pStyle w:val="BodyText"/>
        <w:spacing w:before="109"/>
        <w:ind w:left="582"/>
      </w:pPr>
      <w:r>
        <w:t>Attach</w:t>
      </w:r>
      <w:r>
        <w:rPr>
          <w:spacing w:val="-3"/>
        </w:rPr>
        <w:t xml:space="preserve"> </w:t>
      </w:r>
      <w:r>
        <w:t>the</w:t>
      </w:r>
      <w:r>
        <w:rPr>
          <w:spacing w:val="-3"/>
        </w:rPr>
        <w:t xml:space="preserve"> </w:t>
      </w:r>
      <w:r>
        <w:t>node</w:t>
      </w:r>
      <w:r>
        <w:rPr>
          <w:spacing w:val="-3"/>
        </w:rPr>
        <w:t xml:space="preserve"> </w:t>
      </w:r>
      <w:r>
        <w:t>returned</w:t>
      </w:r>
      <w:r>
        <w:rPr>
          <w:spacing w:val="-2"/>
        </w:rPr>
        <w:t xml:space="preserve"> </w:t>
      </w:r>
      <w:r>
        <w:t>by</w:t>
      </w:r>
      <w:r>
        <w:rPr>
          <w:spacing w:val="-1"/>
        </w:rPr>
        <w:t xml:space="preserve"> </w:t>
      </w:r>
      <w:r>
        <w:t>Generate_</w:t>
      </w:r>
      <w:r>
        <w:rPr>
          <w:spacing w:val="-2"/>
        </w:rPr>
        <w:t xml:space="preserve"> </w:t>
      </w:r>
      <w:r>
        <w:t>decision_</w:t>
      </w:r>
      <w:r>
        <w:rPr>
          <w:spacing w:val="-1"/>
        </w:rPr>
        <w:t xml:space="preserve"> </w:t>
      </w:r>
      <w:r>
        <w:rPr>
          <w:spacing w:val="-4"/>
        </w:rPr>
        <w:t>tree</w:t>
      </w:r>
    </w:p>
    <w:p w:rsidR="00C37441" w:rsidRDefault="007E3967">
      <w:pPr>
        <w:pStyle w:val="BodyText"/>
        <w:spacing w:before="111" w:line="193" w:lineRule="exact"/>
        <w:ind w:left="382"/>
      </w:pPr>
      <w:r>
        <w:t>(s</w:t>
      </w:r>
      <w:r>
        <w:rPr>
          <w:spacing w:val="-14"/>
        </w:rPr>
        <w:t xml:space="preserve"> </w:t>
      </w:r>
      <w:r>
        <w:t>,</w:t>
      </w:r>
      <w:r>
        <w:rPr>
          <w:spacing w:val="-5"/>
        </w:rPr>
        <w:t xml:space="preserve"> </w:t>
      </w:r>
      <w:r>
        <w:t>attribute-list_</w:t>
      </w:r>
      <w:r>
        <w:rPr>
          <w:spacing w:val="-1"/>
        </w:rPr>
        <w:t xml:space="preserve"> </w:t>
      </w:r>
      <w:r>
        <w:t>test-</w:t>
      </w:r>
      <w:r>
        <w:rPr>
          <w:spacing w:val="-2"/>
        </w:rPr>
        <w:t>attribute)</w:t>
      </w:r>
    </w:p>
    <w:p w:rsidR="00C37441" w:rsidRDefault="007E3967">
      <w:pPr>
        <w:spacing w:line="112" w:lineRule="exact"/>
        <w:ind w:left="527"/>
        <w:rPr>
          <w:sz w:val="13"/>
        </w:rPr>
      </w:pPr>
      <w:r>
        <w:rPr>
          <w:spacing w:val="-10"/>
          <w:sz w:val="13"/>
        </w:rPr>
        <w:t>i</w:t>
      </w:r>
    </w:p>
    <w:p w:rsidR="00C37441" w:rsidRDefault="007E3967">
      <w:pPr>
        <w:spacing w:before="91"/>
        <w:ind w:left="1428"/>
        <w:rPr>
          <w:sz w:val="16"/>
        </w:rPr>
      </w:pPr>
      <w:r>
        <w:rPr>
          <w:sz w:val="16"/>
        </w:rPr>
        <w:t>Fig.</w:t>
      </w:r>
      <w:r>
        <w:rPr>
          <w:spacing w:val="-3"/>
          <w:sz w:val="16"/>
        </w:rPr>
        <w:t xml:space="preserve"> </w:t>
      </w:r>
      <w:r>
        <w:rPr>
          <w:sz w:val="16"/>
        </w:rPr>
        <w:t>3</w:t>
      </w:r>
      <w:r>
        <w:rPr>
          <w:spacing w:val="55"/>
          <w:sz w:val="16"/>
        </w:rPr>
        <w:t xml:space="preserve">  </w:t>
      </w:r>
      <w:r>
        <w:rPr>
          <w:sz w:val="16"/>
        </w:rPr>
        <w:t>Algorithm</w:t>
      </w:r>
      <w:r>
        <w:rPr>
          <w:spacing w:val="-3"/>
          <w:sz w:val="16"/>
        </w:rPr>
        <w:t xml:space="preserve"> </w:t>
      </w:r>
      <w:r>
        <w:rPr>
          <w:sz w:val="16"/>
        </w:rPr>
        <w:t>for</w:t>
      </w:r>
      <w:r>
        <w:rPr>
          <w:spacing w:val="-3"/>
          <w:sz w:val="16"/>
        </w:rPr>
        <w:t xml:space="preserve"> </w:t>
      </w:r>
      <w:r>
        <w:rPr>
          <w:sz w:val="16"/>
        </w:rPr>
        <w:t>decision</w:t>
      </w:r>
      <w:r>
        <w:rPr>
          <w:spacing w:val="-2"/>
          <w:sz w:val="16"/>
        </w:rPr>
        <w:t xml:space="preserve"> </w:t>
      </w:r>
      <w:r>
        <w:rPr>
          <w:sz w:val="16"/>
        </w:rPr>
        <w:t xml:space="preserve">tree </w:t>
      </w:r>
      <w:r>
        <w:rPr>
          <w:spacing w:val="-10"/>
          <w:sz w:val="16"/>
        </w:rPr>
        <w:t>.</w:t>
      </w:r>
    </w:p>
    <w:p w:rsidR="00C37441" w:rsidRDefault="00C37441">
      <w:pPr>
        <w:pStyle w:val="BodyText"/>
        <w:ind w:left="0"/>
        <w:rPr>
          <w:sz w:val="16"/>
        </w:rPr>
      </w:pPr>
    </w:p>
    <w:p w:rsidR="00C37441" w:rsidRDefault="00C37441">
      <w:pPr>
        <w:pStyle w:val="BodyText"/>
        <w:spacing w:before="128"/>
        <w:ind w:left="0"/>
        <w:rPr>
          <w:sz w:val="16"/>
        </w:rPr>
      </w:pPr>
    </w:p>
    <w:p w:rsidR="00C37441" w:rsidRDefault="007E3967">
      <w:pPr>
        <w:pStyle w:val="ListParagraph"/>
        <w:numPr>
          <w:ilvl w:val="0"/>
          <w:numId w:val="2"/>
        </w:numPr>
        <w:tabs>
          <w:tab w:val="left" w:pos="1101"/>
          <w:tab w:val="left" w:pos="1586"/>
        </w:tabs>
        <w:spacing w:before="0"/>
        <w:ind w:left="1586" w:right="379" w:hanging="1251"/>
        <w:jc w:val="left"/>
        <w:rPr>
          <w:sz w:val="20"/>
        </w:rPr>
      </w:pPr>
      <w:r>
        <w:rPr>
          <w:smallCaps/>
          <w:sz w:val="20"/>
        </w:rPr>
        <w:t>Result</w:t>
      </w:r>
      <w:r>
        <w:rPr>
          <w:smallCaps/>
          <w:spacing w:val="-10"/>
          <w:sz w:val="20"/>
        </w:rPr>
        <w:t xml:space="preserve"> </w:t>
      </w:r>
      <w:r>
        <w:rPr>
          <w:smallCaps/>
          <w:sz w:val="20"/>
        </w:rPr>
        <w:t>Oriented</w:t>
      </w:r>
      <w:r>
        <w:rPr>
          <w:smallCaps/>
          <w:spacing w:val="-10"/>
          <w:sz w:val="20"/>
        </w:rPr>
        <w:t xml:space="preserve"> </w:t>
      </w:r>
      <w:r>
        <w:rPr>
          <w:smallCaps/>
          <w:sz w:val="20"/>
        </w:rPr>
        <w:t>Learning</w:t>
      </w:r>
      <w:r>
        <w:rPr>
          <w:smallCaps/>
          <w:spacing w:val="-10"/>
          <w:sz w:val="20"/>
        </w:rPr>
        <w:t xml:space="preserve"> </w:t>
      </w:r>
      <w:r>
        <w:rPr>
          <w:smallCaps/>
          <w:sz w:val="20"/>
        </w:rPr>
        <w:t>Evaluation</w:t>
      </w:r>
      <w:r>
        <w:rPr>
          <w:smallCaps/>
          <w:spacing w:val="40"/>
          <w:sz w:val="20"/>
        </w:rPr>
        <w:t xml:space="preserve"> </w:t>
      </w:r>
      <w:r>
        <w:rPr>
          <w:smallCaps/>
          <w:sz w:val="20"/>
        </w:rPr>
        <w:t>System for Student</w:t>
      </w:r>
    </w:p>
    <w:p w:rsidR="00C37441" w:rsidRDefault="007E3967">
      <w:pPr>
        <w:pStyle w:val="BodyText"/>
        <w:spacing w:before="82" w:line="228" w:lineRule="auto"/>
        <w:ind w:right="40" w:firstLine="289"/>
        <w:jc w:val="both"/>
      </w:pPr>
      <w:r>
        <w:t>Result Oriented Learning Evaluation System for Student (ROLES)</w:t>
      </w:r>
      <w:r>
        <w:rPr>
          <w:spacing w:val="-2"/>
        </w:rPr>
        <w:t xml:space="preserve"> </w:t>
      </w:r>
      <w:r>
        <w:t>is</w:t>
      </w:r>
      <w:r>
        <w:rPr>
          <w:spacing w:val="-2"/>
        </w:rPr>
        <w:t xml:space="preserve"> </w:t>
      </w:r>
      <w:r>
        <w:t>composed</w:t>
      </w:r>
      <w:r>
        <w:rPr>
          <w:spacing w:val="-1"/>
        </w:rPr>
        <w:t xml:space="preserve"> </w:t>
      </w:r>
      <w:r>
        <w:t>of</w:t>
      </w:r>
      <w:r>
        <w:rPr>
          <w:spacing w:val="-2"/>
        </w:rPr>
        <w:t xml:space="preserve"> </w:t>
      </w:r>
      <w:r>
        <w:t>five</w:t>
      </w:r>
      <w:r>
        <w:rPr>
          <w:spacing w:val="-3"/>
        </w:rPr>
        <w:t xml:space="preserve"> </w:t>
      </w:r>
      <w:r>
        <w:t>parts.</w:t>
      </w:r>
      <w:r>
        <w:rPr>
          <w:spacing w:val="-3"/>
        </w:rPr>
        <w:t xml:space="preserve"> </w:t>
      </w:r>
      <w:r>
        <w:t>Data</w:t>
      </w:r>
      <w:r>
        <w:rPr>
          <w:spacing w:val="-2"/>
        </w:rPr>
        <w:t xml:space="preserve"> </w:t>
      </w:r>
      <w:r>
        <w:t>Collection</w:t>
      </w:r>
      <w:r>
        <w:rPr>
          <w:spacing w:val="-2"/>
        </w:rPr>
        <w:t xml:space="preserve"> </w:t>
      </w:r>
      <w:r>
        <w:t>Module collects data. Data Processing Module converts rude data to the regular mode. Data Analysis Module use Decision Tree to compute regular data an</w:t>
      </w:r>
      <w:r>
        <w:t>d give the corresponding result. Graph Visualizing Module is used to show data analysis result</w:t>
      </w:r>
      <w:r>
        <w:rPr>
          <w:spacing w:val="1"/>
        </w:rPr>
        <w:t xml:space="preserve"> </w:t>
      </w:r>
      <w:r>
        <w:t>through</w:t>
      </w:r>
      <w:r>
        <w:rPr>
          <w:spacing w:val="1"/>
        </w:rPr>
        <w:t xml:space="preserve"> </w:t>
      </w:r>
      <w:r>
        <w:t>graphic</w:t>
      </w:r>
      <w:r>
        <w:rPr>
          <w:spacing w:val="3"/>
        </w:rPr>
        <w:t xml:space="preserve"> </w:t>
      </w:r>
      <w:r>
        <w:t>mode.</w:t>
      </w:r>
      <w:r>
        <w:rPr>
          <w:spacing w:val="1"/>
        </w:rPr>
        <w:t xml:space="preserve"> </w:t>
      </w:r>
      <w:r>
        <w:t>Database</w:t>
      </w:r>
      <w:r>
        <w:rPr>
          <w:spacing w:val="3"/>
        </w:rPr>
        <w:t xml:space="preserve"> </w:t>
      </w:r>
      <w:r>
        <w:t>is</w:t>
      </w:r>
      <w:r>
        <w:rPr>
          <w:spacing w:val="2"/>
        </w:rPr>
        <w:t xml:space="preserve"> </w:t>
      </w:r>
      <w:r>
        <w:t>used</w:t>
      </w:r>
      <w:r>
        <w:rPr>
          <w:spacing w:val="3"/>
        </w:rPr>
        <w:t xml:space="preserve"> </w:t>
      </w:r>
      <w:r>
        <w:t>to</w:t>
      </w:r>
      <w:r>
        <w:rPr>
          <w:spacing w:val="2"/>
        </w:rPr>
        <w:t xml:space="preserve"> </w:t>
      </w:r>
      <w:r>
        <w:t>stored</w:t>
      </w:r>
      <w:r>
        <w:rPr>
          <w:spacing w:val="4"/>
        </w:rPr>
        <w:t xml:space="preserve"> </w:t>
      </w:r>
      <w:r>
        <w:rPr>
          <w:spacing w:val="-4"/>
        </w:rPr>
        <w:t>rude</w:t>
      </w:r>
    </w:p>
    <w:p w:rsidR="00C37441" w:rsidRDefault="00C37441">
      <w:pPr>
        <w:pStyle w:val="BodyText"/>
        <w:spacing w:line="228" w:lineRule="auto"/>
        <w:jc w:val="both"/>
        <w:sectPr w:rsidR="00C37441">
          <w:type w:val="continuous"/>
          <w:pgSz w:w="11910" w:h="16840"/>
          <w:pgMar w:top="1240" w:right="850" w:bottom="1340" w:left="850" w:header="723" w:footer="1101" w:gutter="0"/>
          <w:cols w:num="2" w:space="720" w:equalWidth="0">
            <w:col w:w="4928" w:space="314"/>
            <w:col w:w="4968" w:space="0"/>
          </w:cols>
        </w:sectPr>
      </w:pPr>
    </w:p>
    <w:p w:rsidR="00C37441" w:rsidRDefault="007E3967">
      <w:pPr>
        <w:pStyle w:val="BodyText"/>
        <w:spacing w:before="92" w:line="228" w:lineRule="auto"/>
      </w:pPr>
      <w:r>
        <w:lastRenderedPageBreak/>
        <w:t>data,</w:t>
      </w:r>
      <w:r>
        <w:rPr>
          <w:spacing w:val="-1"/>
        </w:rPr>
        <w:t xml:space="preserve"> </w:t>
      </w:r>
      <w:r>
        <w:t>regular data</w:t>
      </w:r>
      <w:r>
        <w:rPr>
          <w:spacing w:val="-2"/>
        </w:rPr>
        <w:t xml:space="preserve"> </w:t>
      </w:r>
      <w:r>
        <w:t>and</w:t>
      </w:r>
      <w:r>
        <w:rPr>
          <w:spacing w:val="-1"/>
        </w:rPr>
        <w:t xml:space="preserve"> </w:t>
      </w:r>
      <w:r>
        <w:t>data</w:t>
      </w:r>
      <w:r>
        <w:rPr>
          <w:spacing w:val="-1"/>
        </w:rPr>
        <w:t xml:space="preserve"> </w:t>
      </w:r>
      <w:r>
        <w:t>analysis</w:t>
      </w:r>
      <w:r>
        <w:rPr>
          <w:spacing w:val="-1"/>
        </w:rPr>
        <w:t xml:space="preserve"> </w:t>
      </w:r>
      <w:r>
        <w:t>result.</w:t>
      </w:r>
      <w:r>
        <w:rPr>
          <w:spacing w:val="-1"/>
        </w:rPr>
        <w:t xml:space="preserve"> </w:t>
      </w:r>
      <w:r>
        <w:t>The</w:t>
      </w:r>
      <w:r>
        <w:rPr>
          <w:spacing w:val="-1"/>
        </w:rPr>
        <w:t xml:space="preserve"> </w:t>
      </w:r>
      <w:r>
        <w:t>structure</w:t>
      </w:r>
      <w:r>
        <w:rPr>
          <w:spacing w:val="-1"/>
        </w:rPr>
        <w:t xml:space="preserve"> </w:t>
      </w:r>
      <w:r>
        <w:t>of</w:t>
      </w:r>
      <w:r>
        <w:rPr>
          <w:spacing w:val="-1"/>
        </w:rPr>
        <w:t xml:space="preserve"> </w:t>
      </w:r>
      <w:r>
        <w:t xml:space="preserve">is shown in </w:t>
      </w:r>
      <w:r>
        <w:t>fig.4.</w:t>
      </w:r>
    </w:p>
    <w:p w:rsidR="00C37441" w:rsidRDefault="007E3967">
      <w:pPr>
        <w:pStyle w:val="BodyText"/>
        <w:spacing w:before="121" w:line="228" w:lineRule="auto"/>
        <w:ind w:right="1" w:firstLine="289"/>
        <w:jc w:val="both"/>
      </w:pPr>
      <w:r>
        <w:t>Fig.5 shows the Decision Tree used in ROLES. Each internal node tests an attribute, each branch corresponds to attribute value, each leaf node assigns a classification.</w:t>
      </w:r>
    </w:p>
    <w:p w:rsidR="00C37441" w:rsidRDefault="007E3967">
      <w:pPr>
        <w:pStyle w:val="BodyText"/>
        <w:spacing w:before="111"/>
        <w:ind w:left="382"/>
        <w:jc w:val="both"/>
      </w:pPr>
      <w:r>
        <w:t>Fig.4</w:t>
      </w:r>
      <w:r>
        <w:rPr>
          <w:spacing w:val="-2"/>
        </w:rPr>
        <w:t xml:space="preserve"> </w:t>
      </w:r>
      <w:r>
        <w:t>shows</w:t>
      </w:r>
      <w:r>
        <w:rPr>
          <w:spacing w:val="-2"/>
        </w:rPr>
        <w:t xml:space="preserve"> </w:t>
      </w:r>
      <w:r>
        <w:t>the</w:t>
      </w:r>
      <w:r>
        <w:rPr>
          <w:spacing w:val="-1"/>
        </w:rPr>
        <w:t xml:space="preserve"> </w:t>
      </w:r>
      <w:r>
        <w:t>accuracy</w:t>
      </w:r>
      <w:r>
        <w:rPr>
          <w:spacing w:val="-2"/>
        </w:rPr>
        <w:t xml:space="preserve"> </w:t>
      </w:r>
      <w:r>
        <w:t>of</w:t>
      </w:r>
      <w:r>
        <w:rPr>
          <w:spacing w:val="-1"/>
        </w:rPr>
        <w:t xml:space="preserve"> </w:t>
      </w:r>
      <w:r>
        <w:t>decision</w:t>
      </w:r>
      <w:r>
        <w:rPr>
          <w:spacing w:val="-2"/>
        </w:rPr>
        <w:t xml:space="preserve"> </w:t>
      </w:r>
      <w:r>
        <w:t>tree</w:t>
      </w:r>
      <w:r>
        <w:rPr>
          <w:spacing w:val="-1"/>
        </w:rPr>
        <w:t xml:space="preserve"> </w:t>
      </w:r>
      <w:r>
        <w:rPr>
          <w:spacing w:val="-2"/>
        </w:rPr>
        <w:t>learning.</w:t>
      </w:r>
    </w:p>
    <w:p w:rsidR="00C37441" w:rsidRDefault="00C37441">
      <w:pPr>
        <w:pStyle w:val="BodyText"/>
        <w:spacing w:before="16"/>
        <w:ind w:left="0"/>
      </w:pPr>
    </w:p>
    <w:p w:rsidR="00C37441" w:rsidRDefault="007E3967">
      <w:pPr>
        <w:spacing w:before="164"/>
        <w:ind w:left="1602"/>
        <w:rPr>
          <w:sz w:val="16"/>
        </w:rPr>
      </w:pPr>
      <w:r>
        <w:rPr>
          <w:sz w:val="16"/>
        </w:rPr>
        <w:t>Fig.4:</w:t>
      </w:r>
      <w:r>
        <w:rPr>
          <w:spacing w:val="-6"/>
          <w:sz w:val="16"/>
        </w:rPr>
        <w:t xml:space="preserve"> </w:t>
      </w:r>
      <w:r>
        <w:rPr>
          <w:sz w:val="16"/>
        </w:rPr>
        <w:t>Structure</w:t>
      </w:r>
      <w:r>
        <w:rPr>
          <w:spacing w:val="-5"/>
          <w:sz w:val="16"/>
        </w:rPr>
        <w:t xml:space="preserve"> </w:t>
      </w:r>
      <w:r>
        <w:rPr>
          <w:sz w:val="16"/>
        </w:rPr>
        <w:t>of</w:t>
      </w:r>
      <w:r>
        <w:rPr>
          <w:spacing w:val="-3"/>
          <w:sz w:val="16"/>
        </w:rPr>
        <w:t xml:space="preserve"> </w:t>
      </w:r>
      <w:r>
        <w:rPr>
          <w:spacing w:val="-2"/>
          <w:sz w:val="16"/>
        </w:rPr>
        <w:t>ROLES.</w:t>
      </w:r>
    </w:p>
    <w:p w:rsidR="00C37441" w:rsidRDefault="007E3967">
      <w:pPr>
        <w:pStyle w:val="BodyText"/>
        <w:spacing w:before="149"/>
        <w:ind w:left="0"/>
      </w:pPr>
      <w:r>
        <w:rPr>
          <w:noProof/>
        </w:rPr>
        <w:drawing>
          <wp:anchor distT="0" distB="0" distL="0" distR="0" simplePos="0" relativeHeight="251663360" behindDoc="1" locked="0" layoutInCell="1" allowOverlap="1" wp14:anchorId="0C080AD6" wp14:editId="2B947382">
            <wp:simplePos x="0" y="0"/>
            <wp:positionH relativeFrom="page">
              <wp:posOffset>909403</wp:posOffset>
            </wp:positionH>
            <wp:positionV relativeFrom="paragraph">
              <wp:posOffset>256492</wp:posOffset>
            </wp:positionV>
            <wp:extent cx="2260704" cy="2348007"/>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2260704" cy="2348007"/>
                    </a:xfrm>
                    <a:prstGeom prst="rect">
                      <a:avLst/>
                    </a:prstGeom>
                  </pic:spPr>
                </pic:pic>
              </a:graphicData>
            </a:graphic>
          </wp:anchor>
        </w:drawing>
      </w:r>
    </w:p>
    <w:p w:rsidR="00C37441" w:rsidRDefault="007E3967">
      <w:pPr>
        <w:spacing w:before="128"/>
        <w:ind w:left="483"/>
        <w:rPr>
          <w:sz w:val="16"/>
        </w:rPr>
      </w:pPr>
      <w:r>
        <w:rPr>
          <w:sz w:val="16"/>
        </w:rPr>
        <w:t>Figure</w:t>
      </w:r>
      <w:r>
        <w:rPr>
          <w:spacing w:val="-4"/>
          <w:sz w:val="16"/>
        </w:rPr>
        <w:t xml:space="preserve"> </w:t>
      </w:r>
      <w:r>
        <w:rPr>
          <w:sz w:val="16"/>
        </w:rPr>
        <w:t>No-</w:t>
      </w:r>
      <w:r>
        <w:rPr>
          <w:spacing w:val="-4"/>
          <w:sz w:val="16"/>
        </w:rPr>
        <w:t xml:space="preserve"> </w:t>
      </w:r>
      <w:r>
        <w:rPr>
          <w:sz w:val="16"/>
        </w:rPr>
        <w:t>5</w:t>
      </w:r>
      <w:r>
        <w:rPr>
          <w:spacing w:val="-3"/>
          <w:sz w:val="16"/>
        </w:rPr>
        <w:t xml:space="preserve"> </w:t>
      </w:r>
      <w:r>
        <w:rPr>
          <w:sz w:val="16"/>
        </w:rPr>
        <w:t>Decision</w:t>
      </w:r>
      <w:r>
        <w:rPr>
          <w:spacing w:val="-3"/>
          <w:sz w:val="16"/>
        </w:rPr>
        <w:t xml:space="preserve"> </w:t>
      </w:r>
      <w:r>
        <w:rPr>
          <w:sz w:val="16"/>
        </w:rPr>
        <w:t>tree</w:t>
      </w:r>
      <w:r>
        <w:rPr>
          <w:spacing w:val="-3"/>
          <w:sz w:val="16"/>
        </w:rPr>
        <w:t xml:space="preserve"> </w:t>
      </w:r>
      <w:r>
        <w:rPr>
          <w:sz w:val="16"/>
        </w:rPr>
        <w:t>used</w:t>
      </w:r>
      <w:r>
        <w:rPr>
          <w:spacing w:val="-3"/>
          <w:sz w:val="16"/>
        </w:rPr>
        <w:t xml:space="preserve"> </w:t>
      </w:r>
      <w:r>
        <w:rPr>
          <w:sz w:val="16"/>
        </w:rPr>
        <w:t>in</w:t>
      </w:r>
      <w:r>
        <w:rPr>
          <w:spacing w:val="-2"/>
          <w:sz w:val="16"/>
        </w:rPr>
        <w:t xml:space="preserve"> ROLES.</w:t>
      </w:r>
    </w:p>
    <w:p w:rsidR="00C37441" w:rsidRDefault="00C37441">
      <w:pPr>
        <w:pStyle w:val="BodyText"/>
        <w:ind w:left="0"/>
      </w:pPr>
    </w:p>
    <w:p w:rsidR="00C37441" w:rsidRDefault="007E3967">
      <w:pPr>
        <w:pStyle w:val="BodyText"/>
        <w:spacing w:before="128"/>
        <w:ind w:left="0"/>
      </w:pPr>
      <w:r>
        <w:rPr>
          <w:noProof/>
        </w:rPr>
        <w:drawing>
          <wp:anchor distT="0" distB="0" distL="0" distR="0" simplePos="0" relativeHeight="251664384" behindDoc="1" locked="0" layoutInCell="1" allowOverlap="1" wp14:anchorId="79200BCE" wp14:editId="5D71C5E9">
            <wp:simplePos x="0" y="0"/>
            <wp:positionH relativeFrom="page">
              <wp:posOffset>795799</wp:posOffset>
            </wp:positionH>
            <wp:positionV relativeFrom="paragraph">
              <wp:posOffset>242868</wp:posOffset>
            </wp:positionV>
            <wp:extent cx="2652567" cy="1008316"/>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2652567" cy="1008316"/>
                    </a:xfrm>
                    <a:prstGeom prst="rect">
                      <a:avLst/>
                    </a:prstGeom>
                  </pic:spPr>
                </pic:pic>
              </a:graphicData>
            </a:graphic>
          </wp:anchor>
        </w:drawing>
      </w:r>
    </w:p>
    <w:p w:rsidR="00C37441" w:rsidRDefault="00C37441">
      <w:pPr>
        <w:pStyle w:val="BodyText"/>
        <w:ind w:left="0"/>
        <w:rPr>
          <w:sz w:val="16"/>
        </w:rPr>
      </w:pPr>
    </w:p>
    <w:p w:rsidR="00C37441" w:rsidRDefault="00C37441">
      <w:pPr>
        <w:pStyle w:val="BodyText"/>
        <w:spacing w:before="117"/>
        <w:ind w:left="0"/>
        <w:rPr>
          <w:sz w:val="16"/>
        </w:rPr>
      </w:pPr>
    </w:p>
    <w:p w:rsidR="00C37441" w:rsidRDefault="007E3967">
      <w:pPr>
        <w:pStyle w:val="BodyText"/>
        <w:spacing w:before="1"/>
        <w:ind w:left="1209"/>
      </w:pPr>
      <w:r>
        <w:t>Table</w:t>
      </w:r>
      <w:r>
        <w:rPr>
          <w:spacing w:val="-2"/>
        </w:rPr>
        <w:t xml:space="preserve"> </w:t>
      </w:r>
      <w:r>
        <w:t>1:</w:t>
      </w:r>
      <w:r>
        <w:rPr>
          <w:spacing w:val="-1"/>
        </w:rPr>
        <w:t xml:space="preserve"> </w:t>
      </w:r>
      <w:r>
        <w:t>Form</w:t>
      </w:r>
      <w:r>
        <w:rPr>
          <w:spacing w:val="-4"/>
        </w:rPr>
        <w:t xml:space="preserve"> </w:t>
      </w:r>
      <w:r>
        <w:t>of</w:t>
      </w:r>
      <w:r>
        <w:rPr>
          <w:spacing w:val="-2"/>
        </w:rPr>
        <w:t xml:space="preserve"> </w:t>
      </w:r>
      <w:r>
        <w:t xml:space="preserve">training </w:t>
      </w:r>
      <w:r>
        <w:rPr>
          <w:spacing w:val="-2"/>
        </w:rPr>
        <w:t>examples</w:t>
      </w:r>
    </w:p>
    <w:p w:rsidR="00C37441" w:rsidRDefault="007E3967" w:rsidP="00133774">
      <w:pPr>
        <w:pStyle w:val="BodyText"/>
        <w:spacing w:before="117" w:line="228" w:lineRule="auto"/>
      </w:pPr>
      <w:r>
        <w:t>Table 1 shows the form of training data. 1000 student score records are used for training.</w:t>
      </w:r>
      <w:r>
        <w:rPr>
          <w:noProof/>
        </w:rPr>
        <w:drawing>
          <wp:inline distT="0" distB="0" distL="0" distR="0" wp14:anchorId="70C26105" wp14:editId="6C10F3CD">
            <wp:extent cx="2258853" cy="1232439"/>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2258853" cy="1232439"/>
                    </a:xfrm>
                    <a:prstGeom prst="rect">
                      <a:avLst/>
                    </a:prstGeom>
                  </pic:spPr>
                </pic:pic>
              </a:graphicData>
            </a:graphic>
          </wp:inline>
        </w:drawing>
      </w:r>
    </w:p>
    <w:p w:rsidR="00C37441" w:rsidRDefault="007E3967">
      <w:pPr>
        <w:spacing w:before="120"/>
        <w:ind w:left="292"/>
        <w:jc w:val="center"/>
        <w:rPr>
          <w:sz w:val="20"/>
        </w:rPr>
      </w:pPr>
      <w:r>
        <w:rPr>
          <w:sz w:val="16"/>
        </w:rPr>
        <w:t>Figure</w:t>
      </w:r>
      <w:r>
        <w:rPr>
          <w:spacing w:val="-5"/>
          <w:sz w:val="16"/>
        </w:rPr>
        <w:t xml:space="preserve"> </w:t>
      </w:r>
      <w:r>
        <w:rPr>
          <w:sz w:val="16"/>
        </w:rPr>
        <w:t>6:</w:t>
      </w:r>
      <w:r>
        <w:rPr>
          <w:spacing w:val="-4"/>
          <w:sz w:val="16"/>
        </w:rPr>
        <w:t xml:space="preserve"> </w:t>
      </w:r>
      <w:r>
        <w:rPr>
          <w:sz w:val="16"/>
        </w:rPr>
        <w:t>Accuracy</w:t>
      </w:r>
      <w:r>
        <w:rPr>
          <w:spacing w:val="-5"/>
          <w:sz w:val="16"/>
        </w:rPr>
        <w:t xml:space="preserve"> </w:t>
      </w:r>
      <w:r>
        <w:rPr>
          <w:sz w:val="16"/>
        </w:rPr>
        <w:t>of</w:t>
      </w:r>
      <w:r>
        <w:rPr>
          <w:spacing w:val="-3"/>
          <w:sz w:val="16"/>
        </w:rPr>
        <w:t xml:space="preserve"> </w:t>
      </w:r>
      <w:r>
        <w:rPr>
          <w:sz w:val="16"/>
        </w:rPr>
        <w:t>Decision</w:t>
      </w:r>
      <w:r>
        <w:rPr>
          <w:spacing w:val="-4"/>
          <w:sz w:val="16"/>
        </w:rPr>
        <w:t xml:space="preserve"> </w:t>
      </w:r>
      <w:r>
        <w:rPr>
          <w:sz w:val="16"/>
        </w:rPr>
        <w:t>tree</w:t>
      </w:r>
      <w:r>
        <w:rPr>
          <w:spacing w:val="-2"/>
          <w:sz w:val="16"/>
        </w:rPr>
        <w:t xml:space="preserve"> learning</w:t>
      </w:r>
      <w:r>
        <w:rPr>
          <w:spacing w:val="-2"/>
          <w:sz w:val="20"/>
        </w:rPr>
        <w:t>.</w:t>
      </w:r>
    </w:p>
    <w:p w:rsidR="00C37441" w:rsidRDefault="007E3967">
      <w:pPr>
        <w:pStyle w:val="ListParagraph"/>
        <w:numPr>
          <w:ilvl w:val="0"/>
          <w:numId w:val="2"/>
        </w:numPr>
        <w:tabs>
          <w:tab w:val="left" w:pos="2315"/>
        </w:tabs>
        <w:spacing w:before="156"/>
        <w:ind w:left="2315" w:hanging="700"/>
        <w:jc w:val="left"/>
        <w:rPr>
          <w:sz w:val="20"/>
        </w:rPr>
      </w:pPr>
      <w:r>
        <w:rPr>
          <w:smallCaps/>
          <w:spacing w:val="-2"/>
          <w:sz w:val="20"/>
        </w:rPr>
        <w:t>Conclusion</w:t>
      </w:r>
    </w:p>
    <w:p w:rsidR="00C37441" w:rsidRDefault="00F84F41">
      <w:pPr>
        <w:pStyle w:val="BodyText"/>
        <w:spacing w:before="82" w:line="228" w:lineRule="auto"/>
        <w:ind w:left="43" w:right="42" w:firstLine="289"/>
        <w:jc w:val="both"/>
      </w:pPr>
      <w:bookmarkStart w:id="0" w:name="_GoBack"/>
      <w:r>
        <w:rPr>
          <w:noProof/>
        </w:rPr>
        <w:drawing>
          <wp:anchor distT="0" distB="0" distL="0" distR="0" simplePos="0" relativeHeight="251662336" behindDoc="1" locked="0" layoutInCell="1" allowOverlap="1" wp14:anchorId="52B127CE" wp14:editId="7150ED7D">
            <wp:simplePos x="0" y="0"/>
            <wp:positionH relativeFrom="page">
              <wp:posOffset>909320</wp:posOffset>
            </wp:positionH>
            <wp:positionV relativeFrom="paragraph">
              <wp:posOffset>-6139815</wp:posOffset>
            </wp:positionV>
            <wp:extent cx="2321560" cy="1745615"/>
            <wp:effectExtent l="0" t="0" r="2540" b="6985"/>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2321560" cy="1745615"/>
                    </a:xfrm>
                    <a:prstGeom prst="rect">
                      <a:avLst/>
                    </a:prstGeom>
                  </pic:spPr>
                </pic:pic>
              </a:graphicData>
            </a:graphic>
          </wp:anchor>
        </w:drawing>
      </w:r>
      <w:bookmarkEnd w:id="0"/>
      <w:r w:rsidR="007E3967">
        <w:t xml:space="preserve">The Student result </w:t>
      </w:r>
      <w:r w:rsidR="007E3967">
        <w:t>oriented learning process system for assess learning environments is an image of what makes sense today. As time goes on, new features will be added</w:t>
      </w:r>
      <w:r w:rsidR="007E3967">
        <w:rPr>
          <w:spacing w:val="40"/>
        </w:rPr>
        <w:t xml:space="preserve"> </w:t>
      </w:r>
      <w:r w:rsidR="007E3967">
        <w:t>and others dropped. With this model in practice, student learning can become more energetic, more interesti</w:t>
      </w:r>
      <w:r w:rsidR="007E3967">
        <w:t>ng, more challenging, and more suited to the times.</w:t>
      </w:r>
    </w:p>
    <w:p w:rsidR="00C37441" w:rsidRDefault="007E3967">
      <w:pPr>
        <w:pStyle w:val="BodyText"/>
        <w:spacing w:before="110"/>
        <w:ind w:left="289"/>
        <w:jc w:val="center"/>
      </w:pPr>
      <w:r>
        <w:rPr>
          <w:smallCaps/>
          <w:spacing w:val="-2"/>
        </w:rPr>
        <w:lastRenderedPageBreak/>
        <w:t>References</w:t>
      </w:r>
    </w:p>
    <w:p w:rsidR="00C37441" w:rsidRDefault="007E3967">
      <w:pPr>
        <w:pStyle w:val="ListParagraph"/>
        <w:numPr>
          <w:ilvl w:val="0"/>
          <w:numId w:val="1"/>
        </w:numPr>
        <w:tabs>
          <w:tab w:val="left" w:pos="338"/>
          <w:tab w:val="left" w:pos="401"/>
        </w:tabs>
        <w:spacing w:before="120" w:line="187" w:lineRule="auto"/>
        <w:ind w:right="39" w:hanging="358"/>
        <w:rPr>
          <w:sz w:val="20"/>
        </w:rPr>
      </w:pPr>
      <w:r>
        <w:rPr>
          <w:sz w:val="20"/>
        </w:rPr>
        <w:t xml:space="preserve">Sally A. Gauci, Arianne M. Dantas, David A. Williams, and Robert E. Kemms, “Promoting Student-Centered Active Learning in Lectures with a Personal Response System,” Advances in Physiology </w:t>
      </w:r>
      <w:r>
        <w:rPr>
          <w:sz w:val="20"/>
        </w:rPr>
        <w:t>Education, vol. 33 (March 2009), pp. 60–71.</w:t>
      </w:r>
    </w:p>
    <w:p w:rsidR="00C37441" w:rsidRDefault="007E3967">
      <w:pPr>
        <w:pStyle w:val="ListParagraph"/>
        <w:numPr>
          <w:ilvl w:val="0"/>
          <w:numId w:val="1"/>
        </w:numPr>
        <w:tabs>
          <w:tab w:val="left" w:pos="348"/>
          <w:tab w:val="left" w:pos="401"/>
        </w:tabs>
        <w:spacing w:line="187" w:lineRule="auto"/>
        <w:ind w:right="40" w:hanging="358"/>
        <w:rPr>
          <w:sz w:val="20"/>
        </w:rPr>
      </w:pPr>
      <w:r>
        <w:rPr>
          <w:sz w:val="20"/>
        </w:rPr>
        <w:t>Margie Martyn, “Clickers in the Classroom: An Active Learning Approach,” EDUCAUSE Quarterly, vol. 30, no. 2, (April–June 2007), pp. 71–74.</w:t>
      </w:r>
    </w:p>
    <w:p w:rsidR="00C37441" w:rsidRDefault="007E3967">
      <w:pPr>
        <w:pStyle w:val="ListParagraph"/>
        <w:numPr>
          <w:ilvl w:val="0"/>
          <w:numId w:val="1"/>
        </w:numPr>
        <w:tabs>
          <w:tab w:val="left" w:pos="327"/>
          <w:tab w:val="left" w:pos="401"/>
        </w:tabs>
        <w:spacing w:line="187" w:lineRule="auto"/>
        <w:ind w:right="40" w:hanging="358"/>
        <w:rPr>
          <w:sz w:val="20"/>
        </w:rPr>
      </w:pPr>
      <w:r>
        <w:rPr>
          <w:sz w:val="20"/>
        </w:rPr>
        <w:t>Y.</w:t>
      </w:r>
      <w:r>
        <w:rPr>
          <w:spacing w:val="-1"/>
          <w:sz w:val="20"/>
        </w:rPr>
        <w:t xml:space="preserve"> </w:t>
      </w:r>
      <w:r>
        <w:rPr>
          <w:sz w:val="20"/>
        </w:rPr>
        <w:t>Lindell</w:t>
      </w:r>
      <w:r>
        <w:rPr>
          <w:spacing w:val="-3"/>
          <w:sz w:val="20"/>
        </w:rPr>
        <w:t xml:space="preserve"> </w:t>
      </w:r>
      <w:r>
        <w:rPr>
          <w:sz w:val="20"/>
        </w:rPr>
        <w:t>and</w:t>
      </w:r>
      <w:r>
        <w:rPr>
          <w:spacing w:val="-1"/>
          <w:sz w:val="20"/>
        </w:rPr>
        <w:t xml:space="preserve"> </w:t>
      </w:r>
      <w:r>
        <w:rPr>
          <w:sz w:val="20"/>
        </w:rPr>
        <w:t>B.</w:t>
      </w:r>
      <w:r>
        <w:rPr>
          <w:spacing w:val="-2"/>
          <w:sz w:val="20"/>
        </w:rPr>
        <w:t xml:space="preserve"> </w:t>
      </w:r>
      <w:r>
        <w:rPr>
          <w:sz w:val="20"/>
        </w:rPr>
        <w:t>Pinkas</w:t>
      </w:r>
      <w:r>
        <w:rPr>
          <w:spacing w:val="-1"/>
          <w:sz w:val="20"/>
        </w:rPr>
        <w:t xml:space="preserve"> </w:t>
      </w:r>
      <w:r>
        <w:rPr>
          <w:sz w:val="20"/>
        </w:rPr>
        <w:t>Secure Multiparty</w:t>
      </w:r>
      <w:r>
        <w:rPr>
          <w:spacing w:val="-2"/>
          <w:sz w:val="20"/>
        </w:rPr>
        <w:t xml:space="preserve"> </w:t>
      </w:r>
      <w:r>
        <w:rPr>
          <w:sz w:val="20"/>
        </w:rPr>
        <w:t>Computation for Privacy-Preser</w:t>
      </w:r>
      <w:r>
        <w:rPr>
          <w:sz w:val="20"/>
        </w:rPr>
        <w:t>ving Data Mining Journal of Privacy and Confidentiality, Vol. 1, No. 1, pp. 59-98, 2009.</w:t>
      </w:r>
    </w:p>
    <w:p w:rsidR="00C37441" w:rsidRDefault="007E3967">
      <w:pPr>
        <w:pStyle w:val="ListParagraph"/>
        <w:numPr>
          <w:ilvl w:val="0"/>
          <w:numId w:val="1"/>
        </w:numPr>
        <w:tabs>
          <w:tab w:val="left" w:pos="331"/>
          <w:tab w:val="left" w:pos="401"/>
        </w:tabs>
        <w:spacing w:line="187" w:lineRule="auto"/>
        <w:ind w:right="38" w:hanging="358"/>
        <w:rPr>
          <w:sz w:val="20"/>
        </w:rPr>
      </w:pPr>
      <w:r>
        <w:rPr>
          <w:sz w:val="20"/>
        </w:rPr>
        <w:t>T.C. Fu and C.L Lui, "Agent-oriented Network Intrusion Detection System Using Data Mining Approaches," International Journal on Agent-Oriented Software Engineering, Vo</w:t>
      </w:r>
      <w:r>
        <w:rPr>
          <w:sz w:val="20"/>
        </w:rPr>
        <w:t>l. 1, No. 2, pp. 158-174, 2007.</w:t>
      </w:r>
    </w:p>
    <w:p w:rsidR="00C37441" w:rsidRDefault="007E3967">
      <w:pPr>
        <w:pStyle w:val="ListParagraph"/>
        <w:numPr>
          <w:ilvl w:val="0"/>
          <w:numId w:val="1"/>
        </w:numPr>
        <w:tabs>
          <w:tab w:val="left" w:pos="401"/>
          <w:tab w:val="left" w:pos="408"/>
        </w:tabs>
        <w:spacing w:line="187" w:lineRule="auto"/>
        <w:ind w:right="41" w:hanging="358"/>
        <w:rPr>
          <w:sz w:val="20"/>
        </w:rPr>
      </w:pPr>
      <w:r>
        <w:rPr>
          <w:sz w:val="20"/>
        </w:rPr>
        <w:t>Sang,X.M.: On the Edge of Learning Theory and Practice in the Digital Age. China Central Broadcasting and TV University Press, Beijing, 2000.</w:t>
      </w:r>
    </w:p>
    <w:p w:rsidR="00C37441" w:rsidRDefault="007E3967">
      <w:pPr>
        <w:pStyle w:val="ListParagraph"/>
        <w:numPr>
          <w:ilvl w:val="0"/>
          <w:numId w:val="1"/>
        </w:numPr>
        <w:tabs>
          <w:tab w:val="left" w:pos="391"/>
          <w:tab w:val="left" w:pos="401"/>
        </w:tabs>
        <w:spacing w:before="53" w:line="187" w:lineRule="auto"/>
        <w:ind w:right="40" w:hanging="358"/>
        <w:rPr>
          <w:sz w:val="20"/>
        </w:rPr>
      </w:pPr>
      <w:r>
        <w:rPr>
          <w:sz w:val="20"/>
        </w:rPr>
        <w:t>R.A.Burnstern and L.M. Lederman, “Comparison of Different Commercial Wireless Keyp</w:t>
      </w:r>
      <w:r>
        <w:rPr>
          <w:sz w:val="20"/>
        </w:rPr>
        <w:t>ad Systems”, The Physics Teacher, Vol.41, Issure 5, 2003, pp.272-275.</w:t>
      </w:r>
    </w:p>
    <w:p w:rsidR="00C37441" w:rsidRDefault="007E3967">
      <w:pPr>
        <w:pStyle w:val="ListParagraph"/>
        <w:numPr>
          <w:ilvl w:val="0"/>
          <w:numId w:val="1"/>
        </w:numPr>
        <w:tabs>
          <w:tab w:val="left" w:pos="373"/>
          <w:tab w:val="left" w:pos="401"/>
        </w:tabs>
        <w:spacing w:line="187" w:lineRule="auto"/>
        <w:ind w:right="40" w:hanging="358"/>
        <w:rPr>
          <w:sz w:val="20"/>
        </w:rPr>
      </w:pPr>
      <w:r>
        <w:rPr>
          <w:sz w:val="20"/>
        </w:rPr>
        <w:t>D.English, “Audiences Talk Back: Response Systems Fill Your Meeting Media with Instant Data”, AV Video Multimedia Producer, Vol.25, No.12, 2003,pp.22-24.</w:t>
      </w:r>
    </w:p>
    <w:p w:rsidR="00C37441" w:rsidRDefault="00C37441">
      <w:pPr>
        <w:pStyle w:val="BodyText"/>
        <w:spacing w:line="228" w:lineRule="auto"/>
        <w:jc w:val="both"/>
      </w:pPr>
    </w:p>
    <w:sectPr w:rsidR="00C37441">
      <w:pgSz w:w="11910" w:h="16840"/>
      <w:pgMar w:top="1240" w:right="850" w:bottom="1300" w:left="850" w:header="723" w:footer="1101" w:gutter="0"/>
      <w:cols w:num="2" w:space="720" w:equalWidth="0">
        <w:col w:w="4927" w:space="313"/>
        <w:col w:w="497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967" w:rsidRDefault="007E3967">
      <w:r>
        <w:separator/>
      </w:r>
    </w:p>
  </w:endnote>
  <w:endnote w:type="continuationSeparator" w:id="0">
    <w:p w:rsidR="007E3967" w:rsidRDefault="007E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41" w:rsidRDefault="00C37441">
    <w:pPr>
      <w:pStyle w:val="BodyText"/>
      <w:spacing w:line="14" w:lineRule="auto"/>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41" w:rsidRDefault="007E3967">
    <w:pPr>
      <w:pStyle w:val="BodyText"/>
      <w:spacing w:line="14" w:lineRule="auto"/>
      <w:ind w:left="0"/>
    </w:pPr>
    <w:r>
      <w:rPr>
        <w:noProof/>
      </w:rPr>
      <mc:AlternateContent>
        <mc:Choice Requires="wps">
          <w:drawing>
            <wp:anchor distT="0" distB="0" distL="0" distR="0" simplePos="0" relativeHeight="251658240" behindDoc="1" locked="0" layoutInCell="1" allowOverlap="1">
              <wp:simplePos x="0" y="0"/>
              <wp:positionH relativeFrom="page">
                <wp:posOffset>547877</wp:posOffset>
              </wp:positionH>
              <wp:positionV relativeFrom="page">
                <wp:posOffset>9812273</wp:posOffset>
              </wp:positionV>
              <wp:extent cx="6467475" cy="6350"/>
              <wp:effectExtent l="0" t="0" r="0" b="0"/>
              <wp:wrapNone/>
              <wp:docPr id="7" name="Graphic 7"/>
              <wp:cNvGraphicFramePr/>
              <a:graphic xmlns:a="http://schemas.openxmlformats.org/drawingml/2006/main">
                <a:graphicData uri="http://schemas.microsoft.com/office/word/2010/wordprocessingShape">
                  <wps:wsp>
                    <wps:cNvSpPr/>
                    <wps:spPr>
                      <a:xfrm>
                        <a:off x="0" y="0"/>
                        <a:ext cx="6467475" cy="6350"/>
                      </a:xfrm>
                      <a:custGeom>
                        <a:avLst/>
                        <a:gdLst/>
                        <a:ahLst/>
                        <a:cxnLst/>
                        <a:rect l="l" t="t" r="r" b="b"/>
                        <a:pathLst>
                          <a:path w="6467475" h="6350">
                            <a:moveTo>
                              <a:pt x="6467094" y="0"/>
                            </a:moveTo>
                            <a:lnTo>
                              <a:pt x="0" y="0"/>
                            </a:lnTo>
                            <a:lnTo>
                              <a:pt x="0" y="6095"/>
                            </a:lnTo>
                            <a:lnTo>
                              <a:pt x="6467094" y="6095"/>
                            </a:lnTo>
                            <a:lnTo>
                              <a:pt x="6467094" y="0"/>
                            </a:lnTo>
                            <a:close/>
                          </a:path>
                        </a:pathLst>
                      </a:custGeom>
                      <a:solidFill>
                        <a:srgbClr val="D9D9D9"/>
                      </a:solidFill>
                    </wps:spPr>
                    <wps:bodyPr wrap="square" lIns="0" tIns="0" rIns="0" bIns="0" rtlCol="0">
                      <a:prstTxWarp prst="textNoShape">
                        <a:avLst/>
                      </a:prstTxWarp>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2049" style="width:509.22pt;height:0.48pt;margin-top:772.62pt;margin-left:43.14pt;mso-position-horizontal-relative:page;mso-position-vertical-relative:page;position:absolute;z-index:-251657216" filled="t" fillcolor="#d9d9d9" stroked="f">
              <v:fill type="solid"/>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967" w:rsidRDefault="007E3967">
      <w:r>
        <w:separator/>
      </w:r>
    </w:p>
  </w:footnote>
  <w:footnote w:type="continuationSeparator" w:id="0">
    <w:p w:rsidR="007E3967" w:rsidRDefault="007E3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41" w:rsidRDefault="00C37441">
    <w:pPr>
      <w:pStyle w:val="BodyText"/>
      <w:spacing w:line="14"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41" w:rsidRDefault="00C37441">
    <w:pPr>
      <w:pStyle w:val="BodyText"/>
      <w:spacing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D6747"/>
    <w:multiLevelType w:val="hybridMultilevel"/>
    <w:tmpl w:val="A028B168"/>
    <w:lvl w:ilvl="0" w:tplc="17907602">
      <w:start w:val="1"/>
      <w:numFmt w:val="upperRoman"/>
      <w:lvlText w:val="%1."/>
      <w:lvlJc w:val="left"/>
      <w:pPr>
        <w:ind w:left="2233" w:hanging="622"/>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939072EA">
      <w:numFmt w:val="bullet"/>
      <w:lvlText w:val="•"/>
      <w:lvlJc w:val="left"/>
      <w:pPr>
        <w:ind w:left="2508" w:hanging="622"/>
      </w:pPr>
      <w:rPr>
        <w:rFonts w:hint="default"/>
        <w:lang w:val="en-US" w:eastAsia="en-US" w:bidi="ar-SA"/>
      </w:rPr>
    </w:lvl>
    <w:lvl w:ilvl="2" w:tplc="F634EA20">
      <w:numFmt w:val="bullet"/>
      <w:lvlText w:val="•"/>
      <w:lvlJc w:val="left"/>
      <w:pPr>
        <w:ind w:left="2777" w:hanging="622"/>
      </w:pPr>
      <w:rPr>
        <w:rFonts w:hint="default"/>
        <w:lang w:val="en-US" w:eastAsia="en-US" w:bidi="ar-SA"/>
      </w:rPr>
    </w:lvl>
    <w:lvl w:ilvl="3" w:tplc="95E4E788">
      <w:numFmt w:val="bullet"/>
      <w:lvlText w:val="•"/>
      <w:lvlJc w:val="left"/>
      <w:pPr>
        <w:ind w:left="3046" w:hanging="622"/>
      </w:pPr>
      <w:rPr>
        <w:rFonts w:hint="default"/>
        <w:lang w:val="en-US" w:eastAsia="en-US" w:bidi="ar-SA"/>
      </w:rPr>
    </w:lvl>
    <w:lvl w:ilvl="4" w:tplc="F04A08EC">
      <w:numFmt w:val="bullet"/>
      <w:lvlText w:val="•"/>
      <w:lvlJc w:val="left"/>
      <w:pPr>
        <w:ind w:left="3314" w:hanging="622"/>
      </w:pPr>
      <w:rPr>
        <w:rFonts w:hint="default"/>
        <w:lang w:val="en-US" w:eastAsia="en-US" w:bidi="ar-SA"/>
      </w:rPr>
    </w:lvl>
    <w:lvl w:ilvl="5" w:tplc="ADFAF5B2">
      <w:numFmt w:val="bullet"/>
      <w:lvlText w:val="•"/>
      <w:lvlJc w:val="left"/>
      <w:pPr>
        <w:ind w:left="3583" w:hanging="622"/>
      </w:pPr>
      <w:rPr>
        <w:rFonts w:hint="default"/>
        <w:lang w:val="en-US" w:eastAsia="en-US" w:bidi="ar-SA"/>
      </w:rPr>
    </w:lvl>
    <w:lvl w:ilvl="6" w:tplc="3CCA8E14">
      <w:numFmt w:val="bullet"/>
      <w:lvlText w:val="•"/>
      <w:lvlJc w:val="left"/>
      <w:pPr>
        <w:ind w:left="3852" w:hanging="622"/>
      </w:pPr>
      <w:rPr>
        <w:rFonts w:hint="default"/>
        <w:lang w:val="en-US" w:eastAsia="en-US" w:bidi="ar-SA"/>
      </w:rPr>
    </w:lvl>
    <w:lvl w:ilvl="7" w:tplc="F634C324">
      <w:numFmt w:val="bullet"/>
      <w:lvlText w:val="•"/>
      <w:lvlJc w:val="left"/>
      <w:pPr>
        <w:ind w:left="4121" w:hanging="622"/>
      </w:pPr>
      <w:rPr>
        <w:rFonts w:hint="default"/>
        <w:lang w:val="en-US" w:eastAsia="en-US" w:bidi="ar-SA"/>
      </w:rPr>
    </w:lvl>
    <w:lvl w:ilvl="8" w:tplc="C6C2B730">
      <w:numFmt w:val="bullet"/>
      <w:lvlText w:val="•"/>
      <w:lvlJc w:val="left"/>
      <w:pPr>
        <w:ind w:left="4389" w:hanging="622"/>
      </w:pPr>
      <w:rPr>
        <w:rFonts w:hint="default"/>
        <w:lang w:val="en-US" w:eastAsia="en-US" w:bidi="ar-SA"/>
      </w:rPr>
    </w:lvl>
  </w:abstractNum>
  <w:abstractNum w:abstractNumId="1">
    <w:nsid w:val="714B1ABB"/>
    <w:multiLevelType w:val="hybridMultilevel"/>
    <w:tmpl w:val="6382D57E"/>
    <w:lvl w:ilvl="0" w:tplc="FEDE1F64">
      <w:start w:val="1"/>
      <w:numFmt w:val="decimal"/>
      <w:lvlText w:val="[%1]"/>
      <w:lvlJc w:val="left"/>
      <w:pPr>
        <w:ind w:left="401" w:hanging="297"/>
      </w:pPr>
      <w:rPr>
        <w:rFonts w:ascii="Times New Roman" w:eastAsia="Times New Roman" w:hAnsi="Times New Roman" w:cs="Times New Roman" w:hint="default"/>
        <w:b w:val="0"/>
        <w:bCs w:val="0"/>
        <w:i w:val="0"/>
        <w:iCs w:val="0"/>
        <w:spacing w:val="0"/>
        <w:w w:val="100"/>
        <w:sz w:val="20"/>
        <w:szCs w:val="20"/>
        <w:lang w:val="en-US" w:eastAsia="en-US" w:bidi="ar-SA"/>
      </w:rPr>
    </w:lvl>
    <w:lvl w:ilvl="1" w:tplc="BB264DFE">
      <w:numFmt w:val="bullet"/>
      <w:lvlText w:val="•"/>
      <w:lvlJc w:val="left"/>
      <w:pPr>
        <w:ind w:left="856" w:hanging="297"/>
      </w:pPr>
      <w:rPr>
        <w:rFonts w:hint="default"/>
        <w:lang w:val="en-US" w:eastAsia="en-US" w:bidi="ar-SA"/>
      </w:rPr>
    </w:lvl>
    <w:lvl w:ilvl="2" w:tplc="848C7834">
      <w:numFmt w:val="bullet"/>
      <w:lvlText w:val="•"/>
      <w:lvlJc w:val="left"/>
      <w:pPr>
        <w:ind w:left="1313" w:hanging="297"/>
      </w:pPr>
      <w:rPr>
        <w:rFonts w:hint="default"/>
        <w:lang w:val="en-US" w:eastAsia="en-US" w:bidi="ar-SA"/>
      </w:rPr>
    </w:lvl>
    <w:lvl w:ilvl="3" w:tplc="FB020298">
      <w:numFmt w:val="bullet"/>
      <w:lvlText w:val="•"/>
      <w:lvlJc w:val="left"/>
      <w:pPr>
        <w:ind w:left="1770" w:hanging="297"/>
      </w:pPr>
      <w:rPr>
        <w:rFonts w:hint="default"/>
        <w:lang w:val="en-US" w:eastAsia="en-US" w:bidi="ar-SA"/>
      </w:rPr>
    </w:lvl>
    <w:lvl w:ilvl="4" w:tplc="EDAEF602">
      <w:numFmt w:val="bullet"/>
      <w:lvlText w:val="•"/>
      <w:lvlJc w:val="left"/>
      <w:pPr>
        <w:ind w:left="2227" w:hanging="297"/>
      </w:pPr>
      <w:rPr>
        <w:rFonts w:hint="default"/>
        <w:lang w:val="en-US" w:eastAsia="en-US" w:bidi="ar-SA"/>
      </w:rPr>
    </w:lvl>
    <w:lvl w:ilvl="5" w:tplc="6C0EE7F8">
      <w:numFmt w:val="bullet"/>
      <w:lvlText w:val="•"/>
      <w:lvlJc w:val="left"/>
      <w:pPr>
        <w:ind w:left="2684" w:hanging="297"/>
      </w:pPr>
      <w:rPr>
        <w:rFonts w:hint="default"/>
        <w:lang w:val="en-US" w:eastAsia="en-US" w:bidi="ar-SA"/>
      </w:rPr>
    </w:lvl>
    <w:lvl w:ilvl="6" w:tplc="9CC6CFCC">
      <w:numFmt w:val="bullet"/>
      <w:lvlText w:val="•"/>
      <w:lvlJc w:val="left"/>
      <w:pPr>
        <w:ind w:left="3141" w:hanging="297"/>
      </w:pPr>
      <w:rPr>
        <w:rFonts w:hint="default"/>
        <w:lang w:val="en-US" w:eastAsia="en-US" w:bidi="ar-SA"/>
      </w:rPr>
    </w:lvl>
    <w:lvl w:ilvl="7" w:tplc="4178235E">
      <w:numFmt w:val="bullet"/>
      <w:lvlText w:val="•"/>
      <w:lvlJc w:val="left"/>
      <w:pPr>
        <w:ind w:left="3598" w:hanging="297"/>
      </w:pPr>
      <w:rPr>
        <w:rFonts w:hint="default"/>
        <w:lang w:val="en-US" w:eastAsia="en-US" w:bidi="ar-SA"/>
      </w:rPr>
    </w:lvl>
    <w:lvl w:ilvl="8" w:tplc="4CAE2858">
      <w:numFmt w:val="bullet"/>
      <w:lvlText w:val="•"/>
      <w:lvlJc w:val="left"/>
      <w:pPr>
        <w:ind w:left="4054" w:hanging="297"/>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C37441"/>
    <w:rsid w:val="00133774"/>
    <w:rsid w:val="001F707C"/>
    <w:rsid w:val="00420F1E"/>
    <w:rsid w:val="005D7F32"/>
    <w:rsid w:val="0065590F"/>
    <w:rsid w:val="006D67C8"/>
    <w:rsid w:val="00751DC7"/>
    <w:rsid w:val="00761BB8"/>
    <w:rsid w:val="007E3967"/>
    <w:rsid w:val="0088405A"/>
    <w:rsid w:val="00AD6939"/>
    <w:rsid w:val="00C37441"/>
    <w:rsid w:val="00C70A13"/>
    <w:rsid w:val="00F8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
    </w:pPr>
    <w:rPr>
      <w:sz w:val="20"/>
      <w:szCs w:val="20"/>
    </w:rPr>
  </w:style>
  <w:style w:type="paragraph" w:styleId="Title">
    <w:name w:val="Title"/>
    <w:basedOn w:val="Normal"/>
    <w:uiPriority w:val="1"/>
    <w:qFormat/>
    <w:pPr>
      <w:spacing w:before="92"/>
      <w:ind w:left="1744" w:right="982" w:hanging="462"/>
    </w:pPr>
    <w:rPr>
      <w:sz w:val="48"/>
      <w:szCs w:val="48"/>
    </w:rPr>
  </w:style>
  <w:style w:type="paragraph" w:styleId="ListParagraph">
    <w:name w:val="List Paragraph"/>
    <w:basedOn w:val="Normal"/>
    <w:uiPriority w:val="1"/>
    <w:qFormat/>
    <w:pPr>
      <w:spacing w:before="52"/>
      <w:ind w:left="401"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774"/>
    <w:pPr>
      <w:tabs>
        <w:tab w:val="center" w:pos="4680"/>
        <w:tab w:val="right" w:pos="9360"/>
      </w:tabs>
    </w:pPr>
  </w:style>
  <w:style w:type="character" w:customStyle="1" w:styleId="HeaderChar">
    <w:name w:val="Header Char"/>
    <w:basedOn w:val="DefaultParagraphFont"/>
    <w:link w:val="Header"/>
    <w:uiPriority w:val="99"/>
    <w:rsid w:val="00133774"/>
    <w:rPr>
      <w:rFonts w:ascii="Times New Roman" w:eastAsia="Times New Roman" w:hAnsi="Times New Roman" w:cs="Times New Roman"/>
    </w:rPr>
  </w:style>
  <w:style w:type="paragraph" w:styleId="Footer">
    <w:name w:val="footer"/>
    <w:basedOn w:val="Normal"/>
    <w:link w:val="FooterChar"/>
    <w:uiPriority w:val="99"/>
    <w:unhideWhenUsed/>
    <w:rsid w:val="00133774"/>
    <w:pPr>
      <w:tabs>
        <w:tab w:val="center" w:pos="4680"/>
        <w:tab w:val="right" w:pos="9360"/>
      </w:tabs>
    </w:pPr>
  </w:style>
  <w:style w:type="character" w:customStyle="1" w:styleId="FooterChar">
    <w:name w:val="Footer Char"/>
    <w:basedOn w:val="DefaultParagraphFont"/>
    <w:link w:val="Footer"/>
    <w:uiPriority w:val="99"/>
    <w:rsid w:val="00133774"/>
    <w:rPr>
      <w:rFonts w:ascii="Times New Roman" w:eastAsia="Times New Roman" w:hAnsi="Times New Roman" w:cs="Times New Roman"/>
    </w:rPr>
  </w:style>
  <w:style w:type="paragraph" w:customStyle="1" w:styleId="Author">
    <w:name w:val="Author"/>
    <w:rsid w:val="00133774"/>
    <w:pPr>
      <w:widowControl/>
      <w:autoSpaceDE/>
      <w:autoSpaceDN/>
      <w:spacing w:before="360" w:after="40"/>
      <w:jc w:val="center"/>
    </w:pPr>
    <w:rPr>
      <w:rFonts w:ascii="Times New Roman" w:eastAsia="SimSun" w:hAnsi="Times New Roman" w:cs="Times New Roman"/>
      <w:noProof/>
    </w:rPr>
  </w:style>
  <w:style w:type="paragraph" w:styleId="BalloonText">
    <w:name w:val="Balloon Text"/>
    <w:basedOn w:val="Normal"/>
    <w:link w:val="BalloonTextChar"/>
    <w:uiPriority w:val="99"/>
    <w:semiHidden/>
    <w:unhideWhenUsed/>
    <w:rsid w:val="00133774"/>
    <w:rPr>
      <w:rFonts w:ascii="Tahoma" w:hAnsi="Tahoma" w:cs="Tahoma"/>
      <w:sz w:val="16"/>
      <w:szCs w:val="16"/>
    </w:rPr>
  </w:style>
  <w:style w:type="character" w:customStyle="1" w:styleId="BalloonTextChar">
    <w:name w:val="Balloon Text Char"/>
    <w:basedOn w:val="DefaultParagraphFont"/>
    <w:link w:val="BalloonText"/>
    <w:uiPriority w:val="99"/>
    <w:semiHidden/>
    <w:rsid w:val="001337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
    </w:pPr>
    <w:rPr>
      <w:sz w:val="20"/>
      <w:szCs w:val="20"/>
    </w:rPr>
  </w:style>
  <w:style w:type="paragraph" w:styleId="Title">
    <w:name w:val="Title"/>
    <w:basedOn w:val="Normal"/>
    <w:uiPriority w:val="1"/>
    <w:qFormat/>
    <w:pPr>
      <w:spacing w:before="92"/>
      <w:ind w:left="1744" w:right="982" w:hanging="462"/>
    </w:pPr>
    <w:rPr>
      <w:sz w:val="48"/>
      <w:szCs w:val="48"/>
    </w:rPr>
  </w:style>
  <w:style w:type="paragraph" w:styleId="ListParagraph">
    <w:name w:val="List Paragraph"/>
    <w:basedOn w:val="Normal"/>
    <w:uiPriority w:val="1"/>
    <w:qFormat/>
    <w:pPr>
      <w:spacing w:before="52"/>
      <w:ind w:left="401"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774"/>
    <w:pPr>
      <w:tabs>
        <w:tab w:val="center" w:pos="4680"/>
        <w:tab w:val="right" w:pos="9360"/>
      </w:tabs>
    </w:pPr>
  </w:style>
  <w:style w:type="character" w:customStyle="1" w:styleId="HeaderChar">
    <w:name w:val="Header Char"/>
    <w:basedOn w:val="DefaultParagraphFont"/>
    <w:link w:val="Header"/>
    <w:uiPriority w:val="99"/>
    <w:rsid w:val="00133774"/>
    <w:rPr>
      <w:rFonts w:ascii="Times New Roman" w:eastAsia="Times New Roman" w:hAnsi="Times New Roman" w:cs="Times New Roman"/>
    </w:rPr>
  </w:style>
  <w:style w:type="paragraph" w:styleId="Footer">
    <w:name w:val="footer"/>
    <w:basedOn w:val="Normal"/>
    <w:link w:val="FooterChar"/>
    <w:uiPriority w:val="99"/>
    <w:unhideWhenUsed/>
    <w:rsid w:val="00133774"/>
    <w:pPr>
      <w:tabs>
        <w:tab w:val="center" w:pos="4680"/>
        <w:tab w:val="right" w:pos="9360"/>
      </w:tabs>
    </w:pPr>
  </w:style>
  <w:style w:type="character" w:customStyle="1" w:styleId="FooterChar">
    <w:name w:val="Footer Char"/>
    <w:basedOn w:val="DefaultParagraphFont"/>
    <w:link w:val="Footer"/>
    <w:uiPriority w:val="99"/>
    <w:rsid w:val="00133774"/>
    <w:rPr>
      <w:rFonts w:ascii="Times New Roman" w:eastAsia="Times New Roman" w:hAnsi="Times New Roman" w:cs="Times New Roman"/>
    </w:rPr>
  </w:style>
  <w:style w:type="paragraph" w:customStyle="1" w:styleId="Author">
    <w:name w:val="Author"/>
    <w:rsid w:val="00133774"/>
    <w:pPr>
      <w:widowControl/>
      <w:autoSpaceDE/>
      <w:autoSpaceDN/>
      <w:spacing w:before="360" w:after="40"/>
      <w:jc w:val="center"/>
    </w:pPr>
    <w:rPr>
      <w:rFonts w:ascii="Times New Roman" w:eastAsia="SimSun" w:hAnsi="Times New Roman" w:cs="Times New Roman"/>
      <w:noProof/>
    </w:rPr>
  </w:style>
  <w:style w:type="paragraph" w:styleId="BalloonText">
    <w:name w:val="Balloon Text"/>
    <w:basedOn w:val="Normal"/>
    <w:link w:val="BalloonTextChar"/>
    <w:uiPriority w:val="99"/>
    <w:semiHidden/>
    <w:unhideWhenUsed/>
    <w:rsid w:val="00133774"/>
    <w:rPr>
      <w:rFonts w:ascii="Tahoma" w:hAnsi="Tahoma" w:cs="Tahoma"/>
      <w:sz w:val="16"/>
      <w:szCs w:val="16"/>
    </w:rPr>
  </w:style>
  <w:style w:type="character" w:customStyle="1" w:styleId="BalloonTextChar">
    <w:name w:val="Balloon Text Char"/>
    <w:basedOn w:val="DefaultParagraphFont"/>
    <w:link w:val="BalloonText"/>
    <w:uiPriority w:val="99"/>
    <w:semiHidden/>
    <w:rsid w:val="001337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oshd1979@gmail.com" TargetMode="External"/><Relationship Id="rId13" Type="http://schemas.openxmlformats.org/officeDocument/2006/relationships/footer" Target="footer2.xml"/><Relationship Id="rId18"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22070</TotalTime>
  <Pages>1</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Result Oriented Process for Students Based On Distributed Data Mining</vt:lpstr>
    </vt:vector>
  </TitlesOfParts>
  <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Result Oriented Process for Students Based On Distributed Data Mining</dc:title>
  <dc:creator>IJACSA</dc:creator>
  <cp:lastModifiedBy>Dell</cp:lastModifiedBy>
  <cp:revision>4</cp:revision>
  <dcterms:created xsi:type="dcterms:W3CDTF">2025-12-21T05:49:00Z</dcterms:created>
  <dcterms:modified xsi:type="dcterms:W3CDTF">2026-01-05T14:51:00Z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2010-11-30T00:00:00Z</vt:filetime>
  </property>
  <property fmtid="{D5CDD505-2E9C-101B-9397-08002B2CF9AE}" pid="3" name="Creator">
    <vt:lpwstr>Microsoft® Word 2010</vt:lpwstr>
  </property>
  <property fmtid="{D5CDD505-2E9C-101B-9397-08002B2CF9AE}" pid="4" name="LastSaved">
    <vt:filetime>2025-05-20T00:00:00Z</vt:filetime>
  </property>
  <property fmtid="{D5CDD505-2E9C-101B-9397-08002B2CF9AE}" pid="5" name="Producer">
    <vt:lpwstr>Microsoft® Word 2010</vt:lpwstr>
  </property>
</Properties>
</file>