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141" w:rsidRDefault="006B12B9">
      <w:pPr>
        <w:spacing w:line="273" w:lineRule="auto"/>
        <w:jc w:val="center"/>
        <w:rPr>
          <w:rFonts w:ascii="Times New Roman" w:eastAsia="Calibri" w:hAnsi="Times New Roman"/>
          <w:b/>
          <w:bCs/>
          <w:sz w:val="32"/>
          <w:szCs w:val="32"/>
        </w:rPr>
      </w:pPr>
      <w:r>
        <w:rPr>
          <w:rFonts w:ascii="Times New Roman" w:eastAsia="Calibri" w:hAnsi="Times New Roman"/>
          <w:b/>
          <w:bCs/>
          <w:sz w:val="32"/>
          <w:szCs w:val="32"/>
        </w:rPr>
        <w:t>An Explainable Artificial Intelligence Framework for Identifying Suspicious Taxpayer Behavior in Ethiopia</w:t>
      </w:r>
    </w:p>
    <w:p w:rsidR="00E07141" w:rsidRDefault="00E07141">
      <w:pPr>
        <w:spacing w:line="273" w:lineRule="auto"/>
        <w:jc w:val="left"/>
        <w:rPr>
          <w:rFonts w:ascii="Times New Roman" w:eastAsia="Calibri" w:hAnsi="Times New Roman"/>
          <w:b/>
          <w:bCs/>
          <w:sz w:val="24"/>
          <w:szCs w:val="24"/>
        </w:rPr>
      </w:pPr>
    </w:p>
    <w:p w:rsidR="00E07141" w:rsidRDefault="006B12B9">
      <w:pPr>
        <w:spacing w:line="273" w:lineRule="auto"/>
        <w:jc w:val="center"/>
        <w:rPr>
          <w:rFonts w:ascii="Times New Roman" w:eastAsia="Calibri" w:hAnsi="Times New Roman"/>
          <w:b/>
          <w:bCs/>
          <w:sz w:val="24"/>
          <w:szCs w:val="24"/>
        </w:rPr>
      </w:pPr>
      <w:r>
        <w:rPr>
          <w:rFonts w:ascii="SimSun" w:hAnsi="SimSun" w:cs="SimSun"/>
          <w:noProof/>
          <w:sz w:val="24"/>
          <w:szCs w:val="24"/>
        </w:rPr>
        <w:drawing>
          <wp:inline distT="0" distB="0" distL="114300" distR="114300">
            <wp:extent cx="2105025" cy="2171700"/>
            <wp:effectExtent l="0" t="0" r="13335" b="762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9" cstate="print"/>
                    <a:stretch>
                      <a:fillRect/>
                    </a:stretch>
                  </pic:blipFill>
                  <pic:spPr>
                    <a:xfrm>
                      <a:off x="0" y="0"/>
                      <a:ext cx="2105025" cy="2171700"/>
                    </a:xfrm>
                    <a:prstGeom prst="rect">
                      <a:avLst/>
                    </a:prstGeom>
                    <a:noFill/>
                    <a:ln w="9525">
                      <a:noFill/>
                    </a:ln>
                  </pic:spPr>
                </pic:pic>
              </a:graphicData>
            </a:graphic>
          </wp:inline>
        </w:drawing>
      </w:r>
      <w:r>
        <w:rPr>
          <w:rFonts w:ascii="Times New Roman" w:eastAsia="Calibri" w:hAnsi="Times New Roman"/>
          <w:b/>
          <w:bCs/>
          <w:sz w:val="24"/>
          <w:szCs w:val="24"/>
        </w:rPr>
        <w:t xml:space="preserve"> </w:t>
      </w:r>
    </w:p>
    <w:p w:rsidR="00E07141" w:rsidRDefault="00E07141">
      <w:pPr>
        <w:spacing w:line="360" w:lineRule="auto"/>
        <w:jc w:val="center"/>
        <w:rPr>
          <w:rFonts w:ascii="Times New Roman" w:eastAsia="Calibri" w:hAnsi="Times New Roman"/>
          <w:b/>
          <w:bCs/>
          <w:sz w:val="28"/>
          <w:szCs w:val="28"/>
        </w:rPr>
      </w:pPr>
    </w:p>
    <w:p w:rsidR="00E07141" w:rsidRDefault="006B12B9">
      <w:pPr>
        <w:spacing w:line="360" w:lineRule="auto"/>
        <w:jc w:val="center"/>
        <w:rPr>
          <w:rFonts w:ascii="Times New Roman" w:eastAsia="Calibri" w:hAnsi="Times New Roman"/>
          <w:b/>
          <w:bCs/>
          <w:sz w:val="28"/>
          <w:szCs w:val="28"/>
        </w:rPr>
      </w:pPr>
      <w:r>
        <w:rPr>
          <w:rFonts w:ascii="Times New Roman" w:eastAsia="Calibri" w:hAnsi="Times New Roman"/>
          <w:b/>
          <w:bCs/>
          <w:sz w:val="28"/>
          <w:szCs w:val="28"/>
        </w:rPr>
        <w:t xml:space="preserve">Abel </w:t>
      </w:r>
      <w:proofErr w:type="spellStart"/>
      <w:r>
        <w:rPr>
          <w:rFonts w:ascii="Times New Roman" w:eastAsia="Calibri" w:hAnsi="Times New Roman"/>
          <w:b/>
          <w:bCs/>
          <w:sz w:val="28"/>
          <w:szCs w:val="28"/>
        </w:rPr>
        <w:t>Channie</w:t>
      </w:r>
      <w:proofErr w:type="spellEnd"/>
      <w:r>
        <w:rPr>
          <w:rFonts w:ascii="Times New Roman" w:eastAsia="Calibri" w:hAnsi="Times New Roman"/>
          <w:b/>
          <w:bCs/>
          <w:sz w:val="28"/>
          <w:szCs w:val="28"/>
        </w:rPr>
        <w:t xml:space="preserve"> </w:t>
      </w:r>
      <w:proofErr w:type="spellStart"/>
      <w:r>
        <w:rPr>
          <w:rFonts w:ascii="Times New Roman" w:eastAsia="Calibri" w:hAnsi="Times New Roman"/>
          <w:b/>
          <w:bCs/>
          <w:sz w:val="28"/>
          <w:szCs w:val="28"/>
        </w:rPr>
        <w:t>Demeke</w:t>
      </w:r>
      <w:proofErr w:type="spellEnd"/>
    </w:p>
    <w:p w:rsidR="00E07141" w:rsidRDefault="006B12B9">
      <w:pPr>
        <w:spacing w:line="360" w:lineRule="auto"/>
        <w:jc w:val="center"/>
        <w:rPr>
          <w:rFonts w:ascii="Times New Roman" w:eastAsia="Calibri" w:hAnsi="Times New Roman"/>
          <w:b/>
          <w:bCs/>
          <w:sz w:val="28"/>
          <w:szCs w:val="28"/>
        </w:rPr>
      </w:pPr>
      <w:r>
        <w:rPr>
          <w:rFonts w:ascii="Times New Roman" w:eastAsia="Calibri" w:hAnsi="Times New Roman"/>
          <w:b/>
          <w:bCs/>
          <w:sz w:val="28"/>
          <w:szCs w:val="28"/>
        </w:rPr>
        <w:t xml:space="preserve">A </w:t>
      </w:r>
      <w:proofErr w:type="gramStart"/>
      <w:r>
        <w:rPr>
          <w:rFonts w:ascii="Times New Roman" w:eastAsia="Calibri" w:hAnsi="Times New Roman"/>
          <w:b/>
          <w:bCs/>
          <w:sz w:val="28"/>
          <w:szCs w:val="28"/>
        </w:rPr>
        <w:t>Thesis  proposal</w:t>
      </w:r>
      <w:proofErr w:type="gramEnd"/>
      <w:r>
        <w:rPr>
          <w:rFonts w:ascii="Times New Roman" w:eastAsia="Calibri" w:hAnsi="Times New Roman"/>
          <w:b/>
          <w:bCs/>
          <w:sz w:val="28"/>
          <w:szCs w:val="28"/>
        </w:rPr>
        <w:t xml:space="preserve"> submitted to the department of </w:t>
      </w:r>
    </w:p>
    <w:p w:rsidR="00E07141" w:rsidRDefault="006B12B9">
      <w:pPr>
        <w:spacing w:line="360" w:lineRule="auto"/>
        <w:jc w:val="center"/>
        <w:rPr>
          <w:rFonts w:ascii="Times New Roman" w:eastAsia="Calibri" w:hAnsi="Times New Roman"/>
          <w:b/>
          <w:bCs/>
          <w:sz w:val="28"/>
          <w:szCs w:val="28"/>
        </w:rPr>
      </w:pPr>
      <w:r>
        <w:rPr>
          <w:rFonts w:ascii="Times New Roman" w:eastAsia="Calibri" w:hAnsi="Times New Roman"/>
          <w:b/>
          <w:bCs/>
          <w:sz w:val="28"/>
          <w:szCs w:val="28"/>
        </w:rPr>
        <w:t xml:space="preserve">Computer Science and engineering </w:t>
      </w:r>
    </w:p>
    <w:p w:rsidR="00E07141" w:rsidRDefault="006B12B9">
      <w:pPr>
        <w:spacing w:line="600" w:lineRule="auto"/>
        <w:jc w:val="center"/>
        <w:rPr>
          <w:rFonts w:ascii="Times New Roman" w:hAnsi="Times New Roman"/>
          <w:b/>
          <w:bCs/>
          <w:sz w:val="28"/>
          <w:szCs w:val="32"/>
        </w:rPr>
      </w:pPr>
      <w:r>
        <w:rPr>
          <w:rFonts w:ascii="Times New Roman" w:hAnsi="Times New Roman"/>
          <w:b/>
          <w:bCs/>
          <w:sz w:val="28"/>
          <w:szCs w:val="32"/>
        </w:rPr>
        <w:t xml:space="preserve">School of Electrical engineering and computing </w:t>
      </w:r>
    </w:p>
    <w:p w:rsidR="00E07141" w:rsidRDefault="006B12B9">
      <w:pPr>
        <w:spacing w:after="160" w:line="256" w:lineRule="auto"/>
        <w:ind w:firstLineChars="400" w:firstLine="1124"/>
        <w:jc w:val="left"/>
        <w:rPr>
          <w:rFonts w:ascii="Times New Roman" w:hAnsi="Times New Roman"/>
          <w:b/>
          <w:bCs/>
          <w:sz w:val="28"/>
          <w:szCs w:val="32"/>
        </w:rPr>
      </w:pPr>
      <w:r>
        <w:rPr>
          <w:rFonts w:ascii="Times New Roman" w:hAnsi="Times New Roman"/>
          <w:b/>
          <w:bCs/>
          <w:sz w:val="28"/>
          <w:szCs w:val="32"/>
        </w:rPr>
        <w:t>(</w:t>
      </w:r>
      <w:r>
        <w:rPr>
          <w:rFonts w:ascii="Times New Roman" w:eastAsia="Calibri" w:hAnsi="Times New Roman"/>
          <w:b/>
          <w:kern w:val="0"/>
          <w:sz w:val="28"/>
          <w:szCs w:val="22"/>
          <w:lang w:eastAsia="zh-CN"/>
        </w:rPr>
        <w:t>Artificial Intelligence and Robotics Center of Excellence</w:t>
      </w:r>
      <w:r>
        <w:rPr>
          <w:rFonts w:ascii="Times New Roman" w:hAnsi="Times New Roman"/>
          <w:b/>
          <w:bCs/>
          <w:sz w:val="28"/>
          <w:szCs w:val="32"/>
        </w:rPr>
        <w:t>)</w:t>
      </w:r>
    </w:p>
    <w:p w:rsidR="00E07141" w:rsidRDefault="00E07141">
      <w:pPr>
        <w:spacing w:line="600" w:lineRule="auto"/>
        <w:jc w:val="center"/>
        <w:rPr>
          <w:rFonts w:ascii="Times New Roman" w:hAnsi="Times New Roman"/>
          <w:b/>
          <w:bCs/>
          <w:sz w:val="28"/>
          <w:szCs w:val="32"/>
        </w:rPr>
      </w:pPr>
    </w:p>
    <w:p w:rsidR="00E07141" w:rsidRDefault="006B12B9">
      <w:pPr>
        <w:spacing w:line="600" w:lineRule="auto"/>
        <w:jc w:val="center"/>
        <w:rPr>
          <w:rFonts w:ascii="Times New Roman" w:hAnsi="Times New Roman"/>
          <w:b/>
          <w:bCs/>
          <w:sz w:val="28"/>
          <w:szCs w:val="32"/>
        </w:rPr>
      </w:pPr>
      <w:r>
        <w:rPr>
          <w:rFonts w:ascii="Times New Roman" w:hAnsi="Times New Roman"/>
          <w:b/>
          <w:bCs/>
          <w:sz w:val="28"/>
          <w:szCs w:val="32"/>
        </w:rPr>
        <w:t xml:space="preserve">Office of graduate studies </w:t>
      </w:r>
    </w:p>
    <w:p w:rsidR="00E07141" w:rsidRDefault="006B12B9">
      <w:pPr>
        <w:spacing w:line="600" w:lineRule="auto"/>
        <w:jc w:val="center"/>
        <w:rPr>
          <w:b/>
          <w:bCs/>
          <w:sz w:val="28"/>
          <w:szCs w:val="32"/>
        </w:rPr>
      </w:pPr>
      <w:r>
        <w:rPr>
          <w:rFonts w:ascii="Times New Roman" w:hAnsi="Times New Roman"/>
          <w:b/>
          <w:bCs/>
          <w:color w:val="000000"/>
          <w:kern w:val="0"/>
          <w:sz w:val="28"/>
          <w:szCs w:val="32"/>
        </w:rPr>
        <w:t>Addis Ababa Science and Technology University</w:t>
      </w:r>
    </w:p>
    <w:p w:rsidR="00E07141" w:rsidRDefault="00E07141">
      <w:pPr>
        <w:wordWrap w:val="0"/>
        <w:spacing w:line="360" w:lineRule="auto"/>
        <w:jc w:val="right"/>
        <w:rPr>
          <w:rFonts w:ascii="Times New Roman" w:eastAsia="Calibri" w:hAnsi="Times New Roman"/>
          <w:b/>
          <w:bCs/>
          <w:sz w:val="28"/>
          <w:szCs w:val="28"/>
        </w:rPr>
      </w:pPr>
    </w:p>
    <w:p w:rsidR="00E07141" w:rsidRDefault="00E07141">
      <w:pPr>
        <w:wordWrap w:val="0"/>
        <w:spacing w:line="360" w:lineRule="auto"/>
        <w:jc w:val="right"/>
        <w:rPr>
          <w:rFonts w:ascii="Times New Roman" w:eastAsia="Calibri" w:hAnsi="Times New Roman"/>
          <w:b/>
          <w:bCs/>
          <w:sz w:val="28"/>
          <w:szCs w:val="28"/>
        </w:rPr>
      </w:pPr>
    </w:p>
    <w:p w:rsidR="00E07141" w:rsidRDefault="00E07141">
      <w:pPr>
        <w:wordWrap w:val="0"/>
        <w:spacing w:line="360" w:lineRule="auto"/>
        <w:jc w:val="right"/>
        <w:rPr>
          <w:rFonts w:ascii="Times New Roman" w:eastAsia="Calibri" w:hAnsi="Times New Roman"/>
          <w:b/>
          <w:bCs/>
          <w:sz w:val="28"/>
          <w:szCs w:val="28"/>
        </w:rPr>
      </w:pPr>
    </w:p>
    <w:p w:rsidR="00E07141" w:rsidRDefault="006B12B9">
      <w:pPr>
        <w:wordWrap w:val="0"/>
        <w:spacing w:line="360" w:lineRule="auto"/>
        <w:jc w:val="right"/>
        <w:rPr>
          <w:rFonts w:ascii="Times New Roman" w:eastAsia="Calibri" w:hAnsi="Times New Roman"/>
          <w:sz w:val="28"/>
          <w:szCs w:val="28"/>
        </w:rPr>
      </w:pPr>
      <w:r>
        <w:rPr>
          <w:rFonts w:ascii="Times New Roman" w:eastAsia="Calibri" w:hAnsi="Times New Roman"/>
          <w:sz w:val="28"/>
          <w:szCs w:val="28"/>
        </w:rPr>
        <w:t>March, 2026</w:t>
      </w:r>
    </w:p>
    <w:p w:rsidR="00E07141" w:rsidRDefault="006B12B9">
      <w:pPr>
        <w:spacing w:line="360" w:lineRule="auto"/>
        <w:jc w:val="right"/>
        <w:rPr>
          <w:rFonts w:ascii="Times New Roman" w:eastAsia="Calibri" w:hAnsi="Times New Roman"/>
          <w:b/>
          <w:bCs/>
          <w:sz w:val="28"/>
          <w:szCs w:val="28"/>
        </w:rPr>
      </w:pPr>
      <w:r>
        <w:rPr>
          <w:rFonts w:ascii="Times New Roman" w:eastAsia="Calibri" w:hAnsi="Times New Roman"/>
          <w:sz w:val="28"/>
          <w:szCs w:val="28"/>
        </w:rPr>
        <w:t>Addis Ababa, Ethiopia</w:t>
      </w:r>
      <w:r>
        <w:rPr>
          <w:rFonts w:ascii="Times New Roman" w:eastAsia="Calibri" w:hAnsi="Times New Roman"/>
          <w:b/>
          <w:bCs/>
          <w:sz w:val="28"/>
          <w:szCs w:val="28"/>
        </w:rPr>
        <w:t xml:space="preserve">   </w:t>
      </w:r>
    </w:p>
    <w:p w:rsidR="00E07141" w:rsidRDefault="006B12B9">
      <w:pPr>
        <w:spacing w:line="360" w:lineRule="auto"/>
        <w:rPr>
          <w:rFonts w:ascii="Times New Roman" w:eastAsia="Calibri" w:hAnsi="Times New Roman"/>
          <w:sz w:val="24"/>
          <w:szCs w:val="24"/>
        </w:rPr>
      </w:pPr>
      <w:r>
        <w:rPr>
          <w:rFonts w:ascii="Times New Roman" w:eastAsia="Calibri" w:hAnsi="Times New Roman"/>
          <w:sz w:val="24"/>
          <w:szCs w:val="24"/>
        </w:rPr>
        <w:lastRenderedPageBreak/>
        <w:t xml:space="preserve"> </w:t>
      </w:r>
    </w:p>
    <w:p w:rsidR="00E07141" w:rsidRDefault="00E07141">
      <w:pPr>
        <w:spacing w:line="273" w:lineRule="auto"/>
        <w:jc w:val="left"/>
        <w:rPr>
          <w:rFonts w:ascii="Times New Roman" w:eastAsia="Calibri" w:hAnsi="Times New Roman"/>
          <w:b/>
          <w:bCs/>
          <w:sz w:val="32"/>
          <w:szCs w:val="32"/>
        </w:rPr>
      </w:pPr>
    </w:p>
    <w:p w:rsidR="00E07141" w:rsidRDefault="006B12B9">
      <w:pPr>
        <w:spacing w:line="273" w:lineRule="auto"/>
        <w:jc w:val="center"/>
        <w:rPr>
          <w:rFonts w:ascii="Times New Roman" w:eastAsia="Calibri" w:hAnsi="Times New Roman"/>
          <w:b/>
          <w:bCs/>
          <w:sz w:val="32"/>
          <w:szCs w:val="32"/>
        </w:rPr>
      </w:pPr>
      <w:r>
        <w:rPr>
          <w:rFonts w:ascii="Times New Roman" w:eastAsia="Calibri" w:hAnsi="Times New Roman"/>
          <w:b/>
          <w:bCs/>
          <w:sz w:val="32"/>
          <w:szCs w:val="32"/>
        </w:rPr>
        <w:t>An Explainable Artificial Intelligence Framework for Identifying Suspicious Taxpayer Behavior in Ethiopia</w:t>
      </w:r>
    </w:p>
    <w:p w:rsidR="00E07141" w:rsidRDefault="006B12B9">
      <w:pPr>
        <w:pStyle w:val="Heading2"/>
      </w:pPr>
      <w:r>
        <w:rPr>
          <w:spacing w:val="-2"/>
        </w:rPr>
        <w:t xml:space="preserve"> </w:t>
      </w:r>
      <w:bookmarkStart w:id="0" w:name="_Toc19920"/>
      <w:r>
        <w:rPr>
          <w:spacing w:val="-2"/>
        </w:rPr>
        <w:t xml:space="preserve">Abel </w:t>
      </w:r>
      <w:proofErr w:type="spellStart"/>
      <w:r>
        <w:rPr>
          <w:spacing w:val="-2"/>
        </w:rPr>
        <w:t>Channie</w:t>
      </w:r>
      <w:proofErr w:type="spellEnd"/>
      <w:r>
        <w:rPr>
          <w:spacing w:val="-2"/>
        </w:rPr>
        <w:t xml:space="preserve"> </w:t>
      </w:r>
      <w:proofErr w:type="spellStart"/>
      <w:r>
        <w:rPr>
          <w:spacing w:val="-2"/>
        </w:rPr>
        <w:t>Demeke</w:t>
      </w:r>
      <w:bookmarkEnd w:id="0"/>
      <w:proofErr w:type="spellEnd"/>
    </w:p>
    <w:p w:rsidR="00E07141" w:rsidRDefault="006B12B9">
      <w:pPr>
        <w:spacing w:before="1"/>
        <w:ind w:left="5" w:right="359"/>
        <w:jc w:val="center"/>
        <w:rPr>
          <w:b/>
          <w:spacing w:val="-2"/>
          <w:sz w:val="28"/>
          <w:szCs w:val="28"/>
        </w:rPr>
      </w:pPr>
      <w:r>
        <w:rPr>
          <w:b/>
          <w:spacing w:val="-2"/>
          <w:sz w:val="28"/>
          <w:szCs w:val="28"/>
        </w:rPr>
        <w:t xml:space="preserve">  Advisor:</w:t>
      </w:r>
    </w:p>
    <w:p w:rsidR="00E07141" w:rsidRDefault="006B12B9">
      <w:pPr>
        <w:spacing w:before="1"/>
        <w:ind w:left="5" w:right="359"/>
        <w:jc w:val="center"/>
        <w:rPr>
          <w:rFonts w:ascii="Times New Roman" w:hAnsi="Times New Roman"/>
          <w:b/>
          <w:spacing w:val="-2"/>
          <w:sz w:val="28"/>
          <w:szCs w:val="28"/>
        </w:rPr>
      </w:pPr>
      <w:proofErr w:type="spellStart"/>
      <w:r>
        <w:rPr>
          <w:rFonts w:ascii="Times New Roman" w:hAnsi="Times New Roman"/>
          <w:b/>
          <w:spacing w:val="-2"/>
          <w:sz w:val="28"/>
          <w:szCs w:val="28"/>
        </w:rPr>
        <w:t>Habib</w:t>
      </w:r>
      <w:proofErr w:type="spellEnd"/>
      <w:r>
        <w:rPr>
          <w:rFonts w:ascii="Times New Roman" w:hAnsi="Times New Roman"/>
          <w:b/>
          <w:spacing w:val="-2"/>
          <w:sz w:val="28"/>
          <w:szCs w:val="28"/>
        </w:rPr>
        <w:t xml:space="preserve"> </w:t>
      </w:r>
      <w:proofErr w:type="gramStart"/>
      <w:r>
        <w:rPr>
          <w:rFonts w:ascii="Times New Roman" w:hAnsi="Times New Roman"/>
          <w:b/>
          <w:spacing w:val="-2"/>
          <w:sz w:val="28"/>
          <w:szCs w:val="28"/>
        </w:rPr>
        <w:t>Mohammed  (</w:t>
      </w:r>
      <w:proofErr w:type="gramEnd"/>
      <w:r>
        <w:rPr>
          <w:rFonts w:ascii="Times New Roman" w:hAnsi="Times New Roman"/>
          <w:b/>
          <w:spacing w:val="-2"/>
          <w:sz w:val="28"/>
          <w:szCs w:val="28"/>
        </w:rPr>
        <w:t>PhD)</w:t>
      </w:r>
    </w:p>
    <w:p w:rsidR="00E07141" w:rsidRDefault="00E07141">
      <w:pPr>
        <w:spacing w:before="1"/>
        <w:ind w:right="359"/>
        <w:rPr>
          <w:rFonts w:ascii="Times New Roman" w:hAnsi="Times New Roman"/>
          <w:b/>
          <w:spacing w:val="-2"/>
          <w:sz w:val="28"/>
          <w:szCs w:val="28"/>
        </w:rPr>
      </w:pPr>
    </w:p>
    <w:p w:rsidR="00E07141" w:rsidRDefault="006B12B9">
      <w:pPr>
        <w:spacing w:line="360" w:lineRule="auto"/>
        <w:jc w:val="center"/>
        <w:rPr>
          <w:rFonts w:ascii="Times New Roman" w:eastAsia="Calibri" w:hAnsi="Times New Roman"/>
          <w:b/>
          <w:bCs/>
          <w:sz w:val="28"/>
          <w:szCs w:val="28"/>
        </w:rPr>
      </w:pPr>
      <w:r>
        <w:rPr>
          <w:rFonts w:ascii="Times New Roman" w:eastAsia="Calibri" w:hAnsi="Times New Roman"/>
          <w:b/>
          <w:bCs/>
          <w:sz w:val="28"/>
          <w:szCs w:val="28"/>
        </w:rPr>
        <w:t xml:space="preserve">A Thesis proposal submitted to the department of </w:t>
      </w:r>
    </w:p>
    <w:p w:rsidR="00E07141" w:rsidRDefault="006B12B9">
      <w:pPr>
        <w:spacing w:line="360" w:lineRule="auto"/>
        <w:jc w:val="center"/>
        <w:rPr>
          <w:rFonts w:ascii="Times New Roman" w:eastAsia="Calibri" w:hAnsi="Times New Roman"/>
          <w:b/>
          <w:bCs/>
          <w:sz w:val="28"/>
          <w:szCs w:val="28"/>
        </w:rPr>
      </w:pPr>
      <w:r>
        <w:rPr>
          <w:rFonts w:ascii="Times New Roman" w:eastAsia="Calibri" w:hAnsi="Times New Roman"/>
          <w:b/>
          <w:bCs/>
          <w:sz w:val="28"/>
          <w:szCs w:val="28"/>
        </w:rPr>
        <w:t xml:space="preserve">Computer science and engineering </w:t>
      </w:r>
    </w:p>
    <w:p w:rsidR="00E07141" w:rsidRDefault="006B12B9">
      <w:pPr>
        <w:spacing w:line="600" w:lineRule="auto"/>
        <w:jc w:val="center"/>
        <w:rPr>
          <w:rFonts w:ascii="Times New Roman" w:hAnsi="Times New Roman"/>
          <w:b/>
          <w:bCs/>
          <w:sz w:val="28"/>
          <w:szCs w:val="28"/>
        </w:rPr>
      </w:pPr>
      <w:r>
        <w:rPr>
          <w:rFonts w:ascii="Times New Roman" w:hAnsi="Times New Roman"/>
          <w:b/>
          <w:bCs/>
          <w:sz w:val="28"/>
          <w:szCs w:val="28"/>
        </w:rPr>
        <w:t xml:space="preserve">School of Electrical engineering and computing </w:t>
      </w:r>
    </w:p>
    <w:p w:rsidR="00E07141" w:rsidRDefault="006B12B9">
      <w:pPr>
        <w:spacing w:after="160" w:line="256" w:lineRule="auto"/>
        <w:ind w:firstLineChars="400" w:firstLine="1124"/>
        <w:jc w:val="left"/>
        <w:rPr>
          <w:rFonts w:ascii="Times New Roman" w:hAnsi="Times New Roman"/>
          <w:b/>
          <w:bCs/>
          <w:sz w:val="28"/>
          <w:szCs w:val="28"/>
        </w:rPr>
      </w:pPr>
      <w:r>
        <w:rPr>
          <w:rFonts w:ascii="Times New Roman" w:hAnsi="Times New Roman"/>
          <w:b/>
          <w:bCs/>
          <w:sz w:val="28"/>
          <w:szCs w:val="32"/>
        </w:rPr>
        <w:t>(</w:t>
      </w:r>
      <w:r>
        <w:rPr>
          <w:rFonts w:ascii="Times New Roman" w:eastAsia="Calibri" w:hAnsi="Times New Roman"/>
          <w:b/>
          <w:kern w:val="0"/>
          <w:sz w:val="28"/>
          <w:szCs w:val="22"/>
          <w:lang w:eastAsia="zh-CN"/>
        </w:rPr>
        <w:t>Artificial Intelligence and Robotics Center of Excellence</w:t>
      </w:r>
      <w:r>
        <w:rPr>
          <w:rFonts w:ascii="Times New Roman" w:hAnsi="Times New Roman"/>
          <w:b/>
          <w:bCs/>
          <w:sz w:val="28"/>
          <w:szCs w:val="32"/>
        </w:rPr>
        <w:t>)</w:t>
      </w:r>
    </w:p>
    <w:p w:rsidR="00E07141" w:rsidRDefault="006B12B9">
      <w:pPr>
        <w:spacing w:line="600" w:lineRule="auto"/>
        <w:jc w:val="center"/>
        <w:rPr>
          <w:rFonts w:ascii="Times New Roman" w:hAnsi="Times New Roman"/>
          <w:b/>
          <w:bCs/>
          <w:sz w:val="28"/>
          <w:szCs w:val="28"/>
        </w:rPr>
      </w:pPr>
      <w:r>
        <w:rPr>
          <w:rFonts w:ascii="Times New Roman" w:hAnsi="Times New Roman"/>
          <w:b/>
          <w:bCs/>
          <w:sz w:val="28"/>
          <w:szCs w:val="32"/>
        </w:rPr>
        <w:t xml:space="preserve">Office of graduate studies </w:t>
      </w:r>
    </w:p>
    <w:p w:rsidR="00E07141" w:rsidRDefault="006B12B9">
      <w:pPr>
        <w:spacing w:before="163"/>
        <w:ind w:right="362"/>
        <w:jc w:val="center"/>
        <w:rPr>
          <w:rFonts w:ascii="Times New Roman" w:hAnsi="Times New Roman"/>
          <w:b/>
          <w:bCs/>
          <w:sz w:val="28"/>
          <w:szCs w:val="28"/>
        </w:rPr>
      </w:pPr>
      <w:r>
        <w:rPr>
          <w:rFonts w:ascii="Times New Roman" w:hAnsi="Times New Roman"/>
          <w:b/>
          <w:bCs/>
          <w:sz w:val="28"/>
          <w:szCs w:val="28"/>
        </w:rPr>
        <w:t>Addis Ababa</w:t>
      </w:r>
      <w:r>
        <w:rPr>
          <w:rFonts w:ascii="Times New Roman" w:hAnsi="Times New Roman"/>
          <w:b/>
          <w:bCs/>
          <w:spacing w:val="-5"/>
          <w:sz w:val="28"/>
          <w:szCs w:val="28"/>
        </w:rPr>
        <w:t xml:space="preserve"> </w:t>
      </w:r>
      <w:r>
        <w:rPr>
          <w:rFonts w:ascii="Times New Roman" w:hAnsi="Times New Roman"/>
          <w:b/>
          <w:bCs/>
          <w:sz w:val="28"/>
          <w:szCs w:val="28"/>
        </w:rPr>
        <w:t>Science</w:t>
      </w:r>
      <w:r>
        <w:rPr>
          <w:rFonts w:ascii="Times New Roman" w:hAnsi="Times New Roman"/>
          <w:b/>
          <w:bCs/>
          <w:spacing w:val="-4"/>
          <w:sz w:val="28"/>
          <w:szCs w:val="28"/>
        </w:rPr>
        <w:t xml:space="preserve"> </w:t>
      </w:r>
      <w:r>
        <w:rPr>
          <w:rFonts w:ascii="Times New Roman" w:hAnsi="Times New Roman"/>
          <w:b/>
          <w:bCs/>
          <w:sz w:val="28"/>
          <w:szCs w:val="28"/>
        </w:rPr>
        <w:t>and</w:t>
      </w:r>
      <w:r>
        <w:rPr>
          <w:rFonts w:ascii="Times New Roman" w:hAnsi="Times New Roman"/>
          <w:b/>
          <w:bCs/>
          <w:spacing w:val="-7"/>
          <w:sz w:val="28"/>
          <w:szCs w:val="28"/>
        </w:rPr>
        <w:t xml:space="preserve"> </w:t>
      </w:r>
      <w:r>
        <w:rPr>
          <w:rFonts w:ascii="Times New Roman" w:hAnsi="Times New Roman"/>
          <w:b/>
          <w:bCs/>
          <w:sz w:val="28"/>
          <w:szCs w:val="28"/>
        </w:rPr>
        <w:t>Technology</w:t>
      </w:r>
      <w:r>
        <w:rPr>
          <w:rFonts w:ascii="Times New Roman" w:hAnsi="Times New Roman"/>
          <w:b/>
          <w:bCs/>
          <w:spacing w:val="-7"/>
          <w:sz w:val="28"/>
          <w:szCs w:val="28"/>
        </w:rPr>
        <w:t xml:space="preserve"> </w:t>
      </w:r>
      <w:r>
        <w:rPr>
          <w:rFonts w:ascii="Times New Roman" w:hAnsi="Times New Roman"/>
          <w:b/>
          <w:bCs/>
          <w:spacing w:val="-2"/>
          <w:sz w:val="28"/>
          <w:szCs w:val="28"/>
        </w:rPr>
        <w:t>University</w:t>
      </w:r>
    </w:p>
    <w:p w:rsidR="00E07141" w:rsidRDefault="006B12B9">
      <w:pPr>
        <w:pStyle w:val="BodyText"/>
        <w:rPr>
          <w:b/>
          <w:bCs/>
          <w:sz w:val="28"/>
          <w:szCs w:val="28"/>
        </w:rPr>
      </w:pPr>
      <w:r>
        <w:rPr>
          <w:b/>
          <w:bCs/>
          <w:sz w:val="28"/>
          <w:szCs w:val="28"/>
        </w:rPr>
        <w:t xml:space="preserve"> </w:t>
      </w:r>
    </w:p>
    <w:p w:rsidR="00E07141" w:rsidRDefault="006B12B9">
      <w:pPr>
        <w:pStyle w:val="BodyText"/>
        <w:rPr>
          <w:sz w:val="28"/>
          <w:szCs w:val="28"/>
        </w:rPr>
      </w:pPr>
      <w:r>
        <w:rPr>
          <w:sz w:val="28"/>
          <w:szCs w:val="28"/>
        </w:rPr>
        <w:t xml:space="preserve"> </w:t>
      </w:r>
    </w:p>
    <w:p w:rsidR="00E07141" w:rsidRDefault="006B12B9">
      <w:pPr>
        <w:pStyle w:val="BodyText"/>
        <w:rPr>
          <w:sz w:val="28"/>
          <w:szCs w:val="28"/>
        </w:rPr>
      </w:pPr>
      <w:r>
        <w:rPr>
          <w:sz w:val="28"/>
          <w:szCs w:val="28"/>
        </w:rPr>
        <w:t xml:space="preserve"> </w:t>
      </w:r>
    </w:p>
    <w:p w:rsidR="00E07141" w:rsidRDefault="006B12B9">
      <w:pPr>
        <w:pStyle w:val="BodyText"/>
        <w:rPr>
          <w:sz w:val="28"/>
          <w:szCs w:val="28"/>
        </w:rPr>
      </w:pPr>
      <w:r>
        <w:rPr>
          <w:sz w:val="28"/>
          <w:szCs w:val="28"/>
        </w:rPr>
        <w:t xml:space="preserve"> </w:t>
      </w:r>
    </w:p>
    <w:p w:rsidR="00E07141" w:rsidRDefault="006B12B9">
      <w:pPr>
        <w:pStyle w:val="BodyText"/>
        <w:rPr>
          <w:sz w:val="28"/>
          <w:szCs w:val="28"/>
        </w:rPr>
      </w:pPr>
      <w:r>
        <w:rPr>
          <w:sz w:val="28"/>
          <w:szCs w:val="28"/>
        </w:rPr>
        <w:t xml:space="preserve"> </w:t>
      </w:r>
    </w:p>
    <w:p w:rsidR="00E07141" w:rsidRDefault="00E07141">
      <w:pPr>
        <w:jc w:val="right"/>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E07141">
      <w:pPr>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E07141">
      <w:pPr>
        <w:jc w:val="right"/>
        <w:rPr>
          <w:rFonts w:ascii="Times New Roman" w:eastAsia="Calibri" w:hAnsi="Times New Roman"/>
          <w:b/>
          <w:bCs/>
          <w:sz w:val="28"/>
          <w:szCs w:val="28"/>
        </w:rPr>
      </w:pPr>
    </w:p>
    <w:p w:rsidR="00E07141" w:rsidRDefault="006B12B9">
      <w:pPr>
        <w:jc w:val="right"/>
        <w:rPr>
          <w:rFonts w:ascii="Times New Roman" w:eastAsia="Calibri" w:hAnsi="Times New Roman"/>
          <w:b/>
          <w:bCs/>
          <w:sz w:val="28"/>
          <w:szCs w:val="28"/>
        </w:rPr>
      </w:pPr>
      <w:r>
        <w:rPr>
          <w:rFonts w:ascii="Times New Roman" w:eastAsia="Calibri" w:hAnsi="Times New Roman"/>
          <w:sz w:val="28"/>
          <w:szCs w:val="28"/>
        </w:rPr>
        <w:t>March, 2026</w:t>
      </w:r>
    </w:p>
    <w:p w:rsidR="00E07141" w:rsidRDefault="006B12B9">
      <w:pPr>
        <w:jc w:val="right"/>
        <w:rPr>
          <w:rFonts w:ascii="Times New Roman" w:hAnsi="Times New Roman"/>
          <w:sz w:val="32"/>
        </w:rPr>
      </w:pPr>
      <w:r>
        <w:rPr>
          <w:rFonts w:ascii="Times New Roman" w:hAnsi="Times New Roman"/>
          <w:sz w:val="32"/>
        </w:rPr>
        <w:t xml:space="preserve">Addis Ababa, Ethiopia </w:t>
      </w:r>
    </w:p>
    <w:p w:rsidR="00E07141" w:rsidRDefault="00E07141">
      <w:pPr>
        <w:rPr>
          <w:rFonts w:ascii="Times New Roman" w:hAnsi="Times New Roman"/>
          <w:sz w:val="32"/>
        </w:rPr>
      </w:pPr>
    </w:p>
    <w:p w:rsidR="00E07141" w:rsidRDefault="00E07141">
      <w:pPr>
        <w:rPr>
          <w:rFonts w:ascii="Times New Roman" w:hAnsi="Times New Roman"/>
          <w:sz w:val="32"/>
        </w:rPr>
      </w:pPr>
    </w:p>
    <w:p w:rsidR="00E07141" w:rsidRDefault="00E07141">
      <w:pPr>
        <w:rPr>
          <w:rFonts w:ascii="Times New Roman" w:hAnsi="Times New Roman"/>
          <w:sz w:val="32"/>
        </w:rPr>
      </w:pPr>
    </w:p>
    <w:p w:rsidR="00E07141" w:rsidRDefault="00E07141">
      <w:pPr>
        <w:rPr>
          <w:rFonts w:ascii="Times New Roman" w:hAnsi="Times New Roman"/>
          <w:sz w:val="32"/>
        </w:rPr>
        <w:sectPr w:rsidR="00E07141">
          <w:pgSz w:w="12240" w:h="15840"/>
          <w:pgMar w:top="1440" w:right="1440" w:bottom="1440" w:left="1440" w:header="720" w:footer="720" w:gutter="0"/>
          <w:pgNumType w:start="1"/>
          <w:cols w:space="720"/>
          <w:docGrid w:linePitch="360"/>
        </w:sectPr>
      </w:pPr>
    </w:p>
    <w:p w:rsidR="00E07141" w:rsidRDefault="00E07141"/>
    <w:p w:rsidR="00E07141" w:rsidRDefault="00E07141"/>
    <w:p w:rsidR="00E07141" w:rsidRDefault="006B12B9">
      <w:pPr>
        <w:rPr>
          <w:rFonts w:ascii="Times New Roman" w:hAnsi="Times New Roman"/>
          <w:b/>
          <w:sz w:val="28"/>
        </w:rPr>
      </w:pPr>
      <w:r>
        <w:rPr>
          <w:rFonts w:ascii="Times New Roman" w:hAnsi="Times New Roman"/>
          <w:b/>
          <w:sz w:val="28"/>
        </w:rPr>
        <w:t>Declaration</w:t>
      </w:r>
    </w:p>
    <w:p w:rsidR="00E07141" w:rsidRDefault="006B12B9">
      <w:pPr>
        <w:pStyle w:val="NormalWeb"/>
        <w:jc w:val="both"/>
      </w:pPr>
      <w:r>
        <w:t>I declare that this dissertation proposal entitled “</w:t>
      </w:r>
      <w:r>
        <w:rPr>
          <w:rStyle w:val="Strong"/>
          <w:rFonts w:eastAsia="SimSun"/>
          <w:b w:val="0"/>
          <w:bCs w:val="0"/>
          <w:i/>
          <w:iCs/>
        </w:rPr>
        <w:t>An Explainable Artificial Intelligence Framework for Identifying Suspicious Taxpayer Behavior in Ethiopia</w:t>
      </w:r>
      <w:r>
        <w:rPr>
          <w:rStyle w:val="Strong"/>
          <w:rFonts w:eastAsia="SimSun"/>
        </w:rPr>
        <w:t xml:space="preserve">” </w:t>
      </w:r>
      <w:r>
        <w:t>is my own work and has not been submitted to any university for similar purpose. The references used in this proposal are duly recognized by proper citations.</w:t>
      </w:r>
    </w:p>
    <w:p w:rsidR="00E07141" w:rsidRDefault="006B12B9">
      <w:pPr>
        <w:spacing w:before="100" w:beforeAutospacing="1" w:after="100" w:afterAutospacing="1"/>
        <w:ind w:left="360" w:hangingChars="150" w:hanging="360"/>
        <w:jc w:val="left"/>
        <w:rPr>
          <w:rFonts w:ascii="Times New Roman" w:eastAsia="Times New Roman" w:hAnsi="Times New Roman"/>
          <w:kern w:val="0"/>
          <w:sz w:val="24"/>
          <w:szCs w:val="24"/>
        </w:rPr>
      </w:pPr>
      <w:r>
        <w:rPr>
          <w:rFonts w:ascii="Times New Roman" w:eastAsia="Times New Roman" w:hAnsi="Times New Roman"/>
          <w:kern w:val="0"/>
          <w:sz w:val="24"/>
          <w:szCs w:val="24"/>
        </w:rPr>
        <w:t xml:space="preserve"> Abel </w:t>
      </w:r>
      <w:proofErr w:type="spellStart"/>
      <w:r>
        <w:rPr>
          <w:rFonts w:ascii="Times New Roman" w:eastAsia="Times New Roman" w:hAnsi="Times New Roman"/>
          <w:kern w:val="0"/>
          <w:sz w:val="24"/>
          <w:szCs w:val="24"/>
        </w:rPr>
        <w:t>Channie</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Demeke</w:t>
      </w:r>
      <w:proofErr w:type="spellEnd"/>
      <w:r>
        <w:rPr>
          <w:rFonts w:ascii="Times New Roman" w:eastAsia="Times New Roman" w:hAnsi="Times New Roman"/>
          <w:kern w:val="0"/>
          <w:sz w:val="24"/>
          <w:szCs w:val="24"/>
        </w:rPr>
        <w:t xml:space="preserve">                   ________________              ______________________       Name of </w:t>
      </w:r>
      <w:proofErr w:type="gramStart"/>
      <w:r>
        <w:rPr>
          <w:rFonts w:ascii="Times New Roman" w:eastAsia="Times New Roman" w:hAnsi="Times New Roman"/>
          <w:kern w:val="0"/>
          <w:sz w:val="24"/>
          <w:szCs w:val="24"/>
        </w:rPr>
        <w:t>Student :</w:t>
      </w:r>
      <w:proofErr w:type="gramEnd"/>
      <w:r>
        <w:rPr>
          <w:rFonts w:ascii="Times New Roman" w:eastAsia="Times New Roman" w:hAnsi="Times New Roman"/>
          <w:kern w:val="0"/>
          <w:sz w:val="24"/>
          <w:szCs w:val="24"/>
        </w:rPr>
        <w:t xml:space="preserve">                             Signature:                                             Date:</w:t>
      </w:r>
    </w:p>
    <w:p w:rsidR="00E07141" w:rsidRDefault="00E07141">
      <w:pPr>
        <w:spacing w:before="100" w:beforeAutospacing="1" w:after="100" w:afterAutospacing="1"/>
        <w:jc w:val="left"/>
        <w:rPr>
          <w:rFonts w:ascii="Times New Roman" w:eastAsia="Times New Roman" w:hAnsi="Times New Roman"/>
          <w:kern w:val="0"/>
          <w:sz w:val="24"/>
          <w:szCs w:val="24"/>
        </w:rPr>
      </w:pPr>
    </w:p>
    <w:p w:rsidR="00E07141" w:rsidRDefault="006B12B9">
      <w:pPr>
        <w:pStyle w:val="Heading2"/>
      </w:pPr>
      <w:bookmarkStart w:id="1" w:name="_Toc29802"/>
      <w:r>
        <w:t>Recommendation of Advisors/Supervisors</w:t>
      </w:r>
      <w:bookmarkEnd w:id="1"/>
    </w:p>
    <w:p w:rsidR="00E07141" w:rsidRDefault="006B12B9">
      <w:pPr>
        <w:pStyle w:val="NormalWeb"/>
        <w:jc w:val="both"/>
      </w:pPr>
      <w:r>
        <w:t>I the major advisor/supervisor of this research proposal here by certify that I have closely advised/supervised the student while developing this proposal and read the draft thesis proposal entitled.</w:t>
      </w:r>
      <w:r>
        <w:rPr>
          <w:i/>
          <w:iCs/>
        </w:rPr>
        <w:t>”</w:t>
      </w:r>
      <w:proofErr w:type="gramStart"/>
      <w:r>
        <w:rPr>
          <w:rStyle w:val="Strong"/>
          <w:rFonts w:eastAsia="SimSun"/>
          <w:b w:val="0"/>
          <w:bCs w:val="0"/>
          <w:i/>
          <w:iCs/>
        </w:rPr>
        <w:t>An Explainable Artificial Intelligence Framework for Identifying Suspicious Taxpayer Behavior in Ethiopia”.</w:t>
      </w:r>
      <w:proofErr w:type="gramEnd"/>
    </w:p>
    <w:p w:rsidR="00E07141" w:rsidRDefault="006B12B9">
      <w:pPr>
        <w:pStyle w:val="NormalWeb"/>
      </w:pPr>
      <w:r>
        <w:t xml:space="preserve">Prepared under my guidance by </w:t>
      </w:r>
      <w:r>
        <w:rPr>
          <w:b/>
        </w:rPr>
        <w:t xml:space="preserve">Abel </w:t>
      </w:r>
      <w:proofErr w:type="spellStart"/>
      <w:r>
        <w:rPr>
          <w:b/>
        </w:rPr>
        <w:t>Channie</w:t>
      </w:r>
      <w:proofErr w:type="spellEnd"/>
      <w:r>
        <w:rPr>
          <w:b/>
        </w:rPr>
        <w:t xml:space="preserve"> </w:t>
      </w:r>
      <w:proofErr w:type="spellStart"/>
      <w:r>
        <w:rPr>
          <w:b/>
        </w:rPr>
        <w:t>Demeke</w:t>
      </w:r>
      <w:proofErr w:type="spellEnd"/>
      <w:r>
        <w:rPr>
          <w:b/>
        </w:rPr>
        <w:t xml:space="preserve"> </w:t>
      </w:r>
      <w:r>
        <w:t>consequently recommend that submission of the proposal to the department for further review and evaluation.</w:t>
      </w:r>
    </w:p>
    <w:p w:rsidR="00E07141" w:rsidRDefault="00E07141">
      <w:pPr>
        <w:pStyle w:val="NormalWeb"/>
      </w:pPr>
    </w:p>
    <w:p w:rsidR="00E07141" w:rsidRDefault="006B12B9">
      <w:pPr>
        <w:pStyle w:val="Heading3"/>
        <w:keepNext w:val="0"/>
        <w:keepLines w:val="0"/>
      </w:pPr>
      <w:bookmarkStart w:id="2" w:name="_Toc31467"/>
      <w:proofErr w:type="spellStart"/>
      <w:r>
        <w:rPr>
          <w:rFonts w:ascii="Times New Roman" w:hAnsi="Times New Roman" w:cs="Times New Roman"/>
          <w:color w:val="000000" w:themeColor="text1"/>
          <w:sz w:val="24"/>
        </w:rPr>
        <w:t>Habib</w:t>
      </w:r>
      <w:proofErr w:type="spellEnd"/>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Mohammed  (</w:t>
      </w:r>
      <w:proofErr w:type="gramEnd"/>
      <w:r>
        <w:rPr>
          <w:rFonts w:ascii="Times New Roman" w:hAnsi="Times New Roman" w:cs="Times New Roman"/>
          <w:color w:val="000000" w:themeColor="text1"/>
          <w:sz w:val="24"/>
        </w:rPr>
        <w:t xml:space="preserve">PhD) </w:t>
      </w:r>
      <w:r>
        <w:rPr>
          <w:color w:val="000000" w:themeColor="text1"/>
        </w:rPr>
        <w:t xml:space="preserve">        ___________________________   _______________________</w:t>
      </w:r>
      <w:r>
        <w:t>__</w:t>
      </w:r>
      <w:bookmarkEnd w:id="2"/>
    </w:p>
    <w:p w:rsidR="00E07141" w:rsidRDefault="006B12B9">
      <w:pPr>
        <w:pStyle w:val="NormalWeb"/>
      </w:pPr>
      <w:r>
        <w:t xml:space="preserve"> Advisor/Supervisor:                                   Signature:                                     Date:</w:t>
      </w:r>
      <w:r>
        <w:br/>
      </w:r>
    </w:p>
    <w:bookmarkStart w:id="3" w:name="_Toc22502" w:displacedByCustomXml="next"/>
    <w:sdt>
      <w:sdtPr>
        <w:id w:val="36185158"/>
        <w:showingPlcHdr/>
        <w:docPartObj>
          <w:docPartGallery w:val="Table of Contents"/>
          <w:docPartUnique/>
        </w:docPartObj>
      </w:sdtPr>
      <w:sdtEndPr>
        <w:rPr>
          <w:rFonts w:ascii="Calibri" w:eastAsia="SimSun" w:hAnsi="Calibri"/>
          <w:kern w:val="2"/>
          <w:sz w:val="21"/>
          <w:szCs w:val="21"/>
        </w:rPr>
      </w:sdtEndPr>
      <w:sdtContent>
        <w:p w:rsidR="00E07141" w:rsidRDefault="006B12B9">
          <w:pPr>
            <w:pStyle w:val="NormalWeb"/>
            <w:outlineLvl w:val="0"/>
            <w:rPr>
              <w:b/>
              <w:sz w:val="28"/>
            </w:rPr>
          </w:pPr>
          <w:r>
            <w:t xml:space="preserve">     </w:t>
          </w:r>
        </w:p>
      </w:sdtContent>
    </w:sdt>
    <w:bookmarkEnd w:id="3"/>
    <w:p w:rsidR="00E07141" w:rsidRDefault="00E07141">
      <w:pPr>
        <w:pStyle w:val="NormalWeb"/>
        <w:tabs>
          <w:tab w:val="left" w:pos="3680"/>
        </w:tabs>
        <w:ind w:left="360"/>
        <w:jc w:val="both"/>
        <w:outlineLvl w:val="0"/>
        <w:rPr>
          <w:b/>
          <w:sz w:val="28"/>
        </w:rPr>
      </w:pPr>
    </w:p>
    <w:p w:rsidR="00E07141" w:rsidRDefault="00E07141">
      <w:pPr>
        <w:pStyle w:val="NormalWeb"/>
        <w:tabs>
          <w:tab w:val="left" w:pos="3680"/>
        </w:tabs>
        <w:ind w:left="360"/>
        <w:jc w:val="both"/>
        <w:outlineLvl w:val="0"/>
        <w:rPr>
          <w:b/>
          <w:sz w:val="28"/>
        </w:rPr>
      </w:pPr>
    </w:p>
    <w:p w:rsidR="00E07141" w:rsidRDefault="00E07141">
      <w:pPr>
        <w:pStyle w:val="NormalWeb"/>
        <w:tabs>
          <w:tab w:val="left" w:pos="3680"/>
        </w:tabs>
        <w:ind w:left="360"/>
        <w:jc w:val="both"/>
        <w:outlineLvl w:val="0"/>
        <w:rPr>
          <w:b/>
          <w:sz w:val="28"/>
        </w:rPr>
      </w:pPr>
    </w:p>
    <w:p w:rsidR="00E07141" w:rsidRDefault="00E07141">
      <w:pPr>
        <w:pStyle w:val="NormalWeb"/>
        <w:tabs>
          <w:tab w:val="left" w:pos="3680"/>
        </w:tabs>
        <w:ind w:left="360"/>
        <w:jc w:val="both"/>
        <w:outlineLvl w:val="0"/>
        <w:rPr>
          <w:b/>
          <w:sz w:val="28"/>
        </w:rPr>
      </w:pPr>
    </w:p>
    <w:p w:rsidR="00E07141" w:rsidRDefault="00E07141">
      <w:pPr>
        <w:pStyle w:val="NormalWeb"/>
        <w:tabs>
          <w:tab w:val="left" w:pos="3680"/>
        </w:tabs>
        <w:ind w:left="360"/>
        <w:jc w:val="both"/>
        <w:outlineLvl w:val="0"/>
        <w:rPr>
          <w:b/>
          <w:sz w:val="28"/>
        </w:rPr>
      </w:pPr>
    </w:p>
    <w:p w:rsidR="00E07141" w:rsidRDefault="006B12B9">
      <w:pPr>
        <w:pStyle w:val="NormalWeb"/>
        <w:tabs>
          <w:tab w:val="left" w:pos="3680"/>
        </w:tabs>
        <w:jc w:val="both"/>
        <w:outlineLvl w:val="0"/>
        <w:rPr>
          <w:b/>
          <w:sz w:val="28"/>
        </w:rPr>
      </w:pPr>
      <w:r>
        <w:rPr>
          <w:b/>
          <w:sz w:val="28"/>
        </w:rPr>
        <w:tab/>
      </w:r>
    </w:p>
    <w:p w:rsidR="00E07141" w:rsidRDefault="007C355F">
      <w:pPr>
        <w:pStyle w:val="TOCHeading1"/>
        <w:rPr>
          <w:color w:val="auto"/>
        </w:rPr>
      </w:pPr>
      <w:r>
        <w:rPr>
          <w:color w:val="auto"/>
        </w:rPr>
        <w:lastRenderedPageBreak/>
        <w:t>Table of</w:t>
      </w:r>
      <w:r w:rsidR="006B12B9">
        <w:rPr>
          <w:color w:val="auto"/>
        </w:rPr>
        <w:t xml:space="preserve"> Contents</w:t>
      </w:r>
    </w:p>
    <w:p w:rsidR="00E07141" w:rsidRDefault="002D1685">
      <w:pPr>
        <w:pStyle w:val="TOC1"/>
        <w:tabs>
          <w:tab w:val="right" w:leader="dot" w:pos="9360"/>
        </w:tabs>
        <w:rPr>
          <w:rFonts w:ascii="Times New Roman" w:hAnsi="Times New Roman"/>
          <w:sz w:val="24"/>
          <w:szCs w:val="24"/>
        </w:rPr>
      </w:pPr>
      <w:r w:rsidRPr="002D1685">
        <w:rPr>
          <w:rFonts w:ascii="Times New Roman" w:hAnsi="Times New Roman"/>
          <w:sz w:val="24"/>
          <w:szCs w:val="24"/>
        </w:rPr>
        <w:fldChar w:fldCharType="begin"/>
      </w:r>
      <w:r w:rsidR="006B12B9">
        <w:rPr>
          <w:rFonts w:ascii="Times New Roman" w:hAnsi="Times New Roman"/>
          <w:sz w:val="24"/>
          <w:szCs w:val="24"/>
        </w:rPr>
        <w:instrText xml:space="preserve"> TOC \o "1-3" \h \z \u </w:instrText>
      </w:r>
      <w:r w:rsidRPr="002D1685">
        <w:rPr>
          <w:rFonts w:ascii="Times New Roman" w:hAnsi="Times New Roman"/>
          <w:sz w:val="24"/>
          <w:szCs w:val="24"/>
        </w:rPr>
        <w:fldChar w:fldCharType="separate"/>
      </w:r>
    </w:p>
    <w:p w:rsidR="00E07141" w:rsidRDefault="002D1685">
      <w:pPr>
        <w:pStyle w:val="TOC1"/>
        <w:tabs>
          <w:tab w:val="right" w:leader="dot" w:pos="9360"/>
        </w:tabs>
        <w:rPr>
          <w:rFonts w:ascii="Times New Roman" w:hAnsi="Times New Roman"/>
          <w:sz w:val="24"/>
          <w:szCs w:val="24"/>
        </w:rPr>
      </w:pPr>
      <w:hyperlink w:anchor="_Toc4400" w:history="1">
        <w:r w:rsidR="006B12B9">
          <w:rPr>
            <w:rFonts w:ascii="Times New Roman" w:hAnsi="Times New Roman"/>
            <w:sz w:val="24"/>
            <w:szCs w:val="24"/>
          </w:rPr>
          <w:t>List of Figure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_Toc4400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v</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238" w:history="1">
        <w:r w:rsidR="006B12B9">
          <w:rPr>
            <w:rFonts w:ascii="Times New Roman" w:hAnsi="Times New Roman"/>
            <w:sz w:val="24"/>
            <w:szCs w:val="24"/>
          </w:rPr>
          <w:t>List of table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_Toc1238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v</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7981" w:history="1">
        <w:r w:rsidR="006B12B9">
          <w:rPr>
            <w:rFonts w:ascii="Times New Roman" w:hAnsi="Times New Roman"/>
            <w:sz w:val="24"/>
            <w:szCs w:val="24"/>
          </w:rPr>
          <w:t xml:space="preserve"> </w:t>
        </w:r>
        <w:r w:rsidR="006B12B9">
          <w:rPr>
            <w:rFonts w:ascii="Times New Roman" w:hAnsi="Times New Roman"/>
            <w:bCs/>
            <w:sz w:val="24"/>
            <w:szCs w:val="24"/>
          </w:rPr>
          <w:t>List of Abbreviations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_Toc17981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v</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826" w:history="1">
        <w:r w:rsidR="006B12B9">
          <w:rPr>
            <w:rFonts w:ascii="Times New Roman" w:hAnsi="Times New Roman"/>
            <w:sz w:val="24"/>
            <w:szCs w:val="24"/>
          </w:rPr>
          <w:t>List of Special symbols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_Toc1826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vi</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6995" w:history="1">
        <w:r w:rsidR="006B12B9">
          <w:rPr>
            <w:rFonts w:ascii="Times New Roman" w:hAnsi="Times New Roman"/>
            <w:sz w:val="24"/>
            <w:szCs w:val="24"/>
          </w:rPr>
          <w:t>CHAPTER ONE : Introduction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_Toc26995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3593" w:history="1">
        <w:r w:rsidR="006B12B9">
          <w:rPr>
            <w:rFonts w:ascii="Times New Roman" w:hAnsi="Times New Roman"/>
            <w:sz w:val="24"/>
            <w:szCs w:val="24"/>
          </w:rPr>
          <w:t>1  Introduction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_Toc13593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28089" w:history="1">
        <w:r w:rsidR="006B12B9">
          <w:rPr>
            <w:rFonts w:ascii="Times New Roman" w:hAnsi="Times New Roman"/>
            <w:bCs/>
            <w:sz w:val="24"/>
            <w:szCs w:val="24"/>
          </w:rPr>
          <w:t>2  Background of the study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_Toc28089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w:t>
        </w:r>
        <w:r>
          <w:rPr>
            <w:rFonts w:ascii="Times New Roman" w:hAnsi="Times New Roman"/>
            <w:sz w:val="24"/>
            <w:szCs w:val="24"/>
          </w:rPr>
          <w:fldChar w:fldCharType="end"/>
        </w:r>
      </w:hyperlink>
    </w:p>
    <w:p w:rsidR="00E07141" w:rsidRDefault="002D1685">
      <w:pPr>
        <w:pStyle w:val="TOC3"/>
        <w:tabs>
          <w:tab w:val="right" w:leader="dot" w:pos="9360"/>
        </w:tabs>
        <w:ind w:left="0" w:firstLineChars="200" w:firstLine="420"/>
        <w:rPr>
          <w:rFonts w:ascii="Times New Roman" w:hAnsi="Times New Roman"/>
          <w:sz w:val="24"/>
          <w:szCs w:val="24"/>
        </w:rPr>
      </w:pPr>
      <w:hyperlink w:anchor="_Toc22449" w:history="1">
        <w:r w:rsidR="006B12B9">
          <w:rPr>
            <w:rFonts w:ascii="Times New Roman" w:eastAsia="Times New Roman" w:hAnsi="Times New Roman"/>
            <w:bCs/>
            <w:kern w:val="36"/>
            <w:sz w:val="24"/>
            <w:szCs w:val="24"/>
          </w:rPr>
          <w:t>2.1 Taxation System in Ethiopia</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_Toc22449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8</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7682" w:history="1">
        <w:r w:rsidR="006B12B9">
          <w:rPr>
            <w:rFonts w:ascii="Times New Roman" w:eastAsia="Times New Roman" w:hAnsi="Times New Roman"/>
            <w:bCs/>
            <w:sz w:val="24"/>
            <w:szCs w:val="24"/>
          </w:rPr>
          <w:t>2.2 Imperial Era Taxation Reforms ( late  19th Century – 1974 )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_Toc7682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9</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2129" w:history="1">
        <w:r w:rsidR="006B12B9">
          <w:rPr>
            <w:rFonts w:ascii="Times New Roman" w:eastAsia="Times New Roman" w:hAnsi="Times New Roman"/>
            <w:bCs/>
            <w:sz w:val="24"/>
            <w:szCs w:val="24"/>
          </w:rPr>
          <w:t>2.3  Socialist (Derg) Period (1974–1991)</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_Toc2129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10</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545" w:history="1">
        <w:r w:rsidR="006B12B9">
          <w:rPr>
            <w:rFonts w:ascii="Times New Roman" w:eastAsia="Times New Roman" w:hAnsi="Times New Roman"/>
            <w:bCs/>
            <w:sz w:val="24"/>
            <w:szCs w:val="24"/>
          </w:rPr>
          <w:t>2.4  post - 1991 Reform and Modern Taxation Framework</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_Toc545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11</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31318" w:history="1">
        <w:r w:rsidR="006B12B9">
          <w:rPr>
            <w:rFonts w:ascii="Times New Roman" w:eastAsia="Times New Roman" w:hAnsi="Times New Roman"/>
            <w:bCs/>
            <w:sz w:val="24"/>
            <w:szCs w:val="24"/>
          </w:rPr>
          <w:t>2.5  Digitalization and Technological Transformation (2000s – Present)</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_Toc31318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6185" w:history="1">
        <w:r w:rsidR="006B12B9">
          <w:rPr>
            <w:rFonts w:ascii="Times New Roman" w:eastAsia="Times New Roman" w:hAnsi="Times New Roman"/>
            <w:bCs/>
            <w:sz w:val="24"/>
            <w:szCs w:val="24"/>
          </w:rPr>
          <w:t xml:space="preserve">2.5. 1. Taxpayer Identification Number (TIN)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_Toc16185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3259" w:history="1">
        <w:r w:rsidR="006B12B9">
          <w:rPr>
            <w:rFonts w:ascii="Times New Roman" w:eastAsia="Times New Roman" w:hAnsi="Times New Roman"/>
            <w:bCs/>
            <w:sz w:val="24"/>
            <w:szCs w:val="24"/>
          </w:rPr>
          <w:t xml:space="preserve">2.5. 2. Electronic Filing (e-filing)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_Toc3259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8610" w:history="1">
        <w:r w:rsidR="006B12B9">
          <w:rPr>
            <w:rFonts w:ascii="Times New Roman" w:eastAsia="Times New Roman" w:hAnsi="Times New Roman"/>
            <w:bCs/>
            <w:sz w:val="24"/>
            <w:szCs w:val="24"/>
          </w:rPr>
          <w:t xml:space="preserve">2.5.3. Electronic Cash Register Machines (ECRM)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_Toc8610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3527" w:history="1">
        <w:r w:rsidR="006B12B9">
          <w:rPr>
            <w:rFonts w:ascii="Times New Roman" w:eastAsia="Times New Roman" w:hAnsi="Times New Roman"/>
            <w:bCs/>
            <w:sz w:val="24"/>
            <w:szCs w:val="24"/>
          </w:rPr>
          <w:t xml:space="preserve">2.5.4. Digital Databases </w:t>
        </w:r>
        <w:r w:rsidR="006B12B9">
          <w:rPr>
            <w:rFonts w:ascii="Times New Roman" w:eastAsia="Times New Roman" w:hAnsi="Times New Roman"/>
            <w:sz w:val="24"/>
            <w:szCs w:val="24"/>
          </w:rPr>
          <w:t xml:space="preserve">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_Toc13527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6347" w:history="1">
        <w:r w:rsidR="006B12B9">
          <w:rPr>
            <w:rFonts w:ascii="Times New Roman" w:eastAsia="Times New Roman" w:hAnsi="Times New Roman"/>
            <w:bCs/>
            <w:sz w:val="24"/>
            <w:szCs w:val="24"/>
          </w:rPr>
          <w:t xml:space="preserve">2.5.5. Integrated Tax Administration Systems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_Toc26347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10566" w:history="1">
        <w:r w:rsidR="006B12B9">
          <w:rPr>
            <w:rFonts w:ascii="Times New Roman" w:hAnsi="Times New Roman"/>
            <w:sz w:val="24"/>
            <w:szCs w:val="24"/>
          </w:rPr>
          <w:t xml:space="preserve">2.5.6. National Digital Identification System (Fayda)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_Toc10566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12</w:t>
        </w:r>
        <w:r>
          <w:rPr>
            <w:rFonts w:ascii="Times New Roman" w:hAnsi="Times New Roman"/>
            <w:sz w:val="24"/>
            <w:szCs w:val="24"/>
          </w:rPr>
          <w:fldChar w:fldCharType="end"/>
        </w:r>
      </w:hyperlink>
    </w:p>
    <w:p w:rsidR="00E07141" w:rsidRDefault="002D1685">
      <w:pPr>
        <w:pStyle w:val="TOC2"/>
        <w:tabs>
          <w:tab w:val="right" w:leader="dot" w:pos="9360"/>
        </w:tabs>
        <w:ind w:firstLineChars="100" w:firstLine="210"/>
        <w:rPr>
          <w:rFonts w:ascii="Times New Roman" w:hAnsi="Times New Roman"/>
          <w:sz w:val="24"/>
          <w:szCs w:val="24"/>
        </w:rPr>
      </w:pPr>
      <w:hyperlink w:anchor="_Toc16569" w:history="1">
        <w:r w:rsidR="006B12B9">
          <w:rPr>
            <w:rFonts w:ascii="Times New Roman" w:eastAsia="Times New Roman" w:hAnsi="Times New Roman"/>
            <w:bCs/>
            <w:sz w:val="24"/>
            <w:szCs w:val="24"/>
          </w:rPr>
          <w:t>2.6 Need for Intelligent and Explainable Systems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_Toc16569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13</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13349" w:history="1">
        <w:r w:rsidR="006B12B9">
          <w:rPr>
            <w:rFonts w:ascii="Times New Roman" w:hAnsi="Times New Roman"/>
            <w:sz w:val="24"/>
            <w:szCs w:val="24"/>
          </w:rPr>
          <w:t>3  Statement of the Problem</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_Toc13349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16</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27710" w:history="1">
        <w:r w:rsidR="006B12B9">
          <w:rPr>
            <w:rFonts w:ascii="Times New Roman" w:hAnsi="Times New Roman"/>
            <w:sz w:val="24"/>
            <w:szCs w:val="24"/>
          </w:rPr>
          <w:t>4  General Objective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_Toc27710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18</w:t>
        </w:r>
        <w:r>
          <w:rPr>
            <w:rFonts w:ascii="Times New Roman" w:hAnsi="Times New Roman"/>
            <w:sz w:val="24"/>
            <w:szCs w:val="24"/>
          </w:rPr>
          <w:fldChar w:fldCharType="end"/>
        </w:r>
      </w:hyperlink>
    </w:p>
    <w:p w:rsidR="00E07141" w:rsidRDefault="002D1685">
      <w:pPr>
        <w:pStyle w:val="TOC3"/>
        <w:tabs>
          <w:tab w:val="right" w:leader="dot" w:pos="9360"/>
        </w:tabs>
        <w:ind w:left="0" w:firstLineChars="200" w:firstLine="420"/>
        <w:rPr>
          <w:rFonts w:ascii="Times New Roman" w:hAnsi="Times New Roman"/>
          <w:sz w:val="24"/>
          <w:szCs w:val="24"/>
        </w:rPr>
      </w:pPr>
      <w:hyperlink w:anchor="_Toc1227" w:history="1">
        <w:r w:rsidR="006B12B9">
          <w:rPr>
            <w:rFonts w:ascii="Times New Roman" w:hAnsi="Times New Roman"/>
            <w:sz w:val="24"/>
            <w:szCs w:val="24"/>
          </w:rPr>
          <w:t>4.1 Specific Objectives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_Toc1227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18</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20681" w:history="1">
        <w:r w:rsidR="006B12B9">
          <w:rPr>
            <w:rFonts w:ascii="Times New Roman" w:hAnsi="Times New Roman"/>
            <w:sz w:val="24"/>
            <w:szCs w:val="24"/>
          </w:rPr>
          <w:t>5 .  Research Questions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_Toc20681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19</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25418" w:history="1">
        <w:r w:rsidR="006B12B9">
          <w:rPr>
            <w:rFonts w:ascii="Times New Roman" w:eastAsia="Times New Roman" w:hAnsi="Times New Roman"/>
            <w:bCs/>
            <w:kern w:val="36"/>
            <w:sz w:val="24"/>
            <w:szCs w:val="24"/>
          </w:rPr>
          <w:t>6 . Significance of the Study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_Toc25418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19</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5097" w:history="1">
        <w:r w:rsidR="006B12B9">
          <w:rPr>
            <w:rFonts w:ascii="Times New Roman" w:eastAsia="Times New Roman" w:hAnsi="Times New Roman"/>
            <w:bCs/>
            <w:sz w:val="24"/>
            <w:szCs w:val="24"/>
          </w:rPr>
          <w:t>6.1 Academic Significance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_Toc25097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19</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3819" w:history="1">
        <w:r w:rsidR="006B12B9">
          <w:rPr>
            <w:rFonts w:ascii="Times New Roman" w:eastAsia="Times New Roman" w:hAnsi="Times New Roman"/>
            <w:bCs/>
            <w:sz w:val="24"/>
            <w:szCs w:val="24"/>
          </w:rPr>
          <w:t>6.2 Practical Significance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_Toc13819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19</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2485" w:history="1">
        <w:r w:rsidR="006B12B9">
          <w:rPr>
            <w:rFonts w:ascii="Times New Roman" w:eastAsia="Times New Roman" w:hAnsi="Times New Roman"/>
            <w:bCs/>
            <w:sz w:val="24"/>
            <w:szCs w:val="24"/>
          </w:rPr>
          <w:t>6.3 Technological Significance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_Toc12485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20</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9021" w:history="1">
        <w:r w:rsidR="006B12B9">
          <w:rPr>
            <w:rFonts w:ascii="Times New Roman" w:eastAsia="Times New Roman" w:hAnsi="Times New Roman"/>
            <w:bCs/>
            <w:sz w:val="24"/>
            <w:szCs w:val="24"/>
          </w:rPr>
          <w:t>6.4  Policy Significance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_Toc29021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20</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0530" w:history="1">
        <w:r w:rsidR="006B12B9">
          <w:rPr>
            <w:rFonts w:ascii="Times New Roman" w:eastAsia="Times New Roman" w:hAnsi="Times New Roman"/>
            <w:bCs/>
            <w:sz w:val="24"/>
            <w:szCs w:val="24"/>
          </w:rPr>
          <w:t>6.5  Socio-economic Significance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_Toc10530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20</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8998" w:history="1">
        <w:r w:rsidR="006B12B9">
          <w:rPr>
            <w:rFonts w:ascii="Times New Roman" w:eastAsia="Times New Roman" w:hAnsi="Times New Roman"/>
            <w:bCs/>
            <w:kern w:val="36"/>
            <w:sz w:val="24"/>
            <w:szCs w:val="24"/>
          </w:rPr>
          <w:t>7 . Scope and Limitations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_Toc8998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21</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7822" w:history="1">
        <w:r w:rsidR="006B12B9">
          <w:rPr>
            <w:rFonts w:ascii="Times New Roman" w:eastAsia="Times New Roman" w:hAnsi="Times New Roman"/>
            <w:bCs/>
            <w:sz w:val="24"/>
            <w:szCs w:val="24"/>
          </w:rPr>
          <w:t>7.1  Scope of the Study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_Toc7822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21</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3100" w:history="1">
        <w:r w:rsidR="006B12B9">
          <w:rPr>
            <w:rFonts w:ascii="Times New Roman" w:eastAsia="Times New Roman" w:hAnsi="Times New Roman"/>
            <w:bCs/>
            <w:sz w:val="24"/>
            <w:szCs w:val="24"/>
          </w:rPr>
          <w:t>7.2  Limitations of the Study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_Toc13100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21</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0797" w:history="1">
        <w:r w:rsidR="006B12B9">
          <w:rPr>
            <w:rFonts w:ascii="Times New Roman" w:eastAsia="Times New Roman" w:hAnsi="Times New Roman"/>
            <w:sz w:val="24"/>
            <w:szCs w:val="24"/>
          </w:rPr>
          <w:t>CHAPTER TWO:L</w:t>
        </w:r>
        <w:r w:rsidR="006B12B9">
          <w:rPr>
            <w:rFonts w:ascii="Times New Roman" w:hAnsi="Times New Roman"/>
            <w:sz w:val="24"/>
            <w:szCs w:val="24"/>
          </w:rPr>
          <w:t>iterature Review</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_Toc20797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21</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1995" w:history="1">
        <w:r w:rsidR="006B12B9">
          <w:rPr>
            <w:rFonts w:ascii="Times New Roman" w:hAnsi="Times New Roman"/>
            <w:sz w:val="24"/>
            <w:szCs w:val="24"/>
          </w:rPr>
          <w:t>2 . Literature Review</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_Toc21995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22</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27120" w:history="1">
        <w:r w:rsidR="006B12B9">
          <w:rPr>
            <w:rFonts w:ascii="Times New Roman" w:eastAsia="Times New Roman" w:hAnsi="Times New Roman"/>
            <w:bCs/>
            <w:sz w:val="24"/>
            <w:szCs w:val="24"/>
          </w:rPr>
          <w:t>2.1   Digital Transformation of Tax Administration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_Toc27120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22</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19361" w:history="1">
        <w:r w:rsidR="006B12B9">
          <w:rPr>
            <w:rFonts w:ascii="Times New Roman" w:eastAsia="Times New Roman" w:hAnsi="Times New Roman"/>
            <w:bCs/>
            <w:sz w:val="24"/>
            <w:szCs w:val="24"/>
          </w:rPr>
          <w:t>2.2   Machine Learning for Fraud and Anomaly Detection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_Toc19361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23</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385" w:history="1">
        <w:r w:rsidR="006B12B9">
          <w:rPr>
            <w:rFonts w:ascii="Times New Roman" w:eastAsia="Times New Roman" w:hAnsi="Times New Roman"/>
            <w:bCs/>
            <w:sz w:val="24"/>
            <w:szCs w:val="24"/>
          </w:rPr>
          <w:t>2.3  Explainable Artificial Intelligence  (XAI)</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_Toc385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23</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15733" w:history="1">
        <w:r w:rsidR="006B12B9">
          <w:rPr>
            <w:rFonts w:ascii="Times New Roman" w:eastAsia="Times New Roman" w:hAnsi="Times New Roman"/>
            <w:bCs/>
            <w:sz w:val="24"/>
            <w:szCs w:val="24"/>
          </w:rPr>
          <w:t>2. 4   Explainable AI in Fraud Detection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_Toc15733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24</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16841" w:history="1">
        <w:r w:rsidR="006B12B9">
          <w:rPr>
            <w:rFonts w:ascii="Times New Roman" w:eastAsia="Times New Roman" w:hAnsi="Times New Roman"/>
            <w:bCs/>
            <w:sz w:val="24"/>
            <w:szCs w:val="24"/>
          </w:rPr>
          <w:t>2.5  AI Applications in Taxation and Evasion Detection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_Toc16841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24</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088" w:history="1">
        <w:r w:rsidR="006B12B9">
          <w:rPr>
            <w:rFonts w:ascii="Times New Roman" w:eastAsia="Times New Roman" w:hAnsi="Times New Roman"/>
            <w:sz w:val="24"/>
            <w:szCs w:val="24"/>
          </w:rPr>
          <w:t>CHAPTER THREE: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_Toc2088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28</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9035" w:history="1">
        <w:r w:rsidR="006B12B9">
          <w:rPr>
            <w:rFonts w:ascii="Times New Roman" w:eastAsia="Times New Roman" w:hAnsi="Times New Roman"/>
            <w:bCs/>
            <w:kern w:val="36"/>
            <w:sz w:val="24"/>
            <w:szCs w:val="24"/>
          </w:rPr>
          <w:t>3. Methodology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_Toc29035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28</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7476" w:history="1">
        <w:r w:rsidR="006B12B9">
          <w:rPr>
            <w:rFonts w:ascii="Times New Roman" w:eastAsia="Times New Roman" w:hAnsi="Times New Roman"/>
            <w:bCs/>
            <w:sz w:val="24"/>
            <w:szCs w:val="24"/>
          </w:rPr>
          <w:t>3.1 Research Design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_Toc7476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28</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19731" w:history="1">
        <w:r w:rsidR="006B12B9">
          <w:rPr>
            <w:rFonts w:ascii="Times New Roman" w:eastAsia="Times New Roman" w:hAnsi="Times New Roman"/>
            <w:bCs/>
            <w:sz w:val="24"/>
            <w:szCs w:val="24"/>
          </w:rPr>
          <w:t>3.2  Data Sources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_Toc19731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28</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9716" w:history="1">
        <w:r w:rsidR="006B12B9">
          <w:rPr>
            <w:rFonts w:ascii="Times New Roman" w:eastAsia="Times New Roman" w:hAnsi="Times New Roman"/>
            <w:bCs/>
            <w:sz w:val="24"/>
            <w:szCs w:val="24"/>
          </w:rPr>
          <w:t>3.3 Data Preprocessing</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_Toc9716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29</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6978" w:history="1">
        <w:r w:rsidR="006B12B9">
          <w:rPr>
            <w:rFonts w:ascii="Times New Roman" w:eastAsia="Times New Roman" w:hAnsi="Times New Roman"/>
            <w:bCs/>
            <w:sz w:val="24"/>
            <w:szCs w:val="24"/>
          </w:rPr>
          <w:t>3.4 Model Development</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_Toc6978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29</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31927" w:history="1">
        <w:r w:rsidR="006B12B9">
          <w:rPr>
            <w:rFonts w:ascii="Times New Roman" w:eastAsia="Times New Roman" w:hAnsi="Times New Roman"/>
            <w:bCs/>
            <w:sz w:val="24"/>
            <w:szCs w:val="24"/>
          </w:rPr>
          <w:t>3.5 Explainability Techniques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_Toc31927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29</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5139" w:history="1">
        <w:r w:rsidR="006B12B9">
          <w:rPr>
            <w:rFonts w:ascii="Times New Roman" w:eastAsia="Times New Roman" w:hAnsi="Times New Roman"/>
            <w:sz w:val="24"/>
            <w:szCs w:val="24"/>
          </w:rPr>
          <w:t>3.5.1 Post-hoc Explanation Techniques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_Toc5139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31</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7154" w:history="1">
        <w:r w:rsidR="006B12B9">
          <w:rPr>
            <w:rFonts w:ascii="Times New Roman" w:eastAsia="Times New Roman" w:hAnsi="Times New Roman"/>
            <w:sz w:val="24"/>
            <w:szCs w:val="24"/>
          </w:rPr>
          <w:t>3.5.1.2 LIME (local explanations)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_Toc7154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33</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1876" w:history="1">
        <w:r w:rsidR="006B12B9">
          <w:rPr>
            <w:rFonts w:ascii="Times New Roman" w:eastAsia="Times New Roman" w:hAnsi="Times New Roman"/>
            <w:sz w:val="24"/>
            <w:szCs w:val="24"/>
          </w:rPr>
          <w:t>3.5.1.3 Rule extraction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_Toc21876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36</w:t>
        </w:r>
        <w:r>
          <w:rPr>
            <w:rFonts w:ascii="Times New Roman" w:hAnsi="Times New Roman"/>
            <w:sz w:val="24"/>
            <w:szCs w:val="24"/>
          </w:rPr>
          <w:fldChar w:fldCharType="end"/>
        </w:r>
      </w:hyperlink>
    </w:p>
    <w:p w:rsidR="00E07141" w:rsidRDefault="002D1685">
      <w:pPr>
        <w:pStyle w:val="TOC2"/>
        <w:tabs>
          <w:tab w:val="right" w:leader="dot" w:pos="9360"/>
        </w:tabs>
        <w:rPr>
          <w:rFonts w:ascii="Times New Roman" w:hAnsi="Times New Roman"/>
          <w:sz w:val="24"/>
          <w:szCs w:val="24"/>
        </w:rPr>
      </w:pPr>
      <w:hyperlink w:anchor="_Toc2938" w:history="1">
        <w:r w:rsidR="006B12B9">
          <w:rPr>
            <w:rFonts w:ascii="Times New Roman" w:eastAsia="Times New Roman" w:hAnsi="Times New Roman"/>
            <w:bCs/>
            <w:sz w:val="24"/>
            <w:szCs w:val="24"/>
          </w:rPr>
          <w:t>3.6. Evaluation Metrics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_Toc2938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43</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1520" w:history="1">
        <w:r w:rsidR="006B12B9">
          <w:rPr>
            <w:rFonts w:ascii="Times New Roman" w:eastAsia="Times New Roman" w:hAnsi="Times New Roman"/>
            <w:bCs/>
            <w:sz w:val="24"/>
            <w:szCs w:val="24"/>
          </w:rPr>
          <w:t>3.6.1. Accuracy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_Toc11520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43</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13549" w:history="1">
        <w:r w:rsidR="006B12B9">
          <w:rPr>
            <w:rFonts w:ascii="Times New Roman" w:eastAsia="Times New Roman" w:hAnsi="Times New Roman"/>
            <w:bCs/>
            <w:sz w:val="24"/>
            <w:szCs w:val="24"/>
          </w:rPr>
          <w:t>3.6.2. Precision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_Toc13549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43</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1781" w:history="1">
        <w:r w:rsidR="006B12B9">
          <w:rPr>
            <w:rFonts w:ascii="Times New Roman" w:eastAsia="Times New Roman" w:hAnsi="Times New Roman"/>
            <w:bCs/>
            <w:sz w:val="24"/>
            <w:szCs w:val="24"/>
          </w:rPr>
          <w:t xml:space="preserve">3.6.3. Recall </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_Toc21781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43</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5252" w:history="1">
        <w:r w:rsidR="006B12B9">
          <w:rPr>
            <w:rFonts w:ascii="Times New Roman" w:eastAsia="Times New Roman" w:hAnsi="Times New Roman"/>
            <w:bCs/>
            <w:sz w:val="24"/>
            <w:szCs w:val="24"/>
          </w:rPr>
          <w:t>3.6.4.  F1-score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_Toc5252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44</w:t>
        </w:r>
        <w:r>
          <w:rPr>
            <w:rFonts w:ascii="Times New Roman" w:hAnsi="Times New Roman"/>
            <w:sz w:val="24"/>
            <w:szCs w:val="24"/>
          </w:rPr>
          <w:fldChar w:fldCharType="end"/>
        </w:r>
      </w:hyperlink>
    </w:p>
    <w:p w:rsidR="00E07141" w:rsidRDefault="002D1685">
      <w:pPr>
        <w:pStyle w:val="TOC3"/>
        <w:tabs>
          <w:tab w:val="right" w:leader="dot" w:pos="9360"/>
        </w:tabs>
        <w:rPr>
          <w:rFonts w:ascii="Times New Roman" w:hAnsi="Times New Roman"/>
          <w:sz w:val="24"/>
          <w:szCs w:val="24"/>
        </w:rPr>
      </w:pPr>
      <w:hyperlink w:anchor="_Toc24438" w:history="1">
        <w:r w:rsidR="006B12B9">
          <w:rPr>
            <w:rFonts w:ascii="Times New Roman" w:eastAsia="Times New Roman" w:hAnsi="Times New Roman"/>
            <w:bCs/>
            <w:sz w:val="24"/>
            <w:szCs w:val="24"/>
          </w:rPr>
          <w:t>3.6.5. AUC-ROC (Area Under the Receiver Operating Characteristic Curve)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_Toc24438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44</w:t>
        </w:r>
        <w:r>
          <w:rPr>
            <w:rFonts w:ascii="Times New Roman" w:hAnsi="Times New Roman"/>
            <w:sz w:val="24"/>
            <w:szCs w:val="24"/>
          </w:rPr>
          <w:fldChar w:fldCharType="end"/>
        </w:r>
      </w:hyperlink>
    </w:p>
    <w:p w:rsidR="00E07141" w:rsidRDefault="002D1685">
      <w:pPr>
        <w:pStyle w:val="TOC3"/>
        <w:tabs>
          <w:tab w:val="right" w:leader="dot" w:pos="9360"/>
        </w:tabs>
        <w:ind w:left="0"/>
        <w:rPr>
          <w:rFonts w:ascii="Times New Roman" w:hAnsi="Times New Roman"/>
          <w:sz w:val="24"/>
          <w:szCs w:val="24"/>
        </w:rPr>
      </w:pPr>
      <w:hyperlink w:anchor="_Toc26642" w:history="1">
        <w:r w:rsidR="006B12B9">
          <w:rPr>
            <w:rFonts w:ascii="Times New Roman" w:eastAsia="Times New Roman" w:hAnsi="Times New Roman"/>
            <w:bCs/>
            <w:sz w:val="24"/>
            <w:szCs w:val="24"/>
          </w:rPr>
          <w:t>3 .7  Explainability Performance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_Toc26642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45</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1506" w:history="1">
        <w:r w:rsidR="006B12B9">
          <w:rPr>
            <w:rFonts w:ascii="Times New Roman" w:hAnsi="Times New Roman"/>
            <w:bCs/>
            <w:sz w:val="24"/>
            <w:szCs w:val="24"/>
          </w:rPr>
          <w:t>3.7.1. Interpretability Score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_Toc1506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45</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10544" w:history="1">
        <w:r w:rsidR="006B12B9">
          <w:rPr>
            <w:rFonts w:ascii="Times New Roman" w:hAnsi="Times New Roman"/>
            <w:bCs/>
            <w:sz w:val="24"/>
            <w:szCs w:val="24"/>
          </w:rPr>
          <w:t>3.7.2. Transparency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_Toc10544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46</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21224" w:history="1">
        <w:r w:rsidR="006B12B9">
          <w:rPr>
            <w:rFonts w:ascii="Times New Roman" w:hAnsi="Times New Roman"/>
            <w:bCs/>
            <w:sz w:val="24"/>
            <w:szCs w:val="24"/>
          </w:rPr>
          <w:t>3.7.3. User Trust</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_Toc21224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47</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28124" w:history="1">
        <w:r w:rsidR="006B12B9">
          <w:rPr>
            <w:rFonts w:ascii="Times New Roman" w:hAnsi="Times New Roman"/>
            <w:bCs/>
            <w:sz w:val="24"/>
            <w:szCs w:val="24"/>
          </w:rPr>
          <w:t>3.7.4. Decision Justification Clarity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_Toc28124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48</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19129" w:history="1">
        <w:r w:rsidR="006B12B9">
          <w:rPr>
            <w:rFonts w:ascii="Times New Roman" w:hAnsi="Times New Roman"/>
            <w:bCs/>
            <w:sz w:val="24"/>
            <w:szCs w:val="24"/>
          </w:rPr>
          <w:t>3.8  System Performance Evaluation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_Toc19129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50</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11167" w:history="1">
        <w:r w:rsidR="006B12B9">
          <w:rPr>
            <w:rFonts w:ascii="Times New Roman" w:hAnsi="Times New Roman"/>
            <w:bCs/>
            <w:sz w:val="24"/>
            <w:szCs w:val="24"/>
          </w:rPr>
          <w:t>3.8.2. Scalability</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_Toc11167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52</w:t>
        </w:r>
        <w:r>
          <w:rPr>
            <w:rFonts w:ascii="Times New Roman" w:hAnsi="Times New Roman"/>
            <w:sz w:val="24"/>
            <w:szCs w:val="24"/>
          </w:rPr>
          <w:fldChar w:fldCharType="end"/>
        </w:r>
      </w:hyperlink>
    </w:p>
    <w:p w:rsidR="00E07141" w:rsidRDefault="002D1685">
      <w:pPr>
        <w:pStyle w:val="TOC2"/>
        <w:tabs>
          <w:tab w:val="right" w:leader="dot" w:pos="9360"/>
        </w:tabs>
        <w:ind w:firstLineChars="250" w:firstLine="525"/>
        <w:rPr>
          <w:rFonts w:ascii="Times New Roman" w:hAnsi="Times New Roman"/>
          <w:sz w:val="24"/>
          <w:szCs w:val="24"/>
        </w:rPr>
      </w:pPr>
      <w:hyperlink w:anchor="_Toc29081" w:history="1">
        <w:r w:rsidR="006B12B9">
          <w:rPr>
            <w:rFonts w:ascii="Times New Roman" w:hAnsi="Times New Roman"/>
            <w:bCs/>
            <w:sz w:val="24"/>
            <w:szCs w:val="24"/>
          </w:rPr>
          <w:t>3.8.3. Robustness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_Toc29081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54</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24856" w:history="1">
        <w:r w:rsidR="006B12B9">
          <w:rPr>
            <w:rFonts w:ascii="Times New Roman" w:hAnsi="Times New Roman"/>
            <w:sz w:val="24"/>
            <w:szCs w:val="24"/>
          </w:rPr>
          <w:t>3.9 Tools and Technologies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_Toc24856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57</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24332" w:history="1">
        <w:r w:rsidR="006B12B9">
          <w:rPr>
            <w:rFonts w:ascii="Times New Roman" w:hAnsi="Times New Roman"/>
            <w:bCs/>
            <w:sz w:val="24"/>
            <w:szCs w:val="24"/>
          </w:rPr>
          <w:t>3.9.1. Python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_Toc24332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57</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11605" w:history="1">
        <w:r w:rsidR="006B12B9">
          <w:rPr>
            <w:rFonts w:ascii="Times New Roman" w:hAnsi="Times New Roman"/>
            <w:bCs/>
            <w:sz w:val="24"/>
            <w:szCs w:val="24"/>
          </w:rPr>
          <w:t>3.9.2. Scikit-learn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_Toc11605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58</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16956" w:history="1">
        <w:r w:rsidR="006B12B9">
          <w:rPr>
            <w:rFonts w:ascii="Times New Roman" w:hAnsi="Times New Roman"/>
            <w:bCs/>
            <w:sz w:val="24"/>
            <w:szCs w:val="24"/>
          </w:rPr>
          <w:t>3.9.3. XGBoost</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_Toc16956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59</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8212" w:history="1">
        <w:r w:rsidR="006B12B9">
          <w:rPr>
            <w:rFonts w:ascii="Times New Roman" w:hAnsi="Times New Roman"/>
            <w:bCs/>
            <w:sz w:val="24"/>
            <w:szCs w:val="24"/>
          </w:rPr>
          <w:t>3.9.4. TensorFlow / PyTorch</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_Toc8212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59</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9302" w:history="1">
        <w:r w:rsidR="006B12B9">
          <w:rPr>
            <w:rFonts w:ascii="Times New Roman" w:hAnsi="Times New Roman"/>
            <w:bCs/>
            <w:sz w:val="24"/>
            <w:szCs w:val="24"/>
          </w:rPr>
          <w:t>3.9.5. SHAP and LIME Libraries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_Toc9302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60</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31516" w:history="1">
        <w:r w:rsidR="006B12B9">
          <w:rPr>
            <w:rFonts w:ascii="Times New Roman" w:hAnsi="Times New Roman"/>
            <w:bCs/>
            <w:sz w:val="24"/>
            <w:szCs w:val="24"/>
          </w:rPr>
          <w:t>3.9.6. SQL Databases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_Toc31516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61</w:t>
        </w:r>
        <w:r>
          <w:rPr>
            <w:rFonts w:ascii="Times New Roman" w:hAnsi="Times New Roman"/>
            <w:sz w:val="24"/>
            <w:szCs w:val="24"/>
          </w:rPr>
          <w:fldChar w:fldCharType="end"/>
        </w:r>
      </w:hyperlink>
    </w:p>
    <w:p w:rsidR="00E07141" w:rsidRDefault="002D1685">
      <w:pPr>
        <w:pStyle w:val="TOC2"/>
        <w:tabs>
          <w:tab w:val="right" w:leader="dot" w:pos="9360"/>
        </w:tabs>
        <w:ind w:firstLineChars="200" w:firstLine="420"/>
        <w:rPr>
          <w:rFonts w:ascii="Times New Roman" w:hAnsi="Times New Roman"/>
          <w:sz w:val="24"/>
          <w:szCs w:val="24"/>
        </w:rPr>
      </w:pPr>
      <w:hyperlink w:anchor="_Toc15300" w:history="1">
        <w:r w:rsidR="006B12B9">
          <w:rPr>
            <w:rFonts w:ascii="Times New Roman" w:hAnsi="Times New Roman"/>
            <w:bCs/>
            <w:sz w:val="24"/>
            <w:szCs w:val="24"/>
          </w:rPr>
          <w:t>3.9.7. Visualization Dashboards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_Toc15300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62</w:t>
        </w:r>
        <w:r>
          <w:rPr>
            <w:rFonts w:ascii="Times New Roman" w:hAnsi="Times New Roman"/>
            <w:sz w:val="24"/>
            <w:szCs w:val="24"/>
          </w:rPr>
          <w:fldChar w:fldCharType="end"/>
        </w:r>
      </w:hyperlink>
    </w:p>
    <w:p w:rsidR="00E07141" w:rsidRDefault="002D1685">
      <w:pPr>
        <w:pStyle w:val="TOC2"/>
        <w:tabs>
          <w:tab w:val="right" w:leader="dot" w:pos="9360"/>
        </w:tabs>
        <w:ind w:left="0"/>
        <w:rPr>
          <w:rFonts w:ascii="Times New Roman" w:hAnsi="Times New Roman"/>
          <w:sz w:val="24"/>
          <w:szCs w:val="24"/>
        </w:rPr>
      </w:pPr>
      <w:hyperlink w:anchor="_Toc31494" w:history="1">
        <w:r w:rsidR="006B12B9">
          <w:rPr>
            <w:rFonts w:ascii="Times New Roman" w:eastAsia="Times New Roman" w:hAnsi="Times New Roman"/>
            <w:bCs/>
            <w:sz w:val="24"/>
            <w:szCs w:val="24"/>
          </w:rPr>
          <w:t>3. 10  Ethical Considerations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_Toc31494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63</w:t>
        </w:r>
        <w:r>
          <w:rPr>
            <w:rFonts w:ascii="Times New Roman" w:hAnsi="Times New Roman"/>
            <w:sz w:val="24"/>
            <w:szCs w:val="24"/>
          </w:rPr>
          <w:fldChar w:fldCharType="end"/>
        </w:r>
      </w:hyperlink>
    </w:p>
    <w:p w:rsidR="00E07141" w:rsidRDefault="002D1685">
      <w:pPr>
        <w:pStyle w:val="TOC2"/>
        <w:tabs>
          <w:tab w:val="right" w:leader="dot" w:pos="9360"/>
        </w:tabs>
        <w:ind w:firstLineChars="150" w:firstLine="315"/>
        <w:rPr>
          <w:rFonts w:ascii="Times New Roman" w:hAnsi="Times New Roman"/>
          <w:sz w:val="24"/>
          <w:szCs w:val="24"/>
        </w:rPr>
      </w:pPr>
      <w:hyperlink w:anchor="_Toc24082" w:history="1">
        <w:r w:rsidR="006B12B9">
          <w:rPr>
            <w:rFonts w:ascii="Times New Roman" w:hAnsi="Times New Roman"/>
            <w:bCs/>
            <w:sz w:val="24"/>
            <w:szCs w:val="24"/>
          </w:rPr>
          <w:t>3.10.1. Data Anonymization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_Toc24082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64</w:t>
        </w:r>
        <w:r>
          <w:rPr>
            <w:rFonts w:ascii="Times New Roman" w:hAnsi="Times New Roman"/>
            <w:sz w:val="24"/>
            <w:szCs w:val="24"/>
          </w:rPr>
          <w:fldChar w:fldCharType="end"/>
        </w:r>
      </w:hyperlink>
    </w:p>
    <w:p w:rsidR="00E07141" w:rsidRDefault="002D1685">
      <w:pPr>
        <w:pStyle w:val="TOC2"/>
        <w:tabs>
          <w:tab w:val="right" w:leader="dot" w:pos="9360"/>
        </w:tabs>
        <w:ind w:firstLineChars="150" w:firstLine="315"/>
        <w:rPr>
          <w:rFonts w:ascii="Times New Roman" w:hAnsi="Times New Roman"/>
          <w:sz w:val="24"/>
          <w:szCs w:val="24"/>
        </w:rPr>
      </w:pPr>
      <w:hyperlink w:anchor="_Toc9297" w:history="1">
        <w:r w:rsidR="006B12B9">
          <w:rPr>
            <w:rFonts w:ascii="Times New Roman" w:hAnsi="Times New Roman"/>
            <w:bCs/>
            <w:sz w:val="24"/>
            <w:szCs w:val="24"/>
          </w:rPr>
          <w:t>3.10.2. Confidentiality Protection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_Toc9297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64</w:t>
        </w:r>
        <w:r>
          <w:rPr>
            <w:rFonts w:ascii="Times New Roman" w:hAnsi="Times New Roman"/>
            <w:sz w:val="24"/>
            <w:szCs w:val="24"/>
          </w:rPr>
          <w:fldChar w:fldCharType="end"/>
        </w:r>
      </w:hyperlink>
    </w:p>
    <w:p w:rsidR="00E07141" w:rsidRDefault="002D1685">
      <w:pPr>
        <w:pStyle w:val="TOC2"/>
        <w:tabs>
          <w:tab w:val="right" w:leader="dot" w:pos="9360"/>
        </w:tabs>
        <w:ind w:firstLineChars="150" w:firstLine="315"/>
        <w:rPr>
          <w:rFonts w:ascii="Times New Roman" w:hAnsi="Times New Roman"/>
          <w:sz w:val="24"/>
          <w:szCs w:val="24"/>
        </w:rPr>
      </w:pPr>
      <w:hyperlink w:anchor="_Toc20285" w:history="1">
        <w:r w:rsidR="006B12B9">
          <w:rPr>
            <w:rFonts w:ascii="Times New Roman" w:hAnsi="Times New Roman"/>
            <w:bCs/>
            <w:sz w:val="24"/>
            <w:szCs w:val="24"/>
          </w:rPr>
          <w:t>3.10.3. Fairness and Bias Mitigation</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_Toc20285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65</w:t>
        </w:r>
        <w:r>
          <w:rPr>
            <w:rFonts w:ascii="Times New Roman" w:hAnsi="Times New Roman"/>
            <w:sz w:val="24"/>
            <w:szCs w:val="24"/>
          </w:rPr>
          <w:fldChar w:fldCharType="end"/>
        </w:r>
      </w:hyperlink>
    </w:p>
    <w:p w:rsidR="00E07141" w:rsidRDefault="002D1685">
      <w:pPr>
        <w:pStyle w:val="TOC2"/>
        <w:tabs>
          <w:tab w:val="right" w:leader="dot" w:pos="9360"/>
        </w:tabs>
        <w:ind w:firstLineChars="150" w:firstLine="315"/>
        <w:rPr>
          <w:rFonts w:ascii="Times New Roman" w:hAnsi="Times New Roman"/>
          <w:sz w:val="24"/>
          <w:szCs w:val="24"/>
        </w:rPr>
      </w:pPr>
      <w:hyperlink w:anchor="_Toc8812" w:history="1">
        <w:r w:rsidR="006B12B9">
          <w:rPr>
            <w:rFonts w:ascii="Times New Roman" w:hAnsi="Times New Roman"/>
            <w:bCs/>
            <w:sz w:val="24"/>
            <w:szCs w:val="24"/>
          </w:rPr>
          <w:t>3.10.4. Responsible AI Usage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_Toc8812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66</w:t>
        </w:r>
        <w:r>
          <w:rPr>
            <w:rFonts w:ascii="Times New Roman" w:hAnsi="Times New Roman"/>
            <w:sz w:val="24"/>
            <w:szCs w:val="24"/>
          </w:rPr>
          <w:fldChar w:fldCharType="end"/>
        </w:r>
      </w:hyperlink>
    </w:p>
    <w:p w:rsidR="00E07141" w:rsidRDefault="002D1685">
      <w:pPr>
        <w:pStyle w:val="TOC2"/>
        <w:tabs>
          <w:tab w:val="right" w:leader="dot" w:pos="9360"/>
        </w:tabs>
        <w:ind w:firstLineChars="150" w:firstLine="315"/>
        <w:rPr>
          <w:rFonts w:ascii="Times New Roman" w:hAnsi="Times New Roman"/>
          <w:sz w:val="24"/>
          <w:szCs w:val="24"/>
        </w:rPr>
      </w:pPr>
      <w:hyperlink w:anchor="_Toc8600" w:history="1">
        <w:r w:rsidR="006B12B9">
          <w:rPr>
            <w:rFonts w:ascii="Times New Roman" w:hAnsi="Times New Roman"/>
            <w:bCs/>
            <w:sz w:val="24"/>
            <w:szCs w:val="24"/>
          </w:rPr>
          <w:t>3.10.5. Compliance with Legal Regulations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_Toc8600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66</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0358" w:history="1">
        <w:r w:rsidR="006B12B9">
          <w:rPr>
            <w:rFonts w:ascii="Times New Roman" w:eastAsia="Times New Roman" w:hAnsi="Times New Roman"/>
            <w:bCs/>
            <w:kern w:val="36"/>
            <w:sz w:val="24"/>
            <w:szCs w:val="24"/>
          </w:rPr>
          <w:t>REFERENCES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_Toc20358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70</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7085" w:history="1">
        <w:r w:rsidR="006B12B9">
          <w:rPr>
            <w:rFonts w:ascii="Times New Roman" w:eastAsia="Times New Roman" w:hAnsi="Times New Roman"/>
            <w:bCs/>
            <w:kern w:val="36"/>
            <w:sz w:val="24"/>
            <w:szCs w:val="24"/>
            <w:lang w:eastAsia="zh-CN"/>
          </w:rPr>
          <w:t>Appendices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_Toc27085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74</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8517" w:history="1">
        <w:r w:rsidR="006B12B9">
          <w:rPr>
            <w:rFonts w:ascii="Times New Roman" w:eastAsia="Times New Roman" w:hAnsi="Times New Roman"/>
            <w:bCs/>
            <w:kern w:val="36"/>
            <w:sz w:val="24"/>
            <w:szCs w:val="24"/>
            <w:lang w:eastAsia="zh-CN"/>
          </w:rPr>
          <w:t>Appendix A: Sample Taxpayer Data Structure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_Toc18517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75</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3988" w:history="1">
        <w:r w:rsidR="006B12B9">
          <w:rPr>
            <w:rFonts w:ascii="Times New Roman" w:eastAsia="Times New Roman" w:hAnsi="Times New Roman"/>
            <w:bCs/>
            <w:kern w:val="36"/>
            <w:sz w:val="24"/>
            <w:szCs w:val="24"/>
            <w:lang w:eastAsia="zh-CN"/>
          </w:rPr>
          <w:t>Appendix B: Machine Learning Algorithms to be Used</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_Toc3988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75</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4229" w:history="1">
        <w:r w:rsidR="006B12B9">
          <w:rPr>
            <w:rFonts w:ascii="Times New Roman" w:eastAsia="Times New Roman" w:hAnsi="Times New Roman"/>
            <w:bCs/>
            <w:kern w:val="36"/>
            <w:sz w:val="24"/>
            <w:szCs w:val="24"/>
            <w:lang w:eastAsia="zh-CN"/>
          </w:rPr>
          <w:t>Appendix C: Explainable AI Techniques</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_Toc4229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76</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19479" w:history="1">
        <w:r w:rsidR="006B12B9">
          <w:rPr>
            <w:rFonts w:ascii="Times New Roman" w:eastAsia="Times New Roman" w:hAnsi="Times New Roman"/>
            <w:bCs/>
            <w:kern w:val="36"/>
            <w:sz w:val="24"/>
            <w:szCs w:val="24"/>
            <w:lang w:eastAsia="zh-CN"/>
          </w:rPr>
          <w:t>Appendix D: System Architecture Diagram (Conceptual)</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_Toc19479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76</w:t>
        </w:r>
        <w:r>
          <w:rPr>
            <w:rFonts w:ascii="Times New Roman" w:hAnsi="Times New Roman"/>
            <w:sz w:val="24"/>
            <w:szCs w:val="24"/>
          </w:rPr>
          <w:fldChar w:fldCharType="end"/>
        </w:r>
      </w:hyperlink>
    </w:p>
    <w:p w:rsidR="00E07141" w:rsidRDefault="002D1685">
      <w:pPr>
        <w:pStyle w:val="TOC1"/>
        <w:tabs>
          <w:tab w:val="right" w:leader="dot" w:pos="9360"/>
        </w:tabs>
        <w:rPr>
          <w:rFonts w:ascii="Times New Roman" w:hAnsi="Times New Roman"/>
          <w:sz w:val="24"/>
          <w:szCs w:val="24"/>
        </w:rPr>
      </w:pPr>
      <w:hyperlink w:anchor="_Toc22239" w:history="1">
        <w:r w:rsidR="006B12B9">
          <w:rPr>
            <w:rFonts w:ascii="Times New Roman" w:eastAsia="Times New Roman" w:hAnsi="Times New Roman"/>
            <w:bCs/>
            <w:kern w:val="36"/>
            <w:sz w:val="24"/>
            <w:szCs w:val="24"/>
            <w:lang w:eastAsia="zh-CN"/>
          </w:rPr>
          <w:t>Appendix E: Ethical and Data Privacy Compliance</w:t>
        </w:r>
        <w:r w:rsidR="006B12B9">
          <w:rPr>
            <w:rFonts w:ascii="Times New Roman" w:hAnsi="Times New Roman"/>
            <w:sz w:val="24"/>
            <w:szCs w:val="24"/>
          </w:rPr>
          <w:tab/>
        </w:r>
        <w:r>
          <w:rPr>
            <w:rFonts w:ascii="Times New Roman" w:hAnsi="Times New Roman"/>
            <w:sz w:val="24"/>
            <w:szCs w:val="24"/>
          </w:rPr>
          <w:fldChar w:fldCharType="begin"/>
        </w:r>
        <w:r w:rsidR="006B12B9">
          <w:rPr>
            <w:rFonts w:ascii="Times New Roman" w:hAnsi="Times New Roman"/>
            <w:sz w:val="24"/>
            <w:szCs w:val="24"/>
          </w:rPr>
          <w:instrText xml:space="preserve"> PAGEREF _Toc22239 \h </w:instrText>
        </w:r>
        <w:r>
          <w:rPr>
            <w:rFonts w:ascii="Times New Roman" w:hAnsi="Times New Roman"/>
            <w:sz w:val="24"/>
            <w:szCs w:val="24"/>
          </w:rPr>
        </w:r>
        <w:r>
          <w:rPr>
            <w:rFonts w:ascii="Times New Roman" w:hAnsi="Times New Roman"/>
            <w:sz w:val="24"/>
            <w:szCs w:val="24"/>
          </w:rPr>
          <w:fldChar w:fldCharType="separate"/>
        </w:r>
        <w:r w:rsidR="00210994">
          <w:rPr>
            <w:rFonts w:ascii="Times New Roman" w:hAnsi="Times New Roman"/>
            <w:noProof/>
            <w:sz w:val="24"/>
            <w:szCs w:val="24"/>
          </w:rPr>
          <w:t>76</w:t>
        </w:r>
        <w:r>
          <w:rPr>
            <w:rFonts w:ascii="Times New Roman" w:hAnsi="Times New Roman"/>
            <w:sz w:val="24"/>
            <w:szCs w:val="24"/>
          </w:rPr>
          <w:fldChar w:fldCharType="end"/>
        </w:r>
      </w:hyperlink>
    </w:p>
    <w:p w:rsidR="00A33458" w:rsidRDefault="002D1685">
      <w:pPr>
        <w:pStyle w:val="NormalWeb"/>
        <w:jc w:val="center"/>
        <w:outlineLvl w:val="0"/>
      </w:pPr>
      <w:r>
        <w:fldChar w:fldCharType="end"/>
      </w:r>
      <w:bookmarkStart w:id="4" w:name="_Toc4400"/>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A33458" w:rsidRDefault="00A33458">
      <w:pPr>
        <w:pStyle w:val="NormalWeb"/>
        <w:jc w:val="center"/>
        <w:outlineLvl w:val="0"/>
      </w:pPr>
    </w:p>
    <w:p w:rsidR="00E07141" w:rsidRPr="007C355F" w:rsidRDefault="006B12B9">
      <w:pPr>
        <w:pStyle w:val="NormalWeb"/>
        <w:jc w:val="center"/>
        <w:outlineLvl w:val="0"/>
        <w:rPr>
          <w:b/>
        </w:rPr>
      </w:pPr>
      <w:r w:rsidRPr="007C355F">
        <w:rPr>
          <w:b/>
        </w:rPr>
        <w:lastRenderedPageBreak/>
        <w:t>List of Figure</w:t>
      </w:r>
      <w:bookmarkEnd w:id="4"/>
    </w:p>
    <w:p w:rsidR="00A33458" w:rsidRDefault="00A33458" w:rsidP="00A33458">
      <w:pPr>
        <w:pStyle w:val="NormalWeb"/>
      </w:pPr>
      <w:bookmarkStart w:id="5" w:name="_Toc1238"/>
      <w:r>
        <w:rPr>
          <w:rStyle w:val="15"/>
          <w:rFonts w:eastAsia="SimSun"/>
        </w:rPr>
        <w:t>Figure 1:</w:t>
      </w:r>
      <w:r>
        <w:t xml:space="preserve"> The difference of </w:t>
      </w:r>
      <w:proofErr w:type="gramStart"/>
      <w:r>
        <w:t>Intrinsic</w:t>
      </w:r>
      <w:proofErr w:type="gramEnd"/>
      <w:r>
        <w:t xml:space="preserve"> </w:t>
      </w:r>
      <w:proofErr w:type="spellStart"/>
      <w:r>
        <w:t>vs</w:t>
      </w:r>
      <w:proofErr w:type="spellEnd"/>
      <w:r>
        <w:t xml:space="preserve"> Post-hoc ...................................................... 36</w:t>
      </w:r>
    </w:p>
    <w:p w:rsidR="00A33458" w:rsidRDefault="00A33458" w:rsidP="00A33458">
      <w:pPr>
        <w:pStyle w:val="NormalWeb"/>
      </w:pPr>
      <w:r>
        <w:rPr>
          <w:rStyle w:val="15"/>
          <w:rFonts w:eastAsia="SimSun"/>
        </w:rPr>
        <w:t>Figure 2:</w:t>
      </w:r>
      <w:r>
        <w:t xml:space="preserve"> Post-hoc explainable techniques .................................................................37</w:t>
      </w:r>
    </w:p>
    <w:p w:rsidR="00A33458" w:rsidRDefault="00A33458" w:rsidP="00A33458">
      <w:pPr>
        <w:pStyle w:val="NormalWeb"/>
      </w:pPr>
      <w:r>
        <w:rPr>
          <w:rStyle w:val="15"/>
          <w:rFonts w:eastAsia="SimSun"/>
        </w:rPr>
        <w:t>Figure 3:</w:t>
      </w:r>
      <w:r>
        <w:t xml:space="preserve"> Proposed Framework Architecture System </w:t>
      </w:r>
      <w:proofErr w:type="gramStart"/>
      <w:r>
        <w:t>Flow ......................................</w:t>
      </w:r>
      <w:proofErr w:type="gramEnd"/>
      <w:r>
        <w:t xml:space="preserve"> 45</w:t>
      </w:r>
    </w:p>
    <w:p w:rsidR="00A33458" w:rsidRDefault="00A33458" w:rsidP="00A33458">
      <w:pPr>
        <w:pStyle w:val="NormalWeb"/>
      </w:pPr>
      <w:r>
        <w:rPr>
          <w:rStyle w:val="15"/>
          <w:rFonts w:eastAsia="SimSun"/>
        </w:rPr>
        <w:t>Figure 4:</w:t>
      </w:r>
      <w:r>
        <w:t xml:space="preserve"> Structural work flow ...............................................................................… 46</w:t>
      </w:r>
    </w:p>
    <w:p w:rsidR="00A33458" w:rsidRDefault="00A33458" w:rsidP="00A33458">
      <w:pPr>
        <w:pStyle w:val="NormalWeb"/>
      </w:pPr>
      <w:r>
        <w:rPr>
          <w:rStyle w:val="15"/>
          <w:rFonts w:eastAsia="SimSun"/>
        </w:rPr>
        <w:t>Figure 5:</w:t>
      </w:r>
      <w:r>
        <w:t xml:space="preserve"> Major Activities in a year and semester Gantt chart .................................. 76</w:t>
      </w:r>
    </w:p>
    <w:p w:rsidR="00E07141" w:rsidRPr="007C355F" w:rsidRDefault="00A33458" w:rsidP="00A33458">
      <w:pPr>
        <w:pStyle w:val="NormalWeb"/>
        <w:jc w:val="center"/>
        <w:outlineLvl w:val="0"/>
        <w:rPr>
          <w:b/>
        </w:rPr>
      </w:pPr>
      <w:r w:rsidRPr="007C355F">
        <w:rPr>
          <w:b/>
        </w:rPr>
        <w:t xml:space="preserve"> </w:t>
      </w:r>
      <w:r w:rsidR="006B12B9" w:rsidRPr="007C355F">
        <w:rPr>
          <w:b/>
        </w:rPr>
        <w:t>List of table</w:t>
      </w:r>
      <w:bookmarkEnd w:id="5"/>
    </w:p>
    <w:p w:rsidR="00A33458" w:rsidRDefault="002D1685" w:rsidP="00A33458">
      <w:pPr>
        <w:pStyle w:val="NormalWeb"/>
      </w:pPr>
      <w:r>
        <w:fldChar w:fldCharType="begin"/>
      </w:r>
      <w:r w:rsidR="006B12B9">
        <w:instrText>TOC \t "Caption" \h \c</w:instrText>
      </w:r>
      <w:r>
        <w:fldChar w:fldCharType="separate"/>
      </w:r>
      <w:r w:rsidR="00A33458" w:rsidRPr="00A33458">
        <w:rPr>
          <w:rStyle w:val="Heading2Char"/>
          <w:rFonts w:eastAsia="SimSun"/>
        </w:rPr>
        <w:t xml:space="preserve"> </w:t>
      </w:r>
      <w:r w:rsidR="00A33458">
        <w:rPr>
          <w:rStyle w:val="15"/>
          <w:rFonts w:eastAsia="SimSun"/>
        </w:rPr>
        <w:t>Table 1:</w:t>
      </w:r>
      <w:r w:rsidR="00A33458">
        <w:t xml:space="preserve"> To summarize the parallel timelines (Historical Timeline) .....................… 11</w:t>
      </w:r>
    </w:p>
    <w:p w:rsidR="00A33458" w:rsidRDefault="00A33458" w:rsidP="00A33458">
      <w:pPr>
        <w:pStyle w:val="NormalWeb"/>
      </w:pPr>
      <w:r>
        <w:rPr>
          <w:rStyle w:val="15"/>
          <w:rFonts w:eastAsia="SimSun"/>
        </w:rPr>
        <w:t>Table 2:</w:t>
      </w:r>
      <w:r>
        <w:t xml:space="preserve"> Related works summary table .....................................................…........... .30</w:t>
      </w:r>
    </w:p>
    <w:p w:rsidR="00A33458" w:rsidRDefault="00A33458" w:rsidP="00A33458">
      <w:pPr>
        <w:pStyle w:val="NormalWeb"/>
      </w:pPr>
      <w:r>
        <w:rPr>
          <w:rStyle w:val="15"/>
          <w:rFonts w:eastAsia="SimSun"/>
        </w:rPr>
        <w:t>Table 3:</w:t>
      </w:r>
      <w:r>
        <w:t xml:space="preserve"> Intrinsic vs Post-hoc — Comparison .......................................….............. .36</w:t>
      </w:r>
    </w:p>
    <w:p w:rsidR="00A33458" w:rsidRDefault="00A33458" w:rsidP="00A33458">
      <w:pPr>
        <w:pStyle w:val="NormalWeb"/>
      </w:pPr>
      <w:r>
        <w:rPr>
          <w:rStyle w:val="15"/>
          <w:rFonts w:eastAsia="SimSun"/>
        </w:rPr>
        <w:t>Table 4:</w:t>
      </w:r>
      <w:r>
        <w:t xml:space="preserve"> Comparison with other XAI method and output ......................................... 44</w:t>
      </w:r>
    </w:p>
    <w:p w:rsidR="00A33458" w:rsidRDefault="00A33458" w:rsidP="00A33458">
      <w:pPr>
        <w:pStyle w:val="NormalWeb"/>
      </w:pPr>
      <w:r>
        <w:rPr>
          <w:rStyle w:val="15"/>
          <w:rFonts w:eastAsia="SimSun"/>
        </w:rPr>
        <w:t>Table 5:</w:t>
      </w:r>
      <w:r>
        <w:t xml:space="preserve"> Comparison with Other XAI Technique, Scope,.......................................... 44</w:t>
      </w:r>
    </w:p>
    <w:p w:rsidR="00A33458" w:rsidRDefault="00A33458" w:rsidP="00A33458">
      <w:pPr>
        <w:pStyle w:val="NormalWeb"/>
      </w:pPr>
      <w:r>
        <w:rPr>
          <w:rStyle w:val="15"/>
          <w:rFonts w:eastAsia="SimSun"/>
        </w:rPr>
        <w:t>Table 6:</w:t>
      </w:r>
      <w:r>
        <w:t xml:space="preserve"> Summary of Detection Performance .......................................................…. 50</w:t>
      </w:r>
    </w:p>
    <w:p w:rsidR="00A33458" w:rsidRDefault="00A33458" w:rsidP="00A33458">
      <w:pPr>
        <w:pStyle w:val="NormalWeb"/>
      </w:pPr>
      <w:r>
        <w:rPr>
          <w:rStyle w:val="15"/>
          <w:rFonts w:eastAsia="SimSun"/>
        </w:rPr>
        <w:t>Table 7:</w:t>
      </w:r>
      <w:r>
        <w:t xml:space="preserve"> Major Activities in a year and semester ................................................... …76</w:t>
      </w:r>
    </w:p>
    <w:p w:rsidR="00A33458" w:rsidRDefault="00A33458" w:rsidP="00A33458">
      <w:pPr>
        <w:pStyle w:val="NormalWeb"/>
      </w:pPr>
      <w:r>
        <w:rPr>
          <w:rStyle w:val="15"/>
          <w:rFonts w:eastAsia="SimSun"/>
        </w:rPr>
        <w:t>Table 8:</w:t>
      </w:r>
      <w:r>
        <w:t xml:space="preserve"> PhD dissertation proposal Budget Plan Estimated ....................................… 77</w:t>
      </w:r>
    </w:p>
    <w:p w:rsidR="00E07141" w:rsidRDefault="00E07141" w:rsidP="00A33458">
      <w:pPr>
        <w:spacing w:after="160" w:line="360" w:lineRule="auto"/>
        <w:rPr>
          <w:rFonts w:ascii="Times New Roman" w:hAnsi="Times New Roman"/>
          <w:sz w:val="24"/>
          <w:szCs w:val="22"/>
        </w:rPr>
      </w:pPr>
    </w:p>
    <w:p w:rsidR="00E07141" w:rsidRDefault="00E07141">
      <w:pPr>
        <w:rPr>
          <w:rFonts w:ascii="Times New Roman" w:hAnsi="Times New Roman"/>
          <w:sz w:val="24"/>
          <w:szCs w:val="24"/>
        </w:rPr>
      </w:pPr>
    </w:p>
    <w:bookmarkStart w:id="6" w:name="_Toc17981"/>
    <w:p w:rsidR="00E07141" w:rsidRDefault="002D1685">
      <w:pPr>
        <w:pStyle w:val="NormalWeb"/>
        <w:outlineLvl w:val="0"/>
      </w:pPr>
      <w:r>
        <w:fldChar w:fldCharType="end"/>
      </w:r>
    </w:p>
    <w:p w:rsidR="00E07141" w:rsidRDefault="00E07141">
      <w:pPr>
        <w:pStyle w:val="NormalWeb"/>
        <w:outlineLvl w:val="0"/>
      </w:pPr>
    </w:p>
    <w:p w:rsidR="007C355F" w:rsidRDefault="007C355F">
      <w:pPr>
        <w:pStyle w:val="NormalWeb"/>
        <w:outlineLvl w:val="0"/>
      </w:pPr>
    </w:p>
    <w:p w:rsidR="007C355F" w:rsidRDefault="007C355F">
      <w:pPr>
        <w:pStyle w:val="NormalWeb"/>
        <w:outlineLvl w:val="0"/>
      </w:pPr>
    </w:p>
    <w:p w:rsidR="007C355F" w:rsidRDefault="007C355F">
      <w:pPr>
        <w:pStyle w:val="NormalWeb"/>
        <w:outlineLvl w:val="0"/>
      </w:pPr>
    </w:p>
    <w:p w:rsidR="007C355F" w:rsidRDefault="007C355F">
      <w:pPr>
        <w:pStyle w:val="NormalWeb"/>
        <w:outlineLvl w:val="0"/>
      </w:pPr>
    </w:p>
    <w:p w:rsidR="00E07141" w:rsidRDefault="006B12B9">
      <w:pPr>
        <w:pStyle w:val="NormalWeb"/>
        <w:jc w:val="both"/>
        <w:outlineLvl w:val="0"/>
        <w:rPr>
          <w:b/>
          <w:bCs/>
        </w:rPr>
      </w:pPr>
      <w:r>
        <w:lastRenderedPageBreak/>
        <w:t xml:space="preserve">   </w:t>
      </w:r>
      <w:r>
        <w:rPr>
          <w:b/>
          <w:bCs/>
        </w:rPr>
        <w:t>List of Abbreviations</w:t>
      </w:r>
      <w:bookmarkEnd w:id="6"/>
    </w:p>
    <w:p w:rsidR="00E07141" w:rsidRDefault="006B12B9">
      <w:pPr>
        <w:pStyle w:val="BodyText"/>
        <w:tabs>
          <w:tab w:val="left" w:pos="1958"/>
        </w:tabs>
        <w:spacing w:before="45"/>
        <w:rPr>
          <w:color w:val="000000"/>
        </w:rPr>
      </w:pPr>
      <w:r>
        <w:rPr>
          <w:color w:val="000000"/>
          <w:spacing w:val="-2"/>
        </w:rPr>
        <w:t>Abbreviation</w:t>
      </w:r>
      <w:r>
        <w:rPr>
          <w:color w:val="000000"/>
        </w:rPr>
        <w:tab/>
      </w:r>
      <w:r>
        <w:rPr>
          <w:color w:val="000000"/>
          <w:spacing w:val="-2"/>
        </w:rPr>
        <w:t>Meaning</w:t>
      </w:r>
    </w:p>
    <w:p w:rsidR="00E07141" w:rsidRDefault="006B12B9">
      <w:pPr>
        <w:pStyle w:val="BodyText"/>
        <w:tabs>
          <w:tab w:val="left" w:pos="1598"/>
        </w:tabs>
        <w:spacing w:before="197"/>
        <w:ind w:left="45"/>
        <w:rPr>
          <w:color w:val="000000"/>
        </w:rPr>
      </w:pPr>
      <w:r>
        <w:rPr>
          <w:color w:val="000000"/>
          <w:spacing w:val="-5"/>
        </w:rPr>
        <w:t>AI</w:t>
      </w:r>
      <w:r>
        <w:rPr>
          <w:color w:val="000000"/>
        </w:rPr>
        <w:tab/>
        <w:t>Artificial</w:t>
      </w:r>
      <w:r>
        <w:rPr>
          <w:color w:val="000000"/>
          <w:spacing w:val="-5"/>
        </w:rPr>
        <w:t xml:space="preserve"> </w:t>
      </w:r>
      <w:r>
        <w:rPr>
          <w:color w:val="000000"/>
          <w:spacing w:val="-2"/>
        </w:rPr>
        <w:t>Intelligence</w:t>
      </w:r>
    </w:p>
    <w:p w:rsidR="00E07141" w:rsidRDefault="006B12B9">
      <w:pPr>
        <w:pStyle w:val="BodyText"/>
        <w:tabs>
          <w:tab w:val="left" w:pos="1598"/>
        </w:tabs>
        <w:spacing w:before="199"/>
        <w:ind w:left="45"/>
        <w:rPr>
          <w:color w:val="000000"/>
        </w:rPr>
      </w:pPr>
      <w:r>
        <w:rPr>
          <w:color w:val="000000"/>
          <w:spacing w:val="-5"/>
        </w:rPr>
        <w:t>XAI</w:t>
      </w:r>
      <w:r>
        <w:rPr>
          <w:color w:val="000000"/>
        </w:rPr>
        <w:tab/>
        <w:t>Explainable</w:t>
      </w:r>
      <w:r>
        <w:rPr>
          <w:color w:val="000000"/>
          <w:spacing w:val="-4"/>
        </w:rPr>
        <w:t xml:space="preserve"> </w:t>
      </w:r>
      <w:r>
        <w:rPr>
          <w:color w:val="000000"/>
        </w:rPr>
        <w:t>Artificial</w:t>
      </w:r>
      <w:r>
        <w:rPr>
          <w:color w:val="000000"/>
          <w:spacing w:val="-3"/>
        </w:rPr>
        <w:t xml:space="preserve"> </w:t>
      </w:r>
      <w:r>
        <w:rPr>
          <w:color w:val="000000"/>
          <w:spacing w:val="-2"/>
        </w:rPr>
        <w:t>Intelligence</w:t>
      </w:r>
    </w:p>
    <w:p w:rsidR="00E07141" w:rsidRDefault="006B12B9">
      <w:pPr>
        <w:pStyle w:val="BodyText"/>
        <w:tabs>
          <w:tab w:val="left" w:pos="1598"/>
        </w:tabs>
        <w:spacing w:before="197"/>
        <w:ind w:left="45"/>
        <w:rPr>
          <w:color w:val="000000"/>
        </w:rPr>
      </w:pPr>
      <w:r>
        <w:rPr>
          <w:color w:val="000000"/>
          <w:spacing w:val="-5"/>
        </w:rPr>
        <w:t>ML</w:t>
      </w:r>
      <w:r>
        <w:rPr>
          <w:color w:val="000000"/>
        </w:rPr>
        <w:tab/>
        <w:t>Machine</w:t>
      </w:r>
      <w:r>
        <w:rPr>
          <w:color w:val="000000"/>
          <w:spacing w:val="-1"/>
        </w:rPr>
        <w:t xml:space="preserve"> </w:t>
      </w:r>
      <w:r>
        <w:rPr>
          <w:color w:val="000000"/>
          <w:spacing w:val="-2"/>
        </w:rPr>
        <w:t>Learning</w:t>
      </w:r>
    </w:p>
    <w:p w:rsidR="00E07141" w:rsidRDefault="006B12B9">
      <w:pPr>
        <w:pStyle w:val="BodyText"/>
        <w:tabs>
          <w:tab w:val="left" w:pos="1838"/>
        </w:tabs>
        <w:spacing w:before="199"/>
        <w:ind w:left="45"/>
        <w:rPr>
          <w:color w:val="000000"/>
        </w:rPr>
      </w:pPr>
      <w:r>
        <w:rPr>
          <w:color w:val="000000"/>
          <w:spacing w:val="-5"/>
        </w:rPr>
        <w:t>DL</w:t>
      </w:r>
      <w:r>
        <w:rPr>
          <w:color w:val="000000"/>
        </w:rPr>
        <w:tab/>
        <w:t>Deep</w:t>
      </w:r>
      <w:r>
        <w:rPr>
          <w:color w:val="000000"/>
          <w:spacing w:val="-1"/>
        </w:rPr>
        <w:t xml:space="preserve"> </w:t>
      </w:r>
      <w:r>
        <w:rPr>
          <w:color w:val="000000"/>
          <w:spacing w:val="-2"/>
        </w:rPr>
        <w:t>Learning</w:t>
      </w:r>
    </w:p>
    <w:p w:rsidR="00E07141" w:rsidRDefault="006B12B9">
      <w:pPr>
        <w:pStyle w:val="BodyText"/>
        <w:tabs>
          <w:tab w:val="left" w:pos="1718"/>
        </w:tabs>
        <w:spacing w:before="197"/>
        <w:ind w:left="45"/>
        <w:rPr>
          <w:color w:val="000000"/>
        </w:rPr>
      </w:pPr>
      <w:r>
        <w:rPr>
          <w:color w:val="000000"/>
          <w:spacing w:val="-5"/>
        </w:rPr>
        <w:t>TIN</w:t>
      </w:r>
      <w:r>
        <w:rPr>
          <w:color w:val="000000"/>
        </w:rPr>
        <w:tab/>
        <w:t>Taxpayer</w:t>
      </w:r>
      <w:r>
        <w:rPr>
          <w:color w:val="000000"/>
          <w:spacing w:val="-4"/>
        </w:rPr>
        <w:t xml:space="preserve"> </w:t>
      </w:r>
      <w:r>
        <w:rPr>
          <w:color w:val="000000"/>
        </w:rPr>
        <w:t>Identification</w:t>
      </w:r>
      <w:r>
        <w:rPr>
          <w:color w:val="000000"/>
          <w:spacing w:val="-5"/>
        </w:rPr>
        <w:t xml:space="preserve"> </w:t>
      </w:r>
      <w:r>
        <w:rPr>
          <w:color w:val="000000"/>
          <w:spacing w:val="-2"/>
        </w:rPr>
        <w:t>Number</w:t>
      </w:r>
    </w:p>
    <w:p w:rsidR="00E07141" w:rsidRDefault="006B12B9">
      <w:pPr>
        <w:pStyle w:val="BodyText"/>
        <w:tabs>
          <w:tab w:val="left" w:pos="1838"/>
        </w:tabs>
        <w:spacing w:before="199"/>
        <w:ind w:left="45"/>
        <w:rPr>
          <w:color w:val="000000"/>
        </w:rPr>
      </w:pPr>
      <w:r>
        <w:rPr>
          <w:color w:val="000000"/>
          <w:spacing w:val="-4"/>
        </w:rPr>
        <w:t>ECRM</w:t>
      </w:r>
      <w:r>
        <w:rPr>
          <w:color w:val="000000"/>
        </w:rPr>
        <w:tab/>
        <w:t>Electronic</w:t>
      </w:r>
      <w:r>
        <w:rPr>
          <w:color w:val="000000"/>
          <w:spacing w:val="-4"/>
        </w:rPr>
        <w:t xml:space="preserve"> </w:t>
      </w:r>
      <w:r>
        <w:rPr>
          <w:color w:val="000000"/>
        </w:rPr>
        <w:t>Cash</w:t>
      </w:r>
      <w:r>
        <w:rPr>
          <w:color w:val="000000"/>
          <w:spacing w:val="-2"/>
        </w:rPr>
        <w:t xml:space="preserve"> </w:t>
      </w:r>
      <w:r>
        <w:rPr>
          <w:color w:val="000000"/>
        </w:rPr>
        <w:t>Register</w:t>
      </w:r>
      <w:r>
        <w:rPr>
          <w:color w:val="000000"/>
          <w:spacing w:val="-3"/>
        </w:rPr>
        <w:t xml:space="preserve"> </w:t>
      </w:r>
      <w:r>
        <w:rPr>
          <w:color w:val="000000"/>
          <w:spacing w:val="-2"/>
        </w:rPr>
        <w:t>Machine</w:t>
      </w:r>
    </w:p>
    <w:p w:rsidR="00E07141" w:rsidRDefault="006B12B9">
      <w:pPr>
        <w:pStyle w:val="BodyText"/>
        <w:tabs>
          <w:tab w:val="left" w:pos="1718"/>
        </w:tabs>
        <w:spacing w:before="197"/>
        <w:ind w:left="45"/>
        <w:rPr>
          <w:color w:val="000000"/>
        </w:rPr>
      </w:pPr>
      <w:r>
        <w:rPr>
          <w:color w:val="000000"/>
          <w:spacing w:val="-5"/>
        </w:rPr>
        <w:t>VAT</w:t>
      </w:r>
      <w:r>
        <w:rPr>
          <w:color w:val="000000"/>
        </w:rPr>
        <w:tab/>
        <w:t>Value</w:t>
      </w:r>
      <w:r>
        <w:rPr>
          <w:color w:val="000000"/>
          <w:spacing w:val="-2"/>
        </w:rPr>
        <w:t xml:space="preserve"> </w:t>
      </w:r>
      <w:r>
        <w:rPr>
          <w:color w:val="000000"/>
        </w:rPr>
        <w:t>Added</w:t>
      </w:r>
      <w:r>
        <w:rPr>
          <w:color w:val="000000"/>
          <w:spacing w:val="-1"/>
        </w:rPr>
        <w:t xml:space="preserve"> </w:t>
      </w:r>
      <w:r>
        <w:rPr>
          <w:color w:val="000000"/>
          <w:spacing w:val="-5"/>
        </w:rPr>
        <w:t>Tax</w:t>
      </w:r>
    </w:p>
    <w:p w:rsidR="00E07141" w:rsidRDefault="006B12B9">
      <w:pPr>
        <w:pStyle w:val="BodyText"/>
        <w:tabs>
          <w:tab w:val="left" w:pos="1838"/>
        </w:tabs>
        <w:spacing w:before="199" w:line="408" w:lineRule="auto"/>
        <w:ind w:left="45" w:right="1369"/>
        <w:rPr>
          <w:color w:val="000000"/>
        </w:rPr>
      </w:pPr>
      <w:r>
        <w:rPr>
          <w:color w:val="000000"/>
          <w:spacing w:val="-4"/>
        </w:rPr>
        <w:t>ERCA</w:t>
      </w:r>
      <w:r>
        <w:rPr>
          <w:color w:val="000000"/>
        </w:rPr>
        <w:t xml:space="preserve">        Ethiopian</w:t>
      </w:r>
      <w:r>
        <w:rPr>
          <w:color w:val="000000"/>
          <w:spacing w:val="-9"/>
        </w:rPr>
        <w:t xml:space="preserve"> </w:t>
      </w:r>
      <w:r>
        <w:rPr>
          <w:color w:val="000000"/>
        </w:rPr>
        <w:t>Revenue</w:t>
      </w:r>
      <w:r>
        <w:rPr>
          <w:color w:val="000000"/>
          <w:spacing w:val="-8"/>
        </w:rPr>
        <w:t xml:space="preserve"> </w:t>
      </w:r>
      <w:r>
        <w:rPr>
          <w:color w:val="000000"/>
        </w:rPr>
        <w:t>and</w:t>
      </w:r>
      <w:r>
        <w:rPr>
          <w:color w:val="000000"/>
          <w:spacing w:val="-9"/>
        </w:rPr>
        <w:t xml:space="preserve"> </w:t>
      </w:r>
      <w:r>
        <w:rPr>
          <w:color w:val="000000"/>
        </w:rPr>
        <w:t>Customs</w:t>
      </w:r>
      <w:r>
        <w:rPr>
          <w:color w:val="000000"/>
          <w:spacing w:val="-12"/>
        </w:rPr>
        <w:t xml:space="preserve"> </w:t>
      </w:r>
      <w:r>
        <w:rPr>
          <w:color w:val="000000"/>
        </w:rPr>
        <w:t xml:space="preserve">Authority </w:t>
      </w:r>
      <w:r>
        <w:rPr>
          <w:color w:val="000000"/>
          <w:spacing w:val="-4"/>
        </w:rPr>
        <w:t xml:space="preserve">NID </w:t>
      </w:r>
      <w:r>
        <w:rPr>
          <w:color w:val="000000"/>
        </w:rPr>
        <w:t xml:space="preserve">National Identification </w:t>
      </w:r>
    </w:p>
    <w:p w:rsidR="00E07141" w:rsidRDefault="006B12B9">
      <w:pPr>
        <w:pStyle w:val="BodyText"/>
        <w:tabs>
          <w:tab w:val="left" w:pos="1838"/>
        </w:tabs>
        <w:spacing w:before="4"/>
        <w:ind w:left="45"/>
        <w:rPr>
          <w:color w:val="000000"/>
        </w:rPr>
      </w:pPr>
      <w:r>
        <w:rPr>
          <w:color w:val="000000"/>
          <w:spacing w:val="-4"/>
        </w:rPr>
        <w:t>SHAP</w:t>
      </w:r>
      <w:r>
        <w:rPr>
          <w:color w:val="000000"/>
        </w:rPr>
        <w:tab/>
      </w:r>
      <w:proofErr w:type="spellStart"/>
      <w:r>
        <w:rPr>
          <w:color w:val="000000"/>
        </w:rPr>
        <w:t>SHapley</w:t>
      </w:r>
      <w:proofErr w:type="spellEnd"/>
      <w:r>
        <w:rPr>
          <w:color w:val="000000"/>
          <w:spacing w:val="-3"/>
        </w:rPr>
        <w:t xml:space="preserve"> </w:t>
      </w:r>
      <w:r>
        <w:rPr>
          <w:color w:val="000000"/>
        </w:rPr>
        <w:t>Additive</w:t>
      </w:r>
      <w:r>
        <w:rPr>
          <w:color w:val="000000"/>
          <w:spacing w:val="-2"/>
        </w:rPr>
        <w:t xml:space="preserve"> </w:t>
      </w:r>
      <w:proofErr w:type="spellStart"/>
      <w:r>
        <w:rPr>
          <w:color w:val="000000"/>
          <w:spacing w:val="-2"/>
        </w:rPr>
        <w:t>exPlanations</w:t>
      </w:r>
      <w:proofErr w:type="spellEnd"/>
    </w:p>
    <w:p w:rsidR="00E07141" w:rsidRDefault="006B12B9">
      <w:pPr>
        <w:pStyle w:val="BodyText"/>
        <w:tabs>
          <w:tab w:val="left" w:pos="1838"/>
        </w:tabs>
        <w:spacing w:before="197" w:line="410" w:lineRule="auto"/>
        <w:ind w:left="45" w:right="724"/>
        <w:rPr>
          <w:color w:val="000000"/>
        </w:rPr>
      </w:pPr>
      <w:r>
        <w:rPr>
          <w:color w:val="000000"/>
          <w:spacing w:val="-4"/>
        </w:rPr>
        <w:t>LIME</w:t>
      </w:r>
      <w:r>
        <w:rPr>
          <w:color w:val="000000"/>
        </w:rPr>
        <w:tab/>
        <w:t>Local</w:t>
      </w:r>
      <w:r>
        <w:rPr>
          <w:color w:val="000000"/>
          <w:spacing w:val="-12"/>
        </w:rPr>
        <w:t xml:space="preserve"> </w:t>
      </w:r>
      <w:r>
        <w:rPr>
          <w:color w:val="000000"/>
        </w:rPr>
        <w:t>Interpretable</w:t>
      </w:r>
      <w:r>
        <w:rPr>
          <w:color w:val="000000"/>
          <w:spacing w:val="-13"/>
        </w:rPr>
        <w:t xml:space="preserve"> </w:t>
      </w:r>
      <w:r>
        <w:rPr>
          <w:color w:val="000000"/>
        </w:rPr>
        <w:t>Model-Agnostic</w:t>
      </w:r>
      <w:r>
        <w:rPr>
          <w:color w:val="000000"/>
          <w:spacing w:val="-14"/>
        </w:rPr>
        <w:t xml:space="preserve"> </w:t>
      </w:r>
      <w:r>
        <w:rPr>
          <w:color w:val="000000"/>
        </w:rPr>
        <w:t xml:space="preserve">Explanations </w:t>
      </w:r>
      <w:r>
        <w:rPr>
          <w:color w:val="000000"/>
          <w:spacing w:val="-4"/>
        </w:rPr>
        <w:t>PDP</w:t>
      </w:r>
      <w:r>
        <w:rPr>
          <w:color w:val="000000"/>
        </w:rPr>
        <w:tab/>
        <w:t xml:space="preserve">Partial </w:t>
      </w:r>
      <w:proofErr w:type="spellStart"/>
      <w:r>
        <w:rPr>
          <w:color w:val="000000"/>
        </w:rPr>
        <w:t>Depen</w:t>
      </w:r>
      <w:proofErr w:type="spellEnd"/>
    </w:p>
    <w:p w:rsidR="00E07141" w:rsidRDefault="006B12B9">
      <w:pPr>
        <w:pStyle w:val="BodyText"/>
        <w:tabs>
          <w:tab w:val="left" w:pos="1838"/>
        </w:tabs>
        <w:spacing w:line="275" w:lineRule="exact"/>
        <w:ind w:left="45"/>
        <w:rPr>
          <w:color w:val="000000"/>
        </w:rPr>
      </w:pPr>
      <w:r>
        <w:rPr>
          <w:color w:val="000000"/>
          <w:spacing w:val="-5"/>
        </w:rPr>
        <w:t>ROC</w:t>
      </w:r>
      <w:r>
        <w:rPr>
          <w:color w:val="000000"/>
        </w:rPr>
        <w:tab/>
        <w:t>Receiver</w:t>
      </w:r>
      <w:r>
        <w:rPr>
          <w:color w:val="000000"/>
          <w:spacing w:val="-3"/>
        </w:rPr>
        <w:t xml:space="preserve"> </w:t>
      </w:r>
      <w:r>
        <w:rPr>
          <w:color w:val="000000"/>
        </w:rPr>
        <w:t>Operating</w:t>
      </w:r>
      <w:r>
        <w:rPr>
          <w:color w:val="000000"/>
          <w:spacing w:val="-2"/>
        </w:rPr>
        <w:t xml:space="preserve"> Characteristic</w:t>
      </w:r>
    </w:p>
    <w:p w:rsidR="00E07141" w:rsidRDefault="006B12B9">
      <w:pPr>
        <w:pStyle w:val="BodyText"/>
        <w:tabs>
          <w:tab w:val="left" w:pos="1838"/>
        </w:tabs>
        <w:spacing w:before="199"/>
        <w:ind w:left="45"/>
        <w:rPr>
          <w:color w:val="000000"/>
        </w:rPr>
      </w:pPr>
      <w:bookmarkStart w:id="7" w:name="_GoBack"/>
      <w:bookmarkEnd w:id="7"/>
      <w:r>
        <w:rPr>
          <w:color w:val="000000"/>
          <w:spacing w:val="-5"/>
        </w:rPr>
        <w:t>AUC</w:t>
      </w:r>
      <w:r>
        <w:rPr>
          <w:color w:val="000000"/>
        </w:rPr>
        <w:tab/>
        <w:t>Area</w:t>
      </w:r>
      <w:r>
        <w:rPr>
          <w:color w:val="000000"/>
          <w:spacing w:val="-3"/>
        </w:rPr>
        <w:t xml:space="preserve"> </w:t>
      </w:r>
      <w:proofErr w:type="gramStart"/>
      <w:r>
        <w:rPr>
          <w:color w:val="000000"/>
        </w:rPr>
        <w:t>Under</w:t>
      </w:r>
      <w:proofErr w:type="gramEnd"/>
      <w:r>
        <w:rPr>
          <w:color w:val="000000"/>
          <w:spacing w:val="-1"/>
        </w:rPr>
        <w:t xml:space="preserve"> </w:t>
      </w:r>
      <w:r>
        <w:rPr>
          <w:color w:val="000000"/>
        </w:rPr>
        <w:t>the</w:t>
      </w:r>
      <w:r>
        <w:rPr>
          <w:color w:val="000000"/>
          <w:spacing w:val="-2"/>
        </w:rPr>
        <w:t xml:space="preserve"> </w:t>
      </w:r>
      <w:r>
        <w:rPr>
          <w:color w:val="000000"/>
          <w:spacing w:val="-4"/>
        </w:rPr>
        <w:t>Curve</w:t>
      </w:r>
    </w:p>
    <w:p w:rsidR="00E07141" w:rsidRDefault="006B12B9">
      <w:pPr>
        <w:pStyle w:val="BodyText"/>
        <w:tabs>
          <w:tab w:val="left" w:pos="1838"/>
        </w:tabs>
        <w:spacing w:before="181" w:line="410" w:lineRule="auto"/>
        <w:ind w:left="45" w:right="1112"/>
        <w:rPr>
          <w:color w:val="000000"/>
        </w:rPr>
      </w:pPr>
      <w:r>
        <w:rPr>
          <w:color w:val="000000"/>
          <w:spacing w:val="-2"/>
        </w:rPr>
        <w:t>SMOTE</w:t>
      </w:r>
      <w:r>
        <w:rPr>
          <w:color w:val="000000"/>
        </w:rPr>
        <w:t xml:space="preserve">            Synthetic</w:t>
      </w:r>
      <w:r>
        <w:rPr>
          <w:color w:val="000000"/>
          <w:spacing w:val="-12"/>
        </w:rPr>
        <w:t xml:space="preserve"> </w:t>
      </w:r>
      <w:r>
        <w:rPr>
          <w:color w:val="000000"/>
        </w:rPr>
        <w:t>Minority</w:t>
      </w:r>
      <w:r>
        <w:rPr>
          <w:color w:val="000000"/>
          <w:spacing w:val="-15"/>
        </w:rPr>
        <w:t xml:space="preserve"> </w:t>
      </w:r>
      <w:r>
        <w:rPr>
          <w:color w:val="000000"/>
        </w:rPr>
        <w:t>Over-sampling</w:t>
      </w:r>
      <w:r>
        <w:rPr>
          <w:color w:val="000000"/>
          <w:spacing w:val="-13"/>
        </w:rPr>
        <w:t xml:space="preserve"> </w:t>
      </w:r>
      <w:r>
        <w:rPr>
          <w:color w:val="000000"/>
        </w:rPr>
        <w:t xml:space="preserve">Technique </w:t>
      </w:r>
      <w:r>
        <w:rPr>
          <w:color w:val="000000"/>
          <w:spacing w:val="-4"/>
        </w:rPr>
        <w:t xml:space="preserve">SQL </w:t>
      </w:r>
      <w:r>
        <w:rPr>
          <w:color w:val="000000"/>
        </w:rPr>
        <w:t xml:space="preserve">Structured       Query </w:t>
      </w:r>
      <w:proofErr w:type="spellStart"/>
      <w:r>
        <w:rPr>
          <w:color w:val="000000"/>
        </w:rPr>
        <w:t>Languag</w:t>
      </w:r>
      <w:proofErr w:type="spellEnd"/>
    </w:p>
    <w:p w:rsidR="00E07141" w:rsidRDefault="006B12B9">
      <w:pPr>
        <w:pStyle w:val="NormalWeb"/>
        <w:ind w:left="360"/>
        <w:jc w:val="both"/>
        <w:outlineLvl w:val="0"/>
        <w:rPr>
          <w:b/>
          <w:sz w:val="28"/>
        </w:rPr>
      </w:pPr>
      <w:bookmarkStart w:id="8" w:name="_Toc1826"/>
      <w:r>
        <w:rPr>
          <w:b/>
          <w:sz w:val="28"/>
        </w:rPr>
        <w:t>List of Special symbols</w:t>
      </w:r>
      <w:bookmarkEnd w:id="8"/>
    </w:p>
    <w:p w:rsidR="00E07141" w:rsidRDefault="006B12B9" w:rsidP="006B12B9">
      <w:pPr>
        <w:pStyle w:val="BodyText"/>
        <w:tabs>
          <w:tab w:val="left" w:pos="3069"/>
        </w:tabs>
        <w:spacing w:before="44"/>
        <w:ind w:left="45" w:firstLineChars="100" w:firstLine="238"/>
        <w:rPr>
          <w:color w:val="000000"/>
        </w:rPr>
      </w:pPr>
      <w:r>
        <w:rPr>
          <w:color w:val="000000"/>
          <w:spacing w:val="-2"/>
        </w:rPr>
        <w:t>Symbol          Meaning</w:t>
      </w:r>
    </w:p>
    <w:p w:rsidR="00E07141" w:rsidRDefault="006B12B9">
      <w:pPr>
        <w:pStyle w:val="BodyText"/>
        <w:tabs>
          <w:tab w:val="left" w:pos="972"/>
        </w:tabs>
        <w:spacing w:before="60"/>
        <w:ind w:left="329"/>
        <w:rPr>
          <w:color w:val="000000"/>
        </w:rPr>
      </w:pPr>
      <w:proofErr w:type="gramStart"/>
      <w:r>
        <w:rPr>
          <w:color w:val="000000"/>
          <w:spacing w:val="-5"/>
        </w:rPr>
        <w:t>φ</w:t>
      </w:r>
      <w:proofErr w:type="gramEnd"/>
      <w:r>
        <w:rPr>
          <w:color w:val="000000"/>
          <w:spacing w:val="-5"/>
        </w:rPr>
        <w:t>ᵢ</w:t>
      </w:r>
      <w:r>
        <w:rPr>
          <w:color w:val="000000"/>
        </w:rPr>
        <w:tab/>
        <w:t xml:space="preserve">   Contribution</w:t>
      </w:r>
      <w:r>
        <w:rPr>
          <w:color w:val="000000"/>
          <w:spacing w:val="-2"/>
        </w:rPr>
        <w:t xml:space="preserve"> </w:t>
      </w:r>
      <w:r>
        <w:rPr>
          <w:color w:val="000000"/>
        </w:rPr>
        <w:t>of</w:t>
      </w:r>
      <w:r>
        <w:rPr>
          <w:color w:val="000000"/>
          <w:spacing w:val="-2"/>
        </w:rPr>
        <w:t xml:space="preserve"> </w:t>
      </w:r>
      <w:r>
        <w:rPr>
          <w:color w:val="000000"/>
        </w:rPr>
        <w:t>feature</w:t>
      </w:r>
      <w:r>
        <w:rPr>
          <w:color w:val="000000"/>
          <w:spacing w:val="-2"/>
        </w:rPr>
        <w:t xml:space="preserve"> </w:t>
      </w:r>
      <w:proofErr w:type="spellStart"/>
      <w:r>
        <w:rPr>
          <w:i/>
          <w:iCs/>
          <w:color w:val="000000"/>
        </w:rPr>
        <w:t>i</w:t>
      </w:r>
      <w:proofErr w:type="spellEnd"/>
      <w:r>
        <w:rPr>
          <w:i/>
          <w:iCs/>
          <w:color w:val="000000"/>
          <w:spacing w:val="-1"/>
        </w:rPr>
        <w:t xml:space="preserve"> </w:t>
      </w:r>
      <w:r>
        <w:rPr>
          <w:color w:val="000000"/>
        </w:rPr>
        <w:t>in</w:t>
      </w:r>
      <w:r>
        <w:rPr>
          <w:color w:val="000000"/>
          <w:spacing w:val="-1"/>
        </w:rPr>
        <w:t xml:space="preserve"> </w:t>
      </w:r>
      <w:r>
        <w:rPr>
          <w:color w:val="000000"/>
        </w:rPr>
        <w:t>SHAP</w:t>
      </w:r>
      <w:r>
        <w:rPr>
          <w:color w:val="000000"/>
          <w:spacing w:val="-1"/>
        </w:rPr>
        <w:t xml:space="preserve"> </w:t>
      </w:r>
      <w:r>
        <w:rPr>
          <w:color w:val="000000"/>
          <w:spacing w:val="-2"/>
        </w:rPr>
        <w:t>explanation</w:t>
      </w:r>
    </w:p>
    <w:p w:rsidR="00E07141" w:rsidRDefault="006B12B9">
      <w:pPr>
        <w:pStyle w:val="BodyText"/>
        <w:tabs>
          <w:tab w:val="left" w:pos="972"/>
          <w:tab w:val="left" w:pos="1092"/>
        </w:tabs>
        <w:spacing w:before="60" w:line="290" w:lineRule="auto"/>
        <w:ind w:left="350" w:right="428" w:hanging="20"/>
        <w:rPr>
          <w:color w:val="000000"/>
        </w:rPr>
      </w:pPr>
      <w:r>
        <w:rPr>
          <w:color w:val="000000"/>
          <w:spacing w:val="-10"/>
        </w:rPr>
        <w:t>N</w:t>
      </w:r>
      <w:r>
        <w:rPr>
          <w:color w:val="000000"/>
        </w:rPr>
        <w:tab/>
      </w:r>
      <w:r>
        <w:rPr>
          <w:color w:val="000000"/>
        </w:rPr>
        <w:tab/>
        <w:t>Set</w:t>
      </w:r>
      <w:r>
        <w:rPr>
          <w:color w:val="000000"/>
          <w:spacing w:val="-7"/>
        </w:rPr>
        <w:t xml:space="preserve"> </w:t>
      </w:r>
      <w:r>
        <w:rPr>
          <w:color w:val="000000"/>
        </w:rPr>
        <w:t>of</w:t>
      </w:r>
      <w:r>
        <w:rPr>
          <w:color w:val="000000"/>
          <w:spacing w:val="-4"/>
        </w:rPr>
        <w:t xml:space="preserve"> </w:t>
      </w:r>
      <w:r>
        <w:rPr>
          <w:color w:val="000000"/>
        </w:rPr>
        <w:t>all</w:t>
      </w:r>
      <w:r>
        <w:rPr>
          <w:color w:val="000000"/>
          <w:spacing w:val="-5"/>
        </w:rPr>
        <w:t xml:space="preserve"> </w:t>
      </w:r>
      <w:r>
        <w:rPr>
          <w:color w:val="000000"/>
        </w:rPr>
        <w:t>features</w:t>
      </w:r>
      <w:r>
        <w:rPr>
          <w:color w:val="000000"/>
          <w:spacing w:val="-5"/>
        </w:rPr>
        <w:t xml:space="preserve"> </w:t>
      </w:r>
      <w:r>
        <w:rPr>
          <w:color w:val="000000"/>
        </w:rPr>
        <w:t>in</w:t>
      </w:r>
      <w:r>
        <w:rPr>
          <w:color w:val="000000"/>
          <w:spacing w:val="-5"/>
        </w:rPr>
        <w:t xml:space="preserve"> </w:t>
      </w:r>
      <w:r>
        <w:rPr>
          <w:color w:val="000000"/>
        </w:rPr>
        <w:t>the</w:t>
      </w:r>
      <w:r>
        <w:rPr>
          <w:color w:val="000000"/>
          <w:spacing w:val="-6"/>
        </w:rPr>
        <w:t xml:space="preserve"> </w:t>
      </w:r>
      <w:r>
        <w:rPr>
          <w:color w:val="000000"/>
        </w:rPr>
        <w:t>machine</w:t>
      </w:r>
      <w:r>
        <w:rPr>
          <w:color w:val="000000"/>
          <w:spacing w:val="-4"/>
        </w:rPr>
        <w:t xml:space="preserve"> </w:t>
      </w:r>
      <w:r>
        <w:rPr>
          <w:color w:val="000000"/>
        </w:rPr>
        <w:t>learning</w:t>
      </w:r>
      <w:r>
        <w:rPr>
          <w:color w:val="000000"/>
          <w:spacing w:val="-3"/>
        </w:rPr>
        <w:t xml:space="preserve"> </w:t>
      </w:r>
      <w:r>
        <w:rPr>
          <w:color w:val="000000"/>
        </w:rPr>
        <w:t>model</w:t>
      </w:r>
    </w:p>
    <w:p w:rsidR="00E07141" w:rsidRDefault="006B12B9">
      <w:pPr>
        <w:pStyle w:val="BodyText"/>
        <w:tabs>
          <w:tab w:val="left" w:pos="972"/>
          <w:tab w:val="left" w:pos="1092"/>
        </w:tabs>
        <w:spacing w:before="60" w:line="290" w:lineRule="auto"/>
        <w:ind w:left="350" w:right="428" w:hanging="20"/>
        <w:rPr>
          <w:i/>
          <w:color w:val="000000"/>
        </w:rPr>
      </w:pPr>
      <w:r>
        <w:rPr>
          <w:color w:val="000000"/>
          <w:spacing w:val="-10"/>
        </w:rPr>
        <w:t>S</w:t>
      </w:r>
      <w:r>
        <w:rPr>
          <w:color w:val="000000"/>
        </w:rPr>
        <w:tab/>
        <w:t xml:space="preserve">  Subset of features excluding feature </w:t>
      </w:r>
      <w:proofErr w:type="spellStart"/>
      <w:r>
        <w:rPr>
          <w:i/>
          <w:color w:val="000000"/>
        </w:rPr>
        <w:t>i</w:t>
      </w:r>
      <w:proofErr w:type="spellEnd"/>
    </w:p>
    <w:p w:rsidR="00E07141" w:rsidRDefault="006B12B9">
      <w:pPr>
        <w:pStyle w:val="BodyText"/>
        <w:tabs>
          <w:tab w:val="left" w:pos="972"/>
          <w:tab w:val="left" w:pos="1092"/>
        </w:tabs>
        <w:spacing w:line="290" w:lineRule="auto"/>
        <w:ind w:left="278" w:right="255" w:hanging="41"/>
        <w:rPr>
          <w:color w:val="000000"/>
        </w:rPr>
      </w:pPr>
      <w:proofErr w:type="gramStart"/>
      <w:r>
        <w:rPr>
          <w:color w:val="000000"/>
          <w:spacing w:val="-4"/>
        </w:rPr>
        <w:t>f(</w:t>
      </w:r>
      <w:proofErr w:type="gramEnd"/>
      <w:r>
        <w:rPr>
          <w:color w:val="000000"/>
          <w:spacing w:val="-4"/>
        </w:rPr>
        <w:t>x)</w:t>
      </w:r>
      <w:r>
        <w:rPr>
          <w:color w:val="000000"/>
        </w:rPr>
        <w:tab/>
      </w:r>
      <w:r>
        <w:rPr>
          <w:color w:val="000000"/>
        </w:rPr>
        <w:tab/>
        <w:t>Prediction</w:t>
      </w:r>
      <w:r>
        <w:rPr>
          <w:color w:val="000000"/>
          <w:spacing w:val="-7"/>
        </w:rPr>
        <w:t xml:space="preserve"> </w:t>
      </w:r>
      <w:r>
        <w:rPr>
          <w:color w:val="000000"/>
        </w:rPr>
        <w:t>function</w:t>
      </w:r>
      <w:r>
        <w:rPr>
          <w:color w:val="000000"/>
          <w:spacing w:val="-7"/>
        </w:rPr>
        <w:t xml:space="preserve"> </w:t>
      </w:r>
      <w:r>
        <w:rPr>
          <w:color w:val="000000"/>
        </w:rPr>
        <w:t>of</w:t>
      </w:r>
      <w:r>
        <w:rPr>
          <w:color w:val="000000"/>
          <w:spacing w:val="-8"/>
        </w:rPr>
        <w:t xml:space="preserve"> </w:t>
      </w:r>
      <w:r>
        <w:rPr>
          <w:color w:val="000000"/>
        </w:rPr>
        <w:t>the</w:t>
      </w:r>
      <w:r>
        <w:rPr>
          <w:color w:val="000000"/>
          <w:spacing w:val="-8"/>
        </w:rPr>
        <w:t xml:space="preserve"> </w:t>
      </w:r>
      <w:r>
        <w:rPr>
          <w:color w:val="000000"/>
        </w:rPr>
        <w:t>machine</w:t>
      </w:r>
      <w:r>
        <w:rPr>
          <w:color w:val="000000"/>
          <w:spacing w:val="-6"/>
        </w:rPr>
        <w:t xml:space="preserve"> </w:t>
      </w:r>
      <w:r>
        <w:rPr>
          <w:color w:val="000000"/>
        </w:rPr>
        <w:t>learning</w:t>
      </w:r>
      <w:r>
        <w:rPr>
          <w:color w:val="000000"/>
          <w:spacing w:val="-5"/>
        </w:rPr>
        <w:t xml:space="preserve"> </w:t>
      </w:r>
      <w:r>
        <w:rPr>
          <w:color w:val="000000"/>
        </w:rPr>
        <w:t>model</w:t>
      </w:r>
    </w:p>
    <w:p w:rsidR="00E07141" w:rsidRDefault="006B12B9">
      <w:pPr>
        <w:pStyle w:val="BodyText"/>
        <w:tabs>
          <w:tab w:val="left" w:pos="972"/>
          <w:tab w:val="left" w:pos="1092"/>
        </w:tabs>
        <w:spacing w:line="290" w:lineRule="auto"/>
        <w:ind w:left="278" w:right="255" w:hanging="41"/>
        <w:rPr>
          <w:color w:val="000000"/>
        </w:rPr>
      </w:pPr>
      <w:r>
        <w:rPr>
          <w:color w:val="000000"/>
          <w:spacing w:val="-6"/>
        </w:rPr>
        <w:t>TP</w:t>
      </w:r>
      <w:r>
        <w:rPr>
          <w:color w:val="000000"/>
        </w:rPr>
        <w:tab/>
        <w:t xml:space="preserve"> True Positives</w:t>
      </w:r>
    </w:p>
    <w:p w:rsidR="00E07141" w:rsidRDefault="006B12B9">
      <w:pPr>
        <w:pStyle w:val="BodyText"/>
        <w:spacing w:line="290" w:lineRule="auto"/>
        <w:ind w:left="264" w:right="3689" w:hanging="8"/>
        <w:rPr>
          <w:color w:val="000000"/>
          <w:spacing w:val="40"/>
        </w:rPr>
      </w:pPr>
      <w:r>
        <w:rPr>
          <w:color w:val="000000"/>
        </w:rPr>
        <w:t>TN</w:t>
      </w:r>
      <w:r>
        <w:rPr>
          <w:color w:val="000000"/>
          <w:spacing w:val="80"/>
        </w:rPr>
        <w:t xml:space="preserve">   </w:t>
      </w:r>
      <w:r>
        <w:rPr>
          <w:color w:val="000000"/>
        </w:rPr>
        <w:t>True Negatives</w:t>
      </w:r>
    </w:p>
    <w:p w:rsidR="00E07141" w:rsidRDefault="006B12B9">
      <w:pPr>
        <w:pStyle w:val="BodyText"/>
        <w:spacing w:line="290" w:lineRule="auto"/>
        <w:ind w:left="264" w:right="3689" w:hanging="8"/>
        <w:rPr>
          <w:color w:val="000000"/>
          <w:spacing w:val="40"/>
        </w:rPr>
      </w:pPr>
      <w:r>
        <w:rPr>
          <w:color w:val="000000"/>
        </w:rPr>
        <w:t>FP</w:t>
      </w:r>
      <w:r>
        <w:rPr>
          <w:color w:val="000000"/>
          <w:spacing w:val="80"/>
          <w:w w:val="150"/>
        </w:rPr>
        <w:t xml:space="preserve">   </w:t>
      </w:r>
      <w:r>
        <w:rPr>
          <w:color w:val="000000"/>
        </w:rPr>
        <w:t>False Positives</w:t>
      </w:r>
    </w:p>
    <w:p w:rsidR="00E07141" w:rsidRDefault="006B12B9">
      <w:pPr>
        <w:pStyle w:val="BodyText"/>
        <w:spacing w:line="290" w:lineRule="auto"/>
        <w:ind w:left="264" w:right="3689" w:hanging="8"/>
        <w:rPr>
          <w:color w:val="000000"/>
        </w:rPr>
      </w:pPr>
      <w:r>
        <w:rPr>
          <w:color w:val="000000"/>
        </w:rPr>
        <w:t>FN</w:t>
      </w:r>
      <w:r>
        <w:rPr>
          <w:color w:val="000000"/>
          <w:spacing w:val="72"/>
        </w:rPr>
        <w:t xml:space="preserve">   </w:t>
      </w:r>
      <w:r>
        <w:rPr>
          <w:color w:val="000000"/>
        </w:rPr>
        <w:t>False</w:t>
      </w:r>
      <w:r>
        <w:rPr>
          <w:color w:val="000000"/>
          <w:spacing w:val="2"/>
        </w:rPr>
        <w:t xml:space="preserve"> </w:t>
      </w:r>
      <w:r>
        <w:rPr>
          <w:color w:val="000000"/>
          <w:spacing w:val="-2"/>
        </w:rPr>
        <w:t>Negatives</w:t>
      </w:r>
    </w:p>
    <w:p w:rsidR="00E07141" w:rsidRDefault="006B12B9">
      <w:pPr>
        <w:pStyle w:val="BodyText"/>
        <w:spacing w:line="274" w:lineRule="exact"/>
        <w:ind w:left="321"/>
        <w:rPr>
          <w:color w:val="000000"/>
        </w:rPr>
      </w:pPr>
      <w:proofErr w:type="gramStart"/>
      <w:r>
        <w:rPr>
          <w:color w:val="000000"/>
        </w:rPr>
        <w:t>π</w:t>
      </w:r>
      <w:proofErr w:type="gramEnd"/>
      <w:r>
        <w:rPr>
          <w:color w:val="000000"/>
        </w:rPr>
        <w:t>ₓ</w:t>
      </w:r>
      <w:r>
        <w:rPr>
          <w:color w:val="000000"/>
          <w:spacing w:val="61"/>
          <w:w w:val="150"/>
        </w:rPr>
        <w:t xml:space="preserve">   </w:t>
      </w:r>
      <w:r>
        <w:rPr>
          <w:color w:val="000000"/>
        </w:rPr>
        <w:t>Locality weight</w:t>
      </w:r>
      <w:r>
        <w:rPr>
          <w:color w:val="000000"/>
          <w:spacing w:val="-1"/>
        </w:rPr>
        <w:t xml:space="preserve"> </w:t>
      </w:r>
      <w:r>
        <w:rPr>
          <w:color w:val="000000"/>
        </w:rPr>
        <w:t>in</w:t>
      </w:r>
      <w:r>
        <w:rPr>
          <w:color w:val="000000"/>
          <w:spacing w:val="-1"/>
        </w:rPr>
        <w:t xml:space="preserve"> </w:t>
      </w:r>
      <w:r>
        <w:rPr>
          <w:color w:val="000000"/>
        </w:rPr>
        <w:t>LIME</w:t>
      </w:r>
      <w:r>
        <w:rPr>
          <w:color w:val="000000"/>
          <w:spacing w:val="-1"/>
        </w:rPr>
        <w:t xml:space="preserve"> </w:t>
      </w:r>
      <w:r>
        <w:rPr>
          <w:color w:val="000000"/>
          <w:spacing w:val="-2"/>
        </w:rPr>
        <w:t>explanations</w:t>
      </w:r>
    </w:p>
    <w:p w:rsidR="00E07141" w:rsidRDefault="006B12B9">
      <w:pPr>
        <w:pStyle w:val="BodyText"/>
        <w:spacing w:before="58"/>
        <w:ind w:left="190"/>
        <w:rPr>
          <w:color w:val="000000"/>
        </w:rPr>
      </w:pPr>
      <w:proofErr w:type="gramStart"/>
      <w:r>
        <w:rPr>
          <w:color w:val="000000"/>
        </w:rPr>
        <w:t>Ω(</w:t>
      </w:r>
      <w:proofErr w:type="gramEnd"/>
      <w:r>
        <w:rPr>
          <w:color w:val="000000"/>
        </w:rPr>
        <w:t>g)</w:t>
      </w:r>
      <w:r>
        <w:rPr>
          <w:color w:val="000000"/>
          <w:spacing w:val="70"/>
          <w:w w:val="150"/>
        </w:rPr>
        <w:t xml:space="preserve">  </w:t>
      </w:r>
      <w:r>
        <w:rPr>
          <w:color w:val="000000"/>
        </w:rPr>
        <w:t>Complexity</w:t>
      </w:r>
      <w:r>
        <w:rPr>
          <w:color w:val="000000"/>
          <w:spacing w:val="-4"/>
        </w:rPr>
        <w:t xml:space="preserve"> </w:t>
      </w:r>
      <w:r>
        <w:rPr>
          <w:color w:val="000000"/>
        </w:rPr>
        <w:t>penalty</w:t>
      </w:r>
      <w:r>
        <w:rPr>
          <w:color w:val="000000"/>
          <w:spacing w:val="-1"/>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interpret-able</w:t>
      </w:r>
      <w:r>
        <w:rPr>
          <w:color w:val="000000"/>
          <w:spacing w:val="1"/>
        </w:rPr>
        <w:t xml:space="preserve"> </w:t>
      </w:r>
      <w:r>
        <w:rPr>
          <w:color w:val="000000"/>
          <w:spacing w:val="-2"/>
        </w:rPr>
        <w:t>model</w:t>
      </w:r>
    </w:p>
    <w:p w:rsidR="00E07141" w:rsidRDefault="00E07141">
      <w:pPr>
        <w:rPr>
          <w:rFonts w:ascii="Times New Roman" w:hAnsi="Times New Roman"/>
          <w:b/>
          <w:sz w:val="28"/>
          <w:szCs w:val="32"/>
        </w:rPr>
      </w:pPr>
    </w:p>
    <w:p w:rsidR="00A33458" w:rsidRDefault="00A33458">
      <w:pPr>
        <w:rPr>
          <w:rFonts w:ascii="Times New Roman" w:hAnsi="Times New Roman"/>
          <w:b/>
          <w:sz w:val="28"/>
          <w:szCs w:val="32"/>
        </w:rPr>
      </w:pPr>
    </w:p>
    <w:p w:rsidR="00A33458" w:rsidRDefault="00A33458">
      <w:pPr>
        <w:rPr>
          <w:rFonts w:ascii="Times New Roman" w:hAnsi="Times New Roman"/>
          <w:b/>
          <w:sz w:val="28"/>
          <w:szCs w:val="32"/>
        </w:rPr>
      </w:pPr>
    </w:p>
    <w:p w:rsidR="00BC79B1" w:rsidRDefault="00BC79B1">
      <w:pPr>
        <w:rPr>
          <w:rFonts w:ascii="Times New Roman" w:hAnsi="Times New Roman"/>
          <w:b/>
          <w:sz w:val="28"/>
          <w:szCs w:val="32"/>
        </w:rPr>
      </w:pPr>
    </w:p>
    <w:p w:rsidR="00BC79B1" w:rsidRDefault="00BC79B1">
      <w:pPr>
        <w:rPr>
          <w:rFonts w:ascii="Times New Roman" w:hAnsi="Times New Roman"/>
          <w:b/>
          <w:sz w:val="28"/>
          <w:szCs w:val="32"/>
        </w:rPr>
      </w:pPr>
    </w:p>
    <w:p w:rsidR="00A33458" w:rsidRDefault="00A33458">
      <w:pPr>
        <w:rPr>
          <w:rFonts w:ascii="Times New Roman" w:hAnsi="Times New Roman"/>
          <w:b/>
          <w:sz w:val="28"/>
          <w:szCs w:val="32"/>
        </w:rPr>
      </w:pPr>
    </w:p>
    <w:p w:rsidR="00E07141" w:rsidRDefault="006B12B9">
      <w:pPr>
        <w:rPr>
          <w:rFonts w:ascii="Times New Roman" w:hAnsi="Times New Roman"/>
          <w:b/>
          <w:sz w:val="32"/>
          <w:szCs w:val="32"/>
        </w:rPr>
      </w:pPr>
      <w:r>
        <w:rPr>
          <w:rFonts w:ascii="Times New Roman" w:hAnsi="Times New Roman"/>
          <w:b/>
          <w:sz w:val="28"/>
          <w:szCs w:val="32"/>
        </w:rPr>
        <w:t>Acknowledgement</w:t>
      </w:r>
    </w:p>
    <w:p w:rsidR="00E07141" w:rsidRDefault="00E07141">
      <w:pPr>
        <w:rPr>
          <w:rFonts w:ascii="Times New Roman" w:hAnsi="Times New Roman"/>
          <w:b/>
          <w:sz w:val="32"/>
          <w:szCs w:val="32"/>
        </w:rPr>
      </w:pPr>
    </w:p>
    <w:p w:rsidR="00E07141" w:rsidRDefault="006B12B9">
      <w:pPr>
        <w:spacing w:line="360" w:lineRule="auto"/>
        <w:rPr>
          <w:rFonts w:ascii="Times New Roman" w:hAnsi="Times New Roman"/>
          <w:sz w:val="24"/>
          <w:szCs w:val="24"/>
        </w:rPr>
      </w:pPr>
      <w:r>
        <w:rPr>
          <w:rFonts w:ascii="Times New Roman" w:hAnsi="Times New Roman"/>
          <w:sz w:val="24"/>
          <w:szCs w:val="24"/>
        </w:rPr>
        <w:t xml:space="preserve">First and foremost, I would like to thank almighty God and the Virgin Mary for giving me the strength to finish this intense thesis proposal. </w:t>
      </w:r>
      <w:r>
        <w:rPr>
          <w:rFonts w:ascii="Times New Roman" w:hAnsi="Times New Roman"/>
          <w:kern w:val="0"/>
          <w:sz w:val="24"/>
          <w:szCs w:val="24"/>
        </w:rPr>
        <w:t xml:space="preserve">I would like to express my sincere gratitude to Addis Ababa Science and Technology University (AASTU) for providing the academic environment institutional support and research facilities that made this work possible. My deepest appreciation goes to my advisor and instructors </w:t>
      </w:r>
      <w:r>
        <w:rPr>
          <w:rFonts w:ascii="Times New Roman" w:hAnsi="Times New Roman"/>
          <w:sz w:val="24"/>
          <w:szCs w:val="24"/>
        </w:rPr>
        <w:t xml:space="preserve">my sincere and HEART-Felt Gratitude for </w:t>
      </w:r>
      <w:proofErr w:type="spellStart"/>
      <w:r>
        <w:rPr>
          <w:rFonts w:ascii="Times New Roman" w:hAnsi="Times New Roman"/>
          <w:b/>
          <w:bCs/>
          <w:sz w:val="24"/>
          <w:szCs w:val="24"/>
        </w:rPr>
        <w:t>Habib</w:t>
      </w:r>
      <w:proofErr w:type="spellEnd"/>
      <w:r>
        <w:rPr>
          <w:rFonts w:ascii="Times New Roman" w:hAnsi="Times New Roman"/>
          <w:b/>
          <w:bCs/>
          <w:sz w:val="24"/>
          <w:szCs w:val="24"/>
        </w:rPr>
        <w:t xml:space="preserve"> Mohammed</w:t>
      </w:r>
      <w:r>
        <w:rPr>
          <w:rFonts w:ascii="Times New Roman" w:hAnsi="Times New Roman"/>
          <w:b/>
          <w:sz w:val="24"/>
          <w:szCs w:val="24"/>
        </w:rPr>
        <w:t xml:space="preserve"> (</w:t>
      </w:r>
      <w:proofErr w:type="spellStart"/>
      <w:r>
        <w:rPr>
          <w:rFonts w:ascii="Times New Roman" w:hAnsi="Times New Roman"/>
          <w:b/>
          <w:sz w:val="24"/>
          <w:szCs w:val="24"/>
        </w:rPr>
        <w:t>Ph.D</w:t>
      </w:r>
      <w:proofErr w:type="spellEnd"/>
      <w:r>
        <w:rPr>
          <w:rFonts w:ascii="Times New Roman" w:hAnsi="Times New Roman"/>
          <w:b/>
          <w:sz w:val="24"/>
          <w:szCs w:val="24"/>
        </w:rPr>
        <w:t>)</w:t>
      </w:r>
      <w:r>
        <w:rPr>
          <w:rFonts w:ascii="Times New Roman" w:hAnsi="Times New Roman"/>
          <w:sz w:val="24"/>
          <w:szCs w:val="24"/>
        </w:rPr>
        <w:t xml:space="preserve">. Really </w:t>
      </w:r>
      <w:r>
        <w:rPr>
          <w:rFonts w:ascii="Times New Roman" w:hAnsi="Times New Roman"/>
          <w:b/>
          <w:bCs/>
          <w:sz w:val="24"/>
          <w:szCs w:val="24"/>
        </w:rPr>
        <w:t xml:space="preserve">Dr. </w:t>
      </w:r>
      <w:proofErr w:type="spellStart"/>
      <w:r>
        <w:rPr>
          <w:rFonts w:ascii="Times New Roman" w:hAnsi="Times New Roman"/>
          <w:b/>
          <w:bCs/>
          <w:sz w:val="24"/>
          <w:szCs w:val="24"/>
        </w:rPr>
        <w:t>Habib</w:t>
      </w:r>
      <w:proofErr w:type="spellEnd"/>
      <w:r>
        <w:rPr>
          <w:rFonts w:ascii="Times New Roman" w:hAnsi="Times New Roman"/>
          <w:sz w:val="24"/>
          <w:szCs w:val="24"/>
        </w:rPr>
        <w:t xml:space="preserve"> I had been so lucky to have you as my instructors and advisor. You have taught, helped and guided me in doing Thesis proposal.</w:t>
      </w:r>
    </w:p>
    <w:p w:rsidR="00E07141" w:rsidRDefault="006B12B9">
      <w:pPr>
        <w:spacing w:line="36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kern w:val="0"/>
          <w:sz w:val="24"/>
          <w:szCs w:val="24"/>
        </w:rPr>
        <w:t>For their continuous guidance constructive comments and valuable suggestions throughout the course of this proposal.</w:t>
      </w:r>
      <w:proofErr w:type="gramEnd"/>
      <w:r>
        <w:rPr>
          <w:rFonts w:ascii="Times New Roman" w:hAnsi="Times New Roman"/>
          <w:kern w:val="0"/>
          <w:sz w:val="24"/>
          <w:szCs w:val="24"/>
        </w:rPr>
        <w:t xml:space="preserve"> Their expertise and encouragement significantly contributed to the successful completion of this study. I would also like to thank the faculty members and administrative staff of the University Assistance and cooperation during my academic journey.</w:t>
      </w:r>
    </w:p>
    <w:p w:rsidR="00E07141" w:rsidRDefault="006B12B9">
      <w:pPr>
        <w:spacing w:line="360" w:lineRule="auto"/>
        <w:jc w:val="center"/>
        <w:rPr>
          <w:rFonts w:ascii="Times New Roman" w:hAnsi="Times New Roman"/>
          <w:sz w:val="24"/>
          <w:szCs w:val="24"/>
        </w:rPr>
      </w:pPr>
      <w:r>
        <w:rPr>
          <w:rFonts w:ascii="Times New Roman" w:hAnsi="Times New Roman"/>
          <w:sz w:val="24"/>
          <w:szCs w:val="24"/>
        </w:rPr>
        <w:t xml:space="preserve"> </w:t>
      </w:r>
    </w:p>
    <w:p w:rsidR="00E07141" w:rsidRDefault="006B12B9">
      <w:pPr>
        <w:spacing w:line="360" w:lineRule="auto"/>
        <w:jc w:val="center"/>
        <w:rPr>
          <w:rFonts w:ascii="Times New Roman" w:hAnsi="Times New Roman"/>
          <w:sz w:val="24"/>
          <w:szCs w:val="24"/>
        </w:rPr>
      </w:pPr>
      <w:r>
        <w:rPr>
          <w:rFonts w:ascii="Times New Roman" w:hAnsi="Times New Roman"/>
          <w:sz w:val="24"/>
          <w:szCs w:val="24"/>
        </w:rPr>
        <w:t xml:space="preserve"> </w:t>
      </w:r>
    </w:p>
    <w:p w:rsidR="00E07141" w:rsidRDefault="00E07141">
      <w:pPr>
        <w:spacing w:line="360" w:lineRule="auto"/>
        <w:jc w:val="center"/>
        <w:rPr>
          <w:rFonts w:ascii="Times New Roman" w:hAnsi="Times New Roman"/>
          <w:sz w:val="24"/>
          <w:szCs w:val="24"/>
        </w:rPr>
      </w:pPr>
    </w:p>
    <w:p w:rsidR="00E07141" w:rsidRDefault="00E07141">
      <w:pPr>
        <w:spacing w:line="360" w:lineRule="auto"/>
        <w:jc w:val="center"/>
        <w:rPr>
          <w:rFonts w:ascii="Times New Roman" w:hAnsi="Times New Roman"/>
          <w:sz w:val="24"/>
          <w:szCs w:val="24"/>
        </w:rPr>
      </w:pPr>
    </w:p>
    <w:p w:rsidR="00BC79B1" w:rsidRDefault="00BC79B1">
      <w:pPr>
        <w:spacing w:line="360" w:lineRule="auto"/>
        <w:jc w:val="center"/>
        <w:rPr>
          <w:rFonts w:ascii="Times New Roman" w:hAnsi="Times New Roman"/>
          <w:sz w:val="24"/>
          <w:szCs w:val="24"/>
        </w:rPr>
      </w:pPr>
    </w:p>
    <w:p w:rsidR="00BC79B1" w:rsidRDefault="00BC79B1">
      <w:pPr>
        <w:spacing w:line="360" w:lineRule="auto"/>
        <w:jc w:val="center"/>
        <w:rPr>
          <w:rFonts w:ascii="Times New Roman" w:hAnsi="Times New Roman"/>
          <w:sz w:val="24"/>
          <w:szCs w:val="24"/>
        </w:rPr>
      </w:pPr>
    </w:p>
    <w:p w:rsidR="00BC79B1" w:rsidRDefault="00BC79B1">
      <w:pPr>
        <w:spacing w:line="360" w:lineRule="auto"/>
        <w:jc w:val="center"/>
        <w:rPr>
          <w:rFonts w:ascii="Times New Roman" w:hAnsi="Times New Roman"/>
          <w:sz w:val="24"/>
          <w:szCs w:val="24"/>
        </w:rPr>
      </w:pPr>
    </w:p>
    <w:p w:rsidR="00E07141" w:rsidRDefault="006B12B9">
      <w:pPr>
        <w:spacing w:line="360" w:lineRule="auto"/>
        <w:jc w:val="center"/>
        <w:rPr>
          <w:rFonts w:ascii="Times New Roman" w:hAnsi="Times New Roman"/>
          <w:b/>
          <w:sz w:val="24"/>
          <w:szCs w:val="24"/>
        </w:rPr>
      </w:pPr>
      <w:r>
        <w:rPr>
          <w:rFonts w:ascii="Times New Roman" w:hAnsi="Times New Roman"/>
          <w:b/>
          <w:sz w:val="24"/>
          <w:szCs w:val="24"/>
        </w:rPr>
        <w:t>THANK YOU, ALL OF YOU!</w:t>
      </w:r>
    </w:p>
    <w:p w:rsidR="00E07141" w:rsidRDefault="006B12B9">
      <w:pPr>
        <w:spacing w:line="360" w:lineRule="auto"/>
        <w:rPr>
          <w:rFonts w:ascii="Times New Roman" w:hAnsi="Times New Roman"/>
          <w:sz w:val="24"/>
          <w:szCs w:val="24"/>
        </w:rPr>
      </w:pPr>
      <w:r>
        <w:rPr>
          <w:rFonts w:ascii="Times New Roman" w:hAnsi="Times New Roman"/>
          <w:sz w:val="24"/>
          <w:szCs w:val="24"/>
        </w:rPr>
        <w:t xml:space="preserve"> </w:t>
      </w:r>
    </w:p>
    <w:p w:rsidR="00A33458" w:rsidRDefault="00A33458">
      <w:pPr>
        <w:spacing w:line="360" w:lineRule="auto"/>
        <w:rPr>
          <w:rFonts w:ascii="Times New Roman" w:hAnsi="Times New Roman"/>
          <w:sz w:val="24"/>
          <w:szCs w:val="24"/>
        </w:rPr>
      </w:pPr>
    </w:p>
    <w:p w:rsidR="00A33458" w:rsidRDefault="00A33458">
      <w:pPr>
        <w:spacing w:line="360" w:lineRule="auto"/>
        <w:rPr>
          <w:rFonts w:ascii="Times New Roman" w:hAnsi="Times New Roman"/>
          <w:sz w:val="24"/>
          <w:szCs w:val="24"/>
        </w:rPr>
      </w:pPr>
    </w:p>
    <w:p w:rsidR="00A33458" w:rsidRDefault="00A33458">
      <w:pPr>
        <w:spacing w:line="360" w:lineRule="auto"/>
        <w:rPr>
          <w:rFonts w:ascii="Times New Roman" w:hAnsi="Times New Roman"/>
          <w:sz w:val="24"/>
          <w:szCs w:val="24"/>
        </w:rPr>
      </w:pPr>
    </w:p>
    <w:p w:rsidR="00A33458" w:rsidRDefault="00A33458">
      <w:pPr>
        <w:spacing w:line="360" w:lineRule="auto"/>
        <w:rPr>
          <w:rFonts w:ascii="Times New Roman" w:hAnsi="Times New Roman"/>
          <w:sz w:val="24"/>
          <w:szCs w:val="24"/>
        </w:rPr>
      </w:pPr>
    </w:p>
    <w:p w:rsidR="00A33458" w:rsidRDefault="00A33458">
      <w:pPr>
        <w:spacing w:line="360" w:lineRule="auto"/>
        <w:rPr>
          <w:rFonts w:ascii="Times New Roman" w:hAnsi="Times New Roman"/>
          <w:sz w:val="24"/>
          <w:szCs w:val="24"/>
        </w:rPr>
      </w:pPr>
    </w:p>
    <w:p w:rsidR="00A33458" w:rsidRPr="00A33458" w:rsidRDefault="00A33458">
      <w:pPr>
        <w:spacing w:line="360" w:lineRule="auto"/>
        <w:rPr>
          <w:rFonts w:ascii="Times New Roman" w:hAnsi="Times New Roman"/>
          <w:sz w:val="24"/>
          <w:szCs w:val="24"/>
        </w:rPr>
      </w:pPr>
    </w:p>
    <w:p w:rsidR="00E07141" w:rsidRDefault="006B12B9">
      <w:pPr>
        <w:pStyle w:val="Heading3"/>
        <w:rPr>
          <w:rFonts w:ascii="Times New Roman" w:hAnsi="Times New Roman" w:cs="Times New Roman"/>
          <w:color w:val="000000" w:themeColor="text1"/>
          <w:sz w:val="28"/>
        </w:rPr>
      </w:pPr>
      <w:r>
        <w:rPr>
          <w:rStyle w:val="Strong"/>
          <w:rFonts w:ascii="Times New Roman" w:hAnsi="Times New Roman" w:cs="Times New Roman"/>
          <w:b/>
          <w:bCs/>
          <w:color w:val="000000" w:themeColor="text1"/>
          <w:sz w:val="28"/>
        </w:rPr>
        <w:lastRenderedPageBreak/>
        <w:t xml:space="preserve">Abstract </w:t>
      </w:r>
    </w:p>
    <w:p w:rsidR="00E07141" w:rsidRDefault="006B12B9" w:rsidP="00514456">
      <w:pPr>
        <w:pStyle w:val="NormalWeb"/>
        <w:spacing w:line="360" w:lineRule="auto"/>
        <w:jc w:val="both"/>
        <w:rPr>
          <w:i/>
        </w:rPr>
      </w:pPr>
      <w:r>
        <w:rPr>
          <w:i/>
        </w:rPr>
        <w:t>Tax revenue is a fundamental source of public finance used to support nation</w:t>
      </w:r>
      <w:r w:rsidR="004E0347">
        <w:rPr>
          <w:i/>
        </w:rPr>
        <w:t xml:space="preserve">al development, infrastructure </w:t>
      </w:r>
      <w:r>
        <w:rPr>
          <w:i/>
        </w:rPr>
        <w:t>and pu</w:t>
      </w:r>
      <w:r w:rsidR="004E0347">
        <w:rPr>
          <w:i/>
        </w:rPr>
        <w:t xml:space="preserve">blic service delivery. </w:t>
      </w:r>
      <w:proofErr w:type="spellStart"/>
      <w:r w:rsidR="004E0347">
        <w:rPr>
          <w:i/>
        </w:rPr>
        <w:t>However</w:t>
      </w:r>
      <w:proofErr w:type="gramStart"/>
      <w:r w:rsidR="004E0347">
        <w:rPr>
          <w:i/>
        </w:rPr>
        <w:t>,</w:t>
      </w:r>
      <w:r>
        <w:rPr>
          <w:i/>
        </w:rPr>
        <w:t>tax</w:t>
      </w:r>
      <w:proofErr w:type="spellEnd"/>
      <w:proofErr w:type="gramEnd"/>
      <w:r>
        <w:rPr>
          <w:i/>
        </w:rPr>
        <w:t xml:space="preserve"> administrations worldwide face persistent challenges related to tax evasion, fraudulent declarations, and non-compliance. These challenges are particularly pronounced in developing countries such as Ethiopia, where traditional tax auditing systems rely heavily on manual ins</w:t>
      </w:r>
      <w:r w:rsidR="004E0347">
        <w:rPr>
          <w:i/>
        </w:rPr>
        <w:t xml:space="preserve">pection, rule-based approaches </w:t>
      </w:r>
      <w:r>
        <w:rPr>
          <w:i/>
        </w:rPr>
        <w:t>and expert judgment. Such methods are often inefficient, time-consuming, and inadequate for detecting complex fraud patterns in large-scale taxpayer data. Although Ethiopia has introduced modernization initiatives such as the Taxpayer Identification Number (TIN), electronic filing s</w:t>
      </w:r>
      <w:r w:rsidR="004E0347">
        <w:rPr>
          <w:i/>
        </w:rPr>
        <w:t>ystems</w:t>
      </w:r>
      <w:r>
        <w:rPr>
          <w:i/>
        </w:rPr>
        <w:t xml:space="preserve"> and the national digital identification program (</w:t>
      </w:r>
      <w:proofErr w:type="spellStart"/>
      <w:r>
        <w:rPr>
          <w:i/>
        </w:rPr>
        <w:t>Fayda</w:t>
      </w:r>
      <w:proofErr w:type="spellEnd"/>
      <w:r>
        <w:rPr>
          <w:i/>
        </w:rPr>
        <w:t xml:space="preserve">), the integration of intelligent analytics and automated fraud detection remains limited. Recent advances in artificial intelligence (AI) and machine learning (ML) offer powerful tools for identifying suspicious patterns in large and complex datasets. However, many high-performing ML </w:t>
      </w:r>
      <w:r w:rsidR="004E0347">
        <w:rPr>
          <w:i/>
        </w:rPr>
        <w:t xml:space="preserve">models operate as </w:t>
      </w:r>
      <w:r w:rsidR="004E0347" w:rsidRPr="004E0347">
        <w:rPr>
          <w:b/>
          <w:i/>
        </w:rPr>
        <w:t>black boxes</w:t>
      </w:r>
      <w:r>
        <w:rPr>
          <w:i/>
        </w:rPr>
        <w:t xml:space="preserve"> limiting their adoption in regulatory environments wher</w:t>
      </w:r>
      <w:r w:rsidR="004E0347">
        <w:rPr>
          <w:i/>
        </w:rPr>
        <w:t xml:space="preserve">e transparency, accountability </w:t>
      </w:r>
      <w:r>
        <w:rPr>
          <w:i/>
        </w:rPr>
        <w:t xml:space="preserve">and legal justification are essential. This research proposes an Explainable Artificial Intelligence (XAI) framework for identifying suspicious taxpayer behavior in Ethiopia. The framework integrates machine learning models with </w:t>
      </w:r>
      <w:proofErr w:type="spellStart"/>
      <w:r>
        <w:rPr>
          <w:i/>
        </w:rPr>
        <w:t>explainability</w:t>
      </w:r>
      <w:proofErr w:type="spellEnd"/>
      <w:r>
        <w:rPr>
          <w:i/>
        </w:rPr>
        <w:t xml:space="preserve"> techniques such</w:t>
      </w:r>
      <w:r w:rsidR="004E0347">
        <w:rPr>
          <w:i/>
        </w:rPr>
        <w:t xml:space="preserve"> as SHAP, LIME, rule extraction, PDP</w:t>
      </w:r>
      <w:r>
        <w:rPr>
          <w:i/>
        </w:rPr>
        <w:t xml:space="preserve"> and counterfactual explanations to ensure interpretable and trustworthy predictions. It leverages diverse taxpayer data sources, including TIN records, tax</w:t>
      </w:r>
      <w:r w:rsidR="004E0347">
        <w:rPr>
          <w:i/>
        </w:rPr>
        <w:t xml:space="preserve"> filings, transaction histories</w:t>
      </w:r>
      <w:r>
        <w:rPr>
          <w:i/>
        </w:rPr>
        <w:t xml:space="preserve"> and digital identity data. The proposed system will be evaluated using performance metrics such as accuracy, precision, recall, F1-score, and AUC-ROC, alongside </w:t>
      </w:r>
      <w:proofErr w:type="spellStart"/>
      <w:r>
        <w:rPr>
          <w:i/>
        </w:rPr>
        <w:t>explainability</w:t>
      </w:r>
      <w:proofErr w:type="spellEnd"/>
      <w:r>
        <w:rPr>
          <w:i/>
        </w:rPr>
        <w:t xml:space="preserve"> criteria including</w:t>
      </w:r>
      <w:r w:rsidR="004E0347">
        <w:rPr>
          <w:i/>
        </w:rPr>
        <w:t xml:space="preserve"> interpretability, transparency</w:t>
      </w:r>
      <w:r>
        <w:rPr>
          <w:i/>
        </w:rPr>
        <w:t xml:space="preserve"> and user trust. The study aims to enhance tax compliance monit</w:t>
      </w:r>
      <w:r w:rsidR="004E0347">
        <w:rPr>
          <w:i/>
        </w:rPr>
        <w:t>oring, improve audit efficiency</w:t>
      </w:r>
      <w:r>
        <w:rPr>
          <w:i/>
        </w:rPr>
        <w:t xml:space="preserve"> and support evidence-based decision-making. Ultimately, it contribu</w:t>
      </w:r>
      <w:r w:rsidR="004E0347">
        <w:rPr>
          <w:i/>
        </w:rPr>
        <w:t>tes to transparent, accountable</w:t>
      </w:r>
      <w:r>
        <w:rPr>
          <w:i/>
        </w:rPr>
        <w:t xml:space="preserve"> and effective tax administration, strengthening revenue mobilization and sustainable economic development in Ethiopia.</w:t>
      </w:r>
    </w:p>
    <w:p w:rsidR="00784DCA" w:rsidRDefault="006B12B9" w:rsidP="00784DCA">
      <w:pPr>
        <w:spacing w:before="100" w:beforeAutospacing="1" w:line="360" w:lineRule="auto"/>
        <w:rPr>
          <w:rFonts w:ascii="Times New Roman" w:hAnsi="Times New Roman"/>
          <w:i/>
          <w:sz w:val="24"/>
        </w:rPr>
        <w:sectPr w:rsidR="00784DCA">
          <w:footerReference w:type="default" r:id="rId10"/>
          <w:pgSz w:w="12240" w:h="15840"/>
          <w:pgMar w:top="1440" w:right="1440" w:bottom="1440" w:left="1440" w:header="720" w:footer="720" w:gutter="0"/>
          <w:pgNumType w:fmt="lowerRoman" w:start="1" w:chapStyle="1"/>
          <w:cols w:space="720"/>
          <w:docGrid w:linePitch="360"/>
        </w:sectPr>
      </w:pPr>
      <w:r>
        <w:rPr>
          <w:rFonts w:ascii="Times New Roman" w:hAnsi="Times New Roman"/>
          <w:b/>
          <w:sz w:val="24"/>
          <w:szCs w:val="32"/>
          <w:lang w:eastAsia="zh-CN"/>
        </w:rPr>
        <w:t>Key words:</w:t>
      </w:r>
      <w:r>
        <w:rPr>
          <w:rFonts w:ascii="Times New Roman" w:hAnsi="Times New Roman"/>
        </w:rPr>
        <w:t xml:space="preserve"> </w:t>
      </w:r>
      <w:r>
        <w:rPr>
          <w:rFonts w:ascii="Times New Roman" w:hAnsi="Times New Roman"/>
          <w:i/>
          <w:sz w:val="24"/>
        </w:rPr>
        <w:t>Explainable Artificial Intelligence (XAI), Taxpayer Behavior Analysis, Tax Fraud Detection, Ethiopia, Anomaly Detection, SHAP, LIME, Digital Tax Systems</w:t>
      </w:r>
    </w:p>
    <w:p w:rsidR="00E07141" w:rsidRDefault="006B12B9">
      <w:pPr>
        <w:pStyle w:val="NormalWeb"/>
        <w:ind w:left="360"/>
        <w:jc w:val="center"/>
        <w:outlineLvl w:val="0"/>
        <w:rPr>
          <w:b/>
        </w:rPr>
      </w:pPr>
      <w:bookmarkStart w:id="9" w:name="_Toc26995"/>
      <w:r>
        <w:rPr>
          <w:b/>
          <w:sz w:val="28"/>
        </w:rPr>
        <w:lastRenderedPageBreak/>
        <w:t xml:space="preserve">CHAPTER ONE: </w:t>
      </w:r>
      <w:r>
        <w:rPr>
          <w:b/>
          <w:sz w:val="28"/>
          <w:szCs w:val="22"/>
        </w:rPr>
        <w:t>Introduction</w:t>
      </w:r>
      <w:bookmarkEnd w:id="9"/>
    </w:p>
    <w:p w:rsidR="00E07141" w:rsidRDefault="006B12B9">
      <w:pPr>
        <w:pStyle w:val="NormalWeb"/>
        <w:outlineLvl w:val="0"/>
        <w:rPr>
          <w:b/>
        </w:rPr>
      </w:pPr>
      <w:bookmarkStart w:id="10" w:name="_Toc13593"/>
      <w:r>
        <w:rPr>
          <w:b/>
          <w:sz w:val="28"/>
          <w:szCs w:val="22"/>
        </w:rPr>
        <w:t>1   Introduction</w:t>
      </w:r>
      <w:bookmarkEnd w:id="10"/>
      <w:r>
        <w:rPr>
          <w:b/>
          <w:sz w:val="32"/>
        </w:rPr>
        <w:t xml:space="preserve"> </w:t>
      </w:r>
    </w:p>
    <w:p w:rsidR="00E07141" w:rsidRDefault="006B12B9">
      <w:pPr>
        <w:pStyle w:val="NormalWeb"/>
        <w:spacing w:line="360" w:lineRule="auto"/>
        <w:jc w:val="both"/>
        <w:rPr>
          <w:lang w:eastAsia="zh-CN"/>
        </w:rPr>
      </w:pPr>
      <w:r>
        <w:t xml:space="preserve">The rapid improvement of Artificial Intelligence (AI) has significantly transformed decision-making processes across various sectors including finance, health, E-commerce &amp; Marketing, Finance &amp; Banking and public administration. In particular tax administrations worldwide are increasingly adopting AI-driven systems to enhance efficiency detect fraud and improve compliance (Abdel-Basset et al., 2022). However, traditional AI models especially complex machine learning algorithms (Deep learning Models, Ensemble Learning Methods, Kernel-Based Methods, Deep Q Networks (DQN), Policy Gradient Methods) often operate as </w:t>
      </w:r>
      <w:r>
        <w:rPr>
          <w:b/>
        </w:rPr>
        <w:t>black boxes</w:t>
      </w:r>
      <w:r>
        <w:t xml:space="preserve"> making it difficult for stakeholders to understand how decisions are made. This lack of transparency raises concerns about trust, accountability and fairness in critical domains such as taxation (</w:t>
      </w:r>
      <w:proofErr w:type="spellStart"/>
      <w:r>
        <w:t>Arrieta</w:t>
      </w:r>
      <w:proofErr w:type="spellEnd"/>
      <w:r>
        <w:t xml:space="preserve"> et al, 2020; </w:t>
      </w:r>
      <w:proofErr w:type="spellStart"/>
      <w:r>
        <w:t>Danks</w:t>
      </w:r>
      <w:proofErr w:type="spellEnd"/>
      <w:r>
        <w:t xml:space="preserve"> &amp; London, 2021). In recent years an Artificial Intelligence (AI) and machine learning have emerged as powerful tools for detecting anomalies predicting risks and identifying suspicious financial behavior</w:t>
      </w:r>
      <w:r>
        <w:rPr>
          <w:i/>
          <w:iCs/>
        </w:rPr>
        <w:t xml:space="preserve"> (Ahmed et al., 2023)</w:t>
      </w:r>
      <w:r>
        <w:t xml:space="preserve">. Those techniques analyze large volumes of taxpayer data and uncover hidden patterns that may indicate fraud or evasion. Applications of Artificial Intelligence (AI) in taxation include risk-based auditing, fraud detection, compliance prediction and automated decision support. Compared to manual auditing AI-based systems are faster more scalable and capable of processing complex multidimensional datasets. </w:t>
      </w:r>
      <w:r>
        <w:rPr>
          <w:lang w:eastAsia="zh-CN"/>
        </w:rPr>
        <w:t>Taxation has been used for centuries as a mean to generate revenue for governments in providing public goods and services for their citizens</w:t>
      </w:r>
      <w:r>
        <w:rPr>
          <w:i/>
          <w:iCs/>
        </w:rPr>
        <w:t xml:space="preserve"> (Ali et al., 2023)</w:t>
      </w:r>
      <w:r>
        <w:rPr>
          <w:lang w:eastAsia="zh-CN"/>
        </w:rPr>
        <w:t>. Thus tax evasion, fraud and non-compliance have been known as enduring international concerns. However, with emerging online markets and the enormous transaction sizes data volumes have become too big to process with manual auditing techniques. Machine learning approaches have been employed by researchers to assist in fraud detection while ensuring transparency and accountability recently explainable artificial intelligence concepts have been applied</w:t>
      </w:r>
      <w:r>
        <w:rPr>
          <w:i/>
          <w:iCs/>
        </w:rPr>
        <w:t xml:space="preserve"> (</w:t>
      </w:r>
      <w:proofErr w:type="spellStart"/>
      <w:r>
        <w:rPr>
          <w:i/>
          <w:iCs/>
        </w:rPr>
        <w:t>Danks</w:t>
      </w:r>
      <w:proofErr w:type="spellEnd"/>
      <w:r>
        <w:rPr>
          <w:i/>
          <w:iCs/>
        </w:rPr>
        <w:t xml:space="preserve"> &amp; London, 2021)</w:t>
      </w:r>
      <w:r>
        <w:rPr>
          <w:lang w:eastAsia="zh-CN"/>
        </w:rPr>
        <w:t>.</w:t>
      </w:r>
    </w:p>
    <w:p w:rsidR="00514456" w:rsidRDefault="006B12B9">
      <w:pPr>
        <w:pStyle w:val="NormalWeb"/>
        <w:spacing w:line="360" w:lineRule="auto"/>
        <w:jc w:val="both"/>
      </w:pPr>
      <w:r>
        <w:t>Explainable Artificial Intelligence (XAI) has emerged as a promising solution to address these challenges by providing interpretable and transparent insight into model behavior (El-</w:t>
      </w:r>
      <w:proofErr w:type="spellStart"/>
      <w:r>
        <w:t>Haddadeh</w:t>
      </w:r>
      <w:proofErr w:type="spellEnd"/>
      <w:r>
        <w:t xml:space="preserve"> </w:t>
      </w:r>
    </w:p>
    <w:p w:rsidR="00514456" w:rsidRDefault="00514456" w:rsidP="00514456">
      <w:pPr>
        <w:pStyle w:val="NormalWeb"/>
        <w:spacing w:line="360" w:lineRule="auto"/>
        <w:jc w:val="both"/>
        <w:sectPr w:rsidR="00514456" w:rsidSect="00E2279E">
          <w:footerReference w:type="default" r:id="rId11"/>
          <w:pgSz w:w="12240" w:h="15840"/>
          <w:pgMar w:top="1440" w:right="1440" w:bottom="1440" w:left="1440" w:header="720" w:footer="720" w:gutter="0"/>
          <w:pgNumType w:start="1"/>
          <w:cols w:space="720"/>
          <w:docGrid w:linePitch="360"/>
        </w:sectPr>
      </w:pPr>
    </w:p>
    <w:p w:rsidR="00C91C23" w:rsidRDefault="006B12B9" w:rsidP="00514456">
      <w:pPr>
        <w:pStyle w:val="NormalWeb"/>
        <w:spacing w:line="360" w:lineRule="auto"/>
        <w:jc w:val="both"/>
      </w:pPr>
      <w:proofErr w:type="gramStart"/>
      <w:r>
        <w:lastRenderedPageBreak/>
        <w:t xml:space="preserve">&amp; </w:t>
      </w:r>
      <w:proofErr w:type="spellStart"/>
      <w:r>
        <w:t>Fadlalla</w:t>
      </w:r>
      <w:proofErr w:type="spellEnd"/>
      <w:r>
        <w:t>, 2024).</w:t>
      </w:r>
      <w:proofErr w:type="gramEnd"/>
      <w:r>
        <w:t xml:space="preserve"> XAI techniques, such as SHAP and LIME, enable tax authorities to understand the reasoning behind predictions, thereby supporting informed decision-making and regulatory compliance (Ali et al., 2023; Das &amp; </w:t>
      </w:r>
      <w:proofErr w:type="spellStart"/>
      <w:r>
        <w:t>Nayak</w:t>
      </w:r>
      <w:proofErr w:type="spellEnd"/>
      <w:r>
        <w:t>, 2023). In the context of financial fraud detection, XAI has demonstrated significant potential in identifying anomalous patterns while maintaining interpretability, which is essential for auditing and legal processes (Abdel-Basset et al., 2022; Ahmed et al., 2023).</w:t>
      </w:r>
    </w:p>
    <w:p w:rsidR="00E07141" w:rsidRDefault="006B12B9">
      <w:pPr>
        <w:pStyle w:val="NormalWeb"/>
        <w:spacing w:line="360" w:lineRule="auto"/>
        <w:jc w:val="both"/>
      </w:pPr>
      <w:r>
        <w:t xml:space="preserve">Despite these advancements the application of XAI in tax administration, particularly in developing countries like Ethiopia remains limited. Tax systems in such contexts often face challenges including limited digital infrastructure, data quality issues and low levels of voluntary compliance. Moreover, existing approaches to taxpayer risk assessment rely heavily on manual processes or opaque statistical </w:t>
      </w:r>
      <w:proofErr w:type="gramStart"/>
      <w:r>
        <w:t>models  which</w:t>
      </w:r>
      <w:proofErr w:type="gramEnd"/>
      <w:r>
        <w:t xml:space="preserve"> may lead to inefficiencies and reduced trust in the system (El-</w:t>
      </w:r>
      <w:proofErr w:type="spellStart"/>
      <w:r>
        <w:t>Haddadeh</w:t>
      </w:r>
      <w:proofErr w:type="spellEnd"/>
      <w:r>
        <w:t xml:space="preserve"> &amp; </w:t>
      </w:r>
      <w:proofErr w:type="spellStart"/>
      <w:r>
        <w:t>Fadlalla</w:t>
      </w:r>
      <w:proofErr w:type="spellEnd"/>
      <w:r>
        <w:t xml:space="preserve">, 2024; </w:t>
      </w:r>
      <w:proofErr w:type="spellStart"/>
      <w:r>
        <w:t>Saeed</w:t>
      </w:r>
      <w:proofErr w:type="spellEnd"/>
      <w:r>
        <w:t xml:space="preserve"> &amp; </w:t>
      </w:r>
      <w:proofErr w:type="spellStart"/>
      <w:r>
        <w:t>Alm</w:t>
      </w:r>
      <w:proofErr w:type="spellEnd"/>
      <w:r>
        <w:t xml:space="preserve">, 2024).Recent studies have highlighted the growing importance of AI-driven tax compliance systems and the need for transparency in their implementation. For instance, research on tax fraud detection using machine learning and XAI techniques shows improved accuracy and interpretability in identifying suspicious behaviors (Islam &amp; </w:t>
      </w:r>
      <w:proofErr w:type="spellStart"/>
      <w:r>
        <w:t>Hossain</w:t>
      </w:r>
      <w:proofErr w:type="spellEnd"/>
      <w:r>
        <w:t xml:space="preserve">, 2025; Huang &amp; Chen, 2023). Furthermore, integrating </w:t>
      </w:r>
      <w:proofErr w:type="spellStart"/>
      <w:r>
        <w:t>explainability</w:t>
      </w:r>
      <w:proofErr w:type="spellEnd"/>
      <w:r>
        <w:t xml:space="preserve"> into AI models enhances stakeholder trust and facilitates adoption in public sector applications (Kim &amp; Lee, 2024).</w:t>
      </w:r>
    </w:p>
    <w:p w:rsidR="00E07141" w:rsidRDefault="006B12B9">
      <w:pPr>
        <w:pStyle w:val="NormalWeb"/>
        <w:spacing w:line="360" w:lineRule="auto"/>
        <w:jc w:val="both"/>
      </w:pPr>
      <w:r>
        <w:t>Given these gaps, there is a critical need to develop an explainable AI framework tailored to the Ethiopian tax context</w:t>
      </w:r>
      <w:r w:rsidR="009C52CE">
        <w:t xml:space="preserve"> </w:t>
      </w:r>
      <w:proofErr w:type="spellStart"/>
      <w:r w:rsidR="009C52CE">
        <w:t>Abebayehu</w:t>
      </w:r>
      <w:proofErr w:type="spellEnd"/>
      <w:r w:rsidR="009C52CE">
        <w:t xml:space="preserve"> (2025)</w:t>
      </w:r>
      <w:r>
        <w:t>. Such a framework would not only improve the detection of suspicious taxpayer behavior but also ensure transparency, accountability, and fairness in decision-making processes. By leveraging advanced machine learning techniques alongside interpretable models, this research aims to contribute to both academic knowledge and practical solutions for tax administration.</w:t>
      </w:r>
    </w:p>
    <w:p w:rsidR="00E07141" w:rsidRDefault="006B12B9">
      <w:pPr>
        <w:pStyle w:val="NormalWeb"/>
        <w:spacing w:line="360" w:lineRule="auto"/>
        <w:jc w:val="both"/>
      </w:pPr>
      <w:r>
        <w:t xml:space="preserve">Therefore, </w:t>
      </w:r>
      <w:proofErr w:type="gramStart"/>
      <w:r>
        <w:t>This</w:t>
      </w:r>
      <w:proofErr w:type="gramEnd"/>
      <w:r>
        <w:t xml:space="preserve"> study will proposes an Explainable Artificial Intelligence framework for identifying suspicious taxpayer behavior in Ethiopia, with a focus on enhancing fraud detection, improving compliance, and supporting evidence-based decision-making in tax authorities.</w:t>
      </w:r>
    </w:p>
    <w:p w:rsidR="00E07141" w:rsidRDefault="006B12B9" w:rsidP="00AD11B5">
      <w:pPr>
        <w:pStyle w:val="NormalWeb"/>
        <w:spacing w:line="360" w:lineRule="auto"/>
        <w:jc w:val="both"/>
        <w:rPr>
          <w:lang w:eastAsia="zh-CN"/>
        </w:rPr>
      </w:pPr>
      <w:r>
        <w:rPr>
          <w:lang w:eastAsia="zh-CN"/>
        </w:rPr>
        <w:lastRenderedPageBreak/>
        <w:t>Behavior by taxpayers can cause great revenue loss to tax agencies especially in developing countries like Ethiopia. Most audit decisions are made using rule-based systems which are dependent on manual inspection and expert intervention. These methods can be extremely time-consuming costly and subject to human error and bias. Developments in Artificial Intelligence and machine learning techniques allow the possibility to automatically detect suspicious taxpayer behavior. However, AI models are often referred to as black-boxes since their internal logic tends to be difficult to understand making it hard to trust their decisions. Explainable Artificial Intelligence (XAI) can assist in making AI models transparent and interoperable allowing trust and accountability</w:t>
      </w:r>
      <w:r>
        <w:rPr>
          <w:i/>
          <w:iCs/>
        </w:rPr>
        <w:t xml:space="preserve"> (Das &amp; </w:t>
      </w:r>
      <w:proofErr w:type="spellStart"/>
      <w:r>
        <w:rPr>
          <w:i/>
          <w:iCs/>
        </w:rPr>
        <w:t>Nayak</w:t>
      </w:r>
      <w:proofErr w:type="spellEnd"/>
      <w:r>
        <w:rPr>
          <w:i/>
          <w:iCs/>
        </w:rPr>
        <w:t>, 2023)</w:t>
      </w:r>
      <w:r>
        <w:rPr>
          <w:lang w:eastAsia="zh-CN"/>
        </w:rPr>
        <w:t xml:space="preserve">. </w:t>
      </w:r>
      <w:r w:rsidR="00AD11B5">
        <w:rPr>
          <w:lang w:eastAsia="zh-CN"/>
        </w:rPr>
        <w:t xml:space="preserve"> </w:t>
      </w:r>
      <w:r w:rsidR="00AD11B5" w:rsidRPr="00AD11B5">
        <w:rPr>
          <w:rStyle w:val="Emphasis"/>
          <w:rFonts w:eastAsiaTheme="majorEastAsia"/>
          <w:i w:val="0"/>
        </w:rPr>
        <w:t>The broader adoption of AI across public and private sectors has raised multidisciplinary challenges related to governance, ethics, and implementation (</w:t>
      </w:r>
      <w:proofErr w:type="spellStart"/>
      <w:r w:rsidR="00AD11B5" w:rsidRPr="00AD11B5">
        <w:rPr>
          <w:rStyle w:val="Emphasis"/>
          <w:rFonts w:eastAsiaTheme="majorEastAsia"/>
          <w:i w:val="0"/>
        </w:rPr>
        <w:t>Dwivedi</w:t>
      </w:r>
      <w:proofErr w:type="spellEnd"/>
      <w:r w:rsidR="00AD11B5" w:rsidRPr="00AD11B5">
        <w:rPr>
          <w:rStyle w:val="Emphasis"/>
          <w:rFonts w:eastAsiaTheme="majorEastAsia"/>
          <w:i w:val="0"/>
        </w:rPr>
        <w:t xml:space="preserve"> et al., 2021).</w:t>
      </w:r>
      <w:r>
        <w:rPr>
          <w:lang w:eastAsia="zh-CN"/>
        </w:rPr>
        <w:t xml:space="preserve">As many developing countries like Ethiopia tax evasion and other forms of suspicious activities committed by taxpayers have led to substantial revenue loss and hinders economic growth. Revenue bodies majorly apply manual audits expert opinion and rule-based systems to identify risky taxpayers. These techniques are mostly expensive time-consuming and fail to uncover intricate and dynamic fraud patterns. </w:t>
      </w:r>
    </w:p>
    <w:p w:rsidR="00E07141" w:rsidRDefault="006B12B9">
      <w:pPr>
        <w:spacing w:line="360" w:lineRule="auto"/>
        <w:rPr>
          <w:rFonts w:ascii="Times New Roman" w:hAnsi="Times New Roman"/>
          <w:kern w:val="0"/>
          <w:sz w:val="24"/>
          <w:szCs w:val="24"/>
          <w:lang w:eastAsia="zh-CN"/>
        </w:rPr>
      </w:pPr>
      <w:r>
        <w:rPr>
          <w:rFonts w:ascii="Times New Roman" w:hAnsi="Times New Roman"/>
          <w:kern w:val="0"/>
          <w:sz w:val="24"/>
          <w:szCs w:val="24"/>
          <w:lang w:eastAsia="zh-CN"/>
        </w:rPr>
        <w:t xml:space="preserve">Nowadays Artificial Intelligence (AI) and machine learning have demonstrated strong potential in detecting fraudulent and anomalous behavior from large-scale financial and transactional data. For this reason many high-performing AI models operate as black boxes making their decisions difficult to interpret. In tax revenue sensitive domains such as taxation lack of transparency limits trust accountability explainable and legal acceptance of AI-based </w:t>
      </w:r>
      <w:r w:rsidR="00C91C23">
        <w:rPr>
          <w:rFonts w:ascii="Times New Roman" w:hAnsi="Times New Roman"/>
          <w:kern w:val="0"/>
          <w:sz w:val="24"/>
          <w:szCs w:val="24"/>
          <w:lang w:eastAsia="zh-CN"/>
        </w:rPr>
        <w:t xml:space="preserve">systems. Explainable Artificial </w:t>
      </w:r>
      <w:r>
        <w:rPr>
          <w:rFonts w:ascii="Times New Roman" w:hAnsi="Times New Roman"/>
          <w:kern w:val="0"/>
          <w:sz w:val="24"/>
          <w:szCs w:val="24"/>
          <w:lang w:eastAsia="zh-CN"/>
        </w:rPr>
        <w:t>Intelligence (XAI) mainly to address this challenge by providing human-understandable explanations for model predictions. By integrating XAI techniques with fraud detection models tax authorities can not only identify suspicious taxpayer behavior but also understand why a taxpayer is flagged. This research will be proposes an explainable AI framework tailored to the Ethiopian taxation context to support transparent accurate and trustworthy decision-making.</w:t>
      </w:r>
    </w:p>
    <w:p w:rsidR="00E07141" w:rsidRDefault="00E07141">
      <w:pPr>
        <w:spacing w:line="360" w:lineRule="auto"/>
        <w:outlineLvl w:val="1"/>
        <w:rPr>
          <w:rFonts w:ascii="Times New Roman" w:hAnsi="Times New Roman"/>
          <w:b/>
          <w:bCs/>
          <w:sz w:val="28"/>
          <w:szCs w:val="28"/>
        </w:rPr>
      </w:pPr>
      <w:bookmarkStart w:id="11" w:name="_Toc28089"/>
    </w:p>
    <w:p w:rsidR="00E07141" w:rsidRDefault="00E07141">
      <w:pPr>
        <w:spacing w:line="360" w:lineRule="auto"/>
        <w:outlineLvl w:val="1"/>
        <w:rPr>
          <w:rFonts w:ascii="Times New Roman" w:hAnsi="Times New Roman"/>
          <w:b/>
          <w:bCs/>
          <w:sz w:val="28"/>
          <w:szCs w:val="28"/>
        </w:rPr>
      </w:pPr>
    </w:p>
    <w:p w:rsidR="00E07141" w:rsidRDefault="00E07141">
      <w:pPr>
        <w:spacing w:line="360" w:lineRule="auto"/>
        <w:outlineLvl w:val="1"/>
        <w:rPr>
          <w:rFonts w:ascii="Times New Roman" w:hAnsi="Times New Roman"/>
          <w:b/>
          <w:bCs/>
          <w:sz w:val="28"/>
          <w:szCs w:val="28"/>
        </w:rPr>
      </w:pPr>
    </w:p>
    <w:p w:rsidR="00E07141" w:rsidRDefault="00E07141">
      <w:pPr>
        <w:spacing w:line="360" w:lineRule="auto"/>
        <w:outlineLvl w:val="1"/>
        <w:rPr>
          <w:rFonts w:ascii="Times New Roman" w:hAnsi="Times New Roman"/>
          <w:b/>
          <w:bCs/>
          <w:sz w:val="28"/>
          <w:szCs w:val="28"/>
        </w:rPr>
      </w:pPr>
    </w:p>
    <w:p w:rsidR="00E07141" w:rsidRDefault="00E07141">
      <w:pPr>
        <w:spacing w:line="360" w:lineRule="auto"/>
        <w:outlineLvl w:val="1"/>
        <w:rPr>
          <w:rFonts w:ascii="Times New Roman" w:hAnsi="Times New Roman"/>
          <w:b/>
          <w:bCs/>
          <w:sz w:val="28"/>
          <w:szCs w:val="28"/>
        </w:rPr>
      </w:pPr>
    </w:p>
    <w:p w:rsidR="00E07141" w:rsidRDefault="006B12B9">
      <w:pPr>
        <w:spacing w:line="360" w:lineRule="auto"/>
        <w:outlineLvl w:val="1"/>
        <w:rPr>
          <w:rFonts w:ascii="Times New Roman" w:hAnsi="Times New Roman"/>
          <w:b/>
          <w:bCs/>
          <w:sz w:val="22"/>
          <w:szCs w:val="22"/>
        </w:rPr>
      </w:pPr>
      <w:r>
        <w:rPr>
          <w:rFonts w:ascii="Times New Roman" w:hAnsi="Times New Roman"/>
          <w:b/>
          <w:bCs/>
          <w:sz w:val="28"/>
          <w:szCs w:val="28"/>
        </w:rPr>
        <w:t>2 Background of the study</w:t>
      </w:r>
      <w:bookmarkEnd w:id="11"/>
      <w:r>
        <w:rPr>
          <w:rFonts w:ascii="Times New Roman" w:hAnsi="Times New Roman"/>
          <w:b/>
          <w:bCs/>
          <w:sz w:val="22"/>
          <w:szCs w:val="22"/>
        </w:rPr>
        <w:t xml:space="preserve"> </w:t>
      </w:r>
    </w:p>
    <w:p w:rsidR="00E07141" w:rsidRDefault="006B12B9">
      <w:pPr>
        <w:spacing w:line="360" w:lineRule="auto"/>
        <w:rPr>
          <w:rFonts w:ascii="Times New Roman" w:hAnsi="Times New Roman"/>
          <w:sz w:val="24"/>
          <w:szCs w:val="24"/>
        </w:rPr>
      </w:pPr>
      <w:r>
        <w:rPr>
          <w:rFonts w:ascii="Times New Roman" w:hAnsi="Times New Roman"/>
          <w:sz w:val="24"/>
          <w:szCs w:val="24"/>
        </w:rPr>
        <w:t>Taxation is one of the main sources of government revenue worldwide and serves as the backbone for financing public services infrastructure development social welfare programs and national economic growth. From ancient civilizations up to modern digital economies taxation systems have continuously evolved to meet the increasing complexity of economic activities.  Cost-Efficient tax administration ensures equitable resource distribution, strengthens governance and supports sustainable national development .yet tax systems across the world face persistent challenges such as tax evasion, fraud, under reporting of income and non-compliance by taxpayers. In the historically of taxation relied on manual record keeping and physical audits conducted by tax officials. Since such methods were effective in small economies they became inefficient and error-prone as populations businesses and transaction volumes expanded. The growth of globalization, digital transactions and complex financial structures has made fraudulent practices more sophisticated and difficult to detect using traditional rule-based approaches. Therefore, governments and revenue authorities have increasingly adopted digital technologies and automated systems to improve tax administration and compliance monitoring.</w:t>
      </w:r>
    </w:p>
    <w:p w:rsidR="00E07141" w:rsidRDefault="006B12B9">
      <w:pPr>
        <w:pStyle w:val="NormalWeb"/>
        <w:spacing w:line="360" w:lineRule="auto"/>
        <w:jc w:val="both"/>
      </w:pPr>
      <w:r>
        <w:t xml:space="preserve">Disregard these advantages many Artificial Intelligence models function </w:t>
      </w:r>
      <w:proofErr w:type="spellStart"/>
      <w:r>
        <w:t>as”black</w:t>
      </w:r>
      <w:proofErr w:type="spellEnd"/>
      <w:r>
        <w:t xml:space="preserve"> boxes” meaning that their internal decision-making processes are difficult to interpret. In sensitive domains </w:t>
      </w:r>
      <w:r w:rsidR="00C91C23">
        <w:t>like taxation</w:t>
      </w:r>
      <w:r>
        <w:t xml:space="preserve"> where legal accountability fairness and transparency are essential the lack of explain-ability poses serious </w:t>
      </w:r>
      <w:r w:rsidR="00C91C23">
        <w:t xml:space="preserve">challenges. </w:t>
      </w:r>
      <w:r>
        <w:t xml:space="preserve">Tax officials must justify why a taxpayer is flagged as suspicious and opaque models may lead to mistrust resistance to adoption or legal disputes. Therefore, to predictive taxpayer accuracy alone is insufficient decision-making systems must also be interpret-able and transparent. A method of Explainable Artificial Intelligence (XAI) has recently gained attention as a solution to this challenge. Explainable artificial intelligence (XAI) techniques provide human-understandable explanations for model predictions enabling stakeholders to understand the factors influencing decisions. From XAI Methods such as SHAP; LIME and rule-based explanations allow auditors to trace how specific features contribute to risk assessments. By combining such accuracy with interpret-ability XAI improves fairness, accountability, and transparency (FAT) machine learning paradigm and deep learning systems in public sector applications. In the Ethiopia contexts taxation plays a crucial role in financing </w:t>
      </w:r>
      <w:r>
        <w:lastRenderedPageBreak/>
        <w:t>national development initiatives. The Ministry of Revenue has introduced several reforms including taxpayer identification numbers (TIN) electronic filing systems and digital databases to modernize tax administration. Still many processes depend heavily on manual audits; rule-based screening and human judgment. Such like approaches often struggle to detect complex fraud patterns and may lead to inefficiencies delayed investigations and revenue losses. More of advanced AI-driven risk assessment tools with explain-ability features are not widely implemented within the Ethiopian tax system</w:t>
      </w:r>
      <w:r w:rsidR="009C52CE">
        <w:t xml:space="preserve"> </w:t>
      </w:r>
      <w:proofErr w:type="spellStart"/>
      <w:r w:rsidR="009C52CE">
        <w:t>Anegaw</w:t>
      </w:r>
      <w:proofErr w:type="spellEnd"/>
      <w:r w:rsidR="009C52CE">
        <w:t xml:space="preserve"> (2023)</w:t>
      </w:r>
      <w:r>
        <w:t>. In the rapid growth of economic activities and digital transactions in Ethiopia there has been an urgent need for intelligent and transparent systems that can automatically identify suspicious taxpayer behavior while providing clear explanations for decisions. The Integrating explainable artificial intelligence into tax fraud detection can enhance audit effectiveness; reduce operational costs and support evidence-based policy making. However, this research will be address the design and implementation of such systems in the Ethiopian context remains limited. Therefore, this study will proposes the development of an Explainable Artificial Intelligence framework tailored to identifying suspicious taxpayer behavior in Ethiopia. Also the framework aims to combine machine learning-based risk detection with interpret-able explanations to ensure both accuracy and transparency. The research seeks to contribute to modernizing tax administration strengthening compliance monitoring and supporting fair and accountable decision-making within the Ethiopian revenue system</w:t>
      </w:r>
      <w:r w:rsidR="009C52CE">
        <w:t xml:space="preserve"> Addis Tax Initiative (2025)</w:t>
      </w:r>
      <w:r>
        <w:t>.</w:t>
      </w:r>
    </w:p>
    <w:p w:rsidR="00E07141" w:rsidRDefault="006B12B9">
      <w:pPr>
        <w:pStyle w:val="NormalWeb"/>
        <w:spacing w:line="360" w:lineRule="auto"/>
        <w:jc w:val="both"/>
        <w:rPr>
          <w:b/>
          <w:bCs/>
        </w:rPr>
      </w:pPr>
      <w:r>
        <w:rPr>
          <w:b/>
          <w:bCs/>
          <w:lang w:eastAsia="zh-CN"/>
        </w:rPr>
        <w:t xml:space="preserve"> </w:t>
      </w:r>
      <w:r>
        <w:rPr>
          <w:b/>
          <w:bCs/>
          <w:kern w:val="36"/>
        </w:rPr>
        <w:t xml:space="preserve">Taxation System in </w:t>
      </w:r>
      <w:r>
        <w:rPr>
          <w:b/>
          <w:bCs/>
          <w:lang w:eastAsia="zh-CN"/>
        </w:rPr>
        <w:t xml:space="preserve">The Ancient and Medieval </w:t>
      </w:r>
      <w:proofErr w:type="gramStart"/>
      <w:r>
        <w:rPr>
          <w:b/>
          <w:bCs/>
          <w:lang w:eastAsia="zh-CN"/>
        </w:rPr>
        <w:t xml:space="preserve">World </w:t>
      </w:r>
      <w:r>
        <w:rPr>
          <w:b/>
          <w:bCs/>
          <w:kern w:val="36"/>
        </w:rPr>
        <w:t>:</w:t>
      </w:r>
      <w:proofErr w:type="gramEnd"/>
      <w:r>
        <w:rPr>
          <w:b/>
          <w:bCs/>
          <w:kern w:val="36"/>
        </w:rPr>
        <w:t xml:space="preserve"> Historical Evolution and Technological Development</w:t>
      </w:r>
    </w:p>
    <w:p w:rsidR="00E07141" w:rsidRDefault="00C91C23">
      <w:pPr>
        <w:spacing w:beforeAutospacing="1" w:afterAutospacing="1" w:line="360" w:lineRule="auto"/>
        <w:rPr>
          <w:rFonts w:ascii="Times New Roman" w:eastAsia="Times New Roman" w:hAnsi="Times New Roman"/>
          <w:sz w:val="24"/>
          <w:szCs w:val="24"/>
        </w:rPr>
      </w:pPr>
      <w:r w:rsidRPr="00C91C23">
        <w:rPr>
          <w:rFonts w:ascii="Times New Roman" w:hAnsi="Times New Roman"/>
          <w:sz w:val="24"/>
        </w:rPr>
        <w:t>Taxation d</w:t>
      </w:r>
      <w:r>
        <w:rPr>
          <w:rFonts w:ascii="Times New Roman" w:hAnsi="Times New Roman"/>
          <w:sz w:val="24"/>
        </w:rPr>
        <w:t xml:space="preserve">idn’t start at one exact moment </w:t>
      </w:r>
      <w:r w:rsidRPr="00C91C23">
        <w:rPr>
          <w:rFonts w:ascii="Times New Roman" w:hAnsi="Times New Roman"/>
          <w:sz w:val="24"/>
        </w:rPr>
        <w:t>it developed gradually as organized societies and governments emerged.</w:t>
      </w:r>
      <w:r w:rsidR="006B12B9" w:rsidRPr="00C91C23">
        <w:rPr>
          <w:rFonts w:ascii="Times New Roman" w:eastAsia="Times New Roman" w:hAnsi="Times New Roman"/>
          <w:kern w:val="0"/>
          <w:sz w:val="32"/>
          <w:szCs w:val="24"/>
          <w:lang w:eastAsia="zh-CN"/>
        </w:rPr>
        <w:t xml:space="preserve"> </w:t>
      </w:r>
      <w:r w:rsidRPr="00C91C23">
        <w:rPr>
          <w:rFonts w:ascii="Times New Roman" w:hAnsi="Times New Roman"/>
          <w:sz w:val="24"/>
        </w:rPr>
        <w:t>Taxation has deep roots in traditional systems, especially during imperial pe</w:t>
      </w:r>
      <w:r>
        <w:rPr>
          <w:rFonts w:ascii="Times New Roman" w:hAnsi="Times New Roman"/>
          <w:sz w:val="24"/>
        </w:rPr>
        <w:t xml:space="preserve">riods, where tribute, land tax </w:t>
      </w:r>
      <w:r w:rsidRPr="00C91C23">
        <w:rPr>
          <w:rFonts w:ascii="Times New Roman" w:hAnsi="Times New Roman"/>
          <w:sz w:val="24"/>
        </w:rPr>
        <w:t>and labor obligations were common</w:t>
      </w:r>
      <w:r>
        <w:t>.</w:t>
      </w:r>
      <w:r>
        <w:rPr>
          <w:rFonts w:ascii="Times New Roman" w:eastAsia="Times New Roman" w:hAnsi="Times New Roman"/>
          <w:kern w:val="0"/>
          <w:sz w:val="24"/>
          <w:szCs w:val="24"/>
          <w:lang w:eastAsia="zh-CN"/>
        </w:rPr>
        <w:t xml:space="preserve"> Tangible</w:t>
      </w:r>
      <w:r w:rsidR="006B12B9">
        <w:rPr>
          <w:rFonts w:ascii="Times New Roman" w:eastAsia="Times New Roman" w:hAnsi="Times New Roman"/>
          <w:kern w:val="0"/>
          <w:sz w:val="24"/>
          <w:szCs w:val="24"/>
          <w:lang w:eastAsia="zh-CN"/>
        </w:rPr>
        <w:t xml:space="preserve"> assets or as labor and were crucial for funding public projects and maintaining </w:t>
      </w:r>
      <w:r>
        <w:rPr>
          <w:rFonts w:ascii="Times New Roman" w:eastAsia="Times New Roman" w:hAnsi="Times New Roman"/>
          <w:kern w:val="0"/>
          <w:sz w:val="24"/>
          <w:szCs w:val="24"/>
          <w:lang w:eastAsia="zh-CN"/>
        </w:rPr>
        <w:t>order.</w:t>
      </w:r>
    </w:p>
    <w:p w:rsidR="00E07141" w:rsidRDefault="006B12B9">
      <w:pPr>
        <w:numPr>
          <w:ilvl w:val="0"/>
          <w:numId w:val="1"/>
        </w:numPr>
        <w:tabs>
          <w:tab w:val="clear" w:pos="425"/>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Ancient Egypt &amp; Mesopotamia (3000 .c –2000 BCE):</w:t>
      </w:r>
      <w:r>
        <w:rPr>
          <w:rFonts w:ascii="Times New Roman" w:eastAsia="Times New Roman" w:hAnsi="Times New Roman"/>
          <w:sz w:val="24"/>
          <w:szCs w:val="24"/>
        </w:rPr>
        <w:t xml:space="preserve">  Among the earliest evidence of taxation comes from the Pharaohs in Egypt where citizens paid taxes in the form of labor grain and livestock. In Mesopotamia the Code of Hammurabi included provisions for taxes on trade and agricultural goods.</w:t>
      </w:r>
    </w:p>
    <w:p w:rsidR="00E07141" w:rsidRDefault="006B12B9">
      <w:pPr>
        <w:numPr>
          <w:ilvl w:val="0"/>
          <w:numId w:val="1"/>
        </w:numPr>
        <w:tabs>
          <w:tab w:val="clear" w:pos="425"/>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lastRenderedPageBreak/>
        <w:t>Ancient Greece &amp; Rome (600 BCE–400 CE):</w:t>
      </w:r>
      <w:r>
        <w:rPr>
          <w:rFonts w:ascii="Times New Roman" w:eastAsia="Times New Roman" w:hAnsi="Times New Roman"/>
          <w:sz w:val="24"/>
          <w:szCs w:val="24"/>
        </w:rPr>
        <w:t xml:space="preserve"> Greek city-states taxed wealthy </w:t>
      </w:r>
      <w:proofErr w:type="gramStart"/>
      <w:r>
        <w:rPr>
          <w:rFonts w:ascii="Times New Roman" w:eastAsia="Times New Roman" w:hAnsi="Times New Roman"/>
          <w:sz w:val="24"/>
          <w:szCs w:val="24"/>
        </w:rPr>
        <w:t>citizens</w:t>
      </w:r>
      <w:proofErr w:type="gramEnd"/>
      <w:r>
        <w:rPr>
          <w:rFonts w:ascii="Times New Roman" w:eastAsia="Times New Roman" w:hAnsi="Times New Roman"/>
          <w:sz w:val="24"/>
          <w:szCs w:val="24"/>
        </w:rPr>
        <w:t xml:space="preserve"> merchant guilds and goods in their ports. The Roman Empire developed a more structured system including land taxes (</w:t>
      </w:r>
      <w:proofErr w:type="spellStart"/>
      <w:r>
        <w:rPr>
          <w:rFonts w:ascii="Times New Roman" w:eastAsia="Times New Roman" w:hAnsi="Times New Roman"/>
          <w:i/>
          <w:iCs/>
          <w:sz w:val="24"/>
          <w:szCs w:val="24"/>
        </w:rPr>
        <w:t>tributum</w:t>
      </w:r>
      <w:proofErr w:type="spellEnd"/>
      <w:r>
        <w:rPr>
          <w:rFonts w:ascii="Times New Roman" w:eastAsia="Times New Roman" w:hAnsi="Times New Roman"/>
          <w:sz w:val="24"/>
          <w:szCs w:val="24"/>
        </w:rPr>
        <w:t>) consumption taxes customs duties and even an early inheritance tax. Tax collection was often contracted out to "tax farmers" a practice later reformed under Julius Caesar.</w:t>
      </w:r>
    </w:p>
    <w:p w:rsidR="00E07141" w:rsidRDefault="006B12B9">
      <w:pPr>
        <w:numPr>
          <w:ilvl w:val="0"/>
          <w:numId w:val="1"/>
        </w:numPr>
        <w:tabs>
          <w:tab w:val="clear" w:pos="425"/>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Middle Ages (5th–15th Century):</w:t>
      </w:r>
      <w:r>
        <w:rPr>
          <w:rFonts w:ascii="Times New Roman" w:eastAsia="Times New Roman" w:hAnsi="Times New Roman"/>
          <w:sz w:val="24"/>
          <w:szCs w:val="24"/>
        </w:rPr>
        <w:t xml:space="preserve"> In feudal Europe taxation was intertwined with social hierarchy. Peasants owed labor and a portion of their produce to landowners while the nobility were often exempt. Monarchs imposed additional levies such as the Saladin Tithe in England (1188) to fund events like the Crusades.</w:t>
      </w:r>
      <w:bookmarkStart w:id="12" w:name="_Toc4622"/>
    </w:p>
    <w:p w:rsidR="00E07141" w:rsidRDefault="006B12B9">
      <w:pPr>
        <w:spacing w:beforeAutospacing="1" w:afterAutospacing="1" w:line="360" w:lineRule="auto"/>
        <w:outlineLvl w:val="2"/>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The Rise of Modern Taxation</w:t>
      </w:r>
      <w:bookmarkEnd w:id="12"/>
    </w:p>
    <w:p w:rsidR="00E07141" w:rsidRDefault="006B12B9">
      <w:pPr>
        <w:spacing w:beforeAutospacing="1" w:afterAutospacing="1" w:line="360" w:lineRule="auto"/>
        <w:rPr>
          <w:rFonts w:ascii="Times New Roman" w:eastAsia="Times New Roman" w:hAnsi="Times New Roman"/>
          <w:sz w:val="24"/>
          <w:szCs w:val="24"/>
        </w:rPr>
      </w:pPr>
      <w:r>
        <w:rPr>
          <w:rFonts w:ascii="Times New Roman" w:eastAsia="Times New Roman" w:hAnsi="Times New Roman"/>
          <w:kern w:val="0"/>
          <w:sz w:val="24"/>
          <w:szCs w:val="24"/>
          <w:lang w:eastAsia="zh-CN"/>
        </w:rPr>
        <w:t>The concept of systematic nationwide taxation began to take shape in the 17th and 18th centuries often driven by war and political upheaval.</w:t>
      </w:r>
    </w:p>
    <w:p w:rsidR="00E07141" w:rsidRDefault="006B12B9">
      <w:pPr>
        <w:numPr>
          <w:ilvl w:val="0"/>
          <w:numId w:val="2"/>
        </w:numPr>
        <w:tabs>
          <w:tab w:val="clear" w:pos="420"/>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17th–18th Century Revolutions:</w:t>
      </w:r>
      <w:r>
        <w:rPr>
          <w:rFonts w:ascii="Times New Roman" w:eastAsia="Times New Roman" w:hAnsi="Times New Roman"/>
          <w:sz w:val="24"/>
          <w:szCs w:val="24"/>
        </w:rPr>
        <w:t xml:space="preserve"> The English Bill of Rights (1689) established that the monarch could not levy taxes without parliamentary consent.  The American colonies rebellion against British taxes encapsulated in the slogan “No taxation without representation” (1760s-1670s) and the French Revolution (1789) sparked by inequitable tax burdens cemented the principle that taxation requires popular consent.</w:t>
      </w:r>
    </w:p>
    <w:p w:rsidR="00E07141" w:rsidRDefault="006B12B9">
      <w:pPr>
        <w:numPr>
          <w:ilvl w:val="0"/>
          <w:numId w:val="2"/>
        </w:numPr>
        <w:tabs>
          <w:tab w:val="clear" w:pos="420"/>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Birth of the Income Tax (1799):</w:t>
      </w:r>
      <w:r>
        <w:rPr>
          <w:rFonts w:ascii="Times New Roman" w:eastAsia="Times New Roman" w:hAnsi="Times New Roman"/>
          <w:sz w:val="24"/>
          <w:szCs w:val="24"/>
        </w:rPr>
        <w:t xml:space="preserve"> To finance the Napoleonic Wars the United Kingdom under Prime Minister William Pitt introduced the first modern income tax as a “temporary” measure. It targeted wealthier citizens and while repealed after the war was made permanent in Britain in 1842.</w:t>
      </w:r>
    </w:p>
    <w:p w:rsidR="00E07141" w:rsidRDefault="006B12B9">
      <w:pPr>
        <w:spacing w:beforeAutospacing="1" w:afterAutospacing="1" w:line="360" w:lineRule="auto"/>
        <w:outlineLvl w:val="2"/>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 xml:space="preserve"> </w:t>
      </w:r>
      <w:bookmarkStart w:id="13" w:name="_Toc6046"/>
      <w:r>
        <w:rPr>
          <w:rFonts w:ascii="Times New Roman" w:eastAsia="Times New Roman" w:hAnsi="Times New Roman"/>
          <w:b/>
          <w:bCs/>
          <w:kern w:val="0"/>
          <w:sz w:val="24"/>
          <w:szCs w:val="24"/>
          <w:lang w:eastAsia="zh-CN"/>
        </w:rPr>
        <w:t>The 20th Century and Beyond</w:t>
      </w:r>
      <w:bookmarkEnd w:id="13"/>
    </w:p>
    <w:p w:rsidR="00E07141" w:rsidRDefault="006B12B9">
      <w:pPr>
        <w:spacing w:beforeAutospacing="1" w:afterAutospacing="1" w:line="360" w:lineRule="auto"/>
        <w:rPr>
          <w:rFonts w:ascii="Times New Roman" w:eastAsia="Times New Roman" w:hAnsi="Times New Roman"/>
          <w:sz w:val="24"/>
          <w:szCs w:val="24"/>
        </w:rPr>
      </w:pPr>
      <w:r>
        <w:rPr>
          <w:rFonts w:ascii="Times New Roman" w:eastAsia="Times New Roman" w:hAnsi="Times New Roman"/>
          <w:kern w:val="0"/>
          <w:sz w:val="24"/>
          <w:szCs w:val="24"/>
          <w:lang w:eastAsia="zh-CN"/>
        </w:rPr>
        <w:t>The 1900s saw the expansion of taxation to fund welfare states and the rise of new types of consumption taxes.</w:t>
      </w:r>
    </w:p>
    <w:p w:rsidR="00E07141" w:rsidRDefault="006B12B9">
      <w:pPr>
        <w:numPr>
          <w:ilvl w:val="0"/>
          <w:numId w:val="3"/>
        </w:numPr>
        <w:tabs>
          <w:tab w:val="clear" w:pos="420"/>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Global Spread of Income Tax (Early 1900s):</w:t>
      </w:r>
      <w:r>
        <w:rPr>
          <w:rFonts w:ascii="Times New Roman" w:eastAsia="Times New Roman" w:hAnsi="Times New Roman"/>
          <w:sz w:val="24"/>
          <w:szCs w:val="24"/>
        </w:rPr>
        <w:t xml:space="preserve"> Following Britain's lead many countries adopted income taxes. The United States ratified the 16th Amendment allowing a federal </w:t>
      </w:r>
      <w:r>
        <w:rPr>
          <w:rFonts w:ascii="Times New Roman" w:eastAsia="Times New Roman" w:hAnsi="Times New Roman"/>
          <w:sz w:val="24"/>
          <w:szCs w:val="24"/>
        </w:rPr>
        <w:lastRenderedPageBreak/>
        <w:t xml:space="preserve">income tax in 1913. By </w:t>
      </w:r>
      <w:proofErr w:type="gramStart"/>
      <w:r>
        <w:rPr>
          <w:rFonts w:ascii="Times New Roman" w:eastAsia="Times New Roman" w:hAnsi="Times New Roman"/>
          <w:sz w:val="24"/>
          <w:szCs w:val="24"/>
        </w:rPr>
        <w:t>1920  most</w:t>
      </w:r>
      <w:proofErr w:type="gramEnd"/>
      <w:r>
        <w:rPr>
          <w:rFonts w:ascii="Times New Roman" w:eastAsia="Times New Roman" w:hAnsi="Times New Roman"/>
          <w:sz w:val="24"/>
          <w:szCs w:val="24"/>
        </w:rPr>
        <w:t xml:space="preserve"> developed European countries had introduced income taxes .</w:t>
      </w:r>
    </w:p>
    <w:p w:rsidR="00E07141" w:rsidRDefault="006B12B9">
      <w:pPr>
        <w:numPr>
          <w:ilvl w:val="0"/>
          <w:numId w:val="3"/>
        </w:numPr>
        <w:tabs>
          <w:tab w:val="clear" w:pos="420"/>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Wars and the Expansion of Taxation (1910s-40s):</w:t>
      </w:r>
      <w:r>
        <w:rPr>
          <w:rFonts w:ascii="Times New Roman" w:eastAsia="Times New Roman" w:hAnsi="Times New Roman"/>
          <w:sz w:val="24"/>
          <w:szCs w:val="24"/>
        </w:rPr>
        <w:t xml:space="preserve"> World Wars I and II caused tax rates to soar and income taxes in many nations evolved from a tax on the rich to a tax paid by the general populace. Withholding systems where tax is deducted directly from paychecks were widely adopted during this </w:t>
      </w:r>
      <w:proofErr w:type="gramStart"/>
      <w:r>
        <w:rPr>
          <w:rFonts w:ascii="Times New Roman" w:eastAsia="Times New Roman" w:hAnsi="Times New Roman"/>
          <w:sz w:val="24"/>
          <w:szCs w:val="24"/>
        </w:rPr>
        <w:t>period .</w:t>
      </w:r>
      <w:proofErr w:type="gramEnd"/>
    </w:p>
    <w:p w:rsidR="00E07141" w:rsidRDefault="006B12B9">
      <w:pPr>
        <w:numPr>
          <w:ilvl w:val="0"/>
          <w:numId w:val="3"/>
        </w:numPr>
        <w:tabs>
          <w:tab w:val="clear" w:pos="420"/>
        </w:tabs>
        <w:spacing w:beforeAutospacing="1" w:afterAutospacing="1" w:line="360" w:lineRule="auto"/>
        <w:ind w:left="720" w:hanging="360"/>
        <w:rPr>
          <w:rFonts w:ascii="Times New Roman" w:eastAsia="Times New Roman" w:hAnsi="Times New Roman"/>
          <w:sz w:val="24"/>
          <w:szCs w:val="24"/>
        </w:rPr>
      </w:pPr>
      <w:r>
        <w:rPr>
          <w:rFonts w:ascii="Times New Roman" w:eastAsia="Times New Roman" w:hAnsi="Times New Roman"/>
          <w:b/>
          <w:bCs/>
          <w:sz w:val="24"/>
          <w:szCs w:val="24"/>
        </w:rPr>
        <w:t>The Value-Added Tax (VAT) (1954–present):</w:t>
      </w:r>
      <w:r>
        <w:rPr>
          <w:rFonts w:ascii="Times New Roman" w:eastAsia="Times New Roman" w:hAnsi="Times New Roman"/>
          <w:sz w:val="24"/>
          <w:szCs w:val="24"/>
        </w:rPr>
        <w:t xml:space="preserve"> France pioneered the modern Value-Added Tax (VAT) in 1954. VAT which taxes the value added at each stage of production was later adopted by countries around the world and became a major source of government revenue.</w:t>
      </w:r>
    </w:p>
    <w:p w:rsidR="00E07141" w:rsidRDefault="006B12B9">
      <w:pPr>
        <w:numPr>
          <w:ilvl w:val="0"/>
          <w:numId w:val="3"/>
        </w:numPr>
        <w:tabs>
          <w:tab w:val="clear" w:pos="420"/>
        </w:tabs>
        <w:spacing w:beforeAutospacing="1" w:afterAutospacing="1" w:line="360" w:lineRule="auto"/>
        <w:ind w:left="720" w:hanging="360"/>
        <w:rPr>
          <w:rFonts w:ascii="Times New Roman" w:eastAsia="Times New Roman" w:hAnsi="Times New Roman"/>
          <w:b/>
          <w:bCs/>
          <w:kern w:val="0"/>
          <w:sz w:val="24"/>
          <w:szCs w:val="24"/>
          <w:lang w:eastAsia="zh-CN"/>
        </w:rPr>
      </w:pPr>
      <w:r>
        <w:rPr>
          <w:rFonts w:ascii="Times New Roman" w:eastAsia="Times New Roman" w:hAnsi="Times New Roman"/>
          <w:b/>
          <w:bCs/>
          <w:sz w:val="24"/>
          <w:szCs w:val="24"/>
        </w:rPr>
        <w:t>21st Century Challenges</w:t>
      </w:r>
      <w:r>
        <w:rPr>
          <w:rFonts w:ascii="Times New Roman" w:eastAsia="Times New Roman" w:hAnsi="Times New Roman"/>
          <w:sz w:val="24"/>
          <w:szCs w:val="24"/>
        </w:rPr>
        <w:t>: Modern taxation faces new hurdles including taxing the digital economy (e.g. Digital Service Taxes) multinational profit-shifting (addressed by OECD's global minimum tax agreement in 2021) and crypto currencies.</w:t>
      </w:r>
    </w:p>
    <w:p w:rsidR="00E07141" w:rsidRDefault="006B12B9">
      <w:pPr>
        <w:spacing w:before="100" w:beforeAutospacing="1" w:after="100" w:afterAutospacing="1" w:line="360" w:lineRule="auto"/>
        <w:outlineLvl w:val="2"/>
        <w:rPr>
          <w:rFonts w:ascii="Times New Roman" w:eastAsia="Times New Roman" w:hAnsi="Times New Roman"/>
          <w:b/>
          <w:bCs/>
          <w:kern w:val="36"/>
          <w:sz w:val="24"/>
          <w:szCs w:val="24"/>
        </w:rPr>
      </w:pPr>
      <w:bookmarkStart w:id="14" w:name="_Toc22449"/>
      <w:r>
        <w:rPr>
          <w:rFonts w:ascii="Times New Roman" w:eastAsia="Times New Roman" w:hAnsi="Times New Roman"/>
          <w:b/>
          <w:bCs/>
          <w:kern w:val="36"/>
          <w:sz w:val="24"/>
          <w:szCs w:val="24"/>
        </w:rPr>
        <w:t>2.1 Taxation System in Ethiopia: Historical Evolution and Technological Development</w:t>
      </w:r>
      <w:bookmarkEnd w:id="14"/>
    </w:p>
    <w:p w:rsidR="00E07141" w:rsidRDefault="006B12B9">
      <w:pPr>
        <w:spacing w:before="100" w:beforeAutospacing="1" w:after="100" w:afterAutospacing="1" w:line="360" w:lineRule="auto"/>
        <w:rPr>
          <w:rFonts w:ascii="Times New Roman" w:eastAsia="Times New Roman" w:hAnsi="Times New Roman"/>
          <w:b/>
          <w:bCs/>
          <w:sz w:val="24"/>
          <w:szCs w:val="24"/>
        </w:rPr>
      </w:pPr>
      <w:r>
        <w:rPr>
          <w:rFonts w:ascii="Times New Roman" w:eastAsia="Times New Roman" w:hAnsi="Times New Roman"/>
          <w:sz w:val="24"/>
          <w:szCs w:val="24"/>
        </w:rPr>
        <w:t>In the historically Taxation has long been central to state formation and public administration in Ethiopia. Similar to other civilizations Ethiopia’s tax system has evolved from traditional tribute-based collections to modern digital and technology-supported revenue administration. Instance of time the country has implemented institutional; legal and technological reforms to improve revenue mobilization enhance compliance and reduce tax evasion. Understanding this historical evolution is essential for identifying current limitations and justifying the need for advanced analytical tools such as explainable artificial intelligence (XAI) in tax administration.</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15" w:name="_Toc27618"/>
      <w:r>
        <w:rPr>
          <w:rFonts w:ascii="Times New Roman" w:eastAsia="Times New Roman" w:hAnsi="Times New Roman"/>
          <w:b/>
          <w:bCs/>
          <w:sz w:val="24"/>
          <w:szCs w:val="24"/>
        </w:rPr>
        <w:t>Ancient and Pre-Modern Taxation (Pre-19th Century)</w:t>
      </w:r>
      <w:bookmarkEnd w:id="15"/>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 pre -</w:t>
      </w:r>
      <w:proofErr w:type="gramStart"/>
      <w:r>
        <w:rPr>
          <w:rFonts w:ascii="Times New Roman" w:eastAsia="Times New Roman" w:hAnsi="Times New Roman"/>
          <w:sz w:val="24"/>
          <w:szCs w:val="24"/>
        </w:rPr>
        <w:t>modern  Ethiopia</w:t>
      </w:r>
      <w:proofErr w:type="gramEnd"/>
      <w:r>
        <w:rPr>
          <w:rFonts w:ascii="Times New Roman" w:eastAsia="Times New Roman" w:hAnsi="Times New Roman"/>
          <w:sz w:val="24"/>
          <w:szCs w:val="24"/>
        </w:rPr>
        <w:t xml:space="preserve"> Taxation system  practices date back to the </w:t>
      </w:r>
      <w:proofErr w:type="spellStart"/>
      <w:r>
        <w:rPr>
          <w:rFonts w:ascii="Times New Roman" w:eastAsia="Times New Roman" w:hAnsi="Times New Roman"/>
          <w:sz w:val="24"/>
          <w:szCs w:val="24"/>
        </w:rPr>
        <w:t>Aksumite</w:t>
      </w:r>
      <w:proofErr w:type="spellEnd"/>
      <w:r>
        <w:rPr>
          <w:rFonts w:ascii="Times New Roman" w:eastAsia="Times New Roman" w:hAnsi="Times New Roman"/>
          <w:sz w:val="24"/>
          <w:szCs w:val="24"/>
        </w:rPr>
        <w:t xml:space="preserve"> Kingdom (around 100–940 AD) it was one of the earliest organized states in the Horn of Africa . </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During this period revenue was primarily collected in the form of:-</w:t>
      </w:r>
    </w:p>
    <w:p w:rsidR="00E07141" w:rsidRDefault="006B12B9">
      <w:pPr>
        <w:numPr>
          <w:ilvl w:val="0"/>
          <w:numId w:val="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agricultural produce</w:t>
      </w:r>
    </w:p>
    <w:p w:rsidR="00E07141" w:rsidRDefault="006B12B9">
      <w:pPr>
        <w:numPr>
          <w:ilvl w:val="0"/>
          <w:numId w:val="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livestock</w:t>
      </w:r>
    </w:p>
    <w:p w:rsidR="00E07141" w:rsidRDefault="006B12B9">
      <w:pPr>
        <w:numPr>
          <w:ilvl w:val="0"/>
          <w:numId w:val="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lastRenderedPageBreak/>
        <w:t>gold and trade goods</w:t>
      </w:r>
    </w:p>
    <w:p w:rsidR="00E07141" w:rsidRDefault="006B12B9">
      <w:pPr>
        <w:numPr>
          <w:ilvl w:val="0"/>
          <w:numId w:val="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labor services</w:t>
      </w:r>
    </w:p>
    <w:p w:rsidR="00E07141" w:rsidRDefault="006B12B9">
      <w:pPr>
        <w:numPr>
          <w:ilvl w:val="0"/>
          <w:numId w:val="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Animals and there produce …etc</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These efforts were used to finance military activities, royal courts, religious institutions and public infrastructure. Tax was collection relied on local chiefs and feudal administrators with payments often made in kind rather than currency. In the absence of formal record-keeping systems made the process largely informal and susceptible to inefficiencies. During the medieval and feudal periods taxation took the form of tributes and land-based obligations. The Systems such as </w:t>
      </w:r>
      <w:r>
        <w:rPr>
          <w:rFonts w:ascii="Times New Roman" w:eastAsia="Times New Roman" w:hAnsi="Times New Roman"/>
          <w:b/>
          <w:bCs/>
          <w:sz w:val="24"/>
          <w:szCs w:val="24"/>
        </w:rPr>
        <w:t>“</w:t>
      </w:r>
      <w:proofErr w:type="spellStart"/>
      <w:r>
        <w:rPr>
          <w:rFonts w:ascii="Times New Roman" w:eastAsia="Times New Roman" w:hAnsi="Times New Roman"/>
          <w:b/>
          <w:bCs/>
          <w:sz w:val="24"/>
          <w:szCs w:val="24"/>
        </w:rPr>
        <w:t>gult</w:t>
      </w:r>
      <w:proofErr w:type="spellEnd"/>
      <w:r>
        <w:rPr>
          <w:rFonts w:ascii="Times New Roman" w:eastAsia="Times New Roman" w:hAnsi="Times New Roman"/>
          <w:b/>
          <w:bCs/>
          <w:sz w:val="24"/>
          <w:szCs w:val="24"/>
        </w:rPr>
        <w:t>”</w:t>
      </w:r>
      <w:r>
        <w:rPr>
          <w:rFonts w:ascii="Times New Roman" w:eastAsia="Times New Roman" w:hAnsi="Times New Roman"/>
          <w:sz w:val="24"/>
          <w:szCs w:val="24"/>
        </w:rPr>
        <w:t xml:space="preserve"> and </w:t>
      </w:r>
      <w:r>
        <w:rPr>
          <w:rFonts w:ascii="Times New Roman" w:eastAsia="Times New Roman" w:hAnsi="Times New Roman"/>
          <w:b/>
          <w:bCs/>
          <w:sz w:val="24"/>
          <w:szCs w:val="24"/>
        </w:rPr>
        <w:t>“</w:t>
      </w:r>
      <w:proofErr w:type="spellStart"/>
      <w:r>
        <w:rPr>
          <w:rFonts w:ascii="Times New Roman" w:eastAsia="Times New Roman" w:hAnsi="Times New Roman"/>
          <w:b/>
          <w:bCs/>
          <w:sz w:val="24"/>
          <w:szCs w:val="24"/>
        </w:rPr>
        <w:t>rist</w:t>
      </w:r>
      <w:proofErr w:type="spellEnd"/>
      <w:r>
        <w:rPr>
          <w:rFonts w:ascii="Times New Roman" w:eastAsia="Times New Roman" w:hAnsi="Times New Roman"/>
          <w:b/>
          <w:bCs/>
          <w:sz w:val="24"/>
          <w:szCs w:val="24"/>
        </w:rPr>
        <w:t>”</w:t>
      </w:r>
      <w:r>
        <w:rPr>
          <w:rFonts w:ascii="Times New Roman" w:eastAsia="Times New Roman" w:hAnsi="Times New Roman"/>
          <w:sz w:val="24"/>
          <w:szCs w:val="24"/>
        </w:rPr>
        <w:t xml:space="preserve"> granted land rights in exchange for taxes or services to the state or nobility .Taxation was decentralized and inconsistent across region and enforcement depended heavily on local authorities (Pankhurst 1968). These early systems lacked standardization; transparency and administrative accountability.</w:t>
      </w:r>
      <w:bookmarkStart w:id="16" w:name="_Toc7682"/>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2.2 Imperial Era Taxation Reforms (late 19th Century – </w:t>
      </w:r>
      <w:bookmarkEnd w:id="16"/>
      <w:r>
        <w:rPr>
          <w:rFonts w:ascii="Times New Roman" w:eastAsia="Times New Roman" w:hAnsi="Times New Roman"/>
          <w:b/>
          <w:bCs/>
          <w:sz w:val="24"/>
          <w:szCs w:val="24"/>
        </w:rPr>
        <w:t>1974)</w:t>
      </w:r>
    </w:p>
    <w:p w:rsidR="00E07141" w:rsidRDefault="006B12B9">
      <w:pPr>
        <w:spacing w:beforeAutospacing="1" w:afterAutospacing="1" w:line="360" w:lineRule="auto"/>
        <w:outlineLvl w:val="2"/>
        <w:rPr>
          <w:rFonts w:ascii="Times New Roman" w:eastAsia="Times New Roman" w:hAnsi="Times New Roman"/>
          <w:b/>
          <w:bCs/>
          <w:sz w:val="24"/>
          <w:szCs w:val="24"/>
        </w:rPr>
      </w:pPr>
      <w:bookmarkStart w:id="17" w:name="_Toc14270"/>
      <w:r>
        <w:rPr>
          <w:rFonts w:ascii="Times New Roman" w:eastAsia="Times New Roman" w:hAnsi="Times New Roman"/>
          <w:b/>
          <w:bCs/>
          <w:kern w:val="0"/>
          <w:sz w:val="24"/>
          <w:szCs w:val="24"/>
          <w:lang w:eastAsia="zh-CN"/>
        </w:rPr>
        <w:t>Taxation History in Ethiopia</w:t>
      </w:r>
      <w:bookmarkEnd w:id="17"/>
    </w:p>
    <w:p w:rsidR="00E07141" w:rsidRDefault="006B12B9">
      <w:pPr>
        <w:spacing w:beforeAutospacing="1" w:afterAutospacing="1" w:line="360" w:lineRule="auto"/>
        <w:rPr>
          <w:rFonts w:ascii="Times New Roman" w:eastAsia="Times New Roman" w:hAnsi="Times New Roman"/>
          <w:b/>
          <w:bCs/>
          <w:kern w:val="0"/>
          <w:sz w:val="24"/>
          <w:szCs w:val="24"/>
          <w:lang w:eastAsia="zh-CN"/>
        </w:rPr>
      </w:pPr>
      <w:r>
        <w:rPr>
          <w:rFonts w:ascii="Times New Roman" w:eastAsia="Times New Roman" w:hAnsi="Times New Roman"/>
          <w:kern w:val="0"/>
          <w:sz w:val="24"/>
          <w:szCs w:val="24"/>
          <w:lang w:eastAsia="zh-CN"/>
        </w:rPr>
        <w:t>Ethiopia as one of the oldest independent nations in Africa has a long and distinct fiscal history.</w:t>
      </w:r>
    </w:p>
    <w:p w:rsidR="00E07141" w:rsidRDefault="006B12B9">
      <w:pPr>
        <w:spacing w:beforeAutospacing="1" w:afterAutospacing="1" w:line="360" w:lineRule="auto"/>
        <w:outlineLvl w:val="3"/>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 xml:space="preserve"> The Imperial Period (Pre-1974)</w:t>
      </w:r>
    </w:p>
    <w:p w:rsidR="00E07141" w:rsidRDefault="006B12B9">
      <w:pPr>
        <w:spacing w:beforeAutospacing="1" w:afterAutospacing="1" w:line="360" w:lineRule="auto"/>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Under the Emperor the tax system developed in a piecemeal fashion with its general outlines defined by 1944. The system relied heavily on </w:t>
      </w:r>
      <w:r>
        <w:rPr>
          <w:rFonts w:ascii="Times New Roman" w:eastAsia="Times New Roman" w:hAnsi="Times New Roman"/>
          <w:b/>
          <w:bCs/>
          <w:kern w:val="0"/>
          <w:sz w:val="24"/>
          <w:szCs w:val="24"/>
          <w:lang w:eastAsia="zh-CN"/>
        </w:rPr>
        <w:t>indirect taxes</w:t>
      </w:r>
      <w:r>
        <w:rPr>
          <w:rFonts w:ascii="Times New Roman" w:eastAsia="Times New Roman" w:hAnsi="Times New Roman"/>
          <w:kern w:val="0"/>
          <w:sz w:val="24"/>
          <w:szCs w:val="24"/>
          <w:lang w:eastAsia="zh-CN"/>
        </w:rPr>
        <w:t xml:space="preserve"> such as customs and excise duties. In the early 1970s taxes on foreign trade alone accounted for nearly two-fifths of all tax revenue. </w:t>
      </w:r>
      <w:r>
        <w:rPr>
          <w:rFonts w:ascii="Times New Roman" w:eastAsia="Times New Roman" w:hAnsi="Times New Roman"/>
          <w:b/>
          <w:bCs/>
          <w:color w:val="000000" w:themeColor="text1"/>
          <w:kern w:val="0"/>
          <w:sz w:val="24"/>
          <w:szCs w:val="24"/>
          <w:lang w:eastAsia="zh-CN"/>
        </w:rPr>
        <w:t xml:space="preserve">Direct taxes </w:t>
      </w:r>
      <w:r>
        <w:rPr>
          <w:rFonts w:ascii="Times New Roman" w:eastAsia="Times New Roman" w:hAnsi="Times New Roman"/>
          <w:kern w:val="0"/>
          <w:sz w:val="24"/>
          <w:szCs w:val="24"/>
          <w:lang w:eastAsia="zh-CN"/>
        </w:rPr>
        <w:t xml:space="preserve">including agricultural and personal income taxes played a smaller role partly because the subsistence-level economy offered limited opportunities for such levies. Tax records from as far back as Emperor </w:t>
      </w:r>
      <w:proofErr w:type="spellStart"/>
      <w:proofErr w:type="gramStart"/>
      <w:r>
        <w:rPr>
          <w:rFonts w:ascii="Times New Roman" w:eastAsia="Times New Roman" w:hAnsi="Times New Roman"/>
          <w:kern w:val="0"/>
          <w:sz w:val="24"/>
          <w:szCs w:val="24"/>
          <w:lang w:eastAsia="zh-CN"/>
        </w:rPr>
        <w:t>Tewodros's</w:t>
      </w:r>
      <w:proofErr w:type="spellEnd"/>
      <w:r>
        <w:rPr>
          <w:rFonts w:ascii="Times New Roman" w:eastAsia="Times New Roman" w:hAnsi="Times New Roman"/>
          <w:kern w:val="0"/>
          <w:sz w:val="24"/>
          <w:szCs w:val="24"/>
          <w:lang w:eastAsia="zh-CN"/>
        </w:rPr>
        <w:t xml:space="preserve">  reign</w:t>
      </w:r>
      <w:proofErr w:type="gramEnd"/>
      <w:r>
        <w:rPr>
          <w:rFonts w:ascii="Times New Roman" w:eastAsia="Times New Roman" w:hAnsi="Times New Roman"/>
          <w:kern w:val="0"/>
          <w:sz w:val="24"/>
          <w:szCs w:val="24"/>
          <w:lang w:eastAsia="zh-CN"/>
        </w:rPr>
        <w:t xml:space="preserve"> (1855-1868) still exist  showing the long-standing practice of formal taxation.</w:t>
      </w:r>
      <w:r>
        <w:rPr>
          <w:rFonts w:ascii="Times New Roman" w:eastAsia="Times New Roman" w:hAnsi="Times New Roman"/>
          <w:sz w:val="24"/>
          <w:szCs w:val="24"/>
        </w:rPr>
        <w:t xml:space="preserve"> The modern taxation structures began to appear during the reigns of Emperor </w:t>
      </w:r>
      <w:proofErr w:type="spellStart"/>
      <w:r>
        <w:rPr>
          <w:rFonts w:ascii="Times New Roman" w:eastAsia="Times New Roman" w:hAnsi="Times New Roman"/>
          <w:sz w:val="24"/>
          <w:szCs w:val="24"/>
        </w:rPr>
        <w:t>Menelik</w:t>
      </w:r>
      <w:proofErr w:type="spellEnd"/>
      <w:r>
        <w:rPr>
          <w:rFonts w:ascii="Times New Roman" w:eastAsia="Times New Roman" w:hAnsi="Times New Roman"/>
          <w:sz w:val="24"/>
          <w:szCs w:val="24"/>
        </w:rPr>
        <w:t xml:space="preserve"> II and Emperor </w:t>
      </w:r>
      <w:proofErr w:type="spellStart"/>
      <w:r>
        <w:rPr>
          <w:rFonts w:ascii="Times New Roman" w:eastAsia="Times New Roman" w:hAnsi="Times New Roman"/>
          <w:sz w:val="24"/>
          <w:szCs w:val="24"/>
        </w:rPr>
        <w:t>Haile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Selassie</w:t>
      </w:r>
      <w:proofErr w:type="spellEnd"/>
      <w:r>
        <w:rPr>
          <w:rFonts w:ascii="Times New Roman" w:eastAsia="Times New Roman" w:hAnsi="Times New Roman"/>
          <w:sz w:val="24"/>
          <w:szCs w:val="24"/>
        </w:rPr>
        <w:t>.</w:t>
      </w:r>
      <w:r w:rsidR="00F16D98" w:rsidRPr="00F16D98">
        <w:t xml:space="preserve"> </w:t>
      </w:r>
      <w:r w:rsidR="00F16D98">
        <w:t>Joshua (2021)</w:t>
      </w:r>
      <w:r>
        <w:rPr>
          <w:rFonts w:ascii="Times New Roman" w:eastAsia="Times New Roman" w:hAnsi="Times New Roman"/>
          <w:sz w:val="24"/>
          <w:szCs w:val="24"/>
        </w:rPr>
        <w:t xml:space="preserve"> Ethiopia expanded its centralized governance the need for formal revenue systems increased.</w:t>
      </w:r>
      <w:bookmarkStart w:id="18" w:name="_Toc9635"/>
    </w:p>
    <w:p w:rsidR="00E07141" w:rsidRDefault="00E07141">
      <w:pPr>
        <w:spacing w:beforeAutospacing="1" w:afterAutospacing="1" w:line="360" w:lineRule="auto"/>
        <w:rPr>
          <w:rFonts w:ascii="Times New Roman" w:eastAsia="Times New Roman" w:hAnsi="Times New Roman"/>
          <w:b/>
          <w:bCs/>
          <w:sz w:val="24"/>
          <w:szCs w:val="24"/>
        </w:rPr>
      </w:pPr>
    </w:p>
    <w:p w:rsidR="00E07141" w:rsidRDefault="00E07141">
      <w:pPr>
        <w:spacing w:beforeAutospacing="1" w:afterAutospacing="1" w:line="360" w:lineRule="auto"/>
        <w:rPr>
          <w:rFonts w:ascii="Times New Roman" w:eastAsia="Times New Roman" w:hAnsi="Times New Roman"/>
          <w:b/>
          <w:bCs/>
          <w:sz w:val="24"/>
          <w:szCs w:val="24"/>
        </w:rPr>
      </w:pPr>
    </w:p>
    <w:p w:rsidR="00E07141" w:rsidRDefault="006B12B9">
      <w:pPr>
        <w:spacing w:beforeAutospacing="1" w:afterAutospacing="1" w:line="360" w:lineRule="auto"/>
        <w:rPr>
          <w:rFonts w:ascii="Times New Roman" w:eastAsia="Times New Roman" w:hAnsi="Times New Roman"/>
          <w:b/>
          <w:bCs/>
          <w:sz w:val="24"/>
          <w:szCs w:val="24"/>
        </w:rPr>
      </w:pPr>
      <w:r>
        <w:rPr>
          <w:rFonts w:ascii="Times New Roman" w:eastAsia="Times New Roman" w:hAnsi="Times New Roman"/>
          <w:b/>
          <w:bCs/>
          <w:sz w:val="24"/>
          <w:szCs w:val="24"/>
        </w:rPr>
        <w:t>Key developments included</w:t>
      </w:r>
      <w:bookmarkEnd w:id="18"/>
      <w:r>
        <w:rPr>
          <w:rFonts w:ascii="Times New Roman" w:eastAsia="Times New Roman" w:hAnsi="Times New Roman"/>
          <w:b/>
          <w:bCs/>
          <w:sz w:val="24"/>
          <w:szCs w:val="24"/>
        </w:rPr>
        <w:t xml:space="preserve"> (</w:t>
      </w:r>
      <w:proofErr w:type="spellStart"/>
      <w:r>
        <w:rPr>
          <w:rFonts w:ascii="Times New Roman" w:hAnsi="Times New Roman"/>
          <w:i/>
          <w:iCs/>
          <w:sz w:val="24"/>
          <w:szCs w:val="24"/>
        </w:rPr>
        <w:t>Anegaw</w:t>
      </w:r>
      <w:proofErr w:type="spellEnd"/>
      <w:r>
        <w:rPr>
          <w:rFonts w:ascii="Times New Roman" w:hAnsi="Times New Roman"/>
          <w:i/>
          <w:iCs/>
          <w:sz w:val="24"/>
          <w:szCs w:val="24"/>
        </w:rPr>
        <w:t>, S. T. (2023) show that stacking ensemble methods...)</w:t>
      </w:r>
    </w:p>
    <w:p w:rsidR="00E07141" w:rsidRDefault="006B12B9">
      <w:pPr>
        <w:numPr>
          <w:ilvl w:val="0"/>
          <w:numId w:val="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Introduction of monetary taxes</w:t>
      </w:r>
    </w:p>
    <w:p w:rsidR="00E07141" w:rsidRDefault="006B12B9">
      <w:pPr>
        <w:numPr>
          <w:ilvl w:val="0"/>
          <w:numId w:val="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Establishment of customs duties</w:t>
      </w:r>
    </w:p>
    <w:p w:rsidR="00E07141" w:rsidRDefault="006B12B9">
      <w:pPr>
        <w:numPr>
          <w:ilvl w:val="0"/>
          <w:numId w:val="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Trade tariffs</w:t>
      </w:r>
    </w:p>
    <w:p w:rsidR="00E07141" w:rsidRDefault="006B12B9">
      <w:pPr>
        <w:numPr>
          <w:ilvl w:val="0"/>
          <w:numId w:val="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Land taxes</w:t>
      </w:r>
    </w:p>
    <w:p w:rsidR="00E07141" w:rsidRDefault="006B12B9">
      <w:pPr>
        <w:numPr>
          <w:ilvl w:val="0"/>
          <w:numId w:val="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Income-based levies</w:t>
      </w:r>
    </w:p>
    <w:p w:rsidR="00E07141" w:rsidRDefault="006B12B9">
      <w:pPr>
        <w:spacing w:before="100" w:beforeAutospacing="1" w:after="100" w:afterAutospacing="1" w:line="360" w:lineRule="auto"/>
        <w:ind w:firstLineChars="50" w:firstLine="120"/>
        <w:rPr>
          <w:rFonts w:ascii="Times New Roman" w:eastAsia="Times New Roman" w:hAnsi="Times New Roman"/>
          <w:sz w:val="24"/>
          <w:szCs w:val="24"/>
        </w:rPr>
      </w:pPr>
      <w:r>
        <w:rPr>
          <w:rFonts w:ascii="Times New Roman" w:eastAsia="Times New Roman" w:hAnsi="Times New Roman"/>
          <w:sz w:val="24"/>
          <w:szCs w:val="24"/>
        </w:rPr>
        <w:t xml:space="preserve">In the mid -20 century Ethiopia introduced modern fiscal legislation </w:t>
      </w:r>
      <w:proofErr w:type="gramStart"/>
      <w:r>
        <w:rPr>
          <w:rFonts w:ascii="Times New Roman" w:eastAsia="Times New Roman" w:hAnsi="Times New Roman"/>
          <w:sz w:val="24"/>
          <w:szCs w:val="24"/>
        </w:rPr>
        <w:t>including :</w:t>
      </w:r>
      <w:proofErr w:type="gramEnd"/>
      <w:r>
        <w:rPr>
          <w:rFonts w:ascii="Times New Roman" w:eastAsia="Times New Roman" w:hAnsi="Times New Roman"/>
          <w:sz w:val="24"/>
          <w:szCs w:val="24"/>
        </w:rPr>
        <w:t>-</w:t>
      </w:r>
    </w:p>
    <w:p w:rsidR="00E07141" w:rsidRDefault="006B12B9">
      <w:pPr>
        <w:numPr>
          <w:ilvl w:val="0"/>
          <w:numId w:val="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Income tax laws</w:t>
      </w:r>
    </w:p>
    <w:p w:rsidR="00E07141" w:rsidRDefault="006B12B9">
      <w:pPr>
        <w:numPr>
          <w:ilvl w:val="0"/>
          <w:numId w:val="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Business profit taxes</w:t>
      </w:r>
    </w:p>
    <w:p w:rsidR="00E07141" w:rsidRDefault="006B12B9">
      <w:pPr>
        <w:numPr>
          <w:ilvl w:val="0"/>
          <w:numId w:val="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Customs and excise duties</w:t>
      </w:r>
    </w:p>
    <w:p w:rsidR="00E07141" w:rsidRDefault="006B12B9">
      <w:pPr>
        <w:spacing w:before="100" w:beforeAutospacing="1" w:after="100" w:afterAutospacing="1" w:line="360" w:lineRule="auto"/>
        <w:rPr>
          <w:rFonts w:ascii="Times New Roman" w:eastAsia="Times New Roman" w:hAnsi="Times New Roman"/>
          <w:b/>
          <w:bCs/>
          <w:sz w:val="24"/>
          <w:szCs w:val="24"/>
        </w:rPr>
      </w:pPr>
      <w:r>
        <w:rPr>
          <w:rFonts w:ascii="Times New Roman" w:eastAsia="Times New Roman" w:hAnsi="Times New Roman"/>
          <w:sz w:val="24"/>
          <w:szCs w:val="24"/>
        </w:rPr>
        <w:t xml:space="preserve">Formal tax offices were established and accounting practices improved. However; tax administration remained largely manual and paper-based. Records were maintained physically audits were conducted manually and monitoring relied on human inspectors. These methods were </w:t>
      </w:r>
      <w:proofErr w:type="gramStart"/>
      <w:r>
        <w:rPr>
          <w:rFonts w:ascii="Times New Roman" w:eastAsia="Times New Roman" w:hAnsi="Times New Roman"/>
          <w:sz w:val="24"/>
          <w:szCs w:val="24"/>
        </w:rPr>
        <w:t>slow</w:t>
      </w:r>
      <w:proofErr w:type="gramEnd"/>
      <w:r>
        <w:rPr>
          <w:rFonts w:ascii="Times New Roman" w:eastAsia="Times New Roman" w:hAnsi="Times New Roman"/>
          <w:sz w:val="24"/>
          <w:szCs w:val="24"/>
        </w:rPr>
        <w:t xml:space="preserve"> costly and vulnerable to fraud and corruption (World Bank, 2015).</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19" w:name="_Toc2129"/>
      <w:r>
        <w:rPr>
          <w:rFonts w:ascii="Times New Roman" w:eastAsia="Times New Roman" w:hAnsi="Times New Roman"/>
          <w:b/>
          <w:bCs/>
          <w:sz w:val="24"/>
          <w:szCs w:val="24"/>
        </w:rPr>
        <w:t>2.3 Socialist (</w:t>
      </w:r>
      <w:proofErr w:type="spellStart"/>
      <w:r>
        <w:rPr>
          <w:rFonts w:ascii="Times New Roman" w:eastAsia="Times New Roman" w:hAnsi="Times New Roman"/>
          <w:b/>
          <w:bCs/>
          <w:sz w:val="24"/>
          <w:szCs w:val="24"/>
        </w:rPr>
        <w:t>Derg</w:t>
      </w:r>
      <w:proofErr w:type="spellEnd"/>
      <w:r>
        <w:rPr>
          <w:rFonts w:ascii="Times New Roman" w:eastAsia="Times New Roman" w:hAnsi="Times New Roman"/>
          <w:b/>
          <w:bCs/>
          <w:sz w:val="24"/>
          <w:szCs w:val="24"/>
        </w:rPr>
        <w:t>) Period (1974–1991)</w:t>
      </w:r>
      <w:bookmarkEnd w:id="19"/>
    </w:p>
    <w:p w:rsidR="00E07141" w:rsidRDefault="006B12B9">
      <w:pPr>
        <w:spacing w:beforeAutospacing="1" w:afterAutospacing="1" w:line="360" w:lineRule="auto"/>
        <w:outlineLvl w:val="3"/>
        <w:rPr>
          <w:rFonts w:ascii="Times New Roman" w:eastAsia="Times New Roman" w:hAnsi="Times New Roman"/>
          <w:kern w:val="0"/>
          <w:sz w:val="24"/>
          <w:szCs w:val="24"/>
          <w:lang w:eastAsia="zh-CN"/>
        </w:rPr>
      </w:pPr>
      <w:r>
        <w:rPr>
          <w:rFonts w:ascii="Times New Roman" w:eastAsia="Times New Roman" w:hAnsi="Times New Roman"/>
          <w:sz w:val="24"/>
          <w:szCs w:val="24"/>
        </w:rPr>
        <w:t>Following the socialist (</w:t>
      </w:r>
      <w:proofErr w:type="spellStart"/>
      <w:r>
        <w:rPr>
          <w:rFonts w:ascii="Times New Roman" w:eastAsia="Times New Roman" w:hAnsi="Times New Roman"/>
          <w:sz w:val="24"/>
          <w:szCs w:val="24"/>
        </w:rPr>
        <w:t>Derg</w:t>
      </w:r>
      <w:proofErr w:type="spellEnd"/>
      <w:r>
        <w:rPr>
          <w:rFonts w:ascii="Times New Roman" w:eastAsia="Times New Roman" w:hAnsi="Times New Roman"/>
          <w:sz w:val="24"/>
          <w:szCs w:val="24"/>
        </w:rPr>
        <w:t xml:space="preserve">) 1974 revolution Ethiopia adopted a socialist economic system. The government nationalized land and major industries which significantly altered the taxation structure. </w:t>
      </w:r>
      <w:r>
        <w:rPr>
          <w:rFonts w:ascii="Times New Roman" w:eastAsia="Times New Roman" w:hAnsi="Times New Roman"/>
          <w:kern w:val="0"/>
          <w:sz w:val="24"/>
          <w:szCs w:val="24"/>
          <w:lang w:eastAsia="zh-CN"/>
        </w:rPr>
        <w:t>The Following 1974 revolution the socialist (</w:t>
      </w:r>
      <w:proofErr w:type="spellStart"/>
      <w:r>
        <w:rPr>
          <w:rFonts w:ascii="Times New Roman" w:eastAsia="Times New Roman" w:hAnsi="Times New Roman"/>
          <w:kern w:val="0"/>
          <w:sz w:val="24"/>
          <w:szCs w:val="24"/>
          <w:lang w:eastAsia="zh-CN"/>
        </w:rPr>
        <w:t>Derg</w:t>
      </w:r>
      <w:proofErr w:type="spellEnd"/>
      <w:r>
        <w:rPr>
          <w:rFonts w:ascii="Times New Roman" w:eastAsia="Times New Roman" w:hAnsi="Times New Roman"/>
          <w:kern w:val="0"/>
          <w:sz w:val="24"/>
          <w:szCs w:val="24"/>
          <w:lang w:eastAsia="zh-CN"/>
        </w:rPr>
        <w:t xml:space="preserve">) government overhauled the tax system. A significant change came in </w:t>
      </w:r>
      <w:proofErr w:type="gramStart"/>
      <w:r>
        <w:rPr>
          <w:rFonts w:ascii="Times New Roman" w:eastAsia="Times New Roman" w:hAnsi="Times New Roman"/>
          <w:b/>
          <w:bCs/>
          <w:kern w:val="0"/>
          <w:sz w:val="24"/>
          <w:szCs w:val="24"/>
          <w:lang w:eastAsia="zh-CN"/>
        </w:rPr>
        <w:t>1976</w:t>
      </w:r>
      <w:r>
        <w:rPr>
          <w:rFonts w:ascii="Times New Roman" w:eastAsia="Times New Roman" w:hAnsi="Times New Roman"/>
          <w:kern w:val="0"/>
          <w:sz w:val="24"/>
          <w:szCs w:val="24"/>
          <w:lang w:eastAsia="zh-CN"/>
        </w:rPr>
        <w:t xml:space="preserve">  when</w:t>
      </w:r>
      <w:proofErr w:type="gramEnd"/>
      <w:r>
        <w:rPr>
          <w:rFonts w:ascii="Times New Roman" w:eastAsia="Times New Roman" w:hAnsi="Times New Roman"/>
          <w:kern w:val="0"/>
          <w:sz w:val="24"/>
          <w:szCs w:val="24"/>
          <w:lang w:eastAsia="zh-CN"/>
        </w:rPr>
        <w:t xml:space="preserve"> taxes on agricultural income and rural land were replaced with a </w:t>
      </w:r>
      <w:r>
        <w:rPr>
          <w:rFonts w:ascii="Times New Roman" w:eastAsia="Times New Roman" w:hAnsi="Times New Roman"/>
          <w:b/>
          <w:bCs/>
          <w:kern w:val="0"/>
          <w:sz w:val="24"/>
          <w:szCs w:val="24"/>
          <w:lang w:eastAsia="zh-CN"/>
        </w:rPr>
        <w:t>rural land-use fee</w:t>
      </w:r>
      <w:r>
        <w:rPr>
          <w:rFonts w:ascii="Times New Roman" w:eastAsia="Times New Roman" w:hAnsi="Times New Roman"/>
          <w:kern w:val="0"/>
          <w:sz w:val="24"/>
          <w:szCs w:val="24"/>
          <w:lang w:eastAsia="zh-CN"/>
        </w:rPr>
        <w:t xml:space="preserve"> and a new tax on agricultural activities . Collection responsibility was delegated to peasant associations which helped increase total </w:t>
      </w:r>
      <w:proofErr w:type="gramStart"/>
      <w:r>
        <w:rPr>
          <w:rFonts w:ascii="Times New Roman" w:eastAsia="Times New Roman" w:hAnsi="Times New Roman"/>
          <w:kern w:val="0"/>
          <w:sz w:val="24"/>
          <w:szCs w:val="24"/>
          <w:lang w:eastAsia="zh-CN"/>
        </w:rPr>
        <w:t>revenue .</w:t>
      </w:r>
      <w:proofErr w:type="gramEnd"/>
      <w:r>
        <w:rPr>
          <w:rFonts w:ascii="Times New Roman" w:eastAsia="Times New Roman" w:hAnsi="Times New Roman"/>
          <w:kern w:val="0"/>
          <w:sz w:val="24"/>
          <w:szCs w:val="24"/>
          <w:lang w:eastAsia="zh-CN"/>
        </w:rPr>
        <w:t xml:space="preserve"> However; the government continued to struggle with under-collection and relied heavily on import taxes which could be as high as 200% on luxury </w:t>
      </w:r>
      <w:proofErr w:type="gramStart"/>
      <w:r>
        <w:rPr>
          <w:rFonts w:ascii="Times New Roman" w:eastAsia="Times New Roman" w:hAnsi="Times New Roman"/>
          <w:kern w:val="0"/>
          <w:sz w:val="24"/>
          <w:szCs w:val="24"/>
          <w:lang w:eastAsia="zh-CN"/>
        </w:rPr>
        <w:t>goods .</w:t>
      </w:r>
      <w:proofErr w:type="gramEnd"/>
      <w:r>
        <w:rPr>
          <w:rFonts w:ascii="Times New Roman" w:eastAsia="Times New Roman" w:hAnsi="Times New Roman"/>
          <w:kern w:val="0"/>
          <w:sz w:val="24"/>
          <w:szCs w:val="24"/>
          <w:lang w:eastAsia="zh-CN"/>
        </w:rPr>
        <w:t xml:space="preserve"> </w:t>
      </w:r>
    </w:p>
    <w:p w:rsidR="00E07141" w:rsidRDefault="00E07141">
      <w:pPr>
        <w:spacing w:beforeAutospacing="1" w:afterAutospacing="1" w:line="360" w:lineRule="auto"/>
        <w:outlineLvl w:val="3"/>
        <w:rPr>
          <w:rFonts w:ascii="Times New Roman" w:eastAsia="Times New Roman" w:hAnsi="Times New Roman"/>
          <w:sz w:val="24"/>
          <w:szCs w:val="24"/>
        </w:rPr>
      </w:pPr>
    </w:p>
    <w:p w:rsidR="00E07141" w:rsidRDefault="006B12B9">
      <w:pPr>
        <w:spacing w:beforeAutospacing="1" w:afterAutospacing="1" w:line="360" w:lineRule="auto"/>
        <w:outlineLvl w:val="3"/>
        <w:rPr>
          <w:rFonts w:ascii="Times New Roman" w:eastAsia="Times New Roman" w:hAnsi="Times New Roman"/>
          <w:b/>
          <w:bCs/>
          <w:sz w:val="24"/>
          <w:szCs w:val="24"/>
        </w:rPr>
      </w:pPr>
      <w:r>
        <w:rPr>
          <w:rFonts w:ascii="Times New Roman" w:eastAsia="Times New Roman" w:hAnsi="Times New Roman"/>
          <w:sz w:val="24"/>
          <w:szCs w:val="24"/>
        </w:rPr>
        <w:lastRenderedPageBreak/>
        <w:t xml:space="preserve">Characteristics of this </w:t>
      </w:r>
      <w:proofErr w:type="gramStart"/>
      <w:r>
        <w:rPr>
          <w:rFonts w:ascii="Times New Roman" w:eastAsia="Times New Roman" w:hAnsi="Times New Roman"/>
          <w:sz w:val="24"/>
          <w:szCs w:val="24"/>
        </w:rPr>
        <w:t>period :</w:t>
      </w:r>
      <w:proofErr w:type="gramEnd"/>
      <w:r>
        <w:rPr>
          <w:rFonts w:ascii="Times New Roman" w:eastAsia="Times New Roman" w:hAnsi="Times New Roman"/>
          <w:b/>
          <w:bCs/>
          <w:sz w:val="24"/>
          <w:szCs w:val="24"/>
        </w:rPr>
        <w:t>-</w:t>
      </w:r>
    </w:p>
    <w:p w:rsidR="00E07141" w:rsidRDefault="006B12B9">
      <w:pPr>
        <w:numPr>
          <w:ilvl w:val="0"/>
          <w:numId w:val="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State-controlled enterprises</w:t>
      </w:r>
    </w:p>
    <w:p w:rsidR="00E07141" w:rsidRDefault="006B12B9">
      <w:pPr>
        <w:numPr>
          <w:ilvl w:val="0"/>
          <w:numId w:val="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Centralized revenue collection</w:t>
      </w:r>
    </w:p>
    <w:p w:rsidR="00E07141" w:rsidRDefault="006B12B9">
      <w:pPr>
        <w:numPr>
          <w:ilvl w:val="0"/>
          <w:numId w:val="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Reduced private sector taxation</w:t>
      </w:r>
    </w:p>
    <w:p w:rsidR="00E07141" w:rsidRDefault="006B12B9">
      <w:pPr>
        <w:numPr>
          <w:ilvl w:val="0"/>
          <w:numId w:val="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Heavy reliance on government ownership</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Because much of the economy was state-operated conventional tax mechanisms became less significant .Tax incentives and compliance systems weakened and administrative modernization stagnated .Technological development in tax administration was minimal during this period.</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20" w:name="_Toc545"/>
      <w:r>
        <w:rPr>
          <w:rFonts w:ascii="Times New Roman" w:eastAsia="Times New Roman" w:hAnsi="Times New Roman"/>
          <w:b/>
          <w:bCs/>
          <w:sz w:val="24"/>
          <w:szCs w:val="24"/>
        </w:rPr>
        <w:t>2.4 post - 1991 Reform and Modern Taxation Framework</w:t>
      </w:r>
      <w:bookmarkEnd w:id="20"/>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After-1991 Ethiopia transitioned toward a market-oriented economy. In this period shift required rebuilding the taxation system to support private sector growth and sustainable revenue generation. The government introduced comprehensive tax reforms including (</w:t>
      </w:r>
      <w:proofErr w:type="spellStart"/>
      <w:r>
        <w:rPr>
          <w:rFonts w:ascii="Times New Roman" w:hAnsi="Times New Roman"/>
          <w:i/>
          <w:iCs/>
          <w:sz w:val="24"/>
          <w:szCs w:val="24"/>
        </w:rPr>
        <w:t>Mahesar</w:t>
      </w:r>
      <w:proofErr w:type="spellEnd"/>
      <w:r>
        <w:rPr>
          <w:rFonts w:ascii="Times New Roman" w:hAnsi="Times New Roman"/>
          <w:i/>
          <w:iCs/>
          <w:sz w:val="24"/>
          <w:szCs w:val="24"/>
        </w:rPr>
        <w:t xml:space="preserve"> et al. (2025) use machine learning to predict tax evasion...)</w:t>
      </w:r>
      <w:r>
        <w:rPr>
          <w:rFonts w:ascii="Times New Roman" w:eastAsia="Times New Roman" w:hAnsi="Times New Roman"/>
          <w:sz w:val="24"/>
          <w:szCs w:val="24"/>
        </w:rPr>
        <w:t>:</w:t>
      </w:r>
    </w:p>
    <w:p w:rsidR="00E07141" w:rsidRDefault="006B12B9">
      <w:pPr>
        <w:numPr>
          <w:ilvl w:val="0"/>
          <w:numId w:val="8"/>
        </w:numPr>
        <w:tabs>
          <w:tab w:val="clear" w:pos="420"/>
        </w:tabs>
        <w:spacing w:before="100" w:beforeAutospacing="1" w:after="100" w:afterAutospacing="1" w:line="360" w:lineRule="auto"/>
        <w:ind w:left="720" w:hanging="360"/>
        <w:rPr>
          <w:rFonts w:ascii="Times New Roman" w:eastAsia="Times New Roman" w:hAnsi="Times New Roman"/>
          <w:sz w:val="24"/>
          <w:szCs w:val="24"/>
        </w:rPr>
      </w:pPr>
      <w:r>
        <w:rPr>
          <w:rFonts w:ascii="Times New Roman" w:eastAsia="Times New Roman" w:hAnsi="Times New Roman"/>
          <w:sz w:val="24"/>
          <w:szCs w:val="24"/>
        </w:rPr>
        <w:t>Federal income tax laws</w:t>
      </w:r>
    </w:p>
    <w:p w:rsidR="00E07141" w:rsidRDefault="006B12B9">
      <w:pPr>
        <w:numPr>
          <w:ilvl w:val="0"/>
          <w:numId w:val="8"/>
        </w:numPr>
        <w:tabs>
          <w:tab w:val="clear" w:pos="420"/>
        </w:tabs>
        <w:spacing w:before="100" w:beforeAutospacing="1" w:after="100" w:afterAutospacing="1" w:line="360" w:lineRule="auto"/>
        <w:ind w:left="720" w:hanging="360"/>
        <w:rPr>
          <w:rFonts w:ascii="Times New Roman" w:eastAsia="Times New Roman" w:hAnsi="Times New Roman"/>
          <w:sz w:val="24"/>
          <w:szCs w:val="24"/>
        </w:rPr>
      </w:pPr>
      <w:r>
        <w:rPr>
          <w:rFonts w:ascii="Times New Roman" w:eastAsia="Times New Roman" w:hAnsi="Times New Roman"/>
          <w:sz w:val="24"/>
          <w:szCs w:val="24"/>
        </w:rPr>
        <w:t>Value Added Tax (VAT- 2003)</w:t>
      </w:r>
    </w:p>
    <w:p w:rsidR="00E07141" w:rsidRDefault="006B12B9">
      <w:pPr>
        <w:numPr>
          <w:ilvl w:val="0"/>
          <w:numId w:val="8"/>
        </w:numPr>
        <w:tabs>
          <w:tab w:val="clear" w:pos="420"/>
        </w:tabs>
        <w:spacing w:before="100" w:beforeAutospacing="1" w:after="100" w:afterAutospacing="1" w:line="360" w:lineRule="auto"/>
        <w:ind w:left="720" w:hanging="360"/>
        <w:rPr>
          <w:rFonts w:ascii="Times New Roman" w:eastAsia="Times New Roman" w:hAnsi="Times New Roman"/>
          <w:sz w:val="24"/>
          <w:szCs w:val="24"/>
        </w:rPr>
      </w:pPr>
      <w:r>
        <w:rPr>
          <w:rFonts w:ascii="Times New Roman" w:eastAsia="Times New Roman" w:hAnsi="Times New Roman"/>
          <w:sz w:val="24"/>
          <w:szCs w:val="24"/>
        </w:rPr>
        <w:t>Turnover tax</w:t>
      </w:r>
    </w:p>
    <w:p w:rsidR="00E07141" w:rsidRDefault="006B12B9">
      <w:pPr>
        <w:numPr>
          <w:ilvl w:val="0"/>
          <w:numId w:val="8"/>
        </w:numPr>
        <w:tabs>
          <w:tab w:val="clear" w:pos="420"/>
        </w:tabs>
        <w:spacing w:before="100" w:beforeAutospacing="1" w:after="100" w:afterAutospacing="1" w:line="360" w:lineRule="auto"/>
        <w:ind w:left="720" w:hanging="360"/>
        <w:rPr>
          <w:rFonts w:ascii="Times New Roman" w:eastAsia="Times New Roman" w:hAnsi="Times New Roman"/>
          <w:sz w:val="24"/>
          <w:szCs w:val="24"/>
        </w:rPr>
      </w:pPr>
      <w:r>
        <w:rPr>
          <w:rFonts w:ascii="Times New Roman" w:eastAsia="Times New Roman" w:hAnsi="Times New Roman"/>
          <w:sz w:val="24"/>
          <w:szCs w:val="24"/>
        </w:rPr>
        <w:t>Excise taxes</w:t>
      </w:r>
    </w:p>
    <w:p w:rsidR="00E07141" w:rsidRDefault="006B12B9">
      <w:pPr>
        <w:numPr>
          <w:ilvl w:val="0"/>
          <w:numId w:val="8"/>
        </w:numPr>
        <w:tabs>
          <w:tab w:val="clear" w:pos="420"/>
        </w:tabs>
        <w:spacing w:before="100" w:beforeAutospacing="1" w:after="100" w:afterAutospacing="1" w:line="360" w:lineRule="auto"/>
        <w:ind w:left="720" w:hanging="360"/>
        <w:rPr>
          <w:rFonts w:ascii="Times New Roman" w:eastAsia="Times New Roman" w:hAnsi="Times New Roman"/>
          <w:sz w:val="24"/>
          <w:szCs w:val="24"/>
        </w:rPr>
      </w:pPr>
      <w:r>
        <w:rPr>
          <w:rFonts w:ascii="Times New Roman" w:eastAsia="Times New Roman" w:hAnsi="Times New Roman"/>
          <w:sz w:val="24"/>
          <w:szCs w:val="24"/>
        </w:rPr>
        <w:t>Corporate and business profit  taxes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Constitute the Ethiopian Revenue and Customs Authority (ERCA) now the Ministry of Revenue was established to modernize tax collection and improve efficiency. </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These reforms aimed to (</w:t>
      </w:r>
      <w:proofErr w:type="spellStart"/>
      <w:r>
        <w:rPr>
          <w:rFonts w:ascii="Times New Roman" w:hAnsi="Times New Roman"/>
          <w:sz w:val="24"/>
          <w:szCs w:val="24"/>
        </w:rPr>
        <w:t>Abebayehu</w:t>
      </w:r>
      <w:proofErr w:type="spellEnd"/>
      <w:r>
        <w:rPr>
          <w:rFonts w:ascii="Times New Roman" w:hAnsi="Times New Roman"/>
          <w:sz w:val="24"/>
          <w:szCs w:val="24"/>
        </w:rPr>
        <w:t>, M. (2025)</w:t>
      </w:r>
      <w:r>
        <w:rPr>
          <w:rFonts w:ascii="Times New Roman" w:eastAsia="Times New Roman" w:hAnsi="Times New Roman"/>
          <w:sz w:val="24"/>
          <w:szCs w:val="24"/>
        </w:rPr>
        <w:t xml:space="preserve"> :-</w:t>
      </w:r>
    </w:p>
    <w:p w:rsidR="00E07141" w:rsidRDefault="006B12B9">
      <w:pPr>
        <w:numPr>
          <w:ilvl w:val="0"/>
          <w:numId w:val="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broaden the tax base</w:t>
      </w:r>
    </w:p>
    <w:p w:rsidR="00E07141" w:rsidRDefault="006B12B9">
      <w:pPr>
        <w:numPr>
          <w:ilvl w:val="0"/>
          <w:numId w:val="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improve compliance</w:t>
      </w:r>
    </w:p>
    <w:p w:rsidR="00E07141" w:rsidRDefault="006B12B9">
      <w:pPr>
        <w:numPr>
          <w:ilvl w:val="0"/>
          <w:numId w:val="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strengthen enforcement</w:t>
      </w:r>
    </w:p>
    <w:p w:rsidR="00E07141" w:rsidRDefault="006B12B9">
      <w:pPr>
        <w:numPr>
          <w:ilvl w:val="0"/>
          <w:numId w:val="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Increase  domestic revenue mobilization</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However; most operations still depended on manual procedures and traditional </w:t>
      </w:r>
      <w:proofErr w:type="gramStart"/>
      <w:r>
        <w:rPr>
          <w:rFonts w:ascii="Times New Roman" w:eastAsia="Times New Roman" w:hAnsi="Times New Roman"/>
          <w:sz w:val="24"/>
          <w:szCs w:val="24"/>
        </w:rPr>
        <w:t>audits .</w:t>
      </w:r>
      <w:proofErr w:type="gramEnd"/>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21" w:name="_Toc31318"/>
      <w:r>
        <w:rPr>
          <w:rFonts w:ascii="Times New Roman" w:eastAsia="Times New Roman" w:hAnsi="Times New Roman"/>
          <w:b/>
          <w:bCs/>
          <w:sz w:val="24"/>
          <w:szCs w:val="24"/>
        </w:rPr>
        <w:t>2.5 Digitalization and Technological Transformation (2000s – Present)</w:t>
      </w:r>
      <w:bookmarkEnd w:id="21"/>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 the 21st century, Ethiopia began integrating information and communication technologies into tax administration. Digital transformation became necessary due to increasing taxpayer numbers, growing business complexity, and large transaction volumes (</w:t>
      </w:r>
      <w:r>
        <w:rPr>
          <w:rFonts w:ascii="Times New Roman" w:hAnsi="Times New Roman"/>
          <w:sz w:val="24"/>
          <w:szCs w:val="24"/>
        </w:rPr>
        <w:t>Ahmad &amp; Ismail (2024)</w:t>
      </w:r>
      <w:r>
        <w:rPr>
          <w:rFonts w:ascii="Times New Roman" w:eastAsia="Times New Roman" w:hAnsi="Times New Roman"/>
          <w:sz w:val="24"/>
          <w:szCs w:val="24"/>
        </w:rPr>
        <w:t>.</w:t>
      </w:r>
    </w:p>
    <w:p w:rsidR="00E07141" w:rsidRDefault="006B12B9">
      <w:pPr>
        <w:spacing w:before="100" w:beforeAutospacing="1" w:after="100" w:afterAutospacing="1" w:line="360" w:lineRule="auto"/>
        <w:ind w:firstLineChars="50" w:firstLine="120"/>
        <w:rPr>
          <w:rFonts w:ascii="Times New Roman" w:eastAsia="Times New Roman" w:hAnsi="Times New Roman"/>
          <w:b/>
          <w:bCs/>
          <w:sz w:val="24"/>
          <w:szCs w:val="24"/>
        </w:rPr>
      </w:pPr>
      <w:r>
        <w:rPr>
          <w:rFonts w:ascii="Times New Roman" w:eastAsia="Times New Roman" w:hAnsi="Times New Roman"/>
          <w:b/>
          <w:bCs/>
          <w:sz w:val="24"/>
          <w:szCs w:val="24"/>
        </w:rPr>
        <w:t>The Technological innovations introduced include:-</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22" w:name="_Toc16185"/>
      <w:r>
        <w:rPr>
          <w:rFonts w:ascii="Times New Roman" w:eastAsia="Times New Roman" w:hAnsi="Times New Roman"/>
          <w:b/>
          <w:bCs/>
          <w:sz w:val="24"/>
          <w:szCs w:val="24"/>
        </w:rPr>
        <w:t xml:space="preserve">2.5. 1. Taxpayer Identification Number (TIN):- </w:t>
      </w:r>
      <w:r>
        <w:rPr>
          <w:rFonts w:ascii="Times New Roman" w:eastAsia="Times New Roman" w:hAnsi="Times New Roman"/>
          <w:sz w:val="24"/>
          <w:szCs w:val="24"/>
        </w:rPr>
        <w:t xml:space="preserve">Unique identification numbers assigned to taxpayers to improve tracking and reduce </w:t>
      </w:r>
      <w:bookmarkEnd w:id="22"/>
      <w:r>
        <w:rPr>
          <w:rFonts w:ascii="Times New Roman" w:eastAsia="Times New Roman" w:hAnsi="Times New Roman"/>
          <w:sz w:val="24"/>
          <w:szCs w:val="24"/>
        </w:rPr>
        <w:t>duplication.</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23" w:name="_Toc3259"/>
      <w:r>
        <w:rPr>
          <w:rFonts w:ascii="Times New Roman" w:eastAsia="Times New Roman" w:hAnsi="Times New Roman"/>
          <w:b/>
          <w:bCs/>
          <w:sz w:val="24"/>
          <w:szCs w:val="24"/>
        </w:rPr>
        <w:t xml:space="preserve">2.5. 2. Electronic Filing (e-filing):- </w:t>
      </w:r>
      <w:r>
        <w:rPr>
          <w:rFonts w:ascii="Times New Roman" w:eastAsia="Times New Roman" w:hAnsi="Times New Roman"/>
          <w:sz w:val="24"/>
          <w:szCs w:val="24"/>
        </w:rPr>
        <w:t xml:space="preserve">Online submission of tax returns to reduce paperwork and improve </w:t>
      </w:r>
      <w:bookmarkEnd w:id="23"/>
      <w:r>
        <w:rPr>
          <w:rFonts w:ascii="Times New Roman" w:eastAsia="Times New Roman" w:hAnsi="Times New Roman"/>
          <w:sz w:val="24"/>
          <w:szCs w:val="24"/>
        </w:rPr>
        <w:t>efficiency.</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24" w:name="_Toc8610"/>
      <w:r>
        <w:rPr>
          <w:rFonts w:ascii="Times New Roman" w:eastAsia="Times New Roman" w:hAnsi="Times New Roman"/>
          <w:b/>
          <w:bCs/>
          <w:sz w:val="24"/>
          <w:szCs w:val="24"/>
        </w:rPr>
        <w:t xml:space="preserve">2.5.3. Electronic Cash Register Machines (ECRM):- </w:t>
      </w:r>
      <w:r>
        <w:rPr>
          <w:rFonts w:ascii="Times New Roman" w:eastAsia="Times New Roman" w:hAnsi="Times New Roman"/>
          <w:sz w:val="24"/>
          <w:szCs w:val="24"/>
        </w:rPr>
        <w:t xml:space="preserve">Used by businesses to record transactions automatically and reduce </w:t>
      </w:r>
      <w:bookmarkEnd w:id="24"/>
      <w:r>
        <w:rPr>
          <w:rFonts w:ascii="Times New Roman" w:eastAsia="Times New Roman" w:hAnsi="Times New Roman"/>
          <w:sz w:val="24"/>
          <w:szCs w:val="24"/>
        </w:rPr>
        <w:t>underreporting.</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25" w:name="_Toc13527"/>
      <w:r>
        <w:rPr>
          <w:rFonts w:ascii="Times New Roman" w:eastAsia="Times New Roman" w:hAnsi="Times New Roman"/>
          <w:b/>
          <w:bCs/>
          <w:sz w:val="24"/>
          <w:szCs w:val="24"/>
        </w:rPr>
        <w:t xml:space="preserve">2.5.4. Digital Databases: - </w:t>
      </w:r>
      <w:r>
        <w:rPr>
          <w:rFonts w:ascii="Times New Roman" w:eastAsia="Times New Roman" w:hAnsi="Times New Roman"/>
          <w:sz w:val="24"/>
          <w:szCs w:val="24"/>
        </w:rPr>
        <w:t xml:space="preserve">Computerized storage of taxpayer records for easier retrieval and </w:t>
      </w:r>
      <w:bookmarkEnd w:id="25"/>
      <w:r>
        <w:rPr>
          <w:rFonts w:ascii="Times New Roman" w:eastAsia="Times New Roman" w:hAnsi="Times New Roman"/>
          <w:sz w:val="24"/>
          <w:szCs w:val="24"/>
        </w:rPr>
        <w:t>monitoring.</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26" w:name="_Toc26347"/>
      <w:r>
        <w:rPr>
          <w:rFonts w:ascii="Times New Roman" w:eastAsia="Times New Roman" w:hAnsi="Times New Roman"/>
          <w:b/>
          <w:bCs/>
          <w:sz w:val="24"/>
          <w:szCs w:val="24"/>
        </w:rPr>
        <w:t xml:space="preserve">2.5.5. Integrated Tax Administration Systems: - </w:t>
      </w:r>
      <w:r>
        <w:rPr>
          <w:rFonts w:ascii="Times New Roman" w:eastAsia="Times New Roman" w:hAnsi="Times New Roman"/>
          <w:sz w:val="24"/>
          <w:szCs w:val="24"/>
        </w:rPr>
        <w:t xml:space="preserve">Basic automation of registration, payment, and reporting processes. These technologies improved operational efficiency and reduced administrative costs. According to the World Bank (2020), digital tax systems enhance transparency and revenue performance in developing </w:t>
      </w:r>
      <w:bookmarkEnd w:id="26"/>
      <w:r>
        <w:rPr>
          <w:rFonts w:ascii="Times New Roman" w:eastAsia="Times New Roman" w:hAnsi="Times New Roman"/>
          <w:sz w:val="24"/>
          <w:szCs w:val="24"/>
        </w:rPr>
        <w:t>economies.</w:t>
      </w:r>
    </w:p>
    <w:p w:rsidR="00E07141" w:rsidRDefault="006B12B9">
      <w:pPr>
        <w:pStyle w:val="Heading2"/>
        <w:spacing w:line="360" w:lineRule="auto"/>
        <w:ind w:left="0"/>
        <w:jc w:val="both"/>
        <w:rPr>
          <w:sz w:val="24"/>
          <w:szCs w:val="24"/>
        </w:rPr>
      </w:pPr>
      <w:bookmarkStart w:id="27" w:name="_Toc10566"/>
      <w:r>
        <w:rPr>
          <w:sz w:val="24"/>
          <w:szCs w:val="24"/>
        </w:rPr>
        <w:t>2.5.6. National Digital Identification System (</w:t>
      </w:r>
      <w:proofErr w:type="spellStart"/>
      <w:r>
        <w:rPr>
          <w:sz w:val="24"/>
          <w:szCs w:val="24"/>
        </w:rPr>
        <w:t>Fayda</w:t>
      </w:r>
      <w:proofErr w:type="spellEnd"/>
      <w:r>
        <w:rPr>
          <w:sz w:val="24"/>
          <w:szCs w:val="24"/>
        </w:rPr>
        <w:t>) and Its Role in Tax Administration</w:t>
      </w:r>
      <w:bookmarkEnd w:id="27"/>
      <w:r>
        <w:rPr>
          <w:sz w:val="24"/>
          <w:szCs w:val="24"/>
        </w:rPr>
        <w:t xml:space="preserve"> </w:t>
      </w:r>
    </w:p>
    <w:p w:rsidR="00E07141" w:rsidRDefault="006B12B9">
      <w:pPr>
        <w:pStyle w:val="NormalWeb"/>
        <w:spacing w:line="360" w:lineRule="auto"/>
        <w:jc w:val="both"/>
      </w:pPr>
      <w:proofErr w:type="spellStart"/>
      <w:r>
        <w:t>Fayda</w:t>
      </w:r>
      <w:proofErr w:type="spellEnd"/>
      <w:r>
        <w:t xml:space="preserve"> is One of the most significant recent technological innovations supporting public service delivery and governance in Ethiopia that introduction of the </w:t>
      </w:r>
      <w:r>
        <w:rPr>
          <w:rStyle w:val="Strong"/>
          <w:rFonts w:eastAsia="SimSun"/>
        </w:rPr>
        <w:t xml:space="preserve">National Digital Identification System, commonly known as </w:t>
      </w:r>
      <w:proofErr w:type="spellStart"/>
      <w:r>
        <w:rPr>
          <w:rStyle w:val="Strong"/>
          <w:rFonts w:eastAsia="SimSun"/>
        </w:rPr>
        <w:t>Fayda</w:t>
      </w:r>
      <w:proofErr w:type="spellEnd"/>
      <w:r>
        <w:rPr>
          <w:rStyle w:val="Strong"/>
          <w:rFonts w:eastAsia="SimSun"/>
        </w:rPr>
        <w:t xml:space="preserve"> (</w:t>
      </w:r>
      <w:proofErr w:type="spellStart"/>
      <w:r>
        <w:rPr>
          <w:rStyle w:val="Strong"/>
          <w:rFonts w:ascii="Ebrima" w:eastAsia="SimSun" w:hAnsi="Ebrima"/>
        </w:rPr>
        <w:t>ፋይዳ</w:t>
      </w:r>
      <w:proofErr w:type="spellEnd"/>
      <w:proofErr w:type="gramStart"/>
      <w:r>
        <w:rPr>
          <w:rStyle w:val="Strong"/>
          <w:rFonts w:eastAsia="SimSun"/>
        </w:rPr>
        <w:t>) .</w:t>
      </w:r>
      <w:proofErr w:type="gramEnd"/>
      <w:r>
        <w:t xml:space="preserve"> </w:t>
      </w:r>
      <w:proofErr w:type="spellStart"/>
      <w:r>
        <w:t>Fayda</w:t>
      </w:r>
      <w:proofErr w:type="spellEnd"/>
      <w:r>
        <w:t xml:space="preserve"> digital ID program was launched by the Government of Ethiopia under the National ID Program (NIDP) to provide every resident with a unique, secure, and verifiable digital identity. </w:t>
      </w:r>
      <w:proofErr w:type="gramStart"/>
      <w:r>
        <w:t>the</w:t>
      </w:r>
      <w:proofErr w:type="gramEnd"/>
      <w:r>
        <w:t xml:space="preserve"> systems assign individuals unique </w:t>
      </w:r>
      <w:r>
        <w:lastRenderedPageBreak/>
        <w:t xml:space="preserve">identification number linked to biometric and demographic information, enabling reliable identification across government and private sector services . Despite these benefits, the full integration or harmonized of </w:t>
      </w:r>
      <w:proofErr w:type="spellStart"/>
      <w:r>
        <w:t>Fayda</w:t>
      </w:r>
      <w:proofErr w:type="spellEnd"/>
      <w:r>
        <w:t xml:space="preserve"> with tax administration systems is still at an early stage.  One of the main challenges remains regarding infrastructure, data governance, privacy protection, and analytical capabilities. Therefore, </w:t>
      </w:r>
      <w:proofErr w:type="spellStart"/>
      <w:r>
        <w:t>Fayda</w:t>
      </w:r>
      <w:proofErr w:type="spellEnd"/>
      <w:r>
        <w:t xml:space="preserve"> provides the foundational digital identity layer, intelligent and explainable AI-based frameworks are still required to transform raw administrative data into actionable compliance insights. Therefore, incorporating the </w:t>
      </w:r>
      <w:proofErr w:type="spellStart"/>
      <w:r>
        <w:t>Fayda</w:t>
      </w:r>
      <w:proofErr w:type="spellEnd"/>
      <w:r>
        <w:t xml:space="preserve"> national ID system into an explainable AI-driven tax compliance framework presents a strategic opportunity to enhance taxpayer identification, reduce fraud, and strengthen revenue mobilization in Ethiopia.</w:t>
      </w:r>
      <w:bookmarkStart w:id="28" w:name="_Toc17762"/>
    </w:p>
    <w:p w:rsidR="00E07141" w:rsidRDefault="006B12B9">
      <w:pPr>
        <w:spacing w:before="100" w:beforeAutospacing="1" w:after="100" w:afterAutospacing="1"/>
        <w:outlineLvl w:val="1"/>
        <w:rPr>
          <w:rFonts w:ascii="Times New Roman" w:eastAsia="Times New Roman" w:hAnsi="Times New Roman"/>
          <w:b/>
          <w:bCs/>
          <w:sz w:val="24"/>
          <w:szCs w:val="24"/>
        </w:rPr>
      </w:pPr>
      <w:r>
        <w:rPr>
          <w:rFonts w:ascii="Times New Roman" w:eastAsia="Times New Roman" w:hAnsi="Times New Roman"/>
          <w:b/>
          <w:bCs/>
          <w:sz w:val="24"/>
          <w:szCs w:val="24"/>
        </w:rPr>
        <w:t>Current Challenges in Ethiopian Tax Administration</w:t>
      </w:r>
      <w:bookmarkEnd w:id="28"/>
    </w:p>
    <w:p w:rsidR="00E07141" w:rsidRDefault="006B12B9">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Despite modernization efforts, several challenges remain:-</w:t>
      </w:r>
    </w:p>
    <w:p w:rsidR="00E07141" w:rsidRDefault="006B12B9">
      <w:pPr>
        <w:numPr>
          <w:ilvl w:val="0"/>
          <w:numId w:val="10"/>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heavy dependence on manual audits</w:t>
      </w:r>
    </w:p>
    <w:p w:rsidR="00E07141" w:rsidRDefault="006B12B9">
      <w:pPr>
        <w:numPr>
          <w:ilvl w:val="0"/>
          <w:numId w:val="1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limited data analytics capabilities</w:t>
      </w:r>
    </w:p>
    <w:p w:rsidR="00E07141" w:rsidRDefault="006B12B9">
      <w:pPr>
        <w:numPr>
          <w:ilvl w:val="0"/>
          <w:numId w:val="1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fragmented databases</w:t>
      </w:r>
    </w:p>
    <w:p w:rsidR="00E07141" w:rsidRDefault="006B12B9">
      <w:pPr>
        <w:numPr>
          <w:ilvl w:val="0"/>
          <w:numId w:val="1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low automation in fraud detection</w:t>
      </w:r>
    </w:p>
    <w:p w:rsidR="00E07141" w:rsidRDefault="006B12B9">
      <w:pPr>
        <w:numPr>
          <w:ilvl w:val="0"/>
          <w:numId w:val="1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difficulty identifying complex tax evasion schemes</w:t>
      </w:r>
    </w:p>
    <w:p w:rsidR="00E07141" w:rsidRDefault="006B12B9">
      <w:pPr>
        <w:numPr>
          <w:ilvl w:val="0"/>
          <w:numId w:val="1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lack of advanced AI-driven risk assessment tools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Currently; suspicious taxpayer identification primarily relies on:-</w:t>
      </w:r>
    </w:p>
    <w:p w:rsidR="00E07141" w:rsidRDefault="006B12B9">
      <w:pPr>
        <w:numPr>
          <w:ilvl w:val="0"/>
          <w:numId w:val="1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rule-based checks</w:t>
      </w:r>
    </w:p>
    <w:p w:rsidR="00E07141" w:rsidRDefault="006B12B9">
      <w:pPr>
        <w:numPr>
          <w:ilvl w:val="0"/>
          <w:numId w:val="1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manual inspections</w:t>
      </w:r>
    </w:p>
    <w:p w:rsidR="00E07141" w:rsidRDefault="006B12B9">
      <w:pPr>
        <w:numPr>
          <w:ilvl w:val="0"/>
          <w:numId w:val="1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random audits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Such like approaches are time-consuming, reactive, and inefficient for large-scale datasets. As transaction volumes grow, traditional methods become inadequate.</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29" w:name="_Toc16569"/>
      <w:r>
        <w:rPr>
          <w:rFonts w:ascii="Times New Roman" w:eastAsia="Times New Roman" w:hAnsi="Times New Roman"/>
          <w:b/>
          <w:bCs/>
          <w:sz w:val="24"/>
          <w:szCs w:val="24"/>
        </w:rPr>
        <w:t>2.6 Need for Intelligent and Explainable Systems</w:t>
      </w:r>
      <w:bookmarkEnd w:id="29"/>
    </w:p>
    <w:p w:rsidR="00E07141" w:rsidRDefault="006B12B9">
      <w:pPr>
        <w:pStyle w:val="NormalWeb"/>
        <w:spacing w:line="360" w:lineRule="auto"/>
        <w:jc w:val="both"/>
      </w:pPr>
      <w:r>
        <w:t xml:space="preserve">The value of explainable AI lies in its ability to provide transparent and interpretable machine-learning models that can be understood and trusted by humans. This value can be realized in </w:t>
      </w:r>
      <w:r>
        <w:lastRenderedPageBreak/>
        <w:t>different domains and applications and can provide a range of benefits and advantages. Some of the key values of explainable AI include:</w:t>
      </w:r>
    </w:p>
    <w:p w:rsidR="00E07141" w:rsidRDefault="006B12B9">
      <w:pPr>
        <w:pStyle w:val="NormalWeb"/>
        <w:spacing w:line="360" w:lineRule="auto"/>
        <w:jc w:val="both"/>
      </w:pPr>
      <w:r>
        <w:rPr>
          <w:rStyle w:val="Strong"/>
        </w:rPr>
        <w:t>1. Improved decision-making:</w:t>
      </w:r>
      <w:r>
        <w:t>- Explainable AI can provide valuable insights and information that can be used to support and improve decision-making. For example, explainable AI can provide insights into the factors that are most relevant and influential in the model's predictions.</w:t>
      </w:r>
    </w:p>
    <w:p w:rsidR="00E07141" w:rsidRDefault="006B12B9">
      <w:pPr>
        <w:pStyle w:val="NormalWeb"/>
        <w:spacing w:line="360" w:lineRule="auto"/>
        <w:jc w:val="both"/>
      </w:pPr>
      <w:r>
        <w:rPr>
          <w:rStyle w:val="Strong"/>
        </w:rPr>
        <w:t>2. Increased trust and acceptance:</w:t>
      </w:r>
      <w:r>
        <w:t xml:space="preserve"> - Explainable AI can help to build trust and acceptance of machine learning models, and can overcome the challenges and limitations of traditional machine learning models, which are often opaque and inscrutable. </w:t>
      </w:r>
    </w:p>
    <w:p w:rsidR="00E07141" w:rsidRDefault="006B12B9">
      <w:pPr>
        <w:pStyle w:val="NormalWeb"/>
        <w:spacing w:line="360" w:lineRule="auto"/>
        <w:jc w:val="both"/>
      </w:pPr>
      <w:r>
        <w:rPr>
          <w:rStyle w:val="Strong"/>
        </w:rPr>
        <w:t>3. Reduced risks and liabilities:</w:t>
      </w:r>
      <w:r>
        <w:t xml:space="preserve"> - Explainable AI can help to reduce the risks and liabilities of machine learning models, and can provide a framework for addressing the regulatory and ethical considerations of this technology. This reduced risk and liability can help to mitigate the potential impacts and consequences of machine learning, and can provide valuable insights and benefits in different domains and applications.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 the world, tax authorities are increasingly adopting artificial intelligence and machine learning to analyze taxpayer behavior and detect anomalies automatically (</w:t>
      </w:r>
      <w:proofErr w:type="spellStart"/>
      <w:r>
        <w:rPr>
          <w:rFonts w:ascii="Times New Roman" w:eastAsia="Times New Roman" w:hAnsi="Times New Roman"/>
          <w:sz w:val="24"/>
          <w:szCs w:val="24"/>
        </w:rPr>
        <w:t>Ngai</w:t>
      </w:r>
      <w:proofErr w:type="spellEnd"/>
      <w:r>
        <w:rPr>
          <w:rFonts w:ascii="Times New Roman" w:eastAsia="Times New Roman" w:hAnsi="Times New Roman"/>
          <w:sz w:val="24"/>
          <w:szCs w:val="24"/>
        </w:rPr>
        <w:t xml:space="preserve"> et al., 2011</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However, such models must be transparent and interpretable for government </w:t>
      </w:r>
      <w:proofErr w:type="gramStart"/>
      <w:r>
        <w:rPr>
          <w:rFonts w:ascii="Times New Roman" w:eastAsia="Times New Roman" w:hAnsi="Times New Roman"/>
          <w:sz w:val="24"/>
          <w:szCs w:val="24"/>
        </w:rPr>
        <w:t>use .</w:t>
      </w:r>
      <w:proofErr w:type="gramEnd"/>
      <w:r>
        <w:rPr>
          <w:rFonts w:ascii="Times New Roman" w:eastAsia="Times New Roman" w:hAnsi="Times New Roman"/>
          <w:sz w:val="24"/>
          <w:szCs w:val="24"/>
        </w:rPr>
        <w:t xml:space="preserve"> Explainable AI methods, such as SHAP and LIME, provide clear justifications for decisions, enabling auditors to trust and validate predictions (Lundberg &amp; Lee, 2017; </w:t>
      </w:r>
      <w:proofErr w:type="spellStart"/>
      <w:r>
        <w:rPr>
          <w:rFonts w:ascii="Times New Roman" w:eastAsia="Times New Roman" w:hAnsi="Times New Roman"/>
          <w:sz w:val="24"/>
          <w:szCs w:val="24"/>
        </w:rPr>
        <w:t>Ribeiro</w:t>
      </w:r>
      <w:proofErr w:type="spellEnd"/>
      <w:r>
        <w:rPr>
          <w:rFonts w:ascii="Times New Roman" w:eastAsia="Times New Roman" w:hAnsi="Times New Roman"/>
          <w:sz w:val="24"/>
          <w:szCs w:val="24"/>
        </w:rPr>
        <w:t xml:space="preserve"> et al, 2016). But In Ethiopia, the integration of AI and XAI into tax administration remains limited. This technological gap presents an opportunity to design an explainable, data-driven framework that supports efficient, transparent and identification of suspicious taxpayer behavior. Consequently, developing an Explainable Artificial Intelligence framework tailored to the Ethiopian context is both timely and </w:t>
      </w:r>
      <w:bookmarkStart w:id="30" w:name="_Toc23908"/>
      <w:bookmarkStart w:id="31" w:name="_Toc19312"/>
      <w:bookmarkStart w:id="32" w:name="_Toc28714"/>
      <w:r>
        <w:rPr>
          <w:rFonts w:ascii="Times New Roman" w:eastAsia="Times New Roman" w:hAnsi="Times New Roman"/>
          <w:sz w:val="24"/>
          <w:szCs w:val="24"/>
        </w:rPr>
        <w:t xml:space="preserve">necessary. </w:t>
      </w:r>
    </w:p>
    <w:p w:rsidR="00E07141" w:rsidRDefault="00E07141">
      <w:pPr>
        <w:spacing w:before="100" w:beforeAutospacing="1" w:after="100" w:afterAutospacing="1" w:line="360" w:lineRule="auto"/>
        <w:rPr>
          <w:rFonts w:ascii="Times New Roman" w:eastAsia="Times New Roman" w:hAnsi="Times New Roman"/>
          <w:sz w:val="24"/>
          <w:szCs w:val="24"/>
        </w:rPr>
      </w:pPr>
    </w:p>
    <w:p w:rsidR="00E07141" w:rsidRDefault="00E07141">
      <w:pPr>
        <w:spacing w:before="100" w:beforeAutospacing="1" w:after="100" w:afterAutospacing="1" w:line="360" w:lineRule="auto"/>
        <w:rPr>
          <w:rFonts w:ascii="Times New Roman" w:hAnsi="Times New Roman"/>
          <w:sz w:val="24"/>
        </w:rPr>
      </w:pPr>
    </w:p>
    <w:p w:rsidR="00CA5BAC" w:rsidRDefault="00CA5BAC">
      <w:pPr>
        <w:spacing w:before="100" w:beforeAutospacing="1" w:after="100" w:afterAutospacing="1" w:line="360" w:lineRule="auto"/>
        <w:rPr>
          <w:rFonts w:ascii="Times New Roman" w:hAnsi="Times New Roman"/>
          <w:sz w:val="24"/>
        </w:rPr>
      </w:pPr>
    </w:p>
    <w:p w:rsidR="00CA5BAC" w:rsidRDefault="00CA5BAC">
      <w:pPr>
        <w:spacing w:before="100" w:beforeAutospacing="1" w:after="100" w:afterAutospacing="1" w:line="360" w:lineRule="auto"/>
        <w:rPr>
          <w:rFonts w:ascii="Times New Roman" w:hAnsi="Times New Roman"/>
          <w:sz w:val="24"/>
        </w:rPr>
      </w:pPr>
    </w:p>
    <w:p w:rsidR="00E07141" w:rsidRDefault="006B12B9">
      <w:pPr>
        <w:spacing w:before="100" w:beforeAutospacing="1" w:after="100" w:afterAutospacing="1" w:line="360" w:lineRule="auto"/>
        <w:rPr>
          <w:rFonts w:ascii="Times New Roman" w:eastAsia="Times New Roman" w:hAnsi="Times New Roman"/>
          <w:kern w:val="0"/>
          <w:sz w:val="24"/>
          <w:szCs w:val="24"/>
          <w:lang w:eastAsia="zh-CN"/>
        </w:rPr>
      </w:pPr>
      <w:r>
        <w:rPr>
          <w:rFonts w:ascii="Times New Roman" w:hAnsi="Times New Roman"/>
          <w:sz w:val="24"/>
        </w:rPr>
        <w:lastRenderedPageBreak/>
        <w:t>Table 1</w:t>
      </w:r>
      <w:r>
        <w:t>.</w:t>
      </w:r>
      <w:r>
        <w:rPr>
          <w:rFonts w:ascii="Times New Roman" w:eastAsia="Times New Roman" w:hAnsi="Times New Roman"/>
          <w:kern w:val="0"/>
          <w:sz w:val="24"/>
          <w:szCs w:val="24"/>
          <w:lang w:eastAsia="zh-CN"/>
        </w:rPr>
        <w:t xml:space="preserve">To summarizes the parallel timelines:  </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3989"/>
        <w:gridCol w:w="4030"/>
      </w:tblGrid>
      <w:tr w:rsidR="00E07141" w:rsidTr="00673240">
        <w:trPr>
          <w:trHeight w:val="434"/>
        </w:trPr>
        <w:tc>
          <w:tcPr>
            <w:tcW w:w="1235" w:type="dxa"/>
            <w:vAlign w:val="center"/>
          </w:tcPr>
          <w:p w:rsidR="00E07141" w:rsidRDefault="006B12B9">
            <w:pPr>
              <w:jc w:val="center"/>
              <w:rPr>
                <w:rFonts w:ascii="Times New Roman" w:eastAsia="Times New Roman" w:hAnsi="Times New Roman"/>
                <w:b/>
                <w:bCs/>
                <w:sz w:val="22"/>
                <w:szCs w:val="22"/>
              </w:rPr>
            </w:pPr>
            <w:r>
              <w:rPr>
                <w:rFonts w:ascii="Times New Roman" w:eastAsia="Times New Roman" w:hAnsi="Times New Roman"/>
                <w:b/>
                <w:bCs/>
                <w:kern w:val="0"/>
                <w:sz w:val="22"/>
                <w:szCs w:val="22"/>
                <w:lang w:eastAsia="zh-CN"/>
              </w:rPr>
              <w:t>Period</w:t>
            </w:r>
          </w:p>
        </w:tc>
        <w:tc>
          <w:tcPr>
            <w:tcW w:w="3989" w:type="dxa"/>
            <w:vAlign w:val="center"/>
          </w:tcPr>
          <w:p w:rsidR="00E07141" w:rsidRDefault="006B12B9">
            <w:pPr>
              <w:jc w:val="center"/>
              <w:rPr>
                <w:rFonts w:ascii="Times New Roman" w:eastAsia="Times New Roman" w:hAnsi="Times New Roman"/>
                <w:b/>
                <w:bCs/>
                <w:sz w:val="22"/>
                <w:szCs w:val="22"/>
              </w:rPr>
            </w:pPr>
            <w:r>
              <w:rPr>
                <w:rFonts w:ascii="Times New Roman" w:eastAsia="Times New Roman" w:hAnsi="Times New Roman"/>
                <w:b/>
                <w:bCs/>
                <w:kern w:val="0"/>
                <w:sz w:val="22"/>
                <w:szCs w:val="22"/>
                <w:lang w:eastAsia="zh-CN"/>
              </w:rPr>
              <w:t>Global Milestones</w:t>
            </w:r>
          </w:p>
        </w:tc>
        <w:tc>
          <w:tcPr>
            <w:tcW w:w="4030" w:type="dxa"/>
            <w:vAlign w:val="center"/>
          </w:tcPr>
          <w:p w:rsidR="00E07141" w:rsidRDefault="006B12B9">
            <w:pPr>
              <w:jc w:val="center"/>
              <w:rPr>
                <w:rFonts w:ascii="Times New Roman" w:eastAsia="Times New Roman" w:hAnsi="Times New Roman"/>
                <w:b/>
                <w:bCs/>
                <w:sz w:val="22"/>
                <w:szCs w:val="22"/>
              </w:rPr>
            </w:pPr>
            <w:r>
              <w:rPr>
                <w:rFonts w:ascii="Times New Roman" w:eastAsia="Times New Roman" w:hAnsi="Times New Roman"/>
                <w:b/>
                <w:bCs/>
                <w:kern w:val="0"/>
                <w:sz w:val="22"/>
                <w:szCs w:val="22"/>
                <w:lang w:eastAsia="zh-CN"/>
              </w:rPr>
              <w:t>Ethiopian Milestones</w:t>
            </w:r>
          </w:p>
        </w:tc>
      </w:tr>
      <w:tr w:rsidR="00E07141" w:rsidTr="00673240">
        <w:trPr>
          <w:trHeight w:val="952"/>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Ancient &amp; Medieval</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Ancient Egypt, Greece, Rome taxes; Feudal obligations.</w:t>
            </w:r>
          </w:p>
        </w:tc>
        <w:tc>
          <w:tcPr>
            <w:tcW w:w="403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Long history as a centralized state with recorded taxation.</w:t>
            </w:r>
          </w:p>
        </w:tc>
      </w:tr>
      <w:tr w:rsidR="00E07141" w:rsidTr="00673240">
        <w:trPr>
          <w:trHeight w:val="1079"/>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18th-19th Century</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U.S. &amp; French Revolutions challenge tax systems; UK introduces income tax (1799).</w:t>
            </w:r>
          </w:p>
        </w:tc>
        <w:tc>
          <w:tcPr>
            <w:tcW w:w="403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Tax records exist from Emperor </w:t>
            </w:r>
            <w:proofErr w:type="spellStart"/>
            <w:r>
              <w:rPr>
                <w:rFonts w:ascii="Times New Roman" w:eastAsia="Times New Roman" w:hAnsi="Times New Roman"/>
                <w:kern w:val="0"/>
                <w:sz w:val="24"/>
                <w:szCs w:val="24"/>
                <w:lang w:eastAsia="zh-CN"/>
              </w:rPr>
              <w:t>Tewodros's</w:t>
            </w:r>
            <w:proofErr w:type="spellEnd"/>
            <w:r>
              <w:rPr>
                <w:rFonts w:ascii="Times New Roman" w:eastAsia="Times New Roman" w:hAnsi="Times New Roman"/>
                <w:kern w:val="0"/>
                <w:sz w:val="24"/>
                <w:szCs w:val="24"/>
                <w:lang w:eastAsia="zh-CN"/>
              </w:rPr>
              <w:t xml:space="preserve"> reign (1855-1868</w:t>
            </w:r>
            <w:proofErr w:type="gramStart"/>
            <w:r>
              <w:rPr>
                <w:rFonts w:ascii="Times New Roman" w:eastAsia="Times New Roman" w:hAnsi="Times New Roman"/>
                <w:kern w:val="0"/>
                <w:sz w:val="24"/>
                <w:szCs w:val="24"/>
                <w:lang w:eastAsia="zh-CN"/>
              </w:rPr>
              <w:t>) .</w:t>
            </w:r>
            <w:proofErr w:type="gramEnd"/>
          </w:p>
        </w:tc>
      </w:tr>
      <w:tr w:rsidR="00E07141" w:rsidTr="00673240">
        <w:trPr>
          <w:trHeight w:val="1438"/>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Early-Mid 20th C.</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Income tax becomes permanent in many nations WWII expands taxpayer base.</w:t>
            </w:r>
          </w:p>
        </w:tc>
        <w:tc>
          <w:tcPr>
            <w:tcW w:w="403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Tax system defined post-1944 relying on indirect taxes (customs</w:t>
            </w:r>
            <w:proofErr w:type="gramStart"/>
            <w:r>
              <w:rPr>
                <w:rFonts w:ascii="Times New Roman" w:eastAsia="Times New Roman" w:hAnsi="Times New Roman"/>
                <w:kern w:val="0"/>
                <w:sz w:val="24"/>
                <w:szCs w:val="24"/>
                <w:lang w:eastAsia="zh-CN"/>
              </w:rPr>
              <w:t>) .</w:t>
            </w:r>
            <w:proofErr w:type="gramEnd"/>
          </w:p>
        </w:tc>
      </w:tr>
      <w:tr w:rsidR="00E07141" w:rsidTr="00673240">
        <w:trPr>
          <w:trHeight w:val="952"/>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1970s</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Global tax trends continue.</w:t>
            </w:r>
          </w:p>
        </w:tc>
        <w:tc>
          <w:tcPr>
            <w:tcW w:w="4030"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Derg</w:t>
            </w:r>
            <w:proofErr w:type="spellEnd"/>
            <w:r>
              <w:rPr>
                <w:rFonts w:ascii="Times New Roman" w:eastAsia="Times New Roman" w:hAnsi="Times New Roman"/>
                <w:kern w:val="0"/>
                <w:sz w:val="24"/>
                <w:szCs w:val="24"/>
                <w:lang w:eastAsia="zh-CN"/>
              </w:rPr>
              <w:t xml:space="preserve"> revolution (1974); tax structure overhauled in </w:t>
            </w:r>
            <w:proofErr w:type="gramStart"/>
            <w:r>
              <w:rPr>
                <w:rFonts w:ascii="Times New Roman" w:eastAsia="Times New Roman" w:hAnsi="Times New Roman"/>
                <w:b/>
                <w:bCs/>
                <w:kern w:val="0"/>
                <w:sz w:val="24"/>
                <w:szCs w:val="24"/>
                <w:lang w:eastAsia="zh-CN"/>
              </w:rPr>
              <w:t>1976</w:t>
            </w:r>
            <w:r>
              <w:rPr>
                <w:rFonts w:ascii="Times New Roman" w:eastAsia="Times New Roman" w:hAnsi="Times New Roman"/>
                <w:kern w:val="0"/>
                <w:sz w:val="24"/>
                <w:szCs w:val="24"/>
                <w:lang w:eastAsia="zh-CN"/>
              </w:rPr>
              <w:t xml:space="preserve"> .</w:t>
            </w:r>
            <w:proofErr w:type="gramEnd"/>
          </w:p>
        </w:tc>
      </w:tr>
      <w:tr w:rsidR="00E07141" w:rsidTr="00673240">
        <w:trPr>
          <w:trHeight w:val="869"/>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1990s</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VAT becomes a global standard.</w:t>
            </w:r>
          </w:p>
        </w:tc>
        <w:tc>
          <w:tcPr>
            <w:tcW w:w="403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Market-oriented reforms begin; tax schedules </w:t>
            </w:r>
            <w:proofErr w:type="gramStart"/>
            <w:r>
              <w:rPr>
                <w:rFonts w:ascii="Times New Roman" w:eastAsia="Times New Roman" w:hAnsi="Times New Roman"/>
                <w:kern w:val="0"/>
                <w:sz w:val="24"/>
                <w:szCs w:val="24"/>
                <w:lang w:eastAsia="zh-CN"/>
              </w:rPr>
              <w:t>simplified .</w:t>
            </w:r>
            <w:proofErr w:type="gramEnd"/>
          </w:p>
        </w:tc>
      </w:tr>
      <w:tr w:rsidR="00E07141" w:rsidTr="00673240">
        <w:trPr>
          <w:trHeight w:val="485"/>
        </w:trPr>
        <w:tc>
          <w:tcPr>
            <w:tcW w:w="1235" w:type="dxa"/>
            <w:vAlign w:val="center"/>
          </w:tcPr>
          <w:p w:rsidR="00E07141" w:rsidRDefault="006B12B9">
            <w:pPr>
              <w:jc w:val="center"/>
              <w:rPr>
                <w:rFonts w:ascii="Times New Roman" w:eastAsia="Times New Roman" w:hAnsi="Times New Roman"/>
                <w:sz w:val="24"/>
                <w:szCs w:val="24"/>
              </w:rPr>
            </w:pPr>
            <w:r>
              <w:rPr>
                <w:rFonts w:ascii="Times New Roman" w:eastAsia="Times New Roman" w:hAnsi="Times New Roman"/>
                <w:b/>
                <w:bCs/>
                <w:kern w:val="0"/>
                <w:sz w:val="24"/>
                <w:szCs w:val="24"/>
                <w:lang w:eastAsia="zh-CN"/>
              </w:rPr>
              <w:t>2000s-Present</w:t>
            </w:r>
          </w:p>
        </w:tc>
        <w:tc>
          <w:tcPr>
            <w:tcW w:w="3989"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kern w:val="0"/>
                <w:sz w:val="24"/>
                <w:szCs w:val="24"/>
                <w:lang w:eastAsia="zh-CN"/>
              </w:rPr>
              <w:t>Digital economy poses new tax challenges.</w:t>
            </w:r>
          </w:p>
        </w:tc>
        <w:tc>
          <w:tcPr>
            <w:tcW w:w="403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b/>
                <w:bCs/>
                <w:kern w:val="0"/>
                <w:sz w:val="24"/>
                <w:szCs w:val="24"/>
                <w:lang w:eastAsia="zh-CN"/>
              </w:rPr>
              <w:t>VAT introduced (2003)</w:t>
            </w:r>
            <w:r>
              <w:rPr>
                <w:rFonts w:ascii="Times New Roman" w:eastAsia="Times New Roman" w:hAnsi="Times New Roman"/>
                <w:kern w:val="0"/>
                <w:sz w:val="24"/>
                <w:szCs w:val="24"/>
                <w:lang w:eastAsia="zh-CN"/>
              </w:rPr>
              <w:t xml:space="preserve"> ; new Income Tax and Administration proclamations (</w:t>
            </w:r>
            <w:r>
              <w:rPr>
                <w:rFonts w:ascii="Times New Roman" w:eastAsia="Times New Roman" w:hAnsi="Times New Roman"/>
                <w:b/>
                <w:bCs/>
                <w:kern w:val="0"/>
                <w:sz w:val="24"/>
                <w:szCs w:val="24"/>
                <w:lang w:eastAsia="zh-CN"/>
              </w:rPr>
              <w:t>2016</w:t>
            </w:r>
            <w:r>
              <w:rPr>
                <w:rFonts w:ascii="Times New Roman" w:eastAsia="Times New Roman" w:hAnsi="Times New Roman"/>
                <w:kern w:val="0"/>
                <w:sz w:val="24"/>
                <w:szCs w:val="24"/>
                <w:lang w:eastAsia="zh-CN"/>
              </w:rPr>
              <w:t>); new Consumption Tax (</w:t>
            </w:r>
            <w:r>
              <w:rPr>
                <w:rFonts w:ascii="Times New Roman" w:eastAsia="Times New Roman" w:hAnsi="Times New Roman"/>
                <w:b/>
                <w:bCs/>
                <w:kern w:val="0"/>
                <w:sz w:val="24"/>
                <w:szCs w:val="24"/>
                <w:lang w:eastAsia="zh-CN"/>
              </w:rPr>
              <w:t>2020</w:t>
            </w:r>
            <w:r>
              <w:rPr>
                <w:rFonts w:ascii="Times New Roman" w:eastAsia="Times New Roman" w:hAnsi="Times New Roman"/>
                <w:kern w:val="0"/>
                <w:sz w:val="24"/>
                <w:szCs w:val="24"/>
                <w:lang w:eastAsia="zh-CN"/>
              </w:rPr>
              <w:t>)</w:t>
            </w:r>
          </w:p>
        </w:tc>
      </w:tr>
    </w:tbl>
    <w:p w:rsidR="00E07141" w:rsidRDefault="00E07141">
      <w:pPr>
        <w:pStyle w:val="Heading2"/>
        <w:tabs>
          <w:tab w:val="left" w:pos="3290"/>
        </w:tabs>
        <w:ind w:left="0"/>
        <w:jc w:val="both"/>
      </w:pPr>
      <w:bookmarkStart w:id="33" w:name="_Toc13349"/>
      <w:bookmarkEnd w:id="30"/>
      <w:bookmarkEnd w:id="31"/>
      <w:bookmarkEnd w:id="32"/>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E07141">
      <w:pPr>
        <w:pStyle w:val="Heading2"/>
        <w:ind w:left="0"/>
        <w:jc w:val="both"/>
      </w:pPr>
    </w:p>
    <w:p w:rsidR="00E07141" w:rsidRDefault="006B12B9">
      <w:pPr>
        <w:pStyle w:val="Heading2"/>
        <w:ind w:left="0"/>
        <w:jc w:val="both"/>
      </w:pPr>
      <w:proofErr w:type="gramStart"/>
      <w:r>
        <w:lastRenderedPageBreak/>
        <w:t>3  Statement</w:t>
      </w:r>
      <w:proofErr w:type="gramEnd"/>
      <w:r>
        <w:t xml:space="preserve"> of the Problem</w:t>
      </w:r>
      <w:bookmarkEnd w:id="33"/>
    </w:p>
    <w:p w:rsidR="00E07141" w:rsidRDefault="006B12B9">
      <w:pPr>
        <w:pStyle w:val="NormalWeb"/>
        <w:spacing w:line="360" w:lineRule="auto"/>
        <w:jc w:val="both"/>
      </w:pPr>
      <w:r>
        <w:t>Tax evasion and non-compliance remain significant challenges for tax administrations worldwide, particularly in developing countries such as Ethiopia</w:t>
      </w:r>
      <w:r w:rsidR="00F16D98">
        <w:t xml:space="preserve"> </w:t>
      </w:r>
      <w:proofErr w:type="spellStart"/>
      <w:r w:rsidR="00F16D98">
        <w:t>Mekonnen</w:t>
      </w:r>
      <w:proofErr w:type="spellEnd"/>
      <w:r w:rsidR="00F16D98">
        <w:t xml:space="preserve"> (2021)</w:t>
      </w:r>
      <w:r>
        <w:t>. These challenges reduce government revenue, weaken public service delivery, and undermine economic development. Traditional methods of detecting suspicious taxpayer behavior often rely on manual audits and rule-based systems, which are time-consuming, inefficient, and unable to handle the growing volume and complexity of financial data (</w:t>
      </w:r>
      <w:proofErr w:type="spellStart"/>
      <w:r>
        <w:t>Saeed</w:t>
      </w:r>
      <w:proofErr w:type="spellEnd"/>
      <w:r>
        <w:t xml:space="preserve"> &amp; </w:t>
      </w:r>
      <w:proofErr w:type="spellStart"/>
      <w:r>
        <w:t>Alm</w:t>
      </w:r>
      <w:proofErr w:type="spellEnd"/>
      <w:r>
        <w:t>, 2024; El-</w:t>
      </w:r>
      <w:proofErr w:type="spellStart"/>
      <w:r>
        <w:t>Haddadeh</w:t>
      </w:r>
      <w:proofErr w:type="spellEnd"/>
      <w:r>
        <w:t xml:space="preserve"> &amp; </w:t>
      </w:r>
      <w:proofErr w:type="spellStart"/>
      <w:r>
        <w:t>Fadlalla</w:t>
      </w:r>
      <w:proofErr w:type="spellEnd"/>
      <w:r>
        <w:t>, 2024).</w:t>
      </w:r>
    </w:p>
    <w:p w:rsidR="00E07141" w:rsidRDefault="006B12B9">
      <w:pPr>
        <w:pStyle w:val="NormalWeb"/>
        <w:spacing w:line="360" w:lineRule="auto"/>
        <w:jc w:val="both"/>
      </w:pPr>
      <w:r>
        <w:t>In recent years, Artificial Intelligence (AI) and machine learning techniques have been introduced to improve fraud detection and taxpayer risk assessment</w:t>
      </w:r>
      <w:r w:rsidR="006241B5" w:rsidRPr="006241B5">
        <w:t xml:space="preserve"> </w:t>
      </w:r>
      <w:r w:rsidR="006241B5">
        <w:t>(Ahmad, F., &amp; Ismail, N. A. 2024)</w:t>
      </w:r>
      <w:r>
        <w:t>. These methods can analyze large datasets and identify hidden patterns more effectively than traditional approaches. However, many AI models—particularly deep learning and ensemble methods—operate as “black boxes,” making it difficult for tax authorities to interpret their decisions. This lack of transparency creates serious concerns regarding accountability, trust, and regulatory compliance in public sector applications (</w:t>
      </w:r>
      <w:proofErr w:type="spellStart"/>
      <w:r>
        <w:t>Arrieta</w:t>
      </w:r>
      <w:proofErr w:type="spellEnd"/>
      <w:r>
        <w:t xml:space="preserve"> et al., 2020; </w:t>
      </w:r>
      <w:proofErr w:type="spellStart"/>
      <w:r>
        <w:t>Danks</w:t>
      </w:r>
      <w:proofErr w:type="spellEnd"/>
      <w:r>
        <w:t xml:space="preserve"> &amp; London, 2021).</w:t>
      </w:r>
    </w:p>
    <w:p w:rsidR="00E07141" w:rsidRDefault="006B12B9">
      <w:pPr>
        <w:pStyle w:val="NormalWeb"/>
        <w:spacing w:line="360" w:lineRule="auto"/>
        <w:jc w:val="both"/>
      </w:pPr>
      <w:r>
        <w:t xml:space="preserve">The absence of </w:t>
      </w:r>
      <w:proofErr w:type="spellStart"/>
      <w:r>
        <w:t>explainability</w:t>
      </w:r>
      <w:proofErr w:type="spellEnd"/>
      <w:r>
        <w:t xml:space="preserve"> in AI systems limits their adoption in tax administration, where decisions must be justified and auditable. Without clear explanations, tax officials may be reluctant to rely on AI-generated insights, and taxpayers may challenge decisions perceived as unfair or opaque. Studies have emphasized that </w:t>
      </w:r>
      <w:proofErr w:type="spellStart"/>
      <w:r>
        <w:t>explainability</w:t>
      </w:r>
      <w:proofErr w:type="spellEnd"/>
      <w:r>
        <w:t xml:space="preserve"> is crucial for building trust and ensuring the responsible use of AI in sensitive domains such as finance and taxation (Ali et al., 2023; Kim &amp; Lee, 2024).</w:t>
      </w:r>
    </w:p>
    <w:p w:rsidR="00E07141" w:rsidRDefault="006B12B9">
      <w:pPr>
        <w:pStyle w:val="NormalWeb"/>
        <w:spacing w:line="360" w:lineRule="auto"/>
        <w:jc w:val="both"/>
      </w:pPr>
      <w:r>
        <w:t>Furthermore, while explainable AI (XAI) techniques such as SHAP and LIME have shown promise in financial fraud detection, their application in tax systems—especially in developing countries—is still limited. Existing research largely focuses on banking and credit card fraud, with insufficient attention to taxpayer behavior analysis and tax compliance systems (Abdel-Basset et al., 2022; Ahmed et al., 2023). In Ethiopia, there is a lack of robust, data-driven, and interpretable frameworks for identifying suspicious taxpayer activities, which hinders effective enforcement and compliance monitoring.</w:t>
      </w:r>
    </w:p>
    <w:p w:rsidR="00E07141" w:rsidRDefault="006B12B9">
      <w:pPr>
        <w:pStyle w:val="NormalWeb"/>
        <w:spacing w:line="360" w:lineRule="auto"/>
        <w:jc w:val="both"/>
      </w:pPr>
      <w:r>
        <w:lastRenderedPageBreak/>
        <w:t>Therefore, the key problem addressed in this study is the lack of an effective and explainable AI-based framework for detecting suspicious taxpayer behavior in Ethiopia. Addressing this gap is essential to improve fraud detection accuracy, enhance transparency and trust in AI systems, and support evidence-based decision-making in tax administration</w:t>
      </w:r>
      <w:r w:rsidR="006241B5" w:rsidRPr="006241B5">
        <w:t xml:space="preserve"> </w:t>
      </w:r>
      <w:r w:rsidR="002540BB">
        <w:t>(</w:t>
      </w:r>
      <w:proofErr w:type="spellStart"/>
      <w:r w:rsidR="006241B5">
        <w:t>Aljunaid</w:t>
      </w:r>
      <w:proofErr w:type="spellEnd"/>
      <w:r w:rsidR="006241B5">
        <w:t xml:space="preserve">, H., </w:t>
      </w:r>
      <w:proofErr w:type="spellStart"/>
      <w:r w:rsidR="006241B5">
        <w:t>Moqurrab</w:t>
      </w:r>
      <w:proofErr w:type="spellEnd"/>
      <w:r w:rsidR="006241B5">
        <w:t xml:space="preserve">, S. A., </w:t>
      </w:r>
      <w:proofErr w:type="spellStart"/>
      <w:r w:rsidR="006241B5">
        <w:t>Iqbal</w:t>
      </w:r>
      <w:proofErr w:type="spellEnd"/>
      <w:r w:rsidR="006241B5">
        <w:t>, M. S., Ahmed, I., &amp; Lee, S. W. (2025)</w:t>
      </w:r>
      <w:r w:rsidR="002540BB">
        <w:t>)</w:t>
      </w:r>
      <w:r>
        <w:t>.</w:t>
      </w:r>
    </w:p>
    <w:p w:rsidR="00BC79B1" w:rsidRDefault="006B12B9">
      <w:pPr>
        <w:pStyle w:val="NormalWeb"/>
        <w:spacing w:line="360" w:lineRule="auto"/>
        <w:jc w:val="both"/>
      </w:pPr>
      <w:r>
        <w:t xml:space="preserve">Taxation is the main source of government revenue and a critical mechanism for financing public services infrastructure development and national economic </w:t>
      </w:r>
      <w:proofErr w:type="gramStart"/>
      <w:r>
        <w:t>growth</w:t>
      </w:r>
      <w:r>
        <w:rPr>
          <w:i/>
          <w:iCs/>
        </w:rPr>
        <w:t>(</w:t>
      </w:r>
      <w:proofErr w:type="spellStart"/>
      <w:proofErr w:type="gramEnd"/>
      <w:r>
        <w:rPr>
          <w:i/>
          <w:iCs/>
        </w:rPr>
        <w:t>Saeed</w:t>
      </w:r>
      <w:proofErr w:type="spellEnd"/>
      <w:r>
        <w:rPr>
          <w:i/>
          <w:iCs/>
        </w:rPr>
        <w:t xml:space="preserve"> &amp; </w:t>
      </w:r>
      <w:proofErr w:type="spellStart"/>
      <w:r>
        <w:rPr>
          <w:i/>
          <w:iCs/>
        </w:rPr>
        <w:t>Alm</w:t>
      </w:r>
      <w:proofErr w:type="spellEnd"/>
      <w:r>
        <w:rPr>
          <w:i/>
          <w:iCs/>
        </w:rPr>
        <w:t>, 2024</w:t>
      </w:r>
      <w:r>
        <w:t xml:space="preserve">. Nevertheless; Tax administrations in the world continue to face persistent challenges related to tax evasion under reporting fraudulent declaration and informal economic activities. The challenges significantly reduce domestic revenue mobilization and undermine (FAT) fairness, accountability and public trust in tax systems. In developing countries including Ethiopia these challenges are more pronounced due to limited technological infrastructure fragmented data sources manual auditing procedures and weak integration between taxpayer identification systems and financial records. Although Ethiopia has introduced modernization initiatives such as the Taxpayer Identification Number (TIN); electronic filing systems; and the </w:t>
      </w:r>
      <w:proofErr w:type="spellStart"/>
      <w:r>
        <w:t>Fayda</w:t>
      </w:r>
      <w:proofErr w:type="spellEnd"/>
      <w:r>
        <w:t xml:space="preserve"> National Digital ID program; the detection of suspicious taxpayer behavior largely depends on rule-based checks and manual checking. The approaches are often reactive time-consuming inconsistent and incapable of detecting complex or hidden fraud patterns in large-scale data. Recent advances in Artificial Intelligence (AI) and machine learning offer powerful tools for automating fraud detection anomaly identification and predictive risk assessment. These techniques can analyze large volumes of heterogeneous tax and financial data to identify suspicious behaviors more efficiently than traditional methods. However; most AI models function as </w:t>
      </w:r>
      <w:r>
        <w:rPr>
          <w:b/>
        </w:rPr>
        <w:t>black boxes</w:t>
      </w:r>
      <w:r>
        <w:t xml:space="preserve"> providing predictions without clear explanations .This lack of transparency limits their adoption in public-sector decision-making environments where accountability; interpret-ability and legal defensibly are mandatory .Tax officers’ policymakers and taxpayers may not trust automated decisions that cannot be justified or explained</w:t>
      </w:r>
      <w:r>
        <w:rPr>
          <w:i/>
          <w:iCs/>
        </w:rPr>
        <w:t xml:space="preserve"> (</w:t>
      </w:r>
      <w:proofErr w:type="spellStart"/>
      <w:r>
        <w:rPr>
          <w:i/>
          <w:iCs/>
        </w:rPr>
        <w:t>Saeed</w:t>
      </w:r>
      <w:proofErr w:type="spellEnd"/>
      <w:r>
        <w:rPr>
          <w:i/>
          <w:iCs/>
        </w:rPr>
        <w:t xml:space="preserve"> &amp; </w:t>
      </w:r>
      <w:proofErr w:type="spellStart"/>
      <w:r>
        <w:rPr>
          <w:i/>
          <w:iCs/>
        </w:rPr>
        <w:t>Alm</w:t>
      </w:r>
      <w:proofErr w:type="spellEnd"/>
      <w:r>
        <w:rPr>
          <w:i/>
          <w:iCs/>
        </w:rPr>
        <w:t>, 2024</w:t>
      </w:r>
      <w:r>
        <w:t xml:space="preserve">. Moreover; the absence of explain-ability introduces risks of bias; unfair targeting and ethical concerns; which can lead to disputes reduced compliance and diminished public confidence in digital tax authority. Therefore, simply applying AI models without interpretability mechanisms is insufficient for regulatory and public administration contexts such as tax enforcement. Despite the growing </w:t>
      </w:r>
      <w:r>
        <w:lastRenderedPageBreak/>
        <w:t xml:space="preserve">global research on Explainable Artificial Intelligence (XAI) there is limited work that integrates XAI specifically within tax administration systems and even fewer studies address the Ethiopian context. There is currently no comprehensive framework that combines </w:t>
      </w:r>
      <w:proofErr w:type="spellStart"/>
      <w:r>
        <w:t>Fayda</w:t>
      </w:r>
      <w:proofErr w:type="spellEnd"/>
      <w:r>
        <w:t xml:space="preserve"> digital identity; TIN-based taxpayer records; AI-driven fraud detection and XAI techniques to provide transparent; accountable and trustworthy decision support for tax authorities. </w:t>
      </w:r>
    </w:p>
    <w:p w:rsidR="00E07141" w:rsidRDefault="006B12B9">
      <w:pPr>
        <w:pStyle w:val="NormalWeb"/>
        <w:spacing w:line="360" w:lineRule="auto"/>
        <w:jc w:val="both"/>
      </w:pPr>
      <w:r>
        <w:t>Ethiopian tax authorities lack an intelligent inter</w:t>
      </w:r>
      <w:r w:rsidR="00BC79B1">
        <w:t xml:space="preserve">pret able and integrated </w:t>
      </w:r>
      <w:proofErr w:type="gramStart"/>
      <w:r w:rsidR="00BC79B1">
        <w:t>system</w:t>
      </w:r>
      <w:r>
        <w:t xml:space="preserve"> :</w:t>
      </w:r>
      <w:proofErr w:type="gramEnd"/>
      <w:r>
        <w:t>-</w:t>
      </w:r>
    </w:p>
    <w:p w:rsidR="00E07141" w:rsidRDefault="006B12B9">
      <w:pPr>
        <w:pStyle w:val="NormalWeb"/>
        <w:numPr>
          <w:ilvl w:val="0"/>
          <w:numId w:val="12"/>
        </w:numPr>
        <w:tabs>
          <w:tab w:val="clear" w:pos="420"/>
        </w:tabs>
        <w:spacing w:line="360" w:lineRule="auto"/>
        <w:ind w:left="720" w:hanging="360"/>
        <w:jc w:val="both"/>
      </w:pPr>
      <w:r>
        <w:t>explaining risk scores and fraud flags in human-understandable terms</w:t>
      </w:r>
    </w:p>
    <w:p w:rsidR="00E07141" w:rsidRDefault="006B12B9">
      <w:pPr>
        <w:pStyle w:val="NormalWeb"/>
        <w:numPr>
          <w:ilvl w:val="0"/>
          <w:numId w:val="12"/>
        </w:numPr>
        <w:tabs>
          <w:tab w:val="clear" w:pos="420"/>
        </w:tabs>
        <w:spacing w:line="360" w:lineRule="auto"/>
        <w:ind w:left="720" w:hanging="360"/>
        <w:jc w:val="both"/>
      </w:pPr>
      <w:r>
        <w:t xml:space="preserve">Detecting suspicious taxpayer behavior proactively </w:t>
      </w:r>
    </w:p>
    <w:p w:rsidR="00E07141" w:rsidRDefault="006B12B9">
      <w:pPr>
        <w:pStyle w:val="NormalWeb"/>
        <w:numPr>
          <w:ilvl w:val="0"/>
          <w:numId w:val="12"/>
        </w:numPr>
        <w:tabs>
          <w:tab w:val="clear" w:pos="420"/>
        </w:tabs>
        <w:spacing w:line="360" w:lineRule="auto"/>
        <w:ind w:left="720" w:hanging="360"/>
        <w:jc w:val="both"/>
        <w:rPr>
          <w:color w:val="000000" w:themeColor="text1"/>
        </w:rPr>
      </w:pPr>
      <w:r>
        <w:t>supporting evidence-based auditing decisions</w:t>
      </w:r>
    </w:p>
    <w:p w:rsidR="00E07141" w:rsidRDefault="006B12B9">
      <w:pPr>
        <w:pStyle w:val="NormalWeb"/>
        <w:numPr>
          <w:ilvl w:val="0"/>
          <w:numId w:val="12"/>
        </w:numPr>
        <w:tabs>
          <w:tab w:val="clear" w:pos="420"/>
        </w:tabs>
        <w:spacing w:line="360" w:lineRule="auto"/>
        <w:ind w:left="720" w:hanging="360"/>
        <w:jc w:val="both"/>
        <w:rPr>
          <w:color w:val="000000" w:themeColor="text1"/>
        </w:rPr>
      </w:pPr>
      <w:r>
        <w:t xml:space="preserve"> Ensuring fairness</w:t>
      </w:r>
    </w:p>
    <w:p w:rsidR="00E07141" w:rsidRDefault="006B12B9">
      <w:pPr>
        <w:pStyle w:val="NormalWeb"/>
        <w:numPr>
          <w:ilvl w:val="0"/>
          <w:numId w:val="12"/>
        </w:numPr>
        <w:tabs>
          <w:tab w:val="clear" w:pos="420"/>
        </w:tabs>
        <w:spacing w:line="360" w:lineRule="auto"/>
        <w:ind w:left="720" w:hanging="360"/>
        <w:jc w:val="both"/>
        <w:rPr>
          <w:color w:val="000000" w:themeColor="text1"/>
        </w:rPr>
      </w:pPr>
      <w:r>
        <w:t>Transparency  and</w:t>
      </w:r>
    </w:p>
    <w:p w:rsidR="00E07141" w:rsidRDefault="006B12B9">
      <w:pPr>
        <w:pStyle w:val="NormalWeb"/>
        <w:numPr>
          <w:ilvl w:val="0"/>
          <w:numId w:val="12"/>
        </w:numPr>
        <w:tabs>
          <w:tab w:val="clear" w:pos="420"/>
        </w:tabs>
        <w:spacing w:line="360" w:lineRule="auto"/>
        <w:ind w:left="720" w:hanging="360"/>
        <w:jc w:val="both"/>
        <w:rPr>
          <w:color w:val="000000" w:themeColor="text1"/>
        </w:rPr>
      </w:pPr>
      <w:r>
        <w:t xml:space="preserve"> accountability in enforcement actions </w:t>
      </w:r>
    </w:p>
    <w:p w:rsidR="00E07141" w:rsidRDefault="006B12B9">
      <w:pPr>
        <w:pStyle w:val="NormalWeb"/>
        <w:spacing w:line="360" w:lineRule="auto"/>
        <w:jc w:val="both"/>
        <w:rPr>
          <w:color w:val="000000" w:themeColor="text1"/>
        </w:rPr>
      </w:pPr>
      <w:r>
        <w:t>This gap motivates the need to design and develop an Explainable Artificial Intelligence framework that integrates national digital identity tax records and interpret-able machine learning to enhance suspicious behavior detection while maintaining public trust and regulatory compliance. Therefore; this study seeks to address the problem of ineffective and non-transparent fraud detection in Ethiopia’s tax administration by proposing an Explainable AI–driven framework that improves detection accuracy interpret-ability accountability and trustworthiness in tax compliance processes.</w:t>
      </w:r>
    </w:p>
    <w:p w:rsidR="00E07141" w:rsidRDefault="006B12B9">
      <w:pPr>
        <w:pStyle w:val="Heading2"/>
        <w:ind w:left="0"/>
        <w:jc w:val="left"/>
        <w:rPr>
          <w:color w:val="000000" w:themeColor="text1"/>
        </w:rPr>
      </w:pPr>
      <w:bookmarkStart w:id="34" w:name="_Toc27710"/>
      <w:proofErr w:type="gramStart"/>
      <w:r>
        <w:rPr>
          <w:color w:val="000000" w:themeColor="text1"/>
        </w:rPr>
        <w:t>4  General</w:t>
      </w:r>
      <w:proofErr w:type="gramEnd"/>
      <w:r>
        <w:rPr>
          <w:color w:val="000000" w:themeColor="text1"/>
        </w:rPr>
        <w:t xml:space="preserve"> Objective</w:t>
      </w:r>
      <w:bookmarkEnd w:id="34"/>
    </w:p>
    <w:p w:rsidR="00BC79B1" w:rsidRDefault="006B12B9" w:rsidP="00BC79B1">
      <w:pPr>
        <w:pStyle w:val="NormalWeb"/>
        <w:spacing w:line="360" w:lineRule="auto"/>
        <w:jc w:val="both"/>
      </w:pPr>
      <w:r>
        <w:t>The main objective of this study is to develop an Explainable Artificial Intelligence (XAI) framework for identifying suspicious taxpayer behavior in Ethiopia to enhance transparency, accuracy, and decision-making in tax administration.</w:t>
      </w:r>
      <w:bookmarkStart w:id="35" w:name="_Toc1227"/>
    </w:p>
    <w:p w:rsidR="00BC79B1" w:rsidRPr="00BC79B1" w:rsidRDefault="00BC79B1" w:rsidP="00BC79B1">
      <w:pPr>
        <w:pStyle w:val="NormalWeb"/>
        <w:spacing w:line="360" w:lineRule="auto"/>
        <w:jc w:val="both"/>
      </w:pPr>
    </w:p>
    <w:p w:rsidR="00BC79B1" w:rsidRDefault="00BC79B1">
      <w:pPr>
        <w:pStyle w:val="Heading3"/>
        <w:rPr>
          <w:color w:val="000000" w:themeColor="text1"/>
          <w:sz w:val="24"/>
        </w:rPr>
      </w:pPr>
    </w:p>
    <w:p w:rsidR="00E07141" w:rsidRPr="00BC79B1" w:rsidRDefault="006B12B9">
      <w:pPr>
        <w:pStyle w:val="Heading3"/>
        <w:rPr>
          <w:rFonts w:ascii="Times New Roman" w:hAnsi="Times New Roman" w:cs="Times New Roman"/>
          <w:color w:val="000000" w:themeColor="text1"/>
          <w:sz w:val="24"/>
        </w:rPr>
      </w:pPr>
      <w:r w:rsidRPr="00BC79B1">
        <w:rPr>
          <w:rFonts w:ascii="Times New Roman" w:hAnsi="Times New Roman" w:cs="Times New Roman"/>
          <w:color w:val="000000" w:themeColor="text1"/>
          <w:sz w:val="24"/>
        </w:rPr>
        <w:t>4.1 Specific Objectives</w:t>
      </w:r>
      <w:bookmarkEnd w:id="35"/>
    </w:p>
    <w:p w:rsidR="00E07141" w:rsidRDefault="006B12B9">
      <w:pPr>
        <w:pStyle w:val="NormalWeb"/>
        <w:numPr>
          <w:ilvl w:val="0"/>
          <w:numId w:val="13"/>
        </w:numPr>
      </w:pPr>
      <w:r>
        <w:t>To design and implement machine learning models for detecting suspicious taxpayer behavior.</w:t>
      </w:r>
    </w:p>
    <w:p w:rsidR="00E07141" w:rsidRDefault="006B12B9">
      <w:pPr>
        <w:pStyle w:val="NormalWeb"/>
        <w:numPr>
          <w:ilvl w:val="0"/>
          <w:numId w:val="13"/>
        </w:numPr>
      </w:pPr>
      <w:r>
        <w:t xml:space="preserve"> Integrate explainable AI techniques (e.g. SHAP, LIME) into the detection framework.</w:t>
      </w:r>
    </w:p>
    <w:p w:rsidR="00E07141" w:rsidRDefault="006B12B9">
      <w:pPr>
        <w:pStyle w:val="NormalWeb"/>
        <w:numPr>
          <w:ilvl w:val="0"/>
          <w:numId w:val="13"/>
        </w:numPr>
      </w:pPr>
      <w:r>
        <w:t>To evaluate the performance of the proposed framework using appropriate metrics.</w:t>
      </w:r>
    </w:p>
    <w:p w:rsidR="00E07141" w:rsidRDefault="006B12B9">
      <w:pPr>
        <w:pStyle w:val="NormalWeb"/>
        <w:numPr>
          <w:ilvl w:val="0"/>
          <w:numId w:val="13"/>
        </w:numPr>
      </w:pPr>
      <w:r>
        <w:t>To compare the proposed approach with traditional rule-based or non-explainable models.</w:t>
      </w:r>
    </w:p>
    <w:p w:rsidR="00E07141" w:rsidRDefault="006B12B9">
      <w:pPr>
        <w:pStyle w:val="NormalWeb"/>
        <w:numPr>
          <w:ilvl w:val="0"/>
          <w:numId w:val="13"/>
        </w:numPr>
      </w:pPr>
      <w:r>
        <w:t xml:space="preserve">To analyze taxpayer data and fraud indicators relevant to the Ethiopian tax </w:t>
      </w:r>
      <w:bookmarkStart w:id="36" w:name="_Toc20681"/>
      <w:r>
        <w:t>system.</w:t>
      </w:r>
    </w:p>
    <w:p w:rsidR="00E07141" w:rsidRDefault="006B12B9">
      <w:pPr>
        <w:pStyle w:val="Heading2"/>
        <w:jc w:val="both"/>
      </w:pPr>
      <w:proofErr w:type="gramStart"/>
      <w:r>
        <w:t>5 .</w:t>
      </w:r>
      <w:proofErr w:type="gramEnd"/>
      <w:r>
        <w:t xml:space="preserve">  Research Questions</w:t>
      </w:r>
      <w:bookmarkEnd w:id="36"/>
    </w:p>
    <w:p w:rsidR="00E07141" w:rsidRDefault="006B12B9">
      <w:pPr>
        <w:pStyle w:val="NormalWeb"/>
        <w:ind w:left="720"/>
        <w:jc w:val="both"/>
      </w:pPr>
      <w:r>
        <w:rPr>
          <w:b/>
        </w:rPr>
        <w:t>RQ1</w:t>
      </w:r>
      <w:r>
        <w:t>.How can machine learning models be effectively used to detect suspicious taxpayer behavior?</w:t>
      </w:r>
    </w:p>
    <w:p w:rsidR="00E07141" w:rsidRDefault="006B12B9">
      <w:pPr>
        <w:pStyle w:val="NormalWeb"/>
        <w:ind w:left="720"/>
        <w:jc w:val="both"/>
      </w:pPr>
      <w:r>
        <w:rPr>
          <w:b/>
        </w:rPr>
        <w:t>RQ2.</w:t>
      </w:r>
      <w:r>
        <w:t>Which explainable AI techniques provide the most useful explanations for tax fraud detection?</w:t>
      </w:r>
    </w:p>
    <w:p w:rsidR="00E07141" w:rsidRDefault="006B12B9">
      <w:pPr>
        <w:pStyle w:val="NormalWeb"/>
        <w:ind w:left="720"/>
        <w:jc w:val="both"/>
      </w:pPr>
      <w:r>
        <w:rPr>
          <w:b/>
        </w:rPr>
        <w:t>RQ3.</w:t>
      </w:r>
      <w:r>
        <w:t xml:space="preserve">Does the integration of XAI </w:t>
      </w:r>
      <w:proofErr w:type="gramStart"/>
      <w:r>
        <w:t>improve</w:t>
      </w:r>
      <w:proofErr w:type="gramEnd"/>
      <w:r>
        <w:t xml:space="preserve"> transparency and trust without significantly reducing predictive performance?</w:t>
      </w:r>
    </w:p>
    <w:p w:rsidR="00E07141" w:rsidRDefault="006B12B9">
      <w:pPr>
        <w:pStyle w:val="NormalWeb"/>
        <w:ind w:left="720"/>
        <w:jc w:val="both"/>
      </w:pPr>
      <w:r>
        <w:rPr>
          <w:b/>
        </w:rPr>
        <w:t>RQ4.</w:t>
      </w:r>
      <w:r>
        <w:t>How suitable is the proposed framework for supporting decision-making in the Ethiopian tax context?</w:t>
      </w:r>
    </w:p>
    <w:p w:rsidR="00E07141" w:rsidRDefault="006B12B9">
      <w:pPr>
        <w:pStyle w:val="NormalWeb"/>
        <w:ind w:left="720"/>
        <w:jc w:val="both"/>
        <w:rPr>
          <w:b/>
          <w:bCs/>
          <w:kern w:val="36"/>
        </w:rPr>
      </w:pPr>
      <w:r>
        <w:rPr>
          <w:b/>
        </w:rPr>
        <w:t>RQ5.</w:t>
      </w:r>
      <w:r>
        <w:t>Which behavioral and transactional indicators best signal suspicious taxpayer activities?</w:t>
      </w:r>
    </w:p>
    <w:p w:rsidR="00E07141" w:rsidRDefault="006B12B9">
      <w:pPr>
        <w:spacing w:before="100" w:beforeAutospacing="1" w:after="100" w:afterAutospacing="1" w:line="360" w:lineRule="auto"/>
        <w:outlineLvl w:val="1"/>
        <w:rPr>
          <w:rFonts w:ascii="Times New Roman" w:eastAsia="Times New Roman" w:hAnsi="Times New Roman"/>
          <w:b/>
          <w:bCs/>
          <w:kern w:val="36"/>
          <w:sz w:val="24"/>
          <w:szCs w:val="24"/>
        </w:rPr>
      </w:pPr>
      <w:bookmarkStart w:id="37" w:name="_Toc25418"/>
      <w:proofErr w:type="gramStart"/>
      <w:r>
        <w:rPr>
          <w:rFonts w:ascii="Times New Roman" w:eastAsia="Times New Roman" w:hAnsi="Times New Roman"/>
          <w:b/>
          <w:bCs/>
          <w:kern w:val="36"/>
          <w:sz w:val="24"/>
          <w:szCs w:val="24"/>
        </w:rPr>
        <w:t>6 .</w:t>
      </w:r>
      <w:proofErr w:type="gramEnd"/>
      <w:r>
        <w:rPr>
          <w:rFonts w:ascii="Times New Roman" w:eastAsia="Times New Roman" w:hAnsi="Times New Roman"/>
          <w:b/>
          <w:bCs/>
          <w:kern w:val="36"/>
          <w:sz w:val="24"/>
          <w:szCs w:val="24"/>
        </w:rPr>
        <w:t xml:space="preserve"> Significance of the Study</w:t>
      </w:r>
      <w:bookmarkEnd w:id="37"/>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This study has academicals or theoretical; practical; technological and policy </w:t>
      </w:r>
      <w:bookmarkStart w:id="38" w:name="_Toc25097"/>
      <w:r>
        <w:rPr>
          <w:rFonts w:ascii="Times New Roman" w:eastAsia="Times New Roman" w:hAnsi="Times New Roman"/>
          <w:sz w:val="24"/>
          <w:szCs w:val="24"/>
        </w:rPr>
        <w:t>significance.</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6.1 Academic Significance</w:t>
      </w:r>
      <w:bookmarkEnd w:id="38"/>
    </w:p>
    <w:p w:rsidR="00E07141" w:rsidRDefault="006B12B9">
      <w:pPr>
        <w:spacing w:before="100" w:beforeAutospacing="1" w:after="100" w:afterAutospacing="1" w:line="360" w:lineRule="auto"/>
        <w:rPr>
          <w:rFonts w:ascii="Times New Roman" w:eastAsia="Times New Roman" w:hAnsi="Times New Roman"/>
          <w:b/>
          <w:bCs/>
          <w:sz w:val="24"/>
          <w:szCs w:val="24"/>
        </w:rPr>
      </w:pPr>
      <w:r>
        <w:rPr>
          <w:rFonts w:ascii="Times New Roman" w:eastAsia="Times New Roman" w:hAnsi="Times New Roman"/>
          <w:sz w:val="24"/>
          <w:szCs w:val="24"/>
        </w:rPr>
        <w:t>The study contributes to the growing body of knowledge in Explainable Artificial Intelligence fraud detection and public sector data analytic s. It extends XAI research into taxation a domain that remains under explored particularly in developing countries.</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39" w:name="_Toc13819"/>
      <w:r>
        <w:rPr>
          <w:rFonts w:ascii="Times New Roman" w:eastAsia="Times New Roman" w:hAnsi="Times New Roman"/>
          <w:b/>
          <w:bCs/>
          <w:sz w:val="24"/>
          <w:szCs w:val="24"/>
        </w:rPr>
        <w:t>6.2 Practical Significance</w:t>
      </w:r>
      <w:bookmarkEnd w:id="39"/>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proposed framework will assist tax authorities in:-</w:t>
      </w:r>
    </w:p>
    <w:p w:rsidR="00E07141" w:rsidRDefault="006B12B9">
      <w:pPr>
        <w:numPr>
          <w:ilvl w:val="0"/>
          <w:numId w:val="1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lastRenderedPageBreak/>
        <w:t>early detection of suspicious activities</w:t>
      </w:r>
    </w:p>
    <w:p w:rsidR="00E07141" w:rsidRDefault="006B12B9">
      <w:pPr>
        <w:numPr>
          <w:ilvl w:val="0"/>
          <w:numId w:val="1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reducing tax evasion</w:t>
      </w:r>
    </w:p>
    <w:p w:rsidR="00E07141" w:rsidRDefault="006B12B9">
      <w:pPr>
        <w:numPr>
          <w:ilvl w:val="0"/>
          <w:numId w:val="1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prioritizing audits efficiently</w:t>
      </w:r>
    </w:p>
    <w:p w:rsidR="00E07141" w:rsidRDefault="006B12B9">
      <w:pPr>
        <w:numPr>
          <w:ilvl w:val="0"/>
          <w:numId w:val="14"/>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minimizing manual workloads</w:t>
      </w:r>
    </w:p>
    <w:p w:rsidR="00E07141" w:rsidRPr="00BC79B1" w:rsidRDefault="006B12B9" w:rsidP="00BC79B1">
      <w:pPr>
        <w:numPr>
          <w:ilvl w:val="0"/>
          <w:numId w:val="14"/>
        </w:numPr>
        <w:spacing w:before="100" w:beforeAutospacing="1" w:after="100" w:afterAutospacing="1" w:line="360" w:lineRule="auto"/>
        <w:rPr>
          <w:rFonts w:ascii="Times New Roman" w:eastAsia="Times New Roman" w:hAnsi="Times New Roman"/>
          <w:b/>
          <w:bCs/>
          <w:sz w:val="24"/>
          <w:szCs w:val="24"/>
        </w:rPr>
      </w:pPr>
      <w:r>
        <w:rPr>
          <w:rFonts w:ascii="Times New Roman" w:eastAsia="Times New Roman" w:hAnsi="Times New Roman"/>
          <w:sz w:val="24"/>
          <w:szCs w:val="24"/>
        </w:rPr>
        <w:t xml:space="preserve">improving decision-making accuracy </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40" w:name="_Toc12485"/>
      <w:r>
        <w:rPr>
          <w:rFonts w:ascii="Times New Roman" w:eastAsia="Times New Roman" w:hAnsi="Times New Roman"/>
          <w:b/>
          <w:bCs/>
          <w:sz w:val="24"/>
          <w:szCs w:val="24"/>
        </w:rPr>
        <w:t>6.3 Technological Significance</w:t>
      </w:r>
      <w:bookmarkEnd w:id="40"/>
      <w:r>
        <w:rPr>
          <w:rFonts w:ascii="Times New Roman" w:eastAsia="Times New Roman" w:hAnsi="Times New Roman"/>
          <w:b/>
          <w:bCs/>
          <w:sz w:val="24"/>
          <w:szCs w:val="24"/>
        </w:rPr>
        <w:t xml:space="preserve">  </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41" w:name="_Toc26360"/>
      <w:r>
        <w:rPr>
          <w:rFonts w:ascii="Times New Roman" w:eastAsia="Times New Roman" w:hAnsi="Times New Roman"/>
          <w:sz w:val="24"/>
          <w:szCs w:val="24"/>
        </w:rPr>
        <w:t>The research introduces:-</w:t>
      </w:r>
      <w:bookmarkEnd w:id="41"/>
    </w:p>
    <w:p w:rsidR="00E07141" w:rsidRDefault="006B12B9">
      <w:pPr>
        <w:numPr>
          <w:ilvl w:val="0"/>
          <w:numId w:val="1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integration of  </w:t>
      </w: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 TIN + AI + XAI</w:t>
      </w:r>
    </w:p>
    <w:p w:rsidR="00E07141" w:rsidRDefault="006B12B9">
      <w:pPr>
        <w:numPr>
          <w:ilvl w:val="0"/>
          <w:numId w:val="1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interpretable machine learning models and </w:t>
      </w:r>
    </w:p>
    <w:p w:rsidR="00E07141" w:rsidRDefault="006B12B9">
      <w:pPr>
        <w:numPr>
          <w:ilvl w:val="0"/>
          <w:numId w:val="15"/>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Intelligent risk-based auditing systems.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This modernizes Ethiopia’s tax infrastructure toward data-driven governance.</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42" w:name="_Toc29021"/>
      <w:r>
        <w:rPr>
          <w:rFonts w:ascii="Times New Roman" w:eastAsia="Times New Roman" w:hAnsi="Times New Roman"/>
          <w:b/>
          <w:bCs/>
          <w:sz w:val="24"/>
          <w:szCs w:val="24"/>
        </w:rPr>
        <w:t>6.4 Policy Significance</w:t>
      </w:r>
      <w:bookmarkEnd w:id="42"/>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framework supports:-</w:t>
      </w:r>
    </w:p>
    <w:p w:rsidR="00E07141" w:rsidRDefault="006B12B9">
      <w:pPr>
        <w:numPr>
          <w:ilvl w:val="0"/>
          <w:numId w:val="1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transparency in enforcement decisions</w:t>
      </w:r>
    </w:p>
    <w:p w:rsidR="00E07141" w:rsidRDefault="006B12B9">
      <w:pPr>
        <w:numPr>
          <w:ilvl w:val="0"/>
          <w:numId w:val="1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accountable and defensible auditing</w:t>
      </w:r>
    </w:p>
    <w:p w:rsidR="00E07141" w:rsidRDefault="006B12B9">
      <w:pPr>
        <w:numPr>
          <w:ilvl w:val="0"/>
          <w:numId w:val="1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increased public trust</w:t>
      </w:r>
    </w:p>
    <w:p w:rsidR="00E07141" w:rsidRDefault="006B12B9">
      <w:pPr>
        <w:numPr>
          <w:ilvl w:val="0"/>
          <w:numId w:val="1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Evidence-based tax policy formulation.</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43" w:name="_Toc10530"/>
      <w:r>
        <w:rPr>
          <w:rFonts w:ascii="Times New Roman" w:eastAsia="Times New Roman" w:hAnsi="Times New Roman"/>
          <w:b/>
          <w:bCs/>
          <w:sz w:val="24"/>
          <w:szCs w:val="24"/>
        </w:rPr>
        <w:t>6.5 Socio-economic Significance</w:t>
      </w:r>
      <w:bookmarkEnd w:id="43"/>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Improved revenue collection enhances:-</w:t>
      </w:r>
    </w:p>
    <w:p w:rsidR="00E07141" w:rsidRDefault="006B12B9">
      <w:pPr>
        <w:numPr>
          <w:ilvl w:val="0"/>
          <w:numId w:val="1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government capacity</w:t>
      </w:r>
    </w:p>
    <w:p w:rsidR="00E07141" w:rsidRDefault="006B12B9">
      <w:pPr>
        <w:numPr>
          <w:ilvl w:val="0"/>
          <w:numId w:val="1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public service delivery</w:t>
      </w:r>
    </w:p>
    <w:p w:rsidR="00E07141" w:rsidRDefault="006B12B9">
      <w:pPr>
        <w:numPr>
          <w:ilvl w:val="0"/>
          <w:numId w:val="17"/>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infrastructure development</w:t>
      </w:r>
    </w:p>
    <w:p w:rsidR="00E07141" w:rsidRDefault="006B12B9">
      <w:pPr>
        <w:numPr>
          <w:ilvl w:val="0"/>
          <w:numId w:val="17"/>
        </w:numPr>
        <w:spacing w:before="100" w:beforeAutospacing="1" w:after="100" w:afterAutospacing="1" w:line="360" w:lineRule="auto"/>
        <w:rPr>
          <w:rFonts w:ascii="Times New Roman" w:eastAsia="Times New Roman" w:hAnsi="Times New Roman"/>
          <w:b/>
          <w:bCs/>
          <w:kern w:val="36"/>
          <w:sz w:val="24"/>
          <w:szCs w:val="24"/>
        </w:rPr>
      </w:pPr>
      <w:r>
        <w:rPr>
          <w:rFonts w:ascii="Times New Roman" w:eastAsia="Times New Roman" w:hAnsi="Times New Roman"/>
          <w:sz w:val="24"/>
          <w:szCs w:val="24"/>
        </w:rPr>
        <w:t>national economic stability</w:t>
      </w:r>
    </w:p>
    <w:p w:rsidR="00E07141" w:rsidRDefault="00E07141">
      <w:pPr>
        <w:spacing w:before="100" w:beforeAutospacing="1" w:after="100" w:afterAutospacing="1" w:line="360" w:lineRule="auto"/>
        <w:outlineLvl w:val="1"/>
        <w:rPr>
          <w:rFonts w:ascii="Times New Roman" w:eastAsia="Times New Roman" w:hAnsi="Times New Roman"/>
          <w:b/>
          <w:bCs/>
          <w:kern w:val="36"/>
          <w:sz w:val="24"/>
          <w:szCs w:val="24"/>
        </w:rPr>
      </w:pPr>
      <w:bookmarkStart w:id="44" w:name="_Toc8998"/>
    </w:p>
    <w:p w:rsidR="00E07141" w:rsidRDefault="006B12B9">
      <w:pPr>
        <w:spacing w:before="100" w:beforeAutospacing="1" w:after="100" w:afterAutospacing="1" w:line="360" w:lineRule="auto"/>
        <w:outlineLvl w:val="1"/>
        <w:rPr>
          <w:rFonts w:ascii="Times New Roman" w:eastAsia="Times New Roman" w:hAnsi="Times New Roman"/>
          <w:b/>
          <w:bCs/>
          <w:kern w:val="36"/>
          <w:sz w:val="24"/>
          <w:szCs w:val="24"/>
        </w:rPr>
      </w:pPr>
      <w:r>
        <w:rPr>
          <w:rFonts w:ascii="Times New Roman" w:eastAsia="Times New Roman" w:hAnsi="Times New Roman"/>
          <w:b/>
          <w:bCs/>
          <w:kern w:val="36"/>
          <w:sz w:val="24"/>
          <w:szCs w:val="24"/>
        </w:rPr>
        <w:lastRenderedPageBreak/>
        <w:t>7. Scope and Limitations</w:t>
      </w:r>
      <w:bookmarkEnd w:id="44"/>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45" w:name="_Toc7822"/>
      <w:r>
        <w:rPr>
          <w:rFonts w:ascii="Times New Roman" w:eastAsia="Times New Roman" w:hAnsi="Times New Roman"/>
          <w:b/>
          <w:bCs/>
          <w:sz w:val="24"/>
          <w:szCs w:val="24"/>
        </w:rPr>
        <w:t>7.1 Scope of the Study</w:t>
      </w:r>
      <w:bookmarkEnd w:id="45"/>
      <w:r>
        <w:rPr>
          <w:rFonts w:ascii="Times New Roman" w:eastAsia="Times New Roman" w:hAnsi="Times New Roman"/>
          <w:b/>
          <w:bCs/>
          <w:sz w:val="24"/>
          <w:szCs w:val="24"/>
        </w:rPr>
        <w:t xml:space="preserve"> </w:t>
      </w:r>
    </w:p>
    <w:p w:rsidR="00E07141" w:rsidRDefault="006B12B9">
      <w:pPr>
        <w:spacing w:before="100" w:beforeAutospacing="1" w:after="100" w:afterAutospacing="1" w:line="360" w:lineRule="auto"/>
        <w:outlineLvl w:val="2"/>
        <w:rPr>
          <w:rFonts w:ascii="Times New Roman" w:eastAsia="Times New Roman" w:hAnsi="Times New Roman"/>
          <w:sz w:val="24"/>
          <w:szCs w:val="24"/>
        </w:rPr>
      </w:pPr>
      <w:bookmarkStart w:id="46" w:name="_Toc18352"/>
      <w:r>
        <w:rPr>
          <w:rFonts w:ascii="Times New Roman" w:eastAsia="Times New Roman" w:hAnsi="Times New Roman"/>
          <w:sz w:val="24"/>
          <w:szCs w:val="24"/>
        </w:rPr>
        <w:t>The study will focus on:-</w:t>
      </w:r>
      <w:bookmarkEnd w:id="46"/>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Ethiopian federal tax administration</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Integration of </w:t>
      </w: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and TIN systems</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Taxpayer behavioral analysis</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Suspicious behavior detection using AI/ML</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Explainable AI techniques for interpret-ability</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Selected tax categories (e.g. VAT; business income tax; turnover tax)</w:t>
      </w:r>
    </w:p>
    <w:p w:rsidR="00E07141" w:rsidRDefault="006B12B9">
      <w:pPr>
        <w:numPr>
          <w:ilvl w:val="0"/>
          <w:numId w:val="18"/>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Prototype framework design and experimental evaluation</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The research will use </w:t>
      </w:r>
      <w:proofErr w:type="spellStart"/>
      <w:r>
        <w:rPr>
          <w:rFonts w:ascii="Times New Roman" w:eastAsia="Times New Roman" w:hAnsi="Times New Roman"/>
          <w:sz w:val="24"/>
          <w:szCs w:val="24"/>
        </w:rPr>
        <w:t>anonymized</w:t>
      </w:r>
      <w:proofErr w:type="spellEnd"/>
      <w:r>
        <w:rPr>
          <w:rFonts w:ascii="Times New Roman" w:eastAsia="Times New Roman" w:hAnsi="Times New Roman"/>
          <w:sz w:val="24"/>
          <w:szCs w:val="24"/>
        </w:rPr>
        <w:t xml:space="preserve"> historical and transactional tax data for modeling and evaluation.</w:t>
      </w:r>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47" w:name="_Toc13100"/>
      <w:r>
        <w:rPr>
          <w:rFonts w:ascii="Times New Roman" w:eastAsia="Times New Roman" w:hAnsi="Times New Roman"/>
          <w:b/>
          <w:bCs/>
          <w:sz w:val="24"/>
          <w:szCs w:val="24"/>
        </w:rPr>
        <w:t>7.2 Limitations of the Study</w:t>
      </w:r>
      <w:bookmarkEnd w:id="47"/>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study may face several limitations:-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Limited availability or quality of taxpayer datasets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Data privacy and confidentiality restrictions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Incomplete integration of </w:t>
      </w: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with tax databases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Computational resource constraints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Potential class imbalance (few fraud cases compared to normal cases)</w:t>
      </w:r>
    </w:p>
    <w:p w:rsidR="00E07141" w:rsidRDefault="006B12B9">
      <w:pPr>
        <w:numPr>
          <w:ilvl w:val="0"/>
          <w:numId w:val="1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Adoption challenges due to organizational resistance or lack of technical skills</w:t>
      </w:r>
    </w:p>
    <w:p w:rsidR="00E07141" w:rsidRDefault="006B12B9">
      <w:pPr>
        <w:spacing w:before="100" w:beforeAutospacing="1" w:after="100" w:afterAutospacing="1" w:line="360" w:lineRule="auto"/>
        <w:rPr>
          <w:rFonts w:ascii="Times New Roman" w:eastAsia="Times New Roman" w:hAnsi="Times New Roman"/>
          <w:b/>
          <w:sz w:val="36"/>
          <w:szCs w:val="24"/>
        </w:rPr>
      </w:pPr>
      <w:r>
        <w:rPr>
          <w:rFonts w:ascii="Times New Roman" w:eastAsia="Times New Roman" w:hAnsi="Times New Roman"/>
          <w:sz w:val="24"/>
          <w:szCs w:val="24"/>
        </w:rPr>
        <w:t xml:space="preserve">Despite these constraints, appropriate mitigation strategies such as </w:t>
      </w:r>
      <w:proofErr w:type="spellStart"/>
      <w:r>
        <w:rPr>
          <w:rFonts w:ascii="Times New Roman" w:eastAsia="Times New Roman" w:hAnsi="Times New Roman"/>
          <w:sz w:val="24"/>
          <w:szCs w:val="24"/>
        </w:rPr>
        <w:t>anonymization</w:t>
      </w:r>
      <w:proofErr w:type="spellEnd"/>
      <w:r>
        <w:rPr>
          <w:rFonts w:ascii="Times New Roman" w:eastAsia="Times New Roman" w:hAnsi="Times New Roman"/>
          <w:sz w:val="24"/>
          <w:szCs w:val="24"/>
        </w:rPr>
        <w:t>, sampling, and robust modeling techniques will be employed.</w:t>
      </w:r>
    </w:p>
    <w:p w:rsidR="00E07141" w:rsidRDefault="006B12B9">
      <w:pPr>
        <w:pStyle w:val="ListParagraph"/>
        <w:spacing w:before="100" w:beforeAutospacing="1" w:after="100" w:afterAutospacing="1" w:line="360" w:lineRule="auto"/>
        <w:ind w:left="1440"/>
        <w:rPr>
          <w:rFonts w:ascii="Times New Roman" w:eastAsia="Times New Roman" w:hAnsi="Times New Roman"/>
          <w:b/>
          <w:sz w:val="36"/>
          <w:szCs w:val="24"/>
        </w:rPr>
      </w:pPr>
      <w:bookmarkStart w:id="48" w:name="_Toc20797"/>
      <w:r>
        <w:rPr>
          <w:rFonts w:ascii="Times New Roman" w:eastAsia="Times New Roman" w:hAnsi="Times New Roman"/>
          <w:b/>
          <w:sz w:val="36"/>
          <w:szCs w:val="24"/>
        </w:rPr>
        <w:t xml:space="preserve"> </w:t>
      </w:r>
    </w:p>
    <w:p w:rsidR="00E07141" w:rsidRDefault="00E07141">
      <w:pPr>
        <w:pStyle w:val="ListParagraph"/>
        <w:spacing w:before="100" w:beforeAutospacing="1" w:after="100" w:afterAutospacing="1" w:line="360" w:lineRule="auto"/>
        <w:ind w:left="0"/>
        <w:jc w:val="center"/>
        <w:outlineLvl w:val="0"/>
        <w:rPr>
          <w:rFonts w:ascii="Times New Roman" w:eastAsia="Times New Roman" w:hAnsi="Times New Roman"/>
          <w:b/>
          <w:sz w:val="32"/>
          <w:szCs w:val="22"/>
        </w:rPr>
      </w:pPr>
    </w:p>
    <w:p w:rsidR="00E07141" w:rsidRDefault="006B12B9">
      <w:pPr>
        <w:pStyle w:val="ListParagraph"/>
        <w:spacing w:before="100" w:beforeAutospacing="1" w:after="100" w:afterAutospacing="1" w:line="360" w:lineRule="auto"/>
        <w:ind w:left="0"/>
        <w:jc w:val="center"/>
        <w:outlineLvl w:val="0"/>
        <w:rPr>
          <w:rFonts w:ascii="Times New Roman" w:eastAsia="Times New Roman" w:hAnsi="Times New Roman"/>
          <w:bCs/>
          <w:sz w:val="32"/>
          <w:szCs w:val="32"/>
        </w:rPr>
      </w:pPr>
      <w:r>
        <w:rPr>
          <w:rFonts w:ascii="Times New Roman" w:eastAsia="Times New Roman" w:hAnsi="Times New Roman"/>
          <w:b/>
          <w:sz w:val="32"/>
          <w:szCs w:val="22"/>
        </w:rPr>
        <w:lastRenderedPageBreak/>
        <w:t>CHAPTER TWO</w:t>
      </w:r>
      <w:r>
        <w:rPr>
          <w:rFonts w:ascii="Times New Roman" w:eastAsia="Times New Roman" w:hAnsi="Times New Roman"/>
          <w:b/>
          <w:sz w:val="36"/>
          <w:szCs w:val="24"/>
        </w:rPr>
        <w:t>:</w:t>
      </w:r>
      <w:r>
        <w:rPr>
          <w:rFonts w:ascii="Times New Roman" w:eastAsia="Times New Roman" w:hAnsi="Times New Roman"/>
          <w:b/>
          <w:sz w:val="32"/>
          <w:szCs w:val="32"/>
        </w:rPr>
        <w:t xml:space="preserve"> </w:t>
      </w:r>
      <w:r>
        <w:rPr>
          <w:rFonts w:ascii="Times New Roman" w:hAnsi="Times New Roman"/>
          <w:b/>
          <w:sz w:val="32"/>
          <w:szCs w:val="32"/>
        </w:rPr>
        <w:t>Literature Review</w:t>
      </w:r>
      <w:bookmarkEnd w:id="48"/>
    </w:p>
    <w:p w:rsidR="00E07141" w:rsidRDefault="006B12B9">
      <w:pPr>
        <w:pStyle w:val="ListParagraph"/>
        <w:spacing w:before="100" w:beforeAutospacing="1" w:after="100" w:afterAutospacing="1" w:line="360" w:lineRule="auto"/>
        <w:ind w:left="0"/>
        <w:outlineLvl w:val="0"/>
        <w:rPr>
          <w:rFonts w:ascii="Times New Roman" w:eastAsia="Times New Roman" w:hAnsi="Times New Roman"/>
          <w:b/>
          <w:sz w:val="36"/>
          <w:szCs w:val="24"/>
        </w:rPr>
      </w:pPr>
      <w:bookmarkStart w:id="49" w:name="_Toc21995"/>
      <w:r>
        <w:rPr>
          <w:rFonts w:ascii="Times New Roman" w:hAnsi="Times New Roman"/>
          <w:b/>
          <w:sz w:val="28"/>
        </w:rPr>
        <w:t>2. Literature Review</w:t>
      </w:r>
      <w:bookmarkEnd w:id="49"/>
    </w:p>
    <w:p w:rsidR="00E07141" w:rsidRDefault="006B12B9">
      <w:pPr>
        <w:pStyle w:val="ListParagraph"/>
        <w:spacing w:before="100" w:beforeAutospacing="1" w:after="100" w:afterAutospacing="1" w:line="360" w:lineRule="auto"/>
        <w:ind w:left="0"/>
        <w:rPr>
          <w:rFonts w:ascii="Times New Roman" w:eastAsia="Times New Roman" w:hAnsi="Times New Roman"/>
          <w:sz w:val="24"/>
          <w:szCs w:val="24"/>
        </w:rPr>
      </w:pPr>
      <w:r>
        <w:rPr>
          <w:rFonts w:ascii="Times New Roman" w:eastAsia="Times New Roman" w:hAnsi="Times New Roman"/>
          <w:sz w:val="24"/>
          <w:szCs w:val="24"/>
        </w:rPr>
        <w:t>Tax administration has undergone significant transformation over the past decades due to advancements in digital technologies data analytics and artificial intelligence. Governments worldwide increasingly rely on automated systems to enhance compliance detect fraud and improve revenue mobilization (</w:t>
      </w:r>
      <w:r>
        <w:rPr>
          <w:rFonts w:ascii="Times New Roman" w:hAnsi="Times New Roman"/>
          <w:sz w:val="24"/>
          <w:szCs w:val="24"/>
        </w:rPr>
        <w:t>Chen, Li, &amp; Wang (2025)</w:t>
      </w:r>
      <w:r>
        <w:rPr>
          <w:rFonts w:ascii="Times New Roman" w:eastAsia="Times New Roman" w:hAnsi="Times New Roman"/>
          <w:sz w:val="24"/>
          <w:szCs w:val="24"/>
        </w:rPr>
        <w:t>. Simultaneously, the adoption of machine learning based decision systems has raised concerns about transparency accountability and fairness particularly in sensitive public-</w:t>
      </w:r>
      <w:r w:rsidR="006241B5">
        <w:rPr>
          <w:rFonts w:ascii="Times New Roman" w:eastAsia="Times New Roman" w:hAnsi="Times New Roman"/>
          <w:sz w:val="24"/>
          <w:szCs w:val="24"/>
        </w:rPr>
        <w:t>sector domains such as taxation</w:t>
      </w:r>
      <w:r>
        <w:rPr>
          <w:rFonts w:ascii="Times New Roman" w:eastAsia="Times New Roman" w:hAnsi="Times New Roman"/>
          <w:sz w:val="24"/>
          <w:szCs w:val="24"/>
        </w:rPr>
        <w:t>. Explainable Artificial Intelligence (XAI) has emerged as a promising solution to address these concerns by providing interpretable a</w:t>
      </w:r>
      <w:r w:rsidR="006241B5">
        <w:rPr>
          <w:rFonts w:ascii="Times New Roman" w:eastAsia="Times New Roman" w:hAnsi="Times New Roman"/>
          <w:sz w:val="24"/>
          <w:szCs w:val="24"/>
        </w:rPr>
        <w:t>nd trustworthy decision support</w:t>
      </w:r>
      <w:r w:rsidR="00AE2F2D">
        <w:rPr>
          <w:rFonts w:ascii="Times New Roman" w:eastAsia="Times New Roman" w:hAnsi="Times New Roman"/>
          <w:sz w:val="24"/>
          <w:szCs w:val="24"/>
        </w:rPr>
        <w:t xml:space="preserve"> (</w:t>
      </w:r>
      <w:proofErr w:type="spellStart"/>
      <w:r w:rsidR="00AE2F2D">
        <w:t>Belahouaoui</w:t>
      </w:r>
      <w:proofErr w:type="spellEnd"/>
      <w:r w:rsidR="00AE2F2D">
        <w:t xml:space="preserve"> &amp; </w:t>
      </w:r>
      <w:proofErr w:type="spellStart"/>
      <w:r w:rsidR="00AE2F2D">
        <w:t>Alm</w:t>
      </w:r>
      <w:proofErr w:type="spellEnd"/>
      <w:r w:rsidR="00AE2F2D">
        <w:t xml:space="preserve"> (2025)</w:t>
      </w:r>
      <w:r w:rsidR="00C42CD8">
        <w:t>)</w:t>
      </w:r>
      <w:r>
        <w:rPr>
          <w:rFonts w:ascii="Times New Roman" w:eastAsia="Times New Roman" w:hAnsi="Times New Roman"/>
          <w:sz w:val="24"/>
          <w:szCs w:val="24"/>
        </w:rPr>
        <w:t>.</w:t>
      </w:r>
    </w:p>
    <w:p w:rsidR="00E07141" w:rsidRDefault="006B12B9">
      <w:pPr>
        <w:pStyle w:val="ListParagraph"/>
        <w:spacing w:before="100" w:beforeAutospacing="1" w:after="100" w:afterAutospacing="1" w:line="360" w:lineRule="auto"/>
        <w:ind w:left="0"/>
        <w:rPr>
          <w:rFonts w:ascii="Times New Roman" w:eastAsia="Times New Roman" w:hAnsi="Times New Roman"/>
          <w:sz w:val="24"/>
          <w:szCs w:val="24"/>
        </w:rPr>
      </w:pPr>
      <w:r>
        <w:rPr>
          <w:rFonts w:ascii="Times New Roman" w:eastAsia="Times New Roman" w:hAnsi="Times New Roman"/>
          <w:sz w:val="24"/>
          <w:szCs w:val="24"/>
        </w:rPr>
        <w:t>This literature review synthesizes prior s</w:t>
      </w:r>
      <w:r w:rsidR="009C52CE">
        <w:rPr>
          <w:rFonts w:ascii="Times New Roman" w:eastAsia="Times New Roman" w:hAnsi="Times New Roman"/>
          <w:sz w:val="24"/>
          <w:szCs w:val="24"/>
        </w:rPr>
        <w:t>tudies across five major themes</w:t>
      </w:r>
      <w:r>
        <w:rPr>
          <w:rFonts w:ascii="Times New Roman" w:eastAsia="Times New Roman" w:hAnsi="Times New Roman"/>
          <w:sz w:val="24"/>
          <w:szCs w:val="24"/>
        </w:rPr>
        <w:t>:-</w:t>
      </w:r>
    </w:p>
    <w:p w:rsidR="00E07141" w:rsidRDefault="006B12B9">
      <w:pPr>
        <w:pStyle w:val="ListParagraph"/>
        <w:numPr>
          <w:ilvl w:val="0"/>
          <w:numId w:val="2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digital transformation of tax administration </w:t>
      </w:r>
    </w:p>
    <w:p w:rsidR="00E07141" w:rsidRDefault="006B12B9">
      <w:pPr>
        <w:pStyle w:val="ListParagraph"/>
        <w:numPr>
          <w:ilvl w:val="0"/>
          <w:numId w:val="2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fraud and anomaly detection using machine learning </w:t>
      </w:r>
    </w:p>
    <w:p w:rsidR="00E07141" w:rsidRDefault="006B12B9">
      <w:pPr>
        <w:pStyle w:val="ListParagraph"/>
        <w:numPr>
          <w:ilvl w:val="0"/>
          <w:numId w:val="2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explainable artificial intelligence methods </w:t>
      </w:r>
    </w:p>
    <w:p w:rsidR="00E07141" w:rsidRDefault="006B12B9">
      <w:pPr>
        <w:pStyle w:val="ListParagraph"/>
        <w:numPr>
          <w:ilvl w:val="0"/>
          <w:numId w:val="2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AI applications in taxation and financial compliance  and</w:t>
      </w:r>
    </w:p>
    <w:p w:rsidR="00E07141" w:rsidRDefault="006B12B9">
      <w:pPr>
        <w:pStyle w:val="ListParagraph"/>
        <w:numPr>
          <w:ilvl w:val="0"/>
          <w:numId w:val="20"/>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research</w:t>
      </w:r>
      <w:proofErr w:type="gramEnd"/>
      <w:r>
        <w:rPr>
          <w:rFonts w:ascii="Times New Roman" w:eastAsia="Times New Roman" w:hAnsi="Times New Roman"/>
          <w:sz w:val="24"/>
          <w:szCs w:val="24"/>
        </w:rPr>
        <w:t xml:space="preserve"> gaps in developing-country contexts, particularly Ethiopia  .</w:t>
      </w:r>
    </w:p>
    <w:p w:rsidR="00E07141"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bookmarkStart w:id="50" w:name="_Toc27120"/>
      <w:r>
        <w:rPr>
          <w:rFonts w:ascii="Times New Roman" w:eastAsia="Times New Roman" w:hAnsi="Times New Roman"/>
          <w:b/>
          <w:bCs/>
          <w:sz w:val="24"/>
          <w:szCs w:val="24"/>
        </w:rPr>
        <w:t>2.1   Digital Transformation of Tax Administration</w:t>
      </w:r>
      <w:bookmarkEnd w:id="50"/>
    </w:p>
    <w:p w:rsidR="00E07141" w:rsidRPr="00AD11B5" w:rsidRDefault="006B12B9">
      <w:pPr>
        <w:pStyle w:val="ListParagraph"/>
        <w:spacing w:before="100" w:beforeAutospacing="1" w:after="100" w:afterAutospacing="1" w:line="360" w:lineRule="auto"/>
        <w:ind w:left="0"/>
        <w:rPr>
          <w:rFonts w:ascii="Times New Roman" w:eastAsia="Times New Roman" w:hAnsi="Times New Roman"/>
          <w:i/>
          <w:sz w:val="24"/>
          <w:szCs w:val="24"/>
        </w:rPr>
      </w:pPr>
      <w:r>
        <w:rPr>
          <w:rFonts w:ascii="Times New Roman" w:eastAsia="Times New Roman" w:hAnsi="Times New Roman"/>
          <w:sz w:val="24"/>
          <w:szCs w:val="24"/>
        </w:rPr>
        <w:t>Modern tax systems increasingly depend on digital infrastructure to enhance efficiency. Electronic filing and automated payment systems and digital databases reduce administrative burde</w:t>
      </w:r>
      <w:r w:rsidR="006241B5">
        <w:rPr>
          <w:rFonts w:ascii="Times New Roman" w:eastAsia="Times New Roman" w:hAnsi="Times New Roman"/>
          <w:sz w:val="24"/>
          <w:szCs w:val="24"/>
        </w:rPr>
        <w:t>ns while improving transparency</w:t>
      </w:r>
      <w:r>
        <w:rPr>
          <w:rFonts w:ascii="Times New Roman" w:eastAsia="Times New Roman" w:hAnsi="Times New Roman"/>
          <w:sz w:val="24"/>
          <w:szCs w:val="24"/>
        </w:rPr>
        <w:t xml:space="preserve">. The </w:t>
      </w:r>
      <w:r w:rsidR="006241B5">
        <w:rPr>
          <w:rFonts w:ascii="Times New Roman" w:eastAsia="Times New Roman" w:hAnsi="Times New Roman"/>
          <w:sz w:val="24"/>
          <w:szCs w:val="24"/>
        </w:rPr>
        <w:t>Organization</w:t>
      </w:r>
      <w:r>
        <w:rPr>
          <w:rFonts w:ascii="Times New Roman" w:eastAsia="Times New Roman" w:hAnsi="Times New Roman"/>
          <w:sz w:val="24"/>
          <w:szCs w:val="24"/>
        </w:rPr>
        <w:t xml:space="preserve"> for Economic Co-operation and Development (OECD</w:t>
      </w:r>
      <w:proofErr w:type="gramStart"/>
      <w:r>
        <w:rPr>
          <w:rFonts w:ascii="Times New Roman" w:eastAsia="Times New Roman" w:hAnsi="Times New Roman"/>
          <w:sz w:val="24"/>
          <w:szCs w:val="24"/>
        </w:rPr>
        <w:t>,2019</w:t>
      </w:r>
      <w:proofErr w:type="gramEnd"/>
      <w:r>
        <w:rPr>
          <w:rFonts w:ascii="Times New Roman" w:eastAsia="Times New Roman" w:hAnsi="Times New Roman"/>
          <w:sz w:val="24"/>
          <w:szCs w:val="24"/>
        </w:rPr>
        <w:t>) reports that digital tax administration significantly lowers compliance costs an</w:t>
      </w:r>
      <w:r w:rsidR="006241B5">
        <w:rPr>
          <w:rFonts w:ascii="Times New Roman" w:eastAsia="Times New Roman" w:hAnsi="Times New Roman"/>
          <w:sz w:val="24"/>
          <w:szCs w:val="24"/>
        </w:rPr>
        <w:t xml:space="preserve">d increases revenue </w:t>
      </w:r>
      <w:r w:rsidR="00AD11B5">
        <w:rPr>
          <w:rFonts w:ascii="Times New Roman" w:eastAsia="Times New Roman" w:hAnsi="Times New Roman"/>
          <w:sz w:val="24"/>
          <w:szCs w:val="24"/>
        </w:rPr>
        <w:t>performance. Similarly</w:t>
      </w:r>
      <w:r>
        <w:rPr>
          <w:rFonts w:ascii="Times New Roman" w:eastAsia="Times New Roman" w:hAnsi="Times New Roman"/>
          <w:sz w:val="24"/>
          <w:szCs w:val="24"/>
        </w:rPr>
        <w:t xml:space="preserve">; the World Bank (2020) emphasizes that information technology–enabled tax systems improve monitoring capabilities and reduce opportunities for </w:t>
      </w:r>
      <w:proofErr w:type="gramStart"/>
      <w:r>
        <w:rPr>
          <w:rFonts w:ascii="Times New Roman" w:eastAsia="Times New Roman" w:hAnsi="Times New Roman"/>
          <w:sz w:val="24"/>
          <w:szCs w:val="24"/>
        </w:rPr>
        <w:t xml:space="preserve">fraud </w:t>
      </w:r>
      <w:r w:rsidRPr="00AD11B5">
        <w:rPr>
          <w:rFonts w:ascii="Times New Roman" w:eastAsia="Times New Roman" w:hAnsi="Times New Roman"/>
          <w:sz w:val="24"/>
          <w:szCs w:val="24"/>
        </w:rPr>
        <w:t>.</w:t>
      </w:r>
      <w:proofErr w:type="gramEnd"/>
      <w:r w:rsidR="00AD11B5" w:rsidRPr="00AD11B5">
        <w:rPr>
          <w:rStyle w:val="Heading1Char"/>
          <w:rFonts w:ascii="Times New Roman" w:hAnsi="Times New Roman" w:cs="Times New Roman"/>
          <w:sz w:val="24"/>
          <w:szCs w:val="24"/>
        </w:rPr>
        <w:t xml:space="preserve"> </w:t>
      </w:r>
      <w:r w:rsidR="00AD11B5" w:rsidRPr="00AD11B5">
        <w:rPr>
          <w:rStyle w:val="Emphasis"/>
          <w:rFonts w:ascii="Times New Roman" w:hAnsi="Times New Roman"/>
          <w:i w:val="0"/>
          <w:sz w:val="24"/>
          <w:szCs w:val="24"/>
        </w:rPr>
        <w:t>The broader adoption of AI across public and private sectors has raised multidisciplinary challenges related to governance, ethics, and implementation (</w:t>
      </w:r>
      <w:proofErr w:type="spellStart"/>
      <w:r w:rsidR="00AD11B5" w:rsidRPr="00AD11B5">
        <w:rPr>
          <w:rStyle w:val="Emphasis"/>
          <w:rFonts w:ascii="Times New Roman" w:hAnsi="Times New Roman"/>
          <w:i w:val="0"/>
          <w:sz w:val="24"/>
          <w:szCs w:val="24"/>
        </w:rPr>
        <w:t>Dwivedi</w:t>
      </w:r>
      <w:proofErr w:type="spellEnd"/>
      <w:r w:rsidR="00AD11B5" w:rsidRPr="00AD11B5">
        <w:rPr>
          <w:rStyle w:val="Emphasis"/>
          <w:rFonts w:ascii="Times New Roman" w:hAnsi="Times New Roman"/>
          <w:i w:val="0"/>
          <w:sz w:val="24"/>
          <w:szCs w:val="24"/>
        </w:rPr>
        <w:t xml:space="preserve"> et al., 2021).</w:t>
      </w:r>
    </w:p>
    <w:p w:rsidR="00E07141" w:rsidRDefault="006B12B9">
      <w:pPr>
        <w:pStyle w:val="ListParagraph"/>
        <w:spacing w:before="100" w:beforeAutospacing="1" w:after="100" w:afterAutospacing="1" w:line="360" w:lineRule="auto"/>
        <w:ind w:left="0"/>
        <w:rPr>
          <w:rFonts w:ascii="Times New Roman" w:eastAsia="Times New Roman" w:hAnsi="Times New Roman"/>
          <w:sz w:val="24"/>
          <w:szCs w:val="24"/>
        </w:rPr>
      </w:pPr>
      <w:r>
        <w:rPr>
          <w:rFonts w:ascii="Times New Roman" w:eastAsia="Times New Roman" w:hAnsi="Times New Roman"/>
          <w:sz w:val="24"/>
          <w:szCs w:val="24"/>
        </w:rPr>
        <w:t>Digital identity systems further strengthen tax administration by uniquely identifying taxpayers and integ</w:t>
      </w:r>
      <w:r w:rsidR="006241B5">
        <w:rPr>
          <w:rFonts w:ascii="Times New Roman" w:eastAsia="Times New Roman" w:hAnsi="Times New Roman"/>
          <w:sz w:val="24"/>
          <w:szCs w:val="24"/>
        </w:rPr>
        <w:t>rating data across institutions</w:t>
      </w:r>
      <w:r>
        <w:rPr>
          <w:rFonts w:ascii="Times New Roman" w:eastAsia="Times New Roman" w:hAnsi="Times New Roman"/>
          <w:sz w:val="24"/>
          <w:szCs w:val="24"/>
        </w:rPr>
        <w:t xml:space="preserve">. Bird and </w:t>
      </w:r>
      <w:proofErr w:type="spellStart"/>
      <w:r>
        <w:rPr>
          <w:rFonts w:ascii="Times New Roman" w:eastAsia="Times New Roman" w:hAnsi="Times New Roman"/>
          <w:sz w:val="24"/>
          <w:szCs w:val="24"/>
        </w:rPr>
        <w:t>Zolt</w:t>
      </w:r>
      <w:proofErr w:type="spellEnd"/>
      <w:r>
        <w:rPr>
          <w:rFonts w:ascii="Times New Roman" w:eastAsia="Times New Roman" w:hAnsi="Times New Roman"/>
          <w:sz w:val="24"/>
          <w:szCs w:val="24"/>
        </w:rPr>
        <w:t xml:space="preserve"> (2008) argue that reliable identification systems are foundational for effective taxation, esp</w:t>
      </w:r>
      <w:r w:rsidR="006241B5">
        <w:rPr>
          <w:rFonts w:ascii="Times New Roman" w:eastAsia="Times New Roman" w:hAnsi="Times New Roman"/>
          <w:sz w:val="24"/>
          <w:szCs w:val="24"/>
        </w:rPr>
        <w:t>ecially in developing countries</w:t>
      </w:r>
      <w:r>
        <w:rPr>
          <w:rFonts w:ascii="Times New Roman" w:eastAsia="Times New Roman" w:hAnsi="Times New Roman"/>
          <w:sz w:val="24"/>
          <w:szCs w:val="24"/>
        </w:rPr>
        <w:t xml:space="preserve">. The World </w:t>
      </w:r>
      <w:r>
        <w:rPr>
          <w:rFonts w:ascii="Times New Roman" w:eastAsia="Times New Roman" w:hAnsi="Times New Roman"/>
          <w:sz w:val="24"/>
          <w:szCs w:val="24"/>
        </w:rPr>
        <w:lastRenderedPageBreak/>
        <w:t xml:space="preserve">Bank’s Identification for Development initiative highlights that digital IDs enhance </w:t>
      </w:r>
      <w:proofErr w:type="gramStart"/>
      <w:r>
        <w:rPr>
          <w:rFonts w:ascii="Times New Roman" w:eastAsia="Times New Roman" w:hAnsi="Times New Roman"/>
          <w:sz w:val="24"/>
          <w:szCs w:val="24"/>
        </w:rPr>
        <w:t>verification ,</w:t>
      </w:r>
      <w:proofErr w:type="gramEnd"/>
      <w:r>
        <w:rPr>
          <w:rFonts w:ascii="Times New Roman" w:eastAsia="Times New Roman" w:hAnsi="Times New Roman"/>
          <w:sz w:val="24"/>
          <w:szCs w:val="24"/>
        </w:rPr>
        <w:t xml:space="preserve"> reduce duplication and support financial governance (World Bank, 2021)  .</w:t>
      </w:r>
    </w:p>
    <w:p w:rsidR="00E07141" w:rsidRDefault="006B12B9">
      <w:pPr>
        <w:pStyle w:val="ListParagraph"/>
        <w:spacing w:before="100" w:beforeAutospacing="1" w:after="100" w:afterAutospacing="1" w:line="360" w:lineRule="auto"/>
        <w:ind w:left="0"/>
        <w:rPr>
          <w:rFonts w:ascii="Times New Roman" w:eastAsia="Times New Roman" w:hAnsi="Times New Roman"/>
          <w:sz w:val="24"/>
          <w:szCs w:val="24"/>
        </w:rPr>
      </w:pPr>
      <w:r>
        <w:rPr>
          <w:rFonts w:ascii="Times New Roman" w:eastAsia="Times New Roman" w:hAnsi="Times New Roman"/>
          <w:sz w:val="24"/>
          <w:szCs w:val="24"/>
        </w:rPr>
        <w:t>In Ethiopia; initiatives such as the Taxpayer Identification Number (TIN</w:t>
      </w:r>
      <w:r w:rsidR="006241B5">
        <w:rPr>
          <w:rFonts w:ascii="Times New Roman" w:eastAsia="Times New Roman" w:hAnsi="Times New Roman"/>
          <w:sz w:val="24"/>
          <w:szCs w:val="24"/>
        </w:rPr>
        <w:t>) electronic</w:t>
      </w:r>
      <w:r>
        <w:rPr>
          <w:rFonts w:ascii="Times New Roman" w:eastAsia="Times New Roman" w:hAnsi="Times New Roman"/>
          <w:sz w:val="24"/>
          <w:szCs w:val="24"/>
        </w:rPr>
        <w:t xml:space="preserve"> cash register machines (ECRM) and the </w:t>
      </w: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national digital ID represent impor</w:t>
      </w:r>
      <w:r w:rsidR="006241B5">
        <w:rPr>
          <w:rFonts w:ascii="Times New Roman" w:eastAsia="Times New Roman" w:hAnsi="Times New Roman"/>
          <w:sz w:val="24"/>
          <w:szCs w:val="24"/>
        </w:rPr>
        <w:t>tant steps toward modernization</w:t>
      </w:r>
      <w:r>
        <w:rPr>
          <w:rFonts w:ascii="Times New Roman" w:eastAsia="Times New Roman" w:hAnsi="Times New Roman"/>
          <w:sz w:val="24"/>
          <w:szCs w:val="24"/>
        </w:rPr>
        <w:t>. However; these systems largely focus on automation rather than intelligent analytics, leaving ga</w:t>
      </w:r>
      <w:r w:rsidR="006241B5">
        <w:rPr>
          <w:rFonts w:ascii="Times New Roman" w:eastAsia="Times New Roman" w:hAnsi="Times New Roman"/>
          <w:sz w:val="24"/>
          <w:szCs w:val="24"/>
        </w:rPr>
        <w:t>ps in proactive fraud detection</w:t>
      </w:r>
      <w:r w:rsidR="002540BB" w:rsidRPr="002540BB">
        <w:t xml:space="preserve"> </w:t>
      </w:r>
      <w:r w:rsidR="002540BB">
        <w:t>(</w:t>
      </w:r>
      <w:proofErr w:type="spellStart"/>
      <w:r w:rsidR="002540BB">
        <w:t>Aljunaid</w:t>
      </w:r>
      <w:proofErr w:type="spellEnd"/>
      <w:r w:rsidR="002540BB">
        <w:t xml:space="preserve"> et al. (2025))</w:t>
      </w:r>
      <w:r>
        <w:rPr>
          <w:rFonts w:ascii="Times New Roman" w:eastAsia="Times New Roman" w:hAnsi="Times New Roman"/>
          <w:sz w:val="24"/>
          <w:szCs w:val="24"/>
        </w:rPr>
        <w:t>.</w:t>
      </w:r>
    </w:p>
    <w:p w:rsidR="00E07141"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bookmarkStart w:id="51" w:name="_Toc19361"/>
      <w:r>
        <w:rPr>
          <w:rFonts w:ascii="Times New Roman" w:eastAsia="Times New Roman" w:hAnsi="Times New Roman"/>
          <w:b/>
          <w:bCs/>
          <w:sz w:val="24"/>
          <w:szCs w:val="24"/>
        </w:rPr>
        <w:t>2.2   Machine Learning for Fraud and Anomaly Detection</w:t>
      </w:r>
      <w:bookmarkEnd w:id="51"/>
    </w:p>
    <w:p w:rsidR="00E07141" w:rsidRDefault="002A0C65">
      <w:pPr>
        <w:pStyle w:val="ListParagraph"/>
        <w:spacing w:before="100" w:beforeAutospacing="1" w:after="100" w:afterAutospacing="1" w:line="360" w:lineRule="auto"/>
        <w:ind w:left="0"/>
        <w:rPr>
          <w:rFonts w:ascii="Times New Roman" w:eastAsia="Times New Roman" w:hAnsi="Times New Roman"/>
          <w:sz w:val="24"/>
          <w:szCs w:val="24"/>
        </w:rPr>
      </w:pPr>
      <w:r>
        <w:t>(</w:t>
      </w:r>
      <w:proofErr w:type="spellStart"/>
      <w:r w:rsidRPr="002A0C65">
        <w:rPr>
          <w:rFonts w:ascii="Times New Roman" w:hAnsi="Times New Roman"/>
          <w:sz w:val="24"/>
        </w:rPr>
        <w:t>Mekonnen</w:t>
      </w:r>
      <w:proofErr w:type="spellEnd"/>
      <w:r w:rsidRPr="002A0C65">
        <w:rPr>
          <w:rFonts w:ascii="Times New Roman" w:hAnsi="Times New Roman"/>
          <w:sz w:val="24"/>
        </w:rPr>
        <w:t>, E. (2021))</w:t>
      </w:r>
      <w:r>
        <w:rPr>
          <w:rFonts w:ascii="Times New Roman" w:hAnsi="Times New Roman"/>
          <w:sz w:val="24"/>
        </w:rPr>
        <w:t xml:space="preserve"> </w:t>
      </w:r>
      <w:r w:rsidR="006B12B9">
        <w:rPr>
          <w:rFonts w:ascii="Times New Roman" w:eastAsia="Times New Roman" w:hAnsi="Times New Roman"/>
          <w:sz w:val="24"/>
          <w:szCs w:val="24"/>
        </w:rPr>
        <w:t xml:space="preserve">Fraud detection has been widely studied using data mining </w:t>
      </w:r>
      <w:r>
        <w:rPr>
          <w:rFonts w:ascii="Times New Roman" w:eastAsia="Times New Roman" w:hAnsi="Times New Roman"/>
          <w:sz w:val="24"/>
          <w:szCs w:val="24"/>
        </w:rPr>
        <w:t>and machine learning techniques</w:t>
      </w:r>
      <w:r w:rsidR="006B12B9">
        <w:rPr>
          <w:rFonts w:ascii="Times New Roman" w:eastAsia="Times New Roman" w:hAnsi="Times New Roman"/>
          <w:sz w:val="24"/>
          <w:szCs w:val="24"/>
        </w:rPr>
        <w:t xml:space="preserve">.  </w:t>
      </w:r>
      <w:proofErr w:type="spellStart"/>
      <w:proofErr w:type="gramStart"/>
      <w:r w:rsidR="006B12B9">
        <w:rPr>
          <w:rFonts w:ascii="Times New Roman" w:eastAsia="Times New Roman" w:hAnsi="Times New Roman"/>
          <w:sz w:val="24"/>
          <w:szCs w:val="24"/>
        </w:rPr>
        <w:t>Ngai</w:t>
      </w:r>
      <w:proofErr w:type="spellEnd"/>
      <w:r w:rsidR="006B12B9">
        <w:rPr>
          <w:rFonts w:ascii="Times New Roman" w:eastAsia="Times New Roman" w:hAnsi="Times New Roman"/>
          <w:sz w:val="24"/>
          <w:szCs w:val="24"/>
        </w:rPr>
        <w:t xml:space="preserve"> et al.</w:t>
      </w:r>
      <w:proofErr w:type="gramEnd"/>
      <w:r w:rsidR="006B12B9">
        <w:rPr>
          <w:rFonts w:ascii="Times New Roman" w:eastAsia="Times New Roman" w:hAnsi="Times New Roman"/>
          <w:sz w:val="24"/>
          <w:szCs w:val="24"/>
        </w:rPr>
        <w:t xml:space="preserve">  (2011) provide one of the earliest comprehensive reviews of data mining applicatio</w:t>
      </w:r>
      <w:r w:rsidR="004C5647">
        <w:rPr>
          <w:rFonts w:ascii="Times New Roman" w:eastAsia="Times New Roman" w:hAnsi="Times New Roman"/>
          <w:sz w:val="24"/>
          <w:szCs w:val="24"/>
        </w:rPr>
        <w:t>ns in financial fraud detection</w:t>
      </w:r>
      <w:r w:rsidR="006B12B9">
        <w:rPr>
          <w:rFonts w:ascii="Times New Roman" w:eastAsia="Times New Roman" w:hAnsi="Times New Roman"/>
          <w:sz w:val="24"/>
          <w:szCs w:val="24"/>
        </w:rPr>
        <w:t xml:space="preserve"> demonstrating that predictive analytics significantly outpe</w:t>
      </w:r>
      <w:r w:rsidR="009C52CE">
        <w:rPr>
          <w:rFonts w:ascii="Times New Roman" w:eastAsia="Times New Roman" w:hAnsi="Times New Roman"/>
          <w:sz w:val="24"/>
          <w:szCs w:val="24"/>
        </w:rPr>
        <w:t>rform manual inspection methods</w:t>
      </w:r>
      <w:r w:rsidR="006B12B9">
        <w:rPr>
          <w:rFonts w:ascii="Times New Roman" w:eastAsia="Times New Roman" w:hAnsi="Times New Roman"/>
          <w:sz w:val="24"/>
          <w:szCs w:val="24"/>
        </w:rPr>
        <w:t xml:space="preserve">. </w:t>
      </w:r>
      <w:proofErr w:type="spellStart"/>
      <w:r w:rsidR="009C52CE">
        <w:t>Lacoste</w:t>
      </w:r>
      <w:proofErr w:type="spellEnd"/>
      <w:r w:rsidR="009C52CE">
        <w:t xml:space="preserve"> &amp; </w:t>
      </w:r>
      <w:proofErr w:type="spellStart"/>
      <w:r w:rsidR="009C52CE">
        <w:t>Farooq</w:t>
      </w:r>
      <w:proofErr w:type="spellEnd"/>
      <w:r w:rsidR="009C52CE">
        <w:t xml:space="preserve"> (2026) </w:t>
      </w:r>
      <w:proofErr w:type="gramStart"/>
      <w:r w:rsidR="006B12B9">
        <w:rPr>
          <w:rFonts w:ascii="Times New Roman" w:eastAsia="Times New Roman" w:hAnsi="Times New Roman"/>
          <w:sz w:val="24"/>
          <w:szCs w:val="24"/>
        </w:rPr>
        <w:t>Later</w:t>
      </w:r>
      <w:proofErr w:type="gramEnd"/>
      <w:r w:rsidR="006B12B9">
        <w:rPr>
          <w:rFonts w:ascii="Times New Roman" w:eastAsia="Times New Roman" w:hAnsi="Times New Roman"/>
          <w:sz w:val="24"/>
          <w:szCs w:val="24"/>
        </w:rPr>
        <w:t xml:space="preserve"> studies confirm that supervised and unsupervised learning approaches can identify hidden pattern</w:t>
      </w:r>
      <w:r w:rsidR="002540BB">
        <w:rPr>
          <w:rFonts w:ascii="Times New Roman" w:eastAsia="Times New Roman" w:hAnsi="Times New Roman"/>
          <w:sz w:val="24"/>
          <w:szCs w:val="24"/>
        </w:rPr>
        <w:t>s in large transaction datasets</w:t>
      </w:r>
      <w:r w:rsidR="006B12B9">
        <w:rPr>
          <w:rFonts w:ascii="Times New Roman" w:eastAsia="Times New Roman" w:hAnsi="Times New Roman"/>
          <w:sz w:val="24"/>
          <w:szCs w:val="24"/>
        </w:rPr>
        <w:t>.</w:t>
      </w:r>
    </w:p>
    <w:p w:rsidR="00E07141" w:rsidRDefault="006B12B9">
      <w:pPr>
        <w:pStyle w:val="ListParagraph"/>
        <w:spacing w:before="100" w:beforeAutospacing="1" w:after="100" w:afterAutospacing="1" w:line="360" w:lineRule="auto"/>
        <w:ind w:left="0"/>
        <w:rPr>
          <w:rFonts w:ascii="Times New Roman" w:eastAsia="Times New Roman" w:hAnsi="Times New Roman"/>
          <w:sz w:val="24"/>
          <w:szCs w:val="24"/>
        </w:rPr>
      </w:pPr>
      <w:proofErr w:type="spellStart"/>
      <w:r>
        <w:rPr>
          <w:rFonts w:ascii="Times New Roman" w:eastAsia="Times New Roman" w:hAnsi="Times New Roman"/>
          <w:sz w:val="24"/>
          <w:szCs w:val="24"/>
        </w:rPr>
        <w:t>Chalapathy</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Chawla</w:t>
      </w:r>
      <w:proofErr w:type="spellEnd"/>
      <w:r>
        <w:rPr>
          <w:rFonts w:ascii="Times New Roman" w:eastAsia="Times New Roman" w:hAnsi="Times New Roman"/>
          <w:sz w:val="24"/>
          <w:szCs w:val="24"/>
        </w:rPr>
        <w:t xml:space="preserve"> (2021) survey deep learning–based anomaly detection methods and show that neural networks </w:t>
      </w:r>
      <w:proofErr w:type="spellStart"/>
      <w:r>
        <w:rPr>
          <w:rFonts w:ascii="Times New Roman" w:eastAsia="Times New Roman" w:hAnsi="Times New Roman"/>
          <w:sz w:val="24"/>
          <w:szCs w:val="24"/>
        </w:rPr>
        <w:t>autoencoders</w:t>
      </w:r>
      <w:proofErr w:type="spellEnd"/>
      <w:r>
        <w:rPr>
          <w:rFonts w:ascii="Times New Roman" w:eastAsia="Times New Roman" w:hAnsi="Times New Roman"/>
          <w:sz w:val="24"/>
          <w:szCs w:val="24"/>
        </w:rPr>
        <w:t xml:space="preserve"> and isolation forests are effective in detecting irregul</w:t>
      </w:r>
      <w:r w:rsidR="006241B5">
        <w:rPr>
          <w:rFonts w:ascii="Times New Roman" w:eastAsia="Times New Roman" w:hAnsi="Times New Roman"/>
          <w:sz w:val="24"/>
          <w:szCs w:val="24"/>
        </w:rPr>
        <w:t>ar behaviors in complex systems</w:t>
      </w:r>
      <w:r w:rsidR="002540BB">
        <w:rPr>
          <w:rFonts w:ascii="Times New Roman" w:eastAsia="Times New Roman" w:hAnsi="Times New Roman"/>
          <w:sz w:val="24"/>
          <w:szCs w:val="24"/>
        </w:rPr>
        <w:t>.  Ahmed et al</w:t>
      </w:r>
      <w:r>
        <w:rPr>
          <w:rFonts w:ascii="Times New Roman" w:eastAsia="Times New Roman" w:hAnsi="Times New Roman"/>
          <w:sz w:val="24"/>
          <w:szCs w:val="24"/>
        </w:rPr>
        <w:t>. (2016) further highlight the importance of anomaly detection techniques in identifying suspicious net</w:t>
      </w:r>
      <w:r w:rsidR="006241B5">
        <w:rPr>
          <w:rFonts w:ascii="Times New Roman" w:eastAsia="Times New Roman" w:hAnsi="Times New Roman"/>
          <w:sz w:val="24"/>
          <w:szCs w:val="24"/>
        </w:rPr>
        <w:t>work and transactional patterns</w:t>
      </w:r>
      <w:r>
        <w:rPr>
          <w:rFonts w:ascii="Times New Roman" w:eastAsia="Times New Roman" w:hAnsi="Times New Roman"/>
          <w:sz w:val="24"/>
          <w:szCs w:val="24"/>
        </w:rPr>
        <w:t xml:space="preserve">. In financial contexts, ensemble models such as Random Forest and Gradient Boosting have demonstrated high accuracy in fraud prediction tasks. </w:t>
      </w:r>
      <w:proofErr w:type="spellStart"/>
      <w:proofErr w:type="gramStart"/>
      <w:r>
        <w:rPr>
          <w:rFonts w:ascii="Times New Roman" w:eastAsia="Times New Roman" w:hAnsi="Times New Roman"/>
          <w:sz w:val="24"/>
          <w:szCs w:val="24"/>
        </w:rPr>
        <w:t>Anegaw</w:t>
      </w:r>
      <w:proofErr w:type="spellEnd"/>
      <w:r>
        <w:rPr>
          <w:rFonts w:ascii="Times New Roman" w:eastAsia="Times New Roman" w:hAnsi="Times New Roman"/>
          <w:sz w:val="24"/>
          <w:szCs w:val="24"/>
        </w:rPr>
        <w:t>, S. T. (2023) show that stacking ensemble methods improve detection reliability in financial fraud systems.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Similarly, </w:t>
      </w:r>
      <w:proofErr w:type="spellStart"/>
      <w:r>
        <w:rPr>
          <w:rFonts w:ascii="Times New Roman" w:eastAsia="Times New Roman" w:hAnsi="Times New Roman"/>
          <w:sz w:val="24"/>
          <w:szCs w:val="24"/>
        </w:rPr>
        <w:t>Almalki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Masud</w:t>
      </w:r>
      <w:proofErr w:type="spellEnd"/>
      <w:r>
        <w:rPr>
          <w:rFonts w:ascii="Times New Roman" w:eastAsia="Times New Roman" w:hAnsi="Times New Roman"/>
          <w:sz w:val="24"/>
          <w:szCs w:val="24"/>
        </w:rPr>
        <w:t xml:space="preserve"> (2025) report that hybrid machine learning frameworks outperform tr</w:t>
      </w:r>
      <w:r w:rsidR="002540BB">
        <w:rPr>
          <w:rFonts w:ascii="Times New Roman" w:eastAsia="Times New Roman" w:hAnsi="Times New Roman"/>
          <w:sz w:val="24"/>
          <w:szCs w:val="24"/>
        </w:rPr>
        <w:t>aditional rule-based approaches</w:t>
      </w:r>
      <w:r w:rsidRPr="004C5647">
        <w:rPr>
          <w:rFonts w:ascii="Times New Roman" w:eastAsia="Times New Roman" w:hAnsi="Times New Roman"/>
          <w:sz w:val="24"/>
          <w:szCs w:val="24"/>
        </w:rPr>
        <w:t>.</w:t>
      </w:r>
      <w:proofErr w:type="gramEnd"/>
      <w:r w:rsidR="004C5647" w:rsidRPr="004C5647">
        <w:rPr>
          <w:rFonts w:ascii="Times New Roman" w:hAnsi="Times New Roman"/>
          <w:sz w:val="24"/>
          <w:szCs w:val="24"/>
        </w:rPr>
        <w:t xml:space="preserve"> Deep learning-based anomaly detection methods, including </w:t>
      </w:r>
      <w:proofErr w:type="spellStart"/>
      <w:r w:rsidR="004C5647" w:rsidRPr="004C5647">
        <w:rPr>
          <w:rFonts w:ascii="Times New Roman" w:hAnsi="Times New Roman"/>
          <w:sz w:val="24"/>
          <w:szCs w:val="24"/>
        </w:rPr>
        <w:t>autoencoders</w:t>
      </w:r>
      <w:proofErr w:type="spellEnd"/>
      <w:r w:rsidR="004C5647" w:rsidRPr="004C5647">
        <w:rPr>
          <w:rFonts w:ascii="Times New Roman" w:hAnsi="Times New Roman"/>
          <w:sz w:val="24"/>
          <w:szCs w:val="24"/>
        </w:rPr>
        <w:t xml:space="preserve"> and </w:t>
      </w:r>
      <w:proofErr w:type="spellStart"/>
      <w:r w:rsidR="004C5647" w:rsidRPr="004C5647">
        <w:rPr>
          <w:rFonts w:ascii="Times New Roman" w:hAnsi="Times New Roman"/>
          <w:sz w:val="24"/>
          <w:szCs w:val="24"/>
        </w:rPr>
        <w:t>variational</w:t>
      </w:r>
      <w:proofErr w:type="spellEnd"/>
      <w:r w:rsidR="004C5647" w:rsidRPr="004C5647">
        <w:rPr>
          <w:rFonts w:ascii="Times New Roman" w:hAnsi="Times New Roman"/>
          <w:sz w:val="24"/>
          <w:szCs w:val="24"/>
        </w:rPr>
        <w:t xml:space="preserve"> </w:t>
      </w:r>
      <w:proofErr w:type="spellStart"/>
      <w:r w:rsidR="004C5647" w:rsidRPr="004C5647">
        <w:rPr>
          <w:rFonts w:ascii="Times New Roman" w:hAnsi="Times New Roman"/>
          <w:sz w:val="24"/>
          <w:szCs w:val="24"/>
        </w:rPr>
        <w:t>autoencoders</w:t>
      </w:r>
      <w:proofErr w:type="spellEnd"/>
      <w:r w:rsidR="004C5647" w:rsidRPr="004C5647">
        <w:rPr>
          <w:rFonts w:ascii="Times New Roman" w:hAnsi="Times New Roman"/>
          <w:sz w:val="24"/>
          <w:szCs w:val="24"/>
        </w:rPr>
        <w:t>, have shown promise in identifying irregular patterns in complex financial systems (</w:t>
      </w:r>
      <w:proofErr w:type="spellStart"/>
      <w:r w:rsidR="004C5647" w:rsidRPr="004C5647">
        <w:rPr>
          <w:rFonts w:ascii="Times New Roman" w:hAnsi="Times New Roman"/>
          <w:sz w:val="24"/>
          <w:szCs w:val="24"/>
        </w:rPr>
        <w:t>Chalapathy</w:t>
      </w:r>
      <w:proofErr w:type="spellEnd"/>
      <w:r w:rsidR="004C5647" w:rsidRPr="004C5647">
        <w:rPr>
          <w:rFonts w:ascii="Times New Roman" w:hAnsi="Times New Roman"/>
          <w:sz w:val="24"/>
          <w:szCs w:val="24"/>
        </w:rPr>
        <w:t xml:space="preserve"> &amp; </w:t>
      </w:r>
      <w:proofErr w:type="spellStart"/>
      <w:r w:rsidR="004C5647" w:rsidRPr="004C5647">
        <w:rPr>
          <w:rFonts w:ascii="Times New Roman" w:hAnsi="Times New Roman"/>
          <w:sz w:val="24"/>
          <w:szCs w:val="24"/>
        </w:rPr>
        <w:t>Chawla</w:t>
      </w:r>
      <w:proofErr w:type="spellEnd"/>
      <w:r w:rsidR="004C5647" w:rsidRPr="004C5647">
        <w:rPr>
          <w:rFonts w:ascii="Times New Roman" w:hAnsi="Times New Roman"/>
          <w:sz w:val="24"/>
          <w:szCs w:val="24"/>
        </w:rPr>
        <w:t>, 2019).</w:t>
      </w:r>
      <w:r w:rsidR="004C5647">
        <w:rPr>
          <w:rFonts w:ascii="Times New Roman" w:eastAsia="Times New Roman" w:hAnsi="Times New Roman"/>
          <w:sz w:val="24"/>
          <w:szCs w:val="24"/>
        </w:rPr>
        <w:t xml:space="preserve"> </w:t>
      </w:r>
      <w:r>
        <w:rPr>
          <w:rFonts w:ascii="Times New Roman" w:eastAsia="Times New Roman" w:hAnsi="Times New Roman"/>
          <w:sz w:val="24"/>
          <w:szCs w:val="24"/>
        </w:rPr>
        <w:t xml:space="preserve">Despite strong predictive performance these models often function as opaque “black boxes” limiting their practical adoption in regulatory </w:t>
      </w:r>
      <w:proofErr w:type="gramStart"/>
      <w:r>
        <w:rPr>
          <w:rFonts w:ascii="Times New Roman" w:eastAsia="Times New Roman" w:hAnsi="Times New Roman"/>
          <w:sz w:val="24"/>
          <w:szCs w:val="24"/>
        </w:rPr>
        <w:t>environments .</w:t>
      </w:r>
      <w:proofErr w:type="gramEnd"/>
    </w:p>
    <w:p w:rsidR="00E07141"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bookmarkStart w:id="52" w:name="_Toc385"/>
      <w:proofErr w:type="gramStart"/>
      <w:r>
        <w:rPr>
          <w:rFonts w:ascii="Times New Roman" w:eastAsia="Times New Roman" w:hAnsi="Times New Roman"/>
          <w:b/>
          <w:bCs/>
          <w:sz w:val="24"/>
          <w:szCs w:val="24"/>
        </w:rPr>
        <w:t>2.3  Explainable</w:t>
      </w:r>
      <w:proofErr w:type="gramEnd"/>
      <w:r>
        <w:rPr>
          <w:rFonts w:ascii="Times New Roman" w:eastAsia="Times New Roman" w:hAnsi="Times New Roman"/>
          <w:b/>
          <w:bCs/>
          <w:sz w:val="24"/>
          <w:szCs w:val="24"/>
        </w:rPr>
        <w:t xml:space="preserve"> Artificial Intelligence  (XAI)</w:t>
      </w:r>
      <w:bookmarkEnd w:id="52"/>
    </w:p>
    <w:p w:rsidR="0070177B" w:rsidRPr="0026112F" w:rsidRDefault="006B12B9">
      <w:pPr>
        <w:pStyle w:val="ListParagraph"/>
        <w:spacing w:before="100" w:beforeAutospacing="1" w:after="100" w:afterAutospacing="1" w:line="360" w:lineRule="auto"/>
        <w:ind w:left="0"/>
        <w:outlineLvl w:val="1"/>
        <w:rPr>
          <w:rStyle w:val="Heading1Char"/>
          <w:rFonts w:ascii="Times New Roman" w:eastAsia="Times New Roman" w:hAnsi="Times New Roman" w:cs="Times New Roman"/>
          <w:b w:val="0"/>
          <w:bCs w:val="0"/>
          <w:i/>
          <w:color w:val="auto"/>
          <w:sz w:val="24"/>
          <w:szCs w:val="24"/>
        </w:rPr>
      </w:pPr>
      <w:r>
        <w:rPr>
          <w:rFonts w:ascii="Times New Roman" w:eastAsia="Times New Roman" w:hAnsi="Times New Roman"/>
          <w:sz w:val="24"/>
          <w:szCs w:val="24"/>
        </w:rPr>
        <w:t xml:space="preserve"> </w:t>
      </w:r>
      <w:bookmarkStart w:id="53" w:name="_Toc29305"/>
      <w:r>
        <w:rPr>
          <w:rFonts w:ascii="Times New Roman" w:eastAsia="Times New Roman" w:hAnsi="Times New Roman"/>
          <w:sz w:val="24"/>
          <w:szCs w:val="24"/>
        </w:rPr>
        <w:t xml:space="preserve">The lack of interpretability in complex machine learning models has led to growing interest </w:t>
      </w:r>
      <w:proofErr w:type="gramStart"/>
      <w:r>
        <w:rPr>
          <w:rFonts w:ascii="Times New Roman" w:eastAsia="Times New Roman" w:hAnsi="Times New Roman"/>
          <w:sz w:val="24"/>
          <w:szCs w:val="24"/>
        </w:rPr>
        <w:t xml:space="preserve">in </w:t>
      </w:r>
      <w:r>
        <w:rPr>
          <w:rFonts w:ascii="Times New Roman" w:eastAsia="Times New Roman" w:hAnsi="Times New Roman"/>
          <w:b/>
          <w:bCs/>
          <w:sz w:val="24"/>
          <w:szCs w:val="24"/>
        </w:rPr>
        <w:t xml:space="preserve"> e</w:t>
      </w:r>
      <w:r>
        <w:rPr>
          <w:rFonts w:ascii="Times New Roman" w:eastAsia="Times New Roman" w:hAnsi="Times New Roman"/>
          <w:sz w:val="24"/>
          <w:szCs w:val="24"/>
        </w:rPr>
        <w:t>xplainable</w:t>
      </w:r>
      <w:proofErr w:type="gramEnd"/>
      <w:r>
        <w:rPr>
          <w:rFonts w:ascii="Times New Roman" w:eastAsia="Times New Roman" w:hAnsi="Times New Roman"/>
          <w:sz w:val="24"/>
          <w:szCs w:val="24"/>
        </w:rPr>
        <w:t xml:space="preserve"> Art</w:t>
      </w:r>
      <w:r w:rsidR="006241B5">
        <w:rPr>
          <w:rFonts w:ascii="Times New Roman" w:eastAsia="Times New Roman" w:hAnsi="Times New Roman"/>
          <w:sz w:val="24"/>
          <w:szCs w:val="24"/>
        </w:rPr>
        <w:t>ificial Intelligence</w:t>
      </w:r>
      <w:r>
        <w:rPr>
          <w:rFonts w:ascii="Times New Roman" w:eastAsia="Times New Roman" w:hAnsi="Times New Roman"/>
          <w:sz w:val="24"/>
          <w:szCs w:val="24"/>
        </w:rPr>
        <w:t>.</w:t>
      </w:r>
      <w:r w:rsidR="0070177B" w:rsidRPr="0070177B">
        <w:rPr>
          <w:rStyle w:val="Emphasis"/>
          <w:rFonts w:ascii="Times New Roman" w:hAnsi="Times New Roman"/>
          <w:i w:val="0"/>
          <w:sz w:val="24"/>
        </w:rPr>
        <w:t xml:space="preserve"> The foundational goals of Explainable AI were articulated by DARPA's XAI program, which aimed to produce more interpretable and trustworthy AI systems (Gunning et al., 2021).</w:t>
      </w:r>
      <w:r>
        <w:rPr>
          <w:rFonts w:ascii="Times New Roman" w:eastAsia="Times New Roman" w:hAnsi="Times New Roman"/>
          <w:sz w:val="24"/>
          <w:szCs w:val="24"/>
        </w:rPr>
        <w:t xml:space="preserve"> By </w:t>
      </w:r>
      <w:proofErr w:type="spellStart"/>
      <w:r>
        <w:rPr>
          <w:rFonts w:ascii="Times New Roman" w:eastAsia="Times New Roman" w:hAnsi="Times New Roman"/>
          <w:sz w:val="24"/>
          <w:szCs w:val="24"/>
        </w:rPr>
        <w:t>Doshi</w:t>
      </w:r>
      <w:proofErr w:type="spellEnd"/>
      <w:r>
        <w:rPr>
          <w:rFonts w:ascii="Times New Roman" w:eastAsia="Times New Roman" w:hAnsi="Times New Roman"/>
          <w:sz w:val="24"/>
          <w:szCs w:val="24"/>
        </w:rPr>
        <w:t xml:space="preserve">-Velez and Kim (2017) argue that interpretability is essential for </w:t>
      </w:r>
      <w:r>
        <w:rPr>
          <w:rFonts w:ascii="Times New Roman" w:eastAsia="Times New Roman" w:hAnsi="Times New Roman"/>
          <w:sz w:val="24"/>
          <w:szCs w:val="24"/>
        </w:rPr>
        <w:lastRenderedPageBreak/>
        <w:t>building trust and acco</w:t>
      </w:r>
      <w:r w:rsidR="006241B5">
        <w:rPr>
          <w:rFonts w:ascii="Times New Roman" w:eastAsia="Times New Roman" w:hAnsi="Times New Roman"/>
          <w:sz w:val="24"/>
          <w:szCs w:val="24"/>
        </w:rPr>
        <w:t>untability in automated systems</w:t>
      </w:r>
      <w:r>
        <w:rPr>
          <w:rFonts w:ascii="Times New Roman" w:eastAsia="Times New Roman" w:hAnsi="Times New Roman"/>
          <w:sz w:val="24"/>
          <w:szCs w:val="24"/>
        </w:rPr>
        <w:t>. In high-stakes domains such as finance and public governance decision transparency is particularly cr</w:t>
      </w:r>
      <w:r w:rsidR="006241B5">
        <w:rPr>
          <w:rFonts w:ascii="Times New Roman" w:eastAsia="Times New Roman" w:hAnsi="Times New Roman"/>
          <w:sz w:val="24"/>
          <w:szCs w:val="24"/>
        </w:rPr>
        <w:t>itical</w:t>
      </w:r>
      <w:r>
        <w:rPr>
          <w:rFonts w:ascii="Times New Roman" w:eastAsia="Times New Roman" w:hAnsi="Times New Roman"/>
          <w:sz w:val="24"/>
          <w:szCs w:val="24"/>
        </w:rPr>
        <w:t>. Lundberg and Lee (2017) introduced SHAP (</w:t>
      </w:r>
      <w:proofErr w:type="spellStart"/>
      <w:r>
        <w:rPr>
          <w:rFonts w:ascii="Times New Roman" w:eastAsia="Times New Roman" w:hAnsi="Times New Roman"/>
          <w:sz w:val="24"/>
          <w:szCs w:val="24"/>
        </w:rPr>
        <w:t>SHapley</w:t>
      </w:r>
      <w:proofErr w:type="spellEnd"/>
      <w:r>
        <w:rPr>
          <w:rFonts w:ascii="Times New Roman" w:eastAsia="Times New Roman" w:hAnsi="Times New Roman"/>
          <w:sz w:val="24"/>
          <w:szCs w:val="24"/>
        </w:rPr>
        <w:t xml:space="preserve"> Additive </w:t>
      </w:r>
      <w:proofErr w:type="spellStart"/>
      <w:r>
        <w:rPr>
          <w:rFonts w:ascii="Times New Roman" w:eastAsia="Times New Roman" w:hAnsi="Times New Roman"/>
          <w:sz w:val="24"/>
          <w:szCs w:val="24"/>
        </w:rPr>
        <w:t>exPlanations</w:t>
      </w:r>
      <w:proofErr w:type="spellEnd"/>
      <w:r>
        <w:rPr>
          <w:rFonts w:ascii="Times New Roman" w:eastAsia="Times New Roman" w:hAnsi="Times New Roman"/>
          <w:sz w:val="24"/>
          <w:szCs w:val="24"/>
        </w:rPr>
        <w:t>), a theoretically grounded method that explains model predictions by qu</w:t>
      </w:r>
      <w:r w:rsidR="006241B5">
        <w:rPr>
          <w:rFonts w:ascii="Times New Roman" w:eastAsia="Times New Roman" w:hAnsi="Times New Roman"/>
          <w:sz w:val="24"/>
          <w:szCs w:val="24"/>
        </w:rPr>
        <w:t>antifying feature contributions</w:t>
      </w:r>
      <w:r>
        <w:rPr>
          <w:rFonts w:ascii="Times New Roman" w:eastAsia="Times New Roman" w:hAnsi="Times New Roman"/>
          <w:sz w:val="24"/>
          <w:szCs w:val="24"/>
        </w:rPr>
        <w:t>. SHAP has become one of the most widely adopted XAI techniques due to it</w:t>
      </w:r>
      <w:r w:rsidR="006241B5">
        <w:rPr>
          <w:rFonts w:ascii="Times New Roman" w:eastAsia="Times New Roman" w:hAnsi="Times New Roman"/>
          <w:sz w:val="24"/>
          <w:szCs w:val="24"/>
        </w:rPr>
        <w:t>s consistency and accuracy</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Ribeiro</w:t>
      </w:r>
      <w:proofErr w:type="spellEnd"/>
      <w:r>
        <w:rPr>
          <w:rFonts w:ascii="Times New Roman" w:eastAsia="Times New Roman" w:hAnsi="Times New Roman"/>
          <w:sz w:val="24"/>
          <w:szCs w:val="24"/>
        </w:rPr>
        <w:t xml:space="preserve"> et al</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2016) proposed. LIME (Local Interpretable Model-agnostic Explanations) which generates local approximations to explain individual predi</w:t>
      </w:r>
      <w:r w:rsidR="006241B5">
        <w:rPr>
          <w:rFonts w:ascii="Times New Roman" w:eastAsia="Times New Roman" w:hAnsi="Times New Roman"/>
          <w:sz w:val="24"/>
          <w:szCs w:val="24"/>
        </w:rPr>
        <w:t>ctions regardless of model type</w:t>
      </w:r>
      <w:r>
        <w:rPr>
          <w:rFonts w:ascii="Times New Roman" w:eastAsia="Times New Roman" w:hAnsi="Times New Roman"/>
          <w:sz w:val="24"/>
          <w:szCs w:val="24"/>
        </w:rPr>
        <w:t>. Molnar (2022) provides a comprehensive overview of interpretable machine learning methods including feature importance partial dependence plots and counterfactual explanations</w:t>
      </w:r>
      <w:r w:rsidR="002540BB" w:rsidRPr="002540BB">
        <w:t xml:space="preserve"> </w:t>
      </w:r>
      <w:r w:rsidR="002540BB">
        <w:t>(Al-</w:t>
      </w:r>
      <w:proofErr w:type="spellStart"/>
      <w:r w:rsidR="002540BB">
        <w:t>Khalaileh</w:t>
      </w:r>
      <w:proofErr w:type="spellEnd"/>
      <w:r w:rsidR="002540BB">
        <w:t xml:space="preserve"> (2025))</w:t>
      </w:r>
      <w:r>
        <w:rPr>
          <w:rFonts w:ascii="Times New Roman" w:eastAsia="Times New Roman" w:hAnsi="Times New Roman"/>
          <w:sz w:val="24"/>
          <w:szCs w:val="24"/>
        </w:rPr>
        <w:t>. These tools enable stakeholders to understand why</w:t>
      </w:r>
      <w:r w:rsidR="006241B5">
        <w:rPr>
          <w:rFonts w:ascii="Times New Roman" w:eastAsia="Times New Roman" w:hAnsi="Times New Roman"/>
          <w:sz w:val="24"/>
          <w:szCs w:val="24"/>
        </w:rPr>
        <w:t xml:space="preserve"> models make specific decisions</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Wachter</w:t>
      </w:r>
      <w:proofErr w:type="spellEnd"/>
      <w:r>
        <w:rPr>
          <w:rFonts w:ascii="Times New Roman" w:eastAsia="Times New Roman" w:hAnsi="Times New Roman"/>
          <w:sz w:val="24"/>
          <w:szCs w:val="24"/>
        </w:rPr>
        <w:t xml:space="preserve"> et al</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2017) emphasize that </w:t>
      </w:r>
      <w:proofErr w:type="spellStart"/>
      <w:r>
        <w:rPr>
          <w:rFonts w:ascii="Times New Roman" w:eastAsia="Times New Roman" w:hAnsi="Times New Roman"/>
          <w:sz w:val="24"/>
          <w:szCs w:val="24"/>
        </w:rPr>
        <w:t>explainability</w:t>
      </w:r>
      <w:proofErr w:type="spellEnd"/>
      <w:r>
        <w:rPr>
          <w:rFonts w:ascii="Times New Roman" w:eastAsia="Times New Roman" w:hAnsi="Times New Roman"/>
          <w:sz w:val="24"/>
          <w:szCs w:val="24"/>
        </w:rPr>
        <w:t xml:space="preserve"> is not only a technical requirement but also a legal and ethi</w:t>
      </w:r>
      <w:r w:rsidR="009C52CE">
        <w:rPr>
          <w:rFonts w:ascii="Times New Roman" w:eastAsia="Times New Roman" w:hAnsi="Times New Roman"/>
          <w:sz w:val="24"/>
          <w:szCs w:val="24"/>
        </w:rPr>
        <w:t>cal necessity advocating for a “right to explanation”</w:t>
      </w:r>
      <w:r>
        <w:rPr>
          <w:rFonts w:ascii="Times New Roman" w:eastAsia="Times New Roman" w:hAnsi="Times New Roman"/>
          <w:sz w:val="24"/>
          <w:szCs w:val="24"/>
        </w:rPr>
        <w:t xml:space="preserve"> in automated decision-making systems . This perspective is especially relevant for tax enforcement where unjustified decisions may lead to disputes and loss of public </w:t>
      </w:r>
      <w:bookmarkEnd w:id="53"/>
      <w:r w:rsidR="00CC1B60">
        <w:rPr>
          <w:rFonts w:ascii="Times New Roman" w:eastAsia="Times New Roman" w:hAnsi="Times New Roman"/>
          <w:sz w:val="24"/>
          <w:szCs w:val="24"/>
        </w:rPr>
        <w:t>trust.</w:t>
      </w:r>
      <w:r w:rsidR="00CC1B60" w:rsidRPr="00CC1B60">
        <w:t xml:space="preserve"> </w:t>
      </w:r>
      <w:proofErr w:type="gramStart"/>
      <w:r w:rsidR="00CC1B60" w:rsidRPr="00CC1B60">
        <w:rPr>
          <w:rFonts w:ascii="Times New Roman" w:hAnsi="Times New Roman"/>
          <w:sz w:val="24"/>
        </w:rPr>
        <w:t>applied</w:t>
      </w:r>
      <w:proofErr w:type="gramEnd"/>
      <w:r w:rsidR="00CC1B60" w:rsidRPr="00CC1B60">
        <w:rPr>
          <w:rFonts w:ascii="Times New Roman" w:hAnsi="Times New Roman"/>
          <w:sz w:val="24"/>
        </w:rPr>
        <w:t xml:space="preserve"> deep learning for fraud detection but lacked interpretability Ahmed et al. (2023).</w:t>
      </w:r>
      <w:r w:rsidR="004C5647" w:rsidRPr="004C5647">
        <w:rPr>
          <w:rFonts w:ascii="Times New Roman" w:hAnsi="Times New Roman"/>
          <w:sz w:val="24"/>
        </w:rPr>
        <w:t xml:space="preserve"> Human-centered XAI design is critical for public sector applications, where decision-makers require explanations that align with their cognitive workflows and accountability requirements (Zhou &amp; Chen, 2024</w:t>
      </w:r>
      <w:r w:rsidR="004C5647" w:rsidRPr="0026112F">
        <w:rPr>
          <w:rFonts w:ascii="Times New Roman" w:hAnsi="Times New Roman"/>
          <w:sz w:val="24"/>
          <w:szCs w:val="24"/>
        </w:rPr>
        <w:t>).</w:t>
      </w:r>
      <w:r w:rsidR="0070177B" w:rsidRPr="0026112F">
        <w:rPr>
          <w:rStyle w:val="Heading1Char"/>
          <w:rFonts w:ascii="Times New Roman" w:hAnsi="Times New Roman" w:cs="Times New Roman"/>
          <w:sz w:val="24"/>
          <w:szCs w:val="24"/>
        </w:rPr>
        <w:t xml:space="preserve"> </w:t>
      </w:r>
      <w:bookmarkStart w:id="54" w:name="_Toc15733"/>
      <w:r w:rsidR="0026112F" w:rsidRPr="0026112F">
        <w:rPr>
          <w:rFonts w:ascii="Times New Roman" w:hAnsi="Times New Roman"/>
          <w:sz w:val="24"/>
          <w:szCs w:val="24"/>
        </w:rPr>
        <w:t xml:space="preserve">The need for rigorous evaluation of interpretability in machine learning has been emphasized by </w:t>
      </w:r>
      <w:proofErr w:type="spellStart"/>
      <w:r w:rsidR="0026112F" w:rsidRPr="0026112F">
        <w:rPr>
          <w:rFonts w:ascii="Times New Roman" w:hAnsi="Times New Roman"/>
          <w:sz w:val="24"/>
          <w:szCs w:val="24"/>
        </w:rPr>
        <w:t>Doshi</w:t>
      </w:r>
      <w:proofErr w:type="spellEnd"/>
      <w:r w:rsidR="0026112F" w:rsidRPr="0026112F">
        <w:rPr>
          <w:rFonts w:ascii="Times New Roman" w:hAnsi="Times New Roman"/>
          <w:sz w:val="24"/>
          <w:szCs w:val="24"/>
        </w:rPr>
        <w:t>-Velez and Kim (2017), who proposed a framework for assessing explanation quality.</w:t>
      </w:r>
    </w:p>
    <w:p w:rsidR="00E07141"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r>
        <w:rPr>
          <w:rFonts w:ascii="Times New Roman" w:eastAsia="Times New Roman" w:hAnsi="Times New Roman"/>
          <w:b/>
          <w:bCs/>
          <w:sz w:val="24"/>
          <w:szCs w:val="24"/>
        </w:rPr>
        <w:t>2. 4   Explainable AI in Fraud Detection</w:t>
      </w:r>
      <w:bookmarkEnd w:id="54"/>
    </w:p>
    <w:p w:rsidR="00E07141" w:rsidRPr="00AD11B5" w:rsidRDefault="006B12B9">
      <w:pPr>
        <w:pStyle w:val="ListParagraph"/>
        <w:spacing w:before="100" w:beforeAutospacing="1" w:after="100" w:afterAutospacing="1" w:line="360" w:lineRule="auto"/>
        <w:ind w:left="0"/>
        <w:rPr>
          <w:rFonts w:ascii="Times New Roman" w:eastAsia="Times New Roman" w:hAnsi="Times New Roman"/>
          <w:i/>
          <w:sz w:val="40"/>
          <w:szCs w:val="24"/>
        </w:rPr>
      </w:pPr>
      <w:r>
        <w:rPr>
          <w:rFonts w:ascii="Times New Roman" w:eastAsia="Times New Roman" w:hAnsi="Times New Roman"/>
          <w:sz w:val="24"/>
          <w:szCs w:val="24"/>
        </w:rPr>
        <w:t>The Recent research integrates XAI with fraud detection to improve transparenc</w:t>
      </w:r>
      <w:r w:rsidR="006241B5">
        <w:rPr>
          <w:rFonts w:ascii="Times New Roman" w:eastAsia="Times New Roman" w:hAnsi="Times New Roman"/>
          <w:sz w:val="24"/>
          <w:szCs w:val="24"/>
        </w:rPr>
        <w:t>y accountability and compliance</w:t>
      </w:r>
      <w:r>
        <w:rPr>
          <w:rFonts w:ascii="Times New Roman" w:eastAsia="Times New Roman" w:hAnsi="Times New Roman"/>
          <w:sz w:val="24"/>
          <w:szCs w:val="24"/>
        </w:rPr>
        <w:t>. Nobel et al</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2024) demonstrate that combining machine learning with SHAP explanations improves both detection performance and auditor confidence in banking fraud cases . </w:t>
      </w:r>
      <w:proofErr w:type="spellStart"/>
      <w:r>
        <w:rPr>
          <w:rFonts w:ascii="Times New Roman" w:eastAsia="Times New Roman" w:hAnsi="Times New Roman"/>
          <w:sz w:val="24"/>
          <w:szCs w:val="24"/>
        </w:rPr>
        <w:t>Roshan</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Zafar</w:t>
      </w:r>
      <w:proofErr w:type="spellEnd"/>
      <w:r>
        <w:rPr>
          <w:rFonts w:ascii="Times New Roman" w:eastAsia="Times New Roman" w:hAnsi="Times New Roman"/>
          <w:sz w:val="24"/>
          <w:szCs w:val="24"/>
        </w:rPr>
        <w:t xml:space="preserve"> (2021) apply SHAP explanations to </w:t>
      </w:r>
      <w:proofErr w:type="spellStart"/>
      <w:r>
        <w:rPr>
          <w:rFonts w:ascii="Times New Roman" w:eastAsia="Times New Roman" w:hAnsi="Times New Roman"/>
          <w:sz w:val="24"/>
          <w:szCs w:val="24"/>
        </w:rPr>
        <w:t>autoencoder</w:t>
      </w:r>
      <w:proofErr w:type="spellEnd"/>
      <w:r>
        <w:rPr>
          <w:rFonts w:ascii="Times New Roman" w:eastAsia="Times New Roman" w:hAnsi="Times New Roman"/>
          <w:sz w:val="24"/>
          <w:szCs w:val="24"/>
        </w:rPr>
        <w:t xml:space="preserve">-based anomaly detection showing that interpretable outputs assist investigators in understanding suspicious </w:t>
      </w:r>
      <w:proofErr w:type="gramStart"/>
      <w:r>
        <w:rPr>
          <w:rFonts w:ascii="Times New Roman" w:eastAsia="Times New Roman" w:hAnsi="Times New Roman"/>
          <w:sz w:val="24"/>
          <w:szCs w:val="24"/>
        </w:rPr>
        <w:t>behaviors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Awosika</w:t>
      </w:r>
      <w:proofErr w:type="spellEnd"/>
      <w:r>
        <w:rPr>
          <w:rFonts w:ascii="Times New Roman" w:eastAsia="Times New Roman" w:hAnsi="Times New Roman"/>
          <w:sz w:val="24"/>
          <w:szCs w:val="24"/>
        </w:rPr>
        <w:t xml:space="preserve"> et al. (2023) argue that transparency and privacy-preserving XAI frameworks are criti</w:t>
      </w:r>
      <w:r w:rsidR="009C52CE">
        <w:rPr>
          <w:rFonts w:ascii="Times New Roman" w:eastAsia="Times New Roman" w:hAnsi="Times New Roman"/>
          <w:sz w:val="24"/>
          <w:szCs w:val="24"/>
        </w:rPr>
        <w:t>cal for financial fraud systems</w:t>
      </w:r>
      <w:r w:rsidR="00AD11B5">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Bandari</w:t>
      </w:r>
      <w:proofErr w:type="spellEnd"/>
      <w:r>
        <w:rPr>
          <w:rFonts w:ascii="Times New Roman" w:eastAsia="Times New Roman" w:hAnsi="Times New Roman"/>
          <w:sz w:val="24"/>
          <w:szCs w:val="24"/>
        </w:rPr>
        <w:t xml:space="preserve"> et al. (2025) further propose “regulatory-grade” fraud detection pipelines where every decisio</w:t>
      </w:r>
      <w:r w:rsidR="00AE2F2D">
        <w:rPr>
          <w:rFonts w:ascii="Times New Roman" w:eastAsia="Times New Roman" w:hAnsi="Times New Roman"/>
          <w:sz w:val="24"/>
          <w:szCs w:val="24"/>
        </w:rPr>
        <w:t xml:space="preserve">n is audit-able and </w:t>
      </w:r>
      <w:r w:rsidR="00AD11B5">
        <w:rPr>
          <w:rFonts w:ascii="Times New Roman" w:eastAsia="Times New Roman" w:hAnsi="Times New Roman"/>
          <w:sz w:val="24"/>
          <w:szCs w:val="24"/>
        </w:rPr>
        <w:t>explainable.</w:t>
      </w:r>
      <w:r w:rsidR="00AD11B5" w:rsidRPr="00AD11B5">
        <w:rPr>
          <w:rStyle w:val="Emphasis"/>
          <w:rFonts w:ascii="Times New Roman" w:hAnsi="Times New Roman"/>
          <w:i w:val="0"/>
          <w:sz w:val="24"/>
        </w:rPr>
        <w:t xml:space="preserve"> Several comprehensive surveys have mapped the landscape of XAI methods for fraud detection (</w:t>
      </w:r>
      <w:proofErr w:type="spellStart"/>
      <w:r w:rsidR="00AD11B5" w:rsidRPr="00AD11B5">
        <w:rPr>
          <w:rStyle w:val="Emphasis"/>
          <w:rFonts w:ascii="Times New Roman" w:hAnsi="Times New Roman"/>
          <w:i w:val="0"/>
          <w:sz w:val="24"/>
        </w:rPr>
        <w:t>Adadi</w:t>
      </w:r>
      <w:proofErr w:type="spellEnd"/>
      <w:r w:rsidR="00AD11B5" w:rsidRPr="00AD11B5">
        <w:rPr>
          <w:rStyle w:val="Emphasis"/>
          <w:rFonts w:ascii="Times New Roman" w:hAnsi="Times New Roman"/>
          <w:i w:val="0"/>
          <w:sz w:val="24"/>
        </w:rPr>
        <w:t xml:space="preserve"> &amp; </w:t>
      </w:r>
      <w:proofErr w:type="spellStart"/>
      <w:r w:rsidR="00AD11B5" w:rsidRPr="00AD11B5">
        <w:rPr>
          <w:rStyle w:val="Emphasis"/>
          <w:rFonts w:ascii="Times New Roman" w:hAnsi="Times New Roman"/>
          <w:i w:val="0"/>
          <w:sz w:val="24"/>
        </w:rPr>
        <w:t>Berrada</w:t>
      </w:r>
      <w:proofErr w:type="spellEnd"/>
      <w:r w:rsidR="00AD11B5" w:rsidRPr="00AD11B5">
        <w:rPr>
          <w:rStyle w:val="Emphasis"/>
          <w:rFonts w:ascii="Times New Roman" w:hAnsi="Times New Roman"/>
          <w:i w:val="0"/>
          <w:sz w:val="24"/>
        </w:rPr>
        <w:t xml:space="preserve">, 2020; </w:t>
      </w:r>
      <w:proofErr w:type="spellStart"/>
      <w:r w:rsidR="00AD11B5" w:rsidRPr="00AD11B5">
        <w:rPr>
          <w:rStyle w:val="Emphasis"/>
          <w:rFonts w:ascii="Times New Roman" w:hAnsi="Times New Roman"/>
          <w:i w:val="0"/>
          <w:sz w:val="24"/>
        </w:rPr>
        <w:t>Arrieta</w:t>
      </w:r>
      <w:proofErr w:type="spellEnd"/>
      <w:r w:rsidR="00AD11B5" w:rsidRPr="00AD11B5">
        <w:rPr>
          <w:rStyle w:val="Emphasis"/>
          <w:rFonts w:ascii="Times New Roman" w:hAnsi="Times New Roman"/>
          <w:i w:val="0"/>
          <w:sz w:val="24"/>
        </w:rPr>
        <w:t xml:space="preserve"> et al., 2020).</w:t>
      </w:r>
      <w:r w:rsidR="00AD11B5" w:rsidRPr="00AD11B5">
        <w:t xml:space="preserve"> </w:t>
      </w:r>
      <w:r w:rsidR="00AD11B5" w:rsidRPr="00AD11B5">
        <w:rPr>
          <w:rFonts w:ascii="Times New Roman" w:hAnsi="Times New Roman"/>
          <w:sz w:val="24"/>
        </w:rPr>
        <w:t xml:space="preserve">Beyond finance, XAI has also been applied to supply </w:t>
      </w:r>
      <w:r w:rsidR="00AD11B5" w:rsidRPr="00AD11B5">
        <w:rPr>
          <w:rFonts w:ascii="Times New Roman" w:hAnsi="Times New Roman"/>
          <w:sz w:val="24"/>
        </w:rPr>
        <w:lastRenderedPageBreak/>
        <w:t>chain risk management, demonstrating the versatility of methods like SHAP and LIME across different risk-sensitive domains (</w:t>
      </w:r>
      <w:proofErr w:type="spellStart"/>
      <w:r w:rsidR="00AD11B5" w:rsidRPr="00AD11B5">
        <w:rPr>
          <w:rFonts w:ascii="Times New Roman" w:hAnsi="Times New Roman"/>
          <w:sz w:val="24"/>
        </w:rPr>
        <w:t>Baryannis</w:t>
      </w:r>
      <w:proofErr w:type="spellEnd"/>
      <w:r w:rsidR="00AD11B5" w:rsidRPr="00AD11B5">
        <w:rPr>
          <w:rFonts w:ascii="Times New Roman" w:hAnsi="Times New Roman"/>
          <w:sz w:val="24"/>
        </w:rPr>
        <w:t xml:space="preserve"> et al., 2021).</w:t>
      </w:r>
    </w:p>
    <w:p w:rsidR="00E07141" w:rsidRPr="0070177B" w:rsidRDefault="006B12B9">
      <w:pPr>
        <w:pStyle w:val="ListParagraph"/>
        <w:spacing w:before="100" w:beforeAutospacing="1" w:after="100" w:afterAutospacing="1" w:line="360" w:lineRule="auto"/>
        <w:ind w:left="0"/>
        <w:rPr>
          <w:rFonts w:ascii="Times New Roman" w:eastAsia="Times New Roman" w:hAnsi="Times New Roman"/>
          <w:i/>
          <w:sz w:val="32"/>
          <w:szCs w:val="24"/>
        </w:rPr>
      </w:pPr>
      <w:r>
        <w:rPr>
          <w:rFonts w:ascii="Times New Roman" w:eastAsia="Times New Roman" w:hAnsi="Times New Roman"/>
          <w:sz w:val="24"/>
          <w:szCs w:val="24"/>
        </w:rPr>
        <w:t>These studies highlight the importance of combining predictive accuracy</w:t>
      </w:r>
      <w:r w:rsidR="00C42CD8">
        <w:rPr>
          <w:rFonts w:ascii="Times New Roman" w:eastAsia="Times New Roman" w:hAnsi="Times New Roman"/>
          <w:sz w:val="24"/>
          <w:szCs w:val="24"/>
        </w:rPr>
        <w:t xml:space="preserve"> with interpretability however </w:t>
      </w:r>
      <w:r>
        <w:rPr>
          <w:rFonts w:ascii="Times New Roman" w:eastAsia="Times New Roman" w:hAnsi="Times New Roman"/>
          <w:sz w:val="24"/>
          <w:szCs w:val="24"/>
        </w:rPr>
        <w:t xml:space="preserve">most focus on banking or credit </w:t>
      </w:r>
      <w:r w:rsidR="00AE2F2D">
        <w:rPr>
          <w:rFonts w:ascii="Times New Roman" w:eastAsia="Times New Roman" w:hAnsi="Times New Roman"/>
          <w:sz w:val="24"/>
          <w:szCs w:val="24"/>
        </w:rPr>
        <w:t>card fraud rather than taxation</w:t>
      </w:r>
      <w:r w:rsidR="00AE2F2D" w:rsidRPr="00AE2F2D">
        <w:t xml:space="preserve"> </w:t>
      </w:r>
      <w:r w:rsidR="00C42CD8">
        <w:t xml:space="preserve">Chen et al. (2025), </w:t>
      </w:r>
      <w:proofErr w:type="spellStart"/>
      <w:r w:rsidR="00AE2F2D">
        <w:t>Baisholan</w:t>
      </w:r>
      <w:proofErr w:type="spellEnd"/>
      <w:r w:rsidR="00AE2F2D">
        <w:t xml:space="preserve"> et al. (2025)</w:t>
      </w:r>
      <w:r>
        <w:rPr>
          <w:rFonts w:ascii="Times New Roman" w:eastAsia="Times New Roman" w:hAnsi="Times New Roman"/>
          <w:sz w:val="24"/>
          <w:szCs w:val="24"/>
        </w:rPr>
        <w:t>.</w:t>
      </w:r>
      <w:r w:rsidR="0070177B" w:rsidRPr="0070177B">
        <w:rPr>
          <w:rStyle w:val="Heading1Char"/>
        </w:rPr>
        <w:t xml:space="preserve"> </w:t>
      </w:r>
      <w:r w:rsidR="0070177B" w:rsidRPr="0070177B">
        <w:rPr>
          <w:rStyle w:val="Emphasis"/>
          <w:rFonts w:ascii="Times New Roman" w:hAnsi="Times New Roman"/>
          <w:i w:val="0"/>
          <w:sz w:val="24"/>
        </w:rPr>
        <w:t xml:space="preserve">Similar to financial fraud detection, </w:t>
      </w:r>
      <w:proofErr w:type="spellStart"/>
      <w:r w:rsidR="0070177B" w:rsidRPr="0070177B">
        <w:rPr>
          <w:rStyle w:val="Emphasis"/>
          <w:rFonts w:ascii="Times New Roman" w:hAnsi="Times New Roman"/>
          <w:i w:val="0"/>
          <w:sz w:val="24"/>
        </w:rPr>
        <w:t>cybersecurity</w:t>
      </w:r>
      <w:proofErr w:type="spellEnd"/>
      <w:r w:rsidR="0070177B" w:rsidRPr="0070177B">
        <w:rPr>
          <w:rStyle w:val="Emphasis"/>
          <w:rFonts w:ascii="Times New Roman" w:hAnsi="Times New Roman"/>
          <w:i w:val="0"/>
          <w:sz w:val="24"/>
        </w:rPr>
        <w:t xml:space="preserve"> has benefited from XAI methods to explain intrusion detection and threat classification decisions (</w:t>
      </w:r>
      <w:proofErr w:type="spellStart"/>
      <w:r w:rsidR="0070177B" w:rsidRPr="0070177B">
        <w:rPr>
          <w:rStyle w:val="Emphasis"/>
          <w:rFonts w:ascii="Times New Roman" w:hAnsi="Times New Roman"/>
          <w:i w:val="0"/>
          <w:sz w:val="24"/>
        </w:rPr>
        <w:t>Hassija</w:t>
      </w:r>
      <w:proofErr w:type="spellEnd"/>
      <w:r w:rsidR="0070177B" w:rsidRPr="0070177B">
        <w:rPr>
          <w:rStyle w:val="Emphasis"/>
          <w:rFonts w:ascii="Times New Roman" w:hAnsi="Times New Roman"/>
          <w:i w:val="0"/>
          <w:sz w:val="24"/>
        </w:rPr>
        <w:t xml:space="preserve"> et al., 2024).</w:t>
      </w:r>
    </w:p>
    <w:p w:rsidR="0070177B" w:rsidRDefault="0070177B">
      <w:pPr>
        <w:pStyle w:val="ListParagraph"/>
        <w:spacing w:before="100" w:beforeAutospacing="1" w:after="100" w:afterAutospacing="1" w:line="360" w:lineRule="auto"/>
        <w:ind w:left="0"/>
        <w:outlineLvl w:val="1"/>
        <w:rPr>
          <w:rFonts w:ascii="Times New Roman" w:eastAsia="Times New Roman" w:hAnsi="Times New Roman"/>
          <w:b/>
          <w:bCs/>
          <w:sz w:val="24"/>
          <w:szCs w:val="24"/>
        </w:rPr>
      </w:pPr>
      <w:bookmarkStart w:id="55" w:name="_Toc16841"/>
    </w:p>
    <w:p w:rsidR="00E07141"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proofErr w:type="gramStart"/>
      <w:r>
        <w:rPr>
          <w:rFonts w:ascii="Times New Roman" w:eastAsia="Times New Roman" w:hAnsi="Times New Roman"/>
          <w:b/>
          <w:bCs/>
          <w:sz w:val="24"/>
          <w:szCs w:val="24"/>
        </w:rPr>
        <w:t>2.5  AI</w:t>
      </w:r>
      <w:proofErr w:type="gramEnd"/>
      <w:r>
        <w:rPr>
          <w:rFonts w:ascii="Times New Roman" w:eastAsia="Times New Roman" w:hAnsi="Times New Roman"/>
          <w:b/>
          <w:bCs/>
          <w:sz w:val="24"/>
          <w:szCs w:val="24"/>
        </w:rPr>
        <w:t xml:space="preserve"> Applications in Taxation and Evasion Detection</w:t>
      </w:r>
      <w:bookmarkEnd w:id="55"/>
    </w:p>
    <w:p w:rsidR="00E07141" w:rsidRPr="00CC1B60" w:rsidRDefault="006B12B9">
      <w:pPr>
        <w:pStyle w:val="ListParagraph"/>
        <w:spacing w:before="100" w:beforeAutospacing="1" w:after="100" w:afterAutospacing="1" w:line="360" w:lineRule="auto"/>
        <w:ind w:left="0"/>
        <w:rPr>
          <w:rFonts w:ascii="Times New Roman" w:eastAsia="Times New Roman" w:hAnsi="Times New Roman"/>
          <w:sz w:val="32"/>
          <w:szCs w:val="24"/>
        </w:rPr>
      </w:pPr>
      <w:proofErr w:type="gramStart"/>
      <w:r>
        <w:rPr>
          <w:rFonts w:ascii="Times New Roman" w:eastAsia="Times New Roman" w:hAnsi="Times New Roman"/>
          <w:sz w:val="24"/>
          <w:szCs w:val="24"/>
        </w:rPr>
        <w:t>Compared to banking fraud, research on AI applicati</w:t>
      </w:r>
      <w:r w:rsidR="006241B5">
        <w:rPr>
          <w:rFonts w:ascii="Times New Roman" w:eastAsia="Times New Roman" w:hAnsi="Times New Roman"/>
          <w:sz w:val="24"/>
          <w:szCs w:val="24"/>
        </w:rPr>
        <w:t>ons in taxation remains limited</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Belahouaoui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Alm</w:t>
      </w:r>
      <w:proofErr w:type="spellEnd"/>
      <w:r>
        <w:rPr>
          <w:rFonts w:ascii="Times New Roman" w:eastAsia="Times New Roman" w:hAnsi="Times New Roman"/>
          <w:sz w:val="24"/>
          <w:szCs w:val="24"/>
        </w:rPr>
        <w:t xml:space="preserve"> (2025) examine AI-based technologies for tax fraud detection and note that advanced analytics can significantl</w:t>
      </w:r>
      <w:r w:rsidR="006241B5">
        <w:rPr>
          <w:rFonts w:ascii="Times New Roman" w:eastAsia="Times New Roman" w:hAnsi="Times New Roman"/>
          <w:sz w:val="24"/>
          <w:szCs w:val="24"/>
        </w:rPr>
        <w:t>y improve compliance monitoring</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Mahesar</w:t>
      </w:r>
      <w:proofErr w:type="spellEnd"/>
      <w:r>
        <w:rPr>
          <w:rFonts w:ascii="Times New Roman" w:eastAsia="Times New Roman" w:hAnsi="Times New Roman"/>
          <w:sz w:val="24"/>
          <w:szCs w:val="24"/>
        </w:rPr>
        <w:t xml:space="preserve"> et al. (2025) use machine learning to predict tax evasion in e-commerce transactions, reporting improve</w:t>
      </w:r>
      <w:r w:rsidR="006241B5">
        <w:rPr>
          <w:rFonts w:ascii="Times New Roman" w:eastAsia="Times New Roman" w:hAnsi="Times New Roman"/>
          <w:sz w:val="24"/>
          <w:szCs w:val="24"/>
        </w:rPr>
        <w:t>d risk assessment accuracy</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Yalamati</w:t>
      </w:r>
      <w:proofErr w:type="spellEnd"/>
      <w:r>
        <w:rPr>
          <w:rFonts w:ascii="Times New Roman" w:eastAsia="Times New Roman" w:hAnsi="Times New Roman"/>
          <w:sz w:val="24"/>
          <w:szCs w:val="24"/>
        </w:rPr>
        <w:t xml:space="preserve"> (2023) investigates AI-driven corporate tax fraud identification and emphasizes the benefits of</w:t>
      </w:r>
      <w:r w:rsidR="006241B5">
        <w:rPr>
          <w:rFonts w:ascii="Times New Roman" w:eastAsia="Times New Roman" w:hAnsi="Times New Roman"/>
          <w:sz w:val="24"/>
          <w:szCs w:val="24"/>
        </w:rPr>
        <w:t xml:space="preserve"> automated behavioral profiling. However</w:t>
      </w:r>
      <w:r>
        <w:rPr>
          <w:rFonts w:ascii="Times New Roman" w:eastAsia="Times New Roman" w:hAnsi="Times New Roman"/>
          <w:sz w:val="24"/>
          <w:szCs w:val="24"/>
        </w:rPr>
        <w:t xml:space="preserve">, these studies rarely address </w:t>
      </w:r>
      <w:proofErr w:type="spellStart"/>
      <w:r>
        <w:rPr>
          <w:rFonts w:ascii="Times New Roman" w:eastAsia="Times New Roman" w:hAnsi="Times New Roman"/>
          <w:sz w:val="24"/>
          <w:szCs w:val="24"/>
        </w:rPr>
        <w:t>explainability</w:t>
      </w:r>
      <w:proofErr w:type="spellEnd"/>
      <w:r>
        <w:rPr>
          <w:rFonts w:ascii="Times New Roman" w:eastAsia="Times New Roman" w:hAnsi="Times New Roman"/>
          <w:sz w:val="24"/>
          <w:szCs w:val="24"/>
        </w:rPr>
        <w:t>, and most do not consider developin</w:t>
      </w:r>
      <w:r w:rsidR="00CC1B60">
        <w:rPr>
          <w:rFonts w:ascii="Times New Roman" w:eastAsia="Times New Roman" w:hAnsi="Times New Roman"/>
          <w:sz w:val="24"/>
          <w:szCs w:val="24"/>
        </w:rPr>
        <w:t>g-country environments</w:t>
      </w:r>
      <w:r>
        <w:rPr>
          <w:rFonts w:ascii="Times New Roman" w:eastAsia="Times New Roman" w:hAnsi="Times New Roman"/>
          <w:sz w:val="24"/>
          <w:szCs w:val="24"/>
        </w:rPr>
        <w:t>.</w:t>
      </w:r>
      <w:r w:rsidR="00CC1B60" w:rsidRPr="00CC1B60">
        <w:t xml:space="preserve"> </w:t>
      </w:r>
      <w:r w:rsidR="00CC1B60" w:rsidRPr="00CC1B60">
        <w:rPr>
          <w:rFonts w:ascii="Times New Roman" w:hAnsi="Times New Roman"/>
          <w:sz w:val="24"/>
        </w:rPr>
        <w:t>Explainable Artificial Intelligence improves transparency (</w:t>
      </w:r>
      <w:proofErr w:type="spellStart"/>
      <w:r w:rsidR="00CC1B60" w:rsidRPr="00CC1B60">
        <w:rPr>
          <w:rFonts w:ascii="Times New Roman" w:hAnsi="Times New Roman"/>
          <w:sz w:val="24"/>
        </w:rPr>
        <w:t>Arrieta</w:t>
      </w:r>
      <w:proofErr w:type="spellEnd"/>
      <w:r w:rsidR="00CC1B60" w:rsidRPr="00CC1B60">
        <w:rPr>
          <w:rFonts w:ascii="Times New Roman" w:hAnsi="Times New Roman"/>
          <w:sz w:val="24"/>
        </w:rPr>
        <w:t xml:space="preserve"> et al., 2020; Molnar, 2022).</w:t>
      </w:r>
    </w:p>
    <w:p w:rsidR="00E07141" w:rsidRPr="0070177B" w:rsidRDefault="006B12B9">
      <w:pPr>
        <w:pStyle w:val="ListParagraph"/>
        <w:spacing w:before="100" w:beforeAutospacing="1" w:after="100" w:afterAutospacing="1" w:line="360" w:lineRule="auto"/>
        <w:ind w:left="0"/>
        <w:rPr>
          <w:rFonts w:ascii="Times New Roman" w:eastAsia="Times New Roman" w:hAnsi="Times New Roman"/>
          <w:sz w:val="32"/>
          <w:szCs w:val="24"/>
        </w:rPr>
      </w:pPr>
      <w:r>
        <w:rPr>
          <w:rFonts w:ascii="Times New Roman" w:eastAsia="Times New Roman" w:hAnsi="Times New Roman"/>
          <w:sz w:val="24"/>
          <w:szCs w:val="24"/>
        </w:rPr>
        <w:t xml:space="preserve">The literature therefore lacks integrated frameworks combining AI, digital identity systems, and explainable techniques for tax </w:t>
      </w:r>
      <w:r w:rsidR="00CC1B60">
        <w:rPr>
          <w:rFonts w:ascii="Times New Roman" w:eastAsia="Times New Roman" w:hAnsi="Times New Roman"/>
          <w:sz w:val="24"/>
          <w:szCs w:val="24"/>
        </w:rPr>
        <w:t>authorities.</w:t>
      </w:r>
      <w:r w:rsidR="0070177B" w:rsidRPr="0070177B">
        <w:t xml:space="preserve"> </w:t>
      </w:r>
      <w:r w:rsidR="0070177B" w:rsidRPr="0070177B">
        <w:rPr>
          <w:rFonts w:ascii="Times New Roman" w:hAnsi="Times New Roman"/>
          <w:sz w:val="24"/>
        </w:rPr>
        <w:t xml:space="preserve">Comparative studies of machine learning models for tax risk prediction have shown that </w:t>
      </w:r>
      <w:proofErr w:type="spellStart"/>
      <w:r w:rsidR="0070177B" w:rsidRPr="0070177B">
        <w:rPr>
          <w:rFonts w:ascii="Times New Roman" w:hAnsi="Times New Roman"/>
          <w:sz w:val="24"/>
        </w:rPr>
        <w:t>XGBoost</w:t>
      </w:r>
      <w:proofErr w:type="spellEnd"/>
      <w:r w:rsidR="0070177B" w:rsidRPr="0070177B">
        <w:rPr>
          <w:rFonts w:ascii="Times New Roman" w:hAnsi="Times New Roman"/>
          <w:sz w:val="24"/>
        </w:rPr>
        <w:t xml:space="preserve"> and Random Forest often outperform traditional statistical methods (</w:t>
      </w:r>
      <w:proofErr w:type="spellStart"/>
      <w:r w:rsidR="0070177B" w:rsidRPr="0070177B">
        <w:rPr>
          <w:rFonts w:ascii="Times New Roman" w:hAnsi="Times New Roman"/>
          <w:sz w:val="24"/>
        </w:rPr>
        <w:t>Jabeur</w:t>
      </w:r>
      <w:proofErr w:type="spellEnd"/>
      <w:r w:rsidR="0070177B" w:rsidRPr="0070177B">
        <w:rPr>
          <w:rFonts w:ascii="Times New Roman" w:hAnsi="Times New Roman"/>
          <w:sz w:val="24"/>
        </w:rPr>
        <w:t xml:space="preserve"> &amp; </w:t>
      </w:r>
      <w:proofErr w:type="spellStart"/>
      <w:r w:rsidR="0070177B" w:rsidRPr="0070177B">
        <w:rPr>
          <w:rFonts w:ascii="Times New Roman" w:hAnsi="Times New Roman"/>
          <w:sz w:val="24"/>
        </w:rPr>
        <w:t>Mefteh-Wali</w:t>
      </w:r>
      <w:proofErr w:type="spellEnd"/>
      <w:r w:rsidR="0070177B" w:rsidRPr="0070177B">
        <w:rPr>
          <w:rFonts w:ascii="Times New Roman" w:hAnsi="Times New Roman"/>
          <w:sz w:val="24"/>
        </w:rPr>
        <w:t>, 2024).</w:t>
      </w:r>
    </w:p>
    <w:p w:rsidR="00E07141" w:rsidRDefault="00E07141">
      <w:pPr>
        <w:pStyle w:val="ListParagraph"/>
        <w:spacing w:before="100" w:beforeAutospacing="1" w:after="100" w:afterAutospacing="1" w:line="360" w:lineRule="auto"/>
        <w:ind w:left="0"/>
        <w:rPr>
          <w:rFonts w:ascii="Times New Roman" w:eastAsia="Times New Roman" w:hAnsi="Times New Roman"/>
          <w:b/>
          <w:sz w:val="28"/>
          <w:szCs w:val="24"/>
        </w:rPr>
      </w:pPr>
    </w:p>
    <w:p w:rsidR="00E07141" w:rsidRDefault="006B12B9">
      <w:pPr>
        <w:pStyle w:val="ListParagraph"/>
        <w:spacing w:before="100" w:beforeAutospacing="1" w:after="100" w:afterAutospacing="1" w:line="360" w:lineRule="auto"/>
        <w:ind w:left="0"/>
        <w:rPr>
          <w:rFonts w:ascii="Times New Roman" w:eastAsia="Times New Roman" w:hAnsi="Times New Roman"/>
          <w:b/>
          <w:sz w:val="28"/>
          <w:szCs w:val="24"/>
        </w:rPr>
      </w:pPr>
      <w:r>
        <w:rPr>
          <w:rFonts w:ascii="Times New Roman" w:eastAsia="Times New Roman" w:hAnsi="Times New Roman"/>
          <w:b/>
          <w:sz w:val="28"/>
          <w:szCs w:val="24"/>
        </w:rPr>
        <w:t xml:space="preserve">Related works </w:t>
      </w:r>
    </w:p>
    <w:p w:rsidR="00E07141" w:rsidRDefault="00CA5BAC">
      <w:pPr>
        <w:pStyle w:val="ListParagraph"/>
        <w:spacing w:before="100" w:beforeAutospacing="1" w:after="100" w:afterAutospacing="1" w:line="360" w:lineRule="auto"/>
        <w:ind w:left="0"/>
        <w:rPr>
          <w:rFonts w:ascii="Times New Roman" w:hAnsi="Times New Roman"/>
          <w:sz w:val="24"/>
          <w:szCs w:val="24"/>
        </w:rPr>
      </w:pPr>
      <w:r>
        <w:rPr>
          <w:sz w:val="24"/>
          <w:szCs w:val="24"/>
        </w:rPr>
        <w:t xml:space="preserve">Table2. </w:t>
      </w:r>
      <w:r>
        <w:rPr>
          <w:rFonts w:ascii="Times New Roman" w:hAnsi="Times New Roman"/>
          <w:sz w:val="24"/>
          <w:szCs w:val="24"/>
        </w:rPr>
        <w:t>The</w:t>
      </w:r>
      <w:r w:rsidR="006B12B9">
        <w:rPr>
          <w:rFonts w:ascii="Times New Roman" w:hAnsi="Times New Roman"/>
          <w:sz w:val="24"/>
          <w:szCs w:val="24"/>
        </w:rPr>
        <w:t xml:space="preserve"> information from the provided literature review draft organized into the structured table </w:t>
      </w:r>
      <w:r>
        <w:rPr>
          <w:rFonts w:ascii="Times New Roman" w:hAnsi="Times New Roman"/>
          <w:sz w:val="24"/>
          <w:szCs w:val="24"/>
        </w:rPr>
        <w:t>format.</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307"/>
        <w:gridCol w:w="2250"/>
        <w:gridCol w:w="1890"/>
        <w:gridCol w:w="2656"/>
        <w:gridCol w:w="724"/>
        <w:gridCol w:w="1432"/>
      </w:tblGrid>
      <w:tr w:rsidR="00E07141" w:rsidTr="00673240">
        <w:trPr>
          <w:trHeight w:val="569"/>
        </w:trPr>
        <w:tc>
          <w:tcPr>
            <w:tcW w:w="511"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S. No</w:t>
            </w:r>
          </w:p>
        </w:tc>
        <w:tc>
          <w:tcPr>
            <w:tcW w:w="1307"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Category</w:t>
            </w:r>
          </w:p>
        </w:tc>
        <w:tc>
          <w:tcPr>
            <w:tcW w:w="2250"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Problem</w:t>
            </w:r>
          </w:p>
        </w:tc>
        <w:tc>
          <w:tcPr>
            <w:tcW w:w="1890"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Method</w:t>
            </w:r>
          </w:p>
        </w:tc>
        <w:tc>
          <w:tcPr>
            <w:tcW w:w="2656"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Results / Any other issues</w:t>
            </w:r>
          </w:p>
        </w:tc>
        <w:tc>
          <w:tcPr>
            <w:tcW w:w="724"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Data Year</w:t>
            </w:r>
          </w:p>
        </w:tc>
        <w:tc>
          <w:tcPr>
            <w:tcW w:w="1432" w:type="dxa"/>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Ref #</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1</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Fraud Detection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improve fraud prediction accuracy using ensemble methods.</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Experimental (Stacking Ensemble).</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Stacking ensemble methods improve detection reliability in financial fraud systems.</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2025</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Anegaw</w:t>
            </w:r>
            <w:proofErr w:type="spellEnd"/>
            <w:r>
              <w:rPr>
                <w:rFonts w:ascii="Times New Roman" w:eastAsia="Times New Roman" w:hAnsi="Times New Roman"/>
                <w:kern w:val="0"/>
                <w:sz w:val="24"/>
                <w:szCs w:val="24"/>
                <w:lang w:eastAsia="zh-CN"/>
              </w:rPr>
              <w:t>, S. T. (2023)</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To combine ML with SHAP to improve both </w:t>
            </w:r>
            <w:r>
              <w:rPr>
                <w:rFonts w:ascii="Times New Roman" w:eastAsia="Times New Roman" w:hAnsi="Times New Roman"/>
                <w:kern w:val="0"/>
                <w:sz w:val="24"/>
                <w:szCs w:val="24"/>
                <w:lang w:eastAsia="zh-CN"/>
              </w:rPr>
              <w:lastRenderedPageBreak/>
              <w:t>detection and auditor confidence.</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Experimental (SHAP + ML).</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Combining ML with SHAP explanations improves both detection </w:t>
            </w:r>
            <w:r>
              <w:rPr>
                <w:rFonts w:ascii="Times New Roman" w:eastAsia="Times New Roman" w:hAnsi="Times New Roman"/>
                <w:kern w:val="0"/>
                <w:sz w:val="24"/>
                <w:szCs w:val="24"/>
                <w:lang w:eastAsia="zh-CN"/>
              </w:rPr>
              <w:lastRenderedPageBreak/>
              <w:t>performance and auditor confidence.</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2024</w:t>
            </w:r>
          </w:p>
        </w:tc>
        <w:tc>
          <w:tcPr>
            <w:tcW w:w="1432"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Joshua, H. E. (2021)</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3</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To apply SHAP to </w:t>
            </w:r>
            <w:proofErr w:type="spellStart"/>
            <w:r>
              <w:rPr>
                <w:rFonts w:ascii="Times New Roman" w:eastAsia="Times New Roman" w:hAnsi="Times New Roman"/>
                <w:kern w:val="0"/>
                <w:sz w:val="24"/>
                <w:szCs w:val="24"/>
                <w:lang w:eastAsia="zh-CN"/>
              </w:rPr>
              <w:t>autoencoder</w:t>
            </w:r>
            <w:proofErr w:type="spellEnd"/>
            <w:r>
              <w:rPr>
                <w:rFonts w:ascii="Times New Roman" w:eastAsia="Times New Roman" w:hAnsi="Times New Roman"/>
                <w:kern w:val="0"/>
                <w:sz w:val="24"/>
                <w:szCs w:val="24"/>
                <w:lang w:eastAsia="zh-CN"/>
              </w:rPr>
              <w:t>-based anomaly detection.</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Experimental (</w:t>
            </w:r>
            <w:proofErr w:type="spellStart"/>
            <w:r>
              <w:rPr>
                <w:rFonts w:ascii="Times New Roman" w:eastAsia="Times New Roman" w:hAnsi="Times New Roman"/>
                <w:kern w:val="0"/>
                <w:sz w:val="24"/>
                <w:szCs w:val="24"/>
                <w:lang w:eastAsia="zh-CN"/>
              </w:rPr>
              <w:t>Autoencoder</w:t>
            </w:r>
            <w:proofErr w:type="spellEnd"/>
            <w:r>
              <w:rPr>
                <w:rFonts w:ascii="Times New Roman" w:eastAsia="Times New Roman" w:hAnsi="Times New Roman"/>
                <w:kern w:val="0"/>
                <w:sz w:val="24"/>
                <w:szCs w:val="24"/>
                <w:lang w:eastAsia="zh-CN"/>
              </w:rPr>
              <w:t xml:space="preserve"> + SHAP).</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Interpretable outputs (SHAP) assist investigators in understanding suspicious behaviors.</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2021</w:t>
            </w:r>
          </w:p>
        </w:tc>
        <w:tc>
          <w:tcPr>
            <w:tcW w:w="1432" w:type="dxa"/>
            <w:vAlign w:val="center"/>
          </w:tcPr>
          <w:p w:rsidR="00E07141" w:rsidRPr="00F16D98" w:rsidRDefault="006B12B9">
            <w:pPr>
              <w:jc w:val="left"/>
              <w:rPr>
                <w:rFonts w:ascii="Times New Roman" w:eastAsia="Times New Roman" w:hAnsi="Times New Roman"/>
                <w:b/>
                <w:sz w:val="24"/>
                <w:szCs w:val="24"/>
              </w:rPr>
            </w:pPr>
            <w:proofErr w:type="spellStart"/>
            <w:r>
              <w:rPr>
                <w:rFonts w:ascii="Times New Roman" w:eastAsia="Times New Roman" w:hAnsi="Times New Roman"/>
                <w:kern w:val="0"/>
                <w:sz w:val="24"/>
                <w:szCs w:val="24"/>
                <w:lang w:eastAsia="zh-CN"/>
              </w:rPr>
              <w:t>Roshan</w:t>
            </w:r>
            <w:proofErr w:type="spellEnd"/>
            <w:r>
              <w:rPr>
                <w:rFonts w:ascii="Times New Roman" w:eastAsia="Times New Roman" w:hAnsi="Times New Roman"/>
                <w:kern w:val="0"/>
                <w:sz w:val="24"/>
                <w:szCs w:val="24"/>
                <w:lang w:eastAsia="zh-CN"/>
              </w:rPr>
              <w:t xml:space="preserve"> and </w:t>
            </w:r>
            <w:proofErr w:type="spellStart"/>
            <w:r>
              <w:rPr>
                <w:rFonts w:ascii="Times New Roman" w:eastAsia="Times New Roman" w:hAnsi="Times New Roman"/>
                <w:kern w:val="0"/>
                <w:sz w:val="24"/>
                <w:szCs w:val="24"/>
                <w:lang w:eastAsia="zh-CN"/>
              </w:rPr>
              <w:t>Zafar</w:t>
            </w:r>
            <w:proofErr w:type="spellEnd"/>
            <w:r>
              <w:rPr>
                <w:rFonts w:ascii="Times New Roman" w:eastAsia="Times New Roman" w:hAnsi="Times New Roman"/>
                <w:kern w:val="0"/>
                <w:sz w:val="24"/>
                <w:szCs w:val="24"/>
                <w:lang w:eastAsia="zh-CN"/>
              </w:rPr>
              <w:t xml:space="preserve"> (2021)</w:t>
            </w:r>
            <w:r w:rsidR="00F16D98">
              <w:rPr>
                <w:rFonts w:ascii="Times New Roman" w:eastAsia="Times New Roman" w:hAnsi="Times New Roman"/>
                <w:kern w:val="0"/>
                <w:sz w:val="24"/>
                <w:szCs w:val="24"/>
                <w:lang w:eastAsia="zh-CN"/>
              </w:rPr>
              <w:t>,</w:t>
            </w:r>
            <w:r w:rsidR="00F16D98">
              <w:t xml:space="preserve"> Molnar (2022)</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4</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argue for transparency and privacy in financial fraud systems.</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Review / Framework proposal.</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Transparency and privacy-preserving XAI frameworks are critical for financial fraud systems.</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2023</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Awosika</w:t>
            </w:r>
            <w:proofErr w:type="spellEnd"/>
            <w:r>
              <w:rPr>
                <w:rFonts w:ascii="Times New Roman" w:eastAsia="Times New Roman" w:hAnsi="Times New Roman"/>
                <w:kern w:val="0"/>
                <w:sz w:val="24"/>
                <w:szCs w:val="24"/>
                <w:lang w:eastAsia="zh-CN"/>
              </w:rPr>
              <w:t xml:space="preserve"> et al. (2023)</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5</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propose auditable and explainable fraud detection pipelines.</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Framework proposal.</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Proposes "regulatory-grade" fraud detection pipelines where every decision is auditable and explainable.</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2025</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Bandari</w:t>
            </w:r>
            <w:proofErr w:type="spellEnd"/>
            <w:r>
              <w:rPr>
                <w:rFonts w:ascii="Times New Roman" w:eastAsia="Times New Roman" w:hAnsi="Times New Roman"/>
                <w:kern w:val="0"/>
                <w:sz w:val="24"/>
                <w:szCs w:val="24"/>
                <w:lang w:eastAsia="zh-CN"/>
              </w:rPr>
              <w:t xml:space="preserve"> et al. (2025)</w:t>
            </w:r>
            <w:r w:rsidR="00F16D98">
              <w:rPr>
                <w:rFonts w:ascii="Times New Roman" w:eastAsia="Times New Roman" w:hAnsi="Times New Roman"/>
                <w:kern w:val="0"/>
                <w:sz w:val="24"/>
                <w:szCs w:val="24"/>
                <w:lang w:eastAsia="zh-CN"/>
              </w:rPr>
              <w:t>,</w:t>
            </w:r>
            <w:r w:rsidR="00F16D98">
              <w:t xml:space="preserve"> OECD (2019)</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6</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AI in Taxation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examine AI-based technologies for tax fraud detection.</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Review.</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Advanced analytics can significantly improve compliance monitoring for tax authorities.</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2025</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Belahouaoui</w:t>
            </w:r>
            <w:proofErr w:type="spellEnd"/>
            <w:r>
              <w:rPr>
                <w:rFonts w:ascii="Times New Roman" w:eastAsia="Times New Roman" w:hAnsi="Times New Roman"/>
                <w:kern w:val="0"/>
                <w:sz w:val="24"/>
                <w:szCs w:val="24"/>
                <w:lang w:eastAsia="zh-CN"/>
              </w:rPr>
              <w:t xml:space="preserve"> and </w:t>
            </w:r>
            <w:proofErr w:type="spellStart"/>
            <w:r>
              <w:rPr>
                <w:rFonts w:ascii="Times New Roman" w:eastAsia="Times New Roman" w:hAnsi="Times New Roman"/>
                <w:kern w:val="0"/>
                <w:sz w:val="24"/>
                <w:szCs w:val="24"/>
                <w:lang w:eastAsia="zh-CN"/>
              </w:rPr>
              <w:t>Alm</w:t>
            </w:r>
            <w:proofErr w:type="spellEnd"/>
            <w:r>
              <w:rPr>
                <w:rFonts w:ascii="Times New Roman" w:eastAsia="Times New Roman" w:hAnsi="Times New Roman"/>
                <w:kern w:val="0"/>
                <w:sz w:val="24"/>
                <w:szCs w:val="24"/>
                <w:lang w:eastAsia="zh-CN"/>
              </w:rPr>
              <w:t xml:space="preserve"> (2025)</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7</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AI in Taxation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predict tax evasion in e-commerce transactions using ML.</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Experimental (ML on e-commerce data).</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Machine learning improves risk assessment accuracy for tax evasion in e-commerce.</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2025</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Mahesar</w:t>
            </w:r>
            <w:proofErr w:type="spellEnd"/>
            <w:r>
              <w:rPr>
                <w:rFonts w:ascii="Times New Roman" w:eastAsia="Times New Roman" w:hAnsi="Times New Roman"/>
                <w:kern w:val="0"/>
                <w:sz w:val="24"/>
                <w:szCs w:val="24"/>
                <w:lang w:eastAsia="zh-CN"/>
              </w:rPr>
              <w:t xml:space="preserve"> et al. (2025)</w:t>
            </w:r>
          </w:p>
        </w:tc>
      </w:tr>
      <w:tr w:rsidR="00E07141" w:rsidTr="00673240">
        <w:trPr>
          <w:trHeight w:val="83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8</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Digital Transformation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evaluate how IT-enabled systems improve tax monitoring and reduce fraud.</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Comparative analysis / Review.</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IT-enabled tax systems improve monitoring capabilities and reduce opportunities for fraud.</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2020</w:t>
            </w:r>
          </w:p>
        </w:tc>
        <w:tc>
          <w:tcPr>
            <w:tcW w:w="1432"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World Bank (2020)</w:t>
            </w:r>
          </w:p>
        </w:tc>
      </w:tr>
      <w:tr w:rsidR="00E07141" w:rsidTr="00673240">
        <w:trPr>
          <w:trHeight w:val="890"/>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9</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Digital Transformation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highlight the role of digital ID in enhancing verification and supporting financial governance.</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Review of global ID initiatives.</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Digital IDs enhance verification, reduce duplication, and support financial governance.</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2021</w:t>
            </w:r>
          </w:p>
        </w:tc>
        <w:tc>
          <w:tcPr>
            <w:tcW w:w="1432"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World Bank (ID4D, 2021)</w:t>
            </w:r>
            <w:r w:rsidR="00F16D98">
              <w:rPr>
                <w:rFonts w:ascii="Times New Roman" w:eastAsia="Times New Roman" w:hAnsi="Times New Roman"/>
                <w:kern w:val="0"/>
                <w:sz w:val="24"/>
                <w:szCs w:val="24"/>
                <w:lang w:eastAsia="zh-CN"/>
              </w:rPr>
              <w:t>,</w:t>
            </w:r>
            <w:r w:rsidR="00F16D98">
              <w:t xml:space="preserve"> World Bank (2015)</w:t>
            </w:r>
          </w:p>
        </w:tc>
      </w:tr>
      <w:tr w:rsidR="00E07141" w:rsidTr="00673240">
        <w:trPr>
          <w:trHeight w:val="396"/>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10</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provide a comprehensive overview of interpretable ML methods.</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Textbook / Comprehensive review.</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Provides an overview of tools like feature importance, PDPs, and counterfactual explanations.</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2022</w:t>
            </w:r>
          </w:p>
        </w:tc>
        <w:tc>
          <w:tcPr>
            <w:tcW w:w="1432"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Molnar (2022)</w:t>
            </w:r>
          </w:p>
        </w:tc>
      </w:tr>
      <w:tr w:rsidR="00E07141" w:rsidTr="00673240">
        <w:trPr>
          <w:trHeight w:val="809"/>
        </w:trPr>
        <w:tc>
          <w:tcPr>
            <w:tcW w:w="511"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11</w:t>
            </w:r>
          </w:p>
        </w:tc>
        <w:tc>
          <w:tcPr>
            <w:tcW w:w="1307"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To combine ML with SHAP to improve both detection and auditor </w:t>
            </w:r>
            <w:r>
              <w:rPr>
                <w:rFonts w:ascii="Times New Roman" w:eastAsia="Times New Roman" w:hAnsi="Times New Roman"/>
                <w:kern w:val="0"/>
                <w:sz w:val="24"/>
                <w:szCs w:val="24"/>
                <w:lang w:eastAsia="zh-CN"/>
              </w:rPr>
              <w:lastRenderedPageBreak/>
              <w:t>confidence.</w:t>
            </w:r>
          </w:p>
        </w:tc>
        <w:tc>
          <w:tcPr>
            <w:tcW w:w="1890"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Experimental (SHAP + ML).</w:t>
            </w:r>
          </w:p>
        </w:tc>
        <w:tc>
          <w:tcPr>
            <w:tcW w:w="2656"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Combining ML with SHAP explanations improves both detection performance and auditor </w:t>
            </w:r>
            <w:r>
              <w:rPr>
                <w:rFonts w:ascii="Times New Roman" w:eastAsia="Times New Roman" w:hAnsi="Times New Roman"/>
                <w:kern w:val="0"/>
                <w:sz w:val="24"/>
                <w:szCs w:val="24"/>
                <w:lang w:eastAsia="zh-CN"/>
              </w:rPr>
              <w:lastRenderedPageBreak/>
              <w:t>confidence.</w:t>
            </w:r>
          </w:p>
        </w:tc>
        <w:tc>
          <w:tcPr>
            <w:tcW w:w="724"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2024</w:t>
            </w:r>
          </w:p>
        </w:tc>
        <w:tc>
          <w:tcPr>
            <w:tcW w:w="1432"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Joshua, H. E. (2021)</w:t>
            </w:r>
          </w:p>
        </w:tc>
      </w:tr>
      <w:tr w:rsidR="00E07141" w:rsidTr="00673240">
        <w:trPr>
          <w:trHeight w:val="953"/>
        </w:trPr>
        <w:tc>
          <w:tcPr>
            <w:tcW w:w="511"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lastRenderedPageBreak/>
              <w:t>12</w:t>
            </w:r>
          </w:p>
        </w:tc>
        <w:tc>
          <w:tcPr>
            <w:tcW w:w="1307"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XAI + Fraud Detection</w:t>
            </w:r>
          </w:p>
        </w:tc>
        <w:tc>
          <w:tcPr>
            <w:tcW w:w="2250"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To apply SHAP to </w:t>
            </w:r>
            <w:proofErr w:type="spellStart"/>
            <w:r>
              <w:rPr>
                <w:rFonts w:ascii="Times New Roman" w:eastAsia="Times New Roman" w:hAnsi="Times New Roman"/>
                <w:kern w:val="0"/>
                <w:sz w:val="24"/>
                <w:szCs w:val="24"/>
                <w:lang w:eastAsia="zh-CN"/>
              </w:rPr>
              <w:t>autoencoder</w:t>
            </w:r>
            <w:proofErr w:type="spellEnd"/>
            <w:r>
              <w:rPr>
                <w:rFonts w:ascii="Times New Roman" w:eastAsia="Times New Roman" w:hAnsi="Times New Roman"/>
                <w:kern w:val="0"/>
                <w:sz w:val="24"/>
                <w:szCs w:val="24"/>
                <w:lang w:eastAsia="zh-CN"/>
              </w:rPr>
              <w:t>-based anomaly detection.</w:t>
            </w:r>
          </w:p>
        </w:tc>
        <w:tc>
          <w:tcPr>
            <w:tcW w:w="1890"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Experimental (</w:t>
            </w:r>
            <w:proofErr w:type="spellStart"/>
            <w:r>
              <w:rPr>
                <w:rFonts w:ascii="Times New Roman" w:eastAsia="Times New Roman" w:hAnsi="Times New Roman"/>
                <w:kern w:val="0"/>
                <w:sz w:val="24"/>
                <w:szCs w:val="24"/>
                <w:lang w:eastAsia="zh-CN"/>
              </w:rPr>
              <w:t>Autoencoder</w:t>
            </w:r>
            <w:proofErr w:type="spellEnd"/>
            <w:r>
              <w:rPr>
                <w:rFonts w:ascii="Times New Roman" w:eastAsia="Times New Roman" w:hAnsi="Times New Roman"/>
                <w:kern w:val="0"/>
                <w:sz w:val="24"/>
                <w:szCs w:val="24"/>
                <w:lang w:eastAsia="zh-CN"/>
              </w:rPr>
              <w:t xml:space="preserve"> + SHAP).</w:t>
            </w:r>
          </w:p>
        </w:tc>
        <w:tc>
          <w:tcPr>
            <w:tcW w:w="2656"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Interpretable outputs (SHAP) assist investigators in understanding suspicious behaviors.</w:t>
            </w:r>
          </w:p>
        </w:tc>
        <w:tc>
          <w:tcPr>
            <w:tcW w:w="724" w:type="dxa"/>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2021</w:t>
            </w:r>
          </w:p>
        </w:tc>
        <w:tc>
          <w:tcPr>
            <w:tcW w:w="1432" w:type="dxa"/>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Roshan</w:t>
            </w:r>
            <w:proofErr w:type="spellEnd"/>
            <w:r>
              <w:rPr>
                <w:rFonts w:ascii="Times New Roman" w:eastAsia="Times New Roman" w:hAnsi="Times New Roman"/>
                <w:kern w:val="0"/>
                <w:sz w:val="24"/>
                <w:szCs w:val="24"/>
                <w:lang w:eastAsia="zh-CN"/>
              </w:rPr>
              <w:t xml:space="preserve"> and </w:t>
            </w:r>
            <w:proofErr w:type="spellStart"/>
            <w:r>
              <w:rPr>
                <w:rFonts w:ascii="Times New Roman" w:eastAsia="Times New Roman" w:hAnsi="Times New Roman"/>
                <w:kern w:val="0"/>
                <w:sz w:val="24"/>
                <w:szCs w:val="24"/>
                <w:lang w:eastAsia="zh-CN"/>
              </w:rPr>
              <w:t>Zafar</w:t>
            </w:r>
            <w:proofErr w:type="spellEnd"/>
            <w:r>
              <w:rPr>
                <w:rFonts w:ascii="Times New Roman" w:eastAsia="Times New Roman" w:hAnsi="Times New Roman"/>
                <w:kern w:val="0"/>
                <w:sz w:val="24"/>
                <w:szCs w:val="24"/>
                <w:lang w:eastAsia="zh-CN"/>
              </w:rPr>
              <w:t xml:space="preserve"> (2021)</w:t>
            </w:r>
            <w:r w:rsidR="00AE2F2D">
              <w:rPr>
                <w:rFonts w:ascii="Times New Roman" w:eastAsia="Times New Roman" w:hAnsi="Times New Roman"/>
                <w:kern w:val="0"/>
                <w:sz w:val="24"/>
                <w:szCs w:val="24"/>
                <w:lang w:eastAsia="zh-CN"/>
              </w:rPr>
              <w:t>,</w:t>
            </w:r>
            <w:r w:rsidR="00AE2F2D">
              <w:t xml:space="preserve"> </w:t>
            </w:r>
            <w:proofErr w:type="spellStart"/>
            <w:r w:rsidR="00AE2F2D" w:rsidRPr="00AE2F2D">
              <w:rPr>
                <w:rFonts w:ascii="Times New Roman" w:hAnsi="Times New Roman"/>
                <w:sz w:val="24"/>
              </w:rPr>
              <w:t>Bandari</w:t>
            </w:r>
            <w:proofErr w:type="spellEnd"/>
            <w:r w:rsidR="00AE2F2D" w:rsidRPr="00AE2F2D">
              <w:rPr>
                <w:rFonts w:ascii="Times New Roman" w:hAnsi="Times New Roman"/>
                <w:sz w:val="24"/>
              </w:rPr>
              <w:t xml:space="preserve"> et al. (2024)</w:t>
            </w:r>
          </w:p>
        </w:tc>
      </w:tr>
      <w:tr w:rsidR="00E07141" w:rsidTr="00673240">
        <w:trPr>
          <w:trHeight w:val="404"/>
        </w:trPr>
        <w:tc>
          <w:tcPr>
            <w:tcW w:w="511"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13</w:t>
            </w:r>
          </w:p>
        </w:tc>
        <w:tc>
          <w:tcPr>
            <w:tcW w:w="1307"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AI in Taxation</w:t>
            </w:r>
          </w:p>
        </w:tc>
        <w:tc>
          <w:tcPr>
            <w:tcW w:w="225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 investigate AI-driven corporate tax fraud identification.</w:t>
            </w:r>
          </w:p>
        </w:tc>
        <w:tc>
          <w:tcPr>
            <w:tcW w:w="1890"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Experimental / Review.</w:t>
            </w:r>
          </w:p>
        </w:tc>
        <w:tc>
          <w:tcPr>
            <w:tcW w:w="2656"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Highlights the benefits of automated behavioral profiling for detecting corporate tax fraud.</w:t>
            </w:r>
          </w:p>
        </w:tc>
        <w:tc>
          <w:tcPr>
            <w:tcW w:w="724" w:type="dxa"/>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2023</w:t>
            </w:r>
          </w:p>
        </w:tc>
        <w:tc>
          <w:tcPr>
            <w:tcW w:w="1432" w:type="dxa"/>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Yalamati</w:t>
            </w:r>
            <w:proofErr w:type="spellEnd"/>
            <w:r>
              <w:rPr>
                <w:rFonts w:ascii="Times New Roman" w:eastAsia="Times New Roman" w:hAnsi="Times New Roman"/>
                <w:kern w:val="0"/>
                <w:sz w:val="24"/>
                <w:szCs w:val="24"/>
                <w:lang w:eastAsia="zh-CN"/>
              </w:rPr>
              <w:t xml:space="preserve"> (2023)</w:t>
            </w:r>
          </w:p>
        </w:tc>
      </w:tr>
      <w:tr w:rsidR="00E07141" w:rsidTr="00673240">
        <w:trPr>
          <w:trHeight w:val="440"/>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14</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XAI general</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Lack of unified XAI concepts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Conceptual taxonomy and review</w:t>
            </w:r>
          </w:p>
        </w:tc>
        <w:tc>
          <w:tcPr>
            <w:tcW w:w="2656" w:type="dxa"/>
            <w:vAlign w:val="center"/>
          </w:tcPr>
          <w:p w:rsidR="00E07141" w:rsidRDefault="00AE2F2D">
            <w:pPr>
              <w:rPr>
                <w:rFonts w:ascii="Times New Roman" w:eastAsia="Times New Roman" w:hAnsi="Times New Roman"/>
                <w:sz w:val="24"/>
                <w:szCs w:val="24"/>
              </w:rPr>
            </w:pPr>
            <w:r>
              <w:rPr>
                <w:rFonts w:ascii="Times New Roman" w:eastAsia="Times New Roman" w:hAnsi="Times New Roman"/>
                <w:sz w:val="24"/>
                <w:szCs w:val="24"/>
              </w:rPr>
              <w:t xml:space="preserve">Define </w:t>
            </w:r>
            <w:proofErr w:type="spellStart"/>
            <w:r>
              <w:rPr>
                <w:rFonts w:ascii="Times New Roman" w:eastAsia="Times New Roman" w:hAnsi="Times New Roman"/>
                <w:sz w:val="24"/>
                <w:szCs w:val="24"/>
              </w:rPr>
              <w:t>dconcepts</w:t>
            </w:r>
            <w:proofErr w:type="spellEnd"/>
            <w:r>
              <w:rPr>
                <w:rFonts w:ascii="Times New Roman" w:eastAsia="Times New Roman" w:hAnsi="Times New Roman"/>
                <w:sz w:val="24"/>
                <w:szCs w:val="24"/>
              </w:rPr>
              <w:t xml:space="preserve">, </w:t>
            </w:r>
            <w:r w:rsidR="006B12B9">
              <w:rPr>
                <w:rFonts w:ascii="Times New Roman" w:eastAsia="Times New Roman" w:hAnsi="Times New Roman"/>
                <w:sz w:val="24"/>
                <w:szCs w:val="24"/>
              </w:rPr>
              <w:t>taxonomies, challenges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2020</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Arrieta</w:t>
            </w:r>
            <w:proofErr w:type="spellEnd"/>
            <w:r>
              <w:rPr>
                <w:rFonts w:ascii="Times New Roman" w:eastAsia="Times New Roman" w:hAnsi="Times New Roman"/>
                <w:sz w:val="24"/>
                <w:szCs w:val="24"/>
              </w:rPr>
              <w:t xml:space="preserve"> et al. (2020)</w:t>
            </w:r>
            <w:r w:rsidR="00AE2F2D">
              <w:rPr>
                <w:rFonts w:ascii="Times New Roman" w:eastAsia="Times New Roman" w:hAnsi="Times New Roman"/>
                <w:sz w:val="24"/>
                <w:szCs w:val="24"/>
              </w:rPr>
              <w:t>,</w:t>
            </w:r>
            <w:r w:rsidR="00AE2F2D">
              <w:t xml:space="preserve"> </w:t>
            </w:r>
            <w:proofErr w:type="spellStart"/>
            <w:r w:rsidR="00AE2F2D" w:rsidRPr="00AE2F2D">
              <w:rPr>
                <w:rFonts w:ascii="Times New Roman" w:hAnsi="Times New Roman"/>
                <w:sz w:val="24"/>
              </w:rPr>
              <w:t>Bandari</w:t>
            </w:r>
            <w:proofErr w:type="spellEnd"/>
            <w:r w:rsidR="00AE2F2D" w:rsidRPr="00AE2F2D">
              <w:rPr>
                <w:rFonts w:ascii="Times New Roman" w:hAnsi="Times New Roman"/>
                <w:sz w:val="24"/>
              </w:rPr>
              <w:t xml:space="preserve"> et al. (2024)</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15</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Developing economy AI adoption</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Review of AI-based tax fraud detection</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Trends and implications for developing nations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Belahouaoui</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Alm</w:t>
            </w:r>
            <w:proofErr w:type="spellEnd"/>
            <w:r>
              <w:rPr>
                <w:rFonts w:ascii="Times New Roman" w:eastAsia="Times New Roman" w:hAnsi="Times New Roman"/>
                <w:sz w:val="24"/>
                <w:szCs w:val="24"/>
              </w:rPr>
              <w:t xml:space="preserve">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16</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compliance</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Anomaly detection in tax data</w:t>
            </w:r>
          </w:p>
        </w:tc>
        <w:tc>
          <w:tcPr>
            <w:tcW w:w="1890"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Autoencoders</w:t>
            </w:r>
            <w:proofErr w:type="spellEnd"/>
            <w:r>
              <w:rPr>
                <w:rFonts w:ascii="Times New Roman" w:eastAsia="Times New Roman" w:hAnsi="Times New Roman"/>
                <w:sz w:val="24"/>
                <w:szCs w:val="24"/>
              </w:rPr>
              <w:t xml:space="preserve"> vs. isolation forests</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Comparative study of deep learning methods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2024</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Bhattacharya &amp; Gupta (2024)</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17</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Financial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Rule extraction from ensembles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Rule extraction from ensemble models</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Generated interpretable rules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2023</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Bojarski</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Jackowski</w:t>
            </w:r>
            <w:proofErr w:type="spellEnd"/>
            <w:r>
              <w:rPr>
                <w:rFonts w:ascii="Times New Roman" w:eastAsia="Times New Roman" w:hAnsi="Times New Roman"/>
                <w:sz w:val="24"/>
                <w:szCs w:val="24"/>
              </w:rPr>
              <w:t xml:space="preserve"> (2023)</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18</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Financial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Deep learning innovations review</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Review of deep learning in fraud</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Summarized innovations, challenges, apps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Chen, Li, &amp; Wang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19</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risk control</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Big data era tax risk management</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Practice review</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Discussed enterprise tax risk practices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Li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Regulatory compliance</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Rule extraction from black-box models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Rule extraction for compliance</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Enabled regulatory compliance</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2023</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Lin &amp; Wang (2023)</w:t>
            </w:r>
            <w:r w:rsidR="009C52CE">
              <w:rPr>
                <w:rFonts w:ascii="Times New Roman" w:eastAsia="Times New Roman" w:hAnsi="Times New Roman"/>
                <w:sz w:val="24"/>
                <w:szCs w:val="24"/>
              </w:rPr>
              <w:t>,</w:t>
            </w:r>
            <w:r w:rsidR="009C52CE">
              <w:t>Li(2025)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21</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evasion</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Identifying key risk indicators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SHAP-based feature importance</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Identified top risk indicators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Liu &amp; Chen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22</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evasion</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E-commerce tax evasion in developing economies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Machine learning (e-commerce study)</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Predicted evasion in e-commerce</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Mahesar</w:t>
            </w:r>
            <w:proofErr w:type="spellEnd"/>
            <w:r>
              <w:rPr>
                <w:rFonts w:ascii="Times New Roman" w:eastAsia="Times New Roman" w:hAnsi="Times New Roman"/>
                <w:sz w:val="24"/>
                <w:szCs w:val="24"/>
              </w:rPr>
              <w:t xml:space="preserve"> et al.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23</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Financial risk assessment</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Compare model-agnostic methods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LIME, SHAP, etc. comparative study</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Compared interpretability methods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2021</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Molnar et al. (2021)</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24</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Financial transactions</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Systematic review of fraud detection (2020–2025)</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Systematic review</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Synthesized methods over 5 years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2026</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Naqvi</w:t>
            </w:r>
            <w:proofErr w:type="spellEnd"/>
            <w:r>
              <w:rPr>
                <w:rFonts w:ascii="Times New Roman" w:eastAsia="Times New Roman" w:hAnsi="Times New Roman"/>
                <w:sz w:val="24"/>
                <w:szCs w:val="24"/>
              </w:rPr>
              <w:t xml:space="preserve"> (2026)</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lastRenderedPageBreak/>
              <w:t>25</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reporting</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Anomaly detection for tax auditors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LIME-based explanations</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Practical framework for auditors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2024</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Nguyen &amp; Tran (2024)</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26</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VAT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Cross-border e-commerce fraud</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XAI for VAT fraud detection</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Case study on cross-border transactions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Politi</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Koutsoupias</w:t>
            </w:r>
            <w:proofErr w:type="spellEnd"/>
            <w:r>
              <w:rPr>
                <w:rFonts w:ascii="Times New Roman" w:eastAsia="Times New Roman" w:hAnsi="Times New Roman"/>
                <w:sz w:val="24"/>
                <w:szCs w:val="24"/>
              </w:rPr>
              <w:t xml:space="preserve">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27</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Institutional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Cross-sector fraud decisions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Empirical study (healthcare + finance)</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Cross-sector empirical validation</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2026</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Rasel</w:t>
            </w:r>
            <w:proofErr w:type="spellEnd"/>
            <w:r>
              <w:rPr>
                <w:rFonts w:ascii="Times New Roman" w:eastAsia="Times New Roman" w:hAnsi="Times New Roman"/>
                <w:sz w:val="24"/>
                <w:szCs w:val="24"/>
              </w:rPr>
              <w:t xml:space="preserve"> et al. (2026)</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28</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Tax evasion</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Digital transformation in developing countries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Systematic review of AI detection methods</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Reviewed AI methods for tax evasion</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2024</w:t>
            </w:r>
          </w:p>
        </w:tc>
        <w:tc>
          <w:tcPr>
            <w:tcW w:w="1432" w:type="dxa"/>
            <w:vAlign w:val="center"/>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sz w:val="24"/>
                <w:szCs w:val="24"/>
              </w:rPr>
              <w:t>Saeed</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Alm</w:t>
            </w:r>
            <w:proofErr w:type="spellEnd"/>
            <w:r>
              <w:rPr>
                <w:rFonts w:ascii="Times New Roman" w:eastAsia="Times New Roman" w:hAnsi="Times New Roman"/>
                <w:sz w:val="24"/>
                <w:szCs w:val="24"/>
              </w:rPr>
              <w:t xml:space="preserve"> (2024)</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29</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Public contracts</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Anomaly detection in public contracts</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Gradient boosting + XAI</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Predictive modeling with explanations</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Sousa (2025)</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30</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Credit card fraud</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 xml:space="preserve">Privacy + </w:t>
            </w:r>
            <w:proofErr w:type="spellStart"/>
            <w:r>
              <w:rPr>
                <w:rFonts w:ascii="Times New Roman" w:eastAsia="Times New Roman" w:hAnsi="Times New Roman"/>
                <w:sz w:val="24"/>
                <w:szCs w:val="24"/>
              </w:rPr>
              <w:t>explainability</w:t>
            </w:r>
            <w:proofErr w:type="spellEnd"/>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Federated graph learning + attention</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 xml:space="preserve">Achieved both privacy and </w:t>
            </w:r>
            <w:proofErr w:type="spellStart"/>
            <w:r>
              <w:rPr>
                <w:rFonts w:ascii="Times New Roman" w:eastAsia="Times New Roman" w:hAnsi="Times New Roman"/>
                <w:sz w:val="24"/>
                <w:szCs w:val="24"/>
              </w:rPr>
              <w:t>explainability</w:t>
            </w:r>
            <w:proofErr w:type="spellEnd"/>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2024</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Tang et al. (2024)</w:t>
            </w:r>
          </w:p>
        </w:tc>
      </w:tr>
      <w:tr w:rsidR="00E07141" w:rsidTr="00673240">
        <w:trPr>
          <w:trHeight w:val="323"/>
        </w:trPr>
        <w:tc>
          <w:tcPr>
            <w:tcW w:w="511"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31</w:t>
            </w:r>
          </w:p>
        </w:tc>
        <w:tc>
          <w:tcPr>
            <w:tcW w:w="1307"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Anomaly detection</w:t>
            </w:r>
          </w:p>
        </w:tc>
        <w:tc>
          <w:tcPr>
            <w:tcW w:w="225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XAI for anomaly detection survey</w:t>
            </w:r>
          </w:p>
        </w:tc>
        <w:tc>
          <w:tcPr>
            <w:tcW w:w="1890"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Comprehensive survey</w:t>
            </w:r>
          </w:p>
        </w:tc>
        <w:tc>
          <w:tcPr>
            <w:tcW w:w="2656"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From traditional to deep learning XAI</w:t>
            </w:r>
          </w:p>
        </w:tc>
        <w:tc>
          <w:tcPr>
            <w:tcW w:w="724"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2025</w:t>
            </w:r>
          </w:p>
        </w:tc>
        <w:tc>
          <w:tcPr>
            <w:tcW w:w="1432" w:type="dxa"/>
            <w:vAlign w:val="center"/>
          </w:tcPr>
          <w:p w:rsidR="00E07141" w:rsidRDefault="006B12B9">
            <w:pPr>
              <w:rPr>
                <w:rFonts w:ascii="Times New Roman" w:eastAsia="Times New Roman" w:hAnsi="Times New Roman"/>
                <w:sz w:val="24"/>
                <w:szCs w:val="24"/>
              </w:rPr>
            </w:pPr>
            <w:r>
              <w:rPr>
                <w:rFonts w:ascii="Times New Roman" w:eastAsia="Times New Roman" w:hAnsi="Times New Roman"/>
                <w:sz w:val="24"/>
                <w:szCs w:val="24"/>
              </w:rPr>
              <w:t>Wang &amp; Liu (2025)</w:t>
            </w:r>
          </w:p>
        </w:tc>
      </w:tr>
    </w:tbl>
    <w:p w:rsidR="00E07141" w:rsidRDefault="00E07141">
      <w:pPr>
        <w:spacing w:before="100" w:beforeAutospacing="1" w:after="100" w:afterAutospacing="1" w:line="360" w:lineRule="auto"/>
        <w:outlineLvl w:val="0"/>
        <w:rPr>
          <w:rFonts w:ascii="Times New Roman" w:eastAsia="Times New Roman" w:hAnsi="Times New Roman"/>
          <w:b/>
          <w:sz w:val="32"/>
          <w:szCs w:val="32"/>
        </w:rPr>
      </w:pPr>
      <w:bookmarkStart w:id="56" w:name="_Toc2088"/>
    </w:p>
    <w:p w:rsidR="00E07141" w:rsidRDefault="00E07141" w:rsidP="00AE2F2D">
      <w:pPr>
        <w:spacing w:before="100" w:beforeAutospacing="1" w:after="100" w:afterAutospacing="1" w:line="360" w:lineRule="auto"/>
        <w:outlineLvl w:val="0"/>
        <w:rPr>
          <w:rFonts w:ascii="Times New Roman" w:eastAsia="Times New Roman" w:hAnsi="Times New Roman"/>
          <w:b/>
          <w:sz w:val="32"/>
          <w:szCs w:val="32"/>
        </w:rPr>
      </w:pPr>
    </w:p>
    <w:p w:rsidR="00E07141" w:rsidRDefault="00E0714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BC79B1" w:rsidRDefault="00BC79B1"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p>
    <w:p w:rsidR="00E07141" w:rsidRDefault="006B12B9" w:rsidP="006B12B9">
      <w:pPr>
        <w:spacing w:before="100" w:beforeAutospacing="1" w:after="100" w:afterAutospacing="1" w:line="360" w:lineRule="auto"/>
        <w:ind w:firstLineChars="1000" w:firstLine="3213"/>
        <w:outlineLvl w:val="0"/>
        <w:rPr>
          <w:rFonts w:ascii="Times New Roman" w:eastAsia="Times New Roman" w:hAnsi="Times New Roman"/>
          <w:b/>
          <w:sz w:val="32"/>
          <w:szCs w:val="32"/>
        </w:rPr>
      </w:pPr>
      <w:r>
        <w:rPr>
          <w:rFonts w:ascii="Times New Roman" w:eastAsia="Times New Roman" w:hAnsi="Times New Roman"/>
          <w:b/>
          <w:sz w:val="32"/>
          <w:szCs w:val="32"/>
        </w:rPr>
        <w:lastRenderedPageBreak/>
        <w:t>CHAPTER THREE:</w:t>
      </w:r>
      <w:bookmarkStart w:id="57" w:name="_Toc29035"/>
      <w:bookmarkEnd w:id="56"/>
      <w:r>
        <w:rPr>
          <w:rFonts w:ascii="Times New Roman" w:eastAsia="Times New Roman" w:hAnsi="Times New Roman"/>
          <w:b/>
          <w:bCs/>
          <w:kern w:val="36"/>
          <w:sz w:val="32"/>
          <w:szCs w:val="32"/>
        </w:rPr>
        <w:t xml:space="preserve"> Methodology</w:t>
      </w:r>
      <w:bookmarkEnd w:id="57"/>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58" w:name="_Toc7476"/>
      <w:r>
        <w:rPr>
          <w:rFonts w:ascii="Times New Roman" w:eastAsia="Times New Roman" w:hAnsi="Times New Roman"/>
          <w:b/>
          <w:bCs/>
          <w:sz w:val="24"/>
          <w:szCs w:val="24"/>
        </w:rPr>
        <w:t>3.1 Research Design</w:t>
      </w:r>
      <w:bookmarkEnd w:id="58"/>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This study adopts a </w:t>
      </w:r>
      <w:r>
        <w:rPr>
          <w:rFonts w:ascii="Times New Roman" w:eastAsia="Times New Roman" w:hAnsi="Times New Roman"/>
          <w:b/>
          <w:bCs/>
          <w:sz w:val="24"/>
          <w:szCs w:val="24"/>
        </w:rPr>
        <w:t xml:space="preserve">design science and experimental research </w:t>
      </w:r>
      <w:proofErr w:type="spellStart"/>
      <w:r>
        <w:rPr>
          <w:rFonts w:ascii="Times New Roman" w:eastAsia="Times New Roman" w:hAnsi="Times New Roman"/>
          <w:b/>
          <w:bCs/>
          <w:sz w:val="24"/>
          <w:szCs w:val="24"/>
        </w:rPr>
        <w:t>approach</w:t>
      </w:r>
      <w:r>
        <w:rPr>
          <w:rFonts w:ascii="Times New Roman" w:eastAsia="Times New Roman" w:hAnsi="Times New Roman"/>
          <w:sz w:val="24"/>
          <w:szCs w:val="24"/>
        </w:rPr>
        <w:t>.It</w:t>
      </w:r>
      <w:proofErr w:type="spellEnd"/>
      <w:r>
        <w:rPr>
          <w:rFonts w:ascii="Times New Roman" w:eastAsia="Times New Roman" w:hAnsi="Times New Roman"/>
          <w:sz w:val="24"/>
          <w:szCs w:val="24"/>
        </w:rPr>
        <w:t xml:space="preserve"> involves developing an artifact (XAI framework) and empirically evaluating its performance in detecting suspicious taxpayer </w:t>
      </w:r>
      <w:proofErr w:type="gramStart"/>
      <w:r>
        <w:rPr>
          <w:rFonts w:ascii="Times New Roman" w:eastAsia="Times New Roman" w:hAnsi="Times New Roman"/>
          <w:sz w:val="24"/>
          <w:szCs w:val="24"/>
        </w:rPr>
        <w:t>behavior .</w:t>
      </w:r>
      <w:proofErr w:type="gramEnd"/>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59" w:name="_Toc19731"/>
      <w:proofErr w:type="gramStart"/>
      <w:r>
        <w:rPr>
          <w:rFonts w:ascii="Times New Roman" w:eastAsia="Times New Roman" w:hAnsi="Times New Roman"/>
          <w:b/>
          <w:bCs/>
          <w:sz w:val="24"/>
          <w:szCs w:val="24"/>
        </w:rPr>
        <w:t>3.2  Data</w:t>
      </w:r>
      <w:proofErr w:type="gramEnd"/>
      <w:r>
        <w:rPr>
          <w:rFonts w:ascii="Times New Roman" w:eastAsia="Times New Roman" w:hAnsi="Times New Roman"/>
          <w:b/>
          <w:bCs/>
          <w:sz w:val="24"/>
          <w:szCs w:val="24"/>
        </w:rPr>
        <w:t xml:space="preserve"> Sources</w:t>
      </w:r>
      <w:bookmarkEnd w:id="59"/>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Data will be collected from:</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Taxpayer Identification Number (TIN) registry</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Tax return filings</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Payment history</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Electronic Cash Register Machine (ECRM) transaction logs</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digital identity records (where accessible)</w:t>
      </w:r>
    </w:p>
    <w:p w:rsidR="00E07141" w:rsidRDefault="006B12B9">
      <w:pPr>
        <w:numPr>
          <w:ilvl w:val="0"/>
          <w:numId w:val="21"/>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Audit and compliance reports</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All data will be </w:t>
      </w:r>
      <w:proofErr w:type="spellStart"/>
      <w:r>
        <w:rPr>
          <w:rFonts w:ascii="Times New Roman" w:eastAsia="Times New Roman" w:hAnsi="Times New Roman"/>
          <w:sz w:val="24"/>
          <w:szCs w:val="24"/>
        </w:rPr>
        <w:t>anonymized</w:t>
      </w:r>
      <w:proofErr w:type="spellEnd"/>
      <w:r>
        <w:rPr>
          <w:rFonts w:ascii="Times New Roman" w:eastAsia="Times New Roman" w:hAnsi="Times New Roman"/>
          <w:sz w:val="24"/>
          <w:szCs w:val="24"/>
        </w:rPr>
        <w:t xml:space="preserve"> to ensure privacy and ethical compliance.</w:t>
      </w:r>
    </w:p>
    <w:p w:rsidR="00E07141" w:rsidRPr="00454204" w:rsidRDefault="006B12B9">
      <w:pPr>
        <w:spacing w:before="100" w:beforeAutospacing="1" w:after="100" w:afterAutospacing="1" w:line="360" w:lineRule="auto"/>
        <w:rPr>
          <w:rFonts w:ascii="Times New Roman" w:hAnsi="Times New Roman"/>
          <w:sz w:val="22"/>
        </w:rPr>
      </w:pPr>
      <w:r w:rsidRPr="00454204">
        <w:rPr>
          <w:rFonts w:ascii="Times New Roman" w:eastAsia="Calibri" w:hAnsi="Times New Roman"/>
          <w:kern w:val="0"/>
          <w:sz w:val="24"/>
          <w:szCs w:val="22"/>
          <w:lang w:eastAsia="zh-CN"/>
        </w:rPr>
        <w:t xml:space="preserve">  Data Access Protocol</w:t>
      </w:r>
    </w:p>
    <w:p w:rsidR="00E07141" w:rsidRDefault="006B12B9">
      <w:pPr>
        <w:spacing w:after="160" w:line="360" w:lineRule="auto"/>
        <w:jc w:val="left"/>
        <w:rPr>
          <w:rFonts w:ascii="Times New Roman" w:hAnsi="Times New Roman"/>
          <w:sz w:val="24"/>
          <w:szCs w:val="22"/>
        </w:rPr>
      </w:pPr>
      <w:r>
        <w:rPr>
          <w:rFonts w:ascii="Times New Roman" w:eastAsia="Calibri" w:hAnsi="Times New Roman"/>
          <w:kern w:val="0"/>
          <w:sz w:val="24"/>
          <w:szCs w:val="22"/>
          <w:lang w:eastAsia="zh-CN"/>
        </w:rPr>
        <w:t xml:space="preserve">Step 1: Formal letter to Ministry of Revenue </w:t>
      </w:r>
    </w:p>
    <w:p w:rsidR="00E07141" w:rsidRDefault="006B12B9">
      <w:pPr>
        <w:spacing w:after="160" w:line="360" w:lineRule="auto"/>
        <w:jc w:val="left"/>
        <w:rPr>
          <w:rFonts w:ascii="Times New Roman" w:hAnsi="Times New Roman"/>
          <w:sz w:val="24"/>
          <w:szCs w:val="22"/>
        </w:rPr>
      </w:pPr>
      <w:r>
        <w:rPr>
          <w:rFonts w:ascii="Times New Roman" w:eastAsia="Calibri" w:hAnsi="Times New Roman"/>
          <w:kern w:val="0"/>
          <w:sz w:val="24"/>
          <w:szCs w:val="22"/>
          <w:lang w:eastAsia="zh-CN"/>
        </w:rPr>
        <w:t xml:space="preserve">Step 2: AASTU IRB ethics approval </w:t>
      </w:r>
    </w:p>
    <w:p w:rsidR="00E07141" w:rsidRDefault="006B12B9">
      <w:pPr>
        <w:spacing w:after="160" w:line="360" w:lineRule="auto"/>
        <w:jc w:val="left"/>
        <w:rPr>
          <w:rFonts w:ascii="Times New Roman" w:hAnsi="Times New Roman"/>
          <w:sz w:val="24"/>
          <w:szCs w:val="22"/>
        </w:rPr>
      </w:pPr>
      <w:r>
        <w:rPr>
          <w:rFonts w:ascii="Times New Roman" w:eastAsia="Calibri" w:hAnsi="Times New Roman"/>
          <w:kern w:val="0"/>
          <w:sz w:val="24"/>
          <w:szCs w:val="22"/>
          <w:lang w:eastAsia="zh-CN"/>
        </w:rPr>
        <w:t xml:space="preserve">Step 3: Signed confidentiality agreement </w:t>
      </w:r>
    </w:p>
    <w:p w:rsidR="00E07141" w:rsidRDefault="006B12B9">
      <w:pPr>
        <w:spacing w:after="160" w:line="360" w:lineRule="auto"/>
        <w:jc w:val="left"/>
        <w:rPr>
          <w:rFonts w:ascii="Times New Roman" w:hAnsi="Times New Roman"/>
          <w:sz w:val="24"/>
          <w:szCs w:val="22"/>
        </w:rPr>
      </w:pPr>
      <w:r>
        <w:rPr>
          <w:rFonts w:ascii="Times New Roman" w:eastAsia="Calibri" w:hAnsi="Times New Roman"/>
          <w:kern w:val="0"/>
          <w:sz w:val="24"/>
          <w:szCs w:val="22"/>
          <w:lang w:eastAsia="zh-CN"/>
        </w:rPr>
        <w:t xml:space="preserve">Step 4: Synthetic data contingency plan </w:t>
      </w:r>
    </w:p>
    <w:p w:rsidR="00E07141" w:rsidRDefault="006B12B9">
      <w:pPr>
        <w:spacing w:after="160" w:line="360" w:lineRule="auto"/>
        <w:jc w:val="left"/>
        <w:rPr>
          <w:rFonts w:ascii="Times New Roman" w:hAnsi="Times New Roman"/>
          <w:sz w:val="24"/>
          <w:szCs w:val="22"/>
        </w:rPr>
      </w:pPr>
      <w:r>
        <w:rPr>
          <w:rFonts w:ascii="Times New Roman" w:eastAsia="Calibri" w:hAnsi="Times New Roman"/>
          <w:kern w:val="0"/>
          <w:sz w:val="24"/>
          <w:szCs w:val="22"/>
          <w:lang w:eastAsia="zh-CN"/>
        </w:rPr>
        <w:t>Expected sample size: 600,000-2,000,000 records</w:t>
      </w:r>
    </w:p>
    <w:p w:rsidR="00E07141" w:rsidRDefault="006B12B9" w:rsidP="00F975C0">
      <w:pPr>
        <w:spacing w:after="160" w:line="360" w:lineRule="auto"/>
        <w:jc w:val="left"/>
        <w:rPr>
          <w:rFonts w:ascii="Times New Roman" w:eastAsia="Calibri" w:hAnsi="Times New Roman"/>
          <w:kern w:val="0"/>
          <w:sz w:val="24"/>
          <w:szCs w:val="22"/>
          <w:lang w:eastAsia="zh-CN"/>
        </w:rPr>
      </w:pPr>
      <w:r>
        <w:rPr>
          <w:rFonts w:ascii="Times New Roman" w:eastAsia="Calibri" w:hAnsi="Times New Roman"/>
          <w:kern w:val="0"/>
          <w:sz w:val="24"/>
          <w:szCs w:val="22"/>
          <w:lang w:eastAsia="zh-CN"/>
        </w:rPr>
        <w:t>Timeframe: 4-6 months for full access</w:t>
      </w:r>
    </w:p>
    <w:p w:rsidR="00454204" w:rsidRPr="00F975C0" w:rsidRDefault="00454204" w:rsidP="00F975C0">
      <w:pPr>
        <w:spacing w:after="160" w:line="360" w:lineRule="auto"/>
        <w:jc w:val="left"/>
        <w:rPr>
          <w:rFonts w:ascii="Times New Roman" w:hAnsi="Times New Roman"/>
          <w:sz w:val="24"/>
          <w:szCs w:val="22"/>
        </w:rPr>
      </w:pPr>
    </w:p>
    <w:p w:rsidR="00E07141" w:rsidRDefault="006B12B9">
      <w:pPr>
        <w:spacing w:before="100" w:beforeAutospacing="1" w:after="100" w:afterAutospacing="1" w:line="360" w:lineRule="auto"/>
        <w:outlineLvl w:val="1"/>
        <w:rPr>
          <w:rFonts w:ascii="Times New Roman" w:eastAsia="Times New Roman" w:hAnsi="Times New Roman"/>
          <w:sz w:val="24"/>
          <w:szCs w:val="24"/>
        </w:rPr>
      </w:pPr>
      <w:bookmarkStart w:id="60" w:name="_Toc9716"/>
      <w:r>
        <w:rPr>
          <w:rFonts w:ascii="Times New Roman" w:eastAsia="Times New Roman" w:hAnsi="Times New Roman"/>
          <w:b/>
          <w:bCs/>
          <w:sz w:val="24"/>
          <w:szCs w:val="24"/>
        </w:rPr>
        <w:t>3.3 Data Preprocessing</w:t>
      </w:r>
      <w:bookmarkEnd w:id="60"/>
    </w:p>
    <w:p w:rsidR="00E07141" w:rsidRDefault="00C42CD8">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lastRenderedPageBreak/>
        <w:t>Steps include</w:t>
      </w:r>
      <w:r w:rsidR="006B12B9">
        <w:rPr>
          <w:rFonts w:ascii="Times New Roman" w:eastAsia="Times New Roman" w:hAnsi="Times New Roman"/>
          <w:sz w:val="24"/>
          <w:szCs w:val="24"/>
        </w:rPr>
        <w:t>:-</w:t>
      </w:r>
    </w:p>
    <w:p w:rsidR="00E07141" w:rsidRDefault="006B12B9">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data cleaning</w:t>
      </w:r>
    </w:p>
    <w:p w:rsidR="00E07141" w:rsidRDefault="006B12B9">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missing value handling</w:t>
      </w:r>
    </w:p>
    <w:p w:rsidR="00E07141" w:rsidRDefault="006B12B9">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normalization</w:t>
      </w:r>
    </w:p>
    <w:p w:rsidR="00E07141" w:rsidRDefault="006B12B9">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feature engineering</w:t>
      </w:r>
    </w:p>
    <w:p w:rsidR="00E07141" w:rsidRDefault="006B12B9">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behavior profiling</w:t>
      </w:r>
    </w:p>
    <w:p w:rsidR="00BC79B1" w:rsidRPr="00454204" w:rsidRDefault="006B12B9" w:rsidP="00BC79B1">
      <w:pPr>
        <w:numPr>
          <w:ilvl w:val="0"/>
          <w:numId w:val="2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class imbalance handling (under sampling)</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61" w:name="_Toc6978"/>
      <w:r>
        <w:rPr>
          <w:rFonts w:ascii="Times New Roman" w:eastAsia="Times New Roman" w:hAnsi="Times New Roman"/>
          <w:b/>
          <w:bCs/>
          <w:sz w:val="24"/>
          <w:szCs w:val="24"/>
        </w:rPr>
        <w:t>3.4 Model Development</w:t>
      </w:r>
      <w:bookmarkEnd w:id="61"/>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bookmarkStart w:id="62" w:name="_Toc20277"/>
      <w:r>
        <w:rPr>
          <w:rFonts w:ascii="Times New Roman" w:eastAsia="Times New Roman" w:hAnsi="Times New Roman"/>
          <w:b/>
          <w:bCs/>
          <w:sz w:val="24"/>
          <w:szCs w:val="24"/>
        </w:rPr>
        <w:t>Machine Learning Models</w:t>
      </w:r>
      <w:bookmarkEnd w:id="62"/>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following algorithms w</w:t>
      </w:r>
      <w:r w:rsidR="00C42CD8">
        <w:rPr>
          <w:rFonts w:ascii="Times New Roman" w:eastAsia="Times New Roman" w:hAnsi="Times New Roman"/>
          <w:sz w:val="24"/>
          <w:szCs w:val="24"/>
        </w:rPr>
        <w:t>ill be implemented and compared</w:t>
      </w:r>
      <w:r>
        <w:rPr>
          <w:rFonts w:ascii="Times New Roman" w:eastAsia="Times New Roman" w:hAnsi="Times New Roman"/>
          <w:sz w:val="24"/>
          <w:szCs w:val="24"/>
        </w:rPr>
        <w:t>:-</w:t>
      </w:r>
    </w:p>
    <w:p w:rsidR="00E07141" w:rsidRDefault="006B12B9">
      <w:pPr>
        <w:numPr>
          <w:ilvl w:val="0"/>
          <w:numId w:val="23"/>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Logistic Regression</w:t>
      </w:r>
    </w:p>
    <w:p w:rsidR="00E07141" w:rsidRDefault="006B12B9">
      <w:pPr>
        <w:numPr>
          <w:ilvl w:val="0"/>
          <w:numId w:val="23"/>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Random Forest</w:t>
      </w:r>
    </w:p>
    <w:p w:rsidR="00E07141" w:rsidRDefault="006B12B9">
      <w:pPr>
        <w:numPr>
          <w:ilvl w:val="0"/>
          <w:numId w:val="23"/>
        </w:numPr>
        <w:spacing w:before="100" w:beforeAutospacing="1" w:after="100" w:afterAutospacing="1" w:line="360" w:lineRule="auto"/>
        <w:rPr>
          <w:rFonts w:ascii="Times New Roman" w:eastAsia="Times New Roman" w:hAnsi="Times New Roman"/>
          <w:sz w:val="24"/>
          <w:szCs w:val="24"/>
        </w:rPr>
      </w:pPr>
      <w:proofErr w:type="spellStart"/>
      <w:r>
        <w:rPr>
          <w:rFonts w:ascii="Times New Roman" w:eastAsia="Times New Roman" w:hAnsi="Times New Roman"/>
          <w:sz w:val="24"/>
          <w:szCs w:val="24"/>
        </w:rPr>
        <w:t>XGBoost</w:t>
      </w:r>
      <w:proofErr w:type="spellEnd"/>
    </w:p>
    <w:p w:rsidR="00E07141" w:rsidRDefault="006B12B9">
      <w:pPr>
        <w:numPr>
          <w:ilvl w:val="0"/>
          <w:numId w:val="23"/>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Neural Networks</w:t>
      </w:r>
    </w:p>
    <w:p w:rsidR="00E07141" w:rsidRDefault="006B12B9">
      <w:pPr>
        <w:numPr>
          <w:ilvl w:val="0"/>
          <w:numId w:val="23"/>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Isolation Forest</w:t>
      </w:r>
    </w:p>
    <w:p w:rsidR="00AD11B5" w:rsidRPr="00BC79B1" w:rsidRDefault="006B12B9" w:rsidP="00BC79B1">
      <w:pPr>
        <w:numPr>
          <w:ilvl w:val="0"/>
          <w:numId w:val="23"/>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Auto-encoders (for anomaly detection)</w:t>
      </w:r>
      <w:bookmarkStart w:id="63" w:name="_Toc31927"/>
    </w:p>
    <w:p w:rsidR="00E07141" w:rsidRDefault="00C42CD8">
      <w:pPr>
        <w:spacing w:before="100" w:beforeAutospacing="1" w:after="100" w:afterAutospacing="1" w:line="36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3.5 </w:t>
      </w:r>
      <w:proofErr w:type="spellStart"/>
      <w:r>
        <w:rPr>
          <w:rFonts w:ascii="Times New Roman" w:eastAsia="Times New Roman" w:hAnsi="Times New Roman"/>
          <w:b/>
          <w:bCs/>
          <w:sz w:val="24"/>
          <w:szCs w:val="24"/>
        </w:rPr>
        <w:t>explainability</w:t>
      </w:r>
      <w:proofErr w:type="spellEnd"/>
      <w:r w:rsidR="006B12B9">
        <w:rPr>
          <w:rFonts w:ascii="Times New Roman" w:eastAsia="Times New Roman" w:hAnsi="Times New Roman"/>
          <w:b/>
          <w:bCs/>
          <w:sz w:val="24"/>
          <w:szCs w:val="24"/>
        </w:rPr>
        <w:t xml:space="preserve"> Techniques</w:t>
      </w:r>
      <w:bookmarkEnd w:id="63"/>
    </w:p>
    <w:p w:rsidR="00E07141" w:rsidRDefault="006B12B9">
      <w:pPr>
        <w:spacing w:before="100" w:beforeAutospacing="1" w:after="100" w:afterAutospacing="1" w:line="360" w:lineRule="auto"/>
        <w:outlineLvl w:val="1"/>
        <w:rPr>
          <w:rFonts w:ascii="Times New Roman" w:eastAsia="Times New Roman" w:hAnsi="Times New Roman"/>
          <w:bCs/>
          <w:sz w:val="24"/>
          <w:szCs w:val="24"/>
        </w:rPr>
      </w:pPr>
      <w:bookmarkStart w:id="64" w:name="_Toc18768"/>
      <w:r>
        <w:rPr>
          <w:rFonts w:ascii="Times New Roman" w:eastAsia="Times New Roman" w:hAnsi="Times New Roman"/>
          <w:bCs/>
          <w:sz w:val="24"/>
          <w:szCs w:val="24"/>
        </w:rPr>
        <w:t>Explainable AI (XAI) is a set of tools, frameworks, and techniques designed to make the decisions and predictions of artificial intelligence (especially machine learning) models understanda</w:t>
      </w:r>
      <w:r w:rsidR="00C42CD8">
        <w:rPr>
          <w:rFonts w:ascii="Times New Roman" w:eastAsia="Times New Roman" w:hAnsi="Times New Roman"/>
          <w:bCs/>
          <w:sz w:val="24"/>
          <w:szCs w:val="24"/>
        </w:rPr>
        <w:t>ble and interpretable to humans</w:t>
      </w:r>
      <w:r>
        <w:rPr>
          <w:rFonts w:ascii="Times New Roman" w:eastAsia="Times New Roman" w:hAnsi="Times New Roman"/>
          <w:bCs/>
          <w:sz w:val="24"/>
          <w:szCs w:val="24"/>
        </w:rPr>
        <w:t xml:space="preserve">. </w:t>
      </w:r>
      <w:r w:rsidR="00AD11B5" w:rsidRPr="00AD11B5">
        <w:rPr>
          <w:rFonts w:ascii="Times New Roman" w:hAnsi="Times New Roman"/>
          <w:sz w:val="24"/>
        </w:rPr>
        <w:t>Beyond finance, XAI has also been applied to supply chain risk management, demonstrating the versatility of methods like SHAP and LIME across different risk-sensitive domains (</w:t>
      </w:r>
      <w:proofErr w:type="spellStart"/>
      <w:r w:rsidR="00AD11B5" w:rsidRPr="00AD11B5">
        <w:rPr>
          <w:rFonts w:ascii="Times New Roman" w:hAnsi="Times New Roman"/>
          <w:sz w:val="24"/>
        </w:rPr>
        <w:t>Baryannis</w:t>
      </w:r>
      <w:proofErr w:type="spellEnd"/>
      <w:r w:rsidR="00AD11B5" w:rsidRPr="00AD11B5">
        <w:rPr>
          <w:rFonts w:ascii="Times New Roman" w:hAnsi="Times New Roman"/>
          <w:sz w:val="24"/>
        </w:rPr>
        <w:t xml:space="preserve"> et al., 2021).</w:t>
      </w:r>
      <w:r>
        <w:rPr>
          <w:rFonts w:ascii="Times New Roman" w:eastAsia="Times New Roman" w:hAnsi="Times New Roman"/>
          <w:bCs/>
          <w:sz w:val="24"/>
          <w:szCs w:val="24"/>
        </w:rPr>
        <w:t>as AI</w:t>
      </w:r>
      <w:r w:rsidR="00AD11B5">
        <w:rPr>
          <w:rFonts w:ascii="Times New Roman" w:eastAsia="Times New Roman" w:hAnsi="Times New Roman"/>
          <w:bCs/>
          <w:sz w:val="24"/>
          <w:szCs w:val="24"/>
        </w:rPr>
        <w:t xml:space="preserve"> </w:t>
      </w:r>
      <w:proofErr w:type="gramStart"/>
      <w:r w:rsidR="00C42CD8">
        <w:rPr>
          <w:rFonts w:ascii="Times New Roman" w:eastAsia="Times New Roman" w:hAnsi="Times New Roman"/>
          <w:bCs/>
          <w:sz w:val="24"/>
          <w:szCs w:val="24"/>
        </w:rPr>
        <w:t>models ,</w:t>
      </w:r>
      <w:proofErr w:type="gramEnd"/>
      <w:r w:rsidR="00C42CD8">
        <w:rPr>
          <w:rFonts w:ascii="Times New Roman" w:eastAsia="Times New Roman" w:hAnsi="Times New Roman"/>
          <w:bCs/>
          <w:sz w:val="24"/>
          <w:szCs w:val="24"/>
        </w:rPr>
        <w:t xml:space="preserve">particularly complex </w:t>
      </w:r>
      <w:r w:rsidR="00C42CD8" w:rsidRPr="00C42CD8">
        <w:rPr>
          <w:rFonts w:ascii="Times New Roman" w:eastAsia="Times New Roman" w:hAnsi="Times New Roman"/>
          <w:b/>
          <w:bCs/>
          <w:sz w:val="24"/>
          <w:szCs w:val="24"/>
        </w:rPr>
        <w:t>black</w:t>
      </w:r>
      <w:r w:rsidR="00C42CD8">
        <w:rPr>
          <w:rFonts w:ascii="Times New Roman" w:eastAsia="Times New Roman" w:hAnsi="Times New Roman"/>
          <w:bCs/>
          <w:sz w:val="24"/>
          <w:szCs w:val="24"/>
        </w:rPr>
        <w:t xml:space="preserve"> </w:t>
      </w:r>
      <w:r w:rsidR="00C42CD8" w:rsidRPr="00C42CD8">
        <w:rPr>
          <w:rFonts w:ascii="Times New Roman" w:eastAsia="Times New Roman" w:hAnsi="Times New Roman"/>
          <w:b/>
          <w:bCs/>
          <w:sz w:val="24"/>
          <w:szCs w:val="24"/>
        </w:rPr>
        <w:t>box</w:t>
      </w:r>
      <w:r w:rsidR="00C42CD8">
        <w:rPr>
          <w:rFonts w:ascii="Times New Roman" w:eastAsia="Times New Roman" w:hAnsi="Times New Roman"/>
          <w:bCs/>
          <w:sz w:val="24"/>
          <w:szCs w:val="24"/>
        </w:rPr>
        <w:t xml:space="preserve"> </w:t>
      </w:r>
      <w:r>
        <w:rPr>
          <w:rFonts w:ascii="Times New Roman" w:eastAsia="Times New Roman" w:hAnsi="Times New Roman"/>
          <w:bCs/>
          <w:sz w:val="24"/>
          <w:szCs w:val="24"/>
        </w:rPr>
        <w:t>models like deep neural networks , are increasingly used in high-stakes areas (finance, healthcare, criminal justice), the inability to understand why a model made a certain decision becomes a critical problem</w:t>
      </w:r>
      <w:r w:rsidR="00C42CD8">
        <w:rPr>
          <w:rFonts w:ascii="Times New Roman" w:eastAsia="Times New Roman" w:hAnsi="Times New Roman"/>
          <w:bCs/>
          <w:sz w:val="24"/>
          <w:szCs w:val="24"/>
        </w:rPr>
        <w:t xml:space="preserve"> </w:t>
      </w:r>
      <w:r w:rsidR="00C42CD8">
        <w:t>Bhattacharya &amp; Gupta (2024)</w:t>
      </w:r>
      <w:r>
        <w:rPr>
          <w:rFonts w:ascii="Times New Roman" w:eastAsia="Times New Roman" w:hAnsi="Times New Roman"/>
          <w:bCs/>
          <w:sz w:val="24"/>
          <w:szCs w:val="24"/>
        </w:rPr>
        <w:t>.</w:t>
      </w:r>
      <w:bookmarkEnd w:id="64"/>
    </w:p>
    <w:p w:rsidR="00E07141" w:rsidRDefault="006B12B9">
      <w:pPr>
        <w:spacing w:before="100" w:beforeAutospacing="1" w:after="100" w:afterAutospacing="1" w:line="360" w:lineRule="auto"/>
        <w:outlineLvl w:val="1"/>
        <w:rPr>
          <w:rFonts w:ascii="Times New Roman" w:eastAsia="Times New Roman" w:hAnsi="Times New Roman"/>
          <w:bCs/>
          <w:sz w:val="24"/>
          <w:szCs w:val="24"/>
        </w:rPr>
      </w:pPr>
      <w:r>
        <w:rPr>
          <w:rFonts w:ascii="Times New Roman" w:hAnsi="Times New Roman"/>
          <w:b/>
          <w:sz w:val="24"/>
        </w:rPr>
        <w:t xml:space="preserve"> </w:t>
      </w:r>
      <w:bookmarkStart w:id="65" w:name="_Toc4246"/>
    </w:p>
    <w:p w:rsidR="00E07141" w:rsidRDefault="006B12B9">
      <w:pPr>
        <w:spacing w:before="100" w:beforeAutospacing="1" w:after="100" w:afterAutospacing="1" w:line="360" w:lineRule="auto"/>
        <w:jc w:val="center"/>
        <w:outlineLvl w:val="1"/>
        <w:rPr>
          <w:rFonts w:ascii="Times New Roman" w:eastAsia="Times New Roman" w:hAnsi="Times New Roman"/>
          <w:bCs/>
          <w:sz w:val="24"/>
          <w:szCs w:val="24"/>
        </w:rPr>
      </w:pPr>
      <w:bookmarkStart w:id="66" w:name="_Toc28231"/>
      <w:bookmarkEnd w:id="65"/>
      <w:r>
        <w:rPr>
          <w:rFonts w:ascii="Times New Roman" w:eastAsia="Times New Roman" w:hAnsi="Times New Roman"/>
          <w:bCs/>
          <w:noProof/>
          <w:sz w:val="24"/>
          <w:szCs w:val="24"/>
        </w:rPr>
        <w:lastRenderedPageBreak/>
        <w:drawing>
          <wp:inline distT="0" distB="0" distL="0" distR="0">
            <wp:extent cx="6267450" cy="36449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12" cstate="print"/>
                    <a:srcRect/>
                    <a:stretch>
                      <a:fillRect/>
                    </a:stretch>
                  </pic:blipFill>
                  <pic:spPr>
                    <a:xfrm>
                      <a:off x="0" y="0"/>
                      <a:ext cx="6267450" cy="3644900"/>
                    </a:xfrm>
                    <a:prstGeom prst="rect">
                      <a:avLst/>
                    </a:prstGeom>
                    <a:noFill/>
                    <a:ln w="9525">
                      <a:noFill/>
                      <a:miter lim="800000"/>
                      <a:headEnd/>
                      <a:tailEnd/>
                    </a:ln>
                  </pic:spPr>
                </pic:pic>
              </a:graphicData>
            </a:graphic>
          </wp:inline>
        </w:drawing>
      </w:r>
      <w:bookmarkEnd w:id="66"/>
    </w:p>
    <w:p w:rsidR="00E07141" w:rsidRDefault="006B12B9">
      <w:pPr>
        <w:spacing w:before="100" w:beforeAutospacing="1" w:after="100" w:afterAutospacing="1" w:line="360" w:lineRule="auto"/>
        <w:outlineLvl w:val="1"/>
        <w:rPr>
          <w:rFonts w:ascii="Times New Roman" w:hAnsi="Times New Roman"/>
          <w:b/>
          <w:sz w:val="24"/>
        </w:rPr>
      </w:pPr>
      <w:bookmarkStart w:id="67" w:name="_Toc19099"/>
      <w:proofErr w:type="gramStart"/>
      <w:r>
        <w:rPr>
          <w:b/>
          <w:bCs/>
          <w:sz w:val="24"/>
          <w:szCs w:val="24"/>
        </w:rPr>
        <w:t xml:space="preserve">Figure </w:t>
      </w:r>
      <w:r w:rsidR="002D1685">
        <w:rPr>
          <w:b/>
          <w:bCs/>
          <w:sz w:val="24"/>
          <w:szCs w:val="24"/>
        </w:rPr>
        <w:fldChar w:fldCharType="begin"/>
      </w:r>
      <w:r>
        <w:rPr>
          <w:b/>
          <w:bCs/>
          <w:sz w:val="24"/>
          <w:szCs w:val="24"/>
        </w:rPr>
        <w:instrText xml:space="preserve"> SEQ Figure \* ARABIC </w:instrText>
      </w:r>
      <w:r w:rsidR="002D1685">
        <w:rPr>
          <w:b/>
          <w:bCs/>
          <w:sz w:val="24"/>
          <w:szCs w:val="24"/>
        </w:rPr>
        <w:fldChar w:fldCharType="separate"/>
      </w:r>
      <w:r w:rsidR="00210994">
        <w:rPr>
          <w:b/>
          <w:bCs/>
          <w:noProof/>
          <w:sz w:val="24"/>
          <w:szCs w:val="24"/>
        </w:rPr>
        <w:t>1</w:t>
      </w:r>
      <w:r w:rsidR="002D1685">
        <w:rPr>
          <w:b/>
          <w:bCs/>
          <w:sz w:val="24"/>
          <w:szCs w:val="24"/>
        </w:rPr>
        <w:fldChar w:fldCharType="end"/>
      </w:r>
      <w:bookmarkStart w:id="68" w:name="_Toc12276"/>
      <w:r>
        <w:rPr>
          <w:rFonts w:ascii="Times New Roman" w:hAnsi="Times New Roman"/>
          <w:b/>
          <w:sz w:val="24"/>
        </w:rPr>
        <w:t>.</w:t>
      </w:r>
      <w:proofErr w:type="gramEnd"/>
      <w:r>
        <w:rPr>
          <w:rFonts w:ascii="Times New Roman" w:hAnsi="Times New Roman"/>
          <w:b/>
          <w:sz w:val="24"/>
        </w:rPr>
        <w:t xml:space="preserve"> </w:t>
      </w:r>
      <w:proofErr w:type="gramStart"/>
      <w:r>
        <w:rPr>
          <w:rFonts w:ascii="Times New Roman" w:hAnsi="Times New Roman"/>
          <w:b/>
          <w:sz w:val="24"/>
        </w:rPr>
        <w:t>the</w:t>
      </w:r>
      <w:proofErr w:type="gramEnd"/>
      <w:r>
        <w:rPr>
          <w:rFonts w:ascii="Times New Roman" w:hAnsi="Times New Roman"/>
          <w:b/>
          <w:sz w:val="24"/>
        </w:rPr>
        <w:t xml:space="preserve"> difference of Intrinsic </w:t>
      </w:r>
      <w:proofErr w:type="spellStart"/>
      <w:r>
        <w:rPr>
          <w:rFonts w:ascii="Times New Roman" w:hAnsi="Times New Roman"/>
          <w:b/>
          <w:sz w:val="24"/>
        </w:rPr>
        <w:t>vs</w:t>
      </w:r>
      <w:proofErr w:type="spellEnd"/>
      <w:r>
        <w:rPr>
          <w:rFonts w:ascii="Times New Roman" w:hAnsi="Times New Roman"/>
          <w:b/>
          <w:sz w:val="24"/>
        </w:rPr>
        <w:t xml:space="preserve"> Post-hoc</w:t>
      </w:r>
      <w:bookmarkEnd w:id="67"/>
      <w:bookmarkEnd w:id="68"/>
    </w:p>
    <w:p w:rsidR="00E07141" w:rsidRDefault="006B12B9">
      <w:pPr>
        <w:spacing w:before="100" w:beforeAutospacing="1" w:after="100" w:afterAutospacing="1" w:line="360" w:lineRule="auto"/>
        <w:outlineLvl w:val="1"/>
      </w:pPr>
      <w:bookmarkStart w:id="69" w:name="_Toc26011"/>
      <w:proofErr w:type="gramStart"/>
      <w:r>
        <w:rPr>
          <w:rFonts w:ascii="Times New Roman" w:hAnsi="Times New Roman"/>
          <w:sz w:val="24"/>
          <w:szCs w:val="24"/>
        </w:rPr>
        <w:t>Table 3</w:t>
      </w:r>
      <w:r>
        <w:t>.</w:t>
      </w:r>
      <w:proofErr w:type="gramEnd"/>
      <w:r>
        <w:t xml:space="preserve"> </w:t>
      </w:r>
      <w:r>
        <w:rPr>
          <w:rFonts w:ascii="Times New Roman" w:hAnsi="Times New Roman"/>
          <w:b/>
          <w:sz w:val="24"/>
        </w:rPr>
        <w:t xml:space="preserve">Intrinsic </w:t>
      </w:r>
      <w:proofErr w:type="spellStart"/>
      <w:r>
        <w:rPr>
          <w:rFonts w:ascii="Times New Roman" w:hAnsi="Times New Roman"/>
          <w:b/>
          <w:sz w:val="24"/>
        </w:rPr>
        <w:t>vs</w:t>
      </w:r>
      <w:proofErr w:type="spellEnd"/>
      <w:r>
        <w:rPr>
          <w:rFonts w:ascii="Times New Roman" w:hAnsi="Times New Roman"/>
          <w:b/>
          <w:sz w:val="24"/>
        </w:rPr>
        <w:t xml:space="preserve"> Post-hoc – Comparison</w:t>
      </w:r>
      <w:bookmarkEnd w:id="69"/>
      <w:r>
        <w:rPr>
          <w:rFonts w:ascii="Times New Roman" w:hAnsi="Times New Roman"/>
          <w:b/>
          <w:sz w:val="24"/>
        </w:rPr>
        <w:t xml:space="preserve"> </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227"/>
        <w:gridCol w:w="3227"/>
      </w:tblGrid>
      <w:tr w:rsidR="00E07141" w:rsidTr="00673240">
        <w:trPr>
          <w:trHeight w:val="554"/>
        </w:trPr>
        <w:tc>
          <w:tcPr>
            <w:tcW w:w="3227"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Aspect</w:t>
            </w:r>
          </w:p>
        </w:tc>
        <w:tc>
          <w:tcPr>
            <w:tcW w:w="3227"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Intrinsic XAI</w:t>
            </w:r>
          </w:p>
        </w:tc>
        <w:tc>
          <w:tcPr>
            <w:tcW w:w="3227"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Post-hoc XAI</w:t>
            </w:r>
          </w:p>
        </w:tc>
      </w:tr>
      <w:tr w:rsidR="00E07141" w:rsidTr="00673240">
        <w:trPr>
          <w:trHeight w:val="554"/>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Interpretability</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Built-in</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Added later</w:t>
            </w:r>
          </w:p>
        </w:tc>
      </w:tr>
      <w:tr w:rsidR="00E07141" w:rsidTr="00673240">
        <w:trPr>
          <w:trHeight w:val="554"/>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Model Type</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Simple</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Complex/black-box</w:t>
            </w:r>
          </w:p>
        </w:tc>
      </w:tr>
      <w:tr w:rsidR="00E07141" w:rsidTr="00673240">
        <w:trPr>
          <w:trHeight w:val="554"/>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Accuracy</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Moderate</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High</w:t>
            </w:r>
          </w:p>
        </w:tc>
      </w:tr>
      <w:tr w:rsidR="00E07141" w:rsidTr="00673240">
        <w:trPr>
          <w:trHeight w:val="554"/>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Complexity</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Low</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High</w:t>
            </w:r>
          </w:p>
        </w:tc>
      </w:tr>
      <w:tr w:rsidR="00E07141" w:rsidTr="00673240">
        <w:trPr>
          <w:trHeight w:val="554"/>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Use Case</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Policy rules</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Pattern detection</w:t>
            </w:r>
          </w:p>
        </w:tc>
      </w:tr>
      <w:tr w:rsidR="00E07141" w:rsidTr="00673240">
        <w:trPr>
          <w:trHeight w:val="585"/>
        </w:trPr>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Examples</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Trees, Rules</w:t>
            </w:r>
          </w:p>
        </w:tc>
        <w:tc>
          <w:tcPr>
            <w:tcW w:w="3227"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SHAP, LIME</w:t>
            </w:r>
          </w:p>
        </w:tc>
      </w:tr>
    </w:tbl>
    <w:p w:rsidR="00E07141" w:rsidRDefault="00E07141">
      <w:pPr>
        <w:spacing w:before="100" w:beforeAutospacing="1" w:after="100" w:afterAutospacing="1" w:line="360" w:lineRule="auto"/>
        <w:rPr>
          <w:rFonts w:ascii="Times New Roman" w:eastAsia="Times New Roman" w:hAnsi="Times New Roman"/>
          <w:b/>
          <w:sz w:val="28"/>
          <w:szCs w:val="24"/>
        </w:rPr>
      </w:pPr>
    </w:p>
    <w:p w:rsidR="00E07141" w:rsidRDefault="00E07141">
      <w:pPr>
        <w:spacing w:before="100" w:beforeAutospacing="1" w:after="100" w:afterAutospacing="1" w:line="360" w:lineRule="auto"/>
        <w:outlineLvl w:val="2"/>
        <w:rPr>
          <w:rFonts w:ascii="Times New Roman" w:eastAsia="Times New Roman" w:hAnsi="Times New Roman"/>
          <w:b/>
          <w:sz w:val="28"/>
          <w:szCs w:val="24"/>
        </w:rPr>
      </w:pPr>
      <w:bookmarkStart w:id="70" w:name="_Toc5139"/>
    </w:p>
    <w:p w:rsidR="00E07141" w:rsidRDefault="006B12B9">
      <w:pPr>
        <w:spacing w:before="100" w:beforeAutospacing="1" w:after="100" w:afterAutospacing="1" w:line="360" w:lineRule="auto"/>
        <w:outlineLvl w:val="2"/>
        <w:rPr>
          <w:rFonts w:ascii="Times New Roman" w:eastAsia="Times New Roman" w:hAnsi="Times New Roman"/>
          <w:b/>
          <w:sz w:val="28"/>
          <w:szCs w:val="24"/>
        </w:rPr>
      </w:pPr>
      <w:r>
        <w:rPr>
          <w:rFonts w:ascii="Times New Roman" w:eastAsia="Times New Roman" w:hAnsi="Times New Roman"/>
          <w:b/>
          <w:sz w:val="28"/>
          <w:szCs w:val="24"/>
        </w:rPr>
        <w:lastRenderedPageBreak/>
        <w:t>3.5.1 Post-hoc Explanation Techniques</w:t>
      </w:r>
      <w:bookmarkEnd w:id="70"/>
    </w:p>
    <w:p w:rsidR="00E07141" w:rsidRDefault="006B12B9">
      <w:pPr>
        <w:spacing w:before="100" w:beforeAutospacing="1" w:after="100" w:afterAutospacing="1" w:line="360" w:lineRule="auto"/>
        <w:rPr>
          <w:rFonts w:ascii="Times New Roman" w:eastAsia="Times New Roman" w:hAnsi="Times New Roman"/>
          <w:b/>
          <w:sz w:val="28"/>
          <w:szCs w:val="24"/>
        </w:rPr>
      </w:pPr>
      <w:r>
        <w:rPr>
          <w:rFonts w:ascii="Times New Roman" w:hAnsi="Times New Roman"/>
          <w:b/>
        </w:rPr>
        <w:t xml:space="preserve">   </w:t>
      </w:r>
      <w:r>
        <w:rPr>
          <w:rFonts w:ascii="Times New Roman" w:hAnsi="Times New Roman"/>
          <w:b/>
          <w:noProof/>
        </w:rPr>
        <w:drawing>
          <wp:inline distT="0" distB="0" distL="0" distR="0">
            <wp:extent cx="5226050" cy="2736850"/>
            <wp:effectExtent l="19050" t="0" r="127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rFonts w:ascii="Times New Roman" w:hAnsi="Times New Roman"/>
          <w:b/>
        </w:rPr>
        <w:t xml:space="preserve"> </w:t>
      </w:r>
    </w:p>
    <w:p w:rsidR="00E07141" w:rsidRDefault="006B12B9">
      <w:pPr>
        <w:pStyle w:val="ListParagraph"/>
        <w:spacing w:before="100" w:beforeAutospacing="1" w:after="100" w:afterAutospacing="1" w:line="360" w:lineRule="auto"/>
        <w:ind w:left="270"/>
        <w:rPr>
          <w:rFonts w:ascii="Times New Roman" w:eastAsia="Times New Roman" w:hAnsi="Times New Roman"/>
          <w:b/>
          <w:sz w:val="24"/>
          <w:szCs w:val="24"/>
        </w:rPr>
      </w:pPr>
      <w:proofErr w:type="gramStart"/>
      <w:r>
        <w:rPr>
          <w:rFonts w:ascii="Times New Roman" w:eastAsia="Times New Roman" w:hAnsi="Times New Roman"/>
          <w:b/>
          <w:sz w:val="24"/>
          <w:szCs w:val="24"/>
        </w:rPr>
        <w:t>Figure 2.</w:t>
      </w:r>
      <w:proofErr w:type="gramEnd"/>
      <w:r>
        <w:rPr>
          <w:rFonts w:ascii="Times New Roman" w:eastAsia="Times New Roman" w:hAnsi="Times New Roman"/>
          <w:b/>
          <w:sz w:val="24"/>
          <w:szCs w:val="24"/>
        </w:rPr>
        <w:t xml:space="preserve"> </w:t>
      </w:r>
      <w:proofErr w:type="gramStart"/>
      <w:r>
        <w:rPr>
          <w:rFonts w:ascii="Times New Roman" w:eastAsia="Times New Roman" w:hAnsi="Times New Roman"/>
          <w:sz w:val="24"/>
          <w:szCs w:val="24"/>
        </w:rPr>
        <w:t>post-hoc</w:t>
      </w:r>
      <w:proofErr w:type="gramEnd"/>
      <w:r>
        <w:rPr>
          <w:rFonts w:ascii="Times New Roman" w:eastAsia="Times New Roman" w:hAnsi="Times New Roman"/>
          <w:sz w:val="24"/>
          <w:szCs w:val="24"/>
        </w:rPr>
        <w:t xml:space="preserve"> explainable  techniques</w:t>
      </w:r>
    </w:p>
    <w:p w:rsidR="00E07141" w:rsidRDefault="006B12B9">
      <w:pPr>
        <w:spacing w:before="100" w:beforeAutospacing="1" w:after="100" w:afterAutospacing="1" w:line="360" w:lineRule="auto"/>
        <w:rPr>
          <w:rFonts w:ascii="Times New Roman" w:eastAsia="Times New Roman" w:hAnsi="Times New Roman"/>
          <w:b/>
          <w:sz w:val="24"/>
          <w:szCs w:val="24"/>
        </w:rPr>
      </w:pPr>
      <w:proofErr w:type="gramStart"/>
      <w:r>
        <w:rPr>
          <w:rFonts w:ascii="Times New Roman" w:eastAsia="Times New Roman" w:hAnsi="Times New Roman"/>
          <w:b/>
          <w:sz w:val="24"/>
          <w:szCs w:val="24"/>
        </w:rPr>
        <w:t>3.</w:t>
      </w:r>
      <w:r w:rsidR="0070177B">
        <w:rPr>
          <w:rFonts w:ascii="Times New Roman" w:eastAsia="Times New Roman" w:hAnsi="Times New Roman"/>
          <w:b/>
          <w:sz w:val="24"/>
          <w:szCs w:val="24"/>
        </w:rPr>
        <w:t>5.1.1  SHAP</w:t>
      </w:r>
      <w:proofErr w:type="gramEnd"/>
      <w:r w:rsidR="0070177B">
        <w:rPr>
          <w:rFonts w:ascii="Times New Roman" w:eastAsia="Times New Roman" w:hAnsi="Times New Roman"/>
          <w:b/>
          <w:sz w:val="24"/>
          <w:szCs w:val="24"/>
        </w:rPr>
        <w:t xml:space="preserve">  (</w:t>
      </w:r>
      <w:proofErr w:type="spellStart"/>
      <w:r w:rsidR="0070177B">
        <w:rPr>
          <w:rFonts w:ascii="Times New Roman" w:eastAsia="Times New Roman" w:hAnsi="Times New Roman"/>
          <w:b/>
          <w:sz w:val="24"/>
          <w:szCs w:val="24"/>
        </w:rPr>
        <w:t>SHapley</w:t>
      </w:r>
      <w:proofErr w:type="spellEnd"/>
      <w:r w:rsidR="0070177B">
        <w:rPr>
          <w:rFonts w:ascii="Times New Roman" w:eastAsia="Times New Roman" w:hAnsi="Times New Roman"/>
          <w:b/>
          <w:sz w:val="24"/>
          <w:szCs w:val="24"/>
        </w:rPr>
        <w:t xml:space="preserve"> Additive </w:t>
      </w:r>
      <w:proofErr w:type="spellStart"/>
      <w:r w:rsidR="0070177B">
        <w:rPr>
          <w:rFonts w:ascii="Times New Roman" w:eastAsia="Times New Roman" w:hAnsi="Times New Roman"/>
          <w:b/>
          <w:sz w:val="24"/>
          <w:szCs w:val="24"/>
        </w:rPr>
        <w:t>E</w:t>
      </w:r>
      <w:r>
        <w:rPr>
          <w:rFonts w:ascii="Times New Roman" w:eastAsia="Times New Roman" w:hAnsi="Times New Roman"/>
          <w:b/>
          <w:sz w:val="24"/>
          <w:szCs w:val="24"/>
        </w:rPr>
        <w:t>xPlanations</w:t>
      </w:r>
      <w:proofErr w:type="spellEnd"/>
      <w:r>
        <w:rPr>
          <w:rFonts w:ascii="Times New Roman" w:eastAsia="Times New Roman" w:hAnsi="Times New Roman"/>
          <w:b/>
          <w:sz w:val="24"/>
          <w:szCs w:val="24"/>
        </w:rPr>
        <w:t>)</w:t>
      </w:r>
      <w:r>
        <w:rPr>
          <w:rFonts w:ascii="Times New Roman" w:hAnsi="Times New Roman"/>
          <w:b/>
          <w:sz w:val="24"/>
          <w:szCs w:val="24"/>
        </w:rPr>
        <w:t xml:space="preserve"> </w:t>
      </w:r>
      <w:r>
        <w:rPr>
          <w:rFonts w:ascii="Times New Roman" w:eastAsia="Times New Roman" w:hAnsi="Times New Roman"/>
          <w:b/>
          <w:sz w:val="24"/>
          <w:szCs w:val="24"/>
        </w:rPr>
        <w:t>(feature contribution analysis)</w:t>
      </w:r>
    </w:p>
    <w:p w:rsidR="00E07141" w:rsidRDefault="0070177B">
      <w:pPr>
        <w:spacing w:before="100" w:beforeAutospacing="1" w:after="100" w:afterAutospacing="1" w:line="360" w:lineRule="auto"/>
      </w:pPr>
      <w:r w:rsidRPr="0070177B">
        <w:rPr>
          <w:rStyle w:val="Emphasis"/>
          <w:rFonts w:ascii="Times New Roman" w:hAnsi="Times New Roman"/>
          <w:i w:val="0"/>
          <w:sz w:val="24"/>
        </w:rPr>
        <w:t>Recent empirical studies have demonstrated that combining ensemble anomaly detectors with SHAP explanations improves both detection rates and interpretability (Kumar &amp; Singh, 2025).</w:t>
      </w:r>
      <w:r w:rsidR="006B12B9">
        <w:rPr>
          <w:rFonts w:ascii="Times New Roman" w:eastAsia="Times New Roman" w:hAnsi="Times New Roman"/>
          <w:sz w:val="24"/>
          <w:szCs w:val="24"/>
        </w:rPr>
        <w:t xml:space="preserve">These techniques are applied after a model has been trained to explain its behavior. This is essential for explaining </w:t>
      </w:r>
      <w:r w:rsidR="006B12B9">
        <w:rPr>
          <w:rFonts w:ascii="Times New Roman" w:eastAsia="Times New Roman" w:hAnsi="Times New Roman"/>
          <w:b/>
          <w:sz w:val="24"/>
          <w:szCs w:val="24"/>
        </w:rPr>
        <w:t xml:space="preserve">black box </w:t>
      </w:r>
      <w:r>
        <w:rPr>
          <w:rFonts w:ascii="Times New Roman" w:eastAsia="Times New Roman" w:hAnsi="Times New Roman"/>
          <w:sz w:val="24"/>
          <w:szCs w:val="24"/>
        </w:rPr>
        <w:t xml:space="preserve">models. </w:t>
      </w:r>
      <w:r w:rsidR="006B12B9">
        <w:rPr>
          <w:rFonts w:ascii="Times New Roman" w:hAnsi="Times New Roman"/>
          <w:b/>
          <w:sz w:val="24"/>
        </w:rPr>
        <w:t>Black-box model flags taxpayer</w:t>
      </w:r>
      <w:r w:rsidR="006B12B9">
        <w:rPr>
          <w:rFonts w:ascii="Times New Roman" w:hAnsi="Times New Roman"/>
          <w:sz w:val="24"/>
        </w:rPr>
        <w:t>.</w:t>
      </w:r>
      <w:r w:rsidR="006B12B9">
        <w:rPr>
          <w:rFonts w:ascii="Times New Roman" w:eastAsia="Times New Roman" w:hAnsi="Times New Roman"/>
          <w:sz w:val="24"/>
          <w:szCs w:val="24"/>
        </w:rPr>
        <w:t xml:space="preserve"> </w:t>
      </w:r>
      <w:r w:rsidR="006B12B9">
        <w:rPr>
          <w:rFonts w:ascii="Times New Roman" w:hAnsi="Times New Roman"/>
          <w:sz w:val="24"/>
          <w:szCs w:val="24"/>
        </w:rPr>
        <w:t xml:space="preserve">SHAP is an </w:t>
      </w:r>
      <w:r w:rsidR="006B12B9">
        <w:rPr>
          <w:rStyle w:val="Strong"/>
          <w:rFonts w:ascii="Times New Roman" w:hAnsi="Times New Roman"/>
          <w:sz w:val="24"/>
          <w:szCs w:val="24"/>
        </w:rPr>
        <w:t>Explainable AI technique</w:t>
      </w:r>
      <w:r w:rsidR="006B12B9">
        <w:rPr>
          <w:rFonts w:ascii="Times New Roman" w:hAnsi="Times New Roman"/>
          <w:b/>
          <w:sz w:val="24"/>
          <w:szCs w:val="24"/>
        </w:rPr>
        <w:t xml:space="preserve"> </w:t>
      </w:r>
      <w:r w:rsidR="006B12B9">
        <w:rPr>
          <w:rFonts w:ascii="Times New Roman" w:hAnsi="Times New Roman"/>
          <w:sz w:val="24"/>
          <w:szCs w:val="24"/>
        </w:rPr>
        <w:t xml:space="preserve">based on </w:t>
      </w:r>
      <w:r w:rsidR="006B12B9">
        <w:rPr>
          <w:rStyle w:val="Strong"/>
          <w:rFonts w:ascii="Times New Roman" w:hAnsi="Times New Roman"/>
          <w:sz w:val="24"/>
          <w:szCs w:val="24"/>
        </w:rPr>
        <w:t>Shapley values from cooperative game theory</w:t>
      </w:r>
      <w:r w:rsidR="006B12B9">
        <w:rPr>
          <w:rFonts w:ascii="Times New Roman" w:hAnsi="Times New Roman"/>
          <w:sz w:val="24"/>
          <w:szCs w:val="24"/>
        </w:rPr>
        <w:t xml:space="preserve">  Explains </w:t>
      </w:r>
      <w:r w:rsidR="006B12B9">
        <w:rPr>
          <w:rStyle w:val="Strong"/>
          <w:rFonts w:ascii="Times New Roman" w:hAnsi="Times New Roman"/>
          <w:sz w:val="24"/>
          <w:szCs w:val="24"/>
        </w:rPr>
        <w:t>how each feature contributes</w:t>
      </w:r>
      <w:r w:rsidR="006B12B9">
        <w:rPr>
          <w:rFonts w:ascii="Times New Roman" w:hAnsi="Times New Roman"/>
          <w:sz w:val="24"/>
          <w:szCs w:val="24"/>
        </w:rPr>
        <w:t xml:space="preserve"> to a model’s prediction (</w:t>
      </w:r>
      <w:proofErr w:type="spellStart"/>
      <w:r w:rsidR="006B12B9">
        <w:rPr>
          <w:rFonts w:ascii="Times New Roman" w:hAnsi="Times New Roman"/>
          <w:sz w:val="24"/>
          <w:szCs w:val="24"/>
        </w:rPr>
        <w:t>Ammour</w:t>
      </w:r>
      <w:proofErr w:type="spellEnd"/>
      <w:r w:rsidR="006B12B9">
        <w:rPr>
          <w:rFonts w:ascii="Times New Roman" w:hAnsi="Times New Roman"/>
          <w:sz w:val="24"/>
          <w:szCs w:val="24"/>
        </w:rPr>
        <w:t xml:space="preserve"> et al. (2023) .Works for </w:t>
      </w:r>
      <w:r w:rsidR="006B12B9">
        <w:rPr>
          <w:rStyle w:val="Strong"/>
          <w:rFonts w:ascii="Times New Roman" w:hAnsi="Times New Roman"/>
          <w:sz w:val="24"/>
          <w:szCs w:val="24"/>
        </w:rPr>
        <w:t>any machine learning model (model-agnostic).</w:t>
      </w:r>
      <w:r w:rsidR="006B12B9">
        <w:rPr>
          <w:rFonts w:ascii="Times New Roman" w:hAnsi="Times New Roman"/>
          <w:sz w:val="24"/>
          <w:szCs w:val="24"/>
        </w:rPr>
        <w:t xml:space="preserve">SHAP fairly distributes prediction responsibility among features to explain model decisions clearly and quantitatively </w:t>
      </w:r>
      <w:r w:rsidR="006B12B9">
        <w:rPr>
          <w:rFonts w:ascii="Times New Roman" w:hAnsi="Times New Roman"/>
          <w:sz w:val="24"/>
        </w:rPr>
        <w:t xml:space="preserve">. </w:t>
      </w:r>
      <w:proofErr w:type="gramStart"/>
      <w:r w:rsidR="006B12B9">
        <w:rPr>
          <w:rFonts w:ascii="Times New Roman" w:hAnsi="Times New Roman"/>
          <w:sz w:val="24"/>
        </w:rPr>
        <w:t xml:space="preserve">Based on Shapley values from game theory and Provides fair and consistent feature contribution </w:t>
      </w:r>
      <w:r w:rsidR="004C5647">
        <w:rPr>
          <w:rFonts w:ascii="Times New Roman" w:hAnsi="Times New Roman"/>
          <w:sz w:val="24"/>
        </w:rPr>
        <w:t>scores.</w:t>
      </w:r>
      <w:proofErr w:type="gramEnd"/>
      <w:r w:rsidR="004C5647">
        <w:rPr>
          <w:rFonts w:ascii="Times New Roman" w:hAnsi="Times New Roman"/>
          <w:sz w:val="24"/>
        </w:rPr>
        <w:t xml:space="preserve"> </w:t>
      </w:r>
      <w:proofErr w:type="gramStart"/>
      <w:r w:rsidR="006B12B9">
        <w:rPr>
          <w:rFonts w:ascii="Times New Roman" w:hAnsi="Times New Roman"/>
          <w:sz w:val="24"/>
        </w:rPr>
        <w:t>it</w:t>
      </w:r>
      <w:proofErr w:type="gramEnd"/>
      <w:r w:rsidR="006B12B9">
        <w:rPr>
          <w:rFonts w:ascii="Times New Roman" w:hAnsi="Times New Roman"/>
          <w:sz w:val="24"/>
        </w:rPr>
        <w:t xml:space="preserve"> Offers global and local explanations and  Useful for tree models, deep learning, and general ML</w:t>
      </w:r>
      <w:r w:rsidR="002A0C65">
        <w:rPr>
          <w:rFonts w:ascii="Times New Roman" w:hAnsi="Times New Roman"/>
          <w:sz w:val="24"/>
        </w:rPr>
        <w:t xml:space="preserve"> (</w:t>
      </w:r>
      <w:proofErr w:type="spellStart"/>
      <w:r w:rsidR="002A0C65" w:rsidRPr="002A0C65">
        <w:rPr>
          <w:rFonts w:ascii="Times New Roman" w:hAnsi="Times New Roman"/>
          <w:sz w:val="24"/>
        </w:rPr>
        <w:t>Anegaw</w:t>
      </w:r>
      <w:proofErr w:type="spellEnd"/>
      <w:r w:rsidR="002A0C65" w:rsidRPr="002A0C65">
        <w:rPr>
          <w:rFonts w:ascii="Times New Roman" w:hAnsi="Times New Roman"/>
          <w:sz w:val="24"/>
        </w:rPr>
        <w:t>, S. T. (2023)</w:t>
      </w:r>
      <w:r w:rsidR="002A0C65">
        <w:rPr>
          <w:rFonts w:ascii="Times New Roman" w:hAnsi="Times New Roman"/>
          <w:sz w:val="24"/>
        </w:rPr>
        <w:t>)</w:t>
      </w:r>
      <w:r w:rsidR="006B12B9">
        <w:rPr>
          <w:rFonts w:ascii="Times New Roman" w:hAnsi="Times New Roman"/>
          <w:sz w:val="24"/>
        </w:rPr>
        <w:t xml:space="preserve">. Shows how much each feature contributes to the prediction </w:t>
      </w:r>
      <w:proofErr w:type="gramStart"/>
      <w:r w:rsidR="006B12B9">
        <w:rPr>
          <w:rFonts w:ascii="Times New Roman" w:hAnsi="Times New Roman"/>
          <w:sz w:val="24"/>
        </w:rPr>
        <w:t>Gives</w:t>
      </w:r>
      <w:proofErr w:type="gramEnd"/>
      <w:r w:rsidR="006B12B9">
        <w:rPr>
          <w:rFonts w:ascii="Times New Roman" w:hAnsi="Times New Roman"/>
          <w:sz w:val="24"/>
        </w:rPr>
        <w:t xml:space="preserve"> both local and global </w:t>
      </w:r>
      <w:r w:rsidR="004C5647">
        <w:rPr>
          <w:rFonts w:ascii="Times New Roman" w:hAnsi="Times New Roman"/>
          <w:sz w:val="24"/>
        </w:rPr>
        <w:t>explanations.</w:t>
      </w:r>
      <w:r w:rsidR="006B12B9">
        <w:rPr>
          <w:rFonts w:ascii="Times New Roman" w:hAnsi="Times New Roman"/>
          <w:sz w:val="24"/>
        </w:rPr>
        <w:cr/>
        <w:t xml:space="preserve"> SHAP calculates a score for each feature in the model, which represents</w:t>
      </w:r>
      <w:r w:rsidR="002A0C65">
        <w:rPr>
          <w:rFonts w:ascii="Times New Roman" w:hAnsi="Times New Roman"/>
          <w:sz w:val="24"/>
        </w:rPr>
        <w:t xml:space="preserve"> its weight to the model output</w:t>
      </w:r>
      <w:r w:rsidR="002A0C65">
        <w:rPr>
          <w:rStyle w:val="Heading1Char"/>
        </w:rPr>
        <w:t xml:space="preserve"> (</w:t>
      </w:r>
      <w:r w:rsidR="002A0C65" w:rsidRPr="002A0C65">
        <w:rPr>
          <w:rStyle w:val="Strong"/>
          <w:rFonts w:ascii="Times New Roman" w:hAnsi="Times New Roman"/>
          <w:b w:val="0"/>
          <w:sz w:val="24"/>
          <w:szCs w:val="24"/>
        </w:rPr>
        <w:t>Joshua, H. E. (2021))</w:t>
      </w:r>
      <w:r w:rsidR="006B12B9" w:rsidRPr="002A0C65">
        <w:rPr>
          <w:rFonts w:ascii="Times New Roman" w:hAnsi="Times New Roman"/>
          <w:b/>
          <w:sz w:val="24"/>
          <w:szCs w:val="24"/>
        </w:rPr>
        <w:t>.</w:t>
      </w:r>
      <w:r w:rsidR="006B12B9">
        <w:rPr>
          <w:rFonts w:ascii="Times New Roman" w:hAnsi="Times New Roman"/>
          <w:sz w:val="24"/>
        </w:rPr>
        <w:t xml:space="preserve"> It explains how much each feature contributed to a prediction </w:t>
      </w:r>
      <w:r w:rsidR="006B12B9">
        <w:rPr>
          <w:rFonts w:ascii="Times New Roman" w:hAnsi="Times New Roman"/>
          <w:sz w:val="24"/>
        </w:rPr>
        <w:lastRenderedPageBreak/>
        <w:t xml:space="preserve">Provides fair, mathematically consistent explanations. Detects bias, feature importance, and interaction effects </w:t>
      </w:r>
      <w:r w:rsidR="006B12B9">
        <w:t xml:space="preserve">(Lundberg &amp; Lee, 2017) </w:t>
      </w:r>
    </w:p>
    <w:p w:rsidR="00E07141" w:rsidRDefault="006B12B9">
      <w:pPr>
        <w:spacing w:before="100" w:beforeAutospacing="1" w:after="100" w:afterAutospacing="1" w:line="360" w:lineRule="auto"/>
        <w:rPr>
          <w:rFonts w:ascii="Times New Roman" w:hAnsi="Times New Roman"/>
          <w:sz w:val="32"/>
        </w:rPr>
      </w:pPr>
      <w:r>
        <w:rPr>
          <w:rFonts w:ascii="Times New Roman" w:hAnsi="Times New Roman"/>
          <w:sz w:val="24"/>
        </w:rPr>
        <w:t xml:space="preserve">SHAP is an explainable artificial intelligence technique that interprets model predictions by measuring the contribution of each input feature to the final </w:t>
      </w:r>
      <w:proofErr w:type="gramStart"/>
      <w:r>
        <w:rPr>
          <w:rFonts w:ascii="Times New Roman" w:hAnsi="Times New Roman"/>
          <w:sz w:val="24"/>
        </w:rPr>
        <w:t>output .</w:t>
      </w:r>
      <w:proofErr w:type="gramEnd"/>
      <w:r>
        <w:rPr>
          <w:rFonts w:ascii="Times New Roman" w:hAnsi="Times New Roman"/>
          <w:sz w:val="24"/>
        </w:rPr>
        <w:t xml:space="preserve"> The method is based on Shapley values from cooperative game theory, where the prediction of a model is considered a result of contributions from multiple features working </w:t>
      </w:r>
      <w:proofErr w:type="gramStart"/>
      <w:r>
        <w:rPr>
          <w:rFonts w:ascii="Times New Roman" w:hAnsi="Times New Roman"/>
          <w:sz w:val="24"/>
        </w:rPr>
        <w:t>together .</w:t>
      </w:r>
      <w:proofErr w:type="gramEnd"/>
    </w:p>
    <w:p w:rsidR="00E07141" w:rsidRDefault="006B12B9">
      <w:pPr>
        <w:pStyle w:val="NormalWeb"/>
        <w:spacing w:line="360" w:lineRule="auto"/>
        <w:jc w:val="both"/>
      </w:pPr>
      <w:r>
        <w:t>The core principle of SHAP is to fairly distribute the prediction outcome among all features by evaluating how the model output changes when features are added or removed from the prediction process. This allows the model to provide both global explanations (overall feature importance) and local explanations (individual prediction reasoning).</w:t>
      </w:r>
    </w:p>
    <w:p w:rsidR="00E07141" w:rsidRDefault="006B12B9">
      <w:pPr>
        <w:pStyle w:val="NormalWeb"/>
        <w:spacing w:line="360" w:lineRule="auto"/>
        <w:jc w:val="both"/>
      </w:pPr>
      <w:r>
        <w:t>SHAP provides consistent and mathematically grounded explanations that improve transparency and accountability in high-stakes decision environments such as taxation and financial governance. The technique is particularly useful in identifying key risk factors influencing suspicious taxpayer classification and supporting evidence-based auditing decisions.</w:t>
      </w:r>
    </w:p>
    <w:p w:rsidR="00E07141" w:rsidRDefault="006B12B9">
      <w:pPr>
        <w:pStyle w:val="NormalWeb"/>
        <w:spacing w:line="360" w:lineRule="auto"/>
      </w:pPr>
      <w:r>
        <w:t>Mathematically, the contribution of a feature is computed using:-</w:t>
      </w:r>
    </w:p>
    <w:p w:rsidR="00E07141" w:rsidRDefault="006B12B9">
      <w:pPr>
        <w:pStyle w:val="NormalWeb"/>
        <w:spacing w:line="360" w:lineRule="auto"/>
        <w:rPr>
          <w:b/>
          <w:sz w:val="28"/>
        </w:rPr>
      </w:pPr>
      <w:r>
        <w:rPr>
          <w:b/>
          <w:sz w:val="28"/>
        </w:rPr>
        <w:t>φᵢ = Σ (|S|</w:t>
      </w:r>
      <w:proofErr w:type="gramStart"/>
      <w:r>
        <w:rPr>
          <w:b/>
          <w:sz w:val="28"/>
        </w:rPr>
        <w:t>!(</w:t>
      </w:r>
      <w:proofErr w:type="gramEnd"/>
      <w:r>
        <w:rPr>
          <w:b/>
          <w:sz w:val="28"/>
        </w:rPr>
        <w:t xml:space="preserve">|N|-|S|-1)! </w:t>
      </w:r>
      <w:proofErr w:type="gramStart"/>
      <w:r>
        <w:rPr>
          <w:b/>
          <w:sz w:val="28"/>
        </w:rPr>
        <w:t>/ |N|!)</w:t>
      </w:r>
      <w:proofErr w:type="gramEnd"/>
      <w:r>
        <w:rPr>
          <w:b/>
          <w:sz w:val="28"/>
        </w:rPr>
        <w:t xml:space="preserve"> [</w:t>
      </w:r>
      <w:proofErr w:type="gramStart"/>
      <w:r>
        <w:rPr>
          <w:b/>
          <w:sz w:val="28"/>
        </w:rPr>
        <w:t>f(</w:t>
      </w:r>
      <w:proofErr w:type="gramEnd"/>
      <w:r>
        <w:rPr>
          <w:b/>
          <w:sz w:val="28"/>
        </w:rPr>
        <w:t xml:space="preserve">S </w:t>
      </w:r>
      <w:r>
        <w:rPr>
          <w:rFonts w:ascii="Cambria Math" w:hAnsi="Cambria Math"/>
          <w:b/>
          <w:sz w:val="28"/>
        </w:rPr>
        <w:t>∪</w:t>
      </w:r>
      <w:r>
        <w:rPr>
          <w:b/>
          <w:sz w:val="28"/>
        </w:rPr>
        <w:t xml:space="preserve"> {</w:t>
      </w:r>
      <w:proofErr w:type="spellStart"/>
      <w:r>
        <w:rPr>
          <w:b/>
          <w:sz w:val="28"/>
        </w:rPr>
        <w:t>i</w:t>
      </w:r>
      <w:proofErr w:type="spellEnd"/>
      <w:r>
        <w:rPr>
          <w:b/>
          <w:sz w:val="28"/>
        </w:rPr>
        <w:t>}) − f(S)]</w:t>
      </w:r>
    </w:p>
    <w:p w:rsidR="00E07141" w:rsidRDefault="006B12B9">
      <w:pPr>
        <w:pStyle w:val="NormalWeb"/>
        <w:spacing w:line="360" w:lineRule="auto"/>
      </w:pPr>
      <w:proofErr w:type="gramStart"/>
      <w:r>
        <w:t>where</w:t>
      </w:r>
      <w:proofErr w:type="gramEnd"/>
      <w:r>
        <w:t xml:space="preserve"> φᵢ represents the contribution of feature </w:t>
      </w:r>
      <w:proofErr w:type="spellStart"/>
      <w:r>
        <w:t>i</w:t>
      </w:r>
      <w:proofErr w:type="spellEnd"/>
      <w:r>
        <w:t>, N denotes the set of all features, and S represents feature subsets.</w:t>
      </w:r>
    </w:p>
    <w:p w:rsidR="00E07141" w:rsidRDefault="006B12B9">
      <w:pPr>
        <w:pStyle w:val="NormalWeb"/>
        <w:spacing w:line="360" w:lineRule="auto"/>
      </w:pPr>
      <w:r>
        <w:t xml:space="preserve">In the proposed framework, SHAP will be applied </w:t>
      </w:r>
      <w:proofErr w:type="gramStart"/>
      <w:r>
        <w:t>to(</w:t>
      </w:r>
      <w:proofErr w:type="gramEnd"/>
      <w:r>
        <w:t>Lundberg &amp; Lee, 2017)</w:t>
      </w:r>
    </w:p>
    <w:p w:rsidR="00E07141" w:rsidRDefault="006B12B9">
      <w:pPr>
        <w:pStyle w:val="NormalWeb"/>
        <w:numPr>
          <w:ilvl w:val="0"/>
          <w:numId w:val="24"/>
        </w:numPr>
        <w:spacing w:line="360" w:lineRule="auto"/>
      </w:pPr>
      <w:r>
        <w:t>identify important taxpayer risk indicators</w:t>
      </w:r>
    </w:p>
    <w:p w:rsidR="00E07141" w:rsidRDefault="006B12B9">
      <w:pPr>
        <w:pStyle w:val="NormalWeb"/>
        <w:numPr>
          <w:ilvl w:val="0"/>
          <w:numId w:val="24"/>
        </w:numPr>
        <w:spacing w:line="360" w:lineRule="auto"/>
      </w:pPr>
      <w:r>
        <w:t>explain model predictions for individual cases</w:t>
      </w:r>
    </w:p>
    <w:p w:rsidR="00E07141" w:rsidRDefault="006B12B9">
      <w:pPr>
        <w:pStyle w:val="NormalWeb"/>
        <w:numPr>
          <w:ilvl w:val="0"/>
          <w:numId w:val="24"/>
        </w:numPr>
        <w:spacing w:line="360" w:lineRule="auto"/>
      </w:pPr>
      <w:r>
        <w:t>support transparent audit decisions</w:t>
      </w:r>
    </w:p>
    <w:p w:rsidR="00E07141" w:rsidRDefault="006B12B9">
      <w:pPr>
        <w:pStyle w:val="NormalWeb"/>
        <w:numPr>
          <w:ilvl w:val="0"/>
          <w:numId w:val="24"/>
        </w:numPr>
        <w:spacing w:line="360" w:lineRule="auto"/>
      </w:pPr>
      <w:r>
        <w:t>detect potential bias in model outputs</w:t>
      </w:r>
    </w:p>
    <w:p w:rsidR="00454204" w:rsidRDefault="00454204" w:rsidP="00454204">
      <w:pPr>
        <w:pStyle w:val="NormalWeb"/>
        <w:tabs>
          <w:tab w:val="left" w:pos="720"/>
        </w:tabs>
        <w:spacing w:line="360" w:lineRule="auto"/>
      </w:pPr>
    </w:p>
    <w:p w:rsidR="00E07141" w:rsidRDefault="006B12B9">
      <w:pPr>
        <w:spacing w:before="100" w:beforeAutospacing="1" w:after="100" w:afterAutospacing="1" w:line="360" w:lineRule="auto"/>
        <w:rPr>
          <w:rFonts w:ascii="Times New Roman" w:hAnsi="Times New Roman"/>
          <w:sz w:val="24"/>
          <w:szCs w:val="24"/>
        </w:rPr>
      </w:pPr>
      <w:r>
        <w:rPr>
          <w:rFonts w:ascii="Times New Roman" w:hAnsi="Times New Roman"/>
          <w:b/>
          <w:sz w:val="24"/>
          <w:szCs w:val="24"/>
        </w:rPr>
        <w:lastRenderedPageBreak/>
        <w:t>How SHAP Works</w:t>
      </w:r>
      <w:r>
        <w:rPr>
          <w:rFonts w:ascii="Times New Roman" w:hAnsi="Times New Roman"/>
          <w:sz w:val="24"/>
          <w:szCs w:val="24"/>
        </w:rPr>
        <w:t>:</w:t>
      </w:r>
    </w:p>
    <w:p w:rsidR="00E07141" w:rsidRDefault="006B12B9">
      <w:pPr>
        <w:pStyle w:val="ListParagraph"/>
        <w:numPr>
          <w:ilvl w:val="0"/>
          <w:numId w:val="2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Imagine removing and adding features one at a time.</w:t>
      </w:r>
    </w:p>
    <w:p w:rsidR="00E07141" w:rsidRDefault="006B12B9">
      <w:pPr>
        <w:pStyle w:val="ListParagraph"/>
        <w:numPr>
          <w:ilvl w:val="0"/>
          <w:numId w:val="2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For each feature, measure how much it changes the model’s output.</w:t>
      </w:r>
    </w:p>
    <w:p w:rsidR="00E07141" w:rsidRDefault="006B12B9">
      <w:pPr>
        <w:pStyle w:val="ListParagraph"/>
        <w:numPr>
          <w:ilvl w:val="0"/>
          <w:numId w:val="2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Compute an average contribution for all possible combinations (fair distribution).</w:t>
      </w:r>
    </w:p>
    <w:p w:rsidR="00E07141" w:rsidRDefault="006B12B9">
      <w:pPr>
        <w:pStyle w:val="NormalWeb"/>
        <w:spacing w:line="360" w:lineRule="auto"/>
      </w:pPr>
      <w:r>
        <w:rPr>
          <w:b/>
        </w:rPr>
        <w:t>SHAP Mathematical Formula:</w:t>
      </w:r>
      <w:r>
        <w:rPr>
          <w:b/>
        </w:rPr>
        <w:cr/>
      </w:r>
      <w:r>
        <w:rPr>
          <w:b/>
          <w:sz w:val="28"/>
        </w:rPr>
        <w:t xml:space="preserve">φᵢ = Σ (|S|! (|N|-|S|-1)! </w:t>
      </w:r>
      <w:proofErr w:type="gramStart"/>
      <w:r>
        <w:rPr>
          <w:b/>
          <w:sz w:val="28"/>
        </w:rPr>
        <w:t>/ |N|!)</w:t>
      </w:r>
      <w:proofErr w:type="gramEnd"/>
      <w:r>
        <w:rPr>
          <w:b/>
          <w:sz w:val="28"/>
        </w:rPr>
        <w:t xml:space="preserve"> * </w:t>
      </w:r>
      <w:proofErr w:type="gramStart"/>
      <w:r>
        <w:rPr>
          <w:b/>
          <w:sz w:val="28"/>
        </w:rPr>
        <w:t>[ f</w:t>
      </w:r>
      <w:proofErr w:type="gramEnd"/>
      <w:r>
        <w:rPr>
          <w:b/>
          <w:sz w:val="28"/>
        </w:rPr>
        <w:t xml:space="preserve">(S </w:t>
      </w:r>
      <w:r>
        <w:rPr>
          <w:rFonts w:ascii="Cambria Math" w:hAnsi="Cambria Math"/>
          <w:b/>
          <w:sz w:val="28"/>
        </w:rPr>
        <w:t>∪</w:t>
      </w:r>
      <w:r>
        <w:rPr>
          <w:b/>
          <w:sz w:val="28"/>
        </w:rPr>
        <w:t xml:space="preserve"> {</w:t>
      </w:r>
      <w:proofErr w:type="spellStart"/>
      <w:r>
        <w:rPr>
          <w:b/>
          <w:sz w:val="28"/>
        </w:rPr>
        <w:t>i</w:t>
      </w:r>
      <w:proofErr w:type="spellEnd"/>
      <w:r>
        <w:rPr>
          <w:b/>
          <w:sz w:val="28"/>
        </w:rPr>
        <w:t>}) – f(S) ]</w:t>
      </w:r>
      <w:r>
        <w:rPr>
          <w:b/>
          <w:sz w:val="28"/>
        </w:rPr>
        <w:cr/>
      </w:r>
      <w:r>
        <w:t>Where:</w:t>
      </w:r>
      <w:r>
        <w:cr/>
        <w:t xml:space="preserve"> φᵢ = Contribution of feature </w:t>
      </w:r>
      <w:proofErr w:type="spellStart"/>
      <w:r>
        <w:t>i</w:t>
      </w:r>
      <w:proofErr w:type="spellEnd"/>
      <w:r>
        <w:cr/>
        <w:t xml:space="preserve"> N = Set of all features</w:t>
      </w:r>
      <w:r>
        <w:cr/>
        <w:t xml:space="preserve"> S = Subset of features excluding </w:t>
      </w:r>
      <w:proofErr w:type="spellStart"/>
      <w:r>
        <w:t>i</w:t>
      </w:r>
      <w:proofErr w:type="spellEnd"/>
      <w:r>
        <w:cr/>
        <w:t xml:space="preserve"> </w:t>
      </w:r>
      <w:proofErr w:type="gramStart"/>
      <w:r>
        <w:t>f(</w:t>
      </w:r>
      <w:proofErr w:type="gramEnd"/>
      <w:r>
        <w:t>S) = Model output using subset S</w:t>
      </w:r>
    </w:p>
    <w:p w:rsidR="00E07141" w:rsidRDefault="006B12B9">
      <w:pPr>
        <w:pStyle w:val="NormalWeb"/>
        <w:spacing w:line="360" w:lineRule="auto"/>
      </w:pPr>
      <w:r>
        <w:t xml:space="preserve"> </w:t>
      </w:r>
      <w:r>
        <w:rPr>
          <w:b/>
        </w:rPr>
        <w:t xml:space="preserve">When To use </w:t>
      </w:r>
      <w:proofErr w:type="gramStart"/>
      <w:r>
        <w:rPr>
          <w:b/>
        </w:rPr>
        <w:t>SHAP :</w:t>
      </w:r>
      <w:proofErr w:type="gramEnd"/>
      <w:r>
        <w:rPr>
          <w:b/>
        </w:rPr>
        <w:t>-</w:t>
      </w:r>
    </w:p>
    <w:p w:rsidR="00E07141" w:rsidRDefault="006B12B9">
      <w:pPr>
        <w:pStyle w:val="NormalWeb"/>
        <w:numPr>
          <w:ilvl w:val="0"/>
          <w:numId w:val="26"/>
        </w:numPr>
        <w:spacing w:line="360" w:lineRule="auto"/>
      </w:pPr>
      <w:r>
        <w:t xml:space="preserve"> High accuracy model</w:t>
      </w:r>
    </w:p>
    <w:p w:rsidR="00E07141" w:rsidRDefault="006B12B9">
      <w:pPr>
        <w:pStyle w:val="NormalWeb"/>
        <w:numPr>
          <w:ilvl w:val="0"/>
          <w:numId w:val="26"/>
        </w:numPr>
        <w:spacing w:line="360" w:lineRule="auto"/>
      </w:pPr>
      <w:r>
        <w:t xml:space="preserve"> Need transparency</w:t>
      </w:r>
    </w:p>
    <w:p w:rsidR="00E07141" w:rsidRDefault="006B12B9">
      <w:pPr>
        <w:pStyle w:val="NormalWeb"/>
        <w:numPr>
          <w:ilvl w:val="0"/>
          <w:numId w:val="26"/>
        </w:numPr>
        <w:spacing w:line="360" w:lineRule="auto"/>
      </w:pPr>
      <w:r>
        <w:t xml:space="preserve"> Government/legal systems</w:t>
      </w:r>
    </w:p>
    <w:p w:rsidR="00E07141" w:rsidRDefault="006B12B9">
      <w:pPr>
        <w:pStyle w:val="NormalWeb"/>
        <w:numPr>
          <w:ilvl w:val="0"/>
          <w:numId w:val="26"/>
        </w:numPr>
        <w:spacing w:line="360" w:lineRule="auto"/>
      </w:pPr>
      <w:r>
        <w:t>Human decision support</w:t>
      </w:r>
    </w:p>
    <w:p w:rsidR="00E07141" w:rsidRDefault="006B12B9">
      <w:pPr>
        <w:pStyle w:val="NormalWeb"/>
        <w:spacing w:line="360" w:lineRule="auto"/>
      </w:pPr>
      <w:r>
        <w:t>SHAP will be used to:</w:t>
      </w:r>
    </w:p>
    <w:p w:rsidR="00E07141" w:rsidRDefault="006B12B9">
      <w:pPr>
        <w:pStyle w:val="NormalWeb"/>
        <w:numPr>
          <w:ilvl w:val="0"/>
          <w:numId w:val="27"/>
        </w:numPr>
        <w:spacing w:line="360" w:lineRule="auto"/>
      </w:pPr>
      <w:r>
        <w:t>Explain suspicious taxpayer scores</w:t>
      </w:r>
    </w:p>
    <w:p w:rsidR="00E07141" w:rsidRDefault="006B12B9">
      <w:pPr>
        <w:pStyle w:val="NormalWeb"/>
        <w:numPr>
          <w:ilvl w:val="0"/>
          <w:numId w:val="27"/>
        </w:numPr>
        <w:spacing w:line="360" w:lineRule="auto"/>
      </w:pPr>
      <w:r>
        <w:t>Show top contributing risk factors</w:t>
      </w:r>
    </w:p>
    <w:p w:rsidR="00E07141" w:rsidRDefault="006B12B9">
      <w:pPr>
        <w:pStyle w:val="NormalWeb"/>
        <w:numPr>
          <w:ilvl w:val="0"/>
          <w:numId w:val="27"/>
        </w:numPr>
        <w:spacing w:line="360" w:lineRule="auto"/>
      </w:pPr>
      <w:r>
        <w:t>Provide evidence for audits</w:t>
      </w:r>
    </w:p>
    <w:p w:rsidR="00E07141" w:rsidRDefault="006B12B9">
      <w:pPr>
        <w:pStyle w:val="NormalWeb"/>
        <w:numPr>
          <w:ilvl w:val="0"/>
          <w:numId w:val="27"/>
        </w:numPr>
        <w:spacing w:line="360" w:lineRule="auto"/>
      </w:pPr>
      <w:r>
        <w:t>Support tax officer decisions</w:t>
      </w:r>
    </w:p>
    <w:p w:rsidR="00E07141" w:rsidRDefault="006B12B9">
      <w:pPr>
        <w:pStyle w:val="NormalWeb"/>
        <w:numPr>
          <w:ilvl w:val="0"/>
          <w:numId w:val="27"/>
        </w:numPr>
        <w:spacing w:line="360" w:lineRule="auto"/>
      </w:pPr>
      <w:r>
        <w:t>Increase trust &amp; transparency</w:t>
      </w:r>
    </w:p>
    <w:p w:rsidR="00E07141" w:rsidRDefault="006B12B9">
      <w:pPr>
        <w:pStyle w:val="ListParagraph"/>
        <w:spacing w:before="100" w:beforeAutospacing="1" w:after="100" w:afterAutospacing="1" w:line="360" w:lineRule="auto"/>
        <w:ind w:left="270"/>
        <w:outlineLvl w:val="2"/>
        <w:rPr>
          <w:rFonts w:ascii="Times New Roman" w:eastAsia="Times New Roman" w:hAnsi="Times New Roman"/>
          <w:b/>
          <w:sz w:val="24"/>
          <w:szCs w:val="24"/>
        </w:rPr>
      </w:pPr>
      <w:bookmarkStart w:id="71" w:name="_Toc7154"/>
      <w:r>
        <w:rPr>
          <w:rFonts w:ascii="Times New Roman" w:eastAsia="Times New Roman" w:hAnsi="Times New Roman"/>
          <w:b/>
          <w:sz w:val="24"/>
          <w:szCs w:val="24"/>
        </w:rPr>
        <w:t>3.5.1.2 LIME (local explanations)</w:t>
      </w:r>
      <w:bookmarkEnd w:id="71"/>
    </w:p>
    <w:p w:rsidR="00E07141" w:rsidRDefault="006B12B9">
      <w:pPr>
        <w:pStyle w:val="NormalWeb"/>
        <w:spacing w:line="360" w:lineRule="auto"/>
        <w:jc w:val="both"/>
      </w:pPr>
      <w:r>
        <w:t xml:space="preserve">LIME is a model-agnostic explanation method designed to interpret individual predictions of complex machine learning </w:t>
      </w:r>
      <w:proofErr w:type="gramStart"/>
      <w:r>
        <w:t>models .</w:t>
      </w:r>
      <w:proofErr w:type="gramEnd"/>
      <w:r>
        <w:t xml:space="preserve"> Instead of analyzing the internal structure of a </w:t>
      </w:r>
      <w:proofErr w:type="gramStart"/>
      <w:r>
        <w:t>model  LIME</w:t>
      </w:r>
      <w:proofErr w:type="gramEnd"/>
      <w:r>
        <w:t xml:space="preserve"> explains predictions by approximating the behavior of the model around a specific instance using </w:t>
      </w:r>
      <w:r>
        <w:lastRenderedPageBreak/>
        <w:t xml:space="preserve">a simpler and interpret-able model . The method generates multiple variations of an input sample by slightly modifying its features and observes how the models predictions </w:t>
      </w:r>
      <w:proofErr w:type="gramStart"/>
      <w:r>
        <w:t>change .</w:t>
      </w:r>
      <w:proofErr w:type="gramEnd"/>
      <w:r>
        <w:t xml:space="preserve"> A simple surrogate model, typically linear, is then trained on these modified samples to represent the local decision boundary of the original </w:t>
      </w:r>
      <w:proofErr w:type="gramStart"/>
      <w:r>
        <w:t>model .</w:t>
      </w:r>
      <w:proofErr w:type="gramEnd"/>
      <w:r>
        <w:t xml:space="preserve"> The resulting feature weights indicate how each variable influences the </w:t>
      </w:r>
      <w:proofErr w:type="gramStart"/>
      <w:r>
        <w:t>prediction .</w:t>
      </w:r>
      <w:proofErr w:type="gramEnd"/>
      <w:r>
        <w:t xml:space="preserve"> LIME provides instance-level explanations, allowing users to understand why a particular taxpayer is classified as </w:t>
      </w:r>
      <w:proofErr w:type="gramStart"/>
      <w:r>
        <w:t>suspicious .</w:t>
      </w:r>
      <w:proofErr w:type="gramEnd"/>
      <w:r>
        <w:t xml:space="preserve"> This supports transparency interpretability and accountability in automated decision </w:t>
      </w:r>
      <w:proofErr w:type="gramStart"/>
      <w:r>
        <w:t>systems .</w:t>
      </w:r>
      <w:proofErr w:type="gramEnd"/>
      <w:r>
        <w:t xml:space="preserve"> </w:t>
      </w:r>
    </w:p>
    <w:p w:rsidR="00E07141" w:rsidRDefault="006B12B9">
      <w:pPr>
        <w:pStyle w:val="NormalWeb"/>
        <w:jc w:val="both"/>
      </w:pPr>
      <w:r>
        <w:t xml:space="preserve">The explanation model is obtained by </w:t>
      </w:r>
      <w:proofErr w:type="gramStart"/>
      <w:r>
        <w:t>minimizing :</w:t>
      </w:r>
      <w:proofErr w:type="gramEnd"/>
      <w:r>
        <w:t>-</w:t>
      </w:r>
    </w:p>
    <w:p w:rsidR="00E07141" w:rsidRDefault="006B12B9">
      <w:pPr>
        <w:pStyle w:val="NormalWeb"/>
        <w:jc w:val="both"/>
        <w:rPr>
          <w:b/>
          <w:sz w:val="28"/>
        </w:rPr>
      </w:pPr>
      <w:r>
        <w:rPr>
          <w:b/>
          <w:sz w:val="28"/>
        </w:rPr>
        <w:t xml:space="preserve">Explanation = </w:t>
      </w:r>
      <w:proofErr w:type="spellStart"/>
      <w:r>
        <w:rPr>
          <w:b/>
          <w:sz w:val="28"/>
        </w:rPr>
        <w:t>arg</w:t>
      </w:r>
      <w:proofErr w:type="spellEnd"/>
      <w:r>
        <w:rPr>
          <w:b/>
          <w:sz w:val="28"/>
        </w:rPr>
        <w:t xml:space="preserve"> min </w:t>
      </w:r>
      <w:proofErr w:type="gramStart"/>
      <w:r>
        <w:rPr>
          <w:b/>
          <w:sz w:val="28"/>
        </w:rPr>
        <w:t>L(</w:t>
      </w:r>
      <w:proofErr w:type="gramEnd"/>
      <w:r>
        <w:rPr>
          <w:b/>
          <w:sz w:val="28"/>
        </w:rPr>
        <w:t xml:space="preserve">f, g, </w:t>
      </w:r>
      <w:proofErr w:type="spellStart"/>
      <w:r>
        <w:rPr>
          <w:b/>
          <w:sz w:val="28"/>
        </w:rPr>
        <w:t>πx</w:t>
      </w:r>
      <w:proofErr w:type="spellEnd"/>
      <w:r>
        <w:rPr>
          <w:b/>
          <w:sz w:val="28"/>
        </w:rPr>
        <w:t>) + Ω(g)</w:t>
      </w:r>
    </w:p>
    <w:p w:rsidR="00E07141" w:rsidRDefault="006B12B9">
      <w:pPr>
        <w:pStyle w:val="NormalWeb"/>
        <w:jc w:val="both"/>
      </w:pPr>
      <w:proofErr w:type="gramStart"/>
      <w:r>
        <w:t>where</w:t>
      </w:r>
      <w:proofErr w:type="gramEnd"/>
      <w:r>
        <w:t xml:space="preserve"> f represents the original model, g denotes the interpretable model, </w:t>
      </w:r>
      <w:proofErr w:type="spellStart"/>
      <w:r>
        <w:t>πx</w:t>
      </w:r>
      <w:proofErr w:type="spellEnd"/>
      <w:r>
        <w:t xml:space="preserve"> defines locality weights, and Ω(g) measures model complexity .</w:t>
      </w:r>
    </w:p>
    <w:p w:rsidR="00E07141" w:rsidRDefault="006B12B9">
      <w:pPr>
        <w:pStyle w:val="NormalWeb"/>
        <w:jc w:val="both"/>
      </w:pPr>
      <w:r>
        <w:t>In this research LIME will be used to (</w:t>
      </w:r>
      <w:proofErr w:type="spellStart"/>
      <w:r>
        <w:t>Ribeiro</w:t>
      </w:r>
      <w:proofErr w:type="spellEnd"/>
      <w:r>
        <w:t xml:space="preserve"> et al. 2016)</w:t>
      </w:r>
    </w:p>
    <w:p w:rsidR="00E07141" w:rsidRDefault="006B12B9">
      <w:pPr>
        <w:pStyle w:val="NormalWeb"/>
        <w:numPr>
          <w:ilvl w:val="0"/>
          <w:numId w:val="28"/>
        </w:numPr>
        <w:jc w:val="both"/>
      </w:pPr>
      <w:r>
        <w:t>explain individual taxpayer classifications</w:t>
      </w:r>
    </w:p>
    <w:p w:rsidR="00E07141" w:rsidRDefault="006B12B9">
      <w:pPr>
        <w:pStyle w:val="NormalWeb"/>
        <w:numPr>
          <w:ilvl w:val="0"/>
          <w:numId w:val="28"/>
        </w:numPr>
        <w:jc w:val="both"/>
      </w:pPr>
      <w:r>
        <w:t>support audit investigations</w:t>
      </w:r>
    </w:p>
    <w:p w:rsidR="00E07141" w:rsidRDefault="006B12B9">
      <w:pPr>
        <w:pStyle w:val="NormalWeb"/>
        <w:numPr>
          <w:ilvl w:val="0"/>
          <w:numId w:val="28"/>
        </w:numPr>
        <w:jc w:val="both"/>
      </w:pPr>
      <w:r>
        <w:t>validate model decisions</w:t>
      </w:r>
    </w:p>
    <w:p w:rsidR="00E07141" w:rsidRDefault="006B12B9">
      <w:pPr>
        <w:pStyle w:val="NormalWeb"/>
        <w:numPr>
          <w:ilvl w:val="0"/>
          <w:numId w:val="28"/>
        </w:numPr>
        <w:jc w:val="both"/>
      </w:pPr>
      <w:r>
        <w:t>provide interpretable decision evidence</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LIME (Local Interpretable Model-Agnostic Explanations)</w:t>
      </w:r>
      <w:r>
        <w:t xml:space="preserve"> </w:t>
      </w:r>
      <w:r>
        <w:rPr>
          <w:rFonts w:ascii="Times New Roman" w:eastAsia="Times New Roman" w:hAnsi="Times New Roman"/>
          <w:sz w:val="24"/>
          <w:szCs w:val="24"/>
        </w:rPr>
        <w:t>Generates local explanations for individual predictions Creates perturbed samples around the input Trains a simple interpretable model locally (e.g. linear model</w:t>
      </w:r>
      <w:proofErr w:type="gramStart"/>
      <w:r>
        <w:rPr>
          <w:rFonts w:ascii="Times New Roman" w:eastAsia="Times New Roman" w:hAnsi="Times New Roman"/>
          <w:sz w:val="24"/>
          <w:szCs w:val="24"/>
        </w:rPr>
        <w:t>)  Highlights</w:t>
      </w:r>
      <w:proofErr w:type="gramEnd"/>
      <w:r>
        <w:rPr>
          <w:rFonts w:ascii="Times New Roman" w:eastAsia="Times New Roman" w:hAnsi="Times New Roman"/>
          <w:sz w:val="24"/>
          <w:szCs w:val="24"/>
        </w:rPr>
        <w:t xml:space="preserve"> positive and negative feature contributions Works for tabular text  and image data. LIME is a model-agnostic local explanation method.  It explains the influence of each feature on the outcome for a single </w:t>
      </w:r>
      <w:proofErr w:type="gramStart"/>
      <w:r>
        <w:rPr>
          <w:rFonts w:ascii="Times New Roman" w:eastAsia="Times New Roman" w:hAnsi="Times New Roman"/>
          <w:sz w:val="24"/>
          <w:szCs w:val="24"/>
        </w:rPr>
        <w:t>subject .</w:t>
      </w:r>
      <w:proofErr w:type="gramEnd"/>
      <w:r>
        <w:rPr>
          <w:rFonts w:ascii="Times New Roman" w:eastAsia="Times New Roman" w:hAnsi="Times New Roman"/>
          <w:sz w:val="24"/>
          <w:szCs w:val="24"/>
        </w:rPr>
        <w:t xml:space="preserve"> LIME explains why a model made one specific prediction by approximating the black-box model locally with a simple interpret-able model (like linear regression or a decision tree</w:t>
      </w:r>
      <w:proofErr w:type="gramStart"/>
      <w:r>
        <w:rPr>
          <w:rFonts w:ascii="Times New Roman" w:eastAsia="Times New Roman" w:hAnsi="Times New Roman"/>
          <w:sz w:val="24"/>
          <w:szCs w:val="24"/>
        </w:rPr>
        <w:t>) .</w:t>
      </w:r>
      <w:proofErr w:type="gramEnd"/>
    </w:p>
    <w:p w:rsidR="00E07141" w:rsidRDefault="006B12B9">
      <w:pPr>
        <w:spacing w:before="100" w:beforeAutospacing="1" w:after="100" w:afterAutospacing="1" w:line="360" w:lineRule="auto"/>
        <w:rPr>
          <w:rFonts w:ascii="Times New Roman" w:eastAsia="Times New Roman" w:hAnsi="Times New Roman"/>
          <w:b/>
          <w:sz w:val="24"/>
          <w:szCs w:val="24"/>
        </w:rPr>
      </w:pPr>
      <w:r>
        <w:rPr>
          <w:rFonts w:ascii="Times New Roman" w:eastAsia="Times New Roman" w:hAnsi="Times New Roman"/>
          <w:b/>
          <w:sz w:val="24"/>
          <w:szCs w:val="24"/>
        </w:rPr>
        <w:t>How It Works:</w:t>
      </w:r>
    </w:p>
    <w:p w:rsidR="00E07141" w:rsidRDefault="006B12B9">
      <w:pPr>
        <w:pStyle w:val="ListParagraph"/>
        <w:numPr>
          <w:ilvl w:val="0"/>
          <w:numId w:val="2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Pick a single instance (e.g., one image or one data sample) to </w:t>
      </w:r>
      <w:proofErr w:type="gramStart"/>
      <w:r>
        <w:rPr>
          <w:rFonts w:ascii="Times New Roman" w:eastAsia="Times New Roman" w:hAnsi="Times New Roman"/>
          <w:sz w:val="24"/>
          <w:szCs w:val="24"/>
        </w:rPr>
        <w:t>explain .</w:t>
      </w:r>
      <w:proofErr w:type="gramEnd"/>
    </w:p>
    <w:p w:rsidR="00E07141" w:rsidRDefault="006B12B9">
      <w:pPr>
        <w:pStyle w:val="ListParagraph"/>
        <w:numPr>
          <w:ilvl w:val="0"/>
          <w:numId w:val="2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Create many slightly perturbed versions of that </w:t>
      </w:r>
      <w:proofErr w:type="gramStart"/>
      <w:r>
        <w:rPr>
          <w:rFonts w:ascii="Times New Roman" w:eastAsia="Times New Roman" w:hAnsi="Times New Roman"/>
          <w:sz w:val="24"/>
          <w:szCs w:val="24"/>
        </w:rPr>
        <w:t>instance .</w:t>
      </w:r>
      <w:proofErr w:type="gramEnd"/>
    </w:p>
    <w:p w:rsidR="00E07141" w:rsidRDefault="006B12B9">
      <w:pPr>
        <w:pStyle w:val="ListParagraph"/>
        <w:numPr>
          <w:ilvl w:val="0"/>
          <w:numId w:val="2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Get the model predictions for each perturbed </w:t>
      </w:r>
      <w:proofErr w:type="gramStart"/>
      <w:r>
        <w:rPr>
          <w:rFonts w:ascii="Times New Roman" w:eastAsia="Times New Roman" w:hAnsi="Times New Roman"/>
          <w:sz w:val="24"/>
          <w:szCs w:val="24"/>
        </w:rPr>
        <w:t>version .</w:t>
      </w:r>
      <w:proofErr w:type="gramEnd"/>
    </w:p>
    <w:p w:rsidR="00E07141" w:rsidRDefault="006B12B9">
      <w:pPr>
        <w:pStyle w:val="ListParagraph"/>
        <w:numPr>
          <w:ilvl w:val="0"/>
          <w:numId w:val="2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Fit a simple interpretable model (</w:t>
      </w:r>
      <w:proofErr w:type="spellStart"/>
      <w:r>
        <w:rPr>
          <w:rFonts w:ascii="Times New Roman" w:eastAsia="Times New Roman" w:hAnsi="Times New Roman"/>
          <w:sz w:val="24"/>
          <w:szCs w:val="24"/>
        </w:rPr>
        <w:t>e.g.linear</w:t>
      </w:r>
      <w:proofErr w:type="spellEnd"/>
      <w:r>
        <w:rPr>
          <w:rFonts w:ascii="Times New Roman" w:eastAsia="Times New Roman" w:hAnsi="Times New Roman"/>
          <w:sz w:val="24"/>
          <w:szCs w:val="24"/>
        </w:rPr>
        <w:t xml:space="preserve"> model) on these </w:t>
      </w:r>
      <w:proofErr w:type="gramStart"/>
      <w:r>
        <w:rPr>
          <w:rFonts w:ascii="Times New Roman" w:eastAsia="Times New Roman" w:hAnsi="Times New Roman"/>
          <w:sz w:val="24"/>
          <w:szCs w:val="24"/>
        </w:rPr>
        <w:t>samples .</w:t>
      </w:r>
      <w:proofErr w:type="gramEnd"/>
    </w:p>
    <w:p w:rsidR="00E07141" w:rsidRPr="00454204" w:rsidRDefault="006B12B9" w:rsidP="00454204">
      <w:pPr>
        <w:pStyle w:val="ListParagraph"/>
        <w:numPr>
          <w:ilvl w:val="0"/>
          <w:numId w:val="29"/>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weights of this simple model represent featur</w:t>
      </w:r>
      <w:r w:rsidR="00454204">
        <w:rPr>
          <w:rFonts w:ascii="Times New Roman" w:eastAsia="Times New Roman" w:hAnsi="Times New Roman"/>
          <w:sz w:val="24"/>
          <w:szCs w:val="24"/>
        </w:rPr>
        <w:t>e importance near that instance</w:t>
      </w:r>
      <w:r>
        <w:rPr>
          <w:rFonts w:ascii="Times New Roman" w:eastAsia="Times New Roman" w:hAnsi="Times New Roman"/>
          <w:sz w:val="24"/>
          <w:szCs w:val="24"/>
        </w:rPr>
        <w:t>.</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hAnsi="Times New Roman"/>
          <w:b/>
          <w:sz w:val="24"/>
        </w:rPr>
        <w:lastRenderedPageBreak/>
        <w:t>Mathematical Formulation</w:t>
      </w:r>
    </w:p>
    <w:p w:rsidR="00E07141" w:rsidRDefault="006B12B9">
      <w:pPr>
        <w:spacing w:before="100" w:beforeAutospacing="1" w:after="100" w:afterAutospacing="1"/>
        <w:rPr>
          <w:rStyle w:val="mclose"/>
          <w:rFonts w:ascii="Times New Roman" w:hAnsi="Times New Roman"/>
          <w:b/>
          <w:sz w:val="24"/>
        </w:rPr>
      </w:pPr>
      <w:r>
        <w:rPr>
          <w:rStyle w:val="mord"/>
          <w:rFonts w:ascii="Times New Roman" w:hAnsi="Times New Roman"/>
          <w:b/>
          <w:sz w:val="24"/>
        </w:rPr>
        <w:t>Explanation</w:t>
      </w:r>
      <w:r>
        <w:rPr>
          <w:rStyle w:val="mrel"/>
          <w:rFonts w:ascii="Times New Roman" w:hAnsi="Times New Roman"/>
          <w:b/>
          <w:sz w:val="24"/>
        </w:rPr>
        <w:t>=</w:t>
      </w:r>
      <w:proofErr w:type="spellStart"/>
      <w:r>
        <w:rPr>
          <w:rStyle w:val="mop"/>
          <w:rFonts w:ascii="Times New Roman" w:hAnsi="Times New Roman"/>
          <w:b/>
          <w:sz w:val="24"/>
        </w:rPr>
        <w:t>arg</w:t>
      </w:r>
      <w:r>
        <w:rPr>
          <w:rStyle w:val="mord"/>
          <w:rFonts w:ascii="Times New Roman" w:hAnsi="Times New Roman"/>
          <w:b/>
          <w:sz w:val="24"/>
        </w:rPr>
        <w:t>g</w:t>
      </w:r>
      <w:r>
        <w:rPr>
          <w:rStyle w:val="mrel"/>
          <w:rFonts w:ascii="Cambria Math" w:hAnsi="Cambria Math"/>
          <w:b/>
          <w:sz w:val="24"/>
        </w:rPr>
        <w:t>∈</w:t>
      </w:r>
      <w:r>
        <w:rPr>
          <w:rStyle w:val="mord"/>
          <w:rFonts w:ascii="Times New Roman" w:hAnsi="Times New Roman"/>
          <w:b/>
          <w:sz w:val="24"/>
        </w:rPr>
        <w:t>G</w:t>
      </w:r>
      <w:r>
        <w:rPr>
          <w:rStyle w:val="mop"/>
          <w:rFonts w:ascii="Times New Roman" w:hAnsi="Times New Roman"/>
          <w:b/>
          <w:sz w:val="24"/>
        </w:rPr>
        <w:t>min</w:t>
      </w:r>
      <w:proofErr w:type="spellEnd"/>
      <w:r>
        <w:rPr>
          <w:rStyle w:val="vlist-s"/>
          <w:rFonts w:ascii="Times New Roman" w:hAnsi="Times New Roman"/>
          <w:b/>
          <w:sz w:val="24"/>
        </w:rPr>
        <w:t>​</w:t>
      </w:r>
      <w:proofErr w:type="gramStart"/>
      <w:r>
        <w:rPr>
          <w:rStyle w:val="mord"/>
          <w:rFonts w:ascii="Times New Roman" w:hAnsi="Times New Roman"/>
          <w:b/>
          <w:sz w:val="24"/>
        </w:rPr>
        <w:t>L</w:t>
      </w:r>
      <w:r>
        <w:rPr>
          <w:rStyle w:val="mopen"/>
          <w:rFonts w:ascii="Times New Roman" w:hAnsi="Times New Roman"/>
          <w:b/>
          <w:sz w:val="24"/>
        </w:rPr>
        <w:t>(</w:t>
      </w:r>
      <w:proofErr w:type="spellStart"/>
      <w:proofErr w:type="gramEnd"/>
      <w:r>
        <w:rPr>
          <w:rStyle w:val="mord"/>
          <w:rFonts w:ascii="Times New Roman" w:hAnsi="Times New Roman"/>
          <w:b/>
          <w:sz w:val="24"/>
        </w:rPr>
        <w:t>f</w:t>
      </w:r>
      <w:r>
        <w:rPr>
          <w:rStyle w:val="mpunct"/>
          <w:rFonts w:ascii="Times New Roman" w:hAnsi="Times New Roman"/>
          <w:b/>
          <w:sz w:val="24"/>
        </w:rPr>
        <w:t>,</w:t>
      </w:r>
      <w:r>
        <w:rPr>
          <w:rStyle w:val="mord"/>
          <w:rFonts w:ascii="Times New Roman" w:hAnsi="Times New Roman"/>
          <w:b/>
          <w:sz w:val="24"/>
        </w:rPr>
        <w:t>g</w:t>
      </w:r>
      <w:r>
        <w:rPr>
          <w:rStyle w:val="mpunct"/>
          <w:rFonts w:ascii="Times New Roman" w:hAnsi="Times New Roman"/>
          <w:b/>
          <w:sz w:val="24"/>
        </w:rPr>
        <w:t>,</w:t>
      </w:r>
      <w:r>
        <w:rPr>
          <w:rStyle w:val="mord"/>
          <w:rFonts w:ascii="Times New Roman" w:hAnsi="Times New Roman"/>
          <w:b/>
          <w:sz w:val="24"/>
        </w:rPr>
        <w:t>πx</w:t>
      </w:r>
      <w:proofErr w:type="spellEnd"/>
      <w:r>
        <w:rPr>
          <w:rStyle w:val="vlist-s"/>
          <w:rFonts w:ascii="Times New Roman" w:hAnsi="Times New Roman"/>
          <w:b/>
          <w:sz w:val="24"/>
        </w:rPr>
        <w:t>​</w:t>
      </w:r>
      <w:r>
        <w:rPr>
          <w:rStyle w:val="mclose"/>
          <w:rFonts w:ascii="Times New Roman" w:hAnsi="Times New Roman"/>
          <w:b/>
          <w:sz w:val="24"/>
        </w:rPr>
        <w:t>)</w:t>
      </w:r>
      <w:r>
        <w:rPr>
          <w:rStyle w:val="mbin"/>
          <w:rFonts w:ascii="Times New Roman" w:hAnsi="Times New Roman"/>
          <w:b/>
          <w:sz w:val="24"/>
        </w:rPr>
        <w:t>+</w:t>
      </w:r>
      <w:r>
        <w:rPr>
          <w:rStyle w:val="mord"/>
          <w:rFonts w:ascii="Times New Roman" w:hAnsi="Times New Roman"/>
          <w:b/>
          <w:sz w:val="24"/>
        </w:rPr>
        <w:t>Ω</w:t>
      </w:r>
      <w:r>
        <w:rPr>
          <w:rStyle w:val="mopen"/>
          <w:rFonts w:ascii="Times New Roman" w:hAnsi="Times New Roman"/>
          <w:b/>
          <w:sz w:val="24"/>
        </w:rPr>
        <w:t>(</w:t>
      </w:r>
      <w:r>
        <w:rPr>
          <w:rStyle w:val="mord"/>
          <w:rFonts w:ascii="Times New Roman" w:hAnsi="Times New Roman"/>
          <w:b/>
          <w:sz w:val="24"/>
        </w:rPr>
        <w:t>g</w:t>
      </w:r>
      <w:r>
        <w:rPr>
          <w:rStyle w:val="mclose"/>
          <w:rFonts w:ascii="Times New Roman" w:hAnsi="Times New Roman"/>
          <w:b/>
          <w:sz w:val="24"/>
        </w:rPr>
        <w:t>)</w:t>
      </w:r>
    </w:p>
    <w:p w:rsidR="00E07141" w:rsidRDefault="006B12B9">
      <w:pPr>
        <w:spacing w:before="100" w:beforeAutospacing="1" w:after="100" w:afterAutospacing="1"/>
        <w:rPr>
          <w:rStyle w:val="mclose"/>
          <w:rFonts w:ascii="Times New Roman" w:hAnsi="Times New Roman"/>
          <w:b/>
          <w:sz w:val="24"/>
        </w:rPr>
      </w:pPr>
      <w:r>
        <w:rPr>
          <w:rStyle w:val="mclose"/>
          <w:rFonts w:ascii="Times New Roman" w:hAnsi="Times New Roman"/>
          <w:b/>
          <w:sz w:val="24"/>
        </w:rPr>
        <w:t xml:space="preserve">                            </w:t>
      </w:r>
      <w:proofErr w:type="gramStart"/>
      <w:r>
        <w:rPr>
          <w:rStyle w:val="mclose"/>
          <w:rFonts w:ascii="Times New Roman" w:hAnsi="Times New Roman"/>
          <w:b/>
          <w:sz w:val="24"/>
        </w:rPr>
        <w:t>g</w:t>
      </w:r>
      <w:proofErr w:type="gramEnd"/>
      <w:r>
        <w:rPr>
          <w:rStyle w:val="mclose"/>
          <w:rFonts w:ascii="Times New Roman" w:hAnsi="Times New Roman"/>
          <w:b/>
          <w:sz w:val="24"/>
        </w:rPr>
        <w:t xml:space="preserve"> E G</w:t>
      </w:r>
    </w:p>
    <w:p w:rsidR="00E07141" w:rsidRDefault="006B12B9">
      <w:pPr>
        <w:pStyle w:val="NormalWeb"/>
      </w:pPr>
      <w:r>
        <w:t>Where:</w:t>
      </w:r>
    </w:p>
    <w:p w:rsidR="00E07141" w:rsidRDefault="006B12B9">
      <w:pPr>
        <w:pStyle w:val="NormalWeb"/>
        <w:numPr>
          <w:ilvl w:val="0"/>
          <w:numId w:val="30"/>
        </w:numPr>
      </w:pPr>
      <w:r>
        <w:rPr>
          <w:rStyle w:val="mord"/>
        </w:rPr>
        <w:t>f</w:t>
      </w:r>
      <w:r>
        <w:t xml:space="preserve"> = black-box model</w:t>
      </w:r>
    </w:p>
    <w:p w:rsidR="00E07141" w:rsidRDefault="006B12B9">
      <w:pPr>
        <w:pStyle w:val="NormalWeb"/>
        <w:numPr>
          <w:ilvl w:val="0"/>
          <w:numId w:val="30"/>
        </w:numPr>
      </w:pPr>
      <w:r>
        <w:rPr>
          <w:rStyle w:val="mord"/>
        </w:rPr>
        <w:t>g</w:t>
      </w:r>
      <w:r>
        <w:t xml:space="preserve"> = interpretable model</w:t>
      </w:r>
    </w:p>
    <w:p w:rsidR="00E07141" w:rsidRDefault="006B12B9">
      <w:pPr>
        <w:pStyle w:val="NormalWeb"/>
        <w:numPr>
          <w:ilvl w:val="0"/>
          <w:numId w:val="30"/>
        </w:numPr>
      </w:pPr>
      <w:proofErr w:type="spellStart"/>
      <w:r>
        <w:rPr>
          <w:rStyle w:val="katex-mathml"/>
        </w:rPr>
        <w:t>πx</w:t>
      </w:r>
      <w:proofErr w:type="spellEnd"/>
      <w:r>
        <w:t xml:space="preserve"> = locality weights</w:t>
      </w:r>
    </w:p>
    <w:p w:rsidR="00E07141" w:rsidRDefault="006B12B9">
      <w:pPr>
        <w:pStyle w:val="NormalWeb"/>
        <w:numPr>
          <w:ilvl w:val="0"/>
          <w:numId w:val="30"/>
        </w:numPr>
      </w:pPr>
      <w:r>
        <w:rPr>
          <w:rStyle w:val="mord"/>
        </w:rPr>
        <w:t>L</w:t>
      </w:r>
      <w:r>
        <w:t xml:space="preserve"> = approximation loss</w:t>
      </w:r>
    </w:p>
    <w:p w:rsidR="00E07141" w:rsidRDefault="006B12B9">
      <w:pPr>
        <w:pStyle w:val="NormalWeb"/>
        <w:numPr>
          <w:ilvl w:val="0"/>
          <w:numId w:val="30"/>
        </w:numPr>
      </w:pPr>
      <w:r>
        <w:rPr>
          <w:rStyle w:val="mord"/>
        </w:rPr>
        <w:t>Ω</w:t>
      </w:r>
      <w:r>
        <w:rPr>
          <w:rStyle w:val="mopen"/>
        </w:rPr>
        <w:t>(</w:t>
      </w:r>
      <w:r>
        <w:rPr>
          <w:rStyle w:val="mord"/>
        </w:rPr>
        <w:t>g</w:t>
      </w:r>
      <w:r>
        <w:rPr>
          <w:rStyle w:val="mclose"/>
        </w:rPr>
        <w:t>)</w:t>
      </w:r>
      <w:r>
        <w:t xml:space="preserve"> = complexity penalty</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LIME provides a local explanation for individual predictions by approximating the intricate decision boundaries of a model using a simpler interpret-able model such as linear </w:t>
      </w:r>
      <w:proofErr w:type="gramStart"/>
      <w:r>
        <w:rPr>
          <w:rFonts w:ascii="Times New Roman" w:eastAsia="Times New Roman" w:hAnsi="Times New Roman"/>
          <w:sz w:val="24"/>
          <w:szCs w:val="24"/>
        </w:rPr>
        <w:t>regression .</w:t>
      </w:r>
      <w:proofErr w:type="gramEnd"/>
      <w:r>
        <w:rPr>
          <w:rFonts w:ascii="Times New Roman" w:eastAsia="Times New Roman" w:hAnsi="Times New Roman"/>
          <w:sz w:val="24"/>
          <w:szCs w:val="24"/>
        </w:rPr>
        <w:cr/>
        <w:t xml:space="preserve">By doing so it allows us to understand which features or inputs contributed the most to a particular </w:t>
      </w:r>
      <w:proofErr w:type="gramStart"/>
      <w:r>
        <w:rPr>
          <w:rFonts w:ascii="Times New Roman" w:eastAsia="Times New Roman" w:hAnsi="Times New Roman"/>
          <w:sz w:val="24"/>
          <w:szCs w:val="24"/>
        </w:rPr>
        <w:t>prediction .</w:t>
      </w:r>
      <w:proofErr w:type="gramEnd"/>
      <w:r>
        <w:rPr>
          <w:rFonts w:ascii="Times New Roman" w:eastAsia="Times New Roman" w:hAnsi="Times New Roman"/>
          <w:sz w:val="24"/>
          <w:szCs w:val="24"/>
        </w:rPr>
        <w:t xml:space="preserve"> The basic idea behind LIME is to generate a local neighborhood around a specific instance of interest and perturb the features in this neighborhood to observe the resulting impact on the output of the </w:t>
      </w:r>
      <w:proofErr w:type="gramStart"/>
      <w:r>
        <w:rPr>
          <w:rFonts w:ascii="Times New Roman" w:eastAsia="Times New Roman" w:hAnsi="Times New Roman"/>
          <w:sz w:val="24"/>
          <w:szCs w:val="24"/>
        </w:rPr>
        <w:t>model .</w:t>
      </w:r>
      <w:proofErr w:type="gramEnd"/>
      <w:r>
        <w:rPr>
          <w:rFonts w:ascii="Times New Roman" w:eastAsia="Times New Roman" w:hAnsi="Times New Roman"/>
          <w:sz w:val="24"/>
          <w:szCs w:val="24"/>
        </w:rPr>
        <w:t xml:space="preserve"> The process starts by selecting an instance that we want to </w:t>
      </w:r>
      <w:proofErr w:type="gramStart"/>
      <w:r>
        <w:rPr>
          <w:rFonts w:ascii="Times New Roman" w:eastAsia="Times New Roman" w:hAnsi="Times New Roman"/>
          <w:sz w:val="24"/>
          <w:szCs w:val="24"/>
        </w:rPr>
        <w:t>explain .</w:t>
      </w:r>
      <w:proofErr w:type="gramEnd"/>
      <w:r>
        <w:rPr>
          <w:rFonts w:ascii="Times New Roman" w:eastAsia="Times New Roman" w:hAnsi="Times New Roman"/>
          <w:sz w:val="24"/>
          <w:szCs w:val="24"/>
        </w:rPr>
        <w:t xml:space="preserve"> LIME then generates a local neighborhood of perturbed instances around this point .These perturbations are created by sampling and modifying the features of the original instance while keeping the label fixed. The modified instances are then used to create a simplified interpret-able model. This simplified model often a linear model is trained to approximate the behavior of the original model within the local neighborhood. The weights assigned to each feature in this simplified model represent their importance in determining the prediction of the original model. It calculates the differences in predictions between the modified instances and the original instances while considering the weights assigned by the simplified model.</w:t>
      </w: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bookmarkStart w:id="72" w:name="_Toc21876"/>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E07141">
      <w:pPr>
        <w:pStyle w:val="ListParagraph"/>
        <w:spacing w:before="100" w:beforeAutospacing="1" w:after="100" w:afterAutospacing="1" w:line="360" w:lineRule="auto"/>
        <w:ind w:left="270"/>
        <w:outlineLvl w:val="2"/>
        <w:rPr>
          <w:rFonts w:ascii="Times New Roman" w:eastAsia="Times New Roman" w:hAnsi="Times New Roman"/>
          <w:b/>
          <w:sz w:val="24"/>
          <w:szCs w:val="24"/>
        </w:rPr>
      </w:pPr>
    </w:p>
    <w:p w:rsidR="00E07141" w:rsidRDefault="006B12B9">
      <w:pPr>
        <w:pStyle w:val="ListParagraph"/>
        <w:spacing w:before="100" w:beforeAutospacing="1" w:after="100" w:afterAutospacing="1" w:line="360" w:lineRule="auto"/>
        <w:ind w:left="270"/>
        <w:outlineLvl w:val="2"/>
        <w:rPr>
          <w:rFonts w:ascii="Times New Roman" w:eastAsia="Times New Roman" w:hAnsi="Times New Roman"/>
          <w:b/>
          <w:sz w:val="24"/>
          <w:szCs w:val="24"/>
        </w:rPr>
      </w:pPr>
      <w:r>
        <w:rPr>
          <w:rFonts w:ascii="Times New Roman" w:eastAsia="Times New Roman" w:hAnsi="Times New Roman"/>
          <w:b/>
          <w:sz w:val="24"/>
          <w:szCs w:val="24"/>
        </w:rPr>
        <w:lastRenderedPageBreak/>
        <w:t>3.5.1.3 Rule extraction</w:t>
      </w:r>
      <w:bookmarkEnd w:id="72"/>
    </w:p>
    <w:p w:rsidR="00E07141" w:rsidRDefault="006B12B9">
      <w:pPr>
        <w:pStyle w:val="NormalWeb"/>
        <w:spacing w:line="360" w:lineRule="auto"/>
        <w:jc w:val="both"/>
      </w:pPr>
      <w:r>
        <w:t xml:space="preserve">Rule extraction is an Explainable Artificial Intelligence (XAI) technique that transforms the decision-making behavior of complex black-box models into a set of human-interpretable </w:t>
      </w:r>
      <w:proofErr w:type="gramStart"/>
      <w:r>
        <w:t>rules .</w:t>
      </w:r>
      <w:proofErr w:type="gramEnd"/>
      <w:r>
        <w:t xml:space="preserve"> These rules are typically represented in the form of logical </w:t>
      </w:r>
      <w:r>
        <w:rPr>
          <w:rStyle w:val="Strong"/>
          <w:rFonts w:eastAsia="SimSun"/>
        </w:rPr>
        <w:t xml:space="preserve">IF–THEN </w:t>
      </w:r>
      <w:proofErr w:type="gramStart"/>
      <w:r>
        <w:rPr>
          <w:rStyle w:val="Strong"/>
          <w:rFonts w:eastAsia="SimSun"/>
        </w:rPr>
        <w:t>statements ;</w:t>
      </w:r>
      <w:proofErr w:type="gramEnd"/>
      <w:r>
        <w:t xml:space="preserve"> enabling stakeholders to understand ; verify and justify automated predictions . In high-stakes domains such as </w:t>
      </w:r>
      <w:proofErr w:type="gramStart"/>
      <w:r>
        <w:t>taxation ;</w:t>
      </w:r>
      <w:proofErr w:type="gramEnd"/>
      <w:r>
        <w:t xml:space="preserve"> finance; healthcare and governance rule extraction enhances transparency ; trust and accountability by making model reasoning explicit .</w:t>
      </w:r>
    </w:p>
    <w:p w:rsidR="00E07141" w:rsidRDefault="006B12B9">
      <w:pPr>
        <w:pStyle w:val="Heading2"/>
        <w:jc w:val="both"/>
        <w:rPr>
          <w:b w:val="0"/>
          <w:sz w:val="24"/>
        </w:rPr>
      </w:pPr>
      <w:r>
        <w:rPr>
          <w:rStyle w:val="Strong"/>
          <w:rFonts w:eastAsia="SimSun"/>
          <w:sz w:val="24"/>
        </w:rPr>
        <w:t xml:space="preserve">  </w:t>
      </w:r>
      <w:bookmarkStart w:id="73" w:name="_Toc21700"/>
      <w:r>
        <w:rPr>
          <w:rStyle w:val="Strong"/>
          <w:rFonts w:eastAsia="SimSun"/>
          <w:sz w:val="24"/>
        </w:rPr>
        <w:t>Conceptual Foundation</w:t>
      </w:r>
      <w:bookmarkEnd w:id="73"/>
    </w:p>
    <w:p w:rsidR="00E07141" w:rsidRDefault="006B12B9">
      <w:pPr>
        <w:pStyle w:val="NormalWeb"/>
        <w:spacing w:line="360" w:lineRule="auto"/>
        <w:jc w:val="both"/>
        <w:rPr>
          <w:rStyle w:val="Strong"/>
          <w:rFonts w:eastAsia="SimSun"/>
          <w:b w:val="0"/>
        </w:rPr>
      </w:pPr>
      <w:r>
        <w:t>Modern machine learning models such as Random Forests; Gradient Boosting and Deep Neural Networks achieve high predictive accuracy but lack interpret-</w:t>
      </w:r>
      <w:proofErr w:type="gramStart"/>
      <w:r>
        <w:t>ability .</w:t>
      </w:r>
      <w:proofErr w:type="gramEnd"/>
      <w:r>
        <w:t xml:space="preserve"> Rule extraction addresses this limitation by approximating the complex model with an interpret-able </w:t>
      </w:r>
      <w:proofErr w:type="gramStart"/>
      <w:r>
        <w:t>surrogate .</w:t>
      </w:r>
      <w:proofErr w:type="gramEnd"/>
      <w:r>
        <w:t xml:space="preserve"> </w:t>
      </w:r>
      <w:r>
        <w:rPr>
          <w:rStyle w:val="Strong"/>
          <w:rFonts w:eastAsia="SimSun"/>
          <w:b w:val="0"/>
        </w:rPr>
        <w:t xml:space="preserve">Rule extraction converts complex model decisions into simple IF–THEN rules for transparency; trust and </w:t>
      </w:r>
      <w:proofErr w:type="gramStart"/>
      <w:r>
        <w:rPr>
          <w:rStyle w:val="Strong"/>
          <w:rFonts w:eastAsia="SimSun"/>
          <w:b w:val="0"/>
        </w:rPr>
        <w:t>accountability .</w:t>
      </w:r>
      <w:proofErr w:type="gramEnd"/>
      <w:r>
        <w:rPr>
          <w:rFonts w:hAnsi="Symbol"/>
          <w:b/>
        </w:rPr>
        <w:t xml:space="preserve"> </w:t>
      </w:r>
      <w:r>
        <w:rPr>
          <w:rStyle w:val="Strong"/>
          <w:rFonts w:eastAsia="SimSun"/>
          <w:b w:val="0"/>
        </w:rPr>
        <w:t xml:space="preserve">Rule extraction is </w:t>
      </w:r>
      <w:proofErr w:type="gramStart"/>
      <w:r>
        <w:rPr>
          <w:rStyle w:val="Strong"/>
          <w:rFonts w:eastAsia="SimSun"/>
          <w:b w:val="0"/>
        </w:rPr>
        <w:t xml:space="preserve">an </w:t>
      </w:r>
      <w:r>
        <w:rPr>
          <w:b/>
        </w:rPr>
        <w:t xml:space="preserve"> Explainable</w:t>
      </w:r>
      <w:proofErr w:type="gramEnd"/>
      <w:r>
        <w:rPr>
          <w:b/>
        </w:rPr>
        <w:t xml:space="preserve"> AI technique Converts </w:t>
      </w:r>
      <w:r>
        <w:rPr>
          <w:rStyle w:val="Strong"/>
          <w:rFonts w:eastAsia="SimSun"/>
          <w:b w:val="0"/>
        </w:rPr>
        <w:t>black-box model predictions into  human-readable IF–THEN rules</w:t>
      </w:r>
      <w:r>
        <w:rPr>
          <w:b/>
        </w:rPr>
        <w:t xml:space="preserve"> Makes decisions </w:t>
      </w:r>
      <w:bookmarkStart w:id="74" w:name="_Toc13762"/>
      <w:bookmarkStart w:id="75" w:name="_Toc7583"/>
      <w:r>
        <w:rPr>
          <w:rStyle w:val="Strong"/>
          <w:rFonts w:eastAsia="SimSun"/>
          <w:b w:val="0"/>
        </w:rPr>
        <w:t>transparent and interpret-able.</w:t>
      </w:r>
    </w:p>
    <w:p w:rsidR="00E07141" w:rsidRDefault="006B12B9">
      <w:pPr>
        <w:pStyle w:val="NormalWeb"/>
        <w:jc w:val="both"/>
        <w:rPr>
          <w:sz w:val="28"/>
        </w:rPr>
      </w:pPr>
      <w:r>
        <w:rPr>
          <w:rStyle w:val="Strong"/>
          <w:bCs w:val="0"/>
          <w:sz w:val="28"/>
        </w:rPr>
        <w:t>Integration in Proposed Architecture</w:t>
      </w:r>
      <w:bookmarkEnd w:id="74"/>
      <w:bookmarkEnd w:id="75"/>
    </w:p>
    <w:p w:rsidR="00E07141" w:rsidRDefault="006B12B9">
      <w:pPr>
        <w:pStyle w:val="NormalWeb"/>
        <w:rPr>
          <w:rStyle w:val="Strong"/>
          <w:b w:val="0"/>
          <w:bCs w:val="0"/>
        </w:rPr>
      </w:pPr>
      <w:r>
        <w:t>Flow</w:t>
      </w:r>
      <w:proofErr w:type="gramStart"/>
      <w:r>
        <w:t>:-</w:t>
      </w:r>
      <w:proofErr w:type="gramEnd"/>
      <w:r>
        <w:t xml:space="preserve"> Prediction → Rule Extraction → Officer Dashboard → Decision Support Forms of Rule Representation  =&gt;  IF conditions THEN class label</w:t>
      </w:r>
      <w:bookmarkStart w:id="76" w:name="_Toc3757"/>
    </w:p>
    <w:p w:rsidR="00E07141" w:rsidRDefault="006B12B9">
      <w:pPr>
        <w:pStyle w:val="Heading2"/>
        <w:jc w:val="both"/>
      </w:pPr>
      <w:r>
        <w:rPr>
          <w:rStyle w:val="Strong"/>
          <w:rFonts w:eastAsia="SimSun"/>
        </w:rPr>
        <w:t>Categories of Rule Extraction Approaches</w:t>
      </w:r>
      <w:bookmarkEnd w:id="76"/>
    </w:p>
    <w:p w:rsidR="00E07141" w:rsidRDefault="006B12B9">
      <w:pPr>
        <w:pStyle w:val="Heading3"/>
        <w:numPr>
          <w:ilvl w:val="0"/>
          <w:numId w:val="31"/>
        </w:numPr>
        <w:rPr>
          <w:rFonts w:ascii="Times New Roman" w:hAnsi="Times New Roman" w:cs="Times New Roman"/>
          <w:b w:val="0"/>
          <w:color w:val="auto"/>
          <w:sz w:val="28"/>
        </w:rPr>
      </w:pPr>
      <w:bookmarkStart w:id="77" w:name="_Toc1581"/>
      <w:r>
        <w:rPr>
          <w:rStyle w:val="Strong"/>
          <w:rFonts w:ascii="Times New Roman" w:hAnsi="Times New Roman" w:cs="Times New Roman"/>
          <w:b/>
          <w:color w:val="auto"/>
          <w:sz w:val="28"/>
        </w:rPr>
        <w:t>Pedagogical (Model-Agnostic) Approaches</w:t>
      </w:r>
      <w:bookmarkEnd w:id="77"/>
    </w:p>
    <w:p w:rsidR="00E07141" w:rsidRDefault="006B12B9">
      <w:pPr>
        <w:pStyle w:val="NormalWeb"/>
      </w:pPr>
      <w:r>
        <w:t xml:space="preserve">These approaches treat the trained model as a black box and learn rules solely from input–output </w:t>
      </w:r>
      <w:proofErr w:type="gramStart"/>
      <w:r>
        <w:t>behavior .</w:t>
      </w:r>
      <w:proofErr w:type="gramEnd"/>
    </w:p>
    <w:p w:rsidR="00E07141" w:rsidRDefault="006B12B9">
      <w:pPr>
        <w:pStyle w:val="NormalWeb"/>
      </w:pPr>
      <w:r>
        <w:t>Characteristics:</w:t>
      </w:r>
    </w:p>
    <w:p w:rsidR="00E07141" w:rsidRDefault="006B12B9">
      <w:pPr>
        <w:pStyle w:val="NormalWeb"/>
        <w:numPr>
          <w:ilvl w:val="0"/>
          <w:numId w:val="32"/>
        </w:numPr>
      </w:pPr>
      <w:r>
        <w:t>independent of model structure</w:t>
      </w:r>
    </w:p>
    <w:p w:rsidR="00E07141" w:rsidRDefault="006B12B9">
      <w:pPr>
        <w:pStyle w:val="NormalWeb"/>
        <w:numPr>
          <w:ilvl w:val="0"/>
          <w:numId w:val="32"/>
        </w:numPr>
      </w:pPr>
      <w:r>
        <w:t>high flexibility</w:t>
      </w:r>
    </w:p>
    <w:p w:rsidR="00E07141" w:rsidRDefault="006B12B9">
      <w:pPr>
        <w:pStyle w:val="NormalWeb"/>
        <w:numPr>
          <w:ilvl w:val="0"/>
          <w:numId w:val="32"/>
        </w:numPr>
      </w:pPr>
      <w:r>
        <w:t>widely applicable</w:t>
      </w:r>
    </w:p>
    <w:p w:rsidR="00E07141" w:rsidRDefault="00E07141">
      <w:pPr>
        <w:pStyle w:val="NormalWeb"/>
      </w:pPr>
    </w:p>
    <w:p w:rsidR="00E07141" w:rsidRDefault="006B12B9">
      <w:pPr>
        <w:pStyle w:val="NormalWeb"/>
      </w:pPr>
      <w:r>
        <w:lastRenderedPageBreak/>
        <w:t>Common techniques:</w:t>
      </w:r>
    </w:p>
    <w:p w:rsidR="00E07141" w:rsidRDefault="006B12B9">
      <w:pPr>
        <w:pStyle w:val="NormalWeb"/>
        <w:numPr>
          <w:ilvl w:val="0"/>
          <w:numId w:val="33"/>
        </w:numPr>
      </w:pPr>
      <w:r>
        <w:t>Decision trees</w:t>
      </w:r>
    </w:p>
    <w:p w:rsidR="00E07141" w:rsidRDefault="006B12B9">
      <w:pPr>
        <w:pStyle w:val="NormalWeb"/>
        <w:numPr>
          <w:ilvl w:val="0"/>
          <w:numId w:val="33"/>
        </w:numPr>
      </w:pPr>
      <w:proofErr w:type="spellStart"/>
      <w:r>
        <w:t>RuleFit</w:t>
      </w:r>
      <w:proofErr w:type="spellEnd"/>
    </w:p>
    <w:p w:rsidR="00E07141" w:rsidRDefault="006B12B9">
      <w:pPr>
        <w:pStyle w:val="NormalWeb"/>
        <w:numPr>
          <w:ilvl w:val="0"/>
          <w:numId w:val="33"/>
        </w:numPr>
      </w:pPr>
      <w:r>
        <w:t>LIME-based rule learning</w:t>
      </w:r>
    </w:p>
    <w:p w:rsidR="00E07141" w:rsidRDefault="006B12B9">
      <w:pPr>
        <w:pStyle w:val="Heading3"/>
        <w:numPr>
          <w:ilvl w:val="0"/>
          <w:numId w:val="31"/>
        </w:numPr>
        <w:rPr>
          <w:rFonts w:ascii="Times New Roman" w:hAnsi="Times New Roman" w:cs="Times New Roman"/>
          <w:b w:val="0"/>
          <w:color w:val="auto"/>
          <w:sz w:val="28"/>
        </w:rPr>
      </w:pPr>
      <w:bookmarkStart w:id="78" w:name="_Toc30487"/>
      <w:proofErr w:type="spellStart"/>
      <w:r>
        <w:rPr>
          <w:rStyle w:val="Strong"/>
          <w:rFonts w:ascii="Times New Roman" w:hAnsi="Times New Roman" w:cs="Times New Roman"/>
          <w:b/>
          <w:color w:val="auto"/>
          <w:sz w:val="28"/>
        </w:rPr>
        <w:t>Decompositional</w:t>
      </w:r>
      <w:proofErr w:type="spellEnd"/>
      <w:r>
        <w:rPr>
          <w:rStyle w:val="Strong"/>
          <w:rFonts w:ascii="Times New Roman" w:hAnsi="Times New Roman" w:cs="Times New Roman"/>
          <w:b/>
          <w:color w:val="auto"/>
          <w:sz w:val="28"/>
        </w:rPr>
        <w:t xml:space="preserve"> (Model-Specific) Approaches</w:t>
      </w:r>
      <w:bookmarkEnd w:id="78"/>
    </w:p>
    <w:p w:rsidR="00E07141" w:rsidRDefault="006B12B9">
      <w:pPr>
        <w:pStyle w:val="NormalWeb"/>
      </w:pPr>
      <w:r>
        <w:t xml:space="preserve">These methods analyze internal parameters such as weights, neurons, or decision </w:t>
      </w:r>
      <w:proofErr w:type="gramStart"/>
      <w:r>
        <w:t>paths .</w:t>
      </w:r>
      <w:proofErr w:type="gramEnd"/>
    </w:p>
    <w:p w:rsidR="00E07141" w:rsidRDefault="006B12B9">
      <w:pPr>
        <w:pStyle w:val="NormalWeb"/>
      </w:pPr>
      <w:r>
        <w:t>Characteristics:</w:t>
      </w:r>
    </w:p>
    <w:p w:rsidR="00E07141" w:rsidRDefault="006B12B9">
      <w:pPr>
        <w:pStyle w:val="NormalWeb"/>
        <w:numPr>
          <w:ilvl w:val="0"/>
          <w:numId w:val="34"/>
        </w:numPr>
      </w:pPr>
      <w:r>
        <w:t>exploit internal architecture</w:t>
      </w:r>
    </w:p>
    <w:p w:rsidR="00E07141" w:rsidRDefault="006B12B9">
      <w:pPr>
        <w:pStyle w:val="NormalWeb"/>
        <w:numPr>
          <w:ilvl w:val="0"/>
          <w:numId w:val="34"/>
        </w:numPr>
      </w:pPr>
      <w:r>
        <w:t>higher fidelity</w:t>
      </w:r>
    </w:p>
    <w:p w:rsidR="00E07141" w:rsidRDefault="006B12B9">
      <w:pPr>
        <w:pStyle w:val="NormalWeb"/>
        <w:numPr>
          <w:ilvl w:val="0"/>
          <w:numId w:val="34"/>
        </w:numPr>
      </w:pPr>
      <w:r>
        <w:t>complex implementation</w:t>
      </w:r>
    </w:p>
    <w:p w:rsidR="00E07141" w:rsidRDefault="006B12B9">
      <w:pPr>
        <w:pStyle w:val="NormalWeb"/>
      </w:pPr>
      <w:r>
        <w:t xml:space="preserve">Typically applied </w:t>
      </w:r>
      <w:proofErr w:type="gramStart"/>
      <w:r>
        <w:t>to :</w:t>
      </w:r>
      <w:proofErr w:type="gramEnd"/>
    </w:p>
    <w:p w:rsidR="00E07141" w:rsidRDefault="006B12B9">
      <w:pPr>
        <w:pStyle w:val="NormalWeb"/>
        <w:numPr>
          <w:ilvl w:val="0"/>
          <w:numId w:val="35"/>
        </w:numPr>
      </w:pPr>
      <w:r>
        <w:t>neural networks</w:t>
      </w:r>
    </w:p>
    <w:p w:rsidR="00E07141" w:rsidRDefault="006B12B9">
      <w:pPr>
        <w:pStyle w:val="NormalWeb"/>
        <w:numPr>
          <w:ilvl w:val="0"/>
          <w:numId w:val="35"/>
        </w:numPr>
      </w:pPr>
      <w:r>
        <w:t>ensemble models</w:t>
      </w:r>
    </w:p>
    <w:p w:rsidR="00E07141" w:rsidRDefault="006B12B9">
      <w:pPr>
        <w:pStyle w:val="Heading3"/>
        <w:numPr>
          <w:ilvl w:val="0"/>
          <w:numId w:val="31"/>
        </w:numPr>
        <w:rPr>
          <w:rFonts w:ascii="Times New Roman" w:hAnsi="Times New Roman" w:cs="Times New Roman"/>
          <w:b w:val="0"/>
          <w:color w:val="auto"/>
          <w:sz w:val="28"/>
        </w:rPr>
      </w:pPr>
      <w:bookmarkStart w:id="79" w:name="_Toc17289"/>
      <w:r>
        <w:rPr>
          <w:rStyle w:val="Strong"/>
          <w:rFonts w:ascii="Times New Roman" w:hAnsi="Times New Roman" w:cs="Times New Roman"/>
          <w:b/>
          <w:color w:val="auto"/>
          <w:sz w:val="28"/>
        </w:rPr>
        <w:t>Eclectic (Hybrid) Approaches</w:t>
      </w:r>
      <w:bookmarkEnd w:id="79"/>
    </w:p>
    <w:p w:rsidR="00E07141" w:rsidRDefault="006B12B9">
      <w:pPr>
        <w:pStyle w:val="NormalWeb"/>
      </w:pPr>
      <w:r>
        <w:t xml:space="preserve">These combine both internal model knowledge and behavioral sampling to balance interpretability and </w:t>
      </w:r>
      <w:proofErr w:type="gramStart"/>
      <w:r>
        <w:t>accuracy .</w:t>
      </w:r>
      <w:proofErr w:type="gramEnd"/>
    </w:p>
    <w:p w:rsidR="00E07141" w:rsidRDefault="006B12B9">
      <w:pPr>
        <w:pStyle w:val="Heading2"/>
        <w:jc w:val="both"/>
      </w:pPr>
      <w:r>
        <w:rPr>
          <w:rStyle w:val="Strong"/>
          <w:rFonts w:eastAsia="SimSun"/>
        </w:rPr>
        <w:t xml:space="preserve"> </w:t>
      </w:r>
      <w:bookmarkStart w:id="80" w:name="_Toc20561"/>
      <w:r>
        <w:rPr>
          <w:rStyle w:val="Strong"/>
          <w:rFonts w:eastAsia="SimSun"/>
        </w:rPr>
        <w:t>Rule Extraction Procedure</w:t>
      </w:r>
      <w:bookmarkEnd w:id="80"/>
    </w:p>
    <w:p w:rsidR="00E07141" w:rsidRDefault="006B12B9">
      <w:pPr>
        <w:pStyle w:val="NormalWeb"/>
      </w:pPr>
      <w:r>
        <w:t xml:space="preserve">The rule extraction process typically follows five </w:t>
      </w:r>
      <w:proofErr w:type="gramStart"/>
      <w:r>
        <w:t>steps :</w:t>
      </w:r>
      <w:proofErr w:type="gramEnd"/>
    </w:p>
    <w:p w:rsidR="00E07141" w:rsidRDefault="006B12B9">
      <w:pPr>
        <w:pStyle w:val="NormalWeb"/>
        <w:numPr>
          <w:ilvl w:val="0"/>
          <w:numId w:val="36"/>
        </w:numPr>
      </w:pPr>
      <w:r>
        <w:t>Train the predictive black-box model</w:t>
      </w:r>
    </w:p>
    <w:p w:rsidR="00E07141" w:rsidRDefault="006B12B9">
      <w:pPr>
        <w:pStyle w:val="NormalWeb"/>
        <w:numPr>
          <w:ilvl w:val="0"/>
          <w:numId w:val="36"/>
        </w:numPr>
      </w:pPr>
      <w:r>
        <w:t>Generate predictions on representative samples</w:t>
      </w:r>
    </w:p>
    <w:p w:rsidR="00E07141" w:rsidRDefault="006B12B9">
      <w:pPr>
        <w:pStyle w:val="NormalWeb"/>
        <w:numPr>
          <w:ilvl w:val="0"/>
          <w:numId w:val="36"/>
        </w:numPr>
      </w:pPr>
      <w:r>
        <w:t>Train an interpretable surrogate model</w:t>
      </w:r>
    </w:p>
    <w:p w:rsidR="00E07141" w:rsidRDefault="006B12B9">
      <w:pPr>
        <w:pStyle w:val="NormalWeb"/>
        <w:numPr>
          <w:ilvl w:val="0"/>
          <w:numId w:val="36"/>
        </w:numPr>
      </w:pPr>
      <w:r>
        <w:t>Convert model structure into symbolic rules</w:t>
      </w:r>
    </w:p>
    <w:p w:rsidR="00E07141" w:rsidRDefault="006B12B9">
      <w:pPr>
        <w:pStyle w:val="NormalWeb"/>
        <w:numPr>
          <w:ilvl w:val="0"/>
          <w:numId w:val="36"/>
        </w:numPr>
      </w:pPr>
      <w:r>
        <w:t>Simplify and prune redundant rules</w:t>
      </w:r>
    </w:p>
    <w:p w:rsidR="00E07141" w:rsidRDefault="006B12B9">
      <w:pPr>
        <w:pStyle w:val="NormalWeb"/>
      </w:pPr>
      <w:r>
        <w:t xml:space="preserve">This process produces a compact rule set that approximates the original </w:t>
      </w:r>
      <w:proofErr w:type="gramStart"/>
      <w:r>
        <w:t>model .</w:t>
      </w:r>
      <w:proofErr w:type="gramEnd"/>
    </w:p>
    <w:p w:rsidR="00E07141" w:rsidRDefault="00E07141">
      <w:pPr>
        <w:pStyle w:val="Heading2"/>
        <w:ind w:left="0"/>
        <w:jc w:val="both"/>
        <w:rPr>
          <w:rStyle w:val="Strong"/>
          <w:rFonts w:eastAsia="SimSun"/>
        </w:rPr>
      </w:pPr>
      <w:bookmarkStart w:id="81" w:name="_Toc9356"/>
    </w:p>
    <w:p w:rsidR="00E07141" w:rsidRDefault="00E07141">
      <w:pPr>
        <w:pStyle w:val="Heading2"/>
        <w:ind w:left="0"/>
        <w:jc w:val="both"/>
        <w:rPr>
          <w:rStyle w:val="Strong"/>
          <w:rFonts w:eastAsia="SimSun"/>
        </w:rPr>
      </w:pPr>
    </w:p>
    <w:p w:rsidR="00E07141" w:rsidRDefault="00E07141">
      <w:pPr>
        <w:pStyle w:val="Heading2"/>
        <w:ind w:left="0"/>
        <w:jc w:val="both"/>
        <w:rPr>
          <w:rStyle w:val="Strong"/>
          <w:rFonts w:eastAsia="SimSun"/>
        </w:rPr>
      </w:pPr>
    </w:p>
    <w:p w:rsidR="00E07141" w:rsidRDefault="00E07141">
      <w:pPr>
        <w:pStyle w:val="Heading2"/>
        <w:ind w:left="0"/>
        <w:jc w:val="both"/>
        <w:rPr>
          <w:rStyle w:val="Strong"/>
          <w:rFonts w:eastAsia="SimSun"/>
        </w:rPr>
      </w:pPr>
    </w:p>
    <w:p w:rsidR="00E07141" w:rsidRDefault="006B12B9">
      <w:pPr>
        <w:pStyle w:val="Heading2"/>
        <w:ind w:left="0"/>
        <w:jc w:val="both"/>
        <w:rPr>
          <w:b w:val="0"/>
        </w:rPr>
      </w:pPr>
      <w:r>
        <w:rPr>
          <w:rStyle w:val="Strong"/>
          <w:rFonts w:eastAsia="SimSun"/>
          <w:b/>
        </w:rPr>
        <w:lastRenderedPageBreak/>
        <w:t>Algorithms for Rule Extraction</w:t>
      </w:r>
      <w:bookmarkEnd w:id="81"/>
    </w:p>
    <w:p w:rsidR="00E07141" w:rsidRDefault="006B12B9">
      <w:pPr>
        <w:pStyle w:val="NormalWeb"/>
      </w:pPr>
      <w:r>
        <w:t>Common algorithms include: CART (Classification and Regression Trees)</w:t>
      </w:r>
      <w:proofErr w:type="gramStart"/>
      <w:r>
        <w:t>;C4.5</w:t>
      </w:r>
      <w:proofErr w:type="gramEnd"/>
      <w:r>
        <w:t xml:space="preserve"> / C5.0; RIPPER ; </w:t>
      </w:r>
      <w:proofErr w:type="spellStart"/>
      <w:r>
        <w:t>RuleFit</w:t>
      </w:r>
      <w:proofErr w:type="spellEnd"/>
      <w:r>
        <w:t xml:space="preserve"> ;Trepan; Bayesian Rule Lists</w:t>
      </w:r>
    </w:p>
    <w:p w:rsidR="00E07141" w:rsidRDefault="006B12B9">
      <w:pPr>
        <w:pStyle w:val="Heading2"/>
        <w:jc w:val="both"/>
      </w:pPr>
      <w:bookmarkStart w:id="82" w:name="_Toc1366"/>
      <w:r>
        <w:rPr>
          <w:rStyle w:val="Strong"/>
          <w:rFonts w:eastAsia="SimSun"/>
        </w:rPr>
        <w:t>Evaluation Criteria</w:t>
      </w:r>
      <w:bookmarkEnd w:id="82"/>
    </w:p>
    <w:p w:rsidR="00E07141" w:rsidRDefault="006B12B9">
      <w:pPr>
        <w:pStyle w:val="NormalWeb"/>
      </w:pPr>
      <w:r>
        <w:t>The effectiveness of extracted rules is evaluated using:</w:t>
      </w:r>
    </w:p>
    <w:p w:rsidR="00E07141" w:rsidRDefault="006B12B9">
      <w:pPr>
        <w:pStyle w:val="NormalWeb"/>
        <w:numPr>
          <w:ilvl w:val="0"/>
          <w:numId w:val="37"/>
        </w:numPr>
      </w:pPr>
      <w:r>
        <w:t>Fidelity:- similarity to the original model</w:t>
      </w:r>
    </w:p>
    <w:p w:rsidR="00E07141" w:rsidRDefault="006B12B9">
      <w:pPr>
        <w:pStyle w:val="NormalWeb"/>
        <w:numPr>
          <w:ilvl w:val="0"/>
          <w:numId w:val="37"/>
        </w:numPr>
      </w:pPr>
      <w:r>
        <w:t>Accuracy:- predictive performance</w:t>
      </w:r>
    </w:p>
    <w:p w:rsidR="00E07141" w:rsidRDefault="006B12B9">
      <w:pPr>
        <w:pStyle w:val="NormalWeb"/>
        <w:numPr>
          <w:ilvl w:val="0"/>
          <w:numId w:val="37"/>
        </w:numPr>
      </w:pPr>
      <w:r>
        <w:t>Comprehensibility:- simplicity of rules</w:t>
      </w:r>
    </w:p>
    <w:p w:rsidR="00E07141" w:rsidRDefault="006B12B9">
      <w:pPr>
        <w:pStyle w:val="NormalWeb"/>
        <w:numPr>
          <w:ilvl w:val="0"/>
          <w:numId w:val="37"/>
        </w:numPr>
      </w:pPr>
      <w:r>
        <w:t>Coverage:- proportion of instances explained</w:t>
      </w:r>
    </w:p>
    <w:p w:rsidR="00E07141" w:rsidRDefault="006B12B9">
      <w:pPr>
        <w:pStyle w:val="NormalWeb"/>
        <w:numPr>
          <w:ilvl w:val="0"/>
          <w:numId w:val="37"/>
        </w:numPr>
      </w:pPr>
      <w:r>
        <w:t>Rule length:- number of conditions</w:t>
      </w:r>
    </w:p>
    <w:p w:rsidR="00E07141" w:rsidRDefault="006B12B9">
      <w:pPr>
        <w:pStyle w:val="NormalWeb"/>
      </w:pPr>
      <w:r>
        <w:t xml:space="preserve">A trade-off often exists between interpret-ability and predictive </w:t>
      </w:r>
      <w:proofErr w:type="gramStart"/>
      <w:r>
        <w:t>power .</w:t>
      </w:r>
      <w:proofErr w:type="gramEnd"/>
    </w:p>
    <w:p w:rsidR="00E07141" w:rsidRDefault="006B12B9">
      <w:pPr>
        <w:pStyle w:val="Heading2"/>
        <w:ind w:left="0"/>
        <w:jc w:val="both"/>
      </w:pPr>
      <w:bookmarkStart w:id="83" w:name="_Toc8950"/>
      <w:r>
        <w:rPr>
          <w:rStyle w:val="Strong"/>
          <w:rFonts w:eastAsia="SimSun"/>
        </w:rPr>
        <w:t>Advantages</w:t>
      </w:r>
      <w:bookmarkEnd w:id="83"/>
    </w:p>
    <w:p w:rsidR="00E07141" w:rsidRDefault="006B12B9">
      <w:pPr>
        <w:pStyle w:val="NormalWeb"/>
        <w:rPr>
          <w:rStyle w:val="Strong"/>
          <w:rFonts w:eastAsia="SimSun"/>
        </w:rPr>
      </w:pPr>
      <w:r>
        <w:t xml:space="preserve">Rule extraction offers several benefits: - such as enhanced </w:t>
      </w:r>
      <w:proofErr w:type="gramStart"/>
      <w:r>
        <w:t>transparency  improved</w:t>
      </w:r>
      <w:proofErr w:type="gramEnd"/>
      <w:r>
        <w:t xml:space="preserve"> trust and acceptance legal and regulatory compliance ease of human interpretation actionable decision support suitability for structured/tabular data</w:t>
      </w:r>
    </w:p>
    <w:p w:rsidR="00E07141" w:rsidRDefault="006B12B9">
      <w:pPr>
        <w:pStyle w:val="Heading2"/>
        <w:jc w:val="left"/>
      </w:pPr>
      <w:bookmarkStart w:id="84" w:name="_Toc16590"/>
      <w:r>
        <w:rPr>
          <w:rStyle w:val="Strong"/>
          <w:rFonts w:eastAsia="SimSun"/>
        </w:rPr>
        <w:t>Limitations</w:t>
      </w:r>
      <w:bookmarkEnd w:id="84"/>
    </w:p>
    <w:p w:rsidR="00E07141" w:rsidRDefault="006B12B9">
      <w:pPr>
        <w:pStyle w:val="NormalWeb"/>
      </w:pPr>
      <w:r>
        <w:t>Despite its advantages, rule extraction presents challenges:</w:t>
      </w:r>
    </w:p>
    <w:p w:rsidR="00E07141" w:rsidRDefault="006B12B9">
      <w:pPr>
        <w:pStyle w:val="NormalWeb"/>
        <w:numPr>
          <w:ilvl w:val="0"/>
          <w:numId w:val="38"/>
        </w:numPr>
      </w:pPr>
      <w:r>
        <w:t>possible loss of predictive accuracy</w:t>
      </w:r>
    </w:p>
    <w:p w:rsidR="00E07141" w:rsidRDefault="006B12B9">
      <w:pPr>
        <w:pStyle w:val="NormalWeb"/>
        <w:numPr>
          <w:ilvl w:val="0"/>
          <w:numId w:val="38"/>
        </w:numPr>
      </w:pPr>
      <w:r>
        <w:t>large number of rules for complex problems</w:t>
      </w:r>
    </w:p>
    <w:p w:rsidR="00E07141" w:rsidRDefault="006B12B9">
      <w:pPr>
        <w:pStyle w:val="NormalWeb"/>
        <w:numPr>
          <w:ilvl w:val="0"/>
          <w:numId w:val="38"/>
        </w:numPr>
      </w:pPr>
      <w:r>
        <w:t>risk of oversimplification</w:t>
      </w:r>
    </w:p>
    <w:p w:rsidR="00E07141" w:rsidRDefault="006B12B9">
      <w:pPr>
        <w:pStyle w:val="NormalWeb"/>
        <w:numPr>
          <w:ilvl w:val="0"/>
          <w:numId w:val="38"/>
        </w:numPr>
      </w:pPr>
      <w:r>
        <w:t>computational overhead in large datasets</w:t>
      </w:r>
    </w:p>
    <w:p w:rsidR="00E07141" w:rsidRDefault="006B12B9">
      <w:pPr>
        <w:pStyle w:val="Heading2"/>
        <w:ind w:left="0"/>
        <w:jc w:val="both"/>
      </w:pPr>
      <w:bookmarkStart w:id="85" w:name="_Toc7955"/>
      <w:r>
        <w:rPr>
          <w:rStyle w:val="Strong"/>
          <w:rFonts w:eastAsia="SimSun"/>
        </w:rPr>
        <w:t>Relevance to the Proposed Taxpayer Risk Detection Framework</w:t>
      </w:r>
      <w:bookmarkEnd w:id="85"/>
    </w:p>
    <w:p w:rsidR="00E07141" w:rsidRDefault="006B12B9">
      <w:pPr>
        <w:pStyle w:val="NormalWeb"/>
        <w:spacing w:line="360" w:lineRule="auto"/>
        <w:jc w:val="both"/>
      </w:pPr>
      <w:r>
        <w:t xml:space="preserve">Within the proposed Explainable AI framework for identifying suspicious taxpayer behavior in Ethiopia, rule extraction plays a critical role in translating model outputs into interpretable justifications. </w:t>
      </w:r>
      <w:r w:rsidR="002A0C65">
        <w:t xml:space="preserve">(Addis Tax </w:t>
      </w:r>
      <w:proofErr w:type="gramStart"/>
      <w:r w:rsidR="002A0C65">
        <w:t>Initiative.ort(</w:t>
      </w:r>
      <w:proofErr w:type="gramEnd"/>
      <w:r w:rsidR="002A0C65">
        <w:t>2025),Addis Tax Initiative &amp; UNU-WIDER. (2025))</w:t>
      </w:r>
      <w:r>
        <w:t xml:space="preserve">After risk prediction the system generates clear explanations for tax officers and auditors. Rule extraction bridges the gap between predictive performance and interpretability by converting complex model decisions into symbolic rules. It is particularly suitable for government and regulatory applications where </w:t>
      </w:r>
      <w:proofErr w:type="spellStart"/>
      <w:r>
        <w:t>explainability</w:t>
      </w:r>
      <w:proofErr w:type="spellEnd"/>
      <w:r>
        <w:t xml:space="preserve"> is essential for accountability and public trust.</w:t>
      </w:r>
    </w:p>
    <w:p w:rsidR="00E07141" w:rsidRDefault="006B12B9">
      <w:pPr>
        <w:pStyle w:val="ListParagraph"/>
        <w:spacing w:before="100" w:beforeAutospacing="1" w:after="100" w:afterAutospacing="1" w:line="360" w:lineRule="auto"/>
        <w:ind w:left="270"/>
        <w:rPr>
          <w:rFonts w:ascii="Times New Roman" w:eastAsia="Times New Roman" w:hAnsi="Times New Roman"/>
          <w:b/>
          <w:sz w:val="24"/>
          <w:szCs w:val="24"/>
        </w:rPr>
      </w:pPr>
      <w:r>
        <w:rPr>
          <w:rFonts w:ascii="Times New Roman" w:eastAsia="Times New Roman" w:hAnsi="Times New Roman"/>
          <w:b/>
          <w:sz w:val="24"/>
          <w:szCs w:val="24"/>
        </w:rPr>
        <w:lastRenderedPageBreak/>
        <w:t>3.5.1.4 Counterfactual explanations</w:t>
      </w:r>
    </w:p>
    <w:p w:rsidR="00E07141" w:rsidRDefault="006B12B9">
      <w:pPr>
        <w:pStyle w:val="NormalWeb"/>
        <w:spacing w:line="360" w:lineRule="auto"/>
        <w:jc w:val="both"/>
      </w:pPr>
      <w:r>
        <w:t>Counterfactual explanations are a post-hoc Explainable Artificial Intelligence (XAI) technique that explains a model’s prediction by identifying the minimal set of changes required in the input features to alter the decision outcome. Rather than describing how the model internally works, counterfactuals provide actionable insights by answering</w:t>
      </w:r>
      <w:proofErr w:type="gramStart"/>
      <w:r>
        <w:t>:</w:t>
      </w:r>
      <w:r>
        <w:rPr>
          <w:rStyle w:val="Strong"/>
          <w:rFonts w:eastAsia="SimSun"/>
        </w:rPr>
        <w:t>“</w:t>
      </w:r>
      <w:proofErr w:type="gramEnd"/>
      <w:r>
        <w:rPr>
          <w:rStyle w:val="Strong"/>
          <w:rFonts w:eastAsia="SimSun"/>
        </w:rPr>
        <w:t>What needs to change for the prediction to be different?”</w:t>
      </w:r>
      <w:r>
        <w:t xml:space="preserve"> This explanation style is intuitive, contrastive, and decision-oriented, making it highly suitable for high-stakes applications such as taxation, finance, healthcare, and public governance. Complex machine learning models such as Random Forests, Gradient Boosting, and Deep Neural Networks provide high predictive accuracy but limited interpretability (</w:t>
      </w:r>
      <w:proofErr w:type="spellStart"/>
      <w:proofErr w:type="gramStart"/>
      <w:r>
        <w:t>Gao</w:t>
      </w:r>
      <w:proofErr w:type="spellEnd"/>
      <w:proofErr w:type="gramEnd"/>
      <w:r>
        <w:t xml:space="preserve"> &amp; Li (2025). In regulatory environments like tax administration, decisions must be: transparent, justifiable, fair, and actionable. Counterfactual explanations address this gap by offering clear guidance on how an individual or entity could achieve a different classification outcome (Molnar, C. (2022)).</w:t>
      </w:r>
    </w:p>
    <w:p w:rsidR="00E07141" w:rsidRDefault="006B12B9">
      <w:pPr>
        <w:pStyle w:val="Heading2"/>
        <w:jc w:val="both"/>
      </w:pPr>
      <w:bookmarkStart w:id="86" w:name="_Toc18700"/>
      <w:r>
        <w:rPr>
          <w:rStyle w:val="Strong"/>
          <w:rFonts w:eastAsia="SimSun"/>
        </w:rPr>
        <w:t>Advantages</w:t>
      </w:r>
      <w:bookmarkEnd w:id="86"/>
    </w:p>
    <w:p w:rsidR="00E07141" w:rsidRDefault="006B12B9">
      <w:pPr>
        <w:pStyle w:val="NormalWeb"/>
        <w:spacing w:line="360" w:lineRule="auto"/>
        <w:jc w:val="both"/>
        <w:rPr>
          <w:rStyle w:val="Strong"/>
          <w:rFonts w:eastAsia="SimSun"/>
        </w:rPr>
      </w:pPr>
      <w:r>
        <w:t xml:space="preserve">Counterfactual explanations </w:t>
      </w:r>
      <w:proofErr w:type="gramStart"/>
      <w:r>
        <w:t>provide :</w:t>
      </w:r>
      <w:proofErr w:type="gramEnd"/>
      <w:r>
        <w:t xml:space="preserve"> - interpretable decision support, actionable recommendations, enhanced transparency, improved stakeholder trust, fairness and accountability, compliance with regulatory requirements .</w:t>
      </w:r>
    </w:p>
    <w:p w:rsidR="00E07141" w:rsidRDefault="006B12B9">
      <w:pPr>
        <w:pStyle w:val="Heading2"/>
        <w:ind w:left="0"/>
        <w:jc w:val="both"/>
      </w:pPr>
      <w:bookmarkStart w:id="87" w:name="_Toc30776"/>
      <w:r>
        <w:rPr>
          <w:rStyle w:val="Strong"/>
          <w:rFonts w:eastAsia="SimSun"/>
        </w:rPr>
        <w:t>Limitations</w:t>
      </w:r>
      <w:bookmarkEnd w:id="87"/>
    </w:p>
    <w:p w:rsidR="00E07141" w:rsidRDefault="006B12B9">
      <w:pPr>
        <w:pStyle w:val="NormalWeb"/>
        <w:spacing w:line="360" w:lineRule="auto"/>
        <w:jc w:val="both"/>
      </w:pPr>
      <w:r>
        <w:t>Despite their benefits counterfactual explanations may face computational complexity unrealistic feature suggestions instability across models diffic</w:t>
      </w:r>
      <w:r w:rsidR="00454204">
        <w:t>ulty in high-dimensional spaces. These</w:t>
      </w:r>
      <w:r>
        <w:t xml:space="preserve"> limitations can be mitigated by incorporating domain co</w:t>
      </w:r>
      <w:r w:rsidR="00454204">
        <w:t>nstraints and feasibility rules</w:t>
      </w:r>
      <w:r>
        <w:t>. Counterfactual explanations constitute an essential XAI component for high</w:t>
      </w:r>
      <w:r w:rsidR="00454204">
        <w:t>-stakes governmental AI systems</w:t>
      </w:r>
      <w:r>
        <w:t>. By providing actionable and human-understandable alternatives they enhance interpretability fairness and trust while supporting ev</w:t>
      </w:r>
      <w:r w:rsidR="00454204">
        <w:t>idence-based tax administration</w:t>
      </w:r>
      <w:r>
        <w:t>.</w:t>
      </w:r>
    </w:p>
    <w:p w:rsidR="00454204" w:rsidRDefault="00454204">
      <w:pPr>
        <w:pStyle w:val="NormalWeb"/>
        <w:spacing w:line="360" w:lineRule="auto"/>
        <w:jc w:val="both"/>
      </w:pPr>
    </w:p>
    <w:p w:rsidR="00454204" w:rsidRDefault="00454204">
      <w:pPr>
        <w:pStyle w:val="NormalWeb"/>
        <w:spacing w:line="360" w:lineRule="auto"/>
        <w:jc w:val="both"/>
        <w:rPr>
          <w:b/>
        </w:rPr>
      </w:pPr>
    </w:p>
    <w:p w:rsidR="00E07141" w:rsidRDefault="006B12B9">
      <w:pPr>
        <w:pStyle w:val="NormalWeb"/>
        <w:ind w:left="270"/>
        <w:rPr>
          <w:b/>
        </w:rPr>
      </w:pPr>
      <w:r>
        <w:rPr>
          <w:b/>
        </w:rPr>
        <w:lastRenderedPageBreak/>
        <w:t xml:space="preserve">3.5.1.5 PDP (Partial Dependence Plot) </w:t>
      </w:r>
    </w:p>
    <w:p w:rsidR="00E07141" w:rsidRDefault="006B12B9">
      <w:pPr>
        <w:pStyle w:val="NormalWeb"/>
        <w:spacing w:line="360" w:lineRule="auto"/>
        <w:jc w:val="both"/>
      </w:pPr>
      <w:r>
        <w:t xml:space="preserve">A Partial Dependence Plot (PDP) visualizes the marginal effect of one or two features on the predicted outcome of a machine learning model, showing whether the relationship is linear, </w:t>
      </w:r>
      <w:r w:rsidR="00454204">
        <w:t>monotonic, or complex</w:t>
      </w:r>
      <w:r>
        <w:t xml:space="preserve">. It marginalizes (averages) out the effects of other features, providing a global interpretation of how a specific variable influences </w:t>
      </w:r>
      <w:proofErr w:type="gramStart"/>
      <w:r>
        <w:t>predictions .</w:t>
      </w:r>
      <w:proofErr w:type="gramEnd"/>
      <w:r>
        <w:t xml:space="preserve"> </w:t>
      </w:r>
      <w:r>
        <w:rPr>
          <w:rStyle w:val="Strong"/>
        </w:rPr>
        <w:t>Partial Dependence Plot (PDP)</w:t>
      </w:r>
      <w:r>
        <w:t xml:space="preserve"> shows </w:t>
      </w:r>
      <w:r>
        <w:rPr>
          <w:rStyle w:val="Strong"/>
        </w:rPr>
        <w:t>how one or two input features affect the prediction of a machine learning model</w:t>
      </w:r>
      <w:r>
        <w:t xml:space="preserve">, while averaging out the effects of all other </w:t>
      </w:r>
      <w:proofErr w:type="gramStart"/>
      <w:r>
        <w:t>features .</w:t>
      </w:r>
      <w:proofErr w:type="gramEnd"/>
      <w:r>
        <w:t xml:space="preserve"> It is a </w:t>
      </w:r>
      <w:r>
        <w:rPr>
          <w:rStyle w:val="Strong"/>
        </w:rPr>
        <w:t>global explanation technique</w:t>
      </w:r>
      <w:r>
        <w:t xml:space="preserve"> in Explainable AI.</w:t>
      </w:r>
    </w:p>
    <w:p w:rsidR="00E07141" w:rsidRPr="00454204" w:rsidRDefault="006B12B9" w:rsidP="00454204">
      <w:pPr>
        <w:pStyle w:val="Heading2"/>
        <w:spacing w:line="360" w:lineRule="auto"/>
        <w:ind w:left="0"/>
        <w:jc w:val="both"/>
        <w:rPr>
          <w:b w:val="0"/>
          <w:sz w:val="24"/>
        </w:rPr>
      </w:pPr>
      <w:bookmarkStart w:id="88" w:name="_Toc12572"/>
      <w:r w:rsidRPr="00454204">
        <w:rPr>
          <w:rStyle w:val="Strong"/>
          <w:b/>
          <w:sz w:val="24"/>
        </w:rPr>
        <w:t>How PDP Works (Step-by-Step)</w:t>
      </w:r>
      <w:bookmarkEnd w:id="88"/>
    </w:p>
    <w:p w:rsidR="00E07141" w:rsidRDefault="006B12B9" w:rsidP="00454204">
      <w:pPr>
        <w:pStyle w:val="NormalWeb"/>
        <w:numPr>
          <w:ilvl w:val="0"/>
          <w:numId w:val="39"/>
        </w:numPr>
        <w:spacing w:line="360" w:lineRule="auto"/>
      </w:pPr>
      <w:r>
        <w:t>Select feature (e.g. AGE)</w:t>
      </w:r>
    </w:p>
    <w:p w:rsidR="00E07141" w:rsidRDefault="006B12B9" w:rsidP="00454204">
      <w:pPr>
        <w:pStyle w:val="NormalWeb"/>
        <w:numPr>
          <w:ilvl w:val="0"/>
          <w:numId w:val="39"/>
        </w:numPr>
        <w:spacing w:line="360" w:lineRule="auto"/>
      </w:pPr>
      <w:r>
        <w:t>Fix AGE to different values</w:t>
      </w:r>
    </w:p>
    <w:p w:rsidR="00E07141" w:rsidRDefault="006B12B9" w:rsidP="00454204">
      <w:pPr>
        <w:pStyle w:val="NormalWeb"/>
        <w:numPr>
          <w:ilvl w:val="0"/>
          <w:numId w:val="39"/>
        </w:numPr>
        <w:spacing w:line="360" w:lineRule="auto"/>
      </w:pPr>
      <w:r>
        <w:t>Predict using model</w:t>
      </w:r>
    </w:p>
    <w:p w:rsidR="00E07141" w:rsidRDefault="006B12B9" w:rsidP="00454204">
      <w:pPr>
        <w:pStyle w:val="NormalWeb"/>
        <w:numPr>
          <w:ilvl w:val="0"/>
          <w:numId w:val="39"/>
        </w:numPr>
        <w:spacing w:line="360" w:lineRule="auto"/>
      </w:pPr>
      <w:r>
        <w:t>Average predictions</w:t>
      </w:r>
    </w:p>
    <w:p w:rsidR="00E07141" w:rsidRDefault="006B12B9" w:rsidP="00454204">
      <w:pPr>
        <w:pStyle w:val="NormalWeb"/>
        <w:numPr>
          <w:ilvl w:val="0"/>
          <w:numId w:val="39"/>
        </w:numPr>
        <w:spacing w:line="360" w:lineRule="auto"/>
      </w:pPr>
      <w:r>
        <w:t xml:space="preserve">Plot AGE </w:t>
      </w:r>
      <w:proofErr w:type="spellStart"/>
      <w:r>
        <w:t>vs</w:t>
      </w:r>
      <w:proofErr w:type="spellEnd"/>
      <w:r>
        <w:t xml:space="preserve"> Prediction</w:t>
      </w:r>
    </w:p>
    <w:p w:rsidR="00E07141" w:rsidRDefault="006B12B9">
      <w:pPr>
        <w:pStyle w:val="NormalWeb"/>
        <w:ind w:left="360"/>
        <w:rPr>
          <w:rStyle w:val="Strong"/>
          <w:bCs w:val="0"/>
        </w:rPr>
      </w:pPr>
      <w:r>
        <w:rPr>
          <w:rStyle w:val="Strong"/>
        </w:rPr>
        <w:t>Types of PDP</w:t>
      </w:r>
    </w:p>
    <w:p w:rsidR="00E07141" w:rsidRDefault="006B12B9">
      <w:pPr>
        <w:pStyle w:val="NormalWeb"/>
        <w:numPr>
          <w:ilvl w:val="0"/>
          <w:numId w:val="40"/>
        </w:numPr>
        <w:tabs>
          <w:tab w:val="clear" w:pos="420"/>
        </w:tabs>
        <w:ind w:left="425" w:hanging="425"/>
        <w:rPr>
          <w:b/>
        </w:rPr>
      </w:pPr>
      <w:r>
        <w:rPr>
          <w:b/>
        </w:rPr>
        <w:t>1D PDP (One-Dimensional Partial Dependence Plot)</w:t>
      </w:r>
    </w:p>
    <w:p w:rsidR="00E07141" w:rsidRDefault="006B12B9">
      <w:pPr>
        <w:pStyle w:val="NormalWeb"/>
        <w:jc w:val="both"/>
      </w:pPr>
      <w:r>
        <w:rPr>
          <w:rStyle w:val="Strong"/>
          <w:rFonts w:eastAsiaTheme="majorEastAsia"/>
        </w:rPr>
        <w:t>1D PDP</w:t>
      </w:r>
      <w:r>
        <w:t xml:space="preserve"> shows </w:t>
      </w:r>
      <w:r>
        <w:rPr>
          <w:rStyle w:val="Strong"/>
          <w:rFonts w:eastAsiaTheme="majorEastAsia"/>
        </w:rPr>
        <w:t>how one input feature affects the prediction of a machine learning model</w:t>
      </w:r>
      <w:r>
        <w:t xml:space="preserve"> while averaging the effects of all other </w:t>
      </w:r>
      <w:proofErr w:type="gramStart"/>
      <w:r>
        <w:t>features .</w:t>
      </w:r>
      <w:proofErr w:type="gramEnd"/>
      <w:r>
        <w:t xml:space="preserve"> Shows effect of </w:t>
      </w:r>
      <w:r>
        <w:rPr>
          <w:rStyle w:val="Strong"/>
        </w:rPr>
        <w:t>one feature</w:t>
      </w:r>
      <w:r>
        <w:t xml:space="preserve"> </w:t>
      </w:r>
      <w:proofErr w:type="gramStart"/>
      <w:r>
        <w:t>It</w:t>
      </w:r>
      <w:proofErr w:type="gramEnd"/>
      <w:r>
        <w:t xml:space="preserve"> is a </w:t>
      </w:r>
      <w:r>
        <w:rPr>
          <w:rStyle w:val="Strong"/>
          <w:rFonts w:eastAsiaTheme="majorEastAsia"/>
        </w:rPr>
        <w:t>global explainable AI technique</w:t>
      </w:r>
      <w:r>
        <w:t xml:space="preserve">. 1D PDP estimates the </w:t>
      </w:r>
      <w:r>
        <w:rPr>
          <w:rStyle w:val="Strong"/>
          <w:rFonts w:eastAsiaTheme="majorEastAsia"/>
        </w:rPr>
        <w:t>marginal effect</w:t>
      </w:r>
      <w:r>
        <w:t xml:space="preserve"> of one feature on </w:t>
      </w:r>
      <w:proofErr w:type="gramStart"/>
      <w:r>
        <w:t>prediction .</w:t>
      </w:r>
      <w:proofErr w:type="gramEnd"/>
    </w:p>
    <w:p w:rsidR="00E07141" w:rsidRDefault="006B12B9">
      <w:pPr>
        <w:pStyle w:val="NormalWeb"/>
        <w:rPr>
          <w:b/>
        </w:rPr>
      </w:pPr>
      <w:r>
        <w:rPr>
          <w:rStyle w:val="mord"/>
          <w:rFonts w:eastAsiaTheme="majorEastAsia"/>
          <w:b/>
        </w:rPr>
        <w:t xml:space="preserve">                                           </w:t>
      </w:r>
      <w:r>
        <w:t xml:space="preserve">PDP </w:t>
      </w:r>
      <w:proofErr w:type="gramStart"/>
      <w:r>
        <w:t>approximates :</w:t>
      </w:r>
      <w:proofErr w:type="gramEnd"/>
      <w:r>
        <w:rPr>
          <w:rStyle w:val="mord"/>
          <w:rFonts w:eastAsiaTheme="majorEastAsia"/>
          <w:b/>
        </w:rPr>
        <w:t xml:space="preserve">  </w:t>
      </w:r>
      <w:proofErr w:type="spellStart"/>
      <w:r>
        <w:rPr>
          <w:rStyle w:val="mord"/>
          <w:rFonts w:eastAsiaTheme="majorEastAsia"/>
          <w:b/>
        </w:rPr>
        <w:t>EXc</w:t>
      </w:r>
      <w:proofErr w:type="spellEnd"/>
      <w:r>
        <w:rPr>
          <w:rStyle w:val="vlist-s"/>
          <w:b/>
        </w:rPr>
        <w:t xml:space="preserve"> </w:t>
      </w:r>
      <w:r>
        <w:rPr>
          <w:rStyle w:val="mopen"/>
          <w:b/>
        </w:rPr>
        <w:t>[</w:t>
      </w:r>
      <w:r>
        <w:rPr>
          <w:rStyle w:val="mord"/>
          <w:rFonts w:eastAsiaTheme="majorEastAsia"/>
          <w:b/>
        </w:rPr>
        <w:t>f</w:t>
      </w:r>
      <w:r>
        <w:rPr>
          <w:rStyle w:val="mopen"/>
          <w:b/>
        </w:rPr>
        <w:t>(</w:t>
      </w:r>
      <w:proofErr w:type="spellStart"/>
      <w:r>
        <w:rPr>
          <w:rStyle w:val="mord"/>
          <w:rFonts w:eastAsiaTheme="majorEastAsia"/>
          <w:b/>
        </w:rPr>
        <w:t>Xs</w:t>
      </w:r>
      <w:r>
        <w:rPr>
          <w:rStyle w:val="mpunct"/>
          <w:b/>
        </w:rPr>
        <w:t>,</w:t>
      </w:r>
      <w:r>
        <w:rPr>
          <w:rStyle w:val="mord"/>
          <w:rFonts w:eastAsiaTheme="majorEastAsia"/>
          <w:b/>
        </w:rPr>
        <w:t>Xc</w:t>
      </w:r>
      <w:proofErr w:type="spellEnd"/>
      <w:r>
        <w:rPr>
          <w:rStyle w:val="mclose"/>
          <w:b/>
        </w:rPr>
        <w:t>)]</w:t>
      </w:r>
    </w:p>
    <w:p w:rsidR="00E07141" w:rsidRDefault="006B12B9">
      <w:pPr>
        <w:pStyle w:val="NormalWeb"/>
        <w:numPr>
          <w:ilvl w:val="0"/>
          <w:numId w:val="41"/>
        </w:numPr>
        <w:tabs>
          <w:tab w:val="clear" w:pos="420"/>
        </w:tabs>
        <w:ind w:left="425" w:hanging="425"/>
        <w:rPr>
          <w:rStyle w:val="Strong"/>
          <w:rFonts w:eastAsiaTheme="majorEastAsia"/>
          <w:b w:val="0"/>
        </w:rPr>
      </w:pPr>
      <w:r>
        <w:rPr>
          <w:b/>
        </w:rPr>
        <w:t>2D PDP (Two-Dimensional Partial Dependence Plot)</w:t>
      </w:r>
      <w:r>
        <w:rPr>
          <w:rStyle w:val="Strong"/>
          <w:rFonts w:eastAsiaTheme="majorEastAsia"/>
        </w:rPr>
        <w:t xml:space="preserve"> </w:t>
      </w:r>
    </w:p>
    <w:p w:rsidR="00E07141" w:rsidRDefault="006B12B9">
      <w:pPr>
        <w:pStyle w:val="NormalWeb"/>
      </w:pPr>
      <w:r>
        <w:rPr>
          <w:rStyle w:val="Strong"/>
          <w:rFonts w:eastAsiaTheme="majorEastAsia"/>
        </w:rPr>
        <w:t>2D PDP</w:t>
      </w:r>
      <w:r>
        <w:t xml:space="preserve"> shows how </w:t>
      </w:r>
      <w:r>
        <w:rPr>
          <w:rStyle w:val="Strong"/>
          <w:rFonts w:eastAsiaTheme="majorEastAsia"/>
        </w:rPr>
        <w:t>two input features together affect the prediction</w:t>
      </w:r>
      <w:r>
        <w:t xml:space="preserve"> of a machine learning model while averaging out all other features. Shows interaction of </w:t>
      </w:r>
      <w:r>
        <w:rPr>
          <w:rStyle w:val="Strong"/>
        </w:rPr>
        <w:t>two features,</w:t>
      </w:r>
      <w:r>
        <w:t xml:space="preserve"> </w:t>
      </w:r>
      <w:proofErr w:type="gramStart"/>
      <w:r>
        <w:t>It</w:t>
      </w:r>
      <w:proofErr w:type="gramEnd"/>
      <w:r>
        <w:t xml:space="preserve"> explains </w:t>
      </w:r>
      <w:r>
        <w:rPr>
          <w:rStyle w:val="Strong"/>
          <w:rFonts w:eastAsiaTheme="majorEastAsia"/>
        </w:rPr>
        <w:t>feature interaction</w:t>
      </w:r>
      <w:r>
        <w:t>.</w:t>
      </w:r>
    </w:p>
    <w:p w:rsidR="00E07141" w:rsidRDefault="006B12B9">
      <w:pPr>
        <w:pStyle w:val="Caption"/>
        <w:rPr>
          <w:rFonts w:ascii="Times New Roman" w:hAnsi="Times New Roman" w:cs="Times New Roman"/>
          <w:sz w:val="24"/>
          <w:szCs w:val="28"/>
        </w:rPr>
      </w:pPr>
      <w:bookmarkStart w:id="89" w:name="_Toc27531"/>
      <w:bookmarkStart w:id="90" w:name="_Toc829"/>
      <w:bookmarkStart w:id="91" w:name="_Toc3223"/>
      <w:r>
        <w:rPr>
          <w:rFonts w:ascii="Times New Roman" w:hAnsi="Times New Roman" w:cs="Times New Roman"/>
          <w:sz w:val="24"/>
          <w:szCs w:val="28"/>
        </w:rPr>
        <w:t>Table 4.comparison with other XAI method and output</w:t>
      </w:r>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8"/>
        <w:gridCol w:w="3818"/>
      </w:tblGrid>
      <w:tr w:rsidR="00E07141" w:rsidRPr="00454204" w:rsidTr="00673240">
        <w:trPr>
          <w:trHeight w:val="256"/>
        </w:trPr>
        <w:tc>
          <w:tcPr>
            <w:tcW w:w="3818"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Method</w:t>
            </w:r>
          </w:p>
        </w:tc>
        <w:tc>
          <w:tcPr>
            <w:tcW w:w="3818"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Output</w:t>
            </w:r>
          </w:p>
        </w:tc>
      </w:tr>
      <w:tr w:rsidR="00E07141" w:rsidTr="00673240">
        <w:trPr>
          <w:trHeight w:val="270"/>
        </w:trPr>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LIME</w:t>
            </w:r>
          </w:p>
        </w:tc>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local weights</w:t>
            </w:r>
          </w:p>
        </w:tc>
      </w:tr>
      <w:tr w:rsidR="00E07141" w:rsidTr="00673240">
        <w:trPr>
          <w:trHeight w:val="256"/>
        </w:trPr>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SHAP</w:t>
            </w:r>
          </w:p>
        </w:tc>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feature importance</w:t>
            </w:r>
          </w:p>
        </w:tc>
      </w:tr>
      <w:tr w:rsidR="00E07141" w:rsidTr="00673240">
        <w:trPr>
          <w:trHeight w:val="256"/>
        </w:trPr>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Rule extraction</w:t>
            </w:r>
          </w:p>
        </w:tc>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IF–THEN rules</w:t>
            </w:r>
          </w:p>
        </w:tc>
      </w:tr>
      <w:tr w:rsidR="00E07141" w:rsidTr="00673240">
        <w:trPr>
          <w:trHeight w:val="256"/>
        </w:trPr>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Counterfactual</w:t>
            </w:r>
          </w:p>
        </w:tc>
        <w:tc>
          <w:tcPr>
            <w:tcW w:w="381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what-if scenarios</w:t>
            </w:r>
          </w:p>
        </w:tc>
      </w:tr>
    </w:tbl>
    <w:p w:rsidR="00E07141" w:rsidRDefault="00E07141">
      <w:pPr>
        <w:rPr>
          <w:rFonts w:ascii="Times New Roman" w:hAnsi="Times New Roman"/>
        </w:rPr>
      </w:pPr>
    </w:p>
    <w:p w:rsidR="00E07141" w:rsidRDefault="00E07141">
      <w:pPr>
        <w:rPr>
          <w:rFonts w:ascii="Times New Roman" w:hAnsi="Times New Roman"/>
        </w:rPr>
      </w:pPr>
    </w:p>
    <w:p w:rsidR="00E07141" w:rsidRPr="00454204" w:rsidRDefault="006B12B9" w:rsidP="00454204">
      <w:pPr>
        <w:pStyle w:val="Caption"/>
        <w:rPr>
          <w:rFonts w:ascii="Times New Roman" w:eastAsia="Times New Roman" w:hAnsi="Times New Roman" w:cs="Times New Roman"/>
          <w:kern w:val="0"/>
          <w:sz w:val="24"/>
          <w:szCs w:val="24"/>
        </w:rPr>
      </w:pPr>
      <w:bookmarkStart w:id="92" w:name="_Toc26757"/>
      <w:bookmarkStart w:id="93" w:name="_Toc5795"/>
      <w:bookmarkStart w:id="94" w:name="_Toc15301"/>
      <w:r>
        <w:rPr>
          <w:rFonts w:ascii="Times New Roman" w:hAnsi="Times New Roman" w:cs="Times New Roman"/>
          <w:sz w:val="24"/>
          <w:szCs w:val="24"/>
        </w:rPr>
        <w:t>Table5. Comparison with Other XAI Technique</w:t>
      </w:r>
      <w:r>
        <w:rPr>
          <w:rFonts w:ascii="Times New Roman" w:eastAsia="Times New Roman" w:hAnsi="Times New Roman" w:cs="Times New Roman"/>
          <w:kern w:val="0"/>
          <w:sz w:val="24"/>
          <w:szCs w:val="24"/>
        </w:rPr>
        <w:t>, Scope, Model Type, Strength&amp; Limitation</w:t>
      </w:r>
      <w:bookmarkEnd w:id="92"/>
      <w:bookmarkEnd w:id="93"/>
      <w:bookmarkEnd w:id="94"/>
    </w:p>
    <w:p w:rsidR="00E07141" w:rsidRDefault="00E07141"/>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0"/>
        <w:gridCol w:w="1620"/>
        <w:gridCol w:w="2340"/>
        <w:gridCol w:w="2563"/>
      </w:tblGrid>
      <w:tr w:rsidR="00E07141" w:rsidTr="00673240">
        <w:trPr>
          <w:trHeight w:val="279"/>
        </w:trPr>
        <w:tc>
          <w:tcPr>
            <w:tcW w:w="2358"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Technique</w:t>
            </w:r>
          </w:p>
        </w:tc>
        <w:tc>
          <w:tcPr>
            <w:tcW w:w="1080"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Scope</w:t>
            </w:r>
          </w:p>
        </w:tc>
        <w:tc>
          <w:tcPr>
            <w:tcW w:w="1620"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Model Type</w:t>
            </w:r>
          </w:p>
        </w:tc>
        <w:tc>
          <w:tcPr>
            <w:tcW w:w="2340"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Strength</w:t>
            </w:r>
          </w:p>
        </w:tc>
        <w:tc>
          <w:tcPr>
            <w:tcW w:w="2563" w:type="dxa"/>
            <w:vAlign w:val="center"/>
          </w:tcPr>
          <w:p w:rsidR="00E07141" w:rsidRDefault="006B12B9">
            <w:pPr>
              <w:jc w:val="center"/>
              <w:rPr>
                <w:rFonts w:ascii="Times New Roman" w:eastAsia="Times New Roman" w:hAnsi="Times New Roman"/>
                <w:b/>
                <w:bCs/>
                <w:kern w:val="0"/>
                <w:sz w:val="24"/>
                <w:szCs w:val="24"/>
              </w:rPr>
            </w:pPr>
            <w:r>
              <w:rPr>
                <w:rFonts w:ascii="Times New Roman" w:eastAsia="Times New Roman" w:hAnsi="Times New Roman" w:hint="eastAsia"/>
                <w:b/>
                <w:bCs/>
                <w:kern w:val="0"/>
                <w:sz w:val="24"/>
                <w:szCs w:val="24"/>
              </w:rPr>
              <w:t>Limitation</w:t>
            </w:r>
          </w:p>
        </w:tc>
      </w:tr>
      <w:tr w:rsidR="00E07141" w:rsidTr="00673240">
        <w:trPr>
          <w:trHeight w:val="558"/>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Feature Importance</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Global</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Any</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Simple</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Not instance-level</w:t>
            </w:r>
          </w:p>
        </w:tc>
      </w:tr>
      <w:tr w:rsidR="00E07141" w:rsidTr="00673240">
        <w:trPr>
          <w:trHeight w:val="558"/>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SHAP</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Both</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Any</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Accurate &amp; fair</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Computational cost</w:t>
            </w:r>
          </w:p>
        </w:tc>
      </w:tr>
      <w:tr w:rsidR="00E07141" w:rsidTr="00673240">
        <w:trPr>
          <w:trHeight w:val="267"/>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LIME</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Local</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Any</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Human-readable</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Less stable</w:t>
            </w:r>
          </w:p>
        </w:tc>
      </w:tr>
      <w:tr w:rsidR="00E07141" w:rsidTr="00673240">
        <w:trPr>
          <w:trHeight w:val="558"/>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Rules</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Global</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Any</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Easy to understand</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Simplified</w:t>
            </w:r>
          </w:p>
        </w:tc>
      </w:tr>
      <w:tr w:rsidR="00E07141" w:rsidTr="00673240">
        <w:trPr>
          <w:trHeight w:val="279"/>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Counterfactuals</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Local</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Any</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Actionable</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Hard to compute</w:t>
            </w:r>
          </w:p>
        </w:tc>
      </w:tr>
      <w:tr w:rsidR="00E07141" w:rsidTr="00673240">
        <w:trPr>
          <w:trHeight w:val="571"/>
        </w:trPr>
        <w:tc>
          <w:tcPr>
            <w:tcW w:w="2358"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Attention</w:t>
            </w:r>
          </w:p>
        </w:tc>
        <w:tc>
          <w:tcPr>
            <w:tcW w:w="108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Local</w:t>
            </w:r>
          </w:p>
        </w:tc>
        <w:tc>
          <w:tcPr>
            <w:tcW w:w="162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DL</w:t>
            </w:r>
          </w:p>
        </w:tc>
        <w:tc>
          <w:tcPr>
            <w:tcW w:w="2340"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Temporal insights</w:t>
            </w:r>
          </w:p>
        </w:tc>
        <w:tc>
          <w:tcPr>
            <w:tcW w:w="2563" w:type="dxa"/>
            <w:vAlign w:val="center"/>
          </w:tcPr>
          <w:p w:rsidR="00E07141" w:rsidRDefault="006B12B9">
            <w:pPr>
              <w:jc w:val="left"/>
              <w:rPr>
                <w:rFonts w:ascii="Times New Roman" w:eastAsia="Times New Roman" w:hAnsi="Times New Roman"/>
                <w:kern w:val="0"/>
                <w:sz w:val="24"/>
                <w:szCs w:val="24"/>
              </w:rPr>
            </w:pPr>
            <w:r>
              <w:rPr>
                <w:rFonts w:ascii="Times New Roman" w:eastAsia="Times New Roman" w:hAnsi="Times New Roman" w:hint="eastAsia"/>
                <w:kern w:val="0"/>
                <w:sz w:val="24"/>
                <w:szCs w:val="24"/>
              </w:rPr>
              <w:t>Model-specific</w:t>
            </w:r>
          </w:p>
        </w:tc>
      </w:tr>
    </w:tbl>
    <w:p w:rsidR="00E07141" w:rsidRPr="00454204" w:rsidRDefault="00E07141">
      <w:pPr>
        <w:rPr>
          <w:rFonts w:ascii="Times New Roman" w:hAnsi="Times New Roman"/>
          <w:sz w:val="24"/>
        </w:rPr>
      </w:pP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95" w:name="_Toc2596"/>
      <w:r>
        <w:rPr>
          <w:rFonts w:ascii="Times New Roman" w:eastAsia="Times New Roman" w:hAnsi="Times New Roman"/>
          <w:b/>
          <w:bCs/>
          <w:sz w:val="24"/>
          <w:szCs w:val="24"/>
        </w:rPr>
        <w:t>8.6 Framework Architecture</w:t>
      </w:r>
      <w:bookmarkEnd w:id="95"/>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The proposed framework integrates:</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proofErr w:type="spellStart"/>
      <w:r>
        <w:rPr>
          <w:rFonts w:ascii="Times New Roman" w:eastAsia="Times New Roman" w:hAnsi="Times New Roman"/>
          <w:sz w:val="24"/>
          <w:szCs w:val="24"/>
        </w:rPr>
        <w:t>Fayda</w:t>
      </w:r>
      <w:proofErr w:type="spellEnd"/>
      <w:r>
        <w:rPr>
          <w:rFonts w:ascii="Times New Roman" w:eastAsia="Times New Roman" w:hAnsi="Times New Roman"/>
          <w:sz w:val="24"/>
          <w:szCs w:val="24"/>
        </w:rPr>
        <w:t xml:space="preserve"> digital identity layer</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TIN tax database</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Data integration layer</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AI detection engine</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XAI explanation module</w:t>
      </w:r>
    </w:p>
    <w:p w:rsidR="00E07141" w:rsidRDefault="006B12B9">
      <w:pPr>
        <w:numPr>
          <w:ilvl w:val="0"/>
          <w:numId w:val="4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Decision support dashboard</w:t>
      </w:r>
    </w:p>
    <w:p w:rsidR="00E07141" w:rsidRDefault="006B12B9">
      <w:p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718050" cy="2936240"/>
            <wp:effectExtent l="0" t="0" r="6350" b="5080"/>
            <wp:docPr id="7" name="Picture 7" descr="C:\Users\dwtwtw\Downloads\ChatGPT Image Feb 11, 2026, 11_21_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wtwtw\Downloads\ChatGPT Image Feb 11, 2026, 11_21_28 AM.png"/>
                    <pic:cNvPicPr>
                      <a:picLocks noChangeAspect="1" noChangeArrowheads="1"/>
                    </pic:cNvPicPr>
                  </pic:nvPicPr>
                  <pic:blipFill>
                    <a:blip r:embed="rId18" cstate="print"/>
                    <a:srcRect/>
                    <a:stretch>
                      <a:fillRect/>
                    </a:stretch>
                  </pic:blipFill>
                  <pic:spPr>
                    <a:xfrm>
                      <a:off x="0" y="0"/>
                      <a:ext cx="4718050" cy="2936240"/>
                    </a:xfrm>
                    <a:prstGeom prst="rect">
                      <a:avLst/>
                    </a:prstGeom>
                    <a:noFill/>
                    <a:ln w="9525">
                      <a:noFill/>
                      <a:miter lim="800000"/>
                      <a:headEnd/>
                      <a:tailEnd/>
                    </a:ln>
                  </pic:spPr>
                </pic:pic>
              </a:graphicData>
            </a:graphic>
          </wp:inline>
        </w:drawing>
      </w:r>
    </w:p>
    <w:p w:rsidR="00E07141" w:rsidRDefault="006B12B9">
      <w:pPr>
        <w:pStyle w:val="Heading3"/>
        <w:rPr>
          <w:rFonts w:ascii="Times New Roman" w:hAnsi="Times New Roman" w:cs="Times New Roman"/>
          <w:b w:val="0"/>
          <w:color w:val="000000" w:themeColor="text1"/>
          <w:sz w:val="24"/>
          <w:szCs w:val="24"/>
        </w:rPr>
      </w:pPr>
      <w:bookmarkStart w:id="96" w:name="_Toc12062"/>
      <w:r>
        <w:rPr>
          <w:color w:val="000000" w:themeColor="text1"/>
        </w:rPr>
        <w:t xml:space="preserve">Figure </w:t>
      </w:r>
      <w:bookmarkStart w:id="97" w:name="_Toc26920"/>
      <w:r>
        <w:rPr>
          <w:color w:val="000000" w:themeColor="text1"/>
        </w:rPr>
        <w:t>3 .</w:t>
      </w:r>
      <w:r>
        <w:rPr>
          <w:rStyle w:val="Strong"/>
          <w:rFonts w:ascii="Times New Roman" w:hAnsi="Times New Roman" w:cs="Times New Roman"/>
          <w:b/>
          <w:color w:val="000000" w:themeColor="text1"/>
          <w:sz w:val="24"/>
          <w:szCs w:val="24"/>
        </w:rPr>
        <w:t xml:space="preserve">Proposed Framework Architecture </w:t>
      </w:r>
      <w:r>
        <w:rPr>
          <w:rFonts w:ascii="Times New Roman" w:hAnsi="Times New Roman" w:cs="Times New Roman"/>
          <w:b w:val="0"/>
          <w:color w:val="000000" w:themeColor="text1"/>
          <w:sz w:val="24"/>
          <w:szCs w:val="24"/>
        </w:rPr>
        <w:t>System Flow</w:t>
      </w:r>
      <w:bookmarkEnd w:id="96"/>
      <w:bookmarkEnd w:id="97"/>
    </w:p>
    <w:p w:rsidR="00E07141" w:rsidRPr="00454204" w:rsidRDefault="00E07141">
      <w:pPr>
        <w:rPr>
          <w:rFonts w:ascii="Times New Roman" w:hAnsi="Times New Roman"/>
          <w:sz w:val="24"/>
        </w:rPr>
      </w:pPr>
    </w:p>
    <w:p w:rsidR="00E07141" w:rsidRPr="00454204" w:rsidRDefault="00E07141">
      <w:pPr>
        <w:rPr>
          <w:rFonts w:ascii="Times New Roman" w:hAnsi="Times New Roman"/>
          <w:sz w:val="24"/>
        </w:rPr>
      </w:pPr>
    </w:p>
    <w:p w:rsidR="00E07141" w:rsidRDefault="006B12B9">
      <w:pPr>
        <w:pStyle w:val="Heading2"/>
      </w:pPr>
      <w:r>
        <w:rPr>
          <w:noProof/>
        </w:rPr>
        <w:drawing>
          <wp:inline distT="0" distB="0" distL="0" distR="0">
            <wp:extent cx="5740400" cy="3321050"/>
            <wp:effectExtent l="3810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07141" w:rsidRDefault="006B12B9">
      <w:pPr>
        <w:pStyle w:val="Heading2"/>
        <w:jc w:val="both"/>
        <w:rPr>
          <w:b w:val="0"/>
          <w:bCs w:val="0"/>
          <w:sz w:val="24"/>
          <w:szCs w:val="24"/>
        </w:rPr>
      </w:pPr>
      <w:r>
        <w:t xml:space="preserve">          </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98" w:name="_Toc22817"/>
      <w:proofErr w:type="gramStart"/>
      <w:r>
        <w:rPr>
          <w:rFonts w:ascii="Times New Roman" w:eastAsia="Times New Roman" w:hAnsi="Times New Roman"/>
          <w:b/>
          <w:bCs/>
          <w:sz w:val="24"/>
          <w:szCs w:val="24"/>
        </w:rPr>
        <w:t>Figure 4.</w:t>
      </w:r>
      <w:proofErr w:type="gramEnd"/>
      <w:r>
        <w:rPr>
          <w:rFonts w:ascii="Times New Roman" w:eastAsia="Times New Roman" w:hAnsi="Times New Roman"/>
          <w:b/>
          <w:bCs/>
          <w:sz w:val="24"/>
          <w:szCs w:val="24"/>
        </w:rPr>
        <w:t xml:space="preserve"> </w:t>
      </w:r>
      <w:proofErr w:type="gramStart"/>
      <w:r>
        <w:rPr>
          <w:rFonts w:ascii="Times New Roman" w:eastAsia="Times New Roman" w:hAnsi="Times New Roman"/>
          <w:b/>
          <w:bCs/>
          <w:sz w:val="24"/>
          <w:szCs w:val="24"/>
        </w:rPr>
        <w:t>structural</w:t>
      </w:r>
      <w:proofErr w:type="gramEnd"/>
      <w:r>
        <w:rPr>
          <w:rFonts w:ascii="Times New Roman" w:eastAsia="Times New Roman" w:hAnsi="Times New Roman"/>
          <w:b/>
          <w:bCs/>
          <w:sz w:val="24"/>
          <w:szCs w:val="24"/>
        </w:rPr>
        <w:t xml:space="preserve"> work flow</w:t>
      </w:r>
      <w:bookmarkEnd w:id="98"/>
      <w:r>
        <w:rPr>
          <w:rFonts w:ascii="Times New Roman" w:eastAsia="Times New Roman" w:hAnsi="Times New Roman"/>
          <w:b/>
          <w:bCs/>
          <w:sz w:val="24"/>
          <w:szCs w:val="24"/>
        </w:rPr>
        <w:t xml:space="preserve"> </w:t>
      </w:r>
    </w:p>
    <w:p w:rsidR="004C5647" w:rsidRDefault="006B12B9">
      <w:pPr>
        <w:pStyle w:val="ListParagraph"/>
        <w:spacing w:before="100" w:beforeAutospacing="1" w:after="100" w:afterAutospacing="1" w:line="360" w:lineRule="auto"/>
        <w:ind w:left="0"/>
        <w:outlineLvl w:val="1"/>
        <w:rPr>
          <w:rFonts w:ascii="Times New Roman" w:eastAsia="Times New Roman" w:hAnsi="Times New Roman"/>
          <w:b/>
          <w:bCs/>
          <w:sz w:val="24"/>
          <w:szCs w:val="24"/>
        </w:rPr>
      </w:pPr>
      <w:bookmarkStart w:id="99" w:name="_Toc2938"/>
      <w:r>
        <w:rPr>
          <w:rFonts w:ascii="Times New Roman" w:eastAsia="Times New Roman" w:hAnsi="Times New Roman"/>
          <w:b/>
          <w:bCs/>
          <w:sz w:val="24"/>
          <w:szCs w:val="24"/>
        </w:rPr>
        <w:lastRenderedPageBreak/>
        <w:t xml:space="preserve">3.6. Evaluation </w:t>
      </w:r>
      <w:proofErr w:type="gramStart"/>
      <w:r>
        <w:rPr>
          <w:rFonts w:ascii="Times New Roman" w:eastAsia="Times New Roman" w:hAnsi="Times New Roman"/>
          <w:b/>
          <w:bCs/>
          <w:sz w:val="24"/>
          <w:szCs w:val="24"/>
        </w:rPr>
        <w:t>Metrics :</w:t>
      </w:r>
      <w:proofErr w:type="gramEnd"/>
      <w:r>
        <w:rPr>
          <w:rFonts w:ascii="Times New Roman" w:eastAsia="Times New Roman" w:hAnsi="Times New Roman"/>
          <w:b/>
          <w:bCs/>
          <w:sz w:val="24"/>
          <w:szCs w:val="24"/>
        </w:rPr>
        <w:t xml:space="preserve">- </w:t>
      </w:r>
    </w:p>
    <w:p w:rsidR="00E07141" w:rsidRPr="0026112F" w:rsidRDefault="004C5647">
      <w:pPr>
        <w:pStyle w:val="ListParagraph"/>
        <w:spacing w:before="100" w:beforeAutospacing="1" w:after="100" w:afterAutospacing="1" w:line="360" w:lineRule="auto"/>
        <w:ind w:left="0"/>
        <w:outlineLvl w:val="1"/>
        <w:rPr>
          <w:rFonts w:ascii="Times New Roman" w:eastAsia="Times New Roman" w:hAnsi="Times New Roman"/>
          <w:i/>
          <w:sz w:val="24"/>
          <w:szCs w:val="24"/>
        </w:rPr>
      </w:pPr>
      <w:r w:rsidRPr="004C5647">
        <w:rPr>
          <w:rFonts w:ascii="Times New Roman" w:hAnsi="Times New Roman"/>
          <w:sz w:val="24"/>
        </w:rPr>
        <w:t>SHAP-based feature importance analysis has been effectively used to identify key drivers of tax compliance risk in corporate tax returns (Yang, 2025).</w:t>
      </w:r>
      <w:r w:rsidR="0026112F" w:rsidRPr="0026112F">
        <w:rPr>
          <w:rFonts w:ascii="Times New Roman" w:hAnsi="Times New Roman"/>
          <w:sz w:val="24"/>
          <w:szCs w:val="24"/>
        </w:rPr>
        <w:t xml:space="preserve"> The need for rigorous evaluation of interpretability in machine learning has been emphasized by </w:t>
      </w:r>
      <w:proofErr w:type="spellStart"/>
      <w:r w:rsidR="0026112F" w:rsidRPr="0026112F">
        <w:rPr>
          <w:rFonts w:ascii="Times New Roman" w:hAnsi="Times New Roman"/>
          <w:sz w:val="24"/>
          <w:szCs w:val="24"/>
        </w:rPr>
        <w:t>Doshi</w:t>
      </w:r>
      <w:proofErr w:type="spellEnd"/>
      <w:r w:rsidR="0026112F" w:rsidRPr="0026112F">
        <w:rPr>
          <w:rFonts w:ascii="Times New Roman" w:hAnsi="Times New Roman"/>
          <w:sz w:val="24"/>
          <w:szCs w:val="24"/>
        </w:rPr>
        <w:t>-Velez and Kim (2017), who proposed a framework for assessing explanation quality.</w:t>
      </w:r>
      <w:r>
        <w:rPr>
          <w:rFonts w:ascii="Times New Roman" w:eastAsia="Times New Roman" w:hAnsi="Times New Roman"/>
          <w:b/>
          <w:bCs/>
          <w:sz w:val="32"/>
          <w:szCs w:val="24"/>
        </w:rPr>
        <w:t xml:space="preserve"> </w:t>
      </w:r>
      <w:proofErr w:type="gramStart"/>
      <w:r w:rsidR="006B12B9">
        <w:rPr>
          <w:rFonts w:ascii="Times New Roman" w:eastAsia="Times New Roman" w:hAnsi="Times New Roman"/>
          <w:bCs/>
          <w:sz w:val="24"/>
          <w:szCs w:val="24"/>
        </w:rPr>
        <w:t>the</w:t>
      </w:r>
      <w:proofErr w:type="gramEnd"/>
      <w:r w:rsidR="006B12B9">
        <w:rPr>
          <w:rFonts w:ascii="Times New Roman" w:eastAsia="Times New Roman" w:hAnsi="Times New Roman"/>
          <w:b/>
          <w:bCs/>
          <w:sz w:val="24"/>
          <w:szCs w:val="24"/>
        </w:rPr>
        <w:t xml:space="preserve"> </w:t>
      </w:r>
      <w:r w:rsidR="006B12B9">
        <w:rPr>
          <w:rFonts w:ascii="Times New Roman" w:eastAsia="Times New Roman" w:hAnsi="Times New Roman"/>
          <w:sz w:val="24"/>
          <w:szCs w:val="24"/>
        </w:rPr>
        <w:t xml:space="preserve">Performance will be measured using and the </w:t>
      </w:r>
      <w:r w:rsidR="006B12B9">
        <w:rPr>
          <w:rFonts w:ascii="Times New Roman" w:eastAsia="Times New Roman" w:hAnsi="Times New Roman"/>
          <w:bCs/>
          <w:sz w:val="24"/>
          <w:szCs w:val="24"/>
        </w:rPr>
        <w:t>Detection Performance will be such as :</w:t>
      </w:r>
      <w:r w:rsidR="006B12B9">
        <w:rPr>
          <w:rFonts w:ascii="Times New Roman" w:eastAsia="Times New Roman" w:hAnsi="Times New Roman"/>
          <w:b/>
          <w:bCs/>
          <w:sz w:val="24"/>
          <w:szCs w:val="24"/>
        </w:rPr>
        <w:t>-</w:t>
      </w:r>
      <w:r w:rsidR="006B12B9">
        <w:rPr>
          <w:rFonts w:ascii="Times New Roman" w:eastAsia="Times New Roman" w:hAnsi="Times New Roman"/>
          <w:sz w:val="24"/>
          <w:szCs w:val="24"/>
        </w:rPr>
        <w:t xml:space="preserve"> Accuracy, Precision, Recall, F1-score, AUC-ROC</w:t>
      </w:r>
      <w:bookmarkEnd w:id="99"/>
      <w:r>
        <w:rPr>
          <w:rFonts w:ascii="Times New Roman" w:eastAsia="Times New Roman" w:hAnsi="Times New Roman"/>
          <w:sz w:val="24"/>
          <w:szCs w:val="24"/>
        </w:rPr>
        <w:t>.</w:t>
      </w:r>
    </w:p>
    <w:p w:rsidR="00E07141" w:rsidRPr="00454204" w:rsidRDefault="006B12B9">
      <w:pPr>
        <w:spacing w:before="100" w:beforeAutospacing="1" w:after="100" w:afterAutospacing="1"/>
        <w:outlineLvl w:val="2"/>
        <w:rPr>
          <w:rFonts w:ascii="Times New Roman" w:eastAsia="Times New Roman" w:hAnsi="Times New Roman"/>
          <w:b/>
          <w:bCs/>
          <w:sz w:val="24"/>
          <w:szCs w:val="27"/>
        </w:rPr>
      </w:pPr>
      <w:bookmarkStart w:id="100" w:name="_Toc11520"/>
      <w:r w:rsidRPr="00454204">
        <w:rPr>
          <w:rFonts w:ascii="Times New Roman" w:eastAsia="Times New Roman" w:hAnsi="Times New Roman"/>
          <w:b/>
          <w:bCs/>
          <w:sz w:val="24"/>
          <w:szCs w:val="27"/>
        </w:rPr>
        <w:t>3.6.1. Accuracy</w:t>
      </w:r>
      <w:bookmarkEnd w:id="100"/>
    </w:p>
    <w:p w:rsidR="00E07141" w:rsidRDefault="006B12B9">
      <w:pPr>
        <w:numPr>
          <w:ilvl w:val="0"/>
          <w:numId w:val="43"/>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Definition :</w:t>
      </w:r>
      <w:proofErr w:type="gramEnd"/>
      <w:r>
        <w:rPr>
          <w:rFonts w:ascii="Times New Roman" w:eastAsia="Times New Roman" w:hAnsi="Times New Roman"/>
          <w:sz w:val="24"/>
          <w:szCs w:val="24"/>
        </w:rPr>
        <w:t xml:space="preserve"> The proportion of correctly predicted instances (both positive and negative) out of all predictions.</w:t>
      </w:r>
    </w:p>
    <w:p w:rsidR="00E07141" w:rsidRDefault="006B12B9">
      <w:pPr>
        <w:numPr>
          <w:ilvl w:val="0"/>
          <w:numId w:val="43"/>
        </w:numPr>
        <w:spacing w:before="100" w:beforeAutospacing="1" w:after="100" w:afterAutospacing="1"/>
        <w:jc w:val="left"/>
        <w:rPr>
          <w:rFonts w:ascii="Times New Roman" w:eastAsia="Times New Roman" w:hAnsi="Times New Roman"/>
          <w:b/>
          <w:sz w:val="28"/>
          <w:szCs w:val="24"/>
        </w:rPr>
      </w:pPr>
      <w:r>
        <w:rPr>
          <w:rFonts w:ascii="Times New Roman" w:eastAsia="Times New Roman" w:hAnsi="Times New Roman"/>
          <w:b/>
          <w:bCs/>
          <w:sz w:val="24"/>
          <w:szCs w:val="24"/>
        </w:rPr>
        <w:t xml:space="preserve">Formula </w:t>
      </w:r>
      <w:r>
        <w:rPr>
          <w:rFonts w:ascii="Times New Roman" w:eastAsia="Times New Roman" w:hAnsi="Times New Roman"/>
          <w:b/>
          <w:sz w:val="28"/>
          <w:szCs w:val="24"/>
        </w:rPr>
        <w:t>Accuracy :- Accuracy = (TP + TN) / (TP + TN + FP + FN)</w:t>
      </w:r>
    </w:p>
    <w:p w:rsidR="00E07141" w:rsidRDefault="006B12B9">
      <w:pPr>
        <w:numPr>
          <w:ilvl w:val="0"/>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Where :</w:t>
      </w:r>
    </w:p>
    <w:p w:rsidR="00E07141" w:rsidRDefault="006B12B9">
      <w:pPr>
        <w:numPr>
          <w:ilvl w:val="1"/>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TP = True Positives</w:t>
      </w:r>
    </w:p>
    <w:p w:rsidR="00E07141" w:rsidRDefault="006B12B9">
      <w:pPr>
        <w:numPr>
          <w:ilvl w:val="1"/>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TN = True Negatives</w:t>
      </w:r>
    </w:p>
    <w:p w:rsidR="00E07141" w:rsidRDefault="006B12B9">
      <w:pPr>
        <w:numPr>
          <w:ilvl w:val="1"/>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FP = False Positives</w:t>
      </w:r>
    </w:p>
    <w:p w:rsidR="00E07141" w:rsidRDefault="006B12B9">
      <w:pPr>
        <w:numPr>
          <w:ilvl w:val="1"/>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FN = False Negatives</w:t>
      </w:r>
    </w:p>
    <w:p w:rsidR="00E07141" w:rsidRDefault="006B12B9">
      <w:pPr>
        <w:numPr>
          <w:ilvl w:val="0"/>
          <w:numId w:val="44"/>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 xml:space="preserve">Use </w:t>
      </w:r>
      <w:proofErr w:type="gramStart"/>
      <w:r>
        <w:rPr>
          <w:rFonts w:ascii="Times New Roman" w:eastAsia="Times New Roman" w:hAnsi="Times New Roman"/>
          <w:b/>
          <w:bCs/>
          <w:sz w:val="24"/>
          <w:szCs w:val="24"/>
        </w:rPr>
        <w:t>case :</w:t>
      </w:r>
      <w:proofErr w:type="gramEnd"/>
      <w:r>
        <w:rPr>
          <w:rFonts w:ascii="Times New Roman" w:eastAsia="Times New Roman" w:hAnsi="Times New Roman"/>
          <w:sz w:val="24"/>
          <w:szCs w:val="24"/>
        </w:rPr>
        <w:t xml:space="preserve"> Works well when classes are balanced.</w:t>
      </w:r>
    </w:p>
    <w:p w:rsidR="00E07141" w:rsidRDefault="006B12B9">
      <w:pPr>
        <w:numPr>
          <w:ilvl w:val="0"/>
          <w:numId w:val="44"/>
        </w:numPr>
        <w:spacing w:before="100" w:beforeAutospacing="1" w:after="100" w:afterAutospacing="1"/>
        <w:jc w:val="left"/>
        <w:rPr>
          <w:rFonts w:ascii="Times New Roman" w:eastAsia="Times New Roman" w:hAnsi="Times New Roman"/>
          <w:b/>
          <w:bCs/>
          <w:sz w:val="27"/>
          <w:szCs w:val="27"/>
        </w:rPr>
      </w:pPr>
      <w:proofErr w:type="gramStart"/>
      <w:r>
        <w:rPr>
          <w:rFonts w:ascii="Times New Roman" w:eastAsia="Times New Roman" w:hAnsi="Times New Roman"/>
          <w:b/>
          <w:bCs/>
          <w:sz w:val="24"/>
          <w:szCs w:val="24"/>
        </w:rPr>
        <w:t>Limitation :</w:t>
      </w:r>
      <w:proofErr w:type="gramEnd"/>
      <w:r>
        <w:rPr>
          <w:rFonts w:ascii="Times New Roman" w:eastAsia="Times New Roman" w:hAnsi="Times New Roman"/>
          <w:sz w:val="24"/>
          <w:szCs w:val="24"/>
        </w:rPr>
        <w:t xml:space="preserve"> Can be misleading for imbalanced datasets.</w:t>
      </w:r>
    </w:p>
    <w:p w:rsidR="00E07141" w:rsidRPr="00454204" w:rsidRDefault="006B12B9">
      <w:pPr>
        <w:spacing w:before="100" w:beforeAutospacing="1" w:after="100" w:afterAutospacing="1"/>
        <w:outlineLvl w:val="2"/>
        <w:rPr>
          <w:rFonts w:ascii="Times New Roman" w:eastAsia="Times New Roman" w:hAnsi="Times New Roman"/>
          <w:b/>
          <w:bCs/>
          <w:sz w:val="24"/>
          <w:szCs w:val="27"/>
        </w:rPr>
      </w:pPr>
      <w:bookmarkStart w:id="101" w:name="_Toc13549"/>
      <w:r w:rsidRPr="00454204">
        <w:rPr>
          <w:rFonts w:ascii="Times New Roman" w:eastAsia="Times New Roman" w:hAnsi="Times New Roman"/>
          <w:b/>
          <w:bCs/>
          <w:sz w:val="24"/>
          <w:szCs w:val="27"/>
        </w:rPr>
        <w:t>3.6.2. Precision</w:t>
      </w:r>
      <w:bookmarkEnd w:id="101"/>
    </w:p>
    <w:p w:rsidR="00E07141" w:rsidRDefault="006B12B9">
      <w:pPr>
        <w:numPr>
          <w:ilvl w:val="0"/>
          <w:numId w:val="45"/>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Definition :</w:t>
      </w:r>
      <w:proofErr w:type="gramEnd"/>
      <w:r>
        <w:rPr>
          <w:rFonts w:ascii="Times New Roman" w:eastAsia="Times New Roman" w:hAnsi="Times New Roman"/>
          <w:sz w:val="24"/>
          <w:szCs w:val="24"/>
        </w:rPr>
        <w:t xml:space="preserve"> The proportion of correctly predicted positive cases out of all predicted positive cases and Measures </w:t>
      </w:r>
      <w:r>
        <w:rPr>
          <w:rFonts w:ascii="Times New Roman" w:eastAsia="Times New Roman" w:hAnsi="Times New Roman"/>
          <w:b/>
          <w:bCs/>
          <w:sz w:val="24"/>
          <w:szCs w:val="24"/>
        </w:rPr>
        <w:t xml:space="preserve">exactness </w:t>
      </w:r>
      <w:r>
        <w:rPr>
          <w:rFonts w:ascii="Times New Roman" w:eastAsia="Times New Roman" w:hAnsi="Times New Roman"/>
          <w:sz w:val="24"/>
          <w:szCs w:val="24"/>
        </w:rPr>
        <w:t>.</w:t>
      </w:r>
    </w:p>
    <w:p w:rsidR="00E07141" w:rsidRDefault="006B12B9">
      <w:pPr>
        <w:numPr>
          <w:ilvl w:val="0"/>
          <w:numId w:val="45"/>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Formula :</w:t>
      </w:r>
    </w:p>
    <w:p w:rsidR="00E07141" w:rsidRDefault="006B12B9">
      <w:pPr>
        <w:spacing w:before="100" w:beforeAutospacing="1" w:after="100" w:afterAutospacing="1"/>
        <w:ind w:left="720"/>
        <w:rPr>
          <w:rFonts w:ascii="Times New Roman" w:eastAsia="Times New Roman" w:hAnsi="Times New Roman"/>
          <w:b/>
          <w:sz w:val="28"/>
          <w:szCs w:val="24"/>
        </w:rPr>
      </w:pPr>
      <w:r>
        <w:rPr>
          <w:rFonts w:ascii="Times New Roman" w:eastAsia="Times New Roman" w:hAnsi="Times New Roman"/>
          <w:sz w:val="24"/>
          <w:szCs w:val="24"/>
        </w:rPr>
        <w:t xml:space="preserve">    </w:t>
      </w:r>
      <w:proofErr w:type="gramStart"/>
      <w:r>
        <w:rPr>
          <w:rFonts w:ascii="Times New Roman" w:eastAsia="Times New Roman" w:hAnsi="Times New Roman"/>
          <w:b/>
          <w:sz w:val="28"/>
          <w:szCs w:val="24"/>
        </w:rPr>
        <w:t>Precision :</w:t>
      </w:r>
      <w:proofErr w:type="gramEnd"/>
      <w:r>
        <w:rPr>
          <w:rFonts w:ascii="Times New Roman" w:eastAsia="Times New Roman" w:hAnsi="Times New Roman"/>
          <w:b/>
          <w:sz w:val="28"/>
          <w:szCs w:val="24"/>
        </w:rPr>
        <w:t xml:space="preserve"> Precision = TP / (TP + FP)</w:t>
      </w:r>
    </w:p>
    <w:p w:rsidR="00E07141" w:rsidRDefault="006B12B9">
      <w:pPr>
        <w:numPr>
          <w:ilvl w:val="0"/>
          <w:numId w:val="46"/>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Interpretation :</w:t>
      </w:r>
      <w:proofErr w:type="gramEnd"/>
      <w:r>
        <w:rPr>
          <w:rFonts w:ascii="Times New Roman" w:eastAsia="Times New Roman" w:hAnsi="Times New Roman"/>
          <w:sz w:val="24"/>
          <w:szCs w:val="24"/>
        </w:rPr>
        <w:t xml:space="preserve"> High precision means fewer false positives.</w:t>
      </w:r>
    </w:p>
    <w:p w:rsidR="00E07141" w:rsidRDefault="006B12B9">
      <w:pPr>
        <w:numPr>
          <w:ilvl w:val="0"/>
          <w:numId w:val="46"/>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 xml:space="preserve">Use </w:t>
      </w:r>
      <w:proofErr w:type="gramStart"/>
      <w:r>
        <w:rPr>
          <w:rFonts w:ascii="Times New Roman" w:eastAsia="Times New Roman" w:hAnsi="Times New Roman"/>
          <w:b/>
          <w:bCs/>
          <w:sz w:val="24"/>
          <w:szCs w:val="24"/>
        </w:rPr>
        <w:t>case :</w:t>
      </w:r>
      <w:proofErr w:type="gramEnd"/>
      <w:r>
        <w:rPr>
          <w:rFonts w:ascii="Times New Roman" w:eastAsia="Times New Roman" w:hAnsi="Times New Roman"/>
          <w:sz w:val="24"/>
          <w:szCs w:val="24"/>
        </w:rPr>
        <w:t xml:space="preserve"> Important when false positives are costly (e.g., wrongly labeling healthy patients as diseased) .</w:t>
      </w:r>
    </w:p>
    <w:p w:rsidR="00E07141" w:rsidRPr="00454204" w:rsidRDefault="006B12B9">
      <w:pPr>
        <w:spacing w:before="100" w:beforeAutospacing="1" w:after="100" w:afterAutospacing="1"/>
        <w:outlineLvl w:val="2"/>
        <w:rPr>
          <w:rFonts w:ascii="Times New Roman" w:eastAsia="Times New Roman" w:hAnsi="Times New Roman"/>
          <w:b/>
          <w:bCs/>
          <w:sz w:val="24"/>
          <w:szCs w:val="27"/>
        </w:rPr>
      </w:pPr>
      <w:bookmarkStart w:id="102" w:name="_Toc21781"/>
      <w:r w:rsidRPr="00454204">
        <w:rPr>
          <w:rFonts w:ascii="Times New Roman" w:eastAsia="Times New Roman" w:hAnsi="Times New Roman"/>
          <w:b/>
          <w:bCs/>
          <w:sz w:val="24"/>
          <w:szCs w:val="27"/>
        </w:rPr>
        <w:t>3.6.3. Recall (Sensitivity / True Positive Rate)</w:t>
      </w:r>
      <w:bookmarkEnd w:id="102"/>
    </w:p>
    <w:p w:rsidR="00E07141" w:rsidRDefault="006B12B9">
      <w:pPr>
        <w:numPr>
          <w:ilvl w:val="0"/>
          <w:numId w:val="47"/>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Definition :-</w:t>
      </w:r>
      <w:proofErr w:type="gramEnd"/>
      <w:r>
        <w:rPr>
          <w:rFonts w:ascii="Times New Roman" w:eastAsia="Times New Roman" w:hAnsi="Times New Roman"/>
          <w:sz w:val="24"/>
          <w:szCs w:val="24"/>
        </w:rPr>
        <w:t xml:space="preserve"> The proportion of actual positive cases that are correctly identified. Measures </w:t>
      </w:r>
      <w:proofErr w:type="gramStart"/>
      <w:r>
        <w:rPr>
          <w:rFonts w:ascii="Times New Roman" w:eastAsia="Times New Roman" w:hAnsi="Times New Roman"/>
          <w:b/>
          <w:bCs/>
          <w:sz w:val="24"/>
          <w:szCs w:val="24"/>
        </w:rPr>
        <w:t xml:space="preserve">completeness </w:t>
      </w:r>
      <w:r>
        <w:rPr>
          <w:rFonts w:ascii="Times New Roman" w:eastAsia="Times New Roman" w:hAnsi="Times New Roman"/>
          <w:sz w:val="24"/>
          <w:szCs w:val="24"/>
        </w:rPr>
        <w:t>.</w:t>
      </w:r>
      <w:proofErr w:type="gramEnd"/>
    </w:p>
    <w:p w:rsidR="00E07141" w:rsidRDefault="006B12B9">
      <w:pPr>
        <w:numPr>
          <w:ilvl w:val="0"/>
          <w:numId w:val="47"/>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Formula :-</w:t>
      </w:r>
    </w:p>
    <w:p w:rsidR="00E07141" w:rsidRDefault="006B12B9">
      <w:pPr>
        <w:spacing w:before="100" w:beforeAutospacing="1" w:after="100" w:afterAutospacing="1"/>
        <w:ind w:left="720"/>
        <w:rPr>
          <w:rFonts w:ascii="Times New Roman" w:eastAsia="Times New Roman" w:hAnsi="Times New Roman"/>
          <w:b/>
          <w:sz w:val="28"/>
          <w:szCs w:val="24"/>
        </w:rPr>
      </w:pPr>
      <w:r>
        <w:rPr>
          <w:rFonts w:ascii="Times New Roman" w:eastAsia="Times New Roman" w:hAnsi="Times New Roman"/>
          <w:b/>
          <w:sz w:val="28"/>
          <w:szCs w:val="24"/>
        </w:rPr>
        <w:t xml:space="preserve"> </w:t>
      </w:r>
      <w:proofErr w:type="gramStart"/>
      <w:r>
        <w:rPr>
          <w:rFonts w:ascii="Times New Roman" w:eastAsia="Times New Roman" w:hAnsi="Times New Roman"/>
          <w:b/>
          <w:sz w:val="28"/>
          <w:szCs w:val="24"/>
        </w:rPr>
        <w:t>Recall :</w:t>
      </w:r>
      <w:proofErr w:type="gramEnd"/>
      <w:r>
        <w:rPr>
          <w:rFonts w:ascii="Times New Roman" w:eastAsia="Times New Roman" w:hAnsi="Times New Roman"/>
          <w:b/>
          <w:sz w:val="28"/>
          <w:szCs w:val="24"/>
        </w:rPr>
        <w:t xml:space="preserve"> Recall = TP / (TP + FN)</w:t>
      </w:r>
    </w:p>
    <w:p w:rsidR="00E07141" w:rsidRDefault="006B12B9">
      <w:pPr>
        <w:numPr>
          <w:ilvl w:val="0"/>
          <w:numId w:val="48"/>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lastRenderedPageBreak/>
        <w:t>Interpretation :</w:t>
      </w:r>
      <w:proofErr w:type="gramEnd"/>
      <w:r>
        <w:rPr>
          <w:rFonts w:ascii="Times New Roman" w:eastAsia="Times New Roman" w:hAnsi="Times New Roman"/>
          <w:sz w:val="24"/>
          <w:szCs w:val="24"/>
        </w:rPr>
        <w:t xml:space="preserve"> High recall means fewer false negatives .</w:t>
      </w:r>
    </w:p>
    <w:p w:rsidR="00E07141" w:rsidRPr="0026112F" w:rsidRDefault="006B12B9" w:rsidP="0026112F">
      <w:pPr>
        <w:numPr>
          <w:ilvl w:val="0"/>
          <w:numId w:val="48"/>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Use case:</w:t>
      </w:r>
      <w:r>
        <w:rPr>
          <w:rFonts w:ascii="Times New Roman" w:eastAsia="Times New Roman" w:hAnsi="Times New Roman"/>
          <w:sz w:val="24"/>
          <w:szCs w:val="24"/>
        </w:rPr>
        <w:t xml:space="preserve"> Important when missing positive cases is costly (e.g., failing to detect a disease</w:t>
      </w:r>
      <w:proofErr w:type="gramStart"/>
      <w:r>
        <w:rPr>
          <w:rFonts w:ascii="Times New Roman" w:eastAsia="Times New Roman" w:hAnsi="Times New Roman"/>
          <w:sz w:val="24"/>
          <w:szCs w:val="24"/>
        </w:rPr>
        <w:t>) .</w:t>
      </w:r>
      <w:bookmarkStart w:id="103" w:name="_Toc5252"/>
      <w:proofErr w:type="gramEnd"/>
    </w:p>
    <w:p w:rsidR="00E07141" w:rsidRPr="00454204" w:rsidRDefault="006B12B9">
      <w:pPr>
        <w:spacing w:before="100" w:beforeAutospacing="1" w:after="100" w:afterAutospacing="1"/>
        <w:outlineLvl w:val="2"/>
        <w:rPr>
          <w:rFonts w:ascii="Times New Roman" w:eastAsia="Times New Roman" w:hAnsi="Times New Roman"/>
          <w:b/>
          <w:bCs/>
          <w:sz w:val="24"/>
          <w:szCs w:val="27"/>
        </w:rPr>
      </w:pPr>
      <w:r w:rsidRPr="00454204">
        <w:rPr>
          <w:rFonts w:ascii="Times New Roman" w:eastAsia="Times New Roman" w:hAnsi="Times New Roman"/>
          <w:b/>
          <w:bCs/>
          <w:sz w:val="24"/>
          <w:szCs w:val="27"/>
        </w:rPr>
        <w:t>3.6.4</w:t>
      </w:r>
      <w:proofErr w:type="gramStart"/>
      <w:r w:rsidRPr="00454204">
        <w:rPr>
          <w:rFonts w:ascii="Times New Roman" w:eastAsia="Times New Roman" w:hAnsi="Times New Roman"/>
          <w:b/>
          <w:bCs/>
          <w:sz w:val="24"/>
          <w:szCs w:val="27"/>
        </w:rPr>
        <w:t>.  F1</w:t>
      </w:r>
      <w:proofErr w:type="gramEnd"/>
      <w:r w:rsidRPr="00454204">
        <w:rPr>
          <w:rFonts w:ascii="Times New Roman" w:eastAsia="Times New Roman" w:hAnsi="Times New Roman"/>
          <w:b/>
          <w:bCs/>
          <w:sz w:val="24"/>
          <w:szCs w:val="27"/>
        </w:rPr>
        <w:t>-score</w:t>
      </w:r>
      <w:bookmarkEnd w:id="103"/>
    </w:p>
    <w:p w:rsidR="00E07141" w:rsidRDefault="006B12B9">
      <w:pPr>
        <w:numPr>
          <w:ilvl w:val="0"/>
          <w:numId w:val="49"/>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Definition :</w:t>
      </w:r>
      <w:proofErr w:type="gramEnd"/>
      <w:r>
        <w:rPr>
          <w:rFonts w:ascii="Times New Roman" w:eastAsia="Times New Roman" w:hAnsi="Times New Roman"/>
          <w:sz w:val="24"/>
          <w:szCs w:val="24"/>
        </w:rPr>
        <w:t xml:space="preserve"> The harmonic mean of precision and recall. Balances the trade-off between precision and </w:t>
      </w:r>
      <w:proofErr w:type="gramStart"/>
      <w:r>
        <w:rPr>
          <w:rFonts w:ascii="Times New Roman" w:eastAsia="Times New Roman" w:hAnsi="Times New Roman"/>
          <w:sz w:val="24"/>
          <w:szCs w:val="24"/>
        </w:rPr>
        <w:t>recall .</w:t>
      </w:r>
      <w:proofErr w:type="gramEnd"/>
    </w:p>
    <w:p w:rsidR="00E07141" w:rsidRDefault="006B12B9">
      <w:pPr>
        <w:numPr>
          <w:ilvl w:val="0"/>
          <w:numId w:val="49"/>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Formula  :</w:t>
      </w:r>
    </w:p>
    <w:p w:rsidR="00E07141" w:rsidRDefault="006B12B9">
      <w:pPr>
        <w:spacing w:before="100" w:beforeAutospacing="1" w:after="100" w:afterAutospacing="1"/>
        <w:ind w:left="720"/>
        <w:rPr>
          <w:rFonts w:ascii="Times New Roman" w:eastAsia="Times New Roman" w:hAnsi="Times New Roman"/>
          <w:b/>
          <w:sz w:val="28"/>
          <w:szCs w:val="24"/>
        </w:rPr>
      </w:pPr>
      <w:r>
        <w:rPr>
          <w:rFonts w:ascii="Times New Roman" w:eastAsia="Times New Roman" w:hAnsi="Times New Roman"/>
          <w:b/>
          <w:sz w:val="28"/>
          <w:szCs w:val="24"/>
        </w:rPr>
        <w:t xml:space="preserve">F1 </w:t>
      </w:r>
      <w:proofErr w:type="gramStart"/>
      <w:r>
        <w:rPr>
          <w:rFonts w:ascii="Times New Roman" w:eastAsia="Times New Roman" w:hAnsi="Times New Roman"/>
          <w:b/>
          <w:sz w:val="28"/>
          <w:szCs w:val="24"/>
        </w:rPr>
        <w:t>Score :</w:t>
      </w:r>
      <w:proofErr w:type="gramEnd"/>
      <w:r>
        <w:rPr>
          <w:rFonts w:ascii="Times New Roman" w:eastAsia="Times New Roman" w:hAnsi="Times New Roman"/>
          <w:b/>
          <w:sz w:val="28"/>
          <w:szCs w:val="24"/>
        </w:rPr>
        <w:t xml:space="preserve"> F1 Score = 2 * (Precision * Recall) / (Precision + Recall)</w:t>
      </w:r>
    </w:p>
    <w:p w:rsidR="00E07141" w:rsidRDefault="006B12B9">
      <w:pPr>
        <w:numPr>
          <w:ilvl w:val="0"/>
          <w:numId w:val="50"/>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Interpretation :</w:t>
      </w:r>
      <w:proofErr w:type="gramEnd"/>
      <w:r>
        <w:rPr>
          <w:rFonts w:ascii="Times New Roman" w:eastAsia="Times New Roman" w:hAnsi="Times New Roman"/>
          <w:sz w:val="24"/>
          <w:szCs w:val="24"/>
        </w:rPr>
        <w:t xml:space="preserve"> High F1-score indicates both high precision and high recall.</w:t>
      </w:r>
    </w:p>
    <w:p w:rsidR="00E07141" w:rsidRDefault="006B12B9">
      <w:pPr>
        <w:numPr>
          <w:ilvl w:val="0"/>
          <w:numId w:val="50"/>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 xml:space="preserve">Use </w:t>
      </w:r>
      <w:proofErr w:type="gramStart"/>
      <w:r>
        <w:rPr>
          <w:rFonts w:ascii="Times New Roman" w:eastAsia="Times New Roman" w:hAnsi="Times New Roman"/>
          <w:b/>
          <w:bCs/>
          <w:sz w:val="24"/>
          <w:szCs w:val="24"/>
        </w:rPr>
        <w:t>case  :</w:t>
      </w:r>
      <w:proofErr w:type="gramEnd"/>
      <w:r>
        <w:rPr>
          <w:rFonts w:ascii="Times New Roman" w:eastAsia="Times New Roman" w:hAnsi="Times New Roman"/>
          <w:sz w:val="24"/>
          <w:szCs w:val="24"/>
        </w:rPr>
        <w:t xml:space="preserve"> Preferred when you need a balance between precision and recall, especially in imbalanced datasets .</w:t>
      </w:r>
    </w:p>
    <w:p w:rsidR="00E07141" w:rsidRPr="00454204" w:rsidRDefault="006B12B9">
      <w:pPr>
        <w:spacing w:before="100" w:beforeAutospacing="1" w:after="100" w:afterAutospacing="1"/>
        <w:outlineLvl w:val="2"/>
        <w:rPr>
          <w:rFonts w:ascii="Times New Roman" w:eastAsia="Times New Roman" w:hAnsi="Times New Roman"/>
          <w:b/>
          <w:bCs/>
          <w:sz w:val="24"/>
          <w:szCs w:val="28"/>
        </w:rPr>
      </w:pPr>
      <w:bookmarkStart w:id="104" w:name="_Toc24438"/>
      <w:r w:rsidRPr="00454204">
        <w:rPr>
          <w:rFonts w:ascii="Times New Roman" w:eastAsia="Times New Roman" w:hAnsi="Times New Roman"/>
          <w:b/>
          <w:bCs/>
          <w:sz w:val="24"/>
          <w:szCs w:val="28"/>
        </w:rPr>
        <w:t xml:space="preserve">3.6.5. AUC-ROC (Area </w:t>
      </w:r>
      <w:proofErr w:type="gramStart"/>
      <w:r w:rsidRPr="00454204">
        <w:rPr>
          <w:rFonts w:ascii="Times New Roman" w:eastAsia="Times New Roman" w:hAnsi="Times New Roman"/>
          <w:b/>
          <w:bCs/>
          <w:sz w:val="24"/>
          <w:szCs w:val="28"/>
        </w:rPr>
        <w:t>Under</w:t>
      </w:r>
      <w:proofErr w:type="gramEnd"/>
      <w:r w:rsidRPr="00454204">
        <w:rPr>
          <w:rFonts w:ascii="Times New Roman" w:eastAsia="Times New Roman" w:hAnsi="Times New Roman"/>
          <w:b/>
          <w:bCs/>
          <w:sz w:val="24"/>
          <w:szCs w:val="28"/>
        </w:rPr>
        <w:t xml:space="preserve"> the Receiver Operating Characteristic Curve)</w:t>
      </w:r>
      <w:bookmarkEnd w:id="104"/>
    </w:p>
    <w:p w:rsidR="00E07141" w:rsidRDefault="006B12B9">
      <w:pPr>
        <w:numPr>
          <w:ilvl w:val="0"/>
          <w:numId w:val="51"/>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Definition :-</w:t>
      </w:r>
      <w:proofErr w:type="gramEnd"/>
      <w:r>
        <w:rPr>
          <w:rFonts w:ascii="Times New Roman" w:eastAsia="Times New Roman" w:hAnsi="Times New Roman"/>
          <w:sz w:val="24"/>
          <w:szCs w:val="24"/>
        </w:rPr>
        <w:t xml:space="preserve"> Measures the ability of a model to distinguish between classes across all thresholds.</w:t>
      </w:r>
    </w:p>
    <w:p w:rsidR="00E07141" w:rsidRDefault="006B12B9">
      <w:pPr>
        <w:numPr>
          <w:ilvl w:val="0"/>
          <w:numId w:val="51"/>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 xml:space="preserve">ROC </w:t>
      </w:r>
      <w:proofErr w:type="gramStart"/>
      <w:r>
        <w:rPr>
          <w:rFonts w:ascii="Times New Roman" w:eastAsia="Times New Roman" w:hAnsi="Times New Roman"/>
          <w:b/>
          <w:bCs/>
          <w:sz w:val="24"/>
          <w:szCs w:val="24"/>
        </w:rPr>
        <w:t>Curve :-</w:t>
      </w:r>
      <w:proofErr w:type="gramEnd"/>
      <w:r>
        <w:rPr>
          <w:rFonts w:ascii="Times New Roman" w:eastAsia="Times New Roman" w:hAnsi="Times New Roman"/>
          <w:sz w:val="24"/>
          <w:szCs w:val="24"/>
        </w:rPr>
        <w:t xml:space="preserve"> Plots </w:t>
      </w:r>
      <w:r>
        <w:rPr>
          <w:rFonts w:ascii="Times New Roman" w:eastAsia="Times New Roman" w:hAnsi="Times New Roman"/>
          <w:b/>
          <w:bCs/>
          <w:sz w:val="24"/>
          <w:szCs w:val="24"/>
        </w:rPr>
        <w:t>True Positive Rate (Recall)</w:t>
      </w:r>
      <w:r>
        <w:rPr>
          <w:rFonts w:ascii="Times New Roman" w:eastAsia="Times New Roman" w:hAnsi="Times New Roman"/>
          <w:sz w:val="24"/>
          <w:szCs w:val="24"/>
        </w:rPr>
        <w:t xml:space="preserve"> vs. </w:t>
      </w:r>
      <w:r>
        <w:rPr>
          <w:rFonts w:ascii="Times New Roman" w:eastAsia="Times New Roman" w:hAnsi="Times New Roman"/>
          <w:b/>
          <w:bCs/>
          <w:sz w:val="24"/>
          <w:szCs w:val="24"/>
        </w:rPr>
        <w:t>False Positive Rate (FPR)</w:t>
      </w:r>
      <w:r>
        <w:rPr>
          <w:rFonts w:ascii="Times New Roman" w:eastAsia="Times New Roman" w:hAnsi="Times New Roman"/>
          <w:sz w:val="24"/>
          <w:szCs w:val="24"/>
        </w:rPr>
        <w:t xml:space="preserve"> for different thresholds.</w:t>
      </w:r>
    </w:p>
    <w:p w:rsidR="00E07141" w:rsidRDefault="006B12B9">
      <w:pPr>
        <w:numPr>
          <w:ilvl w:val="0"/>
          <w:numId w:val="51"/>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AUC :-</w:t>
      </w:r>
      <w:proofErr w:type="gramEnd"/>
      <w:r>
        <w:rPr>
          <w:rFonts w:ascii="Times New Roman" w:eastAsia="Times New Roman" w:hAnsi="Times New Roman"/>
          <w:sz w:val="24"/>
          <w:szCs w:val="24"/>
        </w:rPr>
        <w:t xml:space="preserve"> The area under the ROC curve, ranges from 0 to 1.</w:t>
      </w:r>
    </w:p>
    <w:p w:rsidR="00E07141" w:rsidRDefault="006B12B9">
      <w:pPr>
        <w:numPr>
          <w:ilvl w:val="1"/>
          <w:numId w:val="51"/>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AUC = 1 → perfect classifier</w:t>
      </w:r>
    </w:p>
    <w:p w:rsidR="00E07141" w:rsidRDefault="006B12B9">
      <w:pPr>
        <w:numPr>
          <w:ilvl w:val="1"/>
          <w:numId w:val="51"/>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sz w:val="24"/>
          <w:szCs w:val="24"/>
        </w:rPr>
        <w:t>AUC = 0.5 → random guessing</w:t>
      </w:r>
    </w:p>
    <w:p w:rsidR="00E07141" w:rsidRDefault="006B12B9">
      <w:pPr>
        <w:numPr>
          <w:ilvl w:val="0"/>
          <w:numId w:val="51"/>
        </w:numPr>
        <w:spacing w:before="100" w:beforeAutospacing="1" w:after="100" w:afterAutospacing="1"/>
        <w:jc w:val="left"/>
        <w:rPr>
          <w:rFonts w:ascii="Times New Roman" w:eastAsia="Times New Roman" w:hAnsi="Times New Roman"/>
          <w:sz w:val="24"/>
          <w:szCs w:val="24"/>
        </w:rPr>
      </w:pPr>
      <w:proofErr w:type="gramStart"/>
      <w:r>
        <w:rPr>
          <w:rFonts w:ascii="Times New Roman" w:eastAsia="Times New Roman" w:hAnsi="Times New Roman"/>
          <w:b/>
          <w:bCs/>
          <w:sz w:val="24"/>
          <w:szCs w:val="24"/>
        </w:rPr>
        <w:t>Interpretation :-</w:t>
      </w:r>
      <w:proofErr w:type="gramEnd"/>
      <w:r>
        <w:rPr>
          <w:rFonts w:ascii="Times New Roman" w:eastAsia="Times New Roman" w:hAnsi="Times New Roman"/>
          <w:sz w:val="24"/>
          <w:szCs w:val="24"/>
        </w:rPr>
        <w:t xml:space="preserve"> Higher AUC means better discrimination between positive and negative classes.</w:t>
      </w:r>
    </w:p>
    <w:p w:rsidR="00E07141" w:rsidRDefault="006B12B9">
      <w:pPr>
        <w:numPr>
          <w:ilvl w:val="0"/>
          <w:numId w:val="51"/>
        </w:numPr>
        <w:spacing w:before="100" w:beforeAutospacing="1" w:after="100" w:afterAutospacing="1"/>
        <w:jc w:val="left"/>
        <w:rPr>
          <w:rFonts w:ascii="Times New Roman" w:eastAsia="Times New Roman" w:hAnsi="Times New Roman"/>
          <w:sz w:val="24"/>
          <w:szCs w:val="24"/>
        </w:rPr>
      </w:pPr>
      <w:r>
        <w:rPr>
          <w:rFonts w:ascii="Times New Roman" w:eastAsia="Times New Roman" w:hAnsi="Times New Roman"/>
          <w:b/>
          <w:bCs/>
          <w:sz w:val="24"/>
          <w:szCs w:val="24"/>
        </w:rPr>
        <w:t xml:space="preserve">Use </w:t>
      </w:r>
      <w:proofErr w:type="gramStart"/>
      <w:r>
        <w:rPr>
          <w:rFonts w:ascii="Times New Roman" w:eastAsia="Times New Roman" w:hAnsi="Times New Roman"/>
          <w:b/>
          <w:bCs/>
          <w:sz w:val="24"/>
          <w:szCs w:val="24"/>
        </w:rPr>
        <w:t>case :-</w:t>
      </w:r>
      <w:proofErr w:type="gramEnd"/>
      <w:r>
        <w:rPr>
          <w:rFonts w:ascii="Times New Roman" w:eastAsia="Times New Roman" w:hAnsi="Times New Roman"/>
          <w:sz w:val="24"/>
          <w:szCs w:val="24"/>
        </w:rPr>
        <w:t xml:space="preserve"> Useful for comparing classifiers and evaluating models on imbalanced datasets .</w:t>
      </w:r>
    </w:p>
    <w:p w:rsidR="00E07141" w:rsidRDefault="006B12B9">
      <w:pPr>
        <w:pStyle w:val="Caption"/>
        <w:rPr>
          <w:rFonts w:ascii="Times New Roman" w:eastAsia="Times New Roman" w:hAnsi="Times New Roman"/>
          <w:bCs/>
          <w:sz w:val="24"/>
          <w:szCs w:val="24"/>
        </w:rPr>
      </w:pPr>
      <w:bookmarkStart w:id="105" w:name="_Toc7725"/>
      <w:bookmarkStart w:id="106" w:name="_Toc4424"/>
      <w:bookmarkStart w:id="107" w:name="_Toc26980"/>
      <w:r>
        <w:rPr>
          <w:sz w:val="24"/>
          <w:szCs w:val="24"/>
        </w:rPr>
        <w:t xml:space="preserve">Table 6 </w:t>
      </w:r>
      <w:r>
        <w:rPr>
          <w:rFonts w:ascii="Times New Roman" w:eastAsia="Times New Roman" w:hAnsi="Times New Roman"/>
          <w:sz w:val="24"/>
          <w:szCs w:val="24"/>
        </w:rPr>
        <w:t xml:space="preserve">.summary of </w:t>
      </w:r>
      <w:r>
        <w:rPr>
          <w:rFonts w:ascii="Times New Roman" w:eastAsia="Times New Roman" w:hAnsi="Times New Roman"/>
          <w:bCs/>
          <w:sz w:val="24"/>
          <w:szCs w:val="24"/>
        </w:rPr>
        <w:t>Detection Performance</w:t>
      </w:r>
      <w:bookmarkEnd w:id="105"/>
      <w:bookmarkEnd w:id="106"/>
      <w:bookmarkEnd w:id="107"/>
    </w:p>
    <w:p w:rsidR="00E07141" w:rsidRDefault="00E07141"/>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5"/>
        <w:gridCol w:w="2265"/>
        <w:gridCol w:w="3718"/>
        <w:gridCol w:w="2869"/>
      </w:tblGrid>
      <w:tr w:rsidR="00E07141" w:rsidTr="00673240">
        <w:trPr>
          <w:trHeight w:val="285"/>
        </w:trPr>
        <w:tc>
          <w:tcPr>
            <w:tcW w:w="1325" w:type="dxa"/>
            <w:vAlign w:val="center"/>
          </w:tcPr>
          <w:p w:rsidR="00E07141" w:rsidRDefault="006B12B9">
            <w:pPr>
              <w:rPr>
                <w:rFonts w:ascii="Times New Roman" w:eastAsia="Times New Roman" w:hAnsi="Times New Roman"/>
                <w:b/>
                <w:bCs/>
                <w:sz w:val="24"/>
                <w:szCs w:val="24"/>
              </w:rPr>
            </w:pPr>
            <w:r>
              <w:rPr>
                <w:rFonts w:ascii="Times New Roman" w:eastAsia="Times New Roman" w:hAnsi="Times New Roman" w:hint="eastAsia"/>
                <w:b/>
                <w:bCs/>
                <w:sz w:val="24"/>
                <w:szCs w:val="24"/>
              </w:rPr>
              <w:t>Metric</w:t>
            </w:r>
          </w:p>
        </w:tc>
        <w:tc>
          <w:tcPr>
            <w:tcW w:w="2265" w:type="dxa"/>
            <w:vAlign w:val="center"/>
          </w:tcPr>
          <w:p w:rsidR="00E07141" w:rsidRDefault="006B12B9">
            <w:pPr>
              <w:rPr>
                <w:rFonts w:ascii="Times New Roman" w:eastAsia="Times New Roman" w:hAnsi="Times New Roman"/>
                <w:b/>
                <w:bCs/>
                <w:sz w:val="24"/>
                <w:szCs w:val="24"/>
              </w:rPr>
            </w:pPr>
            <w:r>
              <w:rPr>
                <w:rFonts w:ascii="Times New Roman" w:eastAsia="Times New Roman" w:hAnsi="Times New Roman" w:hint="eastAsia"/>
                <w:b/>
                <w:bCs/>
                <w:sz w:val="24"/>
                <w:szCs w:val="24"/>
              </w:rPr>
              <w:t>Measures</w:t>
            </w:r>
          </w:p>
        </w:tc>
        <w:tc>
          <w:tcPr>
            <w:tcW w:w="3718" w:type="dxa"/>
            <w:vAlign w:val="center"/>
          </w:tcPr>
          <w:p w:rsidR="00E07141" w:rsidRDefault="006B12B9">
            <w:pPr>
              <w:rPr>
                <w:rFonts w:ascii="Times New Roman" w:eastAsia="Times New Roman" w:hAnsi="Times New Roman"/>
                <w:b/>
                <w:bCs/>
                <w:sz w:val="24"/>
                <w:szCs w:val="24"/>
              </w:rPr>
            </w:pPr>
            <w:r>
              <w:rPr>
                <w:rFonts w:ascii="Times New Roman" w:eastAsia="Times New Roman" w:hAnsi="Times New Roman" w:hint="eastAsia"/>
                <w:b/>
                <w:bCs/>
                <w:sz w:val="24"/>
                <w:szCs w:val="24"/>
              </w:rPr>
              <w:t>Formula</w:t>
            </w:r>
          </w:p>
        </w:tc>
        <w:tc>
          <w:tcPr>
            <w:tcW w:w="2869" w:type="dxa"/>
            <w:vAlign w:val="center"/>
          </w:tcPr>
          <w:p w:rsidR="00E07141" w:rsidRDefault="006B12B9">
            <w:pPr>
              <w:rPr>
                <w:rFonts w:ascii="Times New Roman" w:eastAsia="Times New Roman" w:hAnsi="Times New Roman"/>
                <w:b/>
                <w:bCs/>
                <w:sz w:val="24"/>
                <w:szCs w:val="24"/>
              </w:rPr>
            </w:pPr>
            <w:r>
              <w:rPr>
                <w:rFonts w:ascii="Times New Roman" w:eastAsia="Times New Roman" w:hAnsi="Times New Roman" w:hint="eastAsia"/>
                <w:b/>
                <w:bCs/>
                <w:sz w:val="24"/>
                <w:szCs w:val="24"/>
              </w:rPr>
              <w:t>Important when…</w:t>
            </w:r>
          </w:p>
        </w:tc>
      </w:tr>
      <w:tr w:rsidR="00E07141" w:rsidTr="00673240">
        <w:trPr>
          <w:trHeight w:val="679"/>
        </w:trPr>
        <w:tc>
          <w:tcPr>
            <w:tcW w:w="1325" w:type="dxa"/>
          </w:tcPr>
          <w:p w:rsidR="00E07141" w:rsidRDefault="006B12B9">
            <w:pPr>
              <w:jc w:val="left"/>
              <w:rPr>
                <w:rFonts w:ascii="Times New Roman" w:eastAsia="Times New Roman" w:hAnsi="Times New Roman"/>
                <w:sz w:val="24"/>
                <w:szCs w:val="24"/>
              </w:rPr>
            </w:pPr>
            <w:r>
              <w:rPr>
                <w:rFonts w:ascii="Times New Roman" w:eastAsia="Times New Roman" w:hAnsi="Times New Roman" w:hint="eastAsia"/>
                <w:sz w:val="24"/>
                <w:szCs w:val="24"/>
              </w:rPr>
              <w:t>Accuracy</w:t>
            </w:r>
          </w:p>
        </w:tc>
        <w:tc>
          <w:tcPr>
            <w:tcW w:w="2265"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Overall correctness</w:t>
            </w:r>
          </w:p>
        </w:tc>
        <w:tc>
          <w:tcPr>
            <w:tcW w:w="3718" w:type="dxa"/>
          </w:tcPr>
          <w:p w:rsidR="00E07141" w:rsidRDefault="006B12B9" w:rsidP="006B12B9">
            <w:pPr>
              <w:ind w:firstLineChars="100" w:firstLine="241"/>
              <w:jc w:val="center"/>
              <w:rPr>
                <w:rFonts w:ascii="Times New Roman" w:eastAsia="Times New Roman" w:hAnsi="Times New Roman"/>
                <w:b/>
                <w:bCs/>
                <w:sz w:val="24"/>
                <w:szCs w:val="24"/>
              </w:rPr>
            </w:pPr>
            <w:r>
              <w:rPr>
                <w:rFonts w:ascii="Times New Roman" w:eastAsia="Times New Roman" w:hAnsi="Times New Roman" w:hint="eastAsia"/>
                <w:b/>
                <w:bCs/>
                <w:sz w:val="24"/>
                <w:szCs w:val="24"/>
              </w:rPr>
              <w:t>(TP+TN)/(TP+TN+FP+FN)</w:t>
            </w:r>
          </w:p>
        </w:tc>
        <w:tc>
          <w:tcPr>
            <w:tcW w:w="2869"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Classes are balanced</w:t>
            </w:r>
          </w:p>
        </w:tc>
      </w:tr>
      <w:tr w:rsidR="00E07141" w:rsidTr="00673240">
        <w:trPr>
          <w:trHeight w:val="679"/>
        </w:trPr>
        <w:tc>
          <w:tcPr>
            <w:tcW w:w="1325" w:type="dxa"/>
          </w:tcPr>
          <w:p w:rsidR="00E07141" w:rsidRDefault="006B12B9">
            <w:pPr>
              <w:jc w:val="left"/>
              <w:rPr>
                <w:rFonts w:ascii="Times New Roman" w:eastAsia="Times New Roman" w:hAnsi="Times New Roman"/>
                <w:sz w:val="24"/>
                <w:szCs w:val="24"/>
              </w:rPr>
            </w:pPr>
            <w:r>
              <w:rPr>
                <w:rFonts w:ascii="Times New Roman" w:eastAsia="Times New Roman" w:hAnsi="Times New Roman" w:hint="eastAsia"/>
                <w:sz w:val="24"/>
                <w:szCs w:val="24"/>
              </w:rPr>
              <w:t>Precision</w:t>
            </w:r>
          </w:p>
        </w:tc>
        <w:tc>
          <w:tcPr>
            <w:tcW w:w="2265" w:type="dxa"/>
          </w:tcPr>
          <w:p w:rsidR="00E07141" w:rsidRDefault="006B12B9">
            <w:pPr>
              <w:rPr>
                <w:rFonts w:ascii="Times New Roman" w:eastAsia="Times New Roman" w:hAnsi="Times New Roman"/>
                <w:sz w:val="24"/>
                <w:szCs w:val="24"/>
              </w:rPr>
            </w:pPr>
            <w:proofErr w:type="spellStart"/>
            <w:r>
              <w:rPr>
                <w:rFonts w:ascii="Times New Roman" w:eastAsia="Times New Roman" w:hAnsi="Times New Roman" w:hint="eastAsia"/>
                <w:sz w:val="24"/>
                <w:szCs w:val="24"/>
              </w:rPr>
              <w:t>Correctpositive</w:t>
            </w:r>
            <w:proofErr w:type="spellEnd"/>
            <w:r>
              <w:rPr>
                <w:rFonts w:ascii="Times New Roman" w:eastAsia="Times New Roman" w:hAnsi="Times New Roman" w:hint="eastAsia"/>
                <w:sz w:val="24"/>
                <w:szCs w:val="24"/>
              </w:rPr>
              <w:t xml:space="preserve"> predictions</w:t>
            </w:r>
          </w:p>
        </w:tc>
        <w:tc>
          <w:tcPr>
            <w:tcW w:w="3718" w:type="dxa"/>
          </w:tcPr>
          <w:p w:rsidR="00E07141" w:rsidRDefault="006B12B9" w:rsidP="006B12B9">
            <w:pPr>
              <w:ind w:firstLineChars="100" w:firstLine="241"/>
              <w:jc w:val="center"/>
              <w:rPr>
                <w:rFonts w:ascii="Times New Roman" w:eastAsia="Times New Roman" w:hAnsi="Times New Roman"/>
                <w:b/>
                <w:bCs/>
                <w:sz w:val="24"/>
                <w:szCs w:val="24"/>
              </w:rPr>
            </w:pPr>
            <w:r>
              <w:rPr>
                <w:rFonts w:ascii="Times New Roman" w:eastAsia="Times New Roman" w:hAnsi="Times New Roman" w:hint="eastAsia"/>
                <w:b/>
                <w:bCs/>
                <w:sz w:val="24"/>
                <w:szCs w:val="24"/>
              </w:rPr>
              <w:t>TP/ (TP + FP)</w:t>
            </w:r>
          </w:p>
        </w:tc>
        <w:tc>
          <w:tcPr>
            <w:tcW w:w="2869"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False positives costly</w:t>
            </w:r>
          </w:p>
        </w:tc>
      </w:tr>
      <w:tr w:rsidR="00E07141" w:rsidTr="00673240">
        <w:trPr>
          <w:trHeight w:val="349"/>
        </w:trPr>
        <w:tc>
          <w:tcPr>
            <w:tcW w:w="1325" w:type="dxa"/>
          </w:tcPr>
          <w:p w:rsidR="00E07141" w:rsidRDefault="006B12B9">
            <w:pPr>
              <w:jc w:val="left"/>
              <w:rPr>
                <w:rFonts w:ascii="Times New Roman" w:eastAsia="Times New Roman" w:hAnsi="Times New Roman"/>
                <w:sz w:val="24"/>
                <w:szCs w:val="24"/>
              </w:rPr>
            </w:pPr>
            <w:r>
              <w:rPr>
                <w:rFonts w:ascii="Times New Roman" w:eastAsia="Times New Roman" w:hAnsi="Times New Roman" w:hint="eastAsia"/>
                <w:sz w:val="24"/>
                <w:szCs w:val="24"/>
              </w:rPr>
              <w:t>Recall</w:t>
            </w:r>
          </w:p>
        </w:tc>
        <w:tc>
          <w:tcPr>
            <w:tcW w:w="2265"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Captured positive cases</w:t>
            </w:r>
          </w:p>
        </w:tc>
        <w:tc>
          <w:tcPr>
            <w:tcW w:w="3718" w:type="dxa"/>
          </w:tcPr>
          <w:p w:rsidR="00E07141" w:rsidRDefault="006B12B9" w:rsidP="006B12B9">
            <w:pPr>
              <w:ind w:firstLineChars="100" w:firstLine="241"/>
              <w:jc w:val="center"/>
              <w:rPr>
                <w:rFonts w:ascii="Times New Roman" w:eastAsia="Times New Roman" w:hAnsi="Times New Roman"/>
                <w:b/>
                <w:bCs/>
                <w:sz w:val="24"/>
                <w:szCs w:val="24"/>
              </w:rPr>
            </w:pPr>
            <w:r>
              <w:rPr>
                <w:rFonts w:ascii="Times New Roman" w:eastAsia="Times New Roman" w:hAnsi="Times New Roman" w:hint="eastAsia"/>
                <w:b/>
                <w:bCs/>
                <w:sz w:val="24"/>
                <w:szCs w:val="24"/>
              </w:rPr>
              <w:t>TP/ (TP + FN)</w:t>
            </w:r>
          </w:p>
        </w:tc>
        <w:tc>
          <w:tcPr>
            <w:tcW w:w="2869"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False negatives costly</w:t>
            </w:r>
          </w:p>
        </w:tc>
      </w:tr>
      <w:tr w:rsidR="00E07141" w:rsidTr="00673240">
        <w:trPr>
          <w:trHeight w:val="679"/>
        </w:trPr>
        <w:tc>
          <w:tcPr>
            <w:tcW w:w="1325" w:type="dxa"/>
          </w:tcPr>
          <w:p w:rsidR="00E07141" w:rsidRDefault="006B12B9">
            <w:pPr>
              <w:jc w:val="left"/>
              <w:rPr>
                <w:rFonts w:ascii="Times New Roman" w:eastAsia="Times New Roman" w:hAnsi="Times New Roman"/>
                <w:sz w:val="24"/>
                <w:szCs w:val="24"/>
              </w:rPr>
            </w:pPr>
            <w:r>
              <w:rPr>
                <w:rFonts w:ascii="Times New Roman" w:eastAsia="Times New Roman" w:hAnsi="Times New Roman" w:hint="eastAsia"/>
                <w:sz w:val="24"/>
                <w:szCs w:val="24"/>
              </w:rPr>
              <w:t>F1-score</w:t>
            </w:r>
          </w:p>
        </w:tc>
        <w:tc>
          <w:tcPr>
            <w:tcW w:w="2265"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Balance of precision &amp; recall</w:t>
            </w:r>
          </w:p>
        </w:tc>
        <w:tc>
          <w:tcPr>
            <w:tcW w:w="3718" w:type="dxa"/>
          </w:tcPr>
          <w:p w:rsidR="00E07141" w:rsidRDefault="006B12B9" w:rsidP="006B12B9">
            <w:pPr>
              <w:ind w:firstLineChars="100" w:firstLine="241"/>
              <w:jc w:val="center"/>
              <w:rPr>
                <w:rFonts w:ascii="Times New Roman" w:eastAsia="Times New Roman" w:hAnsi="Times New Roman"/>
                <w:b/>
                <w:bCs/>
                <w:sz w:val="24"/>
                <w:szCs w:val="24"/>
              </w:rPr>
            </w:pPr>
            <w:r>
              <w:rPr>
                <w:rFonts w:ascii="Times New Roman" w:eastAsia="Times New Roman" w:hAnsi="Times New Roman" w:hint="eastAsia"/>
                <w:b/>
                <w:bCs/>
                <w:sz w:val="24"/>
                <w:szCs w:val="24"/>
              </w:rPr>
              <w:t>2*(P*R) / (P+R)</w:t>
            </w:r>
          </w:p>
        </w:tc>
        <w:tc>
          <w:tcPr>
            <w:tcW w:w="2869"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Need balance between P &amp; R</w:t>
            </w:r>
          </w:p>
        </w:tc>
      </w:tr>
      <w:tr w:rsidR="00E07141" w:rsidTr="00673240">
        <w:trPr>
          <w:trHeight w:val="679"/>
        </w:trPr>
        <w:tc>
          <w:tcPr>
            <w:tcW w:w="1325" w:type="dxa"/>
          </w:tcPr>
          <w:p w:rsidR="00E07141" w:rsidRDefault="006B12B9">
            <w:pPr>
              <w:jc w:val="left"/>
              <w:rPr>
                <w:rFonts w:ascii="Times New Roman" w:eastAsia="Times New Roman" w:hAnsi="Times New Roman"/>
                <w:sz w:val="24"/>
                <w:szCs w:val="24"/>
              </w:rPr>
            </w:pPr>
            <w:r>
              <w:rPr>
                <w:rFonts w:ascii="Times New Roman" w:eastAsia="Times New Roman" w:hAnsi="Times New Roman" w:hint="eastAsia"/>
                <w:sz w:val="24"/>
                <w:szCs w:val="24"/>
              </w:rPr>
              <w:t>AUC-ROC</w:t>
            </w:r>
          </w:p>
        </w:tc>
        <w:tc>
          <w:tcPr>
            <w:tcW w:w="2265" w:type="dxa"/>
          </w:tcPr>
          <w:p w:rsidR="00E07141" w:rsidRDefault="006B12B9">
            <w:pPr>
              <w:ind w:firstLineChars="50" w:firstLine="120"/>
              <w:rPr>
                <w:rFonts w:ascii="Times New Roman" w:eastAsia="Times New Roman" w:hAnsi="Times New Roman"/>
                <w:sz w:val="24"/>
                <w:szCs w:val="24"/>
              </w:rPr>
            </w:pPr>
            <w:r>
              <w:rPr>
                <w:rFonts w:ascii="Times New Roman" w:eastAsia="Times New Roman" w:hAnsi="Times New Roman" w:hint="eastAsia"/>
                <w:sz w:val="24"/>
                <w:szCs w:val="24"/>
              </w:rPr>
              <w:t>Discrimination ability</w:t>
            </w:r>
          </w:p>
        </w:tc>
        <w:tc>
          <w:tcPr>
            <w:tcW w:w="3718" w:type="dxa"/>
          </w:tcPr>
          <w:p w:rsidR="00E07141" w:rsidRDefault="006B12B9" w:rsidP="006B12B9">
            <w:pPr>
              <w:ind w:firstLineChars="150" w:firstLine="361"/>
              <w:jc w:val="center"/>
              <w:rPr>
                <w:rFonts w:ascii="Times New Roman" w:eastAsia="Times New Roman" w:hAnsi="Times New Roman"/>
                <w:b/>
                <w:bCs/>
                <w:sz w:val="24"/>
                <w:szCs w:val="24"/>
              </w:rPr>
            </w:pPr>
            <w:r>
              <w:rPr>
                <w:rFonts w:ascii="Times New Roman" w:eastAsia="Times New Roman" w:hAnsi="Times New Roman" w:hint="eastAsia"/>
                <w:b/>
                <w:bCs/>
                <w:sz w:val="24"/>
                <w:szCs w:val="24"/>
              </w:rPr>
              <w:t>Area under ROC curve</w:t>
            </w:r>
          </w:p>
        </w:tc>
        <w:tc>
          <w:tcPr>
            <w:tcW w:w="2869" w:type="dxa"/>
          </w:tcPr>
          <w:p w:rsidR="00E07141" w:rsidRDefault="006B12B9">
            <w:pPr>
              <w:rPr>
                <w:rFonts w:ascii="Times New Roman" w:eastAsia="Times New Roman" w:hAnsi="Times New Roman"/>
                <w:sz w:val="24"/>
                <w:szCs w:val="24"/>
              </w:rPr>
            </w:pPr>
            <w:r>
              <w:rPr>
                <w:rFonts w:ascii="Times New Roman" w:eastAsia="Times New Roman" w:hAnsi="Times New Roman" w:hint="eastAsia"/>
                <w:sz w:val="24"/>
                <w:szCs w:val="24"/>
              </w:rPr>
              <w:t>Evaluating model across thresholds</w:t>
            </w:r>
          </w:p>
        </w:tc>
      </w:tr>
    </w:tbl>
    <w:p w:rsidR="00E07141" w:rsidRDefault="00E07141">
      <w:pPr>
        <w:spacing w:before="100" w:beforeAutospacing="1" w:after="100" w:afterAutospacing="1" w:line="360" w:lineRule="auto"/>
        <w:outlineLvl w:val="2"/>
        <w:rPr>
          <w:rFonts w:ascii="Times New Roman" w:eastAsia="Times New Roman" w:hAnsi="Times New Roman"/>
          <w:b/>
          <w:bCs/>
          <w:sz w:val="24"/>
          <w:szCs w:val="24"/>
        </w:rPr>
      </w:pPr>
      <w:bookmarkStart w:id="108" w:name="_Toc26642"/>
    </w:p>
    <w:p w:rsidR="00E07141" w:rsidRDefault="006B12B9">
      <w:pPr>
        <w:spacing w:before="100" w:beforeAutospacing="1" w:after="100" w:afterAutospacing="1"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 xml:space="preserve">3 .7 </w:t>
      </w:r>
      <w:proofErr w:type="spellStart"/>
      <w:r>
        <w:rPr>
          <w:rFonts w:ascii="Times New Roman" w:eastAsia="Times New Roman" w:hAnsi="Times New Roman"/>
          <w:b/>
          <w:bCs/>
          <w:sz w:val="24"/>
          <w:szCs w:val="24"/>
        </w:rPr>
        <w:t>explainability</w:t>
      </w:r>
      <w:proofErr w:type="spellEnd"/>
      <w:r>
        <w:rPr>
          <w:rFonts w:ascii="Times New Roman" w:eastAsia="Times New Roman" w:hAnsi="Times New Roman"/>
          <w:b/>
          <w:bCs/>
          <w:sz w:val="24"/>
          <w:szCs w:val="24"/>
        </w:rPr>
        <w:t xml:space="preserve"> Performance</w:t>
      </w:r>
      <w:bookmarkEnd w:id="108"/>
    </w:p>
    <w:p w:rsidR="00E07141" w:rsidRPr="0026112F" w:rsidRDefault="0026112F" w:rsidP="0026112F">
      <w:pPr>
        <w:pStyle w:val="ListParagraph"/>
        <w:spacing w:before="100" w:beforeAutospacing="1" w:after="100" w:afterAutospacing="1" w:line="360" w:lineRule="auto"/>
        <w:ind w:left="0"/>
        <w:outlineLvl w:val="1"/>
        <w:rPr>
          <w:rFonts w:ascii="Times New Roman" w:eastAsia="Times New Roman" w:hAnsi="Times New Roman"/>
          <w:i/>
          <w:sz w:val="24"/>
          <w:szCs w:val="24"/>
        </w:rPr>
      </w:pPr>
      <w:r w:rsidRPr="0026112F">
        <w:rPr>
          <w:rFonts w:ascii="Times New Roman" w:hAnsi="Times New Roman"/>
          <w:sz w:val="24"/>
          <w:szCs w:val="24"/>
        </w:rPr>
        <w:t xml:space="preserve">The need for rigorous evaluation of interpretability in machine learning has been emphasized by </w:t>
      </w:r>
      <w:proofErr w:type="spellStart"/>
      <w:r w:rsidRPr="0026112F">
        <w:rPr>
          <w:rFonts w:ascii="Times New Roman" w:hAnsi="Times New Roman"/>
          <w:sz w:val="24"/>
          <w:szCs w:val="24"/>
        </w:rPr>
        <w:t>Doshi</w:t>
      </w:r>
      <w:proofErr w:type="spellEnd"/>
      <w:r w:rsidRPr="0026112F">
        <w:rPr>
          <w:rFonts w:ascii="Times New Roman" w:hAnsi="Times New Roman"/>
          <w:sz w:val="24"/>
          <w:szCs w:val="24"/>
        </w:rPr>
        <w:t>-Velez and Kim (2017), who proposed a framework for assessing explanation quality.</w:t>
      </w:r>
      <w:r>
        <w:rPr>
          <w:rFonts w:ascii="Times New Roman" w:hAnsi="Times New Roman"/>
          <w:sz w:val="24"/>
          <w:szCs w:val="24"/>
        </w:rPr>
        <w:t xml:space="preserve"> </w:t>
      </w:r>
      <w:r w:rsidR="006B12B9" w:rsidRPr="0026112F">
        <w:rPr>
          <w:rFonts w:ascii="Times New Roman" w:hAnsi="Times New Roman"/>
          <w:sz w:val="24"/>
        </w:rPr>
        <w:t xml:space="preserve">In high-stakes artificial intelligence systems, particularly those deployed in public-sector domains such as taxation and financial governance, predictive accuracy alone is </w:t>
      </w:r>
      <w:proofErr w:type="gramStart"/>
      <w:r w:rsidR="006B12B9" w:rsidRPr="0026112F">
        <w:rPr>
          <w:rFonts w:ascii="Times New Roman" w:hAnsi="Times New Roman"/>
          <w:sz w:val="24"/>
        </w:rPr>
        <w:t>insufficient .</w:t>
      </w:r>
      <w:proofErr w:type="gramEnd"/>
      <w:r w:rsidR="006B12B9" w:rsidRPr="0026112F">
        <w:rPr>
          <w:rFonts w:ascii="Times New Roman" w:hAnsi="Times New Roman"/>
          <w:sz w:val="24"/>
        </w:rPr>
        <w:t xml:space="preserve"> Models must also be interpretable, transparent, and trustworthy to ensure responsible and accountable decision-making. Therefore, the proposed Explainable AI framework evaluates not only detection performance (accuracy, precision, recall, F1-score, AUC) but also </w:t>
      </w:r>
      <w:proofErr w:type="spellStart"/>
      <w:r w:rsidR="006B12B9" w:rsidRPr="0026112F">
        <w:rPr>
          <w:rStyle w:val="Strong"/>
          <w:rFonts w:ascii="Times New Roman" w:hAnsi="Times New Roman"/>
          <w:sz w:val="24"/>
        </w:rPr>
        <w:t>explainability</w:t>
      </w:r>
      <w:proofErr w:type="spellEnd"/>
      <w:r w:rsidR="006B12B9" w:rsidRPr="0026112F">
        <w:rPr>
          <w:rStyle w:val="Strong"/>
          <w:rFonts w:ascii="Times New Roman" w:hAnsi="Times New Roman"/>
          <w:sz w:val="24"/>
        </w:rPr>
        <w:t xml:space="preserve"> </w:t>
      </w:r>
      <w:proofErr w:type="gramStart"/>
      <w:r w:rsidR="006B12B9" w:rsidRPr="0026112F">
        <w:rPr>
          <w:rStyle w:val="Strong"/>
          <w:rFonts w:ascii="Times New Roman" w:hAnsi="Times New Roman"/>
          <w:sz w:val="24"/>
        </w:rPr>
        <w:t xml:space="preserve">performance </w:t>
      </w:r>
      <w:r w:rsidR="006B12B9" w:rsidRPr="0026112F">
        <w:rPr>
          <w:rFonts w:ascii="Times New Roman" w:hAnsi="Times New Roman"/>
          <w:sz w:val="24"/>
        </w:rPr>
        <w:t>.</w:t>
      </w:r>
      <w:proofErr w:type="gramEnd"/>
      <w:r w:rsidR="006B12B9" w:rsidRPr="0026112F">
        <w:rPr>
          <w:rFonts w:ascii="Times New Roman" w:hAnsi="Times New Roman"/>
          <w:sz w:val="24"/>
        </w:rPr>
        <w:t xml:space="preserve"> This ensures that the system’s decisions can be clearly understood, justified, and trusted by tax officers, auditors, and policymakers. </w:t>
      </w:r>
      <w:proofErr w:type="spellStart"/>
      <w:r w:rsidR="006B12B9" w:rsidRPr="0026112F">
        <w:rPr>
          <w:rFonts w:ascii="Times New Roman" w:hAnsi="Times New Roman"/>
          <w:sz w:val="24"/>
        </w:rPr>
        <w:t>Explainability</w:t>
      </w:r>
      <w:proofErr w:type="spellEnd"/>
      <w:r w:rsidR="006B12B9" w:rsidRPr="0026112F">
        <w:rPr>
          <w:rFonts w:ascii="Times New Roman" w:hAnsi="Times New Roman"/>
          <w:sz w:val="24"/>
        </w:rPr>
        <w:t xml:space="preserve"> performance refers to the degree to which stakeholders can comprehend, verify, and rely on model </w:t>
      </w:r>
      <w:proofErr w:type="gramStart"/>
      <w:r w:rsidR="006B12B9" w:rsidRPr="0026112F">
        <w:rPr>
          <w:rFonts w:ascii="Times New Roman" w:hAnsi="Times New Roman"/>
          <w:sz w:val="24"/>
        </w:rPr>
        <w:t>decisions</w:t>
      </w:r>
      <w:r w:rsidR="006B12B9" w:rsidRPr="0026112F">
        <w:rPr>
          <w:sz w:val="24"/>
        </w:rPr>
        <w:t xml:space="preserve"> </w:t>
      </w:r>
      <w:r w:rsidR="006B12B9">
        <w:t>.</w:t>
      </w:r>
      <w:proofErr w:type="gramEnd"/>
    </w:p>
    <w:p w:rsidR="00E07141" w:rsidRDefault="006B12B9">
      <w:pPr>
        <w:spacing w:before="100" w:beforeAutospacing="1" w:after="100" w:afterAutospacing="1" w:line="360" w:lineRule="auto"/>
        <w:outlineLvl w:val="2"/>
        <w:rPr>
          <w:rFonts w:ascii="Times New Roman" w:eastAsia="Times New Roman" w:hAnsi="Times New Roman"/>
          <w:b/>
          <w:bCs/>
          <w:sz w:val="28"/>
          <w:szCs w:val="24"/>
        </w:rPr>
      </w:pPr>
      <w:bookmarkStart w:id="109" w:name="_Toc16984"/>
      <w:r>
        <w:rPr>
          <w:rFonts w:ascii="Times New Roman" w:hAnsi="Times New Roman"/>
          <w:sz w:val="24"/>
        </w:rPr>
        <w:t xml:space="preserve">The </w:t>
      </w:r>
      <w:proofErr w:type="spellStart"/>
      <w:r>
        <w:rPr>
          <w:rFonts w:ascii="Times New Roman" w:hAnsi="Times New Roman"/>
          <w:sz w:val="24"/>
        </w:rPr>
        <w:t>explainability</w:t>
      </w:r>
      <w:proofErr w:type="spellEnd"/>
      <w:r>
        <w:rPr>
          <w:rFonts w:ascii="Times New Roman" w:hAnsi="Times New Roman"/>
          <w:sz w:val="24"/>
        </w:rPr>
        <w:t xml:space="preserve"> of the proposed suspicious taxpayer detection system will be assessed across four major </w:t>
      </w:r>
      <w:proofErr w:type="gramStart"/>
      <w:r>
        <w:rPr>
          <w:rFonts w:ascii="Times New Roman" w:hAnsi="Times New Roman"/>
          <w:sz w:val="24"/>
        </w:rPr>
        <w:t xml:space="preserve">dimensions </w:t>
      </w:r>
      <w:r>
        <w:rPr>
          <w:sz w:val="22"/>
        </w:rPr>
        <w:t>:</w:t>
      </w:r>
      <w:proofErr w:type="gramEnd"/>
      <w:r>
        <w:rPr>
          <w:sz w:val="22"/>
        </w:rPr>
        <w:t>-</w:t>
      </w:r>
      <w:bookmarkEnd w:id="109"/>
    </w:p>
    <w:p w:rsidR="00E07141" w:rsidRDefault="006B12B9">
      <w:pPr>
        <w:numPr>
          <w:ilvl w:val="0"/>
          <w:numId w:val="5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Interpretability score</w:t>
      </w:r>
    </w:p>
    <w:p w:rsidR="00E07141" w:rsidRDefault="006B12B9">
      <w:pPr>
        <w:numPr>
          <w:ilvl w:val="0"/>
          <w:numId w:val="5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Transparency</w:t>
      </w:r>
    </w:p>
    <w:p w:rsidR="00E07141" w:rsidRDefault="006B12B9">
      <w:pPr>
        <w:numPr>
          <w:ilvl w:val="0"/>
          <w:numId w:val="5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User trust</w:t>
      </w:r>
    </w:p>
    <w:p w:rsidR="00E07141" w:rsidRDefault="006B12B9">
      <w:pPr>
        <w:numPr>
          <w:ilvl w:val="0"/>
          <w:numId w:val="52"/>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Decision justification clarity</w:t>
      </w:r>
    </w:p>
    <w:p w:rsidR="00E07141" w:rsidRPr="00454204" w:rsidRDefault="006B12B9">
      <w:pPr>
        <w:pStyle w:val="Heading2"/>
        <w:spacing w:line="360" w:lineRule="auto"/>
        <w:jc w:val="both"/>
        <w:rPr>
          <w:b w:val="0"/>
          <w:sz w:val="24"/>
        </w:rPr>
      </w:pPr>
      <w:bookmarkStart w:id="110" w:name="_Toc1506"/>
      <w:r w:rsidRPr="00454204">
        <w:rPr>
          <w:rStyle w:val="Strong"/>
          <w:rFonts w:eastAsia="SimSun"/>
          <w:b/>
          <w:sz w:val="24"/>
        </w:rPr>
        <w:t>3.7.1. Interpretability Score</w:t>
      </w:r>
      <w:bookmarkEnd w:id="110"/>
    </w:p>
    <w:p w:rsidR="00E07141" w:rsidRDefault="006B12B9">
      <w:pPr>
        <w:pStyle w:val="NormalWeb"/>
        <w:spacing w:line="360" w:lineRule="auto"/>
        <w:jc w:val="both"/>
      </w:pPr>
      <w:r>
        <w:t xml:space="preserve">Interpretability score measures the extent to which model behavior and explanations are understandable to human </w:t>
      </w:r>
      <w:proofErr w:type="gramStart"/>
      <w:r>
        <w:t>users .</w:t>
      </w:r>
      <w:proofErr w:type="gramEnd"/>
      <w:r>
        <w:t xml:space="preserve"> It quantifies how easily stakeholders can comprehend the reasoning behind </w:t>
      </w:r>
      <w:proofErr w:type="gramStart"/>
      <w:r>
        <w:t>predictions .</w:t>
      </w:r>
      <w:proofErr w:type="gramEnd"/>
      <w:r>
        <w:t xml:space="preserve"> Complex models such as ensemble learning and deep neural networks may achieve high predictive performance but produce explanations that are difficult to </w:t>
      </w:r>
      <w:proofErr w:type="gramStart"/>
      <w:r>
        <w:t>understand .</w:t>
      </w:r>
      <w:proofErr w:type="gramEnd"/>
      <w:r>
        <w:t xml:space="preserve"> Interpretability metrics ensure that explanations remain cognitively </w:t>
      </w:r>
      <w:proofErr w:type="gramStart"/>
      <w:r>
        <w:t>manageable .</w:t>
      </w:r>
      <w:proofErr w:type="gramEnd"/>
    </w:p>
    <w:p w:rsidR="00E07141" w:rsidRDefault="006B12B9">
      <w:pPr>
        <w:pStyle w:val="Heading3"/>
        <w:spacing w:line="360" w:lineRule="auto"/>
        <w:rPr>
          <w:rFonts w:ascii="Times New Roman" w:hAnsi="Times New Roman" w:cs="Times New Roman"/>
          <w:color w:val="auto"/>
          <w:sz w:val="24"/>
          <w:szCs w:val="24"/>
        </w:rPr>
      </w:pPr>
      <w:bookmarkStart w:id="111" w:name="_Toc30751"/>
      <w:r>
        <w:rPr>
          <w:rStyle w:val="Strong"/>
          <w:rFonts w:ascii="Times New Roman" w:hAnsi="Times New Roman" w:cs="Times New Roman"/>
          <w:color w:val="auto"/>
          <w:sz w:val="24"/>
          <w:szCs w:val="24"/>
        </w:rPr>
        <w:t>Measurement Criteria</w:t>
      </w:r>
      <w:bookmarkEnd w:id="111"/>
    </w:p>
    <w:p w:rsidR="00E07141" w:rsidRDefault="006B12B9">
      <w:pPr>
        <w:pStyle w:val="NormalWeb"/>
        <w:spacing w:line="360" w:lineRule="auto"/>
      </w:pPr>
      <w:r>
        <w:t xml:space="preserve">Interpretability will be evaluated based </w:t>
      </w:r>
      <w:proofErr w:type="gramStart"/>
      <w:r>
        <w:t>on :</w:t>
      </w:r>
      <w:proofErr w:type="gramEnd"/>
      <w:r>
        <w:t>-</w:t>
      </w:r>
    </w:p>
    <w:p w:rsidR="00E07141" w:rsidRDefault="006B12B9">
      <w:pPr>
        <w:pStyle w:val="NormalWeb"/>
        <w:numPr>
          <w:ilvl w:val="0"/>
          <w:numId w:val="53"/>
        </w:numPr>
        <w:spacing w:line="360" w:lineRule="auto"/>
      </w:pPr>
      <w:r>
        <w:lastRenderedPageBreak/>
        <w:t>number of features used in explanations</w:t>
      </w:r>
    </w:p>
    <w:p w:rsidR="00E07141" w:rsidRDefault="006B12B9">
      <w:pPr>
        <w:pStyle w:val="NormalWeb"/>
        <w:numPr>
          <w:ilvl w:val="0"/>
          <w:numId w:val="53"/>
        </w:numPr>
        <w:spacing w:line="360" w:lineRule="auto"/>
      </w:pPr>
      <w:r>
        <w:t>rule length or complexity</w:t>
      </w:r>
    </w:p>
    <w:p w:rsidR="00E07141" w:rsidRDefault="006B12B9">
      <w:pPr>
        <w:pStyle w:val="NormalWeb"/>
        <w:numPr>
          <w:ilvl w:val="0"/>
          <w:numId w:val="53"/>
        </w:numPr>
        <w:spacing w:line="360" w:lineRule="auto"/>
      </w:pPr>
      <w:r>
        <w:t>explanation simplicity</w:t>
      </w:r>
    </w:p>
    <w:p w:rsidR="00E07141" w:rsidRDefault="006B12B9">
      <w:pPr>
        <w:pStyle w:val="NormalWeb"/>
        <w:numPr>
          <w:ilvl w:val="0"/>
          <w:numId w:val="53"/>
        </w:numPr>
        <w:spacing w:line="360" w:lineRule="auto"/>
      </w:pPr>
      <w:r>
        <w:t>time required to understand output</w:t>
      </w:r>
    </w:p>
    <w:p w:rsidR="00E07141" w:rsidRDefault="006B12B9">
      <w:pPr>
        <w:pStyle w:val="NormalWeb"/>
        <w:numPr>
          <w:ilvl w:val="0"/>
          <w:numId w:val="53"/>
        </w:numPr>
        <w:spacing w:line="360" w:lineRule="auto"/>
      </w:pPr>
      <w:r>
        <w:t>cognitive load on users</w:t>
      </w:r>
    </w:p>
    <w:p w:rsidR="00E07141" w:rsidRDefault="006B12B9">
      <w:pPr>
        <w:pStyle w:val="Heading3"/>
        <w:spacing w:line="360" w:lineRule="auto"/>
        <w:rPr>
          <w:rFonts w:ascii="Times New Roman" w:hAnsi="Times New Roman" w:cs="Times New Roman"/>
          <w:color w:val="auto"/>
          <w:sz w:val="24"/>
          <w:szCs w:val="24"/>
        </w:rPr>
      </w:pPr>
      <w:bookmarkStart w:id="112" w:name="_Toc3846"/>
      <w:r>
        <w:rPr>
          <w:rStyle w:val="katex-mathml"/>
          <w:rFonts w:ascii="Times New Roman" w:hAnsi="Times New Roman" w:cs="Times New Roman"/>
          <w:color w:val="auto"/>
          <w:sz w:val="24"/>
          <w:szCs w:val="24"/>
        </w:rPr>
        <w:t>Interpretability Score=1</w:t>
      </w:r>
      <w:proofErr w:type="gramStart"/>
      <w:r>
        <w:rPr>
          <w:rStyle w:val="katex-mathml"/>
          <w:rFonts w:ascii="Times New Roman" w:hAnsi="Times New Roman" w:cs="Times New Roman"/>
          <w:color w:val="auto"/>
          <w:sz w:val="24"/>
          <w:szCs w:val="24"/>
        </w:rPr>
        <w:t>/(</w:t>
      </w:r>
      <w:proofErr w:type="gramEnd"/>
      <w:r>
        <w:rPr>
          <w:rStyle w:val="katex-mathml"/>
          <w:rFonts w:ascii="Times New Roman" w:hAnsi="Times New Roman" w:cs="Times New Roman"/>
          <w:color w:val="auto"/>
          <w:sz w:val="24"/>
          <w:szCs w:val="24"/>
        </w:rPr>
        <w:t>1+complexity</w:t>
      </w:r>
      <w:r>
        <w:rPr>
          <w:rStyle w:val="mord"/>
          <w:rFonts w:ascii="Times New Roman" w:hAnsi="Times New Roman" w:cs="Times New Roman"/>
          <w:color w:val="auto"/>
          <w:sz w:val="24"/>
          <w:szCs w:val="24"/>
        </w:rPr>
        <w:t> Score</w:t>
      </w:r>
      <w:r>
        <w:rPr>
          <w:rFonts w:ascii="Times New Roman" w:hAnsi="Times New Roman" w:cs="Times New Roman"/>
          <w:color w:val="auto"/>
          <w:sz w:val="24"/>
          <w:szCs w:val="24"/>
        </w:rPr>
        <w:t xml:space="preserve"> )</w:t>
      </w:r>
      <w:bookmarkEnd w:id="112"/>
    </w:p>
    <w:p w:rsidR="00E07141" w:rsidRDefault="006B12B9">
      <w:pPr>
        <w:pStyle w:val="NormalWeb"/>
        <w:spacing w:line="360" w:lineRule="auto"/>
      </w:pPr>
      <w:proofErr w:type="gramStart"/>
      <w:r>
        <w:t>where</w:t>
      </w:r>
      <w:proofErr w:type="gramEnd"/>
      <w:r>
        <w:t xml:space="preserve"> complexity may include:</w:t>
      </w:r>
    </w:p>
    <w:p w:rsidR="00E07141" w:rsidRDefault="006B12B9">
      <w:pPr>
        <w:pStyle w:val="NormalWeb"/>
        <w:numPr>
          <w:ilvl w:val="0"/>
          <w:numId w:val="54"/>
        </w:numPr>
        <w:spacing w:line="360" w:lineRule="auto"/>
      </w:pPr>
      <w:r>
        <w:t>number of conditions in rules</w:t>
      </w:r>
    </w:p>
    <w:p w:rsidR="00E07141" w:rsidRDefault="006B12B9">
      <w:pPr>
        <w:pStyle w:val="NormalWeb"/>
        <w:numPr>
          <w:ilvl w:val="0"/>
          <w:numId w:val="54"/>
        </w:numPr>
        <w:spacing w:line="360" w:lineRule="auto"/>
      </w:pPr>
      <w:r>
        <w:t>tree depth</w:t>
      </w:r>
    </w:p>
    <w:p w:rsidR="00E07141" w:rsidRDefault="006B12B9">
      <w:pPr>
        <w:pStyle w:val="NormalWeb"/>
        <w:numPr>
          <w:ilvl w:val="0"/>
          <w:numId w:val="54"/>
        </w:numPr>
        <w:spacing w:line="360" w:lineRule="auto"/>
      </w:pPr>
      <w:r>
        <w:t>number of SHAP features shown</w:t>
      </w:r>
    </w:p>
    <w:p w:rsidR="00E07141" w:rsidRDefault="006B12B9">
      <w:pPr>
        <w:pStyle w:val="NormalWeb"/>
        <w:spacing w:line="360" w:lineRule="auto"/>
        <w:rPr>
          <w:rStyle w:val="Strong"/>
          <w:b w:val="0"/>
          <w:bCs w:val="0"/>
        </w:rPr>
      </w:pPr>
      <w:r>
        <w:t xml:space="preserve">Higher scores indicate simpler and more understandable </w:t>
      </w:r>
      <w:proofErr w:type="gramStart"/>
      <w:r>
        <w:t>explanations .</w:t>
      </w:r>
      <w:proofErr w:type="gramEnd"/>
    </w:p>
    <w:p w:rsidR="00E07141" w:rsidRDefault="006B12B9">
      <w:pPr>
        <w:pStyle w:val="Heading3"/>
        <w:spacing w:line="360" w:lineRule="auto"/>
        <w:rPr>
          <w:rFonts w:ascii="Times New Roman" w:hAnsi="Times New Roman" w:cs="Times New Roman"/>
          <w:color w:val="auto"/>
          <w:sz w:val="24"/>
          <w:szCs w:val="24"/>
        </w:rPr>
      </w:pPr>
      <w:bookmarkStart w:id="113" w:name="_Toc21736"/>
      <w:r>
        <w:rPr>
          <w:rStyle w:val="Strong"/>
          <w:rFonts w:ascii="Times New Roman" w:hAnsi="Times New Roman" w:cs="Times New Roman"/>
          <w:color w:val="auto"/>
          <w:sz w:val="24"/>
          <w:szCs w:val="24"/>
        </w:rPr>
        <w:t>Target in Proposed Framework</w:t>
      </w:r>
      <w:bookmarkEnd w:id="113"/>
    </w:p>
    <w:p w:rsidR="00E07141" w:rsidRDefault="006B12B9">
      <w:pPr>
        <w:pStyle w:val="NormalWeb"/>
        <w:numPr>
          <w:ilvl w:val="0"/>
          <w:numId w:val="55"/>
        </w:numPr>
        <w:spacing w:line="360" w:lineRule="auto"/>
      </w:pPr>
      <w:r>
        <w:t>≤ 5 key features per explanation</w:t>
      </w:r>
    </w:p>
    <w:p w:rsidR="00E07141" w:rsidRDefault="006B12B9">
      <w:pPr>
        <w:pStyle w:val="NormalWeb"/>
        <w:numPr>
          <w:ilvl w:val="0"/>
          <w:numId w:val="55"/>
        </w:numPr>
        <w:spacing w:line="360" w:lineRule="auto"/>
      </w:pPr>
      <w:r>
        <w:t>short IF–THEN rules</w:t>
      </w:r>
    </w:p>
    <w:p w:rsidR="00E07141" w:rsidRDefault="006B12B9">
      <w:pPr>
        <w:pStyle w:val="NormalWeb"/>
        <w:numPr>
          <w:ilvl w:val="0"/>
          <w:numId w:val="55"/>
        </w:numPr>
        <w:spacing w:line="360" w:lineRule="auto"/>
      </w:pPr>
      <w:r>
        <w:t>visual SHAP summaries</w:t>
      </w:r>
    </w:p>
    <w:p w:rsidR="00E07141" w:rsidRPr="00454204" w:rsidRDefault="006B12B9">
      <w:pPr>
        <w:pStyle w:val="Heading2"/>
        <w:spacing w:line="360" w:lineRule="auto"/>
        <w:ind w:left="0"/>
        <w:jc w:val="both"/>
        <w:rPr>
          <w:b w:val="0"/>
          <w:sz w:val="24"/>
          <w:szCs w:val="24"/>
        </w:rPr>
      </w:pPr>
      <w:bookmarkStart w:id="114" w:name="_Toc10544"/>
      <w:r w:rsidRPr="00454204">
        <w:rPr>
          <w:rStyle w:val="Strong"/>
          <w:rFonts w:eastAsia="SimSun"/>
          <w:b/>
          <w:sz w:val="24"/>
          <w:szCs w:val="24"/>
        </w:rPr>
        <w:t>3.7.2. Transparency</w:t>
      </w:r>
      <w:bookmarkEnd w:id="114"/>
    </w:p>
    <w:p w:rsidR="00E07141" w:rsidRDefault="006B12B9">
      <w:pPr>
        <w:pStyle w:val="NormalWeb"/>
        <w:spacing w:line="360" w:lineRule="auto"/>
      </w:pPr>
      <w:r>
        <w:t xml:space="preserve">Transparency refers to the visibility and openness of the model’s internal processes, including how inputs are transformed into </w:t>
      </w:r>
      <w:r w:rsidR="00C42CD8">
        <w:t xml:space="preserve">outputs. </w:t>
      </w:r>
      <w:r>
        <w:t xml:space="preserve">Government AI systems must allow auditing, monitoring, and traceability to ensure accountability and regulatory compliance </w:t>
      </w:r>
      <w:r w:rsidR="00C42CD8">
        <w:t xml:space="preserve">(Gupta &amp; </w:t>
      </w:r>
      <w:proofErr w:type="spellStart"/>
      <w:r w:rsidR="00C42CD8">
        <w:t>Majumder</w:t>
      </w:r>
      <w:proofErr w:type="spellEnd"/>
      <w:r w:rsidR="00C42CD8">
        <w:t xml:space="preserve"> (2025))</w:t>
      </w:r>
      <w:r>
        <w:t>.</w:t>
      </w:r>
    </w:p>
    <w:p w:rsidR="00E07141" w:rsidRDefault="006B12B9">
      <w:pPr>
        <w:pStyle w:val="Heading3"/>
        <w:spacing w:line="360" w:lineRule="auto"/>
        <w:rPr>
          <w:rFonts w:ascii="Times New Roman" w:hAnsi="Times New Roman" w:cs="Times New Roman"/>
          <w:color w:val="auto"/>
          <w:sz w:val="24"/>
          <w:szCs w:val="24"/>
        </w:rPr>
      </w:pPr>
      <w:bookmarkStart w:id="115" w:name="_Toc10619"/>
      <w:r>
        <w:rPr>
          <w:rStyle w:val="Strong"/>
          <w:rFonts w:ascii="Times New Roman" w:hAnsi="Times New Roman" w:cs="Times New Roman"/>
          <w:color w:val="auto"/>
          <w:sz w:val="24"/>
          <w:szCs w:val="24"/>
        </w:rPr>
        <w:t>Components of Transparency</w:t>
      </w:r>
      <w:bookmarkEnd w:id="115"/>
    </w:p>
    <w:p w:rsidR="00E07141" w:rsidRDefault="006B12B9">
      <w:pPr>
        <w:pStyle w:val="NormalWeb"/>
        <w:numPr>
          <w:ilvl w:val="0"/>
          <w:numId w:val="56"/>
        </w:numPr>
        <w:spacing w:line="360" w:lineRule="auto"/>
      </w:pPr>
      <w:r>
        <w:t>clear data sources</w:t>
      </w:r>
    </w:p>
    <w:p w:rsidR="00E07141" w:rsidRDefault="006B12B9">
      <w:pPr>
        <w:pStyle w:val="NormalWeb"/>
        <w:numPr>
          <w:ilvl w:val="0"/>
          <w:numId w:val="56"/>
        </w:numPr>
        <w:spacing w:line="360" w:lineRule="auto"/>
      </w:pPr>
      <w:r>
        <w:t>documented preprocessing steps</w:t>
      </w:r>
    </w:p>
    <w:p w:rsidR="00E07141" w:rsidRDefault="006B12B9">
      <w:pPr>
        <w:pStyle w:val="NormalWeb"/>
        <w:numPr>
          <w:ilvl w:val="0"/>
          <w:numId w:val="56"/>
        </w:numPr>
        <w:spacing w:line="360" w:lineRule="auto"/>
      </w:pPr>
      <w:r>
        <w:t>visible model architecture</w:t>
      </w:r>
    </w:p>
    <w:p w:rsidR="00E07141" w:rsidRDefault="006B12B9">
      <w:pPr>
        <w:pStyle w:val="NormalWeb"/>
        <w:numPr>
          <w:ilvl w:val="0"/>
          <w:numId w:val="56"/>
        </w:numPr>
        <w:spacing w:line="360" w:lineRule="auto"/>
      </w:pPr>
      <w:r>
        <w:lastRenderedPageBreak/>
        <w:t>explanation of risk scoring mechanism</w:t>
      </w:r>
    </w:p>
    <w:p w:rsidR="00E07141" w:rsidRDefault="006B12B9">
      <w:pPr>
        <w:pStyle w:val="NormalWeb"/>
        <w:numPr>
          <w:ilvl w:val="0"/>
          <w:numId w:val="56"/>
        </w:numPr>
        <w:spacing w:line="360" w:lineRule="auto"/>
      </w:pPr>
      <w:r>
        <w:t>audit trails</w:t>
      </w:r>
    </w:p>
    <w:p w:rsidR="00E07141" w:rsidRDefault="006B12B9">
      <w:pPr>
        <w:pStyle w:val="Heading3"/>
        <w:spacing w:line="360" w:lineRule="auto"/>
        <w:rPr>
          <w:rFonts w:ascii="Times New Roman" w:hAnsi="Times New Roman" w:cs="Times New Roman"/>
          <w:color w:val="auto"/>
          <w:sz w:val="24"/>
          <w:szCs w:val="24"/>
        </w:rPr>
      </w:pPr>
      <w:bookmarkStart w:id="116" w:name="_Toc9313"/>
      <w:r>
        <w:rPr>
          <w:rStyle w:val="Strong"/>
          <w:rFonts w:ascii="Times New Roman" w:hAnsi="Times New Roman" w:cs="Times New Roman"/>
          <w:color w:val="auto"/>
          <w:sz w:val="24"/>
          <w:szCs w:val="24"/>
        </w:rPr>
        <w:t>Measurement Criteria</w:t>
      </w:r>
      <w:bookmarkEnd w:id="116"/>
    </w:p>
    <w:p w:rsidR="00E07141" w:rsidRDefault="006B12B9">
      <w:pPr>
        <w:pStyle w:val="NormalWeb"/>
        <w:spacing w:line="360" w:lineRule="auto"/>
      </w:pPr>
      <w:r>
        <w:t>Transparency will be assessed using:</w:t>
      </w:r>
    </w:p>
    <w:p w:rsidR="00E07141" w:rsidRDefault="006B12B9">
      <w:pPr>
        <w:pStyle w:val="NormalWeb"/>
        <w:numPr>
          <w:ilvl w:val="0"/>
          <w:numId w:val="57"/>
        </w:numPr>
        <w:spacing w:line="360" w:lineRule="auto"/>
      </w:pPr>
      <w:r>
        <w:t>documentation completeness</w:t>
      </w:r>
    </w:p>
    <w:p w:rsidR="00E07141" w:rsidRDefault="006B12B9">
      <w:pPr>
        <w:pStyle w:val="NormalWeb"/>
        <w:numPr>
          <w:ilvl w:val="0"/>
          <w:numId w:val="57"/>
        </w:numPr>
        <w:spacing w:line="360" w:lineRule="auto"/>
      </w:pPr>
      <w:r>
        <w:t>reproducibility of results</w:t>
      </w:r>
    </w:p>
    <w:p w:rsidR="00E07141" w:rsidRDefault="006B12B9">
      <w:pPr>
        <w:pStyle w:val="NormalWeb"/>
        <w:numPr>
          <w:ilvl w:val="0"/>
          <w:numId w:val="57"/>
        </w:numPr>
        <w:spacing w:line="360" w:lineRule="auto"/>
      </w:pPr>
      <w:r>
        <w:t>availability of explanation logs</w:t>
      </w:r>
    </w:p>
    <w:p w:rsidR="00E07141" w:rsidRDefault="006B12B9">
      <w:pPr>
        <w:pStyle w:val="NormalWeb"/>
        <w:numPr>
          <w:ilvl w:val="0"/>
          <w:numId w:val="57"/>
        </w:numPr>
        <w:spacing w:line="360" w:lineRule="auto"/>
      </w:pPr>
      <w:r>
        <w:t>model traceability</w:t>
      </w:r>
    </w:p>
    <w:p w:rsidR="00E07141" w:rsidRDefault="006B12B9">
      <w:pPr>
        <w:pStyle w:val="Heading3"/>
        <w:spacing w:line="360" w:lineRule="auto"/>
        <w:rPr>
          <w:rFonts w:ascii="Times New Roman" w:hAnsi="Times New Roman" w:cs="Times New Roman"/>
          <w:color w:val="auto"/>
          <w:sz w:val="24"/>
          <w:szCs w:val="24"/>
        </w:rPr>
      </w:pPr>
      <w:bookmarkStart w:id="117" w:name="_Toc9932"/>
      <w:r>
        <w:rPr>
          <w:rStyle w:val="Strong"/>
          <w:rFonts w:ascii="Times New Roman" w:hAnsi="Times New Roman" w:cs="Times New Roman"/>
          <w:color w:val="auto"/>
          <w:sz w:val="24"/>
          <w:szCs w:val="24"/>
        </w:rPr>
        <w:t>Implementation in Proposed System</w:t>
      </w:r>
      <w:bookmarkEnd w:id="117"/>
    </w:p>
    <w:p w:rsidR="00E07141" w:rsidRDefault="006B12B9">
      <w:pPr>
        <w:pStyle w:val="NormalWeb"/>
        <w:spacing w:line="360" w:lineRule="auto"/>
      </w:pPr>
      <w:r>
        <w:t>The framework will include:</w:t>
      </w:r>
    </w:p>
    <w:p w:rsidR="00E07141" w:rsidRDefault="006B12B9">
      <w:pPr>
        <w:pStyle w:val="NormalWeb"/>
        <w:numPr>
          <w:ilvl w:val="0"/>
          <w:numId w:val="58"/>
        </w:numPr>
        <w:spacing w:line="360" w:lineRule="auto"/>
      </w:pPr>
      <w:r>
        <w:t>model decision logs</w:t>
      </w:r>
    </w:p>
    <w:p w:rsidR="00E07141" w:rsidRDefault="006B12B9">
      <w:pPr>
        <w:pStyle w:val="NormalWeb"/>
        <w:numPr>
          <w:ilvl w:val="0"/>
          <w:numId w:val="58"/>
        </w:numPr>
        <w:spacing w:line="360" w:lineRule="auto"/>
      </w:pPr>
      <w:r>
        <w:t>explanation history</w:t>
      </w:r>
    </w:p>
    <w:p w:rsidR="00E07141" w:rsidRDefault="006B12B9">
      <w:pPr>
        <w:pStyle w:val="NormalWeb"/>
        <w:numPr>
          <w:ilvl w:val="0"/>
          <w:numId w:val="58"/>
        </w:numPr>
        <w:spacing w:line="360" w:lineRule="auto"/>
      </w:pPr>
      <w:r>
        <w:t>feature contribution reports</w:t>
      </w:r>
    </w:p>
    <w:p w:rsidR="00E07141" w:rsidRDefault="006B12B9">
      <w:pPr>
        <w:pStyle w:val="NormalWeb"/>
        <w:numPr>
          <w:ilvl w:val="0"/>
          <w:numId w:val="58"/>
        </w:numPr>
        <w:spacing w:line="360" w:lineRule="auto"/>
        <w:rPr>
          <w:rStyle w:val="Strong"/>
          <w:rFonts w:eastAsia="SimSun"/>
          <w:b w:val="0"/>
          <w:bCs w:val="0"/>
        </w:rPr>
      </w:pPr>
      <w:r>
        <w:t>traceable audit dashboard</w:t>
      </w:r>
    </w:p>
    <w:p w:rsidR="00E07141" w:rsidRPr="00454204" w:rsidRDefault="006B12B9">
      <w:pPr>
        <w:pStyle w:val="Heading2"/>
        <w:spacing w:line="360" w:lineRule="auto"/>
        <w:ind w:left="0"/>
        <w:jc w:val="both"/>
        <w:rPr>
          <w:b w:val="0"/>
          <w:sz w:val="24"/>
          <w:szCs w:val="24"/>
        </w:rPr>
      </w:pPr>
      <w:bookmarkStart w:id="118" w:name="_Toc21224"/>
      <w:r w:rsidRPr="00454204">
        <w:rPr>
          <w:rStyle w:val="Strong"/>
          <w:rFonts w:eastAsia="SimSun"/>
          <w:b/>
          <w:sz w:val="24"/>
          <w:szCs w:val="24"/>
        </w:rPr>
        <w:t>3.7.3. User Trust</w:t>
      </w:r>
      <w:bookmarkEnd w:id="118"/>
    </w:p>
    <w:p w:rsidR="00E07141" w:rsidRDefault="004C5647">
      <w:pPr>
        <w:pStyle w:val="NormalWeb"/>
        <w:spacing w:line="360" w:lineRule="auto"/>
      </w:pPr>
      <w:r>
        <w:t xml:space="preserve">Human-centered XAI design is critical for public sector applications, where decision-makers require explanations that align with their cognitive workflows and accountability requirements (Zhou &amp; Chen, 2024). </w:t>
      </w:r>
      <w:r w:rsidR="006B12B9">
        <w:t>User trust measures the confidence of stakeholders in the AI syst</w:t>
      </w:r>
      <w:r>
        <w:t>em’s decisions and explanations</w:t>
      </w:r>
      <w:r w:rsidR="006B12B9">
        <w:t>. Even accurate systems may fail if users do not trust or accept the outputs. Trust is critical for</w:t>
      </w:r>
      <w:r>
        <w:t xml:space="preserve"> adoption in tax administration</w:t>
      </w:r>
      <w:r w:rsidR="006B12B9">
        <w:t>.</w:t>
      </w:r>
    </w:p>
    <w:p w:rsidR="00E07141" w:rsidRDefault="006B12B9">
      <w:pPr>
        <w:pStyle w:val="Heading3"/>
        <w:spacing w:line="360" w:lineRule="auto"/>
        <w:rPr>
          <w:rFonts w:ascii="Times New Roman" w:hAnsi="Times New Roman" w:cs="Times New Roman"/>
          <w:color w:val="auto"/>
          <w:sz w:val="24"/>
          <w:szCs w:val="24"/>
        </w:rPr>
      </w:pPr>
      <w:bookmarkStart w:id="119" w:name="_Toc20076"/>
      <w:r>
        <w:rPr>
          <w:rStyle w:val="Strong"/>
          <w:rFonts w:ascii="Times New Roman" w:hAnsi="Times New Roman" w:cs="Times New Roman"/>
          <w:color w:val="auto"/>
          <w:sz w:val="24"/>
          <w:szCs w:val="24"/>
        </w:rPr>
        <w:t>Measurement Approach</w:t>
      </w:r>
      <w:bookmarkEnd w:id="119"/>
    </w:p>
    <w:p w:rsidR="00E07141" w:rsidRDefault="004C5647">
      <w:pPr>
        <w:pStyle w:val="NormalWeb"/>
        <w:spacing w:line="360" w:lineRule="auto"/>
      </w:pPr>
      <w:r>
        <w:t>Trust will be evaluated through</w:t>
      </w:r>
      <w:r w:rsidR="006B12B9">
        <w:t>:-</w:t>
      </w:r>
    </w:p>
    <w:p w:rsidR="00E07141" w:rsidRDefault="006B12B9">
      <w:pPr>
        <w:pStyle w:val="NormalWeb"/>
        <w:numPr>
          <w:ilvl w:val="0"/>
          <w:numId w:val="59"/>
        </w:numPr>
        <w:spacing w:line="360" w:lineRule="auto"/>
      </w:pPr>
      <w:r>
        <w:t>user surveys</w:t>
      </w:r>
    </w:p>
    <w:p w:rsidR="00E07141" w:rsidRDefault="006B12B9">
      <w:pPr>
        <w:pStyle w:val="NormalWeb"/>
        <w:numPr>
          <w:ilvl w:val="0"/>
          <w:numId w:val="59"/>
        </w:numPr>
        <w:spacing w:line="360" w:lineRule="auto"/>
      </w:pPr>
      <w:r>
        <w:t>questionnaires</w:t>
      </w:r>
    </w:p>
    <w:p w:rsidR="00E07141" w:rsidRDefault="006B12B9">
      <w:pPr>
        <w:pStyle w:val="NormalWeb"/>
        <w:numPr>
          <w:ilvl w:val="0"/>
          <w:numId w:val="59"/>
        </w:numPr>
        <w:spacing w:line="360" w:lineRule="auto"/>
      </w:pPr>
      <w:proofErr w:type="spellStart"/>
      <w:r>
        <w:lastRenderedPageBreak/>
        <w:t>Likert</w:t>
      </w:r>
      <w:proofErr w:type="spellEnd"/>
      <w:r>
        <w:t>-scale assessments</w:t>
      </w:r>
    </w:p>
    <w:p w:rsidR="00E07141" w:rsidRDefault="006B12B9">
      <w:pPr>
        <w:pStyle w:val="NormalWeb"/>
        <w:numPr>
          <w:ilvl w:val="0"/>
          <w:numId w:val="59"/>
        </w:numPr>
        <w:spacing w:line="360" w:lineRule="auto"/>
      </w:pPr>
      <w:r>
        <w:t>behavioral acceptance studies</w:t>
      </w:r>
    </w:p>
    <w:p w:rsidR="00E07141" w:rsidRDefault="006B12B9">
      <w:pPr>
        <w:pStyle w:val="Heading3"/>
        <w:spacing w:line="360" w:lineRule="auto"/>
        <w:rPr>
          <w:rFonts w:ascii="Times New Roman" w:hAnsi="Times New Roman" w:cs="Times New Roman"/>
          <w:color w:val="auto"/>
          <w:sz w:val="24"/>
          <w:szCs w:val="24"/>
        </w:rPr>
      </w:pPr>
      <w:bookmarkStart w:id="120" w:name="_Toc20107"/>
      <w:r>
        <w:rPr>
          <w:rStyle w:val="Strong"/>
          <w:rFonts w:ascii="Times New Roman" w:hAnsi="Times New Roman" w:cs="Times New Roman"/>
          <w:color w:val="auto"/>
          <w:sz w:val="24"/>
          <w:szCs w:val="24"/>
        </w:rPr>
        <w:t>Sample Evaluation Items</w:t>
      </w:r>
      <w:bookmarkEnd w:id="120"/>
    </w:p>
    <w:p w:rsidR="00E07141" w:rsidRDefault="006B12B9">
      <w:pPr>
        <w:pStyle w:val="NormalWeb"/>
        <w:spacing w:line="360" w:lineRule="auto"/>
      </w:pPr>
      <w:r>
        <w:t>User’s rate:</w:t>
      </w:r>
    </w:p>
    <w:p w:rsidR="00E07141" w:rsidRDefault="006B12B9">
      <w:pPr>
        <w:pStyle w:val="NormalWeb"/>
        <w:numPr>
          <w:ilvl w:val="0"/>
          <w:numId w:val="60"/>
        </w:numPr>
        <w:spacing w:line="360" w:lineRule="auto"/>
      </w:pPr>
      <w:r>
        <w:t>The system</w:t>
      </w:r>
      <w:r w:rsidR="00454204">
        <w:t>’s decisions are understandable</w:t>
      </w:r>
    </w:p>
    <w:p w:rsidR="00E07141" w:rsidRDefault="00454204">
      <w:pPr>
        <w:pStyle w:val="NormalWeb"/>
        <w:numPr>
          <w:ilvl w:val="0"/>
          <w:numId w:val="60"/>
        </w:numPr>
        <w:spacing w:line="360" w:lineRule="auto"/>
      </w:pPr>
      <w:r>
        <w:t>The explanations are convincing</w:t>
      </w:r>
    </w:p>
    <w:p w:rsidR="00E07141" w:rsidRDefault="006B12B9">
      <w:pPr>
        <w:pStyle w:val="NormalWeb"/>
        <w:numPr>
          <w:ilvl w:val="0"/>
          <w:numId w:val="60"/>
        </w:numPr>
        <w:spacing w:line="360" w:lineRule="auto"/>
      </w:pPr>
      <w:r>
        <w:t>I r</w:t>
      </w:r>
      <w:r w:rsidR="00454204">
        <w:t>ely on the system during audits</w:t>
      </w:r>
    </w:p>
    <w:p w:rsidR="00E07141" w:rsidRDefault="006B12B9">
      <w:pPr>
        <w:pStyle w:val="Heading3"/>
        <w:spacing w:line="360" w:lineRule="auto"/>
        <w:rPr>
          <w:rFonts w:ascii="Times New Roman" w:hAnsi="Times New Roman" w:cs="Times New Roman"/>
          <w:color w:val="auto"/>
          <w:sz w:val="24"/>
          <w:szCs w:val="24"/>
        </w:rPr>
      </w:pPr>
      <w:bookmarkStart w:id="121" w:name="_Toc24474"/>
      <w:r>
        <w:rPr>
          <w:rStyle w:val="Strong"/>
          <w:rFonts w:ascii="Times New Roman" w:hAnsi="Times New Roman" w:cs="Times New Roman"/>
          <w:color w:val="auto"/>
          <w:sz w:val="24"/>
          <w:szCs w:val="24"/>
        </w:rPr>
        <w:t>Quantification</w:t>
      </w:r>
      <w:bookmarkEnd w:id="121"/>
    </w:p>
    <w:p w:rsidR="00E07141" w:rsidRDefault="006B12B9">
      <w:pPr>
        <w:spacing w:line="360" w:lineRule="auto"/>
        <w:rPr>
          <w:rStyle w:val="Strong"/>
          <w:rFonts w:ascii="Times New Roman" w:hAnsi="Times New Roman"/>
          <w:b w:val="0"/>
          <w:bCs w:val="0"/>
          <w:sz w:val="24"/>
          <w:szCs w:val="24"/>
        </w:rPr>
      </w:pPr>
      <w:r>
        <w:rPr>
          <w:rStyle w:val="katex-mathml"/>
          <w:rFonts w:ascii="Times New Roman" w:hAnsi="Times New Roman"/>
          <w:b/>
          <w:sz w:val="28"/>
          <w:szCs w:val="24"/>
        </w:rPr>
        <w:t>Trust Score=∑survey rating / (number of participants)</w:t>
      </w:r>
      <w:r>
        <w:rPr>
          <w:rStyle w:val="vlist-s"/>
          <w:rFonts w:ascii="Times New Roman" w:hAnsi="Times New Roman"/>
          <w:b/>
          <w:sz w:val="28"/>
          <w:szCs w:val="24"/>
        </w:rPr>
        <w:t xml:space="preserve"> </w:t>
      </w:r>
      <w:r>
        <w:rPr>
          <w:rStyle w:val="vlist-s"/>
          <w:rFonts w:ascii="Times New Roman" w:hAnsi="Times New Roman"/>
          <w:sz w:val="24"/>
          <w:szCs w:val="24"/>
        </w:rPr>
        <w:t>​</w:t>
      </w:r>
      <w:r>
        <w:rPr>
          <w:rFonts w:ascii="Times New Roman" w:hAnsi="Times New Roman"/>
          <w:sz w:val="24"/>
          <w:szCs w:val="24"/>
        </w:rPr>
        <w:t xml:space="preserve"> </w:t>
      </w:r>
    </w:p>
    <w:p w:rsidR="00E07141" w:rsidRDefault="006B12B9">
      <w:pPr>
        <w:pStyle w:val="Heading3"/>
        <w:spacing w:line="360" w:lineRule="auto"/>
        <w:rPr>
          <w:rFonts w:ascii="Times New Roman" w:hAnsi="Times New Roman" w:cs="Times New Roman"/>
          <w:color w:val="auto"/>
          <w:sz w:val="24"/>
          <w:szCs w:val="24"/>
        </w:rPr>
      </w:pPr>
      <w:bookmarkStart w:id="122" w:name="_Toc31701"/>
      <w:r>
        <w:rPr>
          <w:rStyle w:val="Strong"/>
          <w:rFonts w:ascii="Times New Roman" w:hAnsi="Times New Roman" w:cs="Times New Roman"/>
          <w:color w:val="auto"/>
          <w:sz w:val="24"/>
          <w:szCs w:val="24"/>
        </w:rPr>
        <w:t>Expected Outcome</w:t>
      </w:r>
      <w:bookmarkEnd w:id="122"/>
    </w:p>
    <w:p w:rsidR="00E07141" w:rsidRDefault="006B12B9">
      <w:pPr>
        <w:pStyle w:val="NormalWeb"/>
        <w:spacing w:line="360" w:lineRule="auto"/>
      </w:pPr>
      <w:r>
        <w:t>Higher trust correlates with:</w:t>
      </w:r>
    </w:p>
    <w:p w:rsidR="00E07141" w:rsidRDefault="006B12B9">
      <w:pPr>
        <w:pStyle w:val="NormalWeb"/>
        <w:numPr>
          <w:ilvl w:val="0"/>
          <w:numId w:val="61"/>
        </w:numPr>
        <w:spacing w:line="360" w:lineRule="auto"/>
      </w:pPr>
      <w:r>
        <w:t>increased system usage</w:t>
      </w:r>
    </w:p>
    <w:p w:rsidR="00E07141" w:rsidRDefault="006B12B9">
      <w:pPr>
        <w:pStyle w:val="NormalWeb"/>
        <w:numPr>
          <w:ilvl w:val="0"/>
          <w:numId w:val="61"/>
        </w:numPr>
        <w:spacing w:line="360" w:lineRule="auto"/>
      </w:pPr>
      <w:r>
        <w:t>reduced manual verification</w:t>
      </w:r>
    </w:p>
    <w:p w:rsidR="00E07141" w:rsidRDefault="006B12B9">
      <w:pPr>
        <w:pStyle w:val="NormalWeb"/>
        <w:numPr>
          <w:ilvl w:val="0"/>
          <w:numId w:val="61"/>
        </w:numPr>
        <w:spacing w:line="360" w:lineRule="auto"/>
      </w:pPr>
      <w:r>
        <w:t>improved decision confidence</w:t>
      </w:r>
    </w:p>
    <w:p w:rsidR="00E07141" w:rsidRPr="00454204" w:rsidRDefault="006B12B9">
      <w:pPr>
        <w:pStyle w:val="Heading2"/>
        <w:spacing w:line="360" w:lineRule="auto"/>
        <w:jc w:val="both"/>
        <w:rPr>
          <w:b w:val="0"/>
          <w:sz w:val="24"/>
          <w:szCs w:val="24"/>
        </w:rPr>
      </w:pPr>
      <w:bookmarkStart w:id="123" w:name="_Toc28124"/>
      <w:r w:rsidRPr="00454204">
        <w:rPr>
          <w:rStyle w:val="Strong"/>
          <w:rFonts w:eastAsia="SimSun"/>
          <w:b/>
          <w:sz w:val="24"/>
          <w:szCs w:val="24"/>
        </w:rPr>
        <w:t>3.7.4. Decision Justification Clarity</w:t>
      </w:r>
      <w:bookmarkEnd w:id="123"/>
    </w:p>
    <w:p w:rsidR="00E07141" w:rsidRDefault="006B12B9">
      <w:pPr>
        <w:pStyle w:val="NormalWeb"/>
        <w:spacing w:line="360" w:lineRule="auto"/>
        <w:jc w:val="both"/>
      </w:pPr>
      <w:r>
        <w:t xml:space="preserve">Decision justification clarity measures how clearly the system explains </w:t>
      </w:r>
      <w:r>
        <w:rPr>
          <w:rStyle w:val="Emphasis"/>
          <w:rFonts w:eastAsia="SimSun"/>
        </w:rPr>
        <w:t>why</w:t>
      </w:r>
      <w:r>
        <w:t xml:space="preserve"> a specific classification or risk score was assigned. Tax officers must justify enforcement actions and audits using defensible evidence .Explanations must therefore be explicit and logically structured.</w:t>
      </w:r>
    </w:p>
    <w:p w:rsidR="00E07141" w:rsidRDefault="006B12B9">
      <w:pPr>
        <w:pStyle w:val="Heading3"/>
        <w:spacing w:line="360" w:lineRule="auto"/>
        <w:rPr>
          <w:rFonts w:ascii="Times New Roman" w:hAnsi="Times New Roman" w:cs="Times New Roman"/>
          <w:color w:val="auto"/>
          <w:sz w:val="24"/>
          <w:szCs w:val="24"/>
        </w:rPr>
      </w:pPr>
      <w:bookmarkStart w:id="124" w:name="_Toc25810"/>
      <w:r>
        <w:rPr>
          <w:rStyle w:val="Strong"/>
          <w:rFonts w:ascii="Times New Roman" w:hAnsi="Times New Roman" w:cs="Times New Roman"/>
          <w:color w:val="auto"/>
          <w:sz w:val="24"/>
          <w:szCs w:val="24"/>
        </w:rPr>
        <w:t>Explanation Forms Used</w:t>
      </w:r>
      <w:bookmarkEnd w:id="124"/>
    </w:p>
    <w:p w:rsidR="00E07141" w:rsidRDefault="006B12B9">
      <w:pPr>
        <w:pStyle w:val="NormalWeb"/>
        <w:spacing w:line="360" w:lineRule="auto"/>
        <w:jc w:val="both"/>
      </w:pPr>
      <w:r>
        <w:t>The proposed framework integrates:-</w:t>
      </w:r>
    </w:p>
    <w:p w:rsidR="00E07141" w:rsidRDefault="006B12B9">
      <w:pPr>
        <w:pStyle w:val="NormalWeb"/>
        <w:numPr>
          <w:ilvl w:val="0"/>
          <w:numId w:val="62"/>
        </w:numPr>
        <w:spacing w:line="360" w:lineRule="auto"/>
        <w:jc w:val="both"/>
      </w:pPr>
      <w:r>
        <w:t>SHAP feature importance</w:t>
      </w:r>
    </w:p>
    <w:p w:rsidR="00E07141" w:rsidRDefault="006B12B9">
      <w:pPr>
        <w:pStyle w:val="NormalWeb"/>
        <w:numPr>
          <w:ilvl w:val="0"/>
          <w:numId w:val="62"/>
        </w:numPr>
        <w:spacing w:line="360" w:lineRule="auto"/>
        <w:jc w:val="both"/>
      </w:pPr>
      <w:r>
        <w:t>LIME local explanations</w:t>
      </w:r>
    </w:p>
    <w:p w:rsidR="00E07141" w:rsidRDefault="006B12B9">
      <w:pPr>
        <w:pStyle w:val="NormalWeb"/>
        <w:numPr>
          <w:ilvl w:val="0"/>
          <w:numId w:val="62"/>
        </w:numPr>
        <w:spacing w:line="360" w:lineRule="auto"/>
        <w:jc w:val="both"/>
      </w:pPr>
      <w:r>
        <w:t>rule-based reasoning</w:t>
      </w:r>
    </w:p>
    <w:p w:rsidR="00E07141" w:rsidRDefault="006B12B9">
      <w:pPr>
        <w:pStyle w:val="NormalWeb"/>
        <w:numPr>
          <w:ilvl w:val="0"/>
          <w:numId w:val="62"/>
        </w:numPr>
        <w:spacing w:line="360" w:lineRule="auto"/>
        <w:jc w:val="both"/>
      </w:pPr>
      <w:r>
        <w:lastRenderedPageBreak/>
        <w:t>counterfactual recommendations</w:t>
      </w:r>
    </w:p>
    <w:p w:rsidR="00E07141" w:rsidRDefault="006B12B9">
      <w:pPr>
        <w:pStyle w:val="Heading3"/>
        <w:spacing w:line="360" w:lineRule="auto"/>
        <w:rPr>
          <w:rFonts w:ascii="Times New Roman" w:hAnsi="Times New Roman" w:cs="Times New Roman"/>
          <w:color w:val="auto"/>
          <w:sz w:val="24"/>
          <w:szCs w:val="24"/>
        </w:rPr>
      </w:pPr>
      <w:bookmarkStart w:id="125" w:name="_Toc30013"/>
      <w:r>
        <w:rPr>
          <w:rStyle w:val="Strong"/>
          <w:rFonts w:ascii="Times New Roman" w:hAnsi="Times New Roman" w:cs="Times New Roman"/>
          <w:color w:val="auto"/>
          <w:sz w:val="24"/>
          <w:szCs w:val="24"/>
        </w:rPr>
        <w:t>Measurement Criteria</w:t>
      </w:r>
      <w:bookmarkEnd w:id="125"/>
    </w:p>
    <w:p w:rsidR="00E07141" w:rsidRDefault="006B12B9">
      <w:pPr>
        <w:pStyle w:val="NormalWeb"/>
        <w:spacing w:line="360" w:lineRule="auto"/>
        <w:jc w:val="both"/>
      </w:pPr>
      <w:r>
        <w:t>Clarity will be assessed by:</w:t>
      </w:r>
    </w:p>
    <w:p w:rsidR="00E07141" w:rsidRDefault="006B12B9">
      <w:pPr>
        <w:pStyle w:val="NormalWeb"/>
        <w:numPr>
          <w:ilvl w:val="0"/>
          <w:numId w:val="63"/>
        </w:numPr>
        <w:spacing w:line="360" w:lineRule="auto"/>
        <w:jc w:val="both"/>
      </w:pPr>
      <w:r>
        <w:t>explanation readability</w:t>
      </w:r>
    </w:p>
    <w:p w:rsidR="00E07141" w:rsidRDefault="006B12B9">
      <w:pPr>
        <w:pStyle w:val="NormalWeb"/>
        <w:numPr>
          <w:ilvl w:val="0"/>
          <w:numId w:val="63"/>
        </w:numPr>
        <w:spacing w:line="360" w:lineRule="auto"/>
        <w:jc w:val="both"/>
      </w:pPr>
      <w:r>
        <w:t>logical coherence</w:t>
      </w:r>
    </w:p>
    <w:p w:rsidR="00E07141" w:rsidRDefault="006B12B9">
      <w:pPr>
        <w:pStyle w:val="NormalWeb"/>
        <w:numPr>
          <w:ilvl w:val="0"/>
          <w:numId w:val="63"/>
        </w:numPr>
        <w:spacing w:line="360" w:lineRule="auto"/>
        <w:jc w:val="both"/>
      </w:pPr>
      <w:r>
        <w:t>completeness</w:t>
      </w:r>
    </w:p>
    <w:p w:rsidR="00E07141" w:rsidRDefault="006B12B9">
      <w:pPr>
        <w:pStyle w:val="NormalWeb"/>
        <w:numPr>
          <w:ilvl w:val="0"/>
          <w:numId w:val="63"/>
        </w:numPr>
        <w:spacing w:line="360" w:lineRule="auto"/>
        <w:jc w:val="both"/>
      </w:pPr>
      <w:r>
        <w:t>user comprehension tests</w:t>
      </w:r>
    </w:p>
    <w:p w:rsidR="00E07141" w:rsidRDefault="006B12B9">
      <w:pPr>
        <w:pStyle w:val="Heading2"/>
        <w:spacing w:line="360" w:lineRule="auto"/>
        <w:jc w:val="both"/>
      </w:pPr>
      <w:bookmarkStart w:id="126" w:name="_Toc3786"/>
      <w:r>
        <w:rPr>
          <w:rStyle w:val="Strong"/>
          <w:rFonts w:eastAsia="SimSun"/>
        </w:rPr>
        <w:t xml:space="preserve">Integrated </w:t>
      </w:r>
      <w:proofErr w:type="spellStart"/>
      <w:r>
        <w:rPr>
          <w:rStyle w:val="Strong"/>
          <w:rFonts w:eastAsia="SimSun"/>
        </w:rPr>
        <w:t>explainability</w:t>
      </w:r>
      <w:proofErr w:type="spellEnd"/>
      <w:r>
        <w:rPr>
          <w:rStyle w:val="Strong"/>
          <w:rFonts w:eastAsia="SimSun"/>
        </w:rPr>
        <w:t xml:space="preserve"> Evaluation Model</w:t>
      </w:r>
      <w:bookmarkEnd w:id="126"/>
    </w:p>
    <w:p w:rsidR="00E07141" w:rsidRDefault="006B12B9">
      <w:pPr>
        <w:pStyle w:val="NormalWeb"/>
        <w:spacing w:line="360" w:lineRule="auto"/>
      </w:pPr>
      <w:r>
        <w:t xml:space="preserve">The overall </w:t>
      </w:r>
      <w:proofErr w:type="spellStart"/>
      <w:r>
        <w:t>explainability</w:t>
      </w:r>
      <w:proofErr w:type="spellEnd"/>
      <w:r>
        <w:t xml:space="preserve"> performance will be computed </w:t>
      </w:r>
      <w:proofErr w:type="gramStart"/>
      <w:r>
        <w:t>as :</w:t>
      </w:r>
      <w:proofErr w:type="gramEnd"/>
      <w:r>
        <w:t>-</w:t>
      </w:r>
    </w:p>
    <w:p w:rsidR="00E07141" w:rsidRDefault="006B12B9">
      <w:pPr>
        <w:spacing w:line="360" w:lineRule="auto"/>
        <w:rPr>
          <w:rFonts w:ascii="Times New Roman" w:hAnsi="Times New Roman"/>
          <w:b/>
          <w:sz w:val="28"/>
        </w:rPr>
      </w:pPr>
      <w:r>
        <w:rPr>
          <w:rStyle w:val="katex-mathml"/>
          <w:rFonts w:ascii="Times New Roman" w:hAnsi="Times New Roman"/>
          <w:b/>
          <w:sz w:val="28"/>
        </w:rPr>
        <w:t>E total=w1I+w2T+w3U+w4C</w:t>
      </w:r>
      <w:r>
        <w:rPr>
          <w:rFonts w:ascii="Times New Roman" w:hAnsi="Times New Roman"/>
          <w:b/>
          <w:sz w:val="28"/>
        </w:rPr>
        <w:t xml:space="preserve"> </w:t>
      </w:r>
    </w:p>
    <w:p w:rsidR="00E07141" w:rsidRDefault="006B12B9">
      <w:pPr>
        <w:pStyle w:val="NormalWeb"/>
        <w:spacing w:line="360" w:lineRule="auto"/>
      </w:pPr>
      <w:r>
        <w:t>Where:</w:t>
      </w:r>
    </w:p>
    <w:p w:rsidR="00E07141" w:rsidRDefault="006B12B9">
      <w:pPr>
        <w:pStyle w:val="NormalWeb"/>
        <w:numPr>
          <w:ilvl w:val="0"/>
          <w:numId w:val="64"/>
        </w:numPr>
        <w:spacing w:line="360" w:lineRule="auto"/>
      </w:pPr>
      <w:r>
        <w:rPr>
          <w:rStyle w:val="katex-mathml"/>
        </w:rPr>
        <w:t>I</w:t>
      </w:r>
      <w:r>
        <w:t xml:space="preserve"> = Interpretability score</w:t>
      </w:r>
    </w:p>
    <w:p w:rsidR="00E07141" w:rsidRDefault="006B12B9">
      <w:pPr>
        <w:pStyle w:val="NormalWeb"/>
        <w:numPr>
          <w:ilvl w:val="0"/>
          <w:numId w:val="64"/>
        </w:numPr>
        <w:spacing w:line="360" w:lineRule="auto"/>
      </w:pPr>
      <w:r>
        <w:rPr>
          <w:rStyle w:val="katex-mathml"/>
        </w:rPr>
        <w:t>T</w:t>
      </w:r>
      <w:r>
        <w:t>= Transparency</w:t>
      </w:r>
    </w:p>
    <w:p w:rsidR="00E07141" w:rsidRDefault="006B12B9">
      <w:pPr>
        <w:pStyle w:val="NormalWeb"/>
        <w:numPr>
          <w:ilvl w:val="0"/>
          <w:numId w:val="64"/>
        </w:numPr>
        <w:spacing w:line="360" w:lineRule="auto"/>
      </w:pPr>
      <w:r>
        <w:rPr>
          <w:rStyle w:val="katex-mathml"/>
        </w:rPr>
        <w:t>U</w:t>
      </w:r>
      <w:r>
        <w:t xml:space="preserve"> = User trust</w:t>
      </w:r>
    </w:p>
    <w:p w:rsidR="00E07141" w:rsidRDefault="006B12B9">
      <w:pPr>
        <w:pStyle w:val="NormalWeb"/>
        <w:numPr>
          <w:ilvl w:val="0"/>
          <w:numId w:val="64"/>
        </w:numPr>
        <w:spacing w:line="360" w:lineRule="auto"/>
      </w:pPr>
      <w:r>
        <w:rPr>
          <w:rStyle w:val="katex-mathml"/>
        </w:rPr>
        <w:t>C</w:t>
      </w:r>
      <w:r>
        <w:t xml:space="preserve"> = Decision clarity</w:t>
      </w:r>
    </w:p>
    <w:p w:rsidR="00E07141" w:rsidRDefault="006B12B9">
      <w:pPr>
        <w:pStyle w:val="NormalWeb"/>
        <w:numPr>
          <w:ilvl w:val="0"/>
          <w:numId w:val="64"/>
        </w:numPr>
        <w:spacing w:line="360" w:lineRule="auto"/>
      </w:pPr>
      <w:r>
        <w:rPr>
          <w:rStyle w:val="katex-mathml"/>
        </w:rPr>
        <w:t xml:space="preserve">W </w:t>
      </w:r>
      <w:proofErr w:type="spellStart"/>
      <w:r>
        <w:rPr>
          <w:rStyle w:val="katex-mathml"/>
        </w:rPr>
        <w:t>i</w:t>
      </w:r>
      <w:proofErr w:type="spellEnd"/>
      <w:r>
        <w:rPr>
          <w:rStyle w:val="vlist-s"/>
        </w:rPr>
        <w:t>​</w:t>
      </w:r>
      <w:r>
        <w:t xml:space="preserve"> = weighting factors</w:t>
      </w:r>
    </w:p>
    <w:p w:rsidR="00E07141" w:rsidRDefault="006B12B9">
      <w:pPr>
        <w:pStyle w:val="NormalWeb"/>
        <w:spacing w:line="360" w:lineRule="auto"/>
        <w:rPr>
          <w:rStyle w:val="Strong"/>
          <w:rFonts w:eastAsia="SimSun"/>
        </w:rPr>
      </w:pPr>
      <w:r>
        <w:t>This composite score enables systematic comparison between different models and explanation techniques.</w:t>
      </w:r>
    </w:p>
    <w:p w:rsidR="00E07141" w:rsidRDefault="006B12B9">
      <w:pPr>
        <w:pStyle w:val="Heading2"/>
        <w:spacing w:line="360" w:lineRule="auto"/>
        <w:ind w:left="0"/>
        <w:jc w:val="both"/>
      </w:pPr>
      <w:bookmarkStart w:id="127" w:name="_Toc8614"/>
      <w:r>
        <w:rPr>
          <w:rStyle w:val="Strong"/>
          <w:rFonts w:eastAsia="SimSun"/>
        </w:rPr>
        <w:t>Application in Proposed Taxpayer Suspicion Framework</w:t>
      </w:r>
      <w:bookmarkEnd w:id="127"/>
    </w:p>
    <w:p w:rsidR="00E07141" w:rsidRDefault="006B12B9">
      <w:pPr>
        <w:pStyle w:val="NormalWeb"/>
        <w:spacing w:line="360" w:lineRule="auto"/>
      </w:pPr>
      <w:r>
        <w:t xml:space="preserve">The </w:t>
      </w:r>
      <w:proofErr w:type="spellStart"/>
      <w:r>
        <w:t>explainability</w:t>
      </w:r>
      <w:proofErr w:type="spellEnd"/>
      <w:r>
        <w:t xml:space="preserve"> evaluation will be conducted as follows:</w:t>
      </w:r>
    </w:p>
    <w:p w:rsidR="00E07141" w:rsidRDefault="006B12B9">
      <w:pPr>
        <w:pStyle w:val="NormalWeb"/>
        <w:numPr>
          <w:ilvl w:val="0"/>
          <w:numId w:val="65"/>
        </w:numPr>
        <w:spacing w:line="360" w:lineRule="auto"/>
      </w:pPr>
      <w:r>
        <w:t>Generate predictions</w:t>
      </w:r>
    </w:p>
    <w:p w:rsidR="00E07141" w:rsidRDefault="006B12B9">
      <w:pPr>
        <w:pStyle w:val="NormalWeb"/>
        <w:numPr>
          <w:ilvl w:val="0"/>
          <w:numId w:val="65"/>
        </w:numPr>
        <w:spacing w:line="360" w:lineRule="auto"/>
      </w:pPr>
      <w:r>
        <w:t>Produce explanations (SHAP, LIME, rules, counterfactuals)</w:t>
      </w:r>
    </w:p>
    <w:p w:rsidR="00E07141" w:rsidRDefault="006B12B9">
      <w:pPr>
        <w:pStyle w:val="NormalWeb"/>
        <w:numPr>
          <w:ilvl w:val="0"/>
          <w:numId w:val="65"/>
        </w:numPr>
        <w:spacing w:line="360" w:lineRule="auto"/>
      </w:pPr>
      <w:r>
        <w:t>Measure interpretability and complexity</w:t>
      </w:r>
    </w:p>
    <w:p w:rsidR="00E07141" w:rsidRDefault="006B12B9">
      <w:pPr>
        <w:pStyle w:val="NormalWeb"/>
        <w:numPr>
          <w:ilvl w:val="0"/>
          <w:numId w:val="65"/>
        </w:numPr>
        <w:spacing w:line="360" w:lineRule="auto"/>
      </w:pPr>
      <w:r>
        <w:lastRenderedPageBreak/>
        <w:t>Log transparency artifacts</w:t>
      </w:r>
    </w:p>
    <w:p w:rsidR="00E07141" w:rsidRDefault="006B12B9">
      <w:pPr>
        <w:pStyle w:val="NormalWeb"/>
        <w:numPr>
          <w:ilvl w:val="0"/>
          <w:numId w:val="65"/>
        </w:numPr>
        <w:spacing w:line="360" w:lineRule="auto"/>
      </w:pPr>
      <w:r>
        <w:t>Conduct user trust surveys with tax officers</w:t>
      </w:r>
    </w:p>
    <w:p w:rsidR="00E07141" w:rsidRDefault="006B12B9">
      <w:pPr>
        <w:pStyle w:val="NormalWeb"/>
        <w:numPr>
          <w:ilvl w:val="0"/>
          <w:numId w:val="65"/>
        </w:numPr>
        <w:spacing w:line="360" w:lineRule="auto"/>
      </w:pPr>
      <w:r>
        <w:t>Evaluate clarity through comprehension testing</w:t>
      </w:r>
    </w:p>
    <w:p w:rsidR="00E07141" w:rsidRDefault="006B12B9">
      <w:pPr>
        <w:pStyle w:val="NormalWeb"/>
        <w:numPr>
          <w:ilvl w:val="0"/>
          <w:numId w:val="65"/>
        </w:numPr>
        <w:spacing w:line="360" w:lineRule="auto"/>
      </w:pPr>
      <w:r>
        <w:t xml:space="preserve">Compute overall </w:t>
      </w:r>
      <w:proofErr w:type="spellStart"/>
      <w:r>
        <w:t>explainability</w:t>
      </w:r>
      <w:proofErr w:type="spellEnd"/>
      <w:r>
        <w:t xml:space="preserve"> score</w:t>
      </w:r>
    </w:p>
    <w:p w:rsidR="00E07141" w:rsidRDefault="006B12B9">
      <w:pPr>
        <w:pStyle w:val="NormalWeb"/>
        <w:spacing w:line="360" w:lineRule="auto"/>
        <w:jc w:val="both"/>
      </w:pPr>
      <w:r>
        <w:t>This ensures that the deployed system is not only accurate but also accountable and human-centered.</w:t>
      </w:r>
    </w:p>
    <w:p w:rsidR="00E07141" w:rsidRDefault="006B12B9">
      <w:pPr>
        <w:pStyle w:val="NormalWeb"/>
        <w:spacing w:line="360" w:lineRule="auto"/>
        <w:jc w:val="both"/>
      </w:pPr>
      <w:proofErr w:type="spellStart"/>
      <w:proofErr w:type="gramStart"/>
      <w:r>
        <w:t>explainability</w:t>
      </w:r>
      <w:proofErr w:type="spellEnd"/>
      <w:proofErr w:type="gramEnd"/>
      <w:r>
        <w:t xml:space="preserve"> performance evaluation is essential for ensuring that AI-based tax fraud detection systems are interpretable, transparent, trusted, and justifiable. By integrating quantitative and human-centered metrics, the proposed framework supports responsible AI deployment within Ethiopia’s tax administration.</w:t>
      </w:r>
    </w:p>
    <w:p w:rsidR="00E07141" w:rsidRPr="00454204" w:rsidRDefault="006B12B9">
      <w:pPr>
        <w:pStyle w:val="Heading2"/>
        <w:spacing w:line="360" w:lineRule="auto"/>
        <w:ind w:left="0"/>
        <w:jc w:val="both"/>
        <w:rPr>
          <w:b w:val="0"/>
          <w:sz w:val="24"/>
        </w:rPr>
      </w:pPr>
      <w:bookmarkStart w:id="128" w:name="_Toc19129"/>
      <w:r w:rsidRPr="00454204">
        <w:rPr>
          <w:rStyle w:val="Strong"/>
          <w:rFonts w:eastAsia="SimSun"/>
          <w:b/>
          <w:sz w:val="24"/>
        </w:rPr>
        <w:t>3.8 System Performance Evaluation</w:t>
      </w:r>
      <w:bookmarkEnd w:id="128"/>
    </w:p>
    <w:p w:rsidR="00E07141" w:rsidRDefault="006B12B9">
      <w:pPr>
        <w:pStyle w:val="NormalWeb"/>
        <w:spacing w:line="360" w:lineRule="auto"/>
        <w:jc w:val="both"/>
      </w:pPr>
      <w:r>
        <w:t xml:space="preserve">In addition to predictive accuracy and </w:t>
      </w:r>
      <w:proofErr w:type="spellStart"/>
      <w:r>
        <w:t>explainability</w:t>
      </w:r>
      <w:proofErr w:type="spellEnd"/>
      <w:r>
        <w:t xml:space="preserve">, the operational effectiveness of the proposed Explainable Artificial Intelligence framework must be evaluated from a system-level </w:t>
      </w:r>
      <w:proofErr w:type="gramStart"/>
      <w:r>
        <w:t>perspective</w:t>
      </w:r>
      <w:proofErr w:type="gramEnd"/>
      <w:r>
        <w:t xml:space="preserve">. Since the system is intended for deployment within national tax administration environments handling large-scale taxpayer data, it must satisfy strict requirements related to computational efficiency, scalability, and </w:t>
      </w:r>
      <w:proofErr w:type="gramStart"/>
      <w:r>
        <w:t>robustness .</w:t>
      </w:r>
      <w:proofErr w:type="gramEnd"/>
      <w:r>
        <w:t xml:space="preserve"> System performance evaluation ensures that the framework can operate reliably under real-world constraints such as high data volume, continuous transactions, and noisy or incomplete </w:t>
      </w:r>
      <w:proofErr w:type="gramStart"/>
      <w:r>
        <w:t>records .</w:t>
      </w:r>
      <w:proofErr w:type="gramEnd"/>
    </w:p>
    <w:p w:rsidR="00E07141" w:rsidRDefault="006B12B9">
      <w:pPr>
        <w:pStyle w:val="NormalWeb"/>
        <w:spacing w:line="360" w:lineRule="auto"/>
        <w:jc w:val="both"/>
        <w:rPr>
          <w:rStyle w:val="Strong"/>
          <w:rFonts w:eastAsia="SimSun"/>
          <w:b w:val="0"/>
          <w:bCs w:val="0"/>
        </w:rPr>
      </w:pPr>
      <w:r>
        <w:t>Accordingly, three key performance dimensions are considered:-</w:t>
      </w:r>
    </w:p>
    <w:p w:rsidR="00E07141" w:rsidRDefault="006B12B9">
      <w:pPr>
        <w:pStyle w:val="NormalWeb"/>
        <w:spacing w:line="360" w:lineRule="auto"/>
        <w:jc w:val="both"/>
      </w:pPr>
      <w:r>
        <w:rPr>
          <w:rStyle w:val="Strong"/>
          <w:rFonts w:eastAsia="SimSun"/>
        </w:rPr>
        <w:t>3.8.1. Processing Time</w:t>
      </w:r>
      <w:proofErr w:type="gramStart"/>
      <w:r>
        <w:t>:-</w:t>
      </w:r>
      <w:proofErr w:type="gramEnd"/>
      <w:r>
        <w:t xml:space="preserve"> Processing time refers to the total computational time required for the system to :</w:t>
      </w:r>
    </w:p>
    <w:p w:rsidR="00E07141" w:rsidRDefault="006B12B9">
      <w:pPr>
        <w:pStyle w:val="NormalWeb"/>
        <w:numPr>
          <w:ilvl w:val="0"/>
          <w:numId w:val="66"/>
        </w:numPr>
        <w:spacing w:line="360" w:lineRule="auto"/>
        <w:jc w:val="both"/>
      </w:pPr>
      <w:r>
        <w:t>preprocess data</w:t>
      </w:r>
    </w:p>
    <w:p w:rsidR="00E07141" w:rsidRDefault="006B12B9">
      <w:pPr>
        <w:pStyle w:val="NormalWeb"/>
        <w:numPr>
          <w:ilvl w:val="0"/>
          <w:numId w:val="66"/>
        </w:numPr>
        <w:spacing w:line="360" w:lineRule="auto"/>
        <w:jc w:val="both"/>
      </w:pPr>
      <w:r>
        <w:t>perform feature engineering</w:t>
      </w:r>
    </w:p>
    <w:p w:rsidR="00E07141" w:rsidRDefault="006B12B9">
      <w:pPr>
        <w:pStyle w:val="NormalWeb"/>
        <w:numPr>
          <w:ilvl w:val="0"/>
          <w:numId w:val="66"/>
        </w:numPr>
        <w:spacing w:line="360" w:lineRule="auto"/>
        <w:jc w:val="both"/>
      </w:pPr>
      <w:r>
        <w:t>execute model inference</w:t>
      </w:r>
    </w:p>
    <w:p w:rsidR="00E07141" w:rsidRDefault="006B12B9">
      <w:pPr>
        <w:pStyle w:val="NormalWeb"/>
        <w:numPr>
          <w:ilvl w:val="0"/>
          <w:numId w:val="66"/>
        </w:numPr>
        <w:spacing w:line="360" w:lineRule="auto"/>
        <w:jc w:val="both"/>
      </w:pPr>
      <w:r>
        <w:t>generate explanations (SHAP, LIME, rules, counterfactuals)</w:t>
      </w:r>
    </w:p>
    <w:p w:rsidR="00E07141" w:rsidRDefault="006B12B9">
      <w:pPr>
        <w:pStyle w:val="NormalWeb"/>
        <w:numPr>
          <w:ilvl w:val="0"/>
          <w:numId w:val="66"/>
        </w:numPr>
        <w:spacing w:line="360" w:lineRule="auto"/>
        <w:jc w:val="both"/>
      </w:pPr>
      <w:r>
        <w:t>produce final risk scores</w:t>
      </w:r>
    </w:p>
    <w:p w:rsidR="00E07141" w:rsidRDefault="00E07141">
      <w:pPr>
        <w:pStyle w:val="NormalWeb"/>
        <w:spacing w:line="360" w:lineRule="auto"/>
        <w:jc w:val="both"/>
      </w:pPr>
    </w:p>
    <w:p w:rsidR="00E07141" w:rsidRDefault="006B12B9">
      <w:pPr>
        <w:pStyle w:val="NormalWeb"/>
        <w:spacing w:line="360" w:lineRule="auto"/>
        <w:jc w:val="both"/>
      </w:pPr>
      <w:r>
        <w:t>It measures the responsiveness and efficiency of the framework.</w:t>
      </w:r>
    </w:p>
    <w:p w:rsidR="00E07141" w:rsidRDefault="006B12B9">
      <w:pPr>
        <w:pStyle w:val="NormalWeb"/>
        <w:spacing w:line="360" w:lineRule="auto"/>
        <w:jc w:val="both"/>
      </w:pPr>
      <w:r>
        <w:t xml:space="preserve">Tax authorities often require near real-time or batch decision-making during audits and compliance checks. </w:t>
      </w:r>
    </w:p>
    <w:p w:rsidR="00E07141" w:rsidRDefault="006B12B9">
      <w:pPr>
        <w:pStyle w:val="NormalWeb"/>
        <w:spacing w:line="360" w:lineRule="auto"/>
        <w:jc w:val="both"/>
      </w:pPr>
      <w:r>
        <w:t>Excessive latency can:</w:t>
      </w:r>
    </w:p>
    <w:p w:rsidR="00E07141" w:rsidRDefault="006B12B9">
      <w:pPr>
        <w:pStyle w:val="NormalWeb"/>
        <w:numPr>
          <w:ilvl w:val="0"/>
          <w:numId w:val="67"/>
        </w:numPr>
        <w:spacing w:line="360" w:lineRule="auto"/>
        <w:jc w:val="both"/>
      </w:pPr>
      <w:r>
        <w:t>delay investigations</w:t>
      </w:r>
    </w:p>
    <w:p w:rsidR="00E07141" w:rsidRDefault="006B12B9">
      <w:pPr>
        <w:pStyle w:val="NormalWeb"/>
        <w:numPr>
          <w:ilvl w:val="0"/>
          <w:numId w:val="67"/>
        </w:numPr>
        <w:spacing w:line="360" w:lineRule="auto"/>
        <w:jc w:val="both"/>
      </w:pPr>
      <w:r>
        <w:t>reduce productivity</w:t>
      </w:r>
    </w:p>
    <w:p w:rsidR="00E07141" w:rsidRDefault="006B12B9">
      <w:pPr>
        <w:pStyle w:val="NormalWeb"/>
        <w:numPr>
          <w:ilvl w:val="0"/>
          <w:numId w:val="67"/>
        </w:numPr>
        <w:spacing w:line="360" w:lineRule="auto"/>
        <w:jc w:val="both"/>
      </w:pPr>
      <w:r>
        <w:t>hinder operational deployment</w:t>
      </w:r>
    </w:p>
    <w:p w:rsidR="00E07141" w:rsidRDefault="006B12B9">
      <w:pPr>
        <w:pStyle w:val="NormalWeb"/>
        <w:spacing w:line="360" w:lineRule="auto"/>
        <w:jc w:val="both"/>
      </w:pPr>
      <w:r>
        <w:t>Therefore, the system must provide fast and efficient predictions.</w:t>
      </w:r>
    </w:p>
    <w:p w:rsidR="00E07141" w:rsidRDefault="006B12B9">
      <w:pPr>
        <w:pStyle w:val="Heading3"/>
        <w:spacing w:line="360" w:lineRule="auto"/>
        <w:rPr>
          <w:rFonts w:ascii="Times New Roman" w:hAnsi="Times New Roman" w:cs="Times New Roman"/>
          <w:color w:val="auto"/>
          <w:sz w:val="24"/>
          <w:szCs w:val="24"/>
        </w:rPr>
      </w:pPr>
      <w:bookmarkStart w:id="129" w:name="_Toc27125"/>
      <w:r>
        <w:rPr>
          <w:rStyle w:val="Strong"/>
          <w:rFonts w:ascii="Times New Roman" w:hAnsi="Times New Roman" w:cs="Times New Roman"/>
          <w:color w:val="auto"/>
          <w:sz w:val="24"/>
          <w:szCs w:val="24"/>
        </w:rPr>
        <w:t>Measurement Metrics</w:t>
      </w:r>
      <w:bookmarkEnd w:id="129"/>
    </w:p>
    <w:p w:rsidR="00E07141" w:rsidRDefault="006B12B9">
      <w:pPr>
        <w:pStyle w:val="NormalWeb"/>
        <w:spacing w:line="360" w:lineRule="auto"/>
        <w:jc w:val="both"/>
      </w:pPr>
      <w:r>
        <w:t xml:space="preserve">Processing time will be evaluated </w:t>
      </w:r>
      <w:proofErr w:type="gramStart"/>
      <w:r>
        <w:t>using :</w:t>
      </w:r>
      <w:proofErr w:type="gramEnd"/>
      <w:r>
        <w:t>-</w:t>
      </w:r>
    </w:p>
    <w:p w:rsidR="00E07141" w:rsidRDefault="006B12B9">
      <w:pPr>
        <w:pStyle w:val="NormalWeb"/>
        <w:numPr>
          <w:ilvl w:val="0"/>
          <w:numId w:val="68"/>
        </w:numPr>
        <w:spacing w:line="360" w:lineRule="auto"/>
        <w:jc w:val="both"/>
      </w:pPr>
      <w:r>
        <w:t>Training time</w:t>
      </w:r>
    </w:p>
    <w:p w:rsidR="00E07141" w:rsidRDefault="006B12B9">
      <w:pPr>
        <w:pStyle w:val="NormalWeb"/>
        <w:numPr>
          <w:ilvl w:val="0"/>
          <w:numId w:val="68"/>
        </w:numPr>
        <w:spacing w:line="360" w:lineRule="auto"/>
      </w:pPr>
      <w:r>
        <w:t>Inference time per instance</w:t>
      </w:r>
    </w:p>
    <w:p w:rsidR="00E07141" w:rsidRDefault="006B12B9">
      <w:pPr>
        <w:pStyle w:val="NormalWeb"/>
        <w:numPr>
          <w:ilvl w:val="0"/>
          <w:numId w:val="68"/>
        </w:numPr>
        <w:spacing w:line="360" w:lineRule="auto"/>
      </w:pPr>
      <w:r>
        <w:t>Explanation generation time</w:t>
      </w:r>
    </w:p>
    <w:p w:rsidR="00E07141" w:rsidRDefault="006B12B9">
      <w:pPr>
        <w:pStyle w:val="NormalWeb"/>
        <w:numPr>
          <w:ilvl w:val="0"/>
          <w:numId w:val="68"/>
        </w:numPr>
        <w:spacing w:line="360" w:lineRule="auto"/>
      </w:pPr>
      <w:r>
        <w:t>Total pipeline latency</w:t>
      </w:r>
    </w:p>
    <w:p w:rsidR="00E07141" w:rsidRDefault="006B12B9">
      <w:pPr>
        <w:pStyle w:val="NormalWeb"/>
        <w:numPr>
          <w:ilvl w:val="0"/>
          <w:numId w:val="68"/>
        </w:numPr>
        <w:spacing w:line="360" w:lineRule="auto"/>
      </w:pPr>
      <w:r>
        <w:t>Throughput (records/second)</w:t>
      </w:r>
    </w:p>
    <w:p w:rsidR="00E07141" w:rsidRDefault="006B12B9">
      <w:pPr>
        <w:pStyle w:val="Heading3"/>
        <w:spacing w:line="360" w:lineRule="auto"/>
        <w:rPr>
          <w:color w:val="auto"/>
        </w:rPr>
      </w:pPr>
      <w:bookmarkStart w:id="130" w:name="_Toc16019"/>
      <w:r>
        <w:rPr>
          <w:rStyle w:val="Strong"/>
          <w:rFonts w:ascii="Times New Roman" w:hAnsi="Times New Roman" w:cs="Times New Roman"/>
          <w:color w:val="auto"/>
          <w:sz w:val="24"/>
        </w:rPr>
        <w:t>Mathematical Representation=&gt;</w:t>
      </w:r>
      <w:r>
        <w:rPr>
          <w:rStyle w:val="Strong"/>
          <w:color w:val="auto"/>
          <w:sz w:val="24"/>
        </w:rPr>
        <w:t xml:space="preserve"> </w:t>
      </w:r>
      <w:r>
        <w:rPr>
          <w:rStyle w:val="katex-mathml"/>
          <w:rFonts w:ascii="Times New Roman" w:hAnsi="Times New Roman" w:cs="Times New Roman"/>
          <w:color w:val="auto"/>
          <w:sz w:val="28"/>
        </w:rPr>
        <w:t>T</w:t>
      </w:r>
      <w:r>
        <w:rPr>
          <w:rStyle w:val="katex-mathml"/>
          <w:rFonts w:ascii="Times New Roman" w:hAnsi="Times New Roman" w:cs="Times New Roman"/>
          <w:b w:val="0"/>
          <w:color w:val="auto"/>
          <w:sz w:val="24"/>
        </w:rPr>
        <w:t xml:space="preserve"> </w:t>
      </w:r>
      <w:r>
        <w:rPr>
          <w:rStyle w:val="katex-mathml"/>
          <w:rFonts w:ascii="Times New Roman" w:hAnsi="Times New Roman" w:cs="Times New Roman"/>
          <w:color w:val="auto"/>
          <w:sz w:val="28"/>
        </w:rPr>
        <w:t>total=T pre +T model +T explain</w:t>
      </w:r>
      <w:bookmarkEnd w:id="130"/>
      <w:r>
        <w:rPr>
          <w:rFonts w:ascii="Times New Roman" w:hAnsi="Times New Roman" w:cs="Times New Roman"/>
          <w:b w:val="0"/>
          <w:color w:val="auto"/>
          <w:sz w:val="24"/>
        </w:rPr>
        <w:t xml:space="preserve"> </w:t>
      </w:r>
    </w:p>
    <w:p w:rsidR="00E07141" w:rsidRDefault="006B12B9">
      <w:pPr>
        <w:pStyle w:val="NormalWeb"/>
        <w:spacing w:line="360" w:lineRule="auto"/>
      </w:pPr>
      <w:proofErr w:type="gramStart"/>
      <w:r>
        <w:t>Where :</w:t>
      </w:r>
      <w:proofErr w:type="gramEnd"/>
    </w:p>
    <w:p w:rsidR="00E07141" w:rsidRDefault="006B12B9">
      <w:pPr>
        <w:pStyle w:val="NormalWeb"/>
        <w:numPr>
          <w:ilvl w:val="0"/>
          <w:numId w:val="69"/>
        </w:numPr>
        <w:spacing w:line="360" w:lineRule="auto"/>
      </w:pPr>
      <w:r>
        <w:rPr>
          <w:rStyle w:val="mord"/>
        </w:rPr>
        <w:t>T pre</w:t>
      </w:r>
      <w:r>
        <w:rPr>
          <w:rStyle w:val="vlist-s"/>
          <w:rFonts w:eastAsiaTheme="majorEastAsia"/>
        </w:rPr>
        <w:t>​</w:t>
      </w:r>
      <w:r>
        <w:t xml:space="preserve"> = preprocessing time</w:t>
      </w:r>
    </w:p>
    <w:p w:rsidR="00E07141" w:rsidRDefault="006B12B9">
      <w:pPr>
        <w:pStyle w:val="NormalWeb"/>
        <w:numPr>
          <w:ilvl w:val="0"/>
          <w:numId w:val="69"/>
        </w:numPr>
        <w:spacing w:line="360" w:lineRule="auto"/>
        <w:rPr>
          <w:rStyle w:val="katex-mathml"/>
        </w:rPr>
      </w:pPr>
      <w:r>
        <w:rPr>
          <w:rStyle w:val="mord"/>
        </w:rPr>
        <w:t>T model</w:t>
      </w:r>
      <w:r>
        <w:rPr>
          <w:rStyle w:val="vlist-s"/>
          <w:rFonts w:eastAsiaTheme="majorEastAsia"/>
        </w:rPr>
        <w:t>​</w:t>
      </w:r>
      <w:r>
        <w:t xml:space="preserve"> = prediction time</w:t>
      </w:r>
      <w:r>
        <w:rPr>
          <w:rStyle w:val="katex-mathml"/>
        </w:rPr>
        <w:t xml:space="preserve"> </w:t>
      </w:r>
    </w:p>
    <w:p w:rsidR="00E07141" w:rsidRPr="00454204" w:rsidRDefault="006B12B9" w:rsidP="00454204">
      <w:pPr>
        <w:pStyle w:val="NormalWeb"/>
        <w:numPr>
          <w:ilvl w:val="0"/>
          <w:numId w:val="69"/>
        </w:numPr>
        <w:spacing w:line="360" w:lineRule="auto"/>
        <w:rPr>
          <w:rStyle w:val="Strong"/>
          <w:b w:val="0"/>
          <w:bCs w:val="0"/>
        </w:rPr>
      </w:pPr>
      <w:r>
        <w:rPr>
          <w:rStyle w:val="mord"/>
          <w:rFonts w:eastAsiaTheme="majorEastAsia"/>
        </w:rPr>
        <w:t>T explain</w:t>
      </w:r>
      <w:r>
        <w:rPr>
          <w:rStyle w:val="vlist-s"/>
        </w:rPr>
        <w:t>​</w:t>
      </w:r>
      <w:r>
        <w:t xml:space="preserve"> = explanation time</w:t>
      </w:r>
      <w:bookmarkStart w:id="131" w:name="_Toc25780"/>
    </w:p>
    <w:p w:rsidR="00E07141" w:rsidRDefault="006B12B9">
      <w:pPr>
        <w:pStyle w:val="Heading3"/>
        <w:spacing w:line="360" w:lineRule="auto"/>
        <w:rPr>
          <w:rFonts w:ascii="Times New Roman" w:hAnsi="Times New Roman" w:cs="Times New Roman"/>
          <w:color w:val="auto"/>
        </w:rPr>
      </w:pPr>
      <w:r>
        <w:rPr>
          <w:rStyle w:val="Strong"/>
          <w:rFonts w:ascii="Times New Roman" w:hAnsi="Times New Roman" w:cs="Times New Roman"/>
          <w:color w:val="auto"/>
        </w:rPr>
        <w:lastRenderedPageBreak/>
        <w:t>Target Requirements</w:t>
      </w:r>
      <w:bookmarkEnd w:id="131"/>
    </w:p>
    <w:p w:rsidR="00E07141" w:rsidRDefault="006B12B9">
      <w:pPr>
        <w:pStyle w:val="NormalWeb"/>
        <w:spacing w:line="360" w:lineRule="auto"/>
      </w:pPr>
      <w:r>
        <w:t>For practical deployment:</w:t>
      </w:r>
    </w:p>
    <w:p w:rsidR="00E07141" w:rsidRDefault="006B12B9">
      <w:pPr>
        <w:pStyle w:val="NormalWeb"/>
        <w:numPr>
          <w:ilvl w:val="0"/>
          <w:numId w:val="70"/>
        </w:numPr>
        <w:spacing w:line="360" w:lineRule="auto"/>
      </w:pPr>
      <w:r>
        <w:t>inference time &lt; 1 second per taxpayer</w:t>
      </w:r>
    </w:p>
    <w:p w:rsidR="00E07141" w:rsidRDefault="006B12B9">
      <w:pPr>
        <w:pStyle w:val="NormalWeb"/>
        <w:numPr>
          <w:ilvl w:val="0"/>
          <w:numId w:val="70"/>
        </w:numPr>
        <w:spacing w:line="360" w:lineRule="auto"/>
      </w:pPr>
      <w:r>
        <w:t>explanation time &lt; 2–3 seconds</w:t>
      </w:r>
    </w:p>
    <w:p w:rsidR="00E07141" w:rsidRDefault="006B12B9">
      <w:pPr>
        <w:pStyle w:val="NormalWeb"/>
        <w:numPr>
          <w:ilvl w:val="0"/>
          <w:numId w:val="70"/>
        </w:numPr>
        <w:spacing w:line="360" w:lineRule="auto"/>
      </w:pPr>
      <w:r>
        <w:t>batch processing capability for large datasets</w:t>
      </w:r>
    </w:p>
    <w:p w:rsidR="00E07141" w:rsidRDefault="006B12B9">
      <w:pPr>
        <w:pStyle w:val="Heading3"/>
        <w:spacing w:line="360" w:lineRule="auto"/>
        <w:rPr>
          <w:rFonts w:ascii="Times New Roman" w:hAnsi="Times New Roman" w:cs="Times New Roman"/>
          <w:color w:val="auto"/>
          <w:sz w:val="24"/>
        </w:rPr>
      </w:pPr>
      <w:bookmarkStart w:id="132" w:name="_Toc5523"/>
      <w:r>
        <w:rPr>
          <w:rStyle w:val="Strong"/>
          <w:rFonts w:ascii="Times New Roman" w:hAnsi="Times New Roman" w:cs="Times New Roman"/>
          <w:color w:val="auto"/>
          <w:sz w:val="24"/>
        </w:rPr>
        <w:t>Optimization Strategies</w:t>
      </w:r>
      <w:bookmarkEnd w:id="132"/>
    </w:p>
    <w:p w:rsidR="00E07141" w:rsidRDefault="006B12B9">
      <w:pPr>
        <w:pStyle w:val="NormalWeb"/>
        <w:numPr>
          <w:ilvl w:val="0"/>
          <w:numId w:val="71"/>
        </w:numPr>
        <w:spacing w:line="360" w:lineRule="auto"/>
      </w:pPr>
      <w:r>
        <w:t>parallel processing</w:t>
      </w:r>
    </w:p>
    <w:p w:rsidR="00E07141" w:rsidRDefault="006B12B9">
      <w:pPr>
        <w:pStyle w:val="NormalWeb"/>
        <w:numPr>
          <w:ilvl w:val="0"/>
          <w:numId w:val="71"/>
        </w:numPr>
        <w:spacing w:line="360" w:lineRule="auto"/>
      </w:pPr>
      <w:r>
        <w:t>GPU acceleration</w:t>
      </w:r>
    </w:p>
    <w:p w:rsidR="00E07141" w:rsidRDefault="006B12B9">
      <w:pPr>
        <w:pStyle w:val="NormalWeb"/>
        <w:numPr>
          <w:ilvl w:val="0"/>
          <w:numId w:val="71"/>
        </w:numPr>
        <w:spacing w:line="360" w:lineRule="auto"/>
      </w:pPr>
      <w:r>
        <w:t>model pruning</w:t>
      </w:r>
    </w:p>
    <w:p w:rsidR="00E07141" w:rsidRDefault="006B12B9">
      <w:pPr>
        <w:pStyle w:val="NormalWeb"/>
        <w:numPr>
          <w:ilvl w:val="0"/>
          <w:numId w:val="71"/>
        </w:numPr>
        <w:spacing w:line="360" w:lineRule="auto"/>
      </w:pPr>
      <w:r>
        <w:t>feature reduction</w:t>
      </w:r>
    </w:p>
    <w:p w:rsidR="00E07141" w:rsidRDefault="006B12B9">
      <w:pPr>
        <w:pStyle w:val="NormalWeb"/>
        <w:numPr>
          <w:ilvl w:val="0"/>
          <w:numId w:val="71"/>
        </w:numPr>
        <w:spacing w:line="360" w:lineRule="auto"/>
      </w:pPr>
      <w:r>
        <w:t>approximate SHAP methods</w:t>
      </w:r>
    </w:p>
    <w:p w:rsidR="00E07141" w:rsidRDefault="006B12B9">
      <w:pPr>
        <w:pStyle w:val="NormalWeb"/>
        <w:numPr>
          <w:ilvl w:val="0"/>
          <w:numId w:val="71"/>
        </w:numPr>
        <w:spacing w:line="360" w:lineRule="auto"/>
      </w:pPr>
      <w:r>
        <w:t>Scalability</w:t>
      </w:r>
    </w:p>
    <w:p w:rsidR="00E07141" w:rsidRDefault="006B12B9">
      <w:pPr>
        <w:pStyle w:val="NormalWeb"/>
        <w:numPr>
          <w:ilvl w:val="0"/>
          <w:numId w:val="71"/>
        </w:numPr>
        <w:spacing w:line="360" w:lineRule="auto"/>
      </w:pPr>
      <w:r>
        <w:t>Robustness</w:t>
      </w:r>
    </w:p>
    <w:p w:rsidR="00E07141" w:rsidRDefault="006B12B9">
      <w:pPr>
        <w:spacing w:before="100" w:beforeAutospacing="1" w:after="100" w:afterAutospacing="1" w:line="360" w:lineRule="auto"/>
        <w:rPr>
          <w:rStyle w:val="Strong"/>
          <w:rFonts w:ascii="Times New Roman" w:hAnsi="Times New Roman"/>
          <w:b w:val="0"/>
          <w:bCs w:val="0"/>
          <w:sz w:val="24"/>
        </w:rPr>
      </w:pPr>
      <w:r>
        <w:rPr>
          <w:rFonts w:ascii="Times New Roman" w:hAnsi="Times New Roman"/>
          <w:sz w:val="24"/>
        </w:rPr>
        <w:t xml:space="preserve"> System performance evaluation complements predictive accuracy and </w:t>
      </w:r>
      <w:proofErr w:type="spellStart"/>
      <w:r>
        <w:rPr>
          <w:rFonts w:ascii="Times New Roman" w:hAnsi="Times New Roman"/>
          <w:sz w:val="24"/>
        </w:rPr>
        <w:t>explainability</w:t>
      </w:r>
      <w:proofErr w:type="spellEnd"/>
      <w:r>
        <w:rPr>
          <w:rFonts w:ascii="Times New Roman" w:hAnsi="Times New Roman"/>
          <w:sz w:val="24"/>
        </w:rPr>
        <w:t xml:space="preserve"> by ensuring that the proposed framework is computationally efficient, scalable to large datasets, and robust against real-world data challenges .These properties are essential for reliable, sustainable, and large-scale government AI </w:t>
      </w:r>
      <w:proofErr w:type="gramStart"/>
      <w:r>
        <w:rPr>
          <w:rFonts w:ascii="Times New Roman" w:hAnsi="Times New Roman"/>
          <w:sz w:val="24"/>
        </w:rPr>
        <w:t>deployment .</w:t>
      </w:r>
      <w:proofErr w:type="gramEnd"/>
    </w:p>
    <w:p w:rsidR="00E07141" w:rsidRPr="00454204" w:rsidRDefault="006B12B9">
      <w:pPr>
        <w:pStyle w:val="Heading2"/>
        <w:spacing w:line="360" w:lineRule="auto"/>
        <w:ind w:left="0"/>
        <w:jc w:val="both"/>
        <w:rPr>
          <w:b w:val="0"/>
          <w:sz w:val="24"/>
          <w:szCs w:val="24"/>
        </w:rPr>
      </w:pPr>
      <w:bookmarkStart w:id="133" w:name="_Toc11167"/>
      <w:r w:rsidRPr="00454204">
        <w:rPr>
          <w:rStyle w:val="Strong"/>
          <w:rFonts w:eastAsia="SimSun"/>
          <w:b/>
          <w:sz w:val="24"/>
          <w:szCs w:val="24"/>
        </w:rPr>
        <w:t>3.8.2. Scalability</w:t>
      </w:r>
      <w:bookmarkEnd w:id="133"/>
    </w:p>
    <w:p w:rsidR="00E07141" w:rsidRDefault="006B12B9">
      <w:pPr>
        <w:pStyle w:val="NormalWeb"/>
        <w:spacing w:line="360" w:lineRule="auto"/>
        <w:jc w:val="both"/>
      </w:pPr>
      <w:r>
        <w:t>Scalability refers to the system’s ability to maintain stable performance when the size of data or number of users increases.</w:t>
      </w:r>
    </w:p>
    <w:p w:rsidR="00E07141" w:rsidRDefault="006B12B9">
      <w:pPr>
        <w:pStyle w:val="NormalWeb"/>
        <w:spacing w:line="360" w:lineRule="auto"/>
        <w:jc w:val="both"/>
      </w:pPr>
      <w:r>
        <w:t>The Ethiopian tax administration may process:</w:t>
      </w:r>
    </w:p>
    <w:p w:rsidR="00E07141" w:rsidRDefault="006B12B9">
      <w:pPr>
        <w:pStyle w:val="NormalWeb"/>
        <w:numPr>
          <w:ilvl w:val="0"/>
          <w:numId w:val="72"/>
        </w:numPr>
        <w:spacing w:line="360" w:lineRule="auto"/>
        <w:jc w:val="both"/>
      </w:pPr>
      <w:r>
        <w:t>millions of taxpayer records</w:t>
      </w:r>
    </w:p>
    <w:p w:rsidR="00E07141" w:rsidRDefault="006B12B9">
      <w:pPr>
        <w:pStyle w:val="NormalWeb"/>
        <w:numPr>
          <w:ilvl w:val="0"/>
          <w:numId w:val="72"/>
        </w:numPr>
        <w:spacing w:line="360" w:lineRule="auto"/>
        <w:jc w:val="both"/>
      </w:pPr>
      <w:r>
        <w:t>yearly transaction logs</w:t>
      </w:r>
    </w:p>
    <w:p w:rsidR="00E07141" w:rsidRDefault="006B12B9">
      <w:pPr>
        <w:pStyle w:val="NormalWeb"/>
        <w:numPr>
          <w:ilvl w:val="0"/>
          <w:numId w:val="72"/>
        </w:numPr>
        <w:spacing w:line="360" w:lineRule="auto"/>
        <w:jc w:val="both"/>
      </w:pPr>
      <w:r>
        <w:t>real-time updates</w:t>
      </w:r>
    </w:p>
    <w:p w:rsidR="00E07141" w:rsidRDefault="006B12B9">
      <w:pPr>
        <w:pStyle w:val="NormalWeb"/>
        <w:spacing w:line="360" w:lineRule="auto"/>
        <w:jc w:val="both"/>
      </w:pPr>
      <w:r>
        <w:lastRenderedPageBreak/>
        <w:t>The framework must therefore handle increasing workloads without significant degradation in speed o</w:t>
      </w:r>
      <w:r w:rsidR="00AE237F">
        <w:t>r accuracy</w:t>
      </w:r>
      <w:r>
        <w:t>.</w:t>
      </w:r>
    </w:p>
    <w:p w:rsidR="00E07141" w:rsidRDefault="006B12B9">
      <w:pPr>
        <w:pStyle w:val="Heading3"/>
        <w:spacing w:line="360" w:lineRule="auto"/>
        <w:rPr>
          <w:rFonts w:ascii="Times New Roman" w:hAnsi="Times New Roman" w:cs="Times New Roman"/>
          <w:color w:val="auto"/>
          <w:sz w:val="24"/>
          <w:szCs w:val="24"/>
        </w:rPr>
      </w:pPr>
      <w:bookmarkStart w:id="134" w:name="_Toc30764"/>
      <w:r>
        <w:rPr>
          <w:rStyle w:val="Strong"/>
          <w:rFonts w:ascii="Times New Roman" w:hAnsi="Times New Roman" w:cs="Times New Roman"/>
          <w:color w:val="auto"/>
          <w:sz w:val="24"/>
          <w:szCs w:val="24"/>
        </w:rPr>
        <w:t>Types of Scalability</w:t>
      </w:r>
      <w:bookmarkEnd w:id="134"/>
    </w:p>
    <w:p w:rsidR="00E07141" w:rsidRDefault="006B12B9">
      <w:pPr>
        <w:pStyle w:val="Heading3"/>
        <w:spacing w:line="360" w:lineRule="auto"/>
        <w:rPr>
          <w:rFonts w:ascii="Times New Roman" w:hAnsi="Times New Roman" w:cs="Times New Roman"/>
          <w:color w:val="auto"/>
          <w:sz w:val="24"/>
          <w:szCs w:val="24"/>
        </w:rPr>
      </w:pPr>
      <w:bookmarkStart w:id="135" w:name="_Toc3173"/>
      <w:r>
        <w:rPr>
          <w:rStyle w:val="Strong"/>
          <w:rFonts w:ascii="Times New Roman" w:hAnsi="Times New Roman" w:cs="Times New Roman"/>
          <w:color w:val="auto"/>
          <w:sz w:val="24"/>
          <w:szCs w:val="24"/>
        </w:rPr>
        <w:t>Vertical Scalability</w:t>
      </w:r>
      <w:bookmarkEnd w:id="135"/>
    </w:p>
    <w:p w:rsidR="00E07141" w:rsidRDefault="006B12B9">
      <w:pPr>
        <w:pStyle w:val="NormalWeb"/>
        <w:spacing w:line="360" w:lineRule="auto"/>
        <w:jc w:val="both"/>
      </w:pPr>
      <w:r>
        <w:t>Improving performance by increasing hardware capacity (CPU, RAM, GPU</w:t>
      </w:r>
      <w:proofErr w:type="gramStart"/>
      <w:r>
        <w:t>) .</w:t>
      </w:r>
      <w:proofErr w:type="gramEnd"/>
    </w:p>
    <w:p w:rsidR="00E07141" w:rsidRDefault="006B12B9">
      <w:pPr>
        <w:pStyle w:val="Heading3"/>
        <w:spacing w:line="360" w:lineRule="auto"/>
        <w:rPr>
          <w:rFonts w:ascii="Times New Roman" w:hAnsi="Times New Roman" w:cs="Times New Roman"/>
          <w:color w:val="auto"/>
          <w:sz w:val="24"/>
          <w:szCs w:val="24"/>
        </w:rPr>
      </w:pPr>
      <w:bookmarkStart w:id="136" w:name="_Toc12369"/>
      <w:r>
        <w:rPr>
          <w:rStyle w:val="Strong"/>
          <w:rFonts w:ascii="Times New Roman" w:hAnsi="Times New Roman" w:cs="Times New Roman"/>
          <w:color w:val="auto"/>
          <w:sz w:val="24"/>
          <w:szCs w:val="24"/>
        </w:rPr>
        <w:t>Horizontal Scalability</w:t>
      </w:r>
      <w:bookmarkEnd w:id="136"/>
    </w:p>
    <w:p w:rsidR="00E07141" w:rsidRDefault="006B12B9">
      <w:pPr>
        <w:pStyle w:val="NormalWeb"/>
        <w:spacing w:line="360" w:lineRule="auto"/>
        <w:jc w:val="both"/>
      </w:pPr>
      <w:r>
        <w:t xml:space="preserve">Improving performance by distributing computation across multiple machines or </w:t>
      </w:r>
      <w:proofErr w:type="gramStart"/>
      <w:r>
        <w:t>nodes .</w:t>
      </w:r>
      <w:proofErr w:type="gramEnd"/>
    </w:p>
    <w:p w:rsidR="00E07141" w:rsidRDefault="006B12B9">
      <w:pPr>
        <w:pStyle w:val="Heading3"/>
        <w:spacing w:line="360" w:lineRule="auto"/>
        <w:rPr>
          <w:rFonts w:ascii="Times New Roman" w:hAnsi="Times New Roman" w:cs="Times New Roman"/>
          <w:color w:val="auto"/>
          <w:sz w:val="24"/>
          <w:szCs w:val="24"/>
        </w:rPr>
      </w:pPr>
      <w:bookmarkStart w:id="137" w:name="_Toc30775"/>
      <w:r>
        <w:rPr>
          <w:rStyle w:val="Strong"/>
          <w:rFonts w:ascii="Times New Roman" w:hAnsi="Times New Roman" w:cs="Times New Roman"/>
          <w:color w:val="auto"/>
          <w:sz w:val="24"/>
          <w:szCs w:val="24"/>
        </w:rPr>
        <w:t>Measurement Metrics</w:t>
      </w:r>
      <w:bookmarkEnd w:id="137"/>
    </w:p>
    <w:p w:rsidR="00E07141" w:rsidRDefault="006B12B9">
      <w:pPr>
        <w:pStyle w:val="NormalWeb"/>
        <w:spacing w:line="360" w:lineRule="auto"/>
        <w:jc w:val="both"/>
      </w:pPr>
      <w:r>
        <w:t>Scalability will be assessed using:</w:t>
      </w:r>
    </w:p>
    <w:p w:rsidR="00E07141" w:rsidRDefault="006B12B9">
      <w:pPr>
        <w:pStyle w:val="NormalWeb"/>
        <w:numPr>
          <w:ilvl w:val="0"/>
          <w:numId w:val="73"/>
        </w:numPr>
        <w:spacing w:line="360" w:lineRule="auto"/>
        <w:jc w:val="both"/>
      </w:pPr>
      <w:r>
        <w:t>runtime growth rate</w:t>
      </w:r>
    </w:p>
    <w:p w:rsidR="00E07141" w:rsidRDefault="006B12B9">
      <w:pPr>
        <w:pStyle w:val="NormalWeb"/>
        <w:numPr>
          <w:ilvl w:val="0"/>
          <w:numId w:val="73"/>
        </w:numPr>
        <w:spacing w:line="360" w:lineRule="auto"/>
        <w:jc w:val="both"/>
      </w:pPr>
      <w:r>
        <w:t>memory consumption</w:t>
      </w:r>
    </w:p>
    <w:p w:rsidR="00E07141" w:rsidRDefault="006B12B9">
      <w:pPr>
        <w:pStyle w:val="NormalWeb"/>
        <w:numPr>
          <w:ilvl w:val="0"/>
          <w:numId w:val="73"/>
        </w:numPr>
        <w:spacing w:line="360" w:lineRule="auto"/>
        <w:jc w:val="both"/>
      </w:pPr>
      <w:r>
        <w:t>CPU/GPU utilization</w:t>
      </w:r>
    </w:p>
    <w:p w:rsidR="00E07141" w:rsidRDefault="006B12B9">
      <w:pPr>
        <w:pStyle w:val="NormalWeb"/>
        <w:numPr>
          <w:ilvl w:val="0"/>
          <w:numId w:val="73"/>
        </w:numPr>
        <w:spacing w:line="360" w:lineRule="auto"/>
        <w:jc w:val="both"/>
      </w:pPr>
      <w:r>
        <w:t>speedup ratio</w:t>
      </w:r>
    </w:p>
    <w:p w:rsidR="00E07141" w:rsidRDefault="006B12B9">
      <w:pPr>
        <w:pStyle w:val="NormalWeb"/>
        <w:numPr>
          <w:ilvl w:val="0"/>
          <w:numId w:val="73"/>
        </w:numPr>
        <w:spacing w:line="360" w:lineRule="auto"/>
        <w:jc w:val="both"/>
      </w:pPr>
      <w:r>
        <w:t>throughput under increasing dataset size</w:t>
      </w:r>
    </w:p>
    <w:p w:rsidR="00E07141" w:rsidRDefault="006B12B9">
      <w:pPr>
        <w:pStyle w:val="Heading3"/>
        <w:spacing w:line="360" w:lineRule="auto"/>
        <w:rPr>
          <w:rFonts w:ascii="Times New Roman" w:hAnsi="Times New Roman" w:cs="Times New Roman"/>
          <w:color w:val="auto"/>
          <w:sz w:val="24"/>
          <w:szCs w:val="24"/>
        </w:rPr>
      </w:pPr>
      <w:bookmarkStart w:id="138" w:name="_Toc17713"/>
      <w:r>
        <w:rPr>
          <w:rStyle w:val="Strong"/>
          <w:rFonts w:ascii="Times New Roman" w:hAnsi="Times New Roman" w:cs="Times New Roman"/>
          <w:color w:val="auto"/>
          <w:sz w:val="24"/>
          <w:szCs w:val="24"/>
        </w:rPr>
        <w:t>Scalability Testing Plan</w:t>
      </w:r>
      <w:bookmarkEnd w:id="138"/>
    </w:p>
    <w:p w:rsidR="00E07141" w:rsidRDefault="006B12B9">
      <w:pPr>
        <w:pStyle w:val="NormalWeb"/>
        <w:spacing w:line="360" w:lineRule="auto"/>
        <w:jc w:val="both"/>
      </w:pPr>
      <w:r>
        <w:t xml:space="preserve">Experiments will be conducted with progressively increasing </w:t>
      </w:r>
      <w:proofErr w:type="gramStart"/>
      <w:r>
        <w:t>datasets :</w:t>
      </w:r>
      <w:proofErr w:type="gramEnd"/>
      <w:r>
        <w:t>-</w:t>
      </w:r>
    </w:p>
    <w:p w:rsidR="00E07141" w:rsidRDefault="006B12B9">
      <w:pPr>
        <w:pStyle w:val="NormalWeb"/>
        <w:numPr>
          <w:ilvl w:val="0"/>
          <w:numId w:val="74"/>
        </w:numPr>
        <w:spacing w:line="360" w:lineRule="auto"/>
        <w:jc w:val="both"/>
      </w:pPr>
      <w:r>
        <w:t>100,000 records</w:t>
      </w:r>
    </w:p>
    <w:p w:rsidR="00E07141" w:rsidRDefault="006B12B9">
      <w:pPr>
        <w:pStyle w:val="NormalWeb"/>
        <w:numPr>
          <w:ilvl w:val="0"/>
          <w:numId w:val="74"/>
        </w:numPr>
        <w:spacing w:line="360" w:lineRule="auto"/>
        <w:jc w:val="both"/>
      </w:pPr>
      <w:r>
        <w:t>1,000,000+ records</w:t>
      </w:r>
    </w:p>
    <w:p w:rsidR="00E07141" w:rsidRDefault="006B12B9">
      <w:pPr>
        <w:pStyle w:val="NormalWeb"/>
        <w:spacing w:line="360" w:lineRule="auto"/>
        <w:jc w:val="both"/>
      </w:pPr>
      <w:r>
        <w:t xml:space="preserve">Performance trends will be observed to ensure near-linear or sub-linear time </w:t>
      </w:r>
      <w:proofErr w:type="gramStart"/>
      <w:r>
        <w:t>complexity .</w:t>
      </w:r>
      <w:proofErr w:type="gramEnd"/>
    </w:p>
    <w:p w:rsidR="00E07141" w:rsidRDefault="006B12B9">
      <w:pPr>
        <w:pStyle w:val="NormalWeb"/>
        <w:spacing w:line="360" w:lineRule="auto"/>
        <w:jc w:val="both"/>
      </w:pPr>
      <w:r>
        <w:rPr>
          <w:rStyle w:val="Strong"/>
          <w:rFonts w:eastAsia="SimSun"/>
        </w:rPr>
        <w:t>Desired Property =&gt;</w:t>
      </w:r>
      <w:proofErr w:type="gramStart"/>
      <w:r>
        <w:rPr>
          <w:rStyle w:val="mord"/>
          <w:rFonts w:eastAsiaTheme="majorEastAsia"/>
        </w:rPr>
        <w:t>T</w:t>
      </w:r>
      <w:r>
        <w:rPr>
          <w:rStyle w:val="mopen"/>
        </w:rPr>
        <w:t>(</w:t>
      </w:r>
      <w:proofErr w:type="gramEnd"/>
      <w:r>
        <w:rPr>
          <w:rStyle w:val="mord"/>
          <w:rFonts w:eastAsiaTheme="majorEastAsia"/>
        </w:rPr>
        <w:t>n</w:t>
      </w:r>
      <w:r>
        <w:rPr>
          <w:rStyle w:val="mclose"/>
        </w:rPr>
        <w:t>)</w:t>
      </w:r>
      <w:r>
        <w:rPr>
          <w:rStyle w:val="mrel"/>
        </w:rPr>
        <w:t>≈</w:t>
      </w:r>
      <w:r>
        <w:rPr>
          <w:rStyle w:val="mord"/>
          <w:rFonts w:eastAsiaTheme="majorEastAsia"/>
        </w:rPr>
        <w:t>O</w:t>
      </w:r>
      <w:r>
        <w:rPr>
          <w:rStyle w:val="mopen"/>
        </w:rPr>
        <w:t>(</w:t>
      </w:r>
      <w:r>
        <w:rPr>
          <w:rStyle w:val="mord"/>
          <w:rFonts w:eastAsiaTheme="majorEastAsia"/>
        </w:rPr>
        <w:t>n</w:t>
      </w:r>
      <w:r>
        <w:rPr>
          <w:rStyle w:val="mclose"/>
        </w:rPr>
        <w:t>)</w:t>
      </w:r>
      <w:r>
        <w:rPr>
          <w:rStyle w:val="mord"/>
          <w:rFonts w:eastAsiaTheme="majorEastAsia"/>
        </w:rPr>
        <w:t> or better</w:t>
      </w:r>
      <w:r>
        <w:t xml:space="preserve"> </w:t>
      </w:r>
    </w:p>
    <w:p w:rsidR="00E07141" w:rsidRDefault="006B12B9">
      <w:pPr>
        <w:pStyle w:val="NormalWeb"/>
        <w:spacing w:line="360" w:lineRule="auto"/>
        <w:jc w:val="both"/>
      </w:pPr>
      <w:r>
        <w:t>This ensures efficient handling of large-scale national tax data.</w:t>
      </w:r>
    </w:p>
    <w:p w:rsidR="00E07141" w:rsidRDefault="006B12B9">
      <w:pPr>
        <w:pStyle w:val="Heading3"/>
        <w:spacing w:line="360" w:lineRule="auto"/>
        <w:rPr>
          <w:rFonts w:ascii="Times New Roman" w:hAnsi="Times New Roman" w:cs="Times New Roman"/>
          <w:color w:val="auto"/>
          <w:sz w:val="24"/>
          <w:szCs w:val="24"/>
        </w:rPr>
      </w:pPr>
      <w:bookmarkStart w:id="139" w:name="_Toc28977"/>
      <w:r>
        <w:rPr>
          <w:rStyle w:val="Strong"/>
          <w:rFonts w:ascii="Times New Roman" w:hAnsi="Times New Roman" w:cs="Times New Roman"/>
          <w:color w:val="auto"/>
          <w:sz w:val="24"/>
          <w:szCs w:val="24"/>
        </w:rPr>
        <w:lastRenderedPageBreak/>
        <w:t>Implementation Strategies</w:t>
      </w:r>
      <w:bookmarkEnd w:id="139"/>
    </w:p>
    <w:p w:rsidR="00E07141" w:rsidRDefault="006B12B9">
      <w:pPr>
        <w:pStyle w:val="NormalWeb"/>
        <w:numPr>
          <w:ilvl w:val="0"/>
          <w:numId w:val="75"/>
        </w:numPr>
        <w:spacing w:line="360" w:lineRule="auto"/>
        <w:jc w:val="both"/>
      </w:pPr>
      <w:r>
        <w:t>distributed computing (Spark/</w:t>
      </w:r>
      <w:proofErr w:type="spellStart"/>
      <w:r>
        <w:t>Hadoop</w:t>
      </w:r>
      <w:proofErr w:type="spellEnd"/>
      <w:r>
        <w:t>)</w:t>
      </w:r>
    </w:p>
    <w:p w:rsidR="00E07141" w:rsidRDefault="006B12B9">
      <w:pPr>
        <w:pStyle w:val="NormalWeb"/>
        <w:numPr>
          <w:ilvl w:val="0"/>
          <w:numId w:val="75"/>
        </w:numPr>
        <w:spacing w:line="360" w:lineRule="auto"/>
        <w:jc w:val="both"/>
      </w:pPr>
      <w:r>
        <w:t>batch processing</w:t>
      </w:r>
    </w:p>
    <w:p w:rsidR="00E07141" w:rsidRDefault="006B12B9">
      <w:pPr>
        <w:pStyle w:val="NormalWeb"/>
        <w:numPr>
          <w:ilvl w:val="0"/>
          <w:numId w:val="75"/>
        </w:numPr>
        <w:spacing w:line="360" w:lineRule="auto"/>
        <w:jc w:val="both"/>
      </w:pPr>
      <w:r>
        <w:t>cloud-based infrastructure</w:t>
      </w:r>
    </w:p>
    <w:p w:rsidR="00E07141" w:rsidRDefault="006B12B9">
      <w:pPr>
        <w:pStyle w:val="NormalWeb"/>
        <w:numPr>
          <w:ilvl w:val="0"/>
          <w:numId w:val="75"/>
        </w:numPr>
        <w:spacing w:line="360" w:lineRule="auto"/>
        <w:jc w:val="both"/>
      </w:pPr>
      <w:r>
        <w:t>database indexing</w:t>
      </w:r>
    </w:p>
    <w:p w:rsidR="00E07141" w:rsidRDefault="006B12B9">
      <w:pPr>
        <w:pStyle w:val="NormalWeb"/>
        <w:numPr>
          <w:ilvl w:val="0"/>
          <w:numId w:val="75"/>
        </w:numPr>
        <w:spacing w:line="360" w:lineRule="auto"/>
        <w:jc w:val="both"/>
      </w:pPr>
      <w:r>
        <w:t>incremental learning</w:t>
      </w:r>
    </w:p>
    <w:p w:rsidR="00E07141" w:rsidRPr="00AE237F" w:rsidRDefault="006B12B9">
      <w:pPr>
        <w:pStyle w:val="Heading2"/>
        <w:spacing w:line="360" w:lineRule="auto"/>
        <w:jc w:val="both"/>
        <w:rPr>
          <w:b w:val="0"/>
          <w:sz w:val="24"/>
        </w:rPr>
      </w:pPr>
      <w:bookmarkStart w:id="140" w:name="_Toc29081"/>
      <w:r w:rsidRPr="00AE237F">
        <w:rPr>
          <w:rStyle w:val="Strong"/>
          <w:rFonts w:eastAsia="SimSun"/>
          <w:b/>
          <w:sz w:val="24"/>
        </w:rPr>
        <w:t>3.8.3. Robustness</w:t>
      </w:r>
      <w:bookmarkEnd w:id="140"/>
    </w:p>
    <w:p w:rsidR="00E07141" w:rsidRDefault="006B12B9">
      <w:pPr>
        <w:pStyle w:val="NormalWeb"/>
        <w:spacing w:line="360" w:lineRule="auto"/>
        <w:jc w:val="both"/>
      </w:pPr>
      <w:r>
        <w:t>Robustness refers to the system’s ability to maintain reliable performance when faced with:</w:t>
      </w:r>
    </w:p>
    <w:p w:rsidR="00E07141" w:rsidRDefault="006B12B9">
      <w:pPr>
        <w:pStyle w:val="NormalWeb"/>
        <w:numPr>
          <w:ilvl w:val="0"/>
          <w:numId w:val="76"/>
        </w:numPr>
        <w:spacing w:line="360" w:lineRule="auto"/>
        <w:jc w:val="both"/>
      </w:pPr>
      <w:r>
        <w:t>noisy data</w:t>
      </w:r>
    </w:p>
    <w:p w:rsidR="00E07141" w:rsidRDefault="006B12B9">
      <w:pPr>
        <w:pStyle w:val="NormalWeb"/>
        <w:numPr>
          <w:ilvl w:val="0"/>
          <w:numId w:val="76"/>
        </w:numPr>
        <w:spacing w:line="360" w:lineRule="auto"/>
        <w:jc w:val="both"/>
      </w:pPr>
      <w:r>
        <w:t>missing values</w:t>
      </w:r>
    </w:p>
    <w:p w:rsidR="00E07141" w:rsidRDefault="006B12B9">
      <w:pPr>
        <w:pStyle w:val="NormalWeb"/>
        <w:numPr>
          <w:ilvl w:val="0"/>
          <w:numId w:val="76"/>
        </w:numPr>
        <w:spacing w:line="360" w:lineRule="auto"/>
        <w:jc w:val="both"/>
      </w:pPr>
      <w:r>
        <w:t>outliers</w:t>
      </w:r>
    </w:p>
    <w:p w:rsidR="00E07141" w:rsidRDefault="006B12B9">
      <w:pPr>
        <w:pStyle w:val="NormalWeb"/>
        <w:numPr>
          <w:ilvl w:val="0"/>
          <w:numId w:val="76"/>
        </w:numPr>
        <w:spacing w:line="360" w:lineRule="auto"/>
        <w:jc w:val="both"/>
      </w:pPr>
      <w:r>
        <w:t>adversarial manipulation</w:t>
      </w:r>
    </w:p>
    <w:p w:rsidR="00E07141" w:rsidRDefault="006B12B9">
      <w:pPr>
        <w:pStyle w:val="NormalWeb"/>
        <w:numPr>
          <w:ilvl w:val="0"/>
          <w:numId w:val="76"/>
        </w:numPr>
        <w:spacing w:line="360" w:lineRule="auto"/>
        <w:jc w:val="both"/>
      </w:pPr>
      <w:r>
        <w:t>data drift</w:t>
      </w:r>
    </w:p>
    <w:p w:rsidR="00E07141" w:rsidRDefault="006B12B9">
      <w:pPr>
        <w:pStyle w:val="NormalWeb"/>
        <w:spacing w:line="360" w:lineRule="auto"/>
        <w:jc w:val="both"/>
      </w:pPr>
      <w:r>
        <w:t xml:space="preserve">Real-world tax data is often incomplete, inconsistent, or </w:t>
      </w:r>
      <w:proofErr w:type="gramStart"/>
      <w:r>
        <w:t>manipulated .</w:t>
      </w:r>
      <w:proofErr w:type="gramEnd"/>
      <w:r>
        <w:t xml:space="preserve"> A robust system must remain stable and resistant to such </w:t>
      </w:r>
      <w:proofErr w:type="gramStart"/>
      <w:r>
        <w:t>irregularities .</w:t>
      </w:r>
      <w:proofErr w:type="gramEnd"/>
    </w:p>
    <w:p w:rsidR="00E07141" w:rsidRDefault="006B12B9">
      <w:pPr>
        <w:pStyle w:val="Heading3"/>
        <w:spacing w:line="360" w:lineRule="auto"/>
        <w:rPr>
          <w:rFonts w:ascii="Times New Roman" w:hAnsi="Times New Roman" w:cs="Times New Roman"/>
          <w:color w:val="auto"/>
          <w:sz w:val="24"/>
        </w:rPr>
      </w:pPr>
      <w:bookmarkStart w:id="141" w:name="_Toc27547"/>
      <w:r>
        <w:rPr>
          <w:rStyle w:val="Strong"/>
          <w:rFonts w:ascii="Times New Roman" w:hAnsi="Times New Roman" w:cs="Times New Roman"/>
          <w:color w:val="auto"/>
          <w:sz w:val="24"/>
        </w:rPr>
        <w:t>Sources of Disturbance</w:t>
      </w:r>
      <w:bookmarkEnd w:id="141"/>
      <w:r>
        <w:rPr>
          <w:rStyle w:val="Strong"/>
          <w:rFonts w:ascii="Times New Roman" w:hAnsi="Times New Roman" w:cs="Times New Roman"/>
          <w:color w:val="auto"/>
          <w:sz w:val="24"/>
        </w:rPr>
        <w:t xml:space="preserve"> </w:t>
      </w:r>
      <w:r>
        <w:rPr>
          <w:rFonts w:ascii="Times New Roman" w:hAnsi="Times New Roman" w:cs="Times New Roman"/>
          <w:b w:val="0"/>
          <w:color w:val="auto"/>
          <w:sz w:val="24"/>
        </w:rPr>
        <w:t>Common issues include</w:t>
      </w:r>
      <w:r>
        <w:rPr>
          <w:rFonts w:ascii="Times New Roman" w:hAnsi="Times New Roman" w:cs="Times New Roman"/>
        </w:rPr>
        <w:t>:</w:t>
      </w:r>
    </w:p>
    <w:p w:rsidR="00E07141" w:rsidRDefault="006B12B9">
      <w:pPr>
        <w:pStyle w:val="NormalWeb"/>
        <w:numPr>
          <w:ilvl w:val="0"/>
          <w:numId w:val="77"/>
        </w:numPr>
        <w:spacing w:line="360" w:lineRule="auto"/>
        <w:jc w:val="both"/>
      </w:pPr>
      <w:r>
        <w:t>incorrect financial entries</w:t>
      </w:r>
    </w:p>
    <w:p w:rsidR="00E07141" w:rsidRDefault="006B12B9">
      <w:pPr>
        <w:pStyle w:val="NormalWeb"/>
        <w:numPr>
          <w:ilvl w:val="0"/>
          <w:numId w:val="77"/>
        </w:numPr>
        <w:spacing w:line="360" w:lineRule="auto"/>
        <w:jc w:val="both"/>
      </w:pPr>
      <w:r>
        <w:t>missing income reports</w:t>
      </w:r>
    </w:p>
    <w:p w:rsidR="00E07141" w:rsidRDefault="006B12B9">
      <w:pPr>
        <w:pStyle w:val="NormalWeb"/>
        <w:numPr>
          <w:ilvl w:val="0"/>
          <w:numId w:val="77"/>
        </w:numPr>
        <w:spacing w:line="360" w:lineRule="auto"/>
        <w:jc w:val="both"/>
      </w:pPr>
      <w:r>
        <w:t>fraudulent behavior</w:t>
      </w:r>
    </w:p>
    <w:p w:rsidR="00E07141" w:rsidRDefault="006B12B9">
      <w:pPr>
        <w:pStyle w:val="NormalWeb"/>
        <w:numPr>
          <w:ilvl w:val="0"/>
          <w:numId w:val="77"/>
        </w:numPr>
        <w:spacing w:line="360" w:lineRule="auto"/>
        <w:jc w:val="both"/>
      </w:pPr>
      <w:r>
        <w:t>imbalanced classes</w:t>
      </w:r>
    </w:p>
    <w:p w:rsidR="00E07141" w:rsidRDefault="006B12B9">
      <w:pPr>
        <w:pStyle w:val="NormalWeb"/>
        <w:numPr>
          <w:ilvl w:val="0"/>
          <w:numId w:val="77"/>
        </w:numPr>
        <w:spacing w:line="360" w:lineRule="auto"/>
        <w:jc w:val="both"/>
      </w:pPr>
      <w:r>
        <w:t>evolving tax policies</w:t>
      </w:r>
    </w:p>
    <w:p w:rsidR="00AE237F" w:rsidRDefault="00AE237F">
      <w:pPr>
        <w:pStyle w:val="Heading3"/>
        <w:spacing w:line="360" w:lineRule="auto"/>
        <w:rPr>
          <w:rStyle w:val="Strong"/>
          <w:rFonts w:ascii="Times New Roman" w:hAnsi="Times New Roman" w:cs="Times New Roman"/>
          <w:b/>
          <w:color w:val="auto"/>
          <w:sz w:val="24"/>
        </w:rPr>
      </w:pPr>
      <w:bookmarkStart w:id="142" w:name="_Toc12950"/>
    </w:p>
    <w:p w:rsidR="00AE237F" w:rsidRDefault="00AE237F">
      <w:pPr>
        <w:pStyle w:val="Heading3"/>
        <w:spacing w:line="360" w:lineRule="auto"/>
        <w:rPr>
          <w:rStyle w:val="Strong"/>
          <w:rFonts w:ascii="Times New Roman" w:hAnsi="Times New Roman" w:cs="Times New Roman"/>
          <w:b/>
          <w:color w:val="auto"/>
          <w:sz w:val="24"/>
        </w:rPr>
      </w:pPr>
    </w:p>
    <w:p w:rsidR="00E07141" w:rsidRPr="00AE237F" w:rsidRDefault="006B12B9">
      <w:pPr>
        <w:pStyle w:val="Heading3"/>
        <w:spacing w:line="360" w:lineRule="auto"/>
        <w:rPr>
          <w:rFonts w:ascii="Times New Roman" w:hAnsi="Times New Roman" w:cs="Times New Roman"/>
          <w:b w:val="0"/>
          <w:color w:val="auto"/>
          <w:sz w:val="24"/>
        </w:rPr>
      </w:pPr>
      <w:r w:rsidRPr="00AE237F">
        <w:rPr>
          <w:rStyle w:val="Strong"/>
          <w:rFonts w:ascii="Times New Roman" w:hAnsi="Times New Roman" w:cs="Times New Roman"/>
          <w:b/>
          <w:color w:val="auto"/>
          <w:sz w:val="24"/>
        </w:rPr>
        <w:t>Measurement Metrics</w:t>
      </w:r>
      <w:bookmarkEnd w:id="142"/>
    </w:p>
    <w:p w:rsidR="00E07141" w:rsidRDefault="006B12B9">
      <w:pPr>
        <w:pStyle w:val="NormalWeb"/>
        <w:spacing w:line="360" w:lineRule="auto"/>
        <w:jc w:val="both"/>
      </w:pPr>
      <w:r>
        <w:t>Robustness will be evaluated through:</w:t>
      </w:r>
    </w:p>
    <w:p w:rsidR="00E07141" w:rsidRDefault="006B12B9">
      <w:pPr>
        <w:pStyle w:val="NormalWeb"/>
        <w:numPr>
          <w:ilvl w:val="0"/>
          <w:numId w:val="78"/>
        </w:numPr>
        <w:spacing w:line="360" w:lineRule="auto"/>
        <w:jc w:val="both"/>
      </w:pPr>
      <w:r>
        <w:t>performance under noisy data</w:t>
      </w:r>
    </w:p>
    <w:p w:rsidR="00E07141" w:rsidRDefault="006B12B9">
      <w:pPr>
        <w:pStyle w:val="NormalWeb"/>
        <w:numPr>
          <w:ilvl w:val="0"/>
          <w:numId w:val="78"/>
        </w:numPr>
        <w:spacing w:line="360" w:lineRule="auto"/>
        <w:jc w:val="both"/>
      </w:pPr>
      <w:r>
        <w:t>sensitivity analysis</w:t>
      </w:r>
    </w:p>
    <w:p w:rsidR="00E07141" w:rsidRDefault="006B12B9">
      <w:pPr>
        <w:pStyle w:val="NormalWeb"/>
        <w:numPr>
          <w:ilvl w:val="0"/>
          <w:numId w:val="78"/>
        </w:numPr>
        <w:spacing w:line="360" w:lineRule="auto"/>
        <w:jc w:val="both"/>
      </w:pPr>
      <w:r>
        <w:t>adversarial testing</w:t>
      </w:r>
    </w:p>
    <w:p w:rsidR="00E07141" w:rsidRDefault="006B12B9">
      <w:pPr>
        <w:pStyle w:val="NormalWeb"/>
        <w:numPr>
          <w:ilvl w:val="0"/>
          <w:numId w:val="78"/>
        </w:numPr>
        <w:spacing w:line="360" w:lineRule="auto"/>
        <w:jc w:val="both"/>
      </w:pPr>
      <w:r>
        <w:t>stability of explanations</w:t>
      </w:r>
    </w:p>
    <w:p w:rsidR="00E07141" w:rsidRDefault="006B12B9">
      <w:pPr>
        <w:pStyle w:val="NormalWeb"/>
        <w:numPr>
          <w:ilvl w:val="0"/>
          <w:numId w:val="78"/>
        </w:numPr>
        <w:spacing w:line="360" w:lineRule="auto"/>
        <w:jc w:val="both"/>
      </w:pPr>
      <w:r>
        <w:t>error rate under perturbation</w:t>
      </w:r>
    </w:p>
    <w:p w:rsidR="00E07141" w:rsidRDefault="006B12B9">
      <w:pPr>
        <w:pStyle w:val="Heading3"/>
        <w:spacing w:line="360" w:lineRule="auto"/>
        <w:rPr>
          <w:rFonts w:ascii="Times New Roman" w:hAnsi="Times New Roman" w:cs="Times New Roman"/>
          <w:color w:val="auto"/>
          <w:sz w:val="24"/>
        </w:rPr>
      </w:pPr>
      <w:bookmarkStart w:id="143" w:name="_Toc2703"/>
      <w:r>
        <w:rPr>
          <w:rStyle w:val="Strong"/>
          <w:rFonts w:ascii="Times New Roman" w:hAnsi="Times New Roman" w:cs="Times New Roman"/>
          <w:color w:val="auto"/>
          <w:sz w:val="24"/>
        </w:rPr>
        <w:t>Experimental Procedure</w:t>
      </w:r>
      <w:bookmarkEnd w:id="143"/>
    </w:p>
    <w:p w:rsidR="00E07141" w:rsidRDefault="006B12B9">
      <w:pPr>
        <w:pStyle w:val="NormalWeb"/>
        <w:numPr>
          <w:ilvl w:val="0"/>
          <w:numId w:val="79"/>
        </w:numPr>
        <w:spacing w:line="360" w:lineRule="auto"/>
        <w:jc w:val="both"/>
      </w:pPr>
      <w:r>
        <w:t>Inject synthetic noise</w:t>
      </w:r>
    </w:p>
    <w:p w:rsidR="00E07141" w:rsidRDefault="006B12B9">
      <w:pPr>
        <w:pStyle w:val="NormalWeb"/>
        <w:numPr>
          <w:ilvl w:val="0"/>
          <w:numId w:val="79"/>
        </w:numPr>
        <w:spacing w:line="360" w:lineRule="auto"/>
        <w:jc w:val="both"/>
      </w:pPr>
      <w:r>
        <w:t>Remove random features</w:t>
      </w:r>
    </w:p>
    <w:p w:rsidR="00E07141" w:rsidRDefault="006B12B9">
      <w:pPr>
        <w:pStyle w:val="NormalWeb"/>
        <w:numPr>
          <w:ilvl w:val="0"/>
          <w:numId w:val="79"/>
        </w:numPr>
        <w:spacing w:line="360" w:lineRule="auto"/>
        <w:jc w:val="both"/>
      </w:pPr>
      <w:r>
        <w:t>Simulate outliers</w:t>
      </w:r>
    </w:p>
    <w:p w:rsidR="00E07141" w:rsidRDefault="006B12B9">
      <w:pPr>
        <w:pStyle w:val="NormalWeb"/>
        <w:numPr>
          <w:ilvl w:val="0"/>
          <w:numId w:val="79"/>
        </w:numPr>
        <w:spacing w:line="360" w:lineRule="auto"/>
        <w:jc w:val="both"/>
      </w:pPr>
      <w:r>
        <w:t>Evaluate performance degradation</w:t>
      </w:r>
    </w:p>
    <w:p w:rsidR="00E07141" w:rsidRDefault="006B12B9">
      <w:pPr>
        <w:pStyle w:val="Heading3"/>
        <w:spacing w:line="360" w:lineRule="auto"/>
        <w:rPr>
          <w:rFonts w:ascii="Times New Roman" w:hAnsi="Times New Roman" w:cs="Times New Roman"/>
          <w:color w:val="auto"/>
          <w:sz w:val="24"/>
          <w:szCs w:val="24"/>
        </w:rPr>
      </w:pPr>
      <w:bookmarkStart w:id="144" w:name="_Toc22552"/>
      <w:r>
        <w:rPr>
          <w:rStyle w:val="Strong"/>
          <w:rFonts w:ascii="Times New Roman" w:hAnsi="Times New Roman" w:cs="Times New Roman"/>
          <w:color w:val="auto"/>
          <w:sz w:val="24"/>
          <w:szCs w:val="24"/>
        </w:rPr>
        <w:t>Robustness Indicator</w:t>
      </w:r>
      <w:bookmarkEnd w:id="144"/>
    </w:p>
    <w:p w:rsidR="00E07141" w:rsidRDefault="006B12B9">
      <w:pPr>
        <w:spacing w:line="360" w:lineRule="auto"/>
        <w:rPr>
          <w:rStyle w:val="vlist-s"/>
          <w:rFonts w:ascii="Times New Roman" w:hAnsi="Times New Roman"/>
          <w:sz w:val="24"/>
        </w:rPr>
      </w:pPr>
      <w:r>
        <w:rPr>
          <w:rStyle w:val="mord"/>
          <w:rFonts w:ascii="Times New Roman" w:hAnsi="Times New Roman"/>
          <w:sz w:val="24"/>
        </w:rPr>
        <w:t>Robustness</w:t>
      </w:r>
      <w:r>
        <w:rPr>
          <w:rStyle w:val="mrel"/>
          <w:rFonts w:ascii="Times New Roman" w:hAnsi="Times New Roman"/>
          <w:sz w:val="24"/>
        </w:rPr>
        <w:t>=</w:t>
      </w:r>
      <w:proofErr w:type="spellStart"/>
      <w:r>
        <w:rPr>
          <w:rStyle w:val="mord"/>
          <w:rFonts w:ascii="Times New Roman" w:hAnsi="Times New Roman"/>
          <w:sz w:val="24"/>
        </w:rPr>
        <w:t>Performanceclean</w:t>
      </w:r>
      <w:proofErr w:type="spellEnd"/>
      <w:r>
        <w:rPr>
          <w:rStyle w:val="vlist-s"/>
          <w:rFonts w:ascii="Times New Roman" w:hAnsi="Times New Roman"/>
          <w:sz w:val="24"/>
        </w:rPr>
        <w:t>​</w:t>
      </w:r>
    </w:p>
    <w:p w:rsidR="00E07141" w:rsidRDefault="006B12B9">
      <w:pPr>
        <w:spacing w:line="360" w:lineRule="auto"/>
        <w:rPr>
          <w:rFonts w:ascii="Times New Roman" w:hAnsi="Times New Roman"/>
          <w:sz w:val="24"/>
        </w:rPr>
      </w:pPr>
      <w:r>
        <w:rPr>
          <w:rStyle w:val="vlist-s"/>
          <w:rFonts w:ascii="Times New Roman" w:hAnsi="Times New Roman"/>
          <w:sz w:val="24"/>
        </w:rPr>
        <w:t xml:space="preserve">                     </w:t>
      </w:r>
      <w:proofErr w:type="spellStart"/>
      <w:r>
        <w:rPr>
          <w:rStyle w:val="mord"/>
          <w:rFonts w:ascii="Times New Roman" w:hAnsi="Times New Roman"/>
          <w:sz w:val="24"/>
        </w:rPr>
        <w:t>Performancenoisy</w:t>
      </w:r>
      <w:proofErr w:type="spellEnd"/>
      <w:r>
        <w:rPr>
          <w:rFonts w:ascii="Times New Roman" w:hAnsi="Times New Roman"/>
          <w:sz w:val="24"/>
        </w:rPr>
        <w:t xml:space="preserve">   =    </w:t>
      </w:r>
      <w:r>
        <w:rPr>
          <w:rFonts w:ascii="Times New Roman" w:hAnsi="Times New Roman"/>
        </w:rPr>
        <w:t>Values close to 1 indicate high robustness.</w:t>
      </w:r>
    </w:p>
    <w:p w:rsidR="00E07141" w:rsidRDefault="006B12B9">
      <w:pPr>
        <w:pStyle w:val="Heading3"/>
        <w:spacing w:line="360" w:lineRule="auto"/>
        <w:rPr>
          <w:rFonts w:ascii="Times New Roman" w:hAnsi="Times New Roman" w:cs="Times New Roman"/>
          <w:color w:val="auto"/>
          <w:sz w:val="24"/>
        </w:rPr>
      </w:pPr>
      <w:bookmarkStart w:id="145" w:name="_Toc6802"/>
      <w:r>
        <w:rPr>
          <w:rStyle w:val="Strong"/>
          <w:rFonts w:ascii="Times New Roman" w:hAnsi="Times New Roman" w:cs="Times New Roman"/>
          <w:color w:val="auto"/>
          <w:sz w:val="24"/>
        </w:rPr>
        <w:t>Enhancement Techniques</w:t>
      </w:r>
      <w:bookmarkEnd w:id="145"/>
    </w:p>
    <w:p w:rsidR="00E07141" w:rsidRDefault="006B12B9">
      <w:pPr>
        <w:pStyle w:val="NormalWeb"/>
        <w:numPr>
          <w:ilvl w:val="0"/>
          <w:numId w:val="80"/>
        </w:numPr>
        <w:spacing w:line="360" w:lineRule="auto"/>
        <w:jc w:val="both"/>
      </w:pPr>
      <w:r>
        <w:t>data cleaning and normalization</w:t>
      </w:r>
    </w:p>
    <w:p w:rsidR="00E07141" w:rsidRDefault="006B12B9">
      <w:pPr>
        <w:pStyle w:val="NormalWeb"/>
        <w:numPr>
          <w:ilvl w:val="0"/>
          <w:numId w:val="80"/>
        </w:numPr>
        <w:spacing w:line="360" w:lineRule="auto"/>
        <w:jc w:val="both"/>
      </w:pPr>
      <w:r>
        <w:t>imputation methods</w:t>
      </w:r>
    </w:p>
    <w:p w:rsidR="00E07141" w:rsidRDefault="006B12B9">
      <w:pPr>
        <w:pStyle w:val="NormalWeb"/>
        <w:numPr>
          <w:ilvl w:val="0"/>
          <w:numId w:val="80"/>
        </w:numPr>
        <w:spacing w:line="360" w:lineRule="auto"/>
        <w:jc w:val="both"/>
      </w:pPr>
      <w:r>
        <w:t>regularization</w:t>
      </w:r>
    </w:p>
    <w:p w:rsidR="00E07141" w:rsidRDefault="006B12B9">
      <w:pPr>
        <w:pStyle w:val="NormalWeb"/>
        <w:numPr>
          <w:ilvl w:val="0"/>
          <w:numId w:val="80"/>
        </w:numPr>
        <w:spacing w:line="360" w:lineRule="auto"/>
        <w:jc w:val="both"/>
      </w:pPr>
      <w:r>
        <w:t>ensemble learning</w:t>
      </w:r>
    </w:p>
    <w:p w:rsidR="00E07141" w:rsidRDefault="006B12B9">
      <w:pPr>
        <w:pStyle w:val="NormalWeb"/>
        <w:numPr>
          <w:ilvl w:val="0"/>
          <w:numId w:val="80"/>
        </w:numPr>
        <w:spacing w:line="360" w:lineRule="auto"/>
        <w:jc w:val="both"/>
      </w:pPr>
      <w:r>
        <w:t>adversarial training</w:t>
      </w:r>
    </w:p>
    <w:p w:rsidR="00E07141" w:rsidRDefault="006B12B9">
      <w:pPr>
        <w:pStyle w:val="NormalWeb"/>
        <w:numPr>
          <w:ilvl w:val="0"/>
          <w:numId w:val="80"/>
        </w:numPr>
        <w:spacing w:line="360" w:lineRule="auto"/>
        <w:jc w:val="both"/>
      </w:pPr>
      <w:r>
        <w:t>anomaly detection</w:t>
      </w:r>
    </w:p>
    <w:p w:rsidR="00E07141" w:rsidRDefault="00E07141">
      <w:pPr>
        <w:pStyle w:val="Heading2"/>
        <w:spacing w:line="360" w:lineRule="auto"/>
        <w:ind w:left="0"/>
        <w:jc w:val="both"/>
        <w:rPr>
          <w:rStyle w:val="Strong"/>
          <w:rFonts w:eastAsia="SimSun"/>
        </w:rPr>
      </w:pPr>
      <w:bookmarkStart w:id="146" w:name="_Toc3992"/>
    </w:p>
    <w:p w:rsidR="00E07141" w:rsidRDefault="00E07141">
      <w:pPr>
        <w:pStyle w:val="Heading2"/>
        <w:spacing w:line="360" w:lineRule="auto"/>
        <w:ind w:left="0"/>
        <w:jc w:val="both"/>
        <w:rPr>
          <w:rStyle w:val="Strong"/>
          <w:rFonts w:eastAsia="SimSun"/>
        </w:rPr>
      </w:pPr>
    </w:p>
    <w:p w:rsidR="00E07141" w:rsidRDefault="006B12B9">
      <w:pPr>
        <w:pStyle w:val="Heading2"/>
        <w:spacing w:line="360" w:lineRule="auto"/>
        <w:ind w:left="0"/>
        <w:jc w:val="both"/>
      </w:pPr>
      <w:r>
        <w:rPr>
          <w:rStyle w:val="Strong"/>
          <w:rFonts w:eastAsia="SimSun"/>
        </w:rPr>
        <w:t>Integrated System Performance Metric</w:t>
      </w:r>
      <w:bookmarkEnd w:id="146"/>
    </w:p>
    <w:p w:rsidR="00E07141" w:rsidRDefault="006B12B9">
      <w:pPr>
        <w:pStyle w:val="NormalWeb"/>
        <w:spacing w:line="360" w:lineRule="auto"/>
        <w:jc w:val="both"/>
      </w:pPr>
      <w:r>
        <w:t>To assess overall operational effectiveness, a combined metric is defined:</w:t>
      </w:r>
    </w:p>
    <w:p w:rsidR="00E07141" w:rsidRDefault="006B12B9">
      <w:pPr>
        <w:spacing w:line="360" w:lineRule="auto"/>
      </w:pPr>
      <w:r>
        <w:rPr>
          <w:rStyle w:val="katex-mathml"/>
          <w:rFonts w:ascii="Times New Roman" w:hAnsi="Times New Roman"/>
          <w:sz w:val="24"/>
        </w:rPr>
        <w:t xml:space="preserve"> </w:t>
      </w:r>
      <w:r>
        <w:rPr>
          <w:rStyle w:val="mord"/>
          <w:rFonts w:ascii="Times New Roman" w:hAnsi="Times New Roman"/>
          <w:b/>
          <w:sz w:val="28"/>
          <w:szCs w:val="24"/>
        </w:rPr>
        <w:t xml:space="preserve">S performance </w:t>
      </w:r>
      <w:r>
        <w:rPr>
          <w:rStyle w:val="mrel"/>
          <w:rFonts w:ascii="Times New Roman" w:hAnsi="Times New Roman"/>
          <w:b/>
          <w:sz w:val="28"/>
          <w:szCs w:val="24"/>
        </w:rPr>
        <w:t>=</w:t>
      </w:r>
      <w:r>
        <w:rPr>
          <w:rStyle w:val="mord"/>
          <w:rFonts w:ascii="Times New Roman" w:hAnsi="Times New Roman"/>
          <w:b/>
          <w:sz w:val="28"/>
          <w:szCs w:val="24"/>
        </w:rPr>
        <w:t>w1</w:t>
      </w:r>
      <w:r>
        <w:rPr>
          <w:rStyle w:val="vlist-s"/>
          <w:rFonts w:ascii="Times New Roman" w:hAnsi="Times New Roman"/>
          <w:b/>
          <w:sz w:val="28"/>
          <w:szCs w:val="24"/>
        </w:rPr>
        <w:t>​</w:t>
      </w:r>
      <w:r>
        <w:rPr>
          <w:rStyle w:val="mord"/>
          <w:rFonts w:ascii="Times New Roman" w:hAnsi="Times New Roman"/>
          <w:b/>
          <w:sz w:val="28"/>
          <w:szCs w:val="24"/>
        </w:rPr>
        <w:t>P</w:t>
      </w:r>
      <w:r>
        <w:rPr>
          <w:rStyle w:val="mbin"/>
          <w:rFonts w:ascii="Times New Roman" w:hAnsi="Times New Roman"/>
          <w:b/>
          <w:sz w:val="28"/>
          <w:szCs w:val="24"/>
        </w:rPr>
        <w:t>+</w:t>
      </w:r>
      <w:r>
        <w:rPr>
          <w:rStyle w:val="mord"/>
          <w:rFonts w:ascii="Times New Roman" w:hAnsi="Times New Roman"/>
          <w:b/>
          <w:sz w:val="28"/>
          <w:szCs w:val="24"/>
        </w:rPr>
        <w:t>w2</w:t>
      </w:r>
      <w:r>
        <w:rPr>
          <w:rStyle w:val="vlist-s"/>
          <w:rFonts w:ascii="Times New Roman" w:hAnsi="Times New Roman"/>
          <w:b/>
          <w:sz w:val="28"/>
          <w:szCs w:val="24"/>
        </w:rPr>
        <w:t>​</w:t>
      </w:r>
      <w:r>
        <w:rPr>
          <w:rStyle w:val="mord"/>
          <w:rFonts w:ascii="Times New Roman" w:hAnsi="Times New Roman"/>
          <w:b/>
          <w:sz w:val="28"/>
          <w:szCs w:val="24"/>
        </w:rPr>
        <w:t>S</w:t>
      </w:r>
      <w:r>
        <w:rPr>
          <w:rStyle w:val="mbin"/>
          <w:rFonts w:ascii="Times New Roman" w:hAnsi="Times New Roman"/>
          <w:b/>
          <w:sz w:val="28"/>
          <w:szCs w:val="24"/>
        </w:rPr>
        <w:t>+</w:t>
      </w:r>
      <w:r>
        <w:rPr>
          <w:rStyle w:val="mord"/>
          <w:rFonts w:ascii="Times New Roman" w:hAnsi="Times New Roman"/>
          <w:b/>
          <w:sz w:val="28"/>
          <w:szCs w:val="24"/>
        </w:rPr>
        <w:t>w3</w:t>
      </w:r>
      <w:r>
        <w:rPr>
          <w:rStyle w:val="vlist-s"/>
          <w:rFonts w:ascii="Times New Roman" w:hAnsi="Times New Roman"/>
          <w:b/>
          <w:sz w:val="28"/>
          <w:szCs w:val="24"/>
        </w:rPr>
        <w:t>​</w:t>
      </w:r>
      <w:r>
        <w:rPr>
          <w:rStyle w:val="mord"/>
          <w:rFonts w:ascii="Times New Roman" w:hAnsi="Times New Roman"/>
          <w:b/>
          <w:sz w:val="28"/>
          <w:szCs w:val="24"/>
        </w:rPr>
        <w:t>R</w:t>
      </w:r>
      <w:r>
        <w:rPr>
          <w:rFonts w:ascii="Times New Roman" w:hAnsi="Times New Roman"/>
          <w:b/>
          <w:sz w:val="28"/>
          <w:szCs w:val="24"/>
        </w:rPr>
        <w:t xml:space="preserve"> </w:t>
      </w:r>
    </w:p>
    <w:p w:rsidR="00E07141" w:rsidRDefault="006B12B9">
      <w:pPr>
        <w:pStyle w:val="NormalWeb"/>
        <w:spacing w:line="360" w:lineRule="auto"/>
        <w:jc w:val="both"/>
      </w:pPr>
      <w:r>
        <w:t>Where:</w:t>
      </w:r>
    </w:p>
    <w:p w:rsidR="00E07141" w:rsidRDefault="006B12B9">
      <w:pPr>
        <w:pStyle w:val="NormalWeb"/>
        <w:numPr>
          <w:ilvl w:val="0"/>
          <w:numId w:val="81"/>
        </w:numPr>
        <w:spacing w:line="360" w:lineRule="auto"/>
        <w:jc w:val="both"/>
      </w:pPr>
      <w:r>
        <w:rPr>
          <w:rStyle w:val="mord"/>
          <w:rFonts w:eastAsiaTheme="majorEastAsia"/>
        </w:rPr>
        <w:t>P</w:t>
      </w:r>
      <w:r>
        <w:t xml:space="preserve"> = Processing efficiency</w:t>
      </w:r>
    </w:p>
    <w:p w:rsidR="00E07141" w:rsidRDefault="006B12B9">
      <w:pPr>
        <w:pStyle w:val="NormalWeb"/>
        <w:numPr>
          <w:ilvl w:val="0"/>
          <w:numId w:val="81"/>
        </w:numPr>
        <w:spacing w:line="360" w:lineRule="auto"/>
        <w:jc w:val="both"/>
      </w:pPr>
      <w:r>
        <w:rPr>
          <w:rStyle w:val="mord"/>
          <w:rFonts w:eastAsiaTheme="majorEastAsia"/>
        </w:rPr>
        <w:t>S</w:t>
      </w:r>
      <w:r>
        <w:t xml:space="preserve"> = Scalability</w:t>
      </w:r>
    </w:p>
    <w:p w:rsidR="00E07141" w:rsidRDefault="006B12B9">
      <w:pPr>
        <w:pStyle w:val="NormalWeb"/>
        <w:numPr>
          <w:ilvl w:val="0"/>
          <w:numId w:val="81"/>
        </w:numPr>
        <w:spacing w:line="360" w:lineRule="auto"/>
        <w:jc w:val="both"/>
      </w:pPr>
      <w:r>
        <w:rPr>
          <w:rStyle w:val="mord"/>
          <w:rFonts w:eastAsiaTheme="majorEastAsia"/>
        </w:rPr>
        <w:t>R</w:t>
      </w:r>
      <w:r>
        <w:t xml:space="preserve"> = Robustness</w:t>
      </w:r>
    </w:p>
    <w:p w:rsidR="00E07141" w:rsidRDefault="006B12B9">
      <w:pPr>
        <w:pStyle w:val="NormalWeb"/>
        <w:numPr>
          <w:ilvl w:val="0"/>
          <w:numId w:val="81"/>
        </w:numPr>
        <w:spacing w:line="360" w:lineRule="auto"/>
        <w:jc w:val="both"/>
      </w:pPr>
      <w:proofErr w:type="spellStart"/>
      <w:r>
        <w:rPr>
          <w:rStyle w:val="katex-mathml"/>
        </w:rPr>
        <w:t>wi</w:t>
      </w:r>
      <w:proofErr w:type="spellEnd"/>
      <w:r>
        <w:t xml:space="preserve"> = weighting coefficients</w:t>
      </w:r>
    </w:p>
    <w:p w:rsidR="00E07141" w:rsidRDefault="006B12B9">
      <w:pPr>
        <w:pStyle w:val="NormalWeb"/>
        <w:spacing w:line="360" w:lineRule="auto"/>
        <w:jc w:val="both"/>
        <w:rPr>
          <w:rStyle w:val="Strong"/>
          <w:b w:val="0"/>
          <w:bCs w:val="0"/>
        </w:rPr>
      </w:pPr>
      <w:r>
        <w:t xml:space="preserve">This allows objective comparison of alternative system </w:t>
      </w:r>
      <w:proofErr w:type="gramStart"/>
      <w:r>
        <w:t>configurations .</w:t>
      </w:r>
      <w:proofErr w:type="gramEnd"/>
    </w:p>
    <w:p w:rsidR="00E07141" w:rsidRDefault="006B12B9">
      <w:pPr>
        <w:pStyle w:val="Heading2"/>
        <w:spacing w:line="360" w:lineRule="auto"/>
        <w:ind w:left="0"/>
        <w:jc w:val="both"/>
        <w:rPr>
          <w:sz w:val="24"/>
        </w:rPr>
      </w:pPr>
      <w:bookmarkStart w:id="147" w:name="_Toc534"/>
      <w:r>
        <w:rPr>
          <w:rStyle w:val="Strong"/>
          <w:rFonts w:eastAsia="SimSun"/>
          <w:sz w:val="24"/>
        </w:rPr>
        <w:t>Application in the Proposed Taxpayer Detection Framework</w:t>
      </w:r>
      <w:bookmarkEnd w:id="147"/>
    </w:p>
    <w:p w:rsidR="00E07141" w:rsidRDefault="006B12B9">
      <w:pPr>
        <w:pStyle w:val="NormalWeb"/>
        <w:spacing w:line="360" w:lineRule="auto"/>
        <w:jc w:val="both"/>
      </w:pPr>
      <w:r>
        <w:t>The system performance evaluation will ensure that</w:t>
      </w:r>
      <w:r w:rsidR="00C42CD8" w:rsidRPr="00C42CD8">
        <w:t xml:space="preserve"> </w:t>
      </w:r>
      <w:r w:rsidR="00C42CD8">
        <w:t>(Cheng &amp; Zhang (2026))</w:t>
      </w:r>
      <w:r>
        <w:t>:</w:t>
      </w:r>
    </w:p>
    <w:p w:rsidR="00E07141" w:rsidRDefault="006B12B9">
      <w:pPr>
        <w:pStyle w:val="NormalWeb"/>
        <w:numPr>
          <w:ilvl w:val="0"/>
          <w:numId w:val="82"/>
        </w:numPr>
        <w:spacing w:line="360" w:lineRule="auto"/>
        <w:jc w:val="both"/>
      </w:pPr>
      <w:r>
        <w:t>risk scoring is computed rapidly</w:t>
      </w:r>
    </w:p>
    <w:p w:rsidR="00E07141" w:rsidRDefault="006B12B9">
      <w:pPr>
        <w:pStyle w:val="NormalWeb"/>
        <w:numPr>
          <w:ilvl w:val="0"/>
          <w:numId w:val="82"/>
        </w:numPr>
        <w:spacing w:line="360" w:lineRule="auto"/>
        <w:jc w:val="both"/>
      </w:pPr>
      <w:r>
        <w:t>millions of records are processed efficiently</w:t>
      </w:r>
    </w:p>
    <w:p w:rsidR="00E07141" w:rsidRDefault="006B12B9">
      <w:pPr>
        <w:pStyle w:val="NormalWeb"/>
        <w:numPr>
          <w:ilvl w:val="0"/>
          <w:numId w:val="82"/>
        </w:numPr>
        <w:spacing w:line="360" w:lineRule="auto"/>
        <w:jc w:val="both"/>
      </w:pPr>
      <w:r>
        <w:t>the system remains stable under imperfect data</w:t>
      </w:r>
    </w:p>
    <w:p w:rsidR="00E07141" w:rsidRDefault="006B12B9">
      <w:pPr>
        <w:pStyle w:val="NormalWeb"/>
        <w:spacing w:line="360" w:lineRule="auto"/>
        <w:jc w:val="both"/>
      </w:pPr>
      <w:r>
        <w:t>This guarantees practical deploy ability within Ethiopia’s national tax infrastructure.</w:t>
      </w:r>
    </w:p>
    <w:p w:rsidR="00E07141" w:rsidRDefault="00C42CD8">
      <w:pPr>
        <w:pStyle w:val="NormalWeb"/>
        <w:spacing w:line="360" w:lineRule="auto"/>
        <w:jc w:val="both"/>
      </w:pPr>
      <w:r>
        <w:t>System performance evaluations complement</w:t>
      </w:r>
      <w:r w:rsidR="006B12B9">
        <w:t xml:space="preserve"> predictive accuracy and </w:t>
      </w:r>
      <w:proofErr w:type="spellStart"/>
      <w:r w:rsidR="006B12B9">
        <w:t>explainability</w:t>
      </w:r>
      <w:proofErr w:type="spellEnd"/>
      <w:r w:rsidR="006B12B9">
        <w:t xml:space="preserve"> by ensuring that the proposed framework is computationally efficient, scalable to large datasets, and robust against real-world data challenges. These properties are essential for reliable, sustainable, and large-scale government AI deployment.</w:t>
      </w:r>
    </w:p>
    <w:p w:rsidR="00E07141" w:rsidRDefault="00E07141">
      <w:pPr>
        <w:spacing w:before="100" w:beforeAutospacing="1" w:after="100" w:afterAutospacing="1" w:line="360" w:lineRule="auto"/>
        <w:outlineLvl w:val="1"/>
        <w:rPr>
          <w:rFonts w:ascii="Times New Roman" w:hAnsi="Times New Roman"/>
          <w:b/>
          <w:sz w:val="28"/>
        </w:rPr>
      </w:pPr>
      <w:bookmarkStart w:id="148" w:name="_Toc24856"/>
    </w:p>
    <w:p w:rsidR="00E07141" w:rsidRDefault="00E07141">
      <w:pPr>
        <w:spacing w:before="100" w:beforeAutospacing="1" w:after="100" w:afterAutospacing="1" w:line="360" w:lineRule="auto"/>
        <w:outlineLvl w:val="1"/>
        <w:rPr>
          <w:rFonts w:ascii="Times New Roman" w:hAnsi="Times New Roman"/>
          <w:b/>
          <w:sz w:val="28"/>
        </w:rPr>
      </w:pPr>
    </w:p>
    <w:p w:rsidR="00E07141" w:rsidRDefault="006B12B9">
      <w:pPr>
        <w:spacing w:before="100" w:beforeAutospacing="1" w:after="100" w:afterAutospacing="1" w:line="360" w:lineRule="auto"/>
        <w:outlineLvl w:val="1"/>
        <w:rPr>
          <w:rFonts w:ascii="Times New Roman" w:hAnsi="Times New Roman"/>
          <w:b/>
          <w:sz w:val="24"/>
        </w:rPr>
      </w:pPr>
      <w:r w:rsidRPr="00AE237F">
        <w:rPr>
          <w:rFonts w:ascii="Times New Roman" w:hAnsi="Times New Roman"/>
          <w:b/>
          <w:sz w:val="24"/>
        </w:rPr>
        <w:lastRenderedPageBreak/>
        <w:t>3.9 Tools and Technologies</w:t>
      </w:r>
      <w:r>
        <w:rPr>
          <w:rFonts w:ascii="Times New Roman" w:hAnsi="Times New Roman"/>
          <w:b/>
          <w:sz w:val="24"/>
        </w:rPr>
        <w:t>:-</w:t>
      </w:r>
      <w:r>
        <w:rPr>
          <w:rFonts w:ascii="Times New Roman" w:eastAsia="Times New Roman" w:hAnsi="Times New Roman"/>
          <w:sz w:val="24"/>
          <w:szCs w:val="24"/>
        </w:rPr>
        <w:t>Python</w:t>
      </w:r>
      <w:r>
        <w:rPr>
          <w:rFonts w:ascii="Times New Roman" w:hAnsi="Times New Roman"/>
          <w:b/>
          <w:sz w:val="24"/>
        </w:rPr>
        <w:t xml:space="preserve">, </w:t>
      </w:r>
      <w:proofErr w:type="spellStart"/>
      <w:r>
        <w:rPr>
          <w:rFonts w:ascii="Times New Roman" w:eastAsia="Times New Roman" w:hAnsi="Times New Roman"/>
          <w:sz w:val="24"/>
          <w:szCs w:val="24"/>
        </w:rPr>
        <w:t>Scikit</w:t>
      </w:r>
      <w:proofErr w:type="spellEnd"/>
      <w:r>
        <w:rPr>
          <w:rFonts w:ascii="Times New Roman" w:eastAsia="Times New Roman" w:hAnsi="Times New Roman"/>
          <w:sz w:val="24"/>
          <w:szCs w:val="24"/>
        </w:rPr>
        <w:t>-learn</w:t>
      </w:r>
      <w:r>
        <w:rPr>
          <w:rFonts w:ascii="Times New Roman" w:hAnsi="Times New Roman"/>
          <w:b/>
          <w:sz w:val="24"/>
        </w:rPr>
        <w:t xml:space="preserve">, </w:t>
      </w:r>
      <w:proofErr w:type="spellStart"/>
      <w:r>
        <w:rPr>
          <w:rFonts w:ascii="Times New Roman" w:eastAsia="Times New Roman" w:hAnsi="Times New Roman"/>
          <w:sz w:val="24"/>
          <w:szCs w:val="24"/>
        </w:rPr>
        <w:t>XGBoost</w:t>
      </w:r>
      <w:proofErr w:type="spellEnd"/>
      <w:r>
        <w:rPr>
          <w:rFonts w:ascii="Times New Roman" w:hAnsi="Times New Roman"/>
          <w:b/>
          <w:sz w:val="24"/>
        </w:rPr>
        <w:t xml:space="preserve">, </w:t>
      </w:r>
      <w:proofErr w:type="spellStart"/>
      <w:r>
        <w:rPr>
          <w:rFonts w:ascii="Times New Roman" w:eastAsia="Times New Roman" w:hAnsi="Times New Roman"/>
          <w:sz w:val="24"/>
          <w:szCs w:val="24"/>
        </w:rPr>
        <w:t>TensorFlow</w:t>
      </w:r>
      <w:proofErr w:type="spellEnd"/>
      <w:r>
        <w:rPr>
          <w:rFonts w:ascii="Times New Roman" w:eastAsia="Times New Roman" w:hAnsi="Times New Roman"/>
          <w:sz w:val="24"/>
          <w:szCs w:val="24"/>
        </w:rPr>
        <w:t>/</w:t>
      </w:r>
      <w:proofErr w:type="spellStart"/>
      <w:r>
        <w:rPr>
          <w:rFonts w:ascii="Times New Roman" w:eastAsia="Times New Roman" w:hAnsi="Times New Roman"/>
          <w:sz w:val="24"/>
          <w:szCs w:val="24"/>
        </w:rPr>
        <w:t>PyTorch</w:t>
      </w:r>
      <w:proofErr w:type="spellEnd"/>
      <w:r>
        <w:rPr>
          <w:rFonts w:ascii="Times New Roman" w:hAnsi="Times New Roman"/>
          <w:b/>
          <w:sz w:val="24"/>
        </w:rPr>
        <w:t xml:space="preserve">, </w:t>
      </w:r>
      <w:r>
        <w:rPr>
          <w:rFonts w:ascii="Times New Roman" w:eastAsia="Times New Roman" w:hAnsi="Times New Roman"/>
          <w:sz w:val="24"/>
          <w:szCs w:val="24"/>
        </w:rPr>
        <w:t>SHAP &amp; LIME libraries</w:t>
      </w:r>
      <w:r>
        <w:rPr>
          <w:rFonts w:ascii="Times New Roman" w:hAnsi="Times New Roman"/>
          <w:b/>
          <w:sz w:val="24"/>
        </w:rPr>
        <w:t xml:space="preserve">, </w:t>
      </w:r>
      <w:r>
        <w:rPr>
          <w:rFonts w:ascii="Times New Roman" w:eastAsia="Times New Roman" w:hAnsi="Times New Roman"/>
          <w:sz w:val="24"/>
          <w:szCs w:val="24"/>
        </w:rPr>
        <w:t>SQL databases</w:t>
      </w:r>
      <w:r>
        <w:rPr>
          <w:rFonts w:ascii="Times New Roman" w:hAnsi="Times New Roman"/>
          <w:b/>
          <w:sz w:val="24"/>
        </w:rPr>
        <w:t xml:space="preserve">, </w:t>
      </w:r>
      <w:r>
        <w:rPr>
          <w:rFonts w:ascii="Times New Roman" w:eastAsia="Times New Roman" w:hAnsi="Times New Roman"/>
          <w:sz w:val="24"/>
          <w:szCs w:val="24"/>
        </w:rPr>
        <w:t xml:space="preserve">Visualization </w:t>
      </w:r>
      <w:bookmarkEnd w:id="148"/>
      <w:r>
        <w:rPr>
          <w:rFonts w:ascii="Times New Roman" w:eastAsia="Times New Roman" w:hAnsi="Times New Roman"/>
          <w:sz w:val="24"/>
          <w:szCs w:val="24"/>
        </w:rPr>
        <w:t>dashboards.</w:t>
      </w:r>
    </w:p>
    <w:p w:rsidR="00E07141" w:rsidRDefault="006B12B9">
      <w:pPr>
        <w:spacing w:before="100" w:beforeAutospacing="1" w:after="100" w:afterAutospacing="1" w:line="360" w:lineRule="auto"/>
        <w:rPr>
          <w:rFonts w:ascii="Times New Roman" w:eastAsia="Times New Roman" w:hAnsi="Times New Roman"/>
          <w:kern w:val="0"/>
          <w:sz w:val="24"/>
          <w:szCs w:val="24"/>
        </w:rPr>
      </w:pPr>
      <w:r>
        <w:rPr>
          <w:rFonts w:ascii="Times New Roman" w:eastAsia="Times New Roman" w:hAnsi="Times New Roman"/>
          <w:kern w:val="0"/>
          <w:sz w:val="24"/>
          <w:szCs w:val="24"/>
        </w:rPr>
        <w:t>The implementation of the proposed “</w:t>
      </w:r>
      <w:r>
        <w:rPr>
          <w:rFonts w:ascii="Times New Roman" w:eastAsia="Times New Roman" w:hAnsi="Times New Roman"/>
          <w:bCs/>
          <w:kern w:val="0"/>
          <w:sz w:val="24"/>
          <w:szCs w:val="24"/>
        </w:rPr>
        <w:t>Explainable Artificial Intelligence Framework for Identifying Suspicious Taxpayer Behavior in Ethiopia</w:t>
      </w:r>
      <w:r>
        <w:rPr>
          <w:rFonts w:ascii="Times New Roman" w:eastAsia="Times New Roman" w:hAnsi="Times New Roman"/>
          <w:kern w:val="0"/>
          <w:sz w:val="24"/>
          <w:szCs w:val="24"/>
        </w:rPr>
        <w:t xml:space="preserve">” requires a robust, scalable, and reproducible technology stack capable of handling large-scale structured tax data, advanced machine learning models, and </w:t>
      </w:r>
      <w:proofErr w:type="spellStart"/>
      <w:r>
        <w:rPr>
          <w:rFonts w:ascii="Times New Roman" w:eastAsia="Times New Roman" w:hAnsi="Times New Roman"/>
          <w:kern w:val="0"/>
          <w:sz w:val="24"/>
          <w:szCs w:val="24"/>
        </w:rPr>
        <w:t>explainability</w:t>
      </w:r>
      <w:proofErr w:type="spellEnd"/>
      <w:r>
        <w:rPr>
          <w:rFonts w:ascii="Times New Roman" w:eastAsia="Times New Roman" w:hAnsi="Times New Roman"/>
          <w:kern w:val="0"/>
          <w:sz w:val="24"/>
          <w:szCs w:val="24"/>
        </w:rPr>
        <w:t xml:space="preserve"> mechanisms.</w:t>
      </w:r>
    </w:p>
    <w:p w:rsidR="00E07141" w:rsidRDefault="006B12B9">
      <w:p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The selected tools and technologies were chosen based on:</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computational efficiency</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scalability</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open-source availability</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research reproducibility</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compatibility with machine learning and XAI libraries</w:t>
      </w:r>
    </w:p>
    <w:p w:rsidR="00E07141" w:rsidRDefault="006B12B9">
      <w:pPr>
        <w:numPr>
          <w:ilvl w:val="0"/>
          <w:numId w:val="83"/>
        </w:numPr>
        <w:spacing w:before="100" w:beforeAutospacing="1" w:after="100" w:afterAutospacing="1" w:line="360" w:lineRule="auto"/>
        <w:jc w:val="left"/>
        <w:rPr>
          <w:rFonts w:ascii="Times New Roman" w:eastAsia="Times New Roman" w:hAnsi="Times New Roman"/>
          <w:kern w:val="0"/>
          <w:sz w:val="24"/>
          <w:szCs w:val="24"/>
        </w:rPr>
      </w:pPr>
      <w:r>
        <w:rPr>
          <w:rFonts w:ascii="Times New Roman" w:eastAsia="Times New Roman" w:hAnsi="Times New Roman"/>
          <w:kern w:val="0"/>
          <w:sz w:val="24"/>
          <w:szCs w:val="24"/>
        </w:rPr>
        <w:t>suitability for government deployment environments</w:t>
      </w:r>
    </w:p>
    <w:p w:rsidR="00E07141" w:rsidRDefault="006B12B9">
      <w:pPr>
        <w:spacing w:before="100" w:beforeAutospacing="1" w:after="100" w:afterAutospacing="1" w:line="360" w:lineRule="auto"/>
        <w:jc w:val="left"/>
        <w:rPr>
          <w:rStyle w:val="Strong"/>
          <w:rFonts w:ascii="Times New Roman" w:eastAsia="Times New Roman" w:hAnsi="Times New Roman"/>
          <w:b w:val="0"/>
          <w:bCs w:val="0"/>
          <w:kern w:val="0"/>
          <w:sz w:val="24"/>
          <w:szCs w:val="24"/>
        </w:rPr>
      </w:pPr>
      <w:r>
        <w:rPr>
          <w:rFonts w:ascii="Times New Roman" w:eastAsia="Times New Roman" w:hAnsi="Times New Roman"/>
          <w:kern w:val="0"/>
          <w:sz w:val="24"/>
          <w:szCs w:val="24"/>
        </w:rPr>
        <w:t xml:space="preserve">The system integrates data engineering, predictive modeling, </w:t>
      </w:r>
      <w:proofErr w:type="spellStart"/>
      <w:r>
        <w:rPr>
          <w:rFonts w:ascii="Times New Roman" w:eastAsia="Times New Roman" w:hAnsi="Times New Roman"/>
          <w:kern w:val="0"/>
          <w:sz w:val="24"/>
          <w:szCs w:val="24"/>
        </w:rPr>
        <w:t>explainability</w:t>
      </w:r>
      <w:proofErr w:type="spellEnd"/>
      <w:r>
        <w:rPr>
          <w:rFonts w:ascii="Times New Roman" w:eastAsia="Times New Roman" w:hAnsi="Times New Roman"/>
          <w:kern w:val="0"/>
          <w:sz w:val="24"/>
          <w:szCs w:val="24"/>
        </w:rPr>
        <w:t>, and visualization components within a unified architecture.</w:t>
      </w:r>
    </w:p>
    <w:p w:rsidR="00E07141" w:rsidRDefault="006B12B9">
      <w:pPr>
        <w:pStyle w:val="Heading2"/>
        <w:spacing w:line="360" w:lineRule="auto"/>
        <w:jc w:val="both"/>
        <w:rPr>
          <w:rFonts w:eastAsia="SimSun"/>
          <w:b w:val="0"/>
          <w:sz w:val="24"/>
          <w:szCs w:val="24"/>
        </w:rPr>
      </w:pPr>
      <w:bookmarkStart w:id="149" w:name="_Toc24332"/>
      <w:r>
        <w:rPr>
          <w:rStyle w:val="Strong"/>
          <w:rFonts w:eastAsia="SimSun"/>
          <w:b/>
          <w:sz w:val="24"/>
          <w:szCs w:val="24"/>
        </w:rPr>
        <w:t>3.9.1. Python</w:t>
      </w:r>
      <w:bookmarkEnd w:id="149"/>
    </w:p>
    <w:p w:rsidR="00E07141" w:rsidRDefault="006B12B9">
      <w:pPr>
        <w:pStyle w:val="NormalWeb"/>
        <w:spacing w:line="360" w:lineRule="auto"/>
        <w:jc w:val="both"/>
      </w:pPr>
      <w:r>
        <w:t>Python serves as the primary programming language for system development and experimentation.</w:t>
      </w:r>
    </w:p>
    <w:p w:rsidR="00E07141" w:rsidRDefault="006B12B9">
      <w:pPr>
        <w:pStyle w:val="Heading3"/>
        <w:spacing w:line="360" w:lineRule="auto"/>
        <w:rPr>
          <w:rFonts w:ascii="Times New Roman" w:hAnsi="Times New Roman" w:cs="Times New Roman"/>
          <w:color w:val="auto"/>
          <w:sz w:val="24"/>
          <w:szCs w:val="24"/>
        </w:rPr>
      </w:pPr>
      <w:bookmarkStart w:id="150" w:name="_Toc6387"/>
      <w:r>
        <w:rPr>
          <w:rStyle w:val="Strong"/>
          <w:rFonts w:ascii="Times New Roman" w:hAnsi="Times New Roman" w:cs="Times New Roman"/>
          <w:color w:val="auto"/>
          <w:sz w:val="24"/>
          <w:szCs w:val="24"/>
        </w:rPr>
        <w:t>Justification</w:t>
      </w:r>
      <w:bookmarkEnd w:id="150"/>
    </w:p>
    <w:p w:rsidR="00E07141" w:rsidRDefault="006B12B9">
      <w:pPr>
        <w:pStyle w:val="NormalWeb"/>
        <w:spacing w:line="360" w:lineRule="auto"/>
        <w:jc w:val="both"/>
      </w:pPr>
      <w:r>
        <w:t xml:space="preserve">Python is widely adopted in scientific computing and AI research due </w:t>
      </w:r>
      <w:proofErr w:type="gramStart"/>
      <w:r>
        <w:t>to :</w:t>
      </w:r>
      <w:proofErr w:type="gramEnd"/>
    </w:p>
    <w:p w:rsidR="00E07141" w:rsidRDefault="006B12B9">
      <w:pPr>
        <w:pStyle w:val="NormalWeb"/>
        <w:numPr>
          <w:ilvl w:val="0"/>
          <w:numId w:val="84"/>
        </w:numPr>
        <w:spacing w:line="360" w:lineRule="auto"/>
        <w:jc w:val="both"/>
      </w:pPr>
      <w:r>
        <w:t>simplicity and readability</w:t>
      </w:r>
    </w:p>
    <w:p w:rsidR="00E07141" w:rsidRDefault="006B12B9">
      <w:pPr>
        <w:pStyle w:val="NormalWeb"/>
        <w:numPr>
          <w:ilvl w:val="0"/>
          <w:numId w:val="84"/>
        </w:numPr>
        <w:spacing w:line="360" w:lineRule="auto"/>
        <w:jc w:val="both"/>
      </w:pPr>
      <w:r>
        <w:t>extensive libraries</w:t>
      </w:r>
    </w:p>
    <w:p w:rsidR="00E07141" w:rsidRDefault="006B12B9">
      <w:pPr>
        <w:pStyle w:val="NormalWeb"/>
        <w:numPr>
          <w:ilvl w:val="0"/>
          <w:numId w:val="84"/>
        </w:numPr>
        <w:spacing w:line="360" w:lineRule="auto"/>
        <w:jc w:val="both"/>
      </w:pPr>
      <w:r>
        <w:t>strong community support</w:t>
      </w:r>
    </w:p>
    <w:p w:rsidR="00E07141" w:rsidRDefault="006B12B9">
      <w:pPr>
        <w:pStyle w:val="NormalWeb"/>
        <w:numPr>
          <w:ilvl w:val="0"/>
          <w:numId w:val="84"/>
        </w:numPr>
        <w:spacing w:line="360" w:lineRule="auto"/>
        <w:jc w:val="both"/>
      </w:pPr>
      <w:r>
        <w:t>rapid prototyping capability</w:t>
      </w:r>
    </w:p>
    <w:p w:rsidR="00E07141" w:rsidRDefault="006B12B9">
      <w:pPr>
        <w:pStyle w:val="NormalWeb"/>
        <w:numPr>
          <w:ilvl w:val="0"/>
          <w:numId w:val="84"/>
        </w:numPr>
        <w:spacing w:line="360" w:lineRule="auto"/>
        <w:jc w:val="both"/>
        <w:rPr>
          <w:rStyle w:val="Strong"/>
          <w:b w:val="0"/>
          <w:bCs w:val="0"/>
        </w:rPr>
      </w:pPr>
      <w:r>
        <w:t>seamless integration with ML and database tools</w:t>
      </w:r>
    </w:p>
    <w:p w:rsidR="00E07141" w:rsidRDefault="006B12B9">
      <w:pPr>
        <w:pStyle w:val="Heading3"/>
        <w:spacing w:line="360" w:lineRule="auto"/>
        <w:rPr>
          <w:rFonts w:ascii="Times New Roman" w:hAnsi="Times New Roman" w:cs="Times New Roman"/>
          <w:color w:val="auto"/>
          <w:sz w:val="24"/>
          <w:szCs w:val="24"/>
        </w:rPr>
      </w:pPr>
      <w:bookmarkStart w:id="151" w:name="_Toc483"/>
      <w:r>
        <w:rPr>
          <w:rStyle w:val="Strong"/>
          <w:rFonts w:ascii="Times New Roman" w:hAnsi="Times New Roman" w:cs="Times New Roman"/>
          <w:color w:val="auto"/>
          <w:sz w:val="24"/>
          <w:szCs w:val="24"/>
        </w:rPr>
        <w:lastRenderedPageBreak/>
        <w:t>Application in Proposed Framework</w:t>
      </w:r>
      <w:bookmarkEnd w:id="151"/>
    </w:p>
    <w:p w:rsidR="00E07141" w:rsidRDefault="006B12B9">
      <w:pPr>
        <w:pStyle w:val="NormalWeb"/>
        <w:spacing w:line="360" w:lineRule="auto"/>
        <w:jc w:val="both"/>
      </w:pPr>
      <w:r>
        <w:t>Python will be used for:</w:t>
      </w:r>
    </w:p>
    <w:p w:rsidR="00E07141" w:rsidRDefault="006B12B9">
      <w:pPr>
        <w:pStyle w:val="NormalWeb"/>
        <w:numPr>
          <w:ilvl w:val="0"/>
          <w:numId w:val="85"/>
        </w:numPr>
        <w:spacing w:line="360" w:lineRule="auto"/>
        <w:jc w:val="both"/>
      </w:pPr>
      <w:r>
        <w:t>data preprocessing</w:t>
      </w:r>
    </w:p>
    <w:p w:rsidR="00E07141" w:rsidRDefault="006B12B9">
      <w:pPr>
        <w:pStyle w:val="NormalWeb"/>
        <w:numPr>
          <w:ilvl w:val="0"/>
          <w:numId w:val="85"/>
        </w:numPr>
        <w:spacing w:line="360" w:lineRule="auto"/>
        <w:jc w:val="both"/>
      </w:pPr>
      <w:r>
        <w:t>feature engineering</w:t>
      </w:r>
    </w:p>
    <w:p w:rsidR="00E07141" w:rsidRDefault="006B12B9">
      <w:pPr>
        <w:pStyle w:val="NormalWeb"/>
        <w:numPr>
          <w:ilvl w:val="0"/>
          <w:numId w:val="85"/>
        </w:numPr>
        <w:spacing w:line="360" w:lineRule="auto"/>
        <w:jc w:val="both"/>
      </w:pPr>
      <w:r>
        <w:t>model development</w:t>
      </w:r>
    </w:p>
    <w:p w:rsidR="00E07141" w:rsidRDefault="006B12B9">
      <w:pPr>
        <w:pStyle w:val="NormalWeb"/>
        <w:numPr>
          <w:ilvl w:val="0"/>
          <w:numId w:val="85"/>
        </w:numPr>
        <w:spacing w:line="360" w:lineRule="auto"/>
        <w:jc w:val="both"/>
      </w:pPr>
      <w:r>
        <w:t>explanation generation</w:t>
      </w:r>
    </w:p>
    <w:p w:rsidR="00E07141" w:rsidRDefault="006B12B9">
      <w:pPr>
        <w:pStyle w:val="NormalWeb"/>
        <w:numPr>
          <w:ilvl w:val="0"/>
          <w:numId w:val="85"/>
        </w:numPr>
        <w:spacing w:line="360" w:lineRule="auto"/>
        <w:jc w:val="both"/>
      </w:pPr>
      <w:r>
        <w:t>evaluation experiments</w:t>
      </w:r>
    </w:p>
    <w:p w:rsidR="00E07141" w:rsidRDefault="006B12B9">
      <w:pPr>
        <w:pStyle w:val="NormalWeb"/>
        <w:numPr>
          <w:ilvl w:val="0"/>
          <w:numId w:val="85"/>
        </w:numPr>
        <w:spacing w:line="360" w:lineRule="auto"/>
        <w:jc w:val="both"/>
      </w:pPr>
      <w:r>
        <w:t>dashboard back-end integration</w:t>
      </w:r>
    </w:p>
    <w:p w:rsidR="00E07141" w:rsidRDefault="006B12B9">
      <w:pPr>
        <w:pStyle w:val="Heading2"/>
        <w:spacing w:line="360" w:lineRule="auto"/>
        <w:jc w:val="both"/>
        <w:rPr>
          <w:b w:val="0"/>
          <w:sz w:val="24"/>
          <w:szCs w:val="24"/>
        </w:rPr>
      </w:pPr>
      <w:bookmarkStart w:id="152" w:name="_Toc11605"/>
      <w:r>
        <w:rPr>
          <w:rStyle w:val="Strong"/>
          <w:rFonts w:eastAsia="SimSun"/>
          <w:b/>
          <w:sz w:val="24"/>
          <w:szCs w:val="24"/>
        </w:rPr>
        <w:t xml:space="preserve">3.9.2. </w:t>
      </w:r>
      <w:proofErr w:type="spellStart"/>
      <w:r>
        <w:rPr>
          <w:rStyle w:val="Strong"/>
          <w:rFonts w:eastAsia="SimSun"/>
          <w:b/>
          <w:sz w:val="24"/>
          <w:szCs w:val="24"/>
        </w:rPr>
        <w:t>Scikit</w:t>
      </w:r>
      <w:proofErr w:type="spellEnd"/>
      <w:r>
        <w:rPr>
          <w:rStyle w:val="Strong"/>
          <w:rFonts w:eastAsia="SimSun"/>
          <w:b/>
          <w:sz w:val="24"/>
          <w:szCs w:val="24"/>
        </w:rPr>
        <w:t>-learn</w:t>
      </w:r>
      <w:bookmarkEnd w:id="152"/>
    </w:p>
    <w:p w:rsidR="00E07141" w:rsidRDefault="006B12B9">
      <w:pPr>
        <w:pStyle w:val="NormalWeb"/>
        <w:spacing w:line="360" w:lineRule="auto"/>
        <w:jc w:val="both"/>
      </w:pPr>
      <w:proofErr w:type="spellStart"/>
      <w:r>
        <w:t>Scikit</w:t>
      </w:r>
      <w:proofErr w:type="spellEnd"/>
      <w:r>
        <w:t>-learn will be used for classical machine learning and baseline modeling.</w:t>
      </w:r>
    </w:p>
    <w:p w:rsidR="00E07141" w:rsidRDefault="006B12B9">
      <w:pPr>
        <w:pStyle w:val="Heading3"/>
        <w:spacing w:line="360" w:lineRule="auto"/>
        <w:rPr>
          <w:rFonts w:ascii="Times New Roman" w:hAnsi="Times New Roman" w:cs="Times New Roman"/>
          <w:color w:val="auto"/>
          <w:sz w:val="24"/>
          <w:szCs w:val="24"/>
        </w:rPr>
      </w:pPr>
      <w:bookmarkStart w:id="153" w:name="_Toc14764"/>
      <w:r>
        <w:rPr>
          <w:rStyle w:val="Strong"/>
          <w:rFonts w:ascii="Times New Roman" w:hAnsi="Times New Roman" w:cs="Times New Roman"/>
          <w:color w:val="auto"/>
          <w:sz w:val="24"/>
          <w:szCs w:val="24"/>
        </w:rPr>
        <w:t>Capabilities</w:t>
      </w:r>
      <w:bookmarkEnd w:id="153"/>
      <w:r>
        <w:rPr>
          <w:rStyle w:val="Strong"/>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It</w:t>
      </w:r>
      <w:proofErr w:type="gramEnd"/>
      <w:r>
        <w:rPr>
          <w:rFonts w:ascii="Times New Roman" w:hAnsi="Times New Roman" w:cs="Times New Roman"/>
          <w:color w:val="auto"/>
          <w:sz w:val="24"/>
          <w:szCs w:val="24"/>
        </w:rPr>
        <w:t xml:space="preserve"> provides efficient implementations of:</w:t>
      </w:r>
    </w:p>
    <w:p w:rsidR="00E07141" w:rsidRDefault="006B12B9">
      <w:pPr>
        <w:pStyle w:val="NormalWeb"/>
        <w:numPr>
          <w:ilvl w:val="0"/>
          <w:numId w:val="86"/>
        </w:numPr>
        <w:spacing w:line="360" w:lineRule="auto"/>
        <w:jc w:val="both"/>
      </w:pPr>
      <w:r>
        <w:t>Logistic Regression</w:t>
      </w:r>
    </w:p>
    <w:p w:rsidR="00E07141" w:rsidRDefault="006B12B9">
      <w:pPr>
        <w:pStyle w:val="NormalWeb"/>
        <w:numPr>
          <w:ilvl w:val="0"/>
          <w:numId w:val="86"/>
        </w:numPr>
        <w:spacing w:line="360" w:lineRule="auto"/>
        <w:jc w:val="both"/>
      </w:pPr>
      <w:r>
        <w:t>Decision Trees</w:t>
      </w:r>
    </w:p>
    <w:p w:rsidR="00E07141" w:rsidRDefault="006B12B9">
      <w:pPr>
        <w:pStyle w:val="NormalWeb"/>
        <w:numPr>
          <w:ilvl w:val="0"/>
          <w:numId w:val="86"/>
        </w:numPr>
        <w:spacing w:line="360" w:lineRule="auto"/>
        <w:jc w:val="both"/>
      </w:pPr>
      <w:r>
        <w:t>Random Forests</w:t>
      </w:r>
    </w:p>
    <w:p w:rsidR="00E07141" w:rsidRDefault="006B12B9">
      <w:pPr>
        <w:pStyle w:val="NormalWeb"/>
        <w:numPr>
          <w:ilvl w:val="0"/>
          <w:numId w:val="86"/>
        </w:numPr>
        <w:spacing w:line="360" w:lineRule="auto"/>
        <w:jc w:val="both"/>
      </w:pPr>
      <w:r>
        <w:t>Support Vector Machines</w:t>
      </w:r>
    </w:p>
    <w:p w:rsidR="00E07141" w:rsidRDefault="006B12B9">
      <w:pPr>
        <w:pStyle w:val="NormalWeb"/>
        <w:numPr>
          <w:ilvl w:val="0"/>
          <w:numId w:val="86"/>
        </w:numPr>
        <w:spacing w:line="360" w:lineRule="auto"/>
        <w:jc w:val="both"/>
      </w:pPr>
      <w:r>
        <w:t>Clustering algorithms</w:t>
      </w:r>
    </w:p>
    <w:p w:rsidR="00E07141" w:rsidRDefault="006B12B9">
      <w:pPr>
        <w:pStyle w:val="NormalWeb"/>
        <w:numPr>
          <w:ilvl w:val="0"/>
          <w:numId w:val="86"/>
        </w:numPr>
        <w:spacing w:line="360" w:lineRule="auto"/>
        <w:jc w:val="both"/>
      </w:pPr>
      <w:r>
        <w:t>Evaluation metrics</w:t>
      </w:r>
    </w:p>
    <w:p w:rsidR="00E07141" w:rsidRDefault="006B12B9">
      <w:pPr>
        <w:pStyle w:val="Heading3"/>
        <w:spacing w:line="360" w:lineRule="auto"/>
        <w:rPr>
          <w:rFonts w:ascii="Times New Roman" w:hAnsi="Times New Roman" w:cs="Times New Roman"/>
          <w:color w:val="auto"/>
          <w:sz w:val="24"/>
          <w:szCs w:val="24"/>
        </w:rPr>
      </w:pPr>
      <w:bookmarkStart w:id="154" w:name="_Toc25686"/>
      <w:r>
        <w:rPr>
          <w:rStyle w:val="Strong"/>
          <w:rFonts w:ascii="Times New Roman" w:hAnsi="Times New Roman" w:cs="Times New Roman"/>
          <w:color w:val="auto"/>
          <w:sz w:val="24"/>
          <w:szCs w:val="24"/>
        </w:rPr>
        <w:t>Application</w:t>
      </w:r>
      <w:bookmarkEnd w:id="154"/>
      <w:r>
        <w:rPr>
          <w:rStyle w:val="Strong"/>
          <w:rFonts w:ascii="Times New Roman" w:hAnsi="Times New Roman" w:cs="Times New Roman"/>
          <w:color w:val="auto"/>
          <w:sz w:val="24"/>
          <w:szCs w:val="24"/>
        </w:rPr>
        <w:t xml:space="preserve"> </w:t>
      </w:r>
      <w:r>
        <w:rPr>
          <w:rFonts w:ascii="Times New Roman" w:hAnsi="Times New Roman" w:cs="Times New Roman"/>
          <w:color w:val="auto"/>
          <w:sz w:val="24"/>
        </w:rPr>
        <w:t xml:space="preserve">In this research, </w:t>
      </w:r>
      <w:proofErr w:type="spellStart"/>
      <w:r>
        <w:rPr>
          <w:rFonts w:ascii="Times New Roman" w:hAnsi="Times New Roman" w:cs="Times New Roman"/>
          <w:color w:val="auto"/>
          <w:sz w:val="24"/>
        </w:rPr>
        <w:t>Scikit</w:t>
      </w:r>
      <w:proofErr w:type="spellEnd"/>
      <w:r>
        <w:rPr>
          <w:rFonts w:ascii="Times New Roman" w:hAnsi="Times New Roman" w:cs="Times New Roman"/>
          <w:color w:val="auto"/>
          <w:sz w:val="24"/>
        </w:rPr>
        <w:t xml:space="preserve">-learn will </w:t>
      </w:r>
      <w:proofErr w:type="gramStart"/>
      <w:r>
        <w:rPr>
          <w:rFonts w:ascii="Times New Roman" w:hAnsi="Times New Roman" w:cs="Times New Roman"/>
          <w:color w:val="auto"/>
          <w:sz w:val="24"/>
        </w:rPr>
        <w:t>support :</w:t>
      </w:r>
      <w:proofErr w:type="gramEnd"/>
    </w:p>
    <w:p w:rsidR="00E07141" w:rsidRDefault="006B12B9">
      <w:pPr>
        <w:pStyle w:val="NormalWeb"/>
        <w:numPr>
          <w:ilvl w:val="0"/>
          <w:numId w:val="87"/>
        </w:numPr>
        <w:spacing w:line="360" w:lineRule="auto"/>
        <w:jc w:val="both"/>
      </w:pPr>
      <w:r>
        <w:t>baseline fraud detection models</w:t>
      </w:r>
    </w:p>
    <w:p w:rsidR="00E07141" w:rsidRDefault="006B12B9">
      <w:pPr>
        <w:pStyle w:val="NormalWeb"/>
        <w:numPr>
          <w:ilvl w:val="0"/>
          <w:numId w:val="87"/>
        </w:numPr>
        <w:spacing w:line="360" w:lineRule="auto"/>
        <w:jc w:val="both"/>
      </w:pPr>
      <w:r>
        <w:t>interpretable models (trees and rules)</w:t>
      </w:r>
    </w:p>
    <w:p w:rsidR="00E07141" w:rsidRDefault="006B12B9">
      <w:pPr>
        <w:pStyle w:val="NormalWeb"/>
        <w:numPr>
          <w:ilvl w:val="0"/>
          <w:numId w:val="87"/>
        </w:numPr>
        <w:spacing w:line="360" w:lineRule="auto"/>
        <w:jc w:val="both"/>
      </w:pPr>
      <w:r>
        <w:t>feature selection</w:t>
      </w:r>
    </w:p>
    <w:p w:rsidR="00E07141" w:rsidRDefault="006B12B9">
      <w:pPr>
        <w:pStyle w:val="NormalWeb"/>
        <w:numPr>
          <w:ilvl w:val="0"/>
          <w:numId w:val="87"/>
        </w:numPr>
        <w:spacing w:line="360" w:lineRule="auto"/>
        <w:jc w:val="both"/>
      </w:pPr>
      <w:r>
        <w:t>cross-validation</w:t>
      </w:r>
    </w:p>
    <w:p w:rsidR="00E07141" w:rsidRDefault="006B12B9">
      <w:pPr>
        <w:pStyle w:val="NormalWeb"/>
        <w:numPr>
          <w:ilvl w:val="0"/>
          <w:numId w:val="87"/>
        </w:numPr>
        <w:spacing w:line="360" w:lineRule="auto"/>
        <w:jc w:val="both"/>
      </w:pPr>
      <w:r>
        <w:t>performance benchmarking</w:t>
      </w:r>
    </w:p>
    <w:p w:rsidR="00E07141" w:rsidRDefault="006B12B9">
      <w:pPr>
        <w:pStyle w:val="NormalWeb"/>
        <w:spacing w:line="360" w:lineRule="auto"/>
        <w:jc w:val="both"/>
        <w:rPr>
          <w:rStyle w:val="Strong"/>
          <w:b w:val="0"/>
          <w:bCs w:val="0"/>
        </w:rPr>
      </w:pPr>
      <w:r>
        <w:t xml:space="preserve">Its interpretable algorithms are particularly useful for rule extraction and </w:t>
      </w:r>
      <w:proofErr w:type="spellStart"/>
      <w:r>
        <w:t>explainability</w:t>
      </w:r>
      <w:proofErr w:type="spellEnd"/>
      <w:r>
        <w:t xml:space="preserve"> comparisons.</w:t>
      </w:r>
    </w:p>
    <w:p w:rsidR="00E07141" w:rsidRDefault="006B12B9">
      <w:pPr>
        <w:pStyle w:val="Heading2"/>
        <w:spacing w:line="360" w:lineRule="auto"/>
        <w:jc w:val="both"/>
        <w:rPr>
          <w:b w:val="0"/>
          <w:sz w:val="24"/>
          <w:szCs w:val="24"/>
        </w:rPr>
      </w:pPr>
      <w:bookmarkStart w:id="155" w:name="_Toc16956"/>
      <w:r>
        <w:rPr>
          <w:rStyle w:val="Strong"/>
          <w:rFonts w:eastAsia="SimSun"/>
          <w:b/>
          <w:sz w:val="24"/>
          <w:szCs w:val="24"/>
        </w:rPr>
        <w:lastRenderedPageBreak/>
        <w:t xml:space="preserve">3.9.3. </w:t>
      </w:r>
      <w:proofErr w:type="spellStart"/>
      <w:r>
        <w:rPr>
          <w:rStyle w:val="Strong"/>
          <w:rFonts w:eastAsia="SimSun"/>
          <w:b/>
          <w:sz w:val="24"/>
          <w:szCs w:val="24"/>
        </w:rPr>
        <w:t>XGBoost</w:t>
      </w:r>
      <w:bookmarkEnd w:id="155"/>
      <w:proofErr w:type="spellEnd"/>
      <w:r>
        <w:rPr>
          <w:rStyle w:val="Strong"/>
          <w:rFonts w:eastAsia="SimSun"/>
          <w:b/>
          <w:sz w:val="24"/>
          <w:szCs w:val="24"/>
        </w:rPr>
        <w:t xml:space="preserve"> </w:t>
      </w:r>
    </w:p>
    <w:p w:rsidR="00E07141" w:rsidRDefault="006B12B9">
      <w:pPr>
        <w:pStyle w:val="NormalWeb"/>
        <w:spacing w:line="360" w:lineRule="auto"/>
        <w:jc w:val="both"/>
      </w:pPr>
      <w:proofErr w:type="spellStart"/>
      <w:r>
        <w:t>XGBoost</w:t>
      </w:r>
      <w:proofErr w:type="spellEnd"/>
      <w:r>
        <w:t xml:space="preserve"> (Extreme Gradient Boosting) will serve as the primary high-performance predictive </w:t>
      </w:r>
      <w:proofErr w:type="gramStart"/>
      <w:r>
        <w:t>model .</w:t>
      </w:r>
      <w:proofErr w:type="gramEnd"/>
    </w:p>
    <w:p w:rsidR="00E07141" w:rsidRDefault="006B12B9">
      <w:pPr>
        <w:pStyle w:val="Heading3"/>
        <w:spacing w:line="360" w:lineRule="auto"/>
        <w:rPr>
          <w:rFonts w:ascii="Times New Roman" w:hAnsi="Times New Roman" w:cs="Times New Roman"/>
          <w:color w:val="auto"/>
          <w:sz w:val="24"/>
          <w:szCs w:val="24"/>
        </w:rPr>
      </w:pPr>
      <w:bookmarkStart w:id="156" w:name="_Toc26636"/>
      <w:proofErr w:type="spellStart"/>
      <w:r>
        <w:rPr>
          <w:rFonts w:ascii="Times New Roman" w:hAnsi="Times New Roman" w:cs="Times New Roman"/>
          <w:color w:val="auto"/>
          <w:sz w:val="24"/>
          <w:szCs w:val="24"/>
        </w:rPr>
        <w:t>XGBoost</w:t>
      </w:r>
      <w:proofErr w:type="spellEnd"/>
      <w:r>
        <w:rPr>
          <w:rFonts w:ascii="Times New Roman" w:hAnsi="Times New Roman" w:cs="Times New Roman"/>
          <w:color w:val="auto"/>
          <w:sz w:val="24"/>
          <w:szCs w:val="24"/>
        </w:rPr>
        <w:t xml:space="preserve"> is chosen because of </w:t>
      </w:r>
      <w:r>
        <w:rPr>
          <w:rStyle w:val="Strong"/>
          <w:rFonts w:ascii="Times New Roman" w:hAnsi="Times New Roman" w:cs="Times New Roman"/>
          <w:color w:val="auto"/>
          <w:sz w:val="24"/>
          <w:szCs w:val="24"/>
        </w:rPr>
        <w:t>Justification</w:t>
      </w:r>
      <w:bookmarkEnd w:id="156"/>
    </w:p>
    <w:p w:rsidR="00E07141" w:rsidRDefault="006B12B9">
      <w:pPr>
        <w:pStyle w:val="NormalWeb"/>
        <w:numPr>
          <w:ilvl w:val="0"/>
          <w:numId w:val="88"/>
        </w:numPr>
        <w:spacing w:line="360" w:lineRule="auto"/>
        <w:jc w:val="both"/>
      </w:pPr>
      <w:r>
        <w:t>superior predictive accuracy</w:t>
      </w:r>
    </w:p>
    <w:p w:rsidR="00E07141" w:rsidRDefault="006B12B9">
      <w:pPr>
        <w:pStyle w:val="NormalWeb"/>
        <w:numPr>
          <w:ilvl w:val="0"/>
          <w:numId w:val="88"/>
        </w:numPr>
        <w:spacing w:line="360" w:lineRule="auto"/>
        <w:jc w:val="both"/>
      </w:pPr>
      <w:r>
        <w:t>fast training speed</w:t>
      </w:r>
    </w:p>
    <w:p w:rsidR="00E07141" w:rsidRDefault="006B12B9">
      <w:pPr>
        <w:pStyle w:val="NormalWeb"/>
        <w:numPr>
          <w:ilvl w:val="0"/>
          <w:numId w:val="88"/>
        </w:numPr>
        <w:spacing w:line="360" w:lineRule="auto"/>
        <w:jc w:val="both"/>
      </w:pPr>
      <w:r>
        <w:t>scalability for large datasets</w:t>
      </w:r>
    </w:p>
    <w:p w:rsidR="00E07141" w:rsidRDefault="006B12B9">
      <w:pPr>
        <w:pStyle w:val="NormalWeb"/>
        <w:numPr>
          <w:ilvl w:val="0"/>
          <w:numId w:val="88"/>
        </w:numPr>
        <w:spacing w:line="360" w:lineRule="auto"/>
        <w:jc w:val="both"/>
      </w:pPr>
      <w:r>
        <w:t>built-in regularization</w:t>
      </w:r>
    </w:p>
    <w:p w:rsidR="00E07141" w:rsidRDefault="006B12B9">
      <w:pPr>
        <w:pStyle w:val="NormalWeb"/>
        <w:numPr>
          <w:ilvl w:val="0"/>
          <w:numId w:val="88"/>
        </w:numPr>
        <w:spacing w:line="360" w:lineRule="auto"/>
        <w:jc w:val="both"/>
      </w:pPr>
      <w:r>
        <w:t>ability to handle missing values</w:t>
      </w:r>
    </w:p>
    <w:p w:rsidR="00E07141" w:rsidRDefault="006B12B9">
      <w:pPr>
        <w:pStyle w:val="NormalWeb"/>
        <w:numPr>
          <w:ilvl w:val="0"/>
          <w:numId w:val="88"/>
        </w:numPr>
        <w:spacing w:line="360" w:lineRule="auto"/>
        <w:jc w:val="both"/>
      </w:pPr>
      <w:r>
        <w:t>suitability for tabular financial data</w:t>
      </w:r>
    </w:p>
    <w:p w:rsidR="00E07141" w:rsidRDefault="006B12B9">
      <w:pPr>
        <w:pStyle w:val="Heading3"/>
        <w:spacing w:line="360" w:lineRule="auto"/>
        <w:rPr>
          <w:rFonts w:ascii="Times New Roman" w:hAnsi="Times New Roman" w:cs="Times New Roman"/>
          <w:color w:val="auto"/>
          <w:sz w:val="24"/>
          <w:szCs w:val="24"/>
        </w:rPr>
      </w:pPr>
      <w:bookmarkStart w:id="157" w:name="_Toc27779"/>
      <w:r>
        <w:rPr>
          <w:rFonts w:ascii="Times New Roman" w:hAnsi="Times New Roman" w:cs="Times New Roman"/>
          <w:color w:val="auto"/>
          <w:sz w:val="24"/>
          <w:szCs w:val="24"/>
        </w:rPr>
        <w:t xml:space="preserve">Within the framework, </w:t>
      </w:r>
      <w:proofErr w:type="spellStart"/>
      <w:r>
        <w:rPr>
          <w:rFonts w:ascii="Times New Roman" w:hAnsi="Times New Roman" w:cs="Times New Roman"/>
          <w:color w:val="auto"/>
          <w:sz w:val="24"/>
          <w:szCs w:val="24"/>
        </w:rPr>
        <w:t>XGBoost</w:t>
      </w:r>
      <w:proofErr w:type="spellEnd"/>
      <w:r>
        <w:rPr>
          <w:rFonts w:ascii="Times New Roman" w:hAnsi="Times New Roman" w:cs="Times New Roman"/>
          <w:color w:val="auto"/>
          <w:sz w:val="24"/>
          <w:szCs w:val="24"/>
        </w:rPr>
        <w:t xml:space="preserve"> will be used to </w:t>
      </w:r>
      <w:proofErr w:type="gramStart"/>
      <w:r>
        <w:rPr>
          <w:rStyle w:val="Strong"/>
          <w:rFonts w:ascii="Times New Roman" w:hAnsi="Times New Roman" w:cs="Times New Roman"/>
          <w:color w:val="auto"/>
          <w:sz w:val="24"/>
          <w:szCs w:val="24"/>
        </w:rPr>
        <w:t xml:space="preserve">Application </w:t>
      </w:r>
      <w:r>
        <w:rPr>
          <w:rFonts w:ascii="Times New Roman" w:hAnsi="Times New Roman" w:cs="Times New Roman"/>
          <w:color w:val="auto"/>
          <w:sz w:val="24"/>
          <w:szCs w:val="24"/>
        </w:rPr>
        <w:t>:</w:t>
      </w:r>
      <w:bookmarkEnd w:id="157"/>
      <w:proofErr w:type="gramEnd"/>
    </w:p>
    <w:p w:rsidR="00E07141" w:rsidRDefault="006B12B9">
      <w:pPr>
        <w:pStyle w:val="NormalWeb"/>
        <w:numPr>
          <w:ilvl w:val="0"/>
          <w:numId w:val="89"/>
        </w:numPr>
        <w:spacing w:line="360" w:lineRule="auto"/>
        <w:jc w:val="both"/>
      </w:pPr>
      <w:r>
        <w:t>compute taxpayer risk scores</w:t>
      </w:r>
    </w:p>
    <w:p w:rsidR="00E07141" w:rsidRDefault="006B12B9">
      <w:pPr>
        <w:pStyle w:val="NormalWeb"/>
        <w:numPr>
          <w:ilvl w:val="0"/>
          <w:numId w:val="89"/>
        </w:numPr>
        <w:spacing w:line="360" w:lineRule="auto"/>
        <w:jc w:val="both"/>
      </w:pPr>
      <w:r>
        <w:t>detect anomalies and suspicious behavior</w:t>
      </w:r>
    </w:p>
    <w:p w:rsidR="00E07141" w:rsidRDefault="006B12B9">
      <w:pPr>
        <w:pStyle w:val="NormalWeb"/>
        <w:numPr>
          <w:ilvl w:val="0"/>
          <w:numId w:val="89"/>
        </w:numPr>
        <w:spacing w:line="360" w:lineRule="auto"/>
        <w:jc w:val="both"/>
      </w:pPr>
      <w:r>
        <w:t>model nonlinear relationships</w:t>
      </w:r>
    </w:p>
    <w:p w:rsidR="00E07141" w:rsidRDefault="006B12B9">
      <w:pPr>
        <w:pStyle w:val="NormalWeb"/>
        <w:spacing w:line="360" w:lineRule="auto"/>
        <w:jc w:val="both"/>
      </w:pPr>
      <w:r>
        <w:t xml:space="preserve">It will function as the main </w:t>
      </w:r>
      <w:r>
        <w:rPr>
          <w:rStyle w:val="Strong"/>
          <w:rFonts w:eastAsia="SimSun"/>
        </w:rPr>
        <w:t>black-box model</w:t>
      </w:r>
      <w:r>
        <w:t xml:space="preserve"> to which XAI methods are applied.</w:t>
      </w:r>
    </w:p>
    <w:p w:rsidR="00E07141" w:rsidRDefault="006B12B9">
      <w:pPr>
        <w:pStyle w:val="Heading2"/>
        <w:spacing w:line="360" w:lineRule="auto"/>
        <w:jc w:val="both"/>
        <w:rPr>
          <w:b w:val="0"/>
          <w:sz w:val="24"/>
          <w:szCs w:val="24"/>
        </w:rPr>
      </w:pPr>
      <w:bookmarkStart w:id="158" w:name="_Toc8212"/>
      <w:r>
        <w:rPr>
          <w:rStyle w:val="Strong"/>
          <w:rFonts w:eastAsia="SimSun"/>
          <w:b/>
          <w:sz w:val="24"/>
          <w:szCs w:val="24"/>
        </w:rPr>
        <w:t xml:space="preserve">3.9.4. </w:t>
      </w:r>
      <w:proofErr w:type="spellStart"/>
      <w:r>
        <w:rPr>
          <w:rStyle w:val="Strong"/>
          <w:rFonts w:eastAsia="SimSun"/>
          <w:b/>
          <w:sz w:val="24"/>
          <w:szCs w:val="24"/>
        </w:rPr>
        <w:t>TensorFlow</w:t>
      </w:r>
      <w:proofErr w:type="spellEnd"/>
      <w:r>
        <w:rPr>
          <w:rStyle w:val="Strong"/>
          <w:rFonts w:eastAsia="SimSun"/>
          <w:b/>
          <w:sz w:val="24"/>
          <w:szCs w:val="24"/>
        </w:rPr>
        <w:t xml:space="preserve"> / </w:t>
      </w:r>
      <w:proofErr w:type="spellStart"/>
      <w:r>
        <w:rPr>
          <w:rStyle w:val="Strong"/>
          <w:rFonts w:eastAsia="SimSun"/>
          <w:b/>
          <w:sz w:val="24"/>
          <w:szCs w:val="24"/>
        </w:rPr>
        <w:t>PyTorch</w:t>
      </w:r>
      <w:bookmarkEnd w:id="158"/>
      <w:proofErr w:type="spellEnd"/>
    </w:p>
    <w:p w:rsidR="00E07141" w:rsidRDefault="006B12B9">
      <w:pPr>
        <w:pStyle w:val="NormalWeb"/>
        <w:spacing w:line="360" w:lineRule="auto"/>
      </w:pPr>
      <w:proofErr w:type="spellStart"/>
      <w:r>
        <w:t>TensorFlow</w:t>
      </w:r>
      <w:proofErr w:type="spellEnd"/>
      <w:r>
        <w:t xml:space="preserve"> or </w:t>
      </w:r>
      <w:proofErr w:type="spellStart"/>
      <w:r>
        <w:t>PyTorch</w:t>
      </w:r>
      <w:proofErr w:type="spellEnd"/>
      <w:r>
        <w:t xml:space="preserve"> will be used for deep learning components when more complex patterns must be captured.</w:t>
      </w:r>
    </w:p>
    <w:p w:rsidR="00E07141" w:rsidRDefault="006B12B9">
      <w:pPr>
        <w:pStyle w:val="NormalWeb"/>
        <w:spacing w:line="360" w:lineRule="auto"/>
      </w:pPr>
      <w:r>
        <w:t xml:space="preserve">These frameworks provide for </w:t>
      </w:r>
      <w:r>
        <w:rPr>
          <w:rStyle w:val="Strong"/>
          <w:rFonts w:eastAsia="SimSun"/>
        </w:rPr>
        <w:t>Justification:</w:t>
      </w:r>
    </w:p>
    <w:p w:rsidR="00E07141" w:rsidRDefault="006B12B9">
      <w:pPr>
        <w:pStyle w:val="NormalWeb"/>
        <w:numPr>
          <w:ilvl w:val="0"/>
          <w:numId w:val="90"/>
        </w:numPr>
        <w:spacing w:line="360" w:lineRule="auto"/>
      </w:pPr>
      <w:r>
        <w:t>GPU acceleration</w:t>
      </w:r>
    </w:p>
    <w:p w:rsidR="00E07141" w:rsidRDefault="006B12B9">
      <w:pPr>
        <w:pStyle w:val="NormalWeb"/>
        <w:numPr>
          <w:ilvl w:val="0"/>
          <w:numId w:val="90"/>
        </w:numPr>
        <w:spacing w:line="360" w:lineRule="auto"/>
      </w:pPr>
      <w:r>
        <w:t>flexible neural network design</w:t>
      </w:r>
    </w:p>
    <w:p w:rsidR="00E07141" w:rsidRDefault="006B12B9">
      <w:pPr>
        <w:pStyle w:val="NormalWeb"/>
        <w:numPr>
          <w:ilvl w:val="0"/>
          <w:numId w:val="90"/>
        </w:numPr>
        <w:spacing w:line="360" w:lineRule="auto"/>
      </w:pPr>
      <w:r>
        <w:t>automatic differentiation</w:t>
      </w:r>
    </w:p>
    <w:p w:rsidR="00E07141" w:rsidRDefault="006B12B9">
      <w:pPr>
        <w:pStyle w:val="NormalWeb"/>
        <w:numPr>
          <w:ilvl w:val="0"/>
          <w:numId w:val="90"/>
        </w:numPr>
        <w:spacing w:line="360" w:lineRule="auto"/>
      </w:pPr>
      <w:r>
        <w:t>scalability to large datasets</w:t>
      </w:r>
    </w:p>
    <w:p w:rsidR="00E07141" w:rsidRDefault="006B12B9">
      <w:pPr>
        <w:pStyle w:val="NormalWeb"/>
        <w:numPr>
          <w:ilvl w:val="0"/>
          <w:numId w:val="90"/>
        </w:numPr>
        <w:spacing w:line="360" w:lineRule="auto"/>
      </w:pPr>
      <w:r>
        <w:t>state-of-the-art performance</w:t>
      </w:r>
    </w:p>
    <w:p w:rsidR="00E07141" w:rsidRDefault="006B12B9">
      <w:pPr>
        <w:pStyle w:val="Heading3"/>
        <w:spacing w:line="360" w:lineRule="auto"/>
        <w:rPr>
          <w:rFonts w:ascii="Times New Roman" w:hAnsi="Times New Roman" w:cs="Times New Roman"/>
          <w:color w:val="auto"/>
          <w:sz w:val="24"/>
          <w:szCs w:val="24"/>
        </w:rPr>
      </w:pPr>
      <w:bookmarkStart w:id="159" w:name="_Toc6770"/>
      <w:r>
        <w:rPr>
          <w:rFonts w:ascii="Times New Roman" w:hAnsi="Times New Roman" w:cs="Times New Roman"/>
          <w:color w:val="auto"/>
          <w:sz w:val="24"/>
          <w:szCs w:val="24"/>
        </w:rPr>
        <w:lastRenderedPageBreak/>
        <w:t xml:space="preserve">They may be used for </w:t>
      </w:r>
      <w:r>
        <w:rPr>
          <w:rStyle w:val="Strong"/>
          <w:rFonts w:ascii="Times New Roman" w:hAnsi="Times New Roman" w:cs="Times New Roman"/>
          <w:color w:val="auto"/>
          <w:sz w:val="24"/>
          <w:szCs w:val="24"/>
        </w:rPr>
        <w:t>Application</w:t>
      </w:r>
      <w:bookmarkEnd w:id="159"/>
    </w:p>
    <w:p w:rsidR="00E07141" w:rsidRDefault="006B12B9">
      <w:pPr>
        <w:pStyle w:val="NormalWeb"/>
        <w:numPr>
          <w:ilvl w:val="0"/>
          <w:numId w:val="91"/>
        </w:numPr>
        <w:spacing w:line="360" w:lineRule="auto"/>
      </w:pPr>
      <w:r>
        <w:t>deep neural networks</w:t>
      </w:r>
    </w:p>
    <w:p w:rsidR="00E07141" w:rsidRDefault="006B12B9">
      <w:pPr>
        <w:pStyle w:val="NormalWeb"/>
        <w:numPr>
          <w:ilvl w:val="0"/>
          <w:numId w:val="91"/>
        </w:numPr>
        <w:spacing w:line="360" w:lineRule="auto"/>
      </w:pPr>
      <w:r>
        <w:t>sequential or temporal modeling</w:t>
      </w:r>
    </w:p>
    <w:p w:rsidR="00E07141" w:rsidRDefault="006B12B9">
      <w:pPr>
        <w:pStyle w:val="NormalWeb"/>
        <w:numPr>
          <w:ilvl w:val="0"/>
          <w:numId w:val="91"/>
        </w:numPr>
        <w:spacing w:line="360" w:lineRule="auto"/>
      </w:pPr>
      <w:r>
        <w:t>representation learning</w:t>
      </w:r>
    </w:p>
    <w:p w:rsidR="00E07141" w:rsidRDefault="006B12B9">
      <w:pPr>
        <w:pStyle w:val="NormalWeb"/>
        <w:numPr>
          <w:ilvl w:val="0"/>
          <w:numId w:val="91"/>
        </w:numPr>
        <w:spacing w:line="360" w:lineRule="auto"/>
      </w:pPr>
      <w:r>
        <w:t>advanced anomaly detection</w:t>
      </w:r>
    </w:p>
    <w:p w:rsidR="00E07141" w:rsidRDefault="006B12B9">
      <w:pPr>
        <w:pStyle w:val="NormalWeb"/>
        <w:spacing w:line="360" w:lineRule="auto"/>
        <w:rPr>
          <w:rStyle w:val="Strong"/>
          <w:b w:val="0"/>
          <w:bCs w:val="0"/>
        </w:rPr>
      </w:pPr>
      <w:r>
        <w:t>Both frameworks support research experimentation and deployment.</w:t>
      </w:r>
    </w:p>
    <w:p w:rsidR="00E07141" w:rsidRDefault="006B12B9">
      <w:pPr>
        <w:pStyle w:val="Heading2"/>
        <w:spacing w:line="360" w:lineRule="auto"/>
        <w:jc w:val="both"/>
        <w:rPr>
          <w:b w:val="0"/>
          <w:sz w:val="24"/>
          <w:szCs w:val="24"/>
        </w:rPr>
      </w:pPr>
      <w:bookmarkStart w:id="160" w:name="_Toc9302"/>
      <w:r>
        <w:rPr>
          <w:rStyle w:val="Strong"/>
          <w:rFonts w:eastAsia="SimSun"/>
          <w:b/>
          <w:sz w:val="24"/>
          <w:szCs w:val="24"/>
        </w:rPr>
        <w:t>3.9.5. SHAP and LIME Libraries</w:t>
      </w:r>
      <w:bookmarkEnd w:id="160"/>
    </w:p>
    <w:p w:rsidR="00E07141" w:rsidRDefault="006B12B9">
      <w:pPr>
        <w:pStyle w:val="NormalWeb"/>
        <w:spacing w:line="360" w:lineRule="auto"/>
      </w:pPr>
      <w:r>
        <w:t xml:space="preserve">These libraries provide post-hoc model </w:t>
      </w:r>
      <w:proofErr w:type="spellStart"/>
      <w:r>
        <w:t>explainability</w:t>
      </w:r>
      <w:proofErr w:type="spellEnd"/>
      <w:r>
        <w:t xml:space="preserve"> capabilities.</w:t>
      </w:r>
    </w:p>
    <w:p w:rsidR="00E07141" w:rsidRDefault="006B12B9">
      <w:pPr>
        <w:pStyle w:val="NormalWeb"/>
        <w:spacing w:line="360" w:lineRule="auto"/>
      </w:pPr>
      <w:proofErr w:type="spellStart"/>
      <w:r>
        <w:rPr>
          <w:rStyle w:val="Strong"/>
          <w:b w:val="0"/>
          <w:bCs w:val="0"/>
        </w:rPr>
        <w:t>ShaP</w:t>
      </w:r>
      <w:proofErr w:type="spellEnd"/>
      <w:r>
        <w:rPr>
          <w:rStyle w:val="Strong"/>
          <w:b w:val="0"/>
          <w:bCs w:val="0"/>
        </w:rPr>
        <w:t xml:space="preserve"> (Shapley Additive Explanations)</w:t>
      </w:r>
    </w:p>
    <w:p w:rsidR="00E07141" w:rsidRDefault="006B12B9">
      <w:pPr>
        <w:pStyle w:val="NormalWeb"/>
        <w:spacing w:line="360" w:lineRule="auto"/>
      </w:pPr>
      <w:r>
        <w:t xml:space="preserve">Used </w:t>
      </w:r>
      <w:proofErr w:type="gramStart"/>
      <w:r>
        <w:t>for :</w:t>
      </w:r>
      <w:proofErr w:type="gramEnd"/>
    </w:p>
    <w:p w:rsidR="00E07141" w:rsidRDefault="006B12B9">
      <w:pPr>
        <w:pStyle w:val="NormalWeb"/>
        <w:numPr>
          <w:ilvl w:val="0"/>
          <w:numId w:val="92"/>
        </w:numPr>
        <w:spacing w:line="360" w:lineRule="auto"/>
      </w:pPr>
      <w:r>
        <w:t>global feature importance</w:t>
      </w:r>
    </w:p>
    <w:p w:rsidR="00E07141" w:rsidRDefault="006B12B9">
      <w:pPr>
        <w:pStyle w:val="NormalWeb"/>
        <w:numPr>
          <w:ilvl w:val="0"/>
          <w:numId w:val="92"/>
        </w:numPr>
        <w:spacing w:line="360" w:lineRule="auto"/>
      </w:pPr>
      <w:r>
        <w:t>local instance explanations</w:t>
      </w:r>
    </w:p>
    <w:p w:rsidR="00E07141" w:rsidRDefault="006B12B9">
      <w:pPr>
        <w:pStyle w:val="NormalWeb"/>
        <w:numPr>
          <w:ilvl w:val="0"/>
          <w:numId w:val="92"/>
        </w:numPr>
        <w:spacing w:line="360" w:lineRule="auto"/>
      </w:pPr>
      <w:r>
        <w:t>consistent attribution scores</w:t>
      </w:r>
    </w:p>
    <w:p w:rsidR="00E07141" w:rsidRDefault="006B12B9">
      <w:pPr>
        <w:pStyle w:val="NormalWeb"/>
        <w:numPr>
          <w:ilvl w:val="0"/>
          <w:numId w:val="92"/>
        </w:numPr>
        <w:spacing w:line="360" w:lineRule="auto"/>
      </w:pPr>
      <w:r>
        <w:t>visualization of feature contributions</w:t>
      </w:r>
    </w:p>
    <w:p w:rsidR="00E07141" w:rsidRDefault="006B12B9">
      <w:pPr>
        <w:pStyle w:val="NormalWeb"/>
        <w:spacing w:line="360" w:lineRule="auto"/>
      </w:pPr>
      <w:proofErr w:type="gramStart"/>
      <w:r>
        <w:t>Application :</w:t>
      </w:r>
      <w:proofErr w:type="gramEnd"/>
    </w:p>
    <w:p w:rsidR="00E07141" w:rsidRDefault="006B12B9">
      <w:pPr>
        <w:pStyle w:val="NormalWeb"/>
        <w:numPr>
          <w:ilvl w:val="0"/>
          <w:numId w:val="93"/>
        </w:numPr>
        <w:spacing w:line="360" w:lineRule="auto"/>
      </w:pPr>
      <w:r>
        <w:t xml:space="preserve">explaining </w:t>
      </w:r>
      <w:proofErr w:type="spellStart"/>
      <w:r>
        <w:t>XGBoost</w:t>
      </w:r>
      <w:proofErr w:type="spellEnd"/>
      <w:r>
        <w:t xml:space="preserve"> and neural network outputs</w:t>
      </w:r>
    </w:p>
    <w:p w:rsidR="00E07141" w:rsidRDefault="006B12B9">
      <w:pPr>
        <w:pStyle w:val="NormalWeb"/>
        <w:numPr>
          <w:ilvl w:val="0"/>
          <w:numId w:val="93"/>
        </w:numPr>
        <w:spacing w:line="360" w:lineRule="auto"/>
        <w:rPr>
          <w:rStyle w:val="Strong"/>
        </w:rPr>
      </w:pPr>
      <w:r>
        <w:t>identifying key risk factors</w:t>
      </w:r>
    </w:p>
    <w:p w:rsidR="00E07141" w:rsidRDefault="006B12B9">
      <w:pPr>
        <w:spacing w:line="360" w:lineRule="auto"/>
      </w:pPr>
      <w:r>
        <w:rPr>
          <w:rStyle w:val="Strong"/>
          <w:rFonts w:ascii="Times New Roman" w:hAnsi="Times New Roman"/>
          <w:b w:val="0"/>
          <w:bCs w:val="0"/>
          <w:sz w:val="24"/>
          <w:szCs w:val="24"/>
        </w:rPr>
        <w:t>Lime (Local Interpretable Model-Agnostic Explanations)</w:t>
      </w:r>
    </w:p>
    <w:p w:rsidR="00E07141" w:rsidRDefault="006B12B9">
      <w:pPr>
        <w:pStyle w:val="NormalWeb"/>
        <w:spacing w:line="360" w:lineRule="auto"/>
      </w:pPr>
      <w:r>
        <w:t>Used for:</w:t>
      </w:r>
    </w:p>
    <w:p w:rsidR="00E07141" w:rsidRDefault="006B12B9">
      <w:pPr>
        <w:pStyle w:val="NormalWeb"/>
        <w:numPr>
          <w:ilvl w:val="0"/>
          <w:numId w:val="94"/>
        </w:numPr>
        <w:spacing w:line="360" w:lineRule="auto"/>
      </w:pPr>
      <w:r>
        <w:t>local surrogate explanations</w:t>
      </w:r>
    </w:p>
    <w:p w:rsidR="00E07141" w:rsidRDefault="006B12B9">
      <w:pPr>
        <w:pStyle w:val="NormalWeb"/>
        <w:numPr>
          <w:ilvl w:val="0"/>
          <w:numId w:val="94"/>
        </w:numPr>
        <w:spacing w:line="360" w:lineRule="auto"/>
      </w:pPr>
      <w:r>
        <w:t>instance-specific interpretability</w:t>
      </w:r>
    </w:p>
    <w:p w:rsidR="00E07141" w:rsidRDefault="006B12B9">
      <w:pPr>
        <w:pStyle w:val="NormalWeb"/>
        <w:numPr>
          <w:ilvl w:val="0"/>
          <w:numId w:val="94"/>
        </w:numPr>
        <w:spacing w:line="360" w:lineRule="auto"/>
      </w:pPr>
      <w:r>
        <w:t>validating model decisions</w:t>
      </w:r>
    </w:p>
    <w:p w:rsidR="00E07141" w:rsidRDefault="006B12B9">
      <w:pPr>
        <w:pStyle w:val="NormalWeb"/>
        <w:spacing w:line="360" w:lineRule="auto"/>
      </w:pPr>
      <w:r>
        <w:lastRenderedPageBreak/>
        <w:t>Application:</w:t>
      </w:r>
    </w:p>
    <w:p w:rsidR="00E07141" w:rsidRDefault="006B12B9">
      <w:pPr>
        <w:pStyle w:val="NormalWeb"/>
        <w:numPr>
          <w:ilvl w:val="0"/>
          <w:numId w:val="95"/>
        </w:numPr>
      </w:pPr>
      <w:r>
        <w:t>explaining individual taxpayer classifications</w:t>
      </w:r>
    </w:p>
    <w:p w:rsidR="00E07141" w:rsidRDefault="006B12B9">
      <w:pPr>
        <w:pStyle w:val="NormalWeb"/>
        <w:numPr>
          <w:ilvl w:val="0"/>
          <w:numId w:val="95"/>
        </w:numPr>
      </w:pPr>
      <w:r>
        <w:t>supporting audit investigations</w:t>
      </w:r>
    </w:p>
    <w:p w:rsidR="00E07141" w:rsidRDefault="006B12B9">
      <w:pPr>
        <w:pStyle w:val="Heading3"/>
        <w:rPr>
          <w:rFonts w:ascii="Times New Roman" w:hAnsi="Times New Roman" w:cs="Times New Roman"/>
          <w:color w:val="auto"/>
          <w:sz w:val="24"/>
          <w:szCs w:val="24"/>
        </w:rPr>
      </w:pPr>
      <w:bookmarkStart w:id="161" w:name="_Toc13087"/>
      <w:r>
        <w:rPr>
          <w:rStyle w:val="Strong"/>
          <w:rFonts w:ascii="Times New Roman" w:hAnsi="Times New Roman" w:cs="Times New Roman"/>
          <w:color w:val="auto"/>
          <w:sz w:val="24"/>
          <w:szCs w:val="24"/>
        </w:rPr>
        <w:t>Importance</w:t>
      </w:r>
      <w:bookmarkEnd w:id="161"/>
    </w:p>
    <w:p w:rsidR="00E07141" w:rsidRDefault="006B12B9">
      <w:pPr>
        <w:pStyle w:val="NormalWeb"/>
      </w:pPr>
      <w:r>
        <w:t>These tools enable transparency, accountability, and regulatory compliance by translating complex predictions into understandable explanations.</w:t>
      </w:r>
    </w:p>
    <w:p w:rsidR="00E07141" w:rsidRDefault="006B12B9">
      <w:pPr>
        <w:pStyle w:val="Heading2"/>
        <w:jc w:val="both"/>
        <w:rPr>
          <w:b w:val="0"/>
          <w:sz w:val="24"/>
          <w:szCs w:val="24"/>
        </w:rPr>
      </w:pPr>
      <w:bookmarkStart w:id="162" w:name="_Toc31516"/>
      <w:r>
        <w:rPr>
          <w:rStyle w:val="Strong"/>
          <w:rFonts w:eastAsia="SimSun"/>
          <w:b/>
          <w:sz w:val="24"/>
          <w:szCs w:val="24"/>
        </w:rPr>
        <w:t>3.9.6. SQL Databases</w:t>
      </w:r>
      <w:bookmarkEnd w:id="162"/>
    </w:p>
    <w:p w:rsidR="00E07141" w:rsidRDefault="006B12B9">
      <w:pPr>
        <w:pStyle w:val="NormalWeb"/>
      </w:pPr>
      <w:r>
        <w:t>SQL-based relational databases will manage structured tax and financial records.</w:t>
      </w:r>
    </w:p>
    <w:p w:rsidR="00E07141" w:rsidRDefault="006B12B9">
      <w:pPr>
        <w:pStyle w:val="Heading3"/>
        <w:rPr>
          <w:rFonts w:ascii="Times New Roman" w:hAnsi="Times New Roman" w:cs="Times New Roman"/>
          <w:color w:val="auto"/>
          <w:sz w:val="24"/>
          <w:szCs w:val="24"/>
        </w:rPr>
      </w:pPr>
      <w:bookmarkStart w:id="163" w:name="_Toc6412"/>
      <w:r>
        <w:rPr>
          <w:rStyle w:val="Strong"/>
          <w:rFonts w:ascii="Times New Roman" w:hAnsi="Times New Roman" w:cs="Times New Roman"/>
          <w:color w:val="auto"/>
          <w:sz w:val="24"/>
          <w:szCs w:val="24"/>
        </w:rPr>
        <w:t>Justification</w:t>
      </w:r>
      <w:bookmarkEnd w:id="163"/>
    </w:p>
    <w:p w:rsidR="00E07141" w:rsidRDefault="006B12B9">
      <w:pPr>
        <w:pStyle w:val="NormalWeb"/>
      </w:pPr>
      <w:r>
        <w:t>Tax data is typically:</w:t>
      </w:r>
    </w:p>
    <w:p w:rsidR="00E07141" w:rsidRDefault="006B12B9">
      <w:pPr>
        <w:pStyle w:val="NormalWeb"/>
        <w:numPr>
          <w:ilvl w:val="0"/>
          <w:numId w:val="96"/>
        </w:numPr>
      </w:pPr>
      <w:r>
        <w:t>structured</w:t>
      </w:r>
    </w:p>
    <w:p w:rsidR="00E07141" w:rsidRDefault="006B12B9">
      <w:pPr>
        <w:pStyle w:val="NormalWeb"/>
        <w:numPr>
          <w:ilvl w:val="0"/>
          <w:numId w:val="96"/>
        </w:numPr>
      </w:pPr>
      <w:r>
        <w:t>relational</w:t>
      </w:r>
    </w:p>
    <w:p w:rsidR="00E07141" w:rsidRDefault="006B12B9">
      <w:pPr>
        <w:pStyle w:val="NormalWeb"/>
        <w:numPr>
          <w:ilvl w:val="0"/>
          <w:numId w:val="96"/>
        </w:numPr>
      </w:pPr>
      <w:r>
        <w:t>transactional</w:t>
      </w:r>
    </w:p>
    <w:p w:rsidR="00E07141" w:rsidRDefault="006B12B9">
      <w:pPr>
        <w:pStyle w:val="NormalWeb"/>
        <w:numPr>
          <w:ilvl w:val="0"/>
          <w:numId w:val="96"/>
        </w:numPr>
      </w:pPr>
      <w:r>
        <w:t>large-scale</w:t>
      </w:r>
    </w:p>
    <w:p w:rsidR="00E07141" w:rsidRDefault="006B12B9">
      <w:pPr>
        <w:pStyle w:val="NormalWeb"/>
      </w:pPr>
      <w:r>
        <w:t xml:space="preserve">SQL systems </w:t>
      </w:r>
      <w:proofErr w:type="gramStart"/>
      <w:r>
        <w:t>offer :</w:t>
      </w:r>
      <w:proofErr w:type="gramEnd"/>
    </w:p>
    <w:p w:rsidR="00E07141" w:rsidRDefault="006B12B9">
      <w:pPr>
        <w:pStyle w:val="NormalWeb"/>
        <w:numPr>
          <w:ilvl w:val="0"/>
          <w:numId w:val="97"/>
        </w:numPr>
      </w:pPr>
      <w:r>
        <w:t>efficient querying</w:t>
      </w:r>
    </w:p>
    <w:p w:rsidR="00E07141" w:rsidRDefault="006B12B9">
      <w:pPr>
        <w:pStyle w:val="NormalWeb"/>
        <w:numPr>
          <w:ilvl w:val="0"/>
          <w:numId w:val="97"/>
        </w:numPr>
      </w:pPr>
      <w:r>
        <w:t>data integrity</w:t>
      </w:r>
    </w:p>
    <w:p w:rsidR="00E07141" w:rsidRDefault="006B12B9">
      <w:pPr>
        <w:pStyle w:val="NormalWeb"/>
        <w:numPr>
          <w:ilvl w:val="0"/>
          <w:numId w:val="97"/>
        </w:numPr>
      </w:pPr>
      <w:r>
        <w:t>security</w:t>
      </w:r>
    </w:p>
    <w:p w:rsidR="00E07141" w:rsidRDefault="006B12B9">
      <w:pPr>
        <w:pStyle w:val="NormalWeb"/>
        <w:numPr>
          <w:ilvl w:val="0"/>
          <w:numId w:val="97"/>
        </w:numPr>
      </w:pPr>
      <w:r>
        <w:t>scalability</w:t>
      </w:r>
    </w:p>
    <w:p w:rsidR="00E07141" w:rsidRDefault="006B12B9">
      <w:pPr>
        <w:pStyle w:val="Heading3"/>
        <w:rPr>
          <w:rFonts w:ascii="Times New Roman" w:hAnsi="Times New Roman" w:cs="Times New Roman"/>
          <w:color w:val="auto"/>
          <w:sz w:val="24"/>
          <w:szCs w:val="24"/>
        </w:rPr>
      </w:pPr>
      <w:bookmarkStart w:id="164" w:name="_Toc9396"/>
      <w:r>
        <w:rPr>
          <w:rStyle w:val="Strong"/>
          <w:rFonts w:ascii="Times New Roman" w:hAnsi="Times New Roman" w:cs="Times New Roman"/>
          <w:color w:val="auto"/>
          <w:sz w:val="24"/>
          <w:szCs w:val="24"/>
        </w:rPr>
        <w:t>Application</w:t>
      </w:r>
      <w:bookmarkEnd w:id="164"/>
    </w:p>
    <w:p w:rsidR="00E07141" w:rsidRDefault="006B12B9">
      <w:pPr>
        <w:pStyle w:val="NormalWeb"/>
      </w:pPr>
      <w:r>
        <w:t xml:space="preserve">Databases will </w:t>
      </w:r>
      <w:proofErr w:type="gramStart"/>
      <w:r>
        <w:t>store :</w:t>
      </w:r>
      <w:proofErr w:type="gramEnd"/>
    </w:p>
    <w:p w:rsidR="00E07141" w:rsidRDefault="006B12B9">
      <w:pPr>
        <w:pStyle w:val="NormalWeb"/>
        <w:numPr>
          <w:ilvl w:val="0"/>
          <w:numId w:val="98"/>
        </w:numPr>
      </w:pPr>
      <w:r>
        <w:t>taxpayer profiles</w:t>
      </w:r>
    </w:p>
    <w:p w:rsidR="00E07141" w:rsidRDefault="006B12B9">
      <w:pPr>
        <w:pStyle w:val="NormalWeb"/>
        <w:numPr>
          <w:ilvl w:val="0"/>
          <w:numId w:val="98"/>
        </w:numPr>
      </w:pPr>
      <w:r>
        <w:t>transaction histories</w:t>
      </w:r>
    </w:p>
    <w:p w:rsidR="00E07141" w:rsidRDefault="006B12B9">
      <w:pPr>
        <w:pStyle w:val="NormalWeb"/>
        <w:numPr>
          <w:ilvl w:val="0"/>
          <w:numId w:val="98"/>
        </w:numPr>
      </w:pPr>
      <w:r>
        <w:t>audit logs</w:t>
      </w:r>
    </w:p>
    <w:p w:rsidR="00E07141" w:rsidRDefault="006B12B9">
      <w:pPr>
        <w:pStyle w:val="NormalWeb"/>
        <w:numPr>
          <w:ilvl w:val="0"/>
          <w:numId w:val="98"/>
        </w:numPr>
      </w:pPr>
      <w:r>
        <w:t>model outputs</w:t>
      </w:r>
    </w:p>
    <w:p w:rsidR="00E07141" w:rsidRDefault="006B12B9">
      <w:pPr>
        <w:pStyle w:val="NormalWeb"/>
        <w:numPr>
          <w:ilvl w:val="0"/>
          <w:numId w:val="98"/>
        </w:numPr>
      </w:pPr>
      <w:r>
        <w:t>explanation records</w:t>
      </w:r>
    </w:p>
    <w:p w:rsidR="00E07141" w:rsidRDefault="006B12B9">
      <w:pPr>
        <w:pStyle w:val="NormalWeb"/>
      </w:pPr>
      <w:r>
        <w:t xml:space="preserve">Examples include I will be use among of the </w:t>
      </w:r>
      <w:proofErr w:type="gramStart"/>
      <w:r>
        <w:t>three :</w:t>
      </w:r>
      <w:proofErr w:type="gramEnd"/>
    </w:p>
    <w:p w:rsidR="00E07141" w:rsidRDefault="006B12B9">
      <w:pPr>
        <w:pStyle w:val="NormalWeb"/>
        <w:numPr>
          <w:ilvl w:val="0"/>
          <w:numId w:val="99"/>
        </w:numPr>
      </w:pPr>
      <w:proofErr w:type="spellStart"/>
      <w:r>
        <w:t>PostgreSQL</w:t>
      </w:r>
      <w:proofErr w:type="spellEnd"/>
    </w:p>
    <w:p w:rsidR="00E07141" w:rsidRDefault="006B12B9">
      <w:pPr>
        <w:pStyle w:val="NormalWeb"/>
        <w:numPr>
          <w:ilvl w:val="0"/>
          <w:numId w:val="99"/>
        </w:numPr>
      </w:pPr>
      <w:proofErr w:type="spellStart"/>
      <w:r>
        <w:t>MySQL</w:t>
      </w:r>
      <w:proofErr w:type="spellEnd"/>
    </w:p>
    <w:p w:rsidR="00E07141" w:rsidRDefault="006B12B9">
      <w:pPr>
        <w:pStyle w:val="NormalWeb"/>
        <w:numPr>
          <w:ilvl w:val="0"/>
          <w:numId w:val="99"/>
        </w:numPr>
      </w:pPr>
      <w:r>
        <w:t>MS SQL Server</w:t>
      </w:r>
    </w:p>
    <w:p w:rsidR="00E07141" w:rsidRDefault="006B12B9">
      <w:pPr>
        <w:pStyle w:val="Heading2"/>
        <w:jc w:val="both"/>
        <w:rPr>
          <w:b w:val="0"/>
          <w:sz w:val="24"/>
          <w:szCs w:val="24"/>
        </w:rPr>
      </w:pPr>
      <w:bookmarkStart w:id="165" w:name="_Toc15300"/>
      <w:r>
        <w:rPr>
          <w:rStyle w:val="Strong"/>
          <w:rFonts w:eastAsia="SimSun"/>
          <w:b/>
          <w:sz w:val="24"/>
          <w:szCs w:val="24"/>
        </w:rPr>
        <w:lastRenderedPageBreak/>
        <w:t>3.9.7. Visualization Dashboards</w:t>
      </w:r>
      <w:bookmarkEnd w:id="165"/>
    </w:p>
    <w:p w:rsidR="00E07141" w:rsidRDefault="006B12B9">
      <w:pPr>
        <w:pStyle w:val="NormalWeb"/>
      </w:pPr>
      <w:r>
        <w:t>Visualization dashboards provide an interactive interface for decision-makers and tax officers.</w:t>
      </w:r>
    </w:p>
    <w:p w:rsidR="00E07141" w:rsidRDefault="006B12B9">
      <w:pPr>
        <w:pStyle w:val="Heading3"/>
        <w:rPr>
          <w:rFonts w:ascii="Times New Roman" w:hAnsi="Times New Roman" w:cs="Times New Roman"/>
          <w:color w:val="auto"/>
          <w:sz w:val="24"/>
          <w:szCs w:val="24"/>
        </w:rPr>
      </w:pPr>
      <w:bookmarkStart w:id="166" w:name="_Toc18731"/>
      <w:r>
        <w:rPr>
          <w:rStyle w:val="Strong"/>
          <w:rFonts w:ascii="Times New Roman" w:hAnsi="Times New Roman" w:cs="Times New Roman"/>
          <w:color w:val="auto"/>
          <w:sz w:val="24"/>
          <w:szCs w:val="24"/>
        </w:rPr>
        <w:t>Purpose</w:t>
      </w:r>
      <w:bookmarkEnd w:id="166"/>
    </w:p>
    <w:p w:rsidR="00E07141" w:rsidRDefault="006B12B9">
      <w:pPr>
        <w:pStyle w:val="NormalWeb"/>
      </w:pPr>
      <w:r>
        <w:t>They transform analytical results into intuitive visual insights.</w:t>
      </w:r>
    </w:p>
    <w:p w:rsidR="00E07141" w:rsidRDefault="006B12B9">
      <w:pPr>
        <w:pStyle w:val="Heading3"/>
        <w:rPr>
          <w:rFonts w:ascii="Times New Roman" w:hAnsi="Times New Roman" w:cs="Times New Roman"/>
          <w:color w:val="auto"/>
          <w:sz w:val="24"/>
          <w:szCs w:val="24"/>
        </w:rPr>
      </w:pPr>
      <w:bookmarkStart w:id="167" w:name="_Toc26401"/>
      <w:r>
        <w:rPr>
          <w:rStyle w:val="Strong"/>
          <w:rFonts w:ascii="Times New Roman" w:hAnsi="Times New Roman" w:cs="Times New Roman"/>
          <w:color w:val="auto"/>
          <w:sz w:val="24"/>
          <w:szCs w:val="24"/>
        </w:rPr>
        <w:t xml:space="preserve">Capabilities </w:t>
      </w:r>
      <w:r>
        <w:rPr>
          <w:rFonts w:ascii="Times New Roman" w:hAnsi="Times New Roman" w:cs="Times New Roman"/>
          <w:color w:val="auto"/>
          <w:sz w:val="24"/>
          <w:szCs w:val="24"/>
        </w:rPr>
        <w:t xml:space="preserve">Dashboards will </w:t>
      </w:r>
      <w:bookmarkEnd w:id="167"/>
      <w:r>
        <w:rPr>
          <w:rFonts w:ascii="Times New Roman" w:hAnsi="Times New Roman" w:cs="Times New Roman"/>
          <w:color w:val="auto"/>
          <w:sz w:val="24"/>
          <w:szCs w:val="24"/>
        </w:rPr>
        <w:t>display:</w:t>
      </w:r>
    </w:p>
    <w:p w:rsidR="00E07141" w:rsidRDefault="006B12B9">
      <w:pPr>
        <w:pStyle w:val="NormalWeb"/>
        <w:numPr>
          <w:ilvl w:val="0"/>
          <w:numId w:val="100"/>
        </w:numPr>
        <w:spacing w:line="360" w:lineRule="auto"/>
      </w:pPr>
      <w:r>
        <w:t>risk scores</w:t>
      </w:r>
    </w:p>
    <w:p w:rsidR="00E07141" w:rsidRDefault="006B12B9">
      <w:pPr>
        <w:pStyle w:val="NormalWeb"/>
        <w:numPr>
          <w:ilvl w:val="0"/>
          <w:numId w:val="100"/>
        </w:numPr>
        <w:spacing w:line="360" w:lineRule="auto"/>
      </w:pPr>
      <w:r>
        <w:t>feature importance plots</w:t>
      </w:r>
    </w:p>
    <w:p w:rsidR="00E07141" w:rsidRDefault="006B12B9">
      <w:pPr>
        <w:pStyle w:val="NormalWeb"/>
        <w:numPr>
          <w:ilvl w:val="0"/>
          <w:numId w:val="100"/>
        </w:numPr>
        <w:spacing w:line="360" w:lineRule="auto"/>
      </w:pPr>
      <w:r>
        <w:t>SHAP explanations</w:t>
      </w:r>
    </w:p>
    <w:p w:rsidR="00E07141" w:rsidRDefault="006B12B9">
      <w:pPr>
        <w:pStyle w:val="NormalWeb"/>
        <w:numPr>
          <w:ilvl w:val="0"/>
          <w:numId w:val="100"/>
        </w:numPr>
        <w:spacing w:line="360" w:lineRule="auto"/>
      </w:pPr>
      <w:r>
        <w:t>counterfactual suggestions</w:t>
      </w:r>
    </w:p>
    <w:p w:rsidR="00E07141" w:rsidRDefault="006B12B9">
      <w:pPr>
        <w:pStyle w:val="NormalWeb"/>
        <w:numPr>
          <w:ilvl w:val="0"/>
          <w:numId w:val="100"/>
        </w:numPr>
        <w:spacing w:line="360" w:lineRule="auto"/>
      </w:pPr>
      <w:r>
        <w:t>audit trails</w:t>
      </w:r>
    </w:p>
    <w:p w:rsidR="00E07141" w:rsidRDefault="006B12B9">
      <w:pPr>
        <w:pStyle w:val="NormalWeb"/>
        <w:numPr>
          <w:ilvl w:val="0"/>
          <w:numId w:val="100"/>
        </w:numPr>
        <w:spacing w:line="360" w:lineRule="auto"/>
      </w:pPr>
      <w:r>
        <w:t>system statistics</w:t>
      </w:r>
    </w:p>
    <w:p w:rsidR="00E07141" w:rsidRDefault="006B12B9">
      <w:pPr>
        <w:pStyle w:val="Heading3"/>
        <w:spacing w:line="360" w:lineRule="auto"/>
        <w:rPr>
          <w:rFonts w:ascii="Times New Roman" w:hAnsi="Times New Roman" w:cs="Times New Roman"/>
          <w:color w:val="auto"/>
          <w:sz w:val="24"/>
          <w:szCs w:val="24"/>
        </w:rPr>
      </w:pPr>
      <w:bookmarkStart w:id="168" w:name="_Toc16619"/>
      <w:r>
        <w:rPr>
          <w:rFonts w:ascii="Times New Roman" w:hAnsi="Times New Roman" w:cs="Times New Roman"/>
          <w:color w:val="auto"/>
          <w:sz w:val="24"/>
          <w:szCs w:val="24"/>
        </w:rPr>
        <w:t xml:space="preserve">Possible technologies include I will be </w:t>
      </w:r>
      <w:proofErr w:type="gramStart"/>
      <w:r>
        <w:rPr>
          <w:rFonts w:ascii="Times New Roman" w:hAnsi="Times New Roman" w:cs="Times New Roman"/>
          <w:color w:val="auto"/>
          <w:sz w:val="24"/>
          <w:szCs w:val="24"/>
        </w:rPr>
        <w:t>use  among</w:t>
      </w:r>
      <w:proofErr w:type="gramEnd"/>
      <w:r>
        <w:rPr>
          <w:rFonts w:ascii="Times New Roman" w:hAnsi="Times New Roman" w:cs="Times New Roman"/>
          <w:color w:val="auto"/>
          <w:sz w:val="24"/>
          <w:szCs w:val="24"/>
        </w:rPr>
        <w:t xml:space="preserve"> of  </w:t>
      </w:r>
      <w:r>
        <w:rPr>
          <w:rStyle w:val="Strong"/>
          <w:rFonts w:ascii="Times New Roman" w:hAnsi="Times New Roman" w:cs="Times New Roman"/>
          <w:color w:val="auto"/>
          <w:sz w:val="24"/>
          <w:szCs w:val="24"/>
        </w:rPr>
        <w:t xml:space="preserve">Tools </w:t>
      </w:r>
      <w:r>
        <w:rPr>
          <w:rFonts w:ascii="Times New Roman" w:hAnsi="Times New Roman" w:cs="Times New Roman"/>
          <w:color w:val="auto"/>
          <w:sz w:val="24"/>
          <w:szCs w:val="24"/>
        </w:rPr>
        <w:t>:</w:t>
      </w:r>
      <w:bookmarkEnd w:id="168"/>
    </w:p>
    <w:p w:rsidR="00E07141" w:rsidRDefault="006B12B9">
      <w:pPr>
        <w:pStyle w:val="NormalWeb"/>
        <w:numPr>
          <w:ilvl w:val="0"/>
          <w:numId w:val="101"/>
        </w:numPr>
        <w:spacing w:line="360" w:lineRule="auto"/>
      </w:pPr>
      <w:r>
        <w:t>Tableau</w:t>
      </w:r>
    </w:p>
    <w:p w:rsidR="00E07141" w:rsidRDefault="006B12B9">
      <w:pPr>
        <w:pStyle w:val="NormalWeb"/>
        <w:numPr>
          <w:ilvl w:val="0"/>
          <w:numId w:val="101"/>
        </w:numPr>
        <w:spacing w:line="360" w:lineRule="auto"/>
      </w:pPr>
      <w:r>
        <w:t>Power BI</w:t>
      </w:r>
    </w:p>
    <w:p w:rsidR="00E07141" w:rsidRDefault="006B12B9">
      <w:pPr>
        <w:pStyle w:val="NormalWeb"/>
        <w:numPr>
          <w:ilvl w:val="0"/>
          <w:numId w:val="101"/>
        </w:numPr>
        <w:spacing w:line="360" w:lineRule="auto"/>
      </w:pPr>
      <w:proofErr w:type="spellStart"/>
      <w:r>
        <w:t>Plotly</w:t>
      </w:r>
      <w:proofErr w:type="spellEnd"/>
      <w:r>
        <w:t xml:space="preserve"> Dash</w:t>
      </w:r>
    </w:p>
    <w:p w:rsidR="00E07141" w:rsidRDefault="006B12B9">
      <w:pPr>
        <w:pStyle w:val="NormalWeb"/>
        <w:numPr>
          <w:ilvl w:val="0"/>
          <w:numId w:val="101"/>
        </w:numPr>
        <w:spacing w:line="360" w:lineRule="auto"/>
      </w:pPr>
      <w:proofErr w:type="spellStart"/>
      <w:r>
        <w:t>Streamlit</w:t>
      </w:r>
      <w:proofErr w:type="spellEnd"/>
    </w:p>
    <w:p w:rsidR="00E07141" w:rsidRDefault="006B12B9">
      <w:pPr>
        <w:pStyle w:val="NormalWeb"/>
        <w:numPr>
          <w:ilvl w:val="0"/>
          <w:numId w:val="101"/>
        </w:numPr>
        <w:spacing w:line="360" w:lineRule="auto"/>
      </w:pPr>
      <w:r>
        <w:t>Flask-based web apps</w:t>
      </w:r>
    </w:p>
    <w:p w:rsidR="00E07141" w:rsidRDefault="006B12B9">
      <w:pPr>
        <w:pStyle w:val="Heading3"/>
        <w:spacing w:line="360" w:lineRule="auto"/>
        <w:rPr>
          <w:rFonts w:ascii="Times New Roman" w:hAnsi="Times New Roman" w:cs="Times New Roman"/>
          <w:color w:val="auto"/>
          <w:sz w:val="24"/>
          <w:szCs w:val="24"/>
        </w:rPr>
      </w:pPr>
      <w:bookmarkStart w:id="169" w:name="_Toc17913"/>
      <w:r>
        <w:rPr>
          <w:rStyle w:val="Strong"/>
          <w:rFonts w:ascii="Times New Roman" w:hAnsi="Times New Roman" w:cs="Times New Roman"/>
          <w:color w:val="auto"/>
          <w:sz w:val="24"/>
          <w:szCs w:val="24"/>
        </w:rPr>
        <w:t>Benefits</w:t>
      </w:r>
      <w:bookmarkEnd w:id="169"/>
    </w:p>
    <w:p w:rsidR="00E07141" w:rsidRDefault="006B12B9">
      <w:pPr>
        <w:pStyle w:val="NormalWeb"/>
        <w:numPr>
          <w:ilvl w:val="0"/>
          <w:numId w:val="102"/>
        </w:numPr>
        <w:spacing w:line="360" w:lineRule="auto"/>
      </w:pPr>
      <w:r>
        <w:t>improved interpretability</w:t>
      </w:r>
    </w:p>
    <w:p w:rsidR="00E07141" w:rsidRDefault="006B12B9">
      <w:pPr>
        <w:pStyle w:val="NormalWeb"/>
        <w:numPr>
          <w:ilvl w:val="0"/>
          <w:numId w:val="102"/>
        </w:numPr>
        <w:spacing w:line="360" w:lineRule="auto"/>
      </w:pPr>
      <w:r>
        <w:t>faster decision-making</w:t>
      </w:r>
    </w:p>
    <w:p w:rsidR="00E07141" w:rsidRDefault="006B12B9">
      <w:pPr>
        <w:pStyle w:val="NormalWeb"/>
        <w:numPr>
          <w:ilvl w:val="0"/>
          <w:numId w:val="102"/>
        </w:numPr>
        <w:spacing w:line="360" w:lineRule="auto"/>
      </w:pPr>
      <w:r>
        <w:t>user-friendly interaction</w:t>
      </w:r>
    </w:p>
    <w:p w:rsidR="00E07141" w:rsidRDefault="006B12B9">
      <w:pPr>
        <w:pStyle w:val="NormalWeb"/>
        <w:numPr>
          <w:ilvl w:val="0"/>
          <w:numId w:val="102"/>
        </w:numPr>
        <w:spacing w:line="360" w:lineRule="auto"/>
      </w:pPr>
      <w:r>
        <w:t>enhanced trust and transparency</w:t>
      </w:r>
    </w:p>
    <w:p w:rsidR="00E07141" w:rsidRPr="00AE237F" w:rsidRDefault="006B12B9" w:rsidP="00AE237F">
      <w:pPr>
        <w:pStyle w:val="Heading2"/>
        <w:spacing w:line="360" w:lineRule="auto"/>
        <w:jc w:val="both"/>
        <w:rPr>
          <w:b w:val="0"/>
          <w:sz w:val="22"/>
          <w:szCs w:val="24"/>
        </w:rPr>
      </w:pPr>
      <w:bookmarkStart w:id="170" w:name="_Toc14144"/>
      <w:r>
        <w:rPr>
          <w:rStyle w:val="Strong"/>
          <w:rFonts w:eastAsia="SimSun"/>
          <w:sz w:val="24"/>
          <w:szCs w:val="24"/>
        </w:rPr>
        <w:t>Integrated Technology Stack</w:t>
      </w:r>
      <w:bookmarkEnd w:id="170"/>
      <w:r w:rsidR="00AE237F">
        <w:rPr>
          <w:rStyle w:val="Strong"/>
          <w:rFonts w:eastAsia="SimSun"/>
          <w:sz w:val="24"/>
          <w:szCs w:val="24"/>
        </w:rPr>
        <w:t xml:space="preserve"> </w:t>
      </w:r>
      <w:r w:rsidRPr="00AE237F">
        <w:rPr>
          <w:b w:val="0"/>
          <w:sz w:val="24"/>
        </w:rPr>
        <w:t xml:space="preserve">The proposed framework integrates the tools as </w:t>
      </w:r>
      <w:proofErr w:type="gramStart"/>
      <w:r w:rsidRPr="00AE237F">
        <w:rPr>
          <w:b w:val="0"/>
          <w:sz w:val="24"/>
        </w:rPr>
        <w:t>follows :</w:t>
      </w:r>
      <w:proofErr w:type="gramEnd"/>
    </w:p>
    <w:p w:rsidR="00E07141" w:rsidRDefault="006B12B9">
      <w:pPr>
        <w:pStyle w:val="NormalWeb"/>
        <w:spacing w:line="360" w:lineRule="auto"/>
      </w:pPr>
      <w:r>
        <w:t>Data Layer  → SQL Databases</w:t>
      </w:r>
      <w:r>
        <w:br/>
        <w:t>Processing Layer  → Python</w:t>
      </w:r>
      <w:r>
        <w:br/>
      </w:r>
      <w:r>
        <w:lastRenderedPageBreak/>
        <w:t xml:space="preserve">Modeling Layer  → </w:t>
      </w:r>
      <w:proofErr w:type="spellStart"/>
      <w:r>
        <w:t>Scikit</w:t>
      </w:r>
      <w:proofErr w:type="spellEnd"/>
      <w:r>
        <w:t xml:space="preserve">-learn, </w:t>
      </w:r>
      <w:proofErr w:type="spellStart"/>
      <w:r>
        <w:t>XGBoost</w:t>
      </w:r>
      <w:proofErr w:type="spellEnd"/>
      <w:r>
        <w:t xml:space="preserve">, </w:t>
      </w:r>
      <w:proofErr w:type="spellStart"/>
      <w:r>
        <w:t>TensorFlow</w:t>
      </w:r>
      <w:proofErr w:type="spellEnd"/>
      <w:r>
        <w:t>/</w:t>
      </w:r>
      <w:proofErr w:type="spellStart"/>
      <w:r>
        <w:t>PyTorch</w:t>
      </w:r>
      <w:proofErr w:type="spellEnd"/>
      <w:r>
        <w:br/>
      </w:r>
      <w:proofErr w:type="spellStart"/>
      <w:r>
        <w:t>Explainability</w:t>
      </w:r>
      <w:proofErr w:type="spellEnd"/>
      <w:r>
        <w:t xml:space="preserve"> Layer  → SHAP, LIME, Rule Extraction</w:t>
      </w:r>
      <w:r>
        <w:br/>
        <w:t>Presentation Layer  → Visualization Dashboards</w:t>
      </w:r>
    </w:p>
    <w:p w:rsidR="00E07141" w:rsidRDefault="006B12B9">
      <w:pPr>
        <w:pStyle w:val="NormalWeb"/>
        <w:spacing w:line="360" w:lineRule="auto"/>
        <w:jc w:val="both"/>
      </w:pPr>
      <w:r>
        <w:t xml:space="preserve">This layered architecture will be ensures modularity scalability and maintainability .The selected tools and technologies provide a comprehensive ecosystem for implementing a scalable interpretable and high-performance AI framework for suspicious taxpayer </w:t>
      </w:r>
      <w:proofErr w:type="gramStart"/>
      <w:r>
        <w:t>detection .</w:t>
      </w:r>
      <w:proofErr w:type="gramEnd"/>
      <w:r>
        <w:t xml:space="preserve"> Their integration supports efficient data handling advanced predictive modeling </w:t>
      </w:r>
      <w:proofErr w:type="spellStart"/>
      <w:r>
        <w:t>explainability</w:t>
      </w:r>
      <w:proofErr w:type="spellEnd"/>
      <w:r>
        <w:t xml:space="preserve"> and user-centered visualization there by enabling practical deployment within Ethio</w:t>
      </w:r>
      <w:r w:rsidR="00AE237F">
        <w:t>pia’s tax administration system</w:t>
      </w:r>
      <w:r>
        <w:t>.</w:t>
      </w:r>
    </w:p>
    <w:p w:rsidR="00E07141" w:rsidRDefault="006B12B9">
      <w:pPr>
        <w:spacing w:before="100" w:beforeAutospacing="1" w:after="100" w:afterAutospacing="1" w:line="360" w:lineRule="auto"/>
        <w:outlineLvl w:val="1"/>
        <w:rPr>
          <w:rFonts w:ascii="Times New Roman" w:eastAsia="Times New Roman" w:hAnsi="Times New Roman"/>
          <w:b/>
          <w:bCs/>
          <w:sz w:val="24"/>
          <w:szCs w:val="24"/>
        </w:rPr>
      </w:pPr>
      <w:bookmarkStart w:id="171" w:name="_Toc31494"/>
      <w:r>
        <w:rPr>
          <w:rFonts w:ascii="Times New Roman" w:eastAsia="Times New Roman" w:hAnsi="Times New Roman"/>
          <w:b/>
          <w:bCs/>
          <w:sz w:val="24"/>
          <w:szCs w:val="24"/>
        </w:rPr>
        <w:t xml:space="preserve">3. </w:t>
      </w:r>
      <w:proofErr w:type="gramStart"/>
      <w:r>
        <w:rPr>
          <w:rFonts w:ascii="Times New Roman" w:eastAsia="Times New Roman" w:hAnsi="Times New Roman"/>
          <w:b/>
          <w:bCs/>
          <w:sz w:val="24"/>
          <w:szCs w:val="24"/>
        </w:rPr>
        <w:t>10  Ethical</w:t>
      </w:r>
      <w:proofErr w:type="gramEnd"/>
      <w:r>
        <w:rPr>
          <w:rFonts w:ascii="Times New Roman" w:eastAsia="Times New Roman" w:hAnsi="Times New Roman"/>
          <w:b/>
          <w:bCs/>
          <w:sz w:val="24"/>
          <w:szCs w:val="24"/>
        </w:rPr>
        <w:t xml:space="preserve"> Considerations</w:t>
      </w:r>
      <w:bookmarkEnd w:id="171"/>
    </w:p>
    <w:p w:rsidR="00E07141" w:rsidRDefault="006B12B9" w:rsidP="00AE237F">
      <w:pPr>
        <w:pStyle w:val="NormalWeb"/>
        <w:spacing w:line="360" w:lineRule="auto"/>
        <w:jc w:val="both"/>
      </w:pPr>
      <w:r>
        <w:t xml:space="preserve">The proposed research will </w:t>
      </w:r>
      <w:proofErr w:type="gramStart"/>
      <w:r>
        <w:t>be  involves</w:t>
      </w:r>
      <w:proofErr w:type="gramEnd"/>
      <w:r>
        <w:t xml:space="preserve"> the analysis of sensitive taxpayer information financial records and behavioral data for the purpose of identifying suspicious taxpayer activities using Explainable Artificial Intelligence techniques . Given the confidential and high-stakes nature of tax administration strict ethical safeguards are essential to ensure that the system respects individual rights maintains public trust and complies with legal and regulatory requirements. Accordingly this study adopts a </w:t>
      </w:r>
      <w:r>
        <w:rPr>
          <w:rStyle w:val="Strong"/>
          <w:rFonts w:eastAsia="SimSun"/>
        </w:rPr>
        <w:t>privacy-preserving fair and responsible AI framework</w:t>
      </w:r>
      <w:r>
        <w:t xml:space="preserve"> guided by internationally recognized principles of ethical AI data protection and </w:t>
      </w:r>
      <w:proofErr w:type="gramStart"/>
      <w:r>
        <w:t>accountable</w:t>
      </w:r>
      <w:proofErr w:type="gramEnd"/>
      <w:r>
        <w:t xml:space="preserve"> governance. Ethical compliance will be embedded throughout the data lifecycle from collection and preprocessing to modeling explanation and deployment.</w:t>
      </w:r>
      <w:r w:rsidR="0070177B" w:rsidRPr="0070177B">
        <w:t xml:space="preserve"> </w:t>
      </w:r>
      <w:r w:rsidR="0070177B">
        <w:t>Emerging approaches such as federated learning offer privacy-preserving alternatives for cross-jurisdictional tax fraud detection without centralizing sensitive data (</w:t>
      </w:r>
      <w:proofErr w:type="spellStart"/>
      <w:r w:rsidR="0070177B">
        <w:t>Jia</w:t>
      </w:r>
      <w:proofErr w:type="spellEnd"/>
      <w:r w:rsidR="0070177B">
        <w:t xml:space="preserve"> &amp; Zhang, 2025).</w:t>
      </w:r>
      <w:r w:rsidR="00AE237F">
        <w:t xml:space="preserve"> </w:t>
      </w:r>
      <w:r>
        <w:t>The study specifically Ethical</w:t>
      </w:r>
      <w:r>
        <w:rPr>
          <w:bCs/>
        </w:rPr>
        <w:t xml:space="preserve"> Considerations</w:t>
      </w:r>
      <w:r>
        <w:t xml:space="preserve"> ensures:</w:t>
      </w:r>
    </w:p>
    <w:p w:rsidR="00E07141" w:rsidRDefault="006B12B9">
      <w:pPr>
        <w:pStyle w:val="NormalWeb"/>
        <w:numPr>
          <w:ilvl w:val="0"/>
          <w:numId w:val="103"/>
        </w:numPr>
        <w:spacing w:line="360" w:lineRule="auto"/>
      </w:pPr>
      <w:r>
        <w:t xml:space="preserve">data </w:t>
      </w:r>
      <w:proofErr w:type="spellStart"/>
      <w:r>
        <w:t>anonymization</w:t>
      </w:r>
      <w:proofErr w:type="spellEnd"/>
    </w:p>
    <w:p w:rsidR="00E07141" w:rsidRDefault="006B12B9">
      <w:pPr>
        <w:pStyle w:val="NormalWeb"/>
        <w:numPr>
          <w:ilvl w:val="0"/>
          <w:numId w:val="103"/>
        </w:numPr>
        <w:spacing w:line="360" w:lineRule="auto"/>
      </w:pPr>
      <w:r>
        <w:t>confidentiality protection</w:t>
      </w:r>
    </w:p>
    <w:p w:rsidR="00E07141" w:rsidRDefault="006B12B9">
      <w:pPr>
        <w:pStyle w:val="NormalWeb"/>
        <w:numPr>
          <w:ilvl w:val="0"/>
          <w:numId w:val="103"/>
        </w:numPr>
        <w:spacing w:line="360" w:lineRule="auto"/>
      </w:pPr>
      <w:r>
        <w:t>fairness and bias mitigation</w:t>
      </w:r>
    </w:p>
    <w:p w:rsidR="00E07141" w:rsidRDefault="006B12B9">
      <w:pPr>
        <w:pStyle w:val="NormalWeb"/>
        <w:numPr>
          <w:ilvl w:val="0"/>
          <w:numId w:val="103"/>
        </w:numPr>
        <w:spacing w:line="360" w:lineRule="auto"/>
      </w:pPr>
      <w:r>
        <w:t>responsible AI usage</w:t>
      </w:r>
    </w:p>
    <w:p w:rsidR="00E07141" w:rsidRDefault="006B12B9">
      <w:pPr>
        <w:pStyle w:val="NormalWeb"/>
        <w:numPr>
          <w:ilvl w:val="0"/>
          <w:numId w:val="103"/>
        </w:numPr>
        <w:spacing w:line="360" w:lineRule="auto"/>
      </w:pPr>
      <w:r>
        <w:t>compliance with legal regulation</w:t>
      </w:r>
    </w:p>
    <w:p w:rsidR="00AE237F" w:rsidRDefault="00AE237F">
      <w:pPr>
        <w:pStyle w:val="NormalWeb"/>
        <w:numPr>
          <w:ilvl w:val="0"/>
          <w:numId w:val="103"/>
        </w:numPr>
        <w:spacing w:line="360" w:lineRule="auto"/>
      </w:pPr>
    </w:p>
    <w:p w:rsidR="00E07141" w:rsidRDefault="006B12B9">
      <w:pPr>
        <w:pStyle w:val="Heading2"/>
        <w:spacing w:line="360" w:lineRule="auto"/>
        <w:jc w:val="both"/>
        <w:rPr>
          <w:b w:val="0"/>
          <w:sz w:val="24"/>
          <w:szCs w:val="24"/>
        </w:rPr>
      </w:pPr>
      <w:bookmarkStart w:id="172" w:name="_Toc24082"/>
      <w:r>
        <w:rPr>
          <w:rStyle w:val="Strong"/>
          <w:rFonts w:eastAsia="SimSun"/>
          <w:b/>
          <w:sz w:val="24"/>
          <w:szCs w:val="24"/>
        </w:rPr>
        <w:lastRenderedPageBreak/>
        <w:t xml:space="preserve">3.10.1. Data </w:t>
      </w:r>
      <w:proofErr w:type="spellStart"/>
      <w:r>
        <w:rPr>
          <w:rStyle w:val="Strong"/>
          <w:rFonts w:eastAsia="SimSun"/>
          <w:b/>
          <w:sz w:val="24"/>
          <w:szCs w:val="24"/>
        </w:rPr>
        <w:t>Anonymization</w:t>
      </w:r>
      <w:bookmarkEnd w:id="172"/>
      <w:proofErr w:type="spellEnd"/>
    </w:p>
    <w:p w:rsidR="00E07141" w:rsidRDefault="006B12B9">
      <w:pPr>
        <w:pStyle w:val="NormalWeb"/>
        <w:spacing w:line="360" w:lineRule="auto"/>
      </w:pPr>
      <w:r>
        <w:t xml:space="preserve">Taxpayer data contains personally identifiable information (PII) including names identification numbers financial transactions and contact </w:t>
      </w:r>
      <w:proofErr w:type="gramStart"/>
      <w:r>
        <w:t>details .</w:t>
      </w:r>
      <w:proofErr w:type="gramEnd"/>
      <w:r>
        <w:t xml:space="preserve"> Direct use of such data poses significant privacy risks. To protect individual identity </w:t>
      </w:r>
      <w:proofErr w:type="spellStart"/>
      <w:r>
        <w:t>anonymization</w:t>
      </w:r>
      <w:proofErr w:type="spellEnd"/>
      <w:r>
        <w:t xml:space="preserve"> techniques will be applied before analysis.</w:t>
      </w:r>
    </w:p>
    <w:p w:rsidR="00E07141" w:rsidRDefault="006B12B9">
      <w:pPr>
        <w:pStyle w:val="Heading3"/>
        <w:spacing w:line="360" w:lineRule="auto"/>
        <w:rPr>
          <w:rFonts w:ascii="Times New Roman" w:hAnsi="Times New Roman" w:cs="Times New Roman"/>
          <w:color w:val="auto"/>
          <w:sz w:val="24"/>
          <w:szCs w:val="24"/>
        </w:rPr>
      </w:pPr>
      <w:bookmarkStart w:id="173" w:name="_Toc2630"/>
      <w:r>
        <w:rPr>
          <w:rStyle w:val="Strong"/>
          <w:rFonts w:ascii="Times New Roman" w:hAnsi="Times New Roman" w:cs="Times New Roman"/>
          <w:color w:val="auto"/>
          <w:sz w:val="24"/>
          <w:szCs w:val="24"/>
        </w:rPr>
        <w:t>Techniques</w:t>
      </w:r>
      <w:bookmarkEnd w:id="173"/>
    </w:p>
    <w:p w:rsidR="00E07141" w:rsidRDefault="006B12B9">
      <w:pPr>
        <w:pStyle w:val="NormalWeb"/>
        <w:numPr>
          <w:ilvl w:val="0"/>
          <w:numId w:val="104"/>
        </w:numPr>
        <w:spacing w:line="360" w:lineRule="auto"/>
      </w:pPr>
      <w:r>
        <w:t>removal of direct identifiers (name, address)</w:t>
      </w:r>
    </w:p>
    <w:p w:rsidR="00E07141" w:rsidRDefault="006B12B9">
      <w:pPr>
        <w:pStyle w:val="NormalWeb"/>
        <w:numPr>
          <w:ilvl w:val="0"/>
          <w:numId w:val="104"/>
        </w:numPr>
        <w:spacing w:line="360" w:lineRule="auto"/>
      </w:pPr>
      <w:r>
        <w:t>pseudo nomination and ID hashing</w:t>
      </w:r>
    </w:p>
    <w:p w:rsidR="00E07141" w:rsidRDefault="006B12B9">
      <w:pPr>
        <w:pStyle w:val="NormalWeb"/>
        <w:numPr>
          <w:ilvl w:val="0"/>
          <w:numId w:val="104"/>
        </w:numPr>
        <w:spacing w:line="360" w:lineRule="auto"/>
      </w:pPr>
      <w:r>
        <w:t>aggregation of sensitive attributes</w:t>
      </w:r>
    </w:p>
    <w:p w:rsidR="00E07141" w:rsidRDefault="006B12B9">
      <w:pPr>
        <w:pStyle w:val="NormalWeb"/>
        <w:numPr>
          <w:ilvl w:val="0"/>
          <w:numId w:val="104"/>
        </w:numPr>
        <w:spacing w:line="360" w:lineRule="auto"/>
      </w:pPr>
      <w:r>
        <w:t>masking or encryption of confidential fields</w:t>
      </w:r>
    </w:p>
    <w:p w:rsidR="00E07141" w:rsidRDefault="006B12B9">
      <w:pPr>
        <w:pStyle w:val="NormalWeb"/>
        <w:numPr>
          <w:ilvl w:val="0"/>
          <w:numId w:val="104"/>
        </w:numPr>
        <w:spacing w:line="360" w:lineRule="auto"/>
      </w:pPr>
      <w:r>
        <w:t>k-anonymity and data generalization</w:t>
      </w:r>
    </w:p>
    <w:p w:rsidR="00E07141" w:rsidRDefault="006B12B9">
      <w:pPr>
        <w:pStyle w:val="NormalWeb"/>
        <w:spacing w:line="360" w:lineRule="auto"/>
      </w:pPr>
      <w:r>
        <w:t>These measures ensure that individual taxpayers cannot be re-identified from research datasets while preserving analytical utility.</w:t>
      </w:r>
    </w:p>
    <w:p w:rsidR="00E07141" w:rsidRDefault="006B12B9">
      <w:pPr>
        <w:pStyle w:val="Heading2"/>
        <w:spacing w:line="360" w:lineRule="auto"/>
        <w:ind w:left="0"/>
        <w:jc w:val="both"/>
        <w:rPr>
          <w:b w:val="0"/>
          <w:sz w:val="24"/>
          <w:szCs w:val="24"/>
        </w:rPr>
      </w:pPr>
      <w:bookmarkStart w:id="174" w:name="_Toc9297"/>
      <w:r>
        <w:rPr>
          <w:rStyle w:val="Strong"/>
          <w:rFonts w:eastAsia="SimSun"/>
          <w:b/>
          <w:sz w:val="24"/>
          <w:szCs w:val="24"/>
        </w:rPr>
        <w:t>3.10.2. Confidentiality Protection</w:t>
      </w:r>
      <w:bookmarkEnd w:id="174"/>
    </w:p>
    <w:p w:rsidR="00E07141" w:rsidRDefault="006B12B9">
      <w:pPr>
        <w:pStyle w:val="NormalWeb"/>
        <w:spacing w:line="360" w:lineRule="auto"/>
      </w:pPr>
      <w:r>
        <w:t>Confidentiality ensures that sensitive tax information is not accessed disclosed or misused by unauthorized parties.</w:t>
      </w:r>
    </w:p>
    <w:p w:rsidR="00E07141" w:rsidRDefault="006B12B9">
      <w:pPr>
        <w:pStyle w:val="Heading3"/>
        <w:spacing w:line="360" w:lineRule="auto"/>
        <w:rPr>
          <w:rFonts w:ascii="Times New Roman" w:hAnsi="Times New Roman" w:cs="Times New Roman"/>
          <w:color w:val="auto"/>
          <w:sz w:val="24"/>
          <w:szCs w:val="24"/>
        </w:rPr>
      </w:pPr>
      <w:bookmarkStart w:id="175" w:name="_Toc24106"/>
      <w:r>
        <w:rPr>
          <w:rStyle w:val="Strong"/>
          <w:rFonts w:ascii="Times New Roman" w:hAnsi="Times New Roman" w:cs="Times New Roman"/>
          <w:color w:val="auto"/>
          <w:sz w:val="24"/>
          <w:szCs w:val="24"/>
        </w:rPr>
        <w:t>Safeguards</w:t>
      </w:r>
      <w:bookmarkEnd w:id="175"/>
    </w:p>
    <w:p w:rsidR="00E07141" w:rsidRDefault="006B12B9">
      <w:pPr>
        <w:pStyle w:val="NormalWeb"/>
        <w:spacing w:line="360" w:lineRule="auto"/>
      </w:pPr>
      <w:r>
        <w:t>The system will implement:</w:t>
      </w:r>
    </w:p>
    <w:p w:rsidR="00E07141" w:rsidRDefault="006B12B9">
      <w:pPr>
        <w:pStyle w:val="NormalWeb"/>
        <w:numPr>
          <w:ilvl w:val="0"/>
          <w:numId w:val="105"/>
        </w:numPr>
        <w:spacing w:line="360" w:lineRule="auto"/>
      </w:pPr>
      <w:r>
        <w:t>role-based access control (RBAC)</w:t>
      </w:r>
    </w:p>
    <w:p w:rsidR="00E07141" w:rsidRDefault="006B12B9">
      <w:pPr>
        <w:pStyle w:val="NormalWeb"/>
        <w:numPr>
          <w:ilvl w:val="0"/>
          <w:numId w:val="105"/>
        </w:numPr>
        <w:spacing w:line="360" w:lineRule="auto"/>
      </w:pPr>
      <w:r>
        <w:t>authentication and authorization mechanisms</w:t>
      </w:r>
    </w:p>
    <w:p w:rsidR="00E07141" w:rsidRDefault="006B12B9">
      <w:pPr>
        <w:pStyle w:val="NormalWeb"/>
        <w:numPr>
          <w:ilvl w:val="0"/>
          <w:numId w:val="105"/>
        </w:numPr>
        <w:spacing w:line="360" w:lineRule="auto"/>
      </w:pPr>
      <w:r>
        <w:t>encrypted storage and transmission</w:t>
      </w:r>
    </w:p>
    <w:p w:rsidR="00E07141" w:rsidRDefault="006B12B9">
      <w:pPr>
        <w:pStyle w:val="NormalWeb"/>
        <w:numPr>
          <w:ilvl w:val="0"/>
          <w:numId w:val="105"/>
        </w:numPr>
        <w:spacing w:line="360" w:lineRule="auto"/>
      </w:pPr>
      <w:r>
        <w:t>secure servers and firewalls</w:t>
      </w:r>
    </w:p>
    <w:p w:rsidR="00E07141" w:rsidRDefault="006B12B9">
      <w:pPr>
        <w:pStyle w:val="NormalWeb"/>
        <w:numPr>
          <w:ilvl w:val="0"/>
          <w:numId w:val="105"/>
        </w:numPr>
        <w:spacing w:line="360" w:lineRule="auto"/>
        <w:rPr>
          <w:rStyle w:val="Strong"/>
          <w:b w:val="0"/>
          <w:bCs w:val="0"/>
        </w:rPr>
      </w:pPr>
      <w:r>
        <w:t>audit logs for all data access</w:t>
      </w:r>
    </w:p>
    <w:p w:rsidR="00E07141" w:rsidRDefault="006B12B9">
      <w:pPr>
        <w:pStyle w:val="Heading3"/>
        <w:spacing w:line="360" w:lineRule="auto"/>
        <w:rPr>
          <w:rFonts w:ascii="Times New Roman" w:hAnsi="Times New Roman" w:cs="Times New Roman"/>
          <w:color w:val="auto"/>
          <w:sz w:val="24"/>
          <w:szCs w:val="24"/>
        </w:rPr>
      </w:pPr>
      <w:bookmarkStart w:id="176" w:name="_Toc11497"/>
      <w:r>
        <w:rPr>
          <w:rStyle w:val="Strong"/>
          <w:rFonts w:ascii="Times New Roman" w:hAnsi="Times New Roman" w:cs="Times New Roman"/>
          <w:color w:val="auto"/>
          <w:sz w:val="24"/>
          <w:szCs w:val="24"/>
        </w:rPr>
        <w:lastRenderedPageBreak/>
        <w:t>Operational Measures</w:t>
      </w:r>
      <w:bookmarkEnd w:id="176"/>
    </w:p>
    <w:p w:rsidR="00E07141" w:rsidRDefault="006B12B9">
      <w:pPr>
        <w:pStyle w:val="NormalWeb"/>
        <w:numPr>
          <w:ilvl w:val="0"/>
          <w:numId w:val="106"/>
        </w:numPr>
        <w:spacing w:line="360" w:lineRule="auto"/>
      </w:pPr>
      <w:r>
        <w:t>restricted researcher access</w:t>
      </w:r>
    </w:p>
    <w:p w:rsidR="00E07141" w:rsidRDefault="006B12B9">
      <w:pPr>
        <w:pStyle w:val="NormalWeb"/>
        <w:numPr>
          <w:ilvl w:val="0"/>
          <w:numId w:val="106"/>
        </w:numPr>
        <w:spacing w:line="360" w:lineRule="auto"/>
      </w:pPr>
      <w:r>
        <w:t>secure data handling protocols</w:t>
      </w:r>
    </w:p>
    <w:p w:rsidR="00E07141" w:rsidRDefault="006B12B9">
      <w:pPr>
        <w:pStyle w:val="NormalWeb"/>
        <w:numPr>
          <w:ilvl w:val="0"/>
          <w:numId w:val="106"/>
        </w:numPr>
        <w:spacing w:line="360" w:lineRule="auto"/>
      </w:pPr>
      <w:r>
        <w:t>non-disclosure agreements</w:t>
      </w:r>
    </w:p>
    <w:p w:rsidR="00E07141" w:rsidRDefault="006B12B9">
      <w:pPr>
        <w:pStyle w:val="NormalWeb"/>
        <w:numPr>
          <w:ilvl w:val="0"/>
          <w:numId w:val="106"/>
        </w:numPr>
        <w:spacing w:line="360" w:lineRule="auto"/>
      </w:pPr>
      <w:r>
        <w:t>Periodic security reviews .These practices prevent data leakage and maintain institutional trust.</w:t>
      </w:r>
    </w:p>
    <w:p w:rsidR="00E07141" w:rsidRDefault="006B12B9">
      <w:pPr>
        <w:pStyle w:val="Heading2"/>
        <w:spacing w:line="360" w:lineRule="auto"/>
        <w:jc w:val="both"/>
        <w:rPr>
          <w:b w:val="0"/>
          <w:sz w:val="24"/>
          <w:szCs w:val="24"/>
        </w:rPr>
      </w:pPr>
      <w:bookmarkStart w:id="177" w:name="_Toc20285"/>
      <w:r>
        <w:rPr>
          <w:rStyle w:val="Strong"/>
          <w:rFonts w:eastAsia="SimSun"/>
          <w:b/>
          <w:sz w:val="24"/>
          <w:szCs w:val="24"/>
        </w:rPr>
        <w:t>3.10.3. Fairness and Bias Mitigation</w:t>
      </w:r>
      <w:bookmarkEnd w:id="177"/>
    </w:p>
    <w:p w:rsidR="00E07141" w:rsidRDefault="006B12B9">
      <w:pPr>
        <w:pStyle w:val="NormalWeb"/>
        <w:spacing w:line="360" w:lineRule="auto"/>
      </w:pPr>
      <w:r>
        <w:t>Machine learning models may inadvertently learn discriminatory patterns from historical data, potentially leading to unfair or biased decisions.</w:t>
      </w:r>
    </w:p>
    <w:p w:rsidR="00E07141" w:rsidRDefault="006B12B9">
      <w:pPr>
        <w:pStyle w:val="NormalWeb"/>
      </w:pPr>
      <w:r>
        <w:t>In taxation contexts biased predictions may unfairly target specific groups; regions or economic categories.</w:t>
      </w:r>
    </w:p>
    <w:p w:rsidR="00E07141" w:rsidRDefault="006B12B9">
      <w:pPr>
        <w:pStyle w:val="Heading3"/>
        <w:rPr>
          <w:rFonts w:ascii="Times New Roman" w:hAnsi="Times New Roman" w:cs="Times New Roman"/>
          <w:color w:val="auto"/>
          <w:sz w:val="24"/>
          <w:szCs w:val="24"/>
        </w:rPr>
      </w:pPr>
      <w:bookmarkStart w:id="178" w:name="_Toc29244"/>
      <w:r>
        <w:rPr>
          <w:rStyle w:val="Strong"/>
          <w:rFonts w:ascii="Times New Roman" w:hAnsi="Times New Roman" w:cs="Times New Roman"/>
          <w:color w:val="auto"/>
          <w:sz w:val="24"/>
          <w:szCs w:val="24"/>
        </w:rPr>
        <w:t>Risk Sources</w:t>
      </w:r>
      <w:bookmarkEnd w:id="178"/>
    </w:p>
    <w:p w:rsidR="00E07141" w:rsidRDefault="006B12B9">
      <w:pPr>
        <w:pStyle w:val="NormalWeb"/>
        <w:spacing w:line="360" w:lineRule="auto"/>
      </w:pPr>
      <w:r>
        <w:t>Bias may arise from:</w:t>
      </w:r>
    </w:p>
    <w:p w:rsidR="00E07141" w:rsidRDefault="006B12B9">
      <w:pPr>
        <w:pStyle w:val="NormalWeb"/>
        <w:numPr>
          <w:ilvl w:val="0"/>
          <w:numId w:val="107"/>
        </w:numPr>
        <w:spacing w:line="360" w:lineRule="auto"/>
      </w:pPr>
      <w:r>
        <w:t>imbalanced datasets</w:t>
      </w:r>
    </w:p>
    <w:p w:rsidR="00E07141" w:rsidRDefault="006B12B9">
      <w:pPr>
        <w:pStyle w:val="NormalWeb"/>
        <w:numPr>
          <w:ilvl w:val="0"/>
          <w:numId w:val="107"/>
        </w:numPr>
        <w:spacing w:line="360" w:lineRule="auto"/>
      </w:pPr>
      <w:r>
        <w:t>historical inequalities</w:t>
      </w:r>
    </w:p>
    <w:p w:rsidR="00E07141" w:rsidRDefault="006B12B9">
      <w:pPr>
        <w:pStyle w:val="NormalWeb"/>
        <w:numPr>
          <w:ilvl w:val="0"/>
          <w:numId w:val="107"/>
        </w:numPr>
        <w:spacing w:line="360" w:lineRule="auto"/>
      </w:pPr>
      <w:r>
        <w:t>proxy variables</w:t>
      </w:r>
    </w:p>
    <w:p w:rsidR="00E07141" w:rsidRDefault="006B12B9">
      <w:pPr>
        <w:pStyle w:val="NormalWeb"/>
        <w:numPr>
          <w:ilvl w:val="0"/>
          <w:numId w:val="107"/>
        </w:numPr>
        <w:spacing w:line="360" w:lineRule="auto"/>
      </w:pPr>
      <w:r>
        <w:t>sampling errors</w:t>
      </w:r>
    </w:p>
    <w:p w:rsidR="00E07141" w:rsidRDefault="006B12B9">
      <w:pPr>
        <w:pStyle w:val="NormalWeb"/>
        <w:numPr>
          <w:ilvl w:val="0"/>
          <w:numId w:val="107"/>
        </w:numPr>
        <w:spacing w:line="360" w:lineRule="auto"/>
      </w:pPr>
      <w:r>
        <w:t xml:space="preserve">algorithmic design  </w:t>
      </w:r>
    </w:p>
    <w:p w:rsidR="00E07141" w:rsidRDefault="006B12B9">
      <w:pPr>
        <w:pStyle w:val="NormalWeb"/>
        <w:spacing w:line="360" w:lineRule="auto"/>
      </w:pPr>
      <w:r>
        <w:rPr>
          <w:rStyle w:val="Strong"/>
          <w:b w:val="0"/>
          <w:bCs w:val="0"/>
        </w:rPr>
        <w:t>Mitigation Strategies:-</w:t>
      </w:r>
      <w:r>
        <w:t xml:space="preserve">The study incorporates that </w:t>
      </w:r>
    </w:p>
    <w:p w:rsidR="00E07141" w:rsidRDefault="006B12B9">
      <w:pPr>
        <w:pStyle w:val="NormalWeb"/>
        <w:numPr>
          <w:ilvl w:val="0"/>
          <w:numId w:val="108"/>
        </w:numPr>
        <w:spacing w:line="360" w:lineRule="auto"/>
      </w:pPr>
      <w:r>
        <w:t>balanced training datasets</w:t>
      </w:r>
    </w:p>
    <w:p w:rsidR="00E07141" w:rsidRDefault="006B12B9">
      <w:pPr>
        <w:pStyle w:val="NormalWeb"/>
        <w:numPr>
          <w:ilvl w:val="0"/>
          <w:numId w:val="108"/>
        </w:numPr>
        <w:spacing w:line="360" w:lineRule="auto"/>
      </w:pPr>
      <w:r>
        <w:t>bias detection metrics</w:t>
      </w:r>
    </w:p>
    <w:p w:rsidR="00E07141" w:rsidRDefault="006B12B9">
      <w:pPr>
        <w:pStyle w:val="NormalWeb"/>
        <w:numPr>
          <w:ilvl w:val="0"/>
          <w:numId w:val="108"/>
        </w:numPr>
        <w:spacing w:line="360" w:lineRule="auto"/>
      </w:pPr>
      <w:r>
        <w:t>fairness-aware learning algorithms</w:t>
      </w:r>
    </w:p>
    <w:p w:rsidR="00E07141" w:rsidRDefault="006B12B9">
      <w:pPr>
        <w:pStyle w:val="NormalWeb"/>
        <w:numPr>
          <w:ilvl w:val="0"/>
          <w:numId w:val="108"/>
        </w:numPr>
        <w:spacing w:line="360" w:lineRule="auto"/>
      </w:pPr>
      <w:r>
        <w:t>feature sensitivity analysis</w:t>
      </w:r>
    </w:p>
    <w:p w:rsidR="00E07141" w:rsidRDefault="006B12B9">
      <w:pPr>
        <w:pStyle w:val="NormalWeb"/>
        <w:numPr>
          <w:ilvl w:val="0"/>
          <w:numId w:val="108"/>
        </w:numPr>
        <w:spacing w:line="360" w:lineRule="auto"/>
      </w:pPr>
      <w:r>
        <w:t>removal of discriminatory attributes</w:t>
      </w:r>
    </w:p>
    <w:p w:rsidR="00E07141" w:rsidRDefault="006B12B9">
      <w:pPr>
        <w:pStyle w:val="NormalWeb"/>
        <w:numPr>
          <w:ilvl w:val="0"/>
          <w:numId w:val="108"/>
        </w:numPr>
        <w:spacing w:line="360" w:lineRule="auto"/>
      </w:pPr>
      <w:proofErr w:type="spellStart"/>
      <w:r>
        <w:t>explainability</w:t>
      </w:r>
      <w:proofErr w:type="spellEnd"/>
      <w:r>
        <w:t xml:space="preserve"> tools (SHAP/LIME) to detect unfair influences</w:t>
      </w:r>
    </w:p>
    <w:p w:rsidR="00E07141" w:rsidRDefault="006B12B9">
      <w:pPr>
        <w:pStyle w:val="Heading3"/>
        <w:spacing w:line="360" w:lineRule="auto"/>
        <w:rPr>
          <w:rFonts w:ascii="Times New Roman" w:hAnsi="Times New Roman" w:cs="Times New Roman"/>
          <w:b w:val="0"/>
          <w:color w:val="auto"/>
          <w:sz w:val="24"/>
          <w:szCs w:val="24"/>
        </w:rPr>
      </w:pPr>
      <w:bookmarkStart w:id="179" w:name="_Toc2621"/>
      <w:r>
        <w:rPr>
          <w:rStyle w:val="Strong"/>
          <w:rFonts w:ascii="Times New Roman" w:hAnsi="Times New Roman" w:cs="Times New Roman"/>
          <w:b/>
          <w:color w:val="auto"/>
          <w:sz w:val="24"/>
          <w:szCs w:val="24"/>
        </w:rPr>
        <w:lastRenderedPageBreak/>
        <w:t>Evaluation Metrics</w:t>
      </w:r>
      <w:bookmarkEnd w:id="179"/>
    </w:p>
    <w:p w:rsidR="00E07141" w:rsidRDefault="006B12B9">
      <w:pPr>
        <w:pStyle w:val="NormalWeb"/>
        <w:spacing w:line="360" w:lineRule="auto"/>
        <w:rPr>
          <w:rStyle w:val="Strong"/>
          <w:b w:val="0"/>
          <w:bCs w:val="0"/>
        </w:rPr>
      </w:pPr>
      <w:r>
        <w:t>Fairness will be assessed using: demographic parity, equal opportunity, disparate impact ratio, subgroup accuracy .These steps promote equitable treatment across taxpayers and reduce algorithmic discrimination.</w:t>
      </w:r>
    </w:p>
    <w:p w:rsidR="00E07141" w:rsidRDefault="006B12B9">
      <w:pPr>
        <w:pStyle w:val="Heading2"/>
        <w:spacing w:line="360" w:lineRule="auto"/>
        <w:ind w:left="0"/>
        <w:jc w:val="both"/>
        <w:rPr>
          <w:b w:val="0"/>
          <w:sz w:val="24"/>
          <w:szCs w:val="24"/>
        </w:rPr>
      </w:pPr>
      <w:bookmarkStart w:id="180" w:name="_Toc8812"/>
      <w:r>
        <w:rPr>
          <w:rStyle w:val="Strong"/>
          <w:rFonts w:eastAsia="SimSun"/>
          <w:b/>
          <w:sz w:val="24"/>
          <w:szCs w:val="24"/>
        </w:rPr>
        <w:t>3.10.4. Responsible AI Usage</w:t>
      </w:r>
      <w:bookmarkEnd w:id="180"/>
    </w:p>
    <w:p w:rsidR="00E07141" w:rsidRDefault="006B12B9">
      <w:pPr>
        <w:pStyle w:val="NormalWeb"/>
        <w:spacing w:line="360" w:lineRule="auto"/>
      </w:pPr>
      <w:r>
        <w:t xml:space="preserve">Responsible AI ensures that automated systems support human decision-making rather than replace accountability .The proposed framework functions as a </w:t>
      </w:r>
      <w:r>
        <w:rPr>
          <w:rStyle w:val="Strong"/>
          <w:rFonts w:eastAsia="SimSun"/>
        </w:rPr>
        <w:t xml:space="preserve">decision-support tool </w:t>
      </w:r>
      <w:r>
        <w:t>not a fully autonomous enforcement system.</w:t>
      </w:r>
    </w:p>
    <w:p w:rsidR="00E07141" w:rsidRDefault="006B12B9">
      <w:pPr>
        <w:pStyle w:val="Heading3"/>
        <w:spacing w:line="360" w:lineRule="auto"/>
        <w:rPr>
          <w:rFonts w:ascii="Times New Roman" w:hAnsi="Times New Roman" w:cs="Times New Roman"/>
          <w:color w:val="auto"/>
          <w:sz w:val="24"/>
          <w:szCs w:val="24"/>
        </w:rPr>
      </w:pPr>
      <w:bookmarkStart w:id="181" w:name="_Toc20407"/>
      <w:r>
        <w:rPr>
          <w:rStyle w:val="Strong"/>
          <w:rFonts w:ascii="Times New Roman" w:hAnsi="Times New Roman" w:cs="Times New Roman"/>
          <w:color w:val="auto"/>
          <w:sz w:val="24"/>
          <w:szCs w:val="24"/>
        </w:rPr>
        <w:t>Principles:-</w:t>
      </w:r>
      <w:r>
        <w:rPr>
          <w:rFonts w:ascii="Times New Roman" w:hAnsi="Times New Roman" w:cs="Times New Roman"/>
          <w:b w:val="0"/>
          <w:color w:val="auto"/>
          <w:sz w:val="24"/>
          <w:szCs w:val="24"/>
        </w:rPr>
        <w:t xml:space="preserve">The system will </w:t>
      </w:r>
      <w:bookmarkEnd w:id="181"/>
      <w:r>
        <w:rPr>
          <w:rFonts w:ascii="Times New Roman" w:hAnsi="Times New Roman" w:cs="Times New Roman"/>
          <w:b w:val="0"/>
          <w:color w:val="auto"/>
          <w:sz w:val="24"/>
          <w:szCs w:val="24"/>
        </w:rPr>
        <w:t>follow:</w:t>
      </w:r>
    </w:p>
    <w:p w:rsidR="00E07141" w:rsidRDefault="006B12B9">
      <w:pPr>
        <w:pStyle w:val="NormalWeb"/>
        <w:numPr>
          <w:ilvl w:val="0"/>
          <w:numId w:val="109"/>
        </w:numPr>
        <w:spacing w:line="360" w:lineRule="auto"/>
      </w:pPr>
      <w:r>
        <w:t>human-in-the-loop oversight</w:t>
      </w:r>
    </w:p>
    <w:p w:rsidR="00E07141" w:rsidRDefault="006B12B9">
      <w:pPr>
        <w:pStyle w:val="NormalWeb"/>
        <w:numPr>
          <w:ilvl w:val="0"/>
          <w:numId w:val="109"/>
        </w:numPr>
        <w:spacing w:line="360" w:lineRule="auto"/>
      </w:pPr>
      <w:r>
        <w:t>explainable decisions</w:t>
      </w:r>
    </w:p>
    <w:p w:rsidR="00E07141" w:rsidRDefault="006B12B9">
      <w:pPr>
        <w:pStyle w:val="NormalWeb"/>
        <w:numPr>
          <w:ilvl w:val="0"/>
          <w:numId w:val="109"/>
        </w:numPr>
        <w:spacing w:line="360" w:lineRule="auto"/>
      </w:pPr>
      <w:r>
        <w:t>accountability mechanisms</w:t>
      </w:r>
    </w:p>
    <w:p w:rsidR="00E07141" w:rsidRDefault="006B12B9">
      <w:pPr>
        <w:pStyle w:val="NormalWeb"/>
        <w:numPr>
          <w:ilvl w:val="0"/>
          <w:numId w:val="109"/>
        </w:numPr>
        <w:spacing w:line="360" w:lineRule="auto"/>
      </w:pPr>
      <w:r>
        <w:t>transparency</w:t>
      </w:r>
    </w:p>
    <w:p w:rsidR="00E07141" w:rsidRDefault="006B12B9">
      <w:pPr>
        <w:pStyle w:val="NormalWeb"/>
        <w:numPr>
          <w:ilvl w:val="0"/>
          <w:numId w:val="109"/>
        </w:numPr>
        <w:spacing w:line="360" w:lineRule="auto"/>
      </w:pPr>
      <w:r>
        <w:t>audit ability</w:t>
      </w:r>
    </w:p>
    <w:p w:rsidR="00E07141" w:rsidRDefault="006B12B9">
      <w:pPr>
        <w:pStyle w:val="Heading3"/>
        <w:spacing w:line="360" w:lineRule="auto"/>
        <w:rPr>
          <w:rFonts w:ascii="Times New Roman" w:hAnsi="Times New Roman" w:cs="Times New Roman"/>
          <w:color w:val="auto"/>
          <w:sz w:val="24"/>
          <w:szCs w:val="24"/>
        </w:rPr>
      </w:pPr>
      <w:bookmarkStart w:id="182" w:name="_Toc25344"/>
      <w:r>
        <w:rPr>
          <w:rStyle w:val="Strong"/>
          <w:rFonts w:ascii="Times New Roman" w:hAnsi="Times New Roman" w:cs="Times New Roman"/>
          <w:color w:val="auto"/>
          <w:sz w:val="24"/>
          <w:szCs w:val="24"/>
        </w:rPr>
        <w:t>Implementation</w:t>
      </w:r>
      <w:bookmarkEnd w:id="182"/>
    </w:p>
    <w:p w:rsidR="00E07141" w:rsidRDefault="006B12B9">
      <w:pPr>
        <w:pStyle w:val="NormalWeb"/>
        <w:numPr>
          <w:ilvl w:val="0"/>
          <w:numId w:val="110"/>
        </w:numPr>
        <w:spacing w:line="360" w:lineRule="auto"/>
      </w:pPr>
      <w:r>
        <w:t>explanations accompany every prediction</w:t>
      </w:r>
    </w:p>
    <w:p w:rsidR="00E07141" w:rsidRDefault="006B12B9">
      <w:pPr>
        <w:pStyle w:val="NormalWeb"/>
        <w:numPr>
          <w:ilvl w:val="0"/>
          <w:numId w:val="110"/>
        </w:numPr>
        <w:spacing w:line="360" w:lineRule="auto"/>
      </w:pPr>
      <w:r>
        <w:t>final decisions validated by tax officers</w:t>
      </w:r>
    </w:p>
    <w:p w:rsidR="00E07141" w:rsidRDefault="006B12B9">
      <w:pPr>
        <w:pStyle w:val="NormalWeb"/>
        <w:numPr>
          <w:ilvl w:val="0"/>
          <w:numId w:val="110"/>
        </w:numPr>
        <w:spacing w:line="360" w:lineRule="auto"/>
      </w:pPr>
      <w:r>
        <w:t>decision logs maintained</w:t>
      </w:r>
    </w:p>
    <w:p w:rsidR="00E07141" w:rsidRDefault="006B12B9">
      <w:pPr>
        <w:pStyle w:val="NormalWeb"/>
        <w:numPr>
          <w:ilvl w:val="0"/>
          <w:numId w:val="110"/>
        </w:numPr>
        <w:spacing w:line="360" w:lineRule="auto"/>
      </w:pPr>
      <w:proofErr w:type="gramStart"/>
      <w:r>
        <w:t>model</w:t>
      </w:r>
      <w:proofErr w:type="gramEnd"/>
      <w:r>
        <w:t xml:space="preserve"> behavior documented:- This ensures ethical use of AI while preserving human judgment and responsibility .</w:t>
      </w:r>
      <w:bookmarkStart w:id="183" w:name="_Toc8600"/>
    </w:p>
    <w:p w:rsidR="00E07141" w:rsidRDefault="006B12B9" w:rsidP="00AE237F">
      <w:pPr>
        <w:pStyle w:val="NormalWeb"/>
        <w:tabs>
          <w:tab w:val="left" w:pos="720"/>
        </w:tabs>
        <w:spacing w:line="360" w:lineRule="auto"/>
      </w:pPr>
      <w:r>
        <w:rPr>
          <w:rStyle w:val="Strong"/>
          <w:rFonts w:eastAsia="SimSun"/>
        </w:rPr>
        <w:t>3.10.5. Compliance with Legal Regulations</w:t>
      </w:r>
      <w:bookmarkEnd w:id="183"/>
    </w:p>
    <w:p w:rsidR="00E07141" w:rsidRDefault="006B12B9">
      <w:pPr>
        <w:pStyle w:val="NormalWeb"/>
        <w:spacing w:line="360" w:lineRule="auto"/>
      </w:pPr>
      <w:r>
        <w:t>The study must comply with national and international legal frameworks governing data protection and digital governance.</w:t>
      </w:r>
      <w:bookmarkStart w:id="184" w:name="_Toc24232"/>
      <w:r>
        <w:t xml:space="preserve"> </w:t>
      </w:r>
      <w:r>
        <w:rPr>
          <w:rStyle w:val="Strong"/>
        </w:rPr>
        <w:t>Applicable Regulations:-</w:t>
      </w:r>
      <w:r>
        <w:rPr>
          <w:b/>
        </w:rPr>
        <w:t>Compliance will consider:</w:t>
      </w:r>
      <w:bookmarkEnd w:id="184"/>
    </w:p>
    <w:p w:rsidR="00E07141" w:rsidRDefault="006B12B9">
      <w:pPr>
        <w:pStyle w:val="NormalWeb"/>
        <w:numPr>
          <w:ilvl w:val="0"/>
          <w:numId w:val="111"/>
        </w:numPr>
        <w:spacing w:line="360" w:lineRule="auto"/>
      </w:pPr>
      <w:r>
        <w:t>national tax confidentiality laws</w:t>
      </w:r>
    </w:p>
    <w:p w:rsidR="00E07141" w:rsidRDefault="006B12B9">
      <w:pPr>
        <w:pStyle w:val="NormalWeb"/>
        <w:numPr>
          <w:ilvl w:val="0"/>
          <w:numId w:val="111"/>
        </w:numPr>
        <w:spacing w:line="360" w:lineRule="auto"/>
      </w:pPr>
      <w:r>
        <w:lastRenderedPageBreak/>
        <w:t>government data protection policies</w:t>
      </w:r>
    </w:p>
    <w:p w:rsidR="00E07141" w:rsidRDefault="006B12B9">
      <w:pPr>
        <w:pStyle w:val="NormalWeb"/>
        <w:numPr>
          <w:ilvl w:val="0"/>
          <w:numId w:val="111"/>
        </w:numPr>
        <w:spacing w:line="360" w:lineRule="auto"/>
      </w:pPr>
      <w:r>
        <w:t>cyber security standards</w:t>
      </w:r>
    </w:p>
    <w:p w:rsidR="00E07141" w:rsidRDefault="006B12B9">
      <w:pPr>
        <w:pStyle w:val="NormalWeb"/>
        <w:numPr>
          <w:ilvl w:val="0"/>
          <w:numId w:val="111"/>
        </w:numPr>
        <w:spacing w:line="360" w:lineRule="auto"/>
      </w:pPr>
      <w:r>
        <w:t>ethical research guidelines</w:t>
      </w:r>
    </w:p>
    <w:p w:rsidR="00E07141" w:rsidRDefault="006B12B9">
      <w:pPr>
        <w:pStyle w:val="NormalWeb"/>
        <w:numPr>
          <w:ilvl w:val="0"/>
          <w:numId w:val="111"/>
        </w:numPr>
        <w:spacing w:line="360" w:lineRule="auto"/>
      </w:pPr>
      <w:r>
        <w:t>institutional review board (IRB) requirements</w:t>
      </w:r>
    </w:p>
    <w:p w:rsidR="00E07141" w:rsidRDefault="006B12B9">
      <w:pPr>
        <w:pStyle w:val="NormalWeb"/>
        <w:spacing w:line="360" w:lineRule="auto"/>
      </w:pPr>
      <w:r>
        <w:t>Where applicable alignment with global standards such as:</w:t>
      </w:r>
    </w:p>
    <w:p w:rsidR="00E07141" w:rsidRDefault="006B12B9">
      <w:pPr>
        <w:pStyle w:val="NormalWeb"/>
        <w:numPr>
          <w:ilvl w:val="0"/>
          <w:numId w:val="112"/>
        </w:numPr>
        <w:spacing w:line="360" w:lineRule="auto"/>
      </w:pPr>
      <w:r>
        <w:t>GDPR principles</w:t>
      </w:r>
    </w:p>
    <w:p w:rsidR="00E07141" w:rsidRDefault="006B12B9">
      <w:pPr>
        <w:pStyle w:val="NormalWeb"/>
        <w:numPr>
          <w:ilvl w:val="0"/>
          <w:numId w:val="112"/>
        </w:numPr>
        <w:spacing w:line="360" w:lineRule="auto"/>
      </w:pPr>
      <w:r>
        <w:t>responsible AI governance frameworks</w:t>
      </w:r>
    </w:p>
    <w:p w:rsidR="00E07141" w:rsidRDefault="006B12B9">
      <w:pPr>
        <w:pStyle w:val="NormalWeb"/>
        <w:numPr>
          <w:ilvl w:val="0"/>
          <w:numId w:val="112"/>
        </w:numPr>
        <w:spacing w:line="360" w:lineRule="auto"/>
      </w:pPr>
      <w:r>
        <w:t>ISO/IEC data security standards</w:t>
      </w:r>
    </w:p>
    <w:p w:rsidR="00E07141" w:rsidRDefault="006B12B9">
      <w:pPr>
        <w:pStyle w:val="Heading3"/>
        <w:spacing w:line="360" w:lineRule="auto"/>
        <w:rPr>
          <w:rFonts w:ascii="Times New Roman" w:hAnsi="Times New Roman" w:cs="Times New Roman"/>
          <w:color w:val="auto"/>
          <w:sz w:val="24"/>
          <w:szCs w:val="24"/>
        </w:rPr>
      </w:pPr>
      <w:bookmarkStart w:id="185" w:name="_Toc22112"/>
      <w:r>
        <w:rPr>
          <w:rStyle w:val="Strong"/>
          <w:rFonts w:ascii="Times New Roman" w:hAnsi="Times New Roman" w:cs="Times New Roman"/>
          <w:color w:val="auto"/>
          <w:sz w:val="24"/>
          <w:szCs w:val="24"/>
        </w:rPr>
        <w:t>Measures</w:t>
      </w:r>
      <w:bookmarkEnd w:id="185"/>
    </w:p>
    <w:p w:rsidR="00E07141" w:rsidRDefault="006B12B9">
      <w:pPr>
        <w:pStyle w:val="NormalWeb"/>
        <w:numPr>
          <w:ilvl w:val="0"/>
          <w:numId w:val="113"/>
        </w:numPr>
        <w:spacing w:line="360" w:lineRule="auto"/>
      </w:pPr>
      <w:r>
        <w:t>legal approvals for data access</w:t>
      </w:r>
    </w:p>
    <w:p w:rsidR="00E07141" w:rsidRDefault="006B12B9">
      <w:pPr>
        <w:pStyle w:val="NormalWeb"/>
        <w:numPr>
          <w:ilvl w:val="0"/>
          <w:numId w:val="113"/>
        </w:numPr>
        <w:spacing w:line="360" w:lineRule="auto"/>
      </w:pPr>
      <w:r>
        <w:t>documented consent procedures</w:t>
      </w:r>
    </w:p>
    <w:p w:rsidR="00E07141" w:rsidRDefault="006B12B9">
      <w:pPr>
        <w:pStyle w:val="NormalWeb"/>
        <w:numPr>
          <w:ilvl w:val="0"/>
          <w:numId w:val="113"/>
        </w:numPr>
        <w:spacing w:line="360" w:lineRule="auto"/>
      </w:pPr>
      <w:r>
        <w:t>secure data-sharing agreements</w:t>
      </w:r>
    </w:p>
    <w:p w:rsidR="00E07141" w:rsidRDefault="006B12B9">
      <w:pPr>
        <w:pStyle w:val="NormalWeb"/>
        <w:numPr>
          <w:ilvl w:val="0"/>
          <w:numId w:val="113"/>
        </w:numPr>
        <w:spacing w:line="360" w:lineRule="auto"/>
      </w:pPr>
      <w:r>
        <w:t>periodic compliance audits</w:t>
      </w:r>
    </w:p>
    <w:p w:rsidR="00E07141" w:rsidRDefault="006B12B9">
      <w:pPr>
        <w:pStyle w:val="NormalWeb"/>
        <w:spacing w:line="360" w:lineRule="auto"/>
        <w:rPr>
          <w:rStyle w:val="Strong"/>
          <w:rFonts w:eastAsia="SimSun"/>
        </w:rPr>
      </w:pPr>
      <w:r>
        <w:t>Legal compliance ensures lawful ethical and sustainable deployment.</w:t>
      </w:r>
    </w:p>
    <w:p w:rsidR="00E07141" w:rsidRDefault="006B12B9">
      <w:pPr>
        <w:pStyle w:val="Heading2"/>
        <w:spacing w:line="360" w:lineRule="auto"/>
        <w:jc w:val="both"/>
        <w:rPr>
          <w:b w:val="0"/>
          <w:sz w:val="24"/>
          <w:szCs w:val="24"/>
        </w:rPr>
      </w:pPr>
      <w:bookmarkStart w:id="186" w:name="_Toc22061"/>
      <w:r>
        <w:rPr>
          <w:rStyle w:val="Strong"/>
          <w:rFonts w:eastAsia="SimSun"/>
          <w:sz w:val="24"/>
          <w:szCs w:val="24"/>
        </w:rPr>
        <w:t>Ethical Governance Framework:-</w:t>
      </w:r>
      <w:r>
        <w:rPr>
          <w:b w:val="0"/>
          <w:sz w:val="24"/>
          <w:szCs w:val="24"/>
        </w:rPr>
        <w:t>The ethical safeguards are integrated into the system lifecycle:</w:t>
      </w:r>
      <w:bookmarkEnd w:id="186"/>
    </w:p>
    <w:p w:rsidR="00E07141" w:rsidRDefault="002D1685">
      <w:pPr>
        <w:pStyle w:val="NormalWeb"/>
        <w:spacing w:line="360" w:lineRule="auto"/>
        <w:rPr>
          <w:b/>
        </w:rPr>
      </w:pPr>
      <w:r>
        <w:rPr>
          <w: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71.75pt;margin-top:7.3pt;width:7.5pt;height:7.15pt;z-index:251660288" o:gfxdata="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KMttsAAAAJ&#10;AQAADwAAAAAAAAABACAAAAAiAAAAZHJzL2Rvd25yZXYueG1sUEsBAhQAFAAAAAgAh07iQA71pn0Z&#10;AgAAgwQAAA4AAAAAAAAAAQAgAAAAKgEAAGRycy9lMm9Eb2MueG1sUEsFBgAAAAAGAAYAWQEAALUF&#10;AAAAAA==&#10;" adj="16201"/>
        </w:pict>
      </w:r>
      <w:r>
        <w:rPr>
          <w:b/>
        </w:rPr>
        <w:pict>
          <v:shape id="AutoShape 2" o:spid="_x0000_s1027" type="#_x0000_t13" style="position:absolute;margin-left:80.25pt;margin-top:7.3pt;width:7.5pt;height:7.15pt;z-index:251659264" o:gfxdata="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aglENkAAAAJAQAA&#10;DwAAAAAAAAABACAAAAAiAAAAZHJzL2Rvd25yZXYueG1sUEsBAhQAFAAAAAgAh07iQCeZm/YYAgAA&#10;gwQAAA4AAAAAAAAAAQAgAAAAKAEAAGRycy9lMm9Eb2MueG1sUEsFBgAAAAAGAAYAWQEAALIFAAAA&#10;AA==&#10;" adj="16201"/>
        </w:pict>
      </w:r>
      <w:r w:rsidR="006B12B9">
        <w:rPr>
          <w:b/>
        </w:rPr>
        <w:t xml:space="preserve">Data Collection     </w:t>
      </w:r>
      <w:proofErr w:type="spellStart"/>
      <w:proofErr w:type="gramStart"/>
      <w:r w:rsidR="006B12B9">
        <w:rPr>
          <w:b/>
        </w:rPr>
        <w:t>Anonymization</w:t>
      </w:r>
      <w:proofErr w:type="spellEnd"/>
      <w:r w:rsidR="006B12B9">
        <w:rPr>
          <w:b/>
        </w:rPr>
        <w:t xml:space="preserve">  Secure</w:t>
      </w:r>
      <w:proofErr w:type="gramEnd"/>
      <w:r w:rsidR="006B12B9">
        <w:rPr>
          <w:b/>
        </w:rPr>
        <w:t xml:space="preserve"> Storage  → Fair Modeling → Explainable Decisions  → Human Oversight → Audit &amp; Compliance</w:t>
      </w:r>
    </w:p>
    <w:p w:rsidR="00E07141" w:rsidRDefault="006B12B9">
      <w:pPr>
        <w:pStyle w:val="NormalWeb"/>
        <w:spacing w:line="360" w:lineRule="auto"/>
        <w:jc w:val="both"/>
      </w:pPr>
      <w:r>
        <w:t>This ensures ethics-by-design rather than post-hoc corrections. Ethical considerations are central to the proposed Explainable AI framework. By ensuring data privacy, confidentiality, fairness, responsible use, and legal compliance, the study promotes trustworthy and socially responsible AI deployment in Ethiopia’s tax administration .These safeguards protect both individual rights and institutional integrity while supporting transparent and accountable governance .</w:t>
      </w:r>
    </w:p>
    <w:p w:rsidR="00E07141" w:rsidRDefault="00E07141">
      <w:pPr>
        <w:pStyle w:val="NormalWeb"/>
        <w:spacing w:line="360" w:lineRule="auto"/>
        <w:jc w:val="center"/>
        <w:rPr>
          <w:b/>
          <w:bCs/>
        </w:rPr>
      </w:pPr>
    </w:p>
    <w:p w:rsidR="00E07141" w:rsidRDefault="00E07141">
      <w:pPr>
        <w:pStyle w:val="NormalWeb"/>
        <w:spacing w:line="360" w:lineRule="auto"/>
        <w:jc w:val="center"/>
        <w:rPr>
          <w:b/>
          <w:bCs/>
        </w:rPr>
      </w:pPr>
    </w:p>
    <w:p w:rsidR="00E07141" w:rsidRDefault="006B12B9">
      <w:pPr>
        <w:pStyle w:val="NormalWeb"/>
        <w:jc w:val="center"/>
        <w:rPr>
          <w:b/>
          <w:bCs/>
          <w:sz w:val="32"/>
          <w:szCs w:val="32"/>
        </w:rPr>
      </w:pPr>
      <w:r>
        <w:rPr>
          <w:b/>
          <w:bCs/>
          <w:sz w:val="32"/>
          <w:szCs w:val="32"/>
        </w:rPr>
        <w:t xml:space="preserve">CHAPTER </w:t>
      </w:r>
      <w:proofErr w:type="gramStart"/>
      <w:r>
        <w:rPr>
          <w:b/>
          <w:bCs/>
          <w:sz w:val="32"/>
          <w:szCs w:val="32"/>
        </w:rPr>
        <w:t>FOUR :</w:t>
      </w:r>
      <w:proofErr w:type="gramEnd"/>
      <w:r>
        <w:rPr>
          <w:b/>
          <w:bCs/>
          <w:sz w:val="32"/>
          <w:szCs w:val="32"/>
        </w:rPr>
        <w:t xml:space="preserve"> </w:t>
      </w:r>
      <w:r>
        <w:rPr>
          <w:b/>
          <w:sz w:val="28"/>
          <w:szCs w:val="28"/>
        </w:rPr>
        <w:t xml:space="preserve"> </w:t>
      </w:r>
      <w:r w:rsidRPr="00AE237F">
        <w:rPr>
          <w:b/>
          <w:sz w:val="32"/>
          <w:szCs w:val="28"/>
        </w:rPr>
        <w:t>Budget and Schedule</w:t>
      </w:r>
    </w:p>
    <w:p w:rsidR="00E07141" w:rsidRDefault="006B12B9">
      <w:pPr>
        <w:pStyle w:val="NormalWeb"/>
        <w:rPr>
          <w:b/>
          <w:sz w:val="28"/>
          <w:szCs w:val="28"/>
        </w:rPr>
      </w:pPr>
      <w:proofErr w:type="gramStart"/>
      <w:r>
        <w:rPr>
          <w:b/>
          <w:sz w:val="28"/>
          <w:szCs w:val="28"/>
        </w:rPr>
        <w:t>4  Budget</w:t>
      </w:r>
      <w:proofErr w:type="gramEnd"/>
      <w:r>
        <w:rPr>
          <w:b/>
          <w:sz w:val="28"/>
          <w:szCs w:val="28"/>
        </w:rPr>
        <w:t xml:space="preserve"> </w:t>
      </w:r>
      <w:r w:rsidR="00AE237F">
        <w:rPr>
          <w:b/>
          <w:bCs/>
          <w:sz w:val="28"/>
          <w:szCs w:val="28"/>
        </w:rPr>
        <w:t>Master’s thesis</w:t>
      </w:r>
      <w:r>
        <w:rPr>
          <w:b/>
          <w:bCs/>
          <w:sz w:val="28"/>
          <w:szCs w:val="28"/>
        </w:rPr>
        <w:t xml:space="preserve"> research </w:t>
      </w:r>
    </w:p>
    <w:p w:rsidR="00E07141" w:rsidRDefault="006B12B9" w:rsidP="00AE237F">
      <w:pPr>
        <w:pStyle w:val="NormalWeb"/>
        <w:spacing w:line="360" w:lineRule="auto"/>
        <w:jc w:val="both"/>
      </w:pPr>
      <w:r>
        <w:t>The successful implementation of the proposed will be thesis research</w:t>
      </w:r>
      <w:r w:rsidRPr="004D290C">
        <w:t>,</w:t>
      </w:r>
      <w:r w:rsidR="004D290C" w:rsidRPr="004D290C">
        <w:t xml:space="preserve"> </w:t>
      </w:r>
      <w:r w:rsidRPr="00AE237F">
        <w:rPr>
          <w:rStyle w:val="15"/>
          <w:rFonts w:ascii="Times New Roman" w:hAnsi="Times New Roman" w:cs="Times New Roman"/>
          <w:b w:val="0"/>
          <w:i/>
        </w:rPr>
        <w:t>An Explainable Artificial Intelligence Framework for Identifying Suspicious Taxpayer Behavior in Ethiopia</w:t>
      </w:r>
      <w:r>
        <w:t xml:space="preserve"> requires adequate financial planning and a structured timeline .The budget supports data acquisition computational infrastructure  software tools  research dissemination and operational expenses while the schedule ensures systematic progress across the two-year Master's</w:t>
      </w:r>
      <w:r w:rsidR="004D290C">
        <w:t xml:space="preserve"> </w:t>
      </w:r>
      <w:r>
        <w:t xml:space="preserve">period .The Master's Thesis  is designed to be </w:t>
      </w:r>
      <w:r w:rsidRPr="00AE237F">
        <w:rPr>
          <w:rStyle w:val="16"/>
          <w:rFonts w:ascii="Times New Roman" w:hAnsi="Times New Roman" w:hint="default"/>
          <w:b w:val="0"/>
        </w:rPr>
        <w:t>cost-efficient</w:t>
      </w:r>
      <w:r>
        <w:rPr>
          <w:rStyle w:val="16"/>
          <w:rFonts w:hint="default"/>
        </w:rPr>
        <w:t xml:space="preserve"> </w:t>
      </w:r>
      <w:r>
        <w:t xml:space="preserve">primarily leveraging open-source technologies while allocating resources to computing infrastructure field validation and dissemination activities .  </w:t>
      </w:r>
      <w:r>
        <w:rPr>
          <w:b/>
        </w:rPr>
        <w:t xml:space="preserve">Master's </w:t>
      </w:r>
      <w:r w:rsidRPr="004D290C">
        <w:rPr>
          <w:b/>
        </w:rPr>
        <w:t xml:space="preserve">THESIS </w:t>
      </w:r>
      <w:r w:rsidR="004D290C">
        <w:rPr>
          <w:rStyle w:val="16"/>
          <w:rFonts w:ascii="Times New Roman" w:hAnsi="Times New Roman" w:hint="default"/>
          <w:b w:val="0"/>
          <w:bCs w:val="0"/>
        </w:rPr>
        <w:t xml:space="preserve">Schedule (2-Years </w:t>
      </w:r>
      <w:r w:rsidRPr="004D290C">
        <w:rPr>
          <w:rStyle w:val="16"/>
          <w:rFonts w:ascii="Times New Roman" w:hAnsi="Times New Roman" w:hint="default"/>
          <w:b w:val="0"/>
          <w:bCs w:val="0"/>
        </w:rPr>
        <w:t>Plan</w:t>
      </w:r>
      <w:r w:rsidR="009A7E85">
        <w:rPr>
          <w:rStyle w:val="16"/>
          <w:rFonts w:hint="default"/>
          <w:b w:val="0"/>
          <w:bCs w:val="0"/>
        </w:rPr>
        <w:t>)</w:t>
      </w:r>
      <w:r w:rsidR="009A7E85">
        <w:t xml:space="preserve"> the</w:t>
      </w:r>
      <w:r>
        <w:t xml:space="preserve"> study will be completed over </w:t>
      </w:r>
      <w:r w:rsidR="004D290C">
        <w:rPr>
          <w:rStyle w:val="16"/>
          <w:rFonts w:hint="default"/>
        </w:rPr>
        <w:t xml:space="preserve">two </w:t>
      </w:r>
      <w:r>
        <w:rPr>
          <w:rStyle w:val="16"/>
          <w:rFonts w:hint="default"/>
        </w:rPr>
        <w:t>semesters (</w:t>
      </w:r>
      <w:r w:rsidRPr="00AE237F">
        <w:rPr>
          <w:rStyle w:val="16"/>
          <w:rFonts w:ascii="Times New Roman" w:hAnsi="Times New Roman" w:hint="default"/>
          <w:b w:val="0"/>
        </w:rPr>
        <w:t>two academic years</w:t>
      </w:r>
      <w:r>
        <w:rPr>
          <w:rStyle w:val="16"/>
          <w:rFonts w:hint="default"/>
        </w:rPr>
        <w:t>)</w:t>
      </w:r>
      <w:r>
        <w:t>. Each year focuses on a specific research phase: foundation; development; experimentation and completion.</w:t>
      </w:r>
    </w:p>
    <w:p w:rsidR="00AE237F" w:rsidRPr="00AE237F" w:rsidRDefault="00AE237F" w:rsidP="00AE237F">
      <w:pPr>
        <w:pStyle w:val="NormalWeb"/>
        <w:spacing w:line="360" w:lineRule="auto"/>
        <w:jc w:val="both"/>
        <w:rPr>
          <w:sz w:val="28"/>
        </w:rPr>
      </w:pPr>
      <w:r w:rsidRPr="00AE237F">
        <w:rPr>
          <w:sz w:val="28"/>
        </w:rPr>
        <w:t>1.</w:t>
      </w:r>
      <w:r w:rsidRPr="00AE237F">
        <w:rPr>
          <w:rStyle w:val="16"/>
          <w:rFonts w:ascii="Times New Roman" w:hAnsi="Times New Roman" w:hint="default"/>
          <w:bCs w:val="0"/>
          <w:sz w:val="28"/>
        </w:rPr>
        <w:t xml:space="preserve"> Schedule</w:t>
      </w:r>
    </w:p>
    <w:p w:rsidR="00E07141" w:rsidRDefault="006B12B9">
      <w:pPr>
        <w:pStyle w:val="NormalWeb"/>
        <w:jc w:val="both"/>
      </w:pPr>
      <w:r>
        <w:t xml:space="preserve"> Table7. Major Activities in a year and semester</w:t>
      </w:r>
    </w:p>
    <w:tbl>
      <w:tblPr>
        <w:tblW w:w="0" w:type="auto"/>
        <w:tblLook w:val="04A0"/>
      </w:tblPr>
      <w:tblGrid>
        <w:gridCol w:w="1582"/>
        <w:gridCol w:w="1236"/>
        <w:gridCol w:w="5947"/>
      </w:tblGrid>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Year</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Semester</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Major Activities</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1</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S1</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Literature review, coursework, proposal drafting</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1</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S1</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Proposal defense, data access, preliminary study</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S1</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Data preprocessing, baseline models</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S2</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Advanced models, prototype development</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S2</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 xml:space="preserve">SHAP/LIME integration, </w:t>
            </w:r>
            <w:proofErr w:type="spellStart"/>
            <w:r>
              <w:rPr>
                <w:rFonts w:ascii="Times New Roman" w:hAnsi="Times New Roman"/>
                <w:sz w:val="24"/>
                <w:szCs w:val="24"/>
              </w:rPr>
              <w:t>explainability</w:t>
            </w:r>
            <w:proofErr w:type="spellEnd"/>
            <w:r>
              <w:rPr>
                <w:rFonts w:ascii="Times New Roman" w:hAnsi="Times New Roman"/>
                <w:sz w:val="24"/>
                <w:szCs w:val="24"/>
              </w:rPr>
              <w:t xml:space="preserve"> design</w:t>
            </w:r>
          </w:p>
        </w:tc>
      </w:tr>
      <w:tr w:rsidR="00E07141">
        <w:trPr>
          <w:trHeight w:val="268"/>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S2</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Evaluation, scalability tests, publications</w:t>
            </w:r>
          </w:p>
        </w:tc>
      </w:tr>
      <w:tr w:rsidR="00E07141">
        <w:trPr>
          <w:trHeight w:val="287"/>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S2</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Validation, system optimization, thesis writing</w:t>
            </w:r>
          </w:p>
        </w:tc>
      </w:tr>
      <w:tr w:rsidR="00E07141">
        <w:trPr>
          <w:trHeight w:val="287"/>
        </w:trPr>
        <w:tc>
          <w:tcPr>
            <w:tcW w:w="1582"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Year 2</w:t>
            </w:r>
          </w:p>
        </w:tc>
        <w:tc>
          <w:tcPr>
            <w:tcW w:w="1236"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S2</w:t>
            </w:r>
          </w:p>
        </w:tc>
        <w:tc>
          <w:tcPr>
            <w:tcW w:w="5947" w:type="dxa"/>
            <w:tcBorders>
              <w:top w:val="single" w:sz="4" w:space="0" w:color="000000"/>
              <w:left w:val="single" w:sz="4" w:space="0" w:color="000000"/>
              <w:bottom w:val="single" w:sz="4" w:space="0" w:color="000000"/>
              <w:right w:val="single" w:sz="4" w:space="0" w:color="000000"/>
            </w:tcBorders>
            <w:vAlign w:val="center"/>
          </w:tcPr>
          <w:p w:rsidR="00E07141" w:rsidRDefault="006B12B9">
            <w:pPr>
              <w:rPr>
                <w:rFonts w:ascii="Times New Roman" w:hAnsi="Times New Roman"/>
                <w:sz w:val="24"/>
                <w:szCs w:val="24"/>
              </w:rPr>
            </w:pPr>
            <w:r>
              <w:rPr>
                <w:rFonts w:ascii="Times New Roman" w:hAnsi="Times New Roman"/>
                <w:sz w:val="24"/>
                <w:szCs w:val="24"/>
              </w:rPr>
              <w:t>Final thesis submission and defense</w:t>
            </w:r>
          </w:p>
        </w:tc>
      </w:tr>
    </w:tbl>
    <w:p w:rsidR="00E07141" w:rsidRDefault="006B12B9">
      <w:pPr>
        <w:pStyle w:val="NormalWeb"/>
        <w:rPr>
          <w:b/>
          <w:bCs/>
          <w:sz w:val="28"/>
          <w:szCs w:val="28"/>
        </w:rPr>
      </w:pPr>
      <w:proofErr w:type="gramStart"/>
      <w:r>
        <w:t xml:space="preserve">Where  </w:t>
      </w:r>
      <w:r>
        <w:rPr>
          <w:b/>
          <w:sz w:val="28"/>
          <w:szCs w:val="28"/>
        </w:rPr>
        <w:t>S</w:t>
      </w:r>
      <w:proofErr w:type="gramEnd"/>
      <w:r>
        <w:rPr>
          <w:b/>
          <w:sz w:val="28"/>
          <w:szCs w:val="28"/>
        </w:rPr>
        <w:t xml:space="preserve"> = </w:t>
      </w:r>
      <w:r>
        <w:rPr>
          <w:b/>
          <w:bCs/>
          <w:sz w:val="28"/>
          <w:szCs w:val="28"/>
        </w:rPr>
        <w:t>Semester</w:t>
      </w:r>
    </w:p>
    <w:p w:rsidR="00AE237F" w:rsidRDefault="00AE237F">
      <w:pPr>
        <w:pStyle w:val="NormalWeb"/>
        <w:rPr>
          <w:b/>
          <w:bCs/>
          <w:sz w:val="28"/>
          <w:szCs w:val="28"/>
        </w:rPr>
      </w:pPr>
    </w:p>
    <w:p w:rsidR="00AE237F" w:rsidRDefault="00AE237F">
      <w:pPr>
        <w:pStyle w:val="NormalWeb"/>
        <w:rPr>
          <w:b/>
          <w:bCs/>
          <w:sz w:val="28"/>
          <w:szCs w:val="28"/>
        </w:rPr>
      </w:pPr>
    </w:p>
    <w:p w:rsidR="00AE237F" w:rsidRDefault="00AE237F">
      <w:pPr>
        <w:pStyle w:val="NormalWeb"/>
        <w:rPr>
          <w:b/>
          <w:bCs/>
          <w:sz w:val="28"/>
          <w:szCs w:val="28"/>
        </w:rPr>
      </w:pPr>
    </w:p>
    <w:tbl>
      <w:tblPr>
        <w:tblW w:w="9256" w:type="dxa"/>
        <w:tblCellSpacing w:w="15" w:type="dxa"/>
        <w:tblInd w:w="63" w:type="dxa"/>
        <w:tblCellMar>
          <w:top w:w="15" w:type="dxa"/>
          <w:left w:w="15" w:type="dxa"/>
          <w:bottom w:w="15" w:type="dxa"/>
          <w:right w:w="15" w:type="dxa"/>
        </w:tblCellMar>
        <w:tblLook w:val="04A0"/>
      </w:tblPr>
      <w:tblGrid>
        <w:gridCol w:w="2456"/>
        <w:gridCol w:w="1043"/>
        <w:gridCol w:w="961"/>
        <w:gridCol w:w="961"/>
        <w:gridCol w:w="764"/>
        <w:gridCol w:w="764"/>
        <w:gridCol w:w="764"/>
        <w:gridCol w:w="764"/>
        <w:gridCol w:w="779"/>
      </w:tblGrid>
      <w:tr w:rsidR="00E07141" w:rsidTr="00AE237F">
        <w:trPr>
          <w:trHeight w:val="410"/>
          <w:tblCellSpacing w:w="15" w:type="dxa"/>
        </w:trPr>
        <w:tc>
          <w:tcPr>
            <w:tcW w:w="2412" w:type="dxa"/>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lastRenderedPageBreak/>
              <w:t>Activities</w:t>
            </w:r>
          </w:p>
        </w:tc>
        <w:tc>
          <w:tcPr>
            <w:tcW w:w="1013" w:type="dxa"/>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Y1 S1</w:t>
            </w:r>
          </w:p>
        </w:tc>
        <w:tc>
          <w:tcPr>
            <w:tcW w:w="931" w:type="dxa"/>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Y1 S2</w:t>
            </w:r>
          </w:p>
        </w:tc>
        <w:tc>
          <w:tcPr>
            <w:tcW w:w="931" w:type="dxa"/>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S1</w:t>
            </w:r>
          </w:p>
        </w:tc>
        <w:tc>
          <w:tcPr>
            <w:tcW w:w="0" w:type="auto"/>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S2</w:t>
            </w:r>
          </w:p>
        </w:tc>
        <w:tc>
          <w:tcPr>
            <w:tcW w:w="0" w:type="auto"/>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S1</w:t>
            </w:r>
          </w:p>
        </w:tc>
        <w:tc>
          <w:tcPr>
            <w:tcW w:w="0" w:type="auto"/>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S2</w:t>
            </w:r>
          </w:p>
        </w:tc>
        <w:tc>
          <w:tcPr>
            <w:tcW w:w="0" w:type="auto"/>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S1</w:t>
            </w:r>
          </w:p>
        </w:tc>
        <w:tc>
          <w:tcPr>
            <w:tcW w:w="0" w:type="auto"/>
            <w:tcBorders>
              <w:top w:val="nil"/>
              <w:left w:val="nil"/>
              <w:bottom w:val="nil"/>
              <w:right w:val="nil"/>
            </w:tcBorders>
            <w:vAlign w:val="center"/>
          </w:tcPr>
          <w:p w:rsidR="00E07141" w:rsidRDefault="006B12B9">
            <w:pPr>
              <w:spacing w:line="254" w:lineRule="auto"/>
              <w:jc w:val="center"/>
              <w:rPr>
                <w:rFonts w:ascii="Times New Roman" w:hAnsi="Times New Roman"/>
                <w:b/>
                <w:bCs/>
                <w:sz w:val="24"/>
                <w:szCs w:val="24"/>
              </w:rPr>
            </w:pPr>
            <w:r>
              <w:rPr>
                <w:rFonts w:ascii="Times New Roman" w:hAnsi="Times New Roman"/>
                <w:b/>
                <w:bCs/>
                <w:kern w:val="0"/>
                <w:sz w:val="24"/>
                <w:szCs w:val="24"/>
              </w:rPr>
              <w:t>Y2 S2</w:t>
            </w:r>
          </w:p>
        </w:tc>
      </w:tr>
      <w:tr w:rsidR="00E07141" w:rsidTr="00AE237F">
        <w:trPr>
          <w:trHeight w:val="488"/>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Literature Review</w:t>
            </w:r>
          </w:p>
        </w:tc>
        <w:tc>
          <w:tcPr>
            <w:tcW w:w="1013" w:type="dxa"/>
            <w:tcBorders>
              <w:top w:val="nil"/>
              <w:left w:val="nil"/>
              <w:bottom w:val="nil"/>
              <w:right w:val="nil"/>
            </w:tcBorders>
            <w:shd w:val="clear" w:color="auto" w:fill="FFC000"/>
            <w:vAlign w:val="center"/>
          </w:tcPr>
          <w:p w:rsidR="00E07141" w:rsidRDefault="00E07141">
            <w:pPr>
              <w:spacing w:line="254" w:lineRule="auto"/>
              <w:jc w:val="left"/>
              <w:rPr>
                <w:rFonts w:ascii="Times New Roman" w:hAnsi="Times New Roman"/>
                <w:sz w:val="22"/>
                <w:szCs w:val="22"/>
              </w:rPr>
            </w:pPr>
          </w:p>
        </w:tc>
        <w:tc>
          <w:tcPr>
            <w:tcW w:w="931" w:type="dxa"/>
            <w:tcBorders>
              <w:top w:val="nil"/>
              <w:left w:val="nil"/>
              <w:bottom w:val="nil"/>
              <w:right w:val="nil"/>
            </w:tcBorders>
            <w:shd w:val="clear" w:color="auto" w:fill="FFC000"/>
            <w:vAlign w:val="center"/>
          </w:tcPr>
          <w:p w:rsidR="00E07141" w:rsidRDefault="00E07141">
            <w:pPr>
              <w:spacing w:line="254" w:lineRule="auto"/>
              <w:jc w:val="left"/>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73"/>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Proposal Writing</w:t>
            </w:r>
          </w:p>
        </w:tc>
        <w:tc>
          <w:tcPr>
            <w:tcW w:w="1013" w:type="dxa"/>
            <w:tcBorders>
              <w:top w:val="nil"/>
              <w:left w:val="nil"/>
              <w:bottom w:val="nil"/>
              <w:right w:val="nil"/>
            </w:tcBorders>
            <w:shd w:val="clear" w:color="auto" w:fill="00B050"/>
            <w:vAlign w:val="center"/>
          </w:tcPr>
          <w:p w:rsidR="00E07141" w:rsidRDefault="00E07141">
            <w:pPr>
              <w:spacing w:line="254" w:lineRule="auto"/>
              <w:jc w:val="left"/>
              <w:rPr>
                <w:rFonts w:ascii="Times New Roman" w:hAnsi="Times New Roman"/>
                <w:sz w:val="22"/>
                <w:szCs w:val="22"/>
              </w:rPr>
            </w:pPr>
          </w:p>
        </w:tc>
        <w:tc>
          <w:tcPr>
            <w:tcW w:w="931" w:type="dxa"/>
            <w:tcBorders>
              <w:top w:val="nil"/>
              <w:left w:val="nil"/>
              <w:bottom w:val="nil"/>
              <w:right w:val="nil"/>
            </w:tcBorders>
            <w:shd w:val="clear" w:color="auto" w:fill="00B050"/>
            <w:vAlign w:val="center"/>
          </w:tcPr>
          <w:p w:rsidR="00E07141" w:rsidRDefault="00E07141">
            <w:pPr>
              <w:spacing w:line="254" w:lineRule="auto"/>
              <w:jc w:val="left"/>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88"/>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Proposal Defense</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jc w:val="left"/>
              <w:rPr>
                <w:rFonts w:ascii="Times New Roman" w:hAnsi="Times New Roman"/>
                <w:sz w:val="22"/>
                <w:szCs w:val="22"/>
              </w:rPr>
            </w:pPr>
          </w:p>
        </w:tc>
        <w:tc>
          <w:tcPr>
            <w:tcW w:w="931" w:type="dxa"/>
            <w:tcBorders>
              <w:top w:val="nil"/>
              <w:left w:val="nil"/>
              <w:bottom w:val="nil"/>
              <w:right w:val="nil"/>
            </w:tcBorders>
            <w:shd w:val="clear" w:color="auto" w:fill="FF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FF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73"/>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Data Collection</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shd w:val="clear" w:color="auto" w:fill="7030A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7030A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7030A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7030A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73"/>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Data Preprocessing</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00B0F0"/>
            <w:vAlign w:val="center"/>
          </w:tcPr>
          <w:p w:rsidR="00E07141" w:rsidRDefault="00E07141">
            <w:pPr>
              <w:spacing w:line="254" w:lineRule="auto"/>
              <w:jc w:val="left"/>
              <w:rPr>
                <w:rFonts w:ascii="Times New Roman" w:hAnsi="Times New Roman"/>
                <w:sz w:val="22"/>
                <w:szCs w:val="22"/>
                <w:highlight w:val="green"/>
              </w:rPr>
            </w:pPr>
          </w:p>
        </w:tc>
        <w:tc>
          <w:tcPr>
            <w:tcW w:w="0" w:type="auto"/>
            <w:tcBorders>
              <w:top w:val="nil"/>
              <w:left w:val="nil"/>
              <w:bottom w:val="nil"/>
              <w:right w:val="nil"/>
            </w:tcBorders>
            <w:shd w:val="clear" w:color="auto" w:fill="00B0F0"/>
            <w:vAlign w:val="center"/>
          </w:tcPr>
          <w:p w:rsidR="00E07141" w:rsidRDefault="00E07141">
            <w:pPr>
              <w:spacing w:line="254" w:lineRule="auto"/>
              <w:rPr>
                <w:rFonts w:ascii="Times New Roman" w:hAnsi="Times New Roman"/>
                <w:sz w:val="22"/>
                <w:szCs w:val="22"/>
                <w:highlight w:val="green"/>
              </w:rPr>
            </w:pPr>
          </w:p>
        </w:tc>
        <w:tc>
          <w:tcPr>
            <w:tcW w:w="0" w:type="auto"/>
            <w:tcBorders>
              <w:top w:val="nil"/>
              <w:left w:val="nil"/>
              <w:bottom w:val="nil"/>
              <w:right w:val="nil"/>
            </w:tcBorders>
            <w:shd w:val="clear" w:color="auto" w:fill="00B0F0"/>
            <w:vAlign w:val="center"/>
          </w:tcPr>
          <w:p w:rsidR="00E07141" w:rsidRDefault="00E07141">
            <w:pPr>
              <w:spacing w:line="254" w:lineRule="auto"/>
              <w:rPr>
                <w:rFonts w:ascii="Times New Roman" w:hAnsi="Times New Roman"/>
                <w:sz w:val="22"/>
                <w:szCs w:val="22"/>
                <w:highlight w:val="green"/>
              </w:rPr>
            </w:pPr>
          </w:p>
        </w:tc>
        <w:tc>
          <w:tcPr>
            <w:tcW w:w="0" w:type="auto"/>
            <w:tcBorders>
              <w:top w:val="nil"/>
              <w:left w:val="nil"/>
              <w:bottom w:val="nil"/>
              <w:right w:val="nil"/>
            </w:tcBorders>
            <w:shd w:val="clear" w:color="auto" w:fill="00B0F0"/>
            <w:vAlign w:val="center"/>
          </w:tcPr>
          <w:p w:rsidR="00E07141" w:rsidRDefault="00E07141">
            <w:pPr>
              <w:spacing w:line="254" w:lineRule="auto"/>
              <w:rPr>
                <w:rFonts w:ascii="Times New Roman" w:hAnsi="Times New Roman"/>
                <w:sz w:val="22"/>
                <w:szCs w:val="22"/>
                <w:highlight w:val="green"/>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88"/>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18"/>
                <w:szCs w:val="18"/>
              </w:rPr>
              <w:t>ML Model Development</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shd w:val="clear" w:color="auto" w:fill="00B050"/>
            <w:vAlign w:val="center"/>
          </w:tcPr>
          <w:p w:rsidR="00E07141" w:rsidRDefault="00E07141">
            <w:pPr>
              <w:spacing w:line="254" w:lineRule="auto"/>
              <w:rPr>
                <w:rFonts w:ascii="Times New Roman" w:hAnsi="Times New Roman"/>
                <w:color w:val="0000FF"/>
                <w:sz w:val="22"/>
                <w:szCs w:val="22"/>
              </w:rPr>
            </w:pPr>
          </w:p>
        </w:tc>
        <w:tc>
          <w:tcPr>
            <w:tcW w:w="0" w:type="auto"/>
            <w:tcBorders>
              <w:top w:val="nil"/>
              <w:left w:val="nil"/>
              <w:bottom w:val="nil"/>
              <w:right w:val="nil"/>
            </w:tcBorders>
            <w:shd w:val="clear" w:color="auto" w:fill="00B050"/>
            <w:vAlign w:val="center"/>
          </w:tcPr>
          <w:p w:rsidR="00E07141" w:rsidRDefault="00E07141">
            <w:pPr>
              <w:spacing w:line="254" w:lineRule="auto"/>
              <w:jc w:val="left"/>
              <w:rPr>
                <w:rFonts w:ascii="Times New Roman" w:hAnsi="Times New Roman"/>
                <w:color w:val="0000FF"/>
                <w:sz w:val="22"/>
                <w:szCs w:val="22"/>
              </w:rPr>
            </w:pPr>
          </w:p>
        </w:tc>
        <w:tc>
          <w:tcPr>
            <w:tcW w:w="0" w:type="auto"/>
            <w:tcBorders>
              <w:top w:val="nil"/>
              <w:left w:val="nil"/>
              <w:bottom w:val="nil"/>
              <w:right w:val="nil"/>
            </w:tcBorders>
            <w:shd w:val="clear" w:color="auto" w:fill="00B050"/>
            <w:vAlign w:val="center"/>
          </w:tcPr>
          <w:p w:rsidR="00E07141" w:rsidRDefault="00E07141">
            <w:pPr>
              <w:spacing w:line="254" w:lineRule="auto"/>
              <w:jc w:val="left"/>
              <w:rPr>
                <w:rFonts w:ascii="Times New Roman" w:hAnsi="Times New Roman"/>
                <w:color w:val="0000FF"/>
                <w:sz w:val="22"/>
                <w:szCs w:val="22"/>
              </w:rPr>
            </w:pPr>
          </w:p>
        </w:tc>
        <w:tc>
          <w:tcPr>
            <w:tcW w:w="0" w:type="auto"/>
            <w:tcBorders>
              <w:top w:val="nil"/>
              <w:left w:val="nil"/>
              <w:bottom w:val="nil"/>
              <w:right w:val="nil"/>
            </w:tcBorders>
            <w:shd w:val="clear" w:color="auto" w:fill="00B050"/>
            <w:vAlign w:val="center"/>
          </w:tcPr>
          <w:p w:rsidR="00E07141" w:rsidRDefault="00E07141">
            <w:pPr>
              <w:spacing w:line="254" w:lineRule="auto"/>
              <w:rPr>
                <w:rFonts w:ascii="Times New Roman" w:hAnsi="Times New Roman"/>
                <w:color w:val="0000FF"/>
                <w:sz w:val="22"/>
                <w:szCs w:val="22"/>
              </w:rPr>
            </w:pPr>
          </w:p>
        </w:tc>
        <w:tc>
          <w:tcPr>
            <w:tcW w:w="0" w:type="auto"/>
            <w:tcBorders>
              <w:top w:val="nil"/>
              <w:left w:val="nil"/>
              <w:bottom w:val="nil"/>
              <w:right w:val="nil"/>
            </w:tcBorders>
            <w:shd w:val="clear" w:color="auto" w:fill="00B050"/>
            <w:vAlign w:val="center"/>
          </w:tcPr>
          <w:p w:rsidR="00E07141" w:rsidRDefault="00E07141">
            <w:pPr>
              <w:spacing w:line="254" w:lineRule="auto"/>
              <w:rPr>
                <w:rFonts w:ascii="Times New Roman" w:hAnsi="Times New Roman"/>
                <w:color w:val="0000FF"/>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946"/>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XAI Integration (SHAP, LIME)</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FF000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FF000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FF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88"/>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System Evaluation</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00206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00206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r>
      <w:tr w:rsidR="00E07141" w:rsidTr="00AE237F">
        <w:trPr>
          <w:trHeight w:val="473"/>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Dissertation Writing</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shd w:val="clear" w:color="auto" w:fill="C0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C0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C0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C00000"/>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C00000"/>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C00000"/>
            <w:vAlign w:val="center"/>
          </w:tcPr>
          <w:p w:rsidR="00E07141" w:rsidRDefault="00E07141">
            <w:pPr>
              <w:spacing w:line="254" w:lineRule="auto"/>
              <w:jc w:val="left"/>
              <w:rPr>
                <w:rFonts w:ascii="Times New Roman" w:hAnsi="Times New Roman"/>
                <w:sz w:val="22"/>
                <w:szCs w:val="22"/>
              </w:rPr>
            </w:pPr>
          </w:p>
        </w:tc>
      </w:tr>
      <w:tr w:rsidR="00E07141" w:rsidTr="00AE237F">
        <w:trPr>
          <w:trHeight w:val="473"/>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Publication</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shd w:val="clear" w:color="auto" w:fill="3F3F3F"/>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shd w:val="clear" w:color="auto" w:fill="3F3F3F"/>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3F3F3F"/>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3F3F3F"/>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3F3F3F"/>
            <w:vAlign w:val="center"/>
          </w:tcPr>
          <w:p w:rsidR="00E07141" w:rsidRDefault="00E07141">
            <w:pPr>
              <w:spacing w:line="254" w:lineRule="auto"/>
              <w:jc w:val="left"/>
              <w:rPr>
                <w:rFonts w:ascii="Times New Roman" w:hAnsi="Times New Roman"/>
                <w:sz w:val="22"/>
                <w:szCs w:val="22"/>
              </w:rPr>
            </w:pPr>
          </w:p>
        </w:tc>
        <w:tc>
          <w:tcPr>
            <w:tcW w:w="0" w:type="auto"/>
            <w:tcBorders>
              <w:top w:val="nil"/>
              <w:left w:val="nil"/>
              <w:bottom w:val="nil"/>
              <w:right w:val="nil"/>
            </w:tcBorders>
            <w:shd w:val="clear" w:color="auto" w:fill="3F3F3F"/>
            <w:vAlign w:val="center"/>
          </w:tcPr>
          <w:p w:rsidR="00E07141" w:rsidRDefault="00E07141">
            <w:pPr>
              <w:spacing w:line="254" w:lineRule="auto"/>
              <w:rPr>
                <w:rFonts w:ascii="Times New Roman" w:hAnsi="Times New Roman"/>
                <w:sz w:val="22"/>
                <w:szCs w:val="22"/>
              </w:rPr>
            </w:pPr>
          </w:p>
        </w:tc>
      </w:tr>
      <w:tr w:rsidR="00E07141" w:rsidTr="00AE237F">
        <w:trPr>
          <w:trHeight w:val="488"/>
          <w:tblCellSpacing w:w="15" w:type="dxa"/>
        </w:trPr>
        <w:tc>
          <w:tcPr>
            <w:tcW w:w="2412" w:type="dxa"/>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Final Defense</w:t>
            </w:r>
          </w:p>
        </w:tc>
        <w:tc>
          <w:tcPr>
            <w:tcW w:w="1013"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931" w:type="dxa"/>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E07141">
            <w:pPr>
              <w:spacing w:line="254" w:lineRule="auto"/>
              <w:rPr>
                <w:rFonts w:ascii="Times New Roman" w:hAnsi="Times New Roman"/>
                <w:sz w:val="22"/>
                <w:szCs w:val="22"/>
              </w:rPr>
            </w:pPr>
          </w:p>
        </w:tc>
        <w:tc>
          <w:tcPr>
            <w:tcW w:w="0" w:type="auto"/>
            <w:tcBorders>
              <w:top w:val="nil"/>
              <w:left w:val="nil"/>
              <w:bottom w:val="nil"/>
              <w:right w:val="nil"/>
            </w:tcBorders>
            <w:vAlign w:val="center"/>
          </w:tcPr>
          <w:p w:rsidR="00E07141" w:rsidRDefault="006B12B9">
            <w:pPr>
              <w:spacing w:line="254" w:lineRule="auto"/>
              <w:jc w:val="left"/>
              <w:rPr>
                <w:rFonts w:ascii="Times New Roman" w:hAnsi="Times New Roman"/>
                <w:sz w:val="22"/>
                <w:szCs w:val="22"/>
              </w:rPr>
            </w:pPr>
            <w:r>
              <w:rPr>
                <w:rFonts w:ascii="Times New Roman" w:hAnsi="Times New Roman"/>
                <w:kern w:val="0"/>
                <w:sz w:val="22"/>
                <w:szCs w:val="22"/>
              </w:rPr>
              <w:t>███</w:t>
            </w:r>
          </w:p>
        </w:tc>
      </w:tr>
    </w:tbl>
    <w:p w:rsidR="00E07141" w:rsidRDefault="00E07141">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AE237F" w:rsidRDefault="00AE237F">
      <w:pPr>
        <w:pStyle w:val="NormalWeb"/>
      </w:pPr>
    </w:p>
    <w:p w:rsidR="00E07141" w:rsidRPr="00AE237F" w:rsidRDefault="006B12B9" w:rsidP="00AE237F">
      <w:pPr>
        <w:pStyle w:val="ListParagraph"/>
        <w:numPr>
          <w:ilvl w:val="0"/>
          <w:numId w:val="119"/>
        </w:numPr>
        <w:tabs>
          <w:tab w:val="left" w:pos="720"/>
        </w:tabs>
        <w:spacing w:before="100" w:beforeAutospacing="1" w:after="100" w:afterAutospacing="1"/>
        <w:outlineLvl w:val="0"/>
        <w:rPr>
          <w:rFonts w:ascii="Times New Roman" w:hAnsi="Times New Roman"/>
          <w:b/>
          <w:bCs/>
          <w:sz w:val="27"/>
          <w:szCs w:val="27"/>
        </w:rPr>
      </w:pPr>
      <w:r w:rsidRPr="00AE237F">
        <w:rPr>
          <w:rFonts w:ascii="Times New Roman" w:hAnsi="Times New Roman"/>
          <w:b/>
          <w:bCs/>
          <w:kern w:val="36"/>
          <w:sz w:val="28"/>
          <w:szCs w:val="28"/>
        </w:rPr>
        <w:lastRenderedPageBreak/>
        <w:t xml:space="preserve"> Budget Plan </w:t>
      </w:r>
    </w:p>
    <w:p w:rsidR="00E07141" w:rsidRDefault="006B12B9">
      <w:pPr>
        <w:spacing w:after="100" w:afterAutospacing="1"/>
        <w:outlineLvl w:val="0"/>
        <w:rPr>
          <w:rFonts w:ascii="Times New Roman" w:hAnsi="Times New Roman"/>
          <w:b/>
          <w:bCs/>
          <w:sz w:val="27"/>
          <w:szCs w:val="27"/>
        </w:rPr>
      </w:pPr>
      <w:r>
        <w:rPr>
          <w:rFonts w:ascii="Times New Roman" w:hAnsi="Times New Roman"/>
          <w:b/>
          <w:bCs/>
          <w:sz w:val="24"/>
          <w:szCs w:val="24"/>
        </w:rPr>
        <w:t>Estimated Total Duration: Two Years</w:t>
      </w:r>
      <w:r>
        <w:rPr>
          <w:rFonts w:ascii="Times New Roman" w:hAnsi="Times New Roman"/>
          <w:b/>
          <w:bCs/>
          <w:kern w:val="36"/>
          <w:sz w:val="28"/>
          <w:szCs w:val="28"/>
        </w:rPr>
        <w:t xml:space="preserve"> </w:t>
      </w:r>
      <w:r>
        <w:rPr>
          <w:rFonts w:ascii="Times New Roman" w:hAnsi="Times New Roman"/>
          <w:b/>
          <w:bCs/>
          <w:sz w:val="27"/>
          <w:szCs w:val="27"/>
        </w:rPr>
        <w:t xml:space="preserve">Currency </w:t>
      </w:r>
      <w:proofErr w:type="gramStart"/>
      <w:r>
        <w:rPr>
          <w:rFonts w:ascii="Times New Roman" w:hAnsi="Times New Roman"/>
          <w:b/>
          <w:bCs/>
          <w:sz w:val="27"/>
          <w:szCs w:val="27"/>
        </w:rPr>
        <w:t>by  (</w:t>
      </w:r>
      <w:proofErr w:type="gramEnd"/>
      <w:r>
        <w:rPr>
          <w:rFonts w:ascii="Times New Roman" w:hAnsi="Times New Roman"/>
          <w:b/>
          <w:bCs/>
          <w:sz w:val="27"/>
          <w:szCs w:val="27"/>
        </w:rPr>
        <w:t>ETB)</w:t>
      </w:r>
    </w:p>
    <w:p w:rsidR="00E07141" w:rsidRDefault="006B12B9">
      <w:pPr>
        <w:spacing w:after="100" w:afterAutospacing="1"/>
        <w:outlineLvl w:val="0"/>
      </w:pPr>
      <w:proofErr w:type="gramStart"/>
      <w:r>
        <w:rPr>
          <w:rFonts w:ascii="Times New Roman" w:hAnsi="Times New Roman"/>
          <w:sz w:val="24"/>
          <w:szCs w:val="24"/>
        </w:rPr>
        <w:t>Table 8</w:t>
      </w:r>
      <w:r>
        <w:t>.</w:t>
      </w:r>
      <w:proofErr w:type="gramEnd"/>
      <w:r>
        <w:rPr>
          <w:rFonts w:ascii="Times New Roman" w:hAnsi="Times New Roman"/>
          <w:sz w:val="24"/>
          <w:szCs w:val="24"/>
        </w:rPr>
        <w:t xml:space="preserve"> Thesis </w:t>
      </w:r>
      <w:r>
        <w:rPr>
          <w:rFonts w:ascii="Times New Roman" w:hAnsi="Times New Roman"/>
          <w:bCs/>
          <w:sz w:val="24"/>
          <w:szCs w:val="24"/>
        </w:rPr>
        <w:t xml:space="preserve">proposal </w:t>
      </w:r>
      <w:r>
        <w:rPr>
          <w:rFonts w:ascii="Times New Roman" w:hAnsi="Times New Roman"/>
          <w:bCs/>
          <w:kern w:val="36"/>
          <w:sz w:val="24"/>
          <w:szCs w:val="24"/>
        </w:rPr>
        <w:t xml:space="preserve">Budget Plan </w:t>
      </w:r>
      <w:r>
        <w:rPr>
          <w:rFonts w:ascii="Times New Roman" w:hAnsi="Times New Roman"/>
          <w:bCs/>
          <w:sz w:val="24"/>
          <w:szCs w:val="24"/>
        </w:rPr>
        <w:t>Estimated will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7"/>
        <w:gridCol w:w="2469"/>
        <w:gridCol w:w="1187"/>
        <w:gridCol w:w="1113"/>
        <w:gridCol w:w="1187"/>
        <w:gridCol w:w="1963"/>
      </w:tblGrid>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Category</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Item</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Unit Cost</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Qty</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Total</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jc w:val="center"/>
              <w:rPr>
                <w:rFonts w:ascii="Times New Roman" w:hAnsi="Times New Roman"/>
                <w:b/>
                <w:bCs/>
                <w:sz w:val="24"/>
                <w:szCs w:val="24"/>
              </w:rPr>
            </w:pPr>
            <w:r>
              <w:rPr>
                <w:rFonts w:ascii="Times New Roman" w:hAnsi="Times New Roman"/>
                <w:b/>
                <w:bCs/>
                <w:sz w:val="24"/>
                <w:szCs w:val="24"/>
              </w:rPr>
              <w:t>Justification</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b/>
                <w:sz w:val="24"/>
                <w:szCs w:val="24"/>
              </w:rPr>
            </w:pPr>
            <w:r>
              <w:rPr>
                <w:rFonts w:ascii="Times New Roman" w:hAnsi="Times New Roman"/>
                <w:b/>
                <w:sz w:val="24"/>
                <w:szCs w:val="24"/>
              </w:rPr>
              <w:t>External storage</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External storage (4TB)</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6,000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Secure datasets</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Software</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Specialized analytics tools/licenses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500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4 yrs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Data/visualization tools</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Data access &amp;use</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Data acquisition &amp; agreements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2,500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2,500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Institutional access fees</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E07141">
            <w:pPr>
              <w:rPr>
                <w:rFonts w:ascii="Times New Roman" w:hAnsi="Times New Roman"/>
                <w:sz w:val="24"/>
                <w:szCs w:val="24"/>
              </w:rPr>
            </w:pP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 xml:space="preserve">Data </w:t>
            </w:r>
            <w:proofErr w:type="spellStart"/>
            <w:r>
              <w:rPr>
                <w:rFonts w:ascii="Times New Roman" w:hAnsi="Times New Roman"/>
                <w:sz w:val="24"/>
                <w:szCs w:val="24"/>
              </w:rPr>
              <w:t>anonymization</w:t>
            </w:r>
            <w:proofErr w:type="spellEnd"/>
            <w:r>
              <w:rPr>
                <w:rFonts w:ascii="Times New Roman" w:hAnsi="Times New Roman"/>
                <w:sz w:val="24"/>
                <w:szCs w:val="24"/>
              </w:rPr>
              <w:t>/security</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5000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Privacy compliance</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Field Work</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Travel to tax offices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8000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4 yrs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3,200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Interviews &amp; validation</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E07141">
            <w:pPr>
              <w:rPr>
                <w:rFonts w:ascii="Times New Roman" w:hAnsi="Times New Roman"/>
                <w:sz w:val="24"/>
                <w:szCs w:val="24"/>
              </w:rPr>
            </w:pP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Workshops with tax officers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7000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2,100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Stakeholder testing</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Research</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Cloud/GPU compute</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4 yrs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Model training</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E07141">
            <w:pPr>
              <w:rPr>
                <w:rFonts w:ascii="Times New Roman" w:hAnsi="Times New Roman"/>
                <w:sz w:val="24"/>
                <w:szCs w:val="24"/>
              </w:rPr>
            </w:pP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Survey printing/materials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4</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User studies</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Publications</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Conference registration</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1,000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3,000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Dissemination</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E07141">
            <w:pPr>
              <w:rPr>
                <w:rFonts w:ascii="Times New Roman" w:hAnsi="Times New Roman"/>
                <w:sz w:val="24"/>
                <w:szCs w:val="24"/>
              </w:rPr>
            </w:pP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Journal APC fees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1,200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2,400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Open-access publication</w:t>
            </w:r>
          </w:p>
        </w:tc>
      </w:tr>
      <w:tr w:rsidR="00E07141">
        <w:tc>
          <w:tcPr>
            <w:tcW w:w="165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b/>
                <w:bCs/>
                <w:sz w:val="24"/>
                <w:szCs w:val="24"/>
              </w:rPr>
              <w:t>Training</w:t>
            </w:r>
          </w:p>
        </w:tc>
        <w:tc>
          <w:tcPr>
            <w:tcW w:w="2469"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Courses/workshops</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800</w:t>
            </w:r>
          </w:p>
        </w:tc>
        <w:tc>
          <w:tcPr>
            <w:tcW w:w="111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2</w:t>
            </w:r>
          </w:p>
        </w:tc>
        <w:tc>
          <w:tcPr>
            <w:tcW w:w="1187"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1,600</w:t>
            </w:r>
          </w:p>
        </w:tc>
        <w:tc>
          <w:tcPr>
            <w:tcW w:w="1963" w:type="dxa"/>
            <w:tcBorders>
              <w:top w:val="single" w:sz="4" w:space="0" w:color="auto"/>
              <w:left w:val="single" w:sz="4" w:space="0" w:color="auto"/>
              <w:bottom w:val="single" w:sz="4" w:space="0" w:color="auto"/>
              <w:right w:val="single" w:sz="4" w:space="0" w:color="auto"/>
            </w:tcBorders>
            <w:vAlign w:val="center"/>
          </w:tcPr>
          <w:p w:rsidR="00E07141" w:rsidRDefault="006B12B9">
            <w:pPr>
              <w:rPr>
                <w:rFonts w:ascii="Times New Roman" w:hAnsi="Times New Roman"/>
                <w:sz w:val="24"/>
                <w:szCs w:val="24"/>
              </w:rPr>
            </w:pPr>
            <w:r>
              <w:rPr>
                <w:rFonts w:ascii="Times New Roman" w:hAnsi="Times New Roman"/>
                <w:sz w:val="24"/>
                <w:szCs w:val="24"/>
              </w:rPr>
              <w:t>Skill enhancement</w:t>
            </w:r>
          </w:p>
        </w:tc>
      </w:tr>
    </w:tbl>
    <w:p w:rsidR="00E07141" w:rsidRDefault="006B12B9">
      <w:pPr>
        <w:spacing w:after="100" w:afterAutospacing="1"/>
        <w:outlineLvl w:val="1"/>
        <w:rPr>
          <w:rFonts w:ascii="Times New Roman" w:hAnsi="Times New Roman"/>
          <w:b/>
          <w:bCs/>
          <w:sz w:val="24"/>
          <w:szCs w:val="24"/>
        </w:rPr>
      </w:pPr>
      <w:r>
        <w:rPr>
          <w:rFonts w:ascii="Times New Roman" w:hAnsi="Times New Roman"/>
          <w:b/>
          <w:bCs/>
          <w:sz w:val="24"/>
          <w:szCs w:val="24"/>
        </w:rPr>
        <w:t xml:space="preserve">Total Estimated </w:t>
      </w:r>
      <w:proofErr w:type="gramStart"/>
      <w:r>
        <w:rPr>
          <w:rFonts w:ascii="Times New Roman" w:hAnsi="Times New Roman"/>
          <w:b/>
          <w:bCs/>
          <w:sz w:val="24"/>
          <w:szCs w:val="24"/>
        </w:rPr>
        <w:t>Budget  ≈</w:t>
      </w:r>
      <w:proofErr w:type="gramEnd"/>
      <w:r>
        <w:rPr>
          <w:rFonts w:ascii="Times New Roman" w:hAnsi="Times New Roman"/>
          <w:b/>
          <w:bCs/>
          <w:sz w:val="24"/>
          <w:szCs w:val="24"/>
        </w:rPr>
        <w:t xml:space="preserve">  25,000 Birr</w:t>
      </w:r>
    </w:p>
    <w:p w:rsidR="00E07141" w:rsidRDefault="006B12B9">
      <w:pPr>
        <w:spacing w:after="100" w:afterAutospacing="1"/>
        <w:outlineLvl w:val="2"/>
        <w:rPr>
          <w:rFonts w:ascii="Times New Roman" w:hAnsi="Times New Roman"/>
          <w:b/>
          <w:bCs/>
          <w:sz w:val="27"/>
          <w:szCs w:val="27"/>
        </w:rPr>
      </w:pPr>
      <w:r>
        <w:rPr>
          <w:rFonts w:ascii="Times New Roman" w:hAnsi="Times New Roman"/>
          <w:b/>
          <w:bCs/>
          <w:sz w:val="27"/>
          <w:szCs w:val="27"/>
        </w:rPr>
        <w:t xml:space="preserve">Budget justification summary </w:t>
      </w:r>
    </w:p>
    <w:p w:rsidR="00E07141" w:rsidRDefault="006B12B9">
      <w:pPr>
        <w:numPr>
          <w:ilvl w:val="0"/>
          <w:numId w:val="115"/>
        </w:numPr>
        <w:spacing w:before="100" w:beforeAutospacing="1" w:after="100" w:afterAutospacing="1"/>
        <w:jc w:val="left"/>
        <w:rPr>
          <w:rFonts w:ascii="Times New Roman" w:hAnsi="Times New Roman"/>
          <w:sz w:val="24"/>
          <w:szCs w:val="24"/>
        </w:rPr>
      </w:pPr>
      <w:r>
        <w:rPr>
          <w:rFonts w:ascii="Times New Roman" w:hAnsi="Times New Roman"/>
          <w:b/>
          <w:bCs/>
          <w:sz w:val="24"/>
          <w:szCs w:val="24"/>
        </w:rPr>
        <w:t>Hardware/Cloud</w:t>
      </w:r>
      <w:r>
        <w:rPr>
          <w:rFonts w:ascii="Times New Roman" w:hAnsi="Times New Roman"/>
          <w:sz w:val="24"/>
          <w:szCs w:val="24"/>
        </w:rPr>
        <w:t xml:space="preserve">  →  heavy ML/XAI training</w:t>
      </w:r>
    </w:p>
    <w:p w:rsidR="00E07141" w:rsidRDefault="006B12B9">
      <w:pPr>
        <w:numPr>
          <w:ilvl w:val="0"/>
          <w:numId w:val="115"/>
        </w:numPr>
        <w:spacing w:before="100" w:beforeAutospacing="1" w:after="100" w:afterAutospacing="1"/>
        <w:jc w:val="left"/>
        <w:rPr>
          <w:rFonts w:ascii="Times New Roman" w:hAnsi="Times New Roman"/>
          <w:sz w:val="24"/>
          <w:szCs w:val="24"/>
        </w:rPr>
      </w:pPr>
      <w:r>
        <w:rPr>
          <w:rFonts w:ascii="Times New Roman" w:hAnsi="Times New Roman"/>
          <w:b/>
          <w:bCs/>
          <w:sz w:val="24"/>
          <w:szCs w:val="24"/>
        </w:rPr>
        <w:t xml:space="preserve">Field work </w:t>
      </w:r>
      <w:r>
        <w:rPr>
          <w:rFonts w:ascii="Times New Roman" w:hAnsi="Times New Roman"/>
          <w:sz w:val="24"/>
          <w:szCs w:val="24"/>
        </w:rPr>
        <w:t xml:space="preserve"> →  collaboration with Ministry of Revenue</w:t>
      </w:r>
    </w:p>
    <w:p w:rsidR="00E07141" w:rsidRDefault="006B12B9">
      <w:pPr>
        <w:numPr>
          <w:ilvl w:val="0"/>
          <w:numId w:val="115"/>
        </w:numPr>
        <w:spacing w:before="100" w:beforeAutospacing="1" w:after="100" w:afterAutospacing="1"/>
        <w:jc w:val="left"/>
        <w:rPr>
          <w:rFonts w:ascii="Times New Roman" w:hAnsi="Times New Roman"/>
          <w:sz w:val="24"/>
          <w:szCs w:val="24"/>
        </w:rPr>
      </w:pPr>
      <w:r>
        <w:rPr>
          <w:rFonts w:ascii="Times New Roman" w:hAnsi="Times New Roman"/>
          <w:b/>
          <w:bCs/>
          <w:sz w:val="24"/>
          <w:szCs w:val="24"/>
        </w:rPr>
        <w:t>Workshops</w:t>
      </w:r>
      <w:r>
        <w:rPr>
          <w:rFonts w:ascii="Times New Roman" w:hAnsi="Times New Roman"/>
          <w:sz w:val="24"/>
          <w:szCs w:val="24"/>
        </w:rPr>
        <w:t xml:space="preserve">  →  model validation with experts</w:t>
      </w:r>
    </w:p>
    <w:p w:rsidR="00E07141" w:rsidRDefault="006B12B9">
      <w:pPr>
        <w:numPr>
          <w:ilvl w:val="0"/>
          <w:numId w:val="115"/>
        </w:numPr>
        <w:spacing w:before="100" w:beforeAutospacing="1" w:after="100" w:afterAutospacing="1"/>
        <w:jc w:val="left"/>
        <w:rPr>
          <w:rFonts w:ascii="Times New Roman" w:hAnsi="Times New Roman"/>
          <w:b/>
          <w:bCs/>
          <w:kern w:val="36"/>
          <w:sz w:val="48"/>
          <w:szCs w:val="48"/>
        </w:rPr>
      </w:pPr>
      <w:r>
        <w:rPr>
          <w:rFonts w:ascii="Times New Roman" w:hAnsi="Times New Roman"/>
          <w:b/>
          <w:bCs/>
          <w:sz w:val="24"/>
          <w:szCs w:val="24"/>
        </w:rPr>
        <w:t>Security</w:t>
      </w:r>
      <w:r>
        <w:rPr>
          <w:rFonts w:ascii="Times New Roman" w:hAnsi="Times New Roman"/>
          <w:sz w:val="24"/>
          <w:szCs w:val="24"/>
        </w:rPr>
        <w:t xml:space="preserve"> →  taxpayer privacy protection</w:t>
      </w:r>
    </w:p>
    <w:p w:rsidR="00AE237F" w:rsidRPr="00AE237F" w:rsidRDefault="006B12B9" w:rsidP="00AE237F">
      <w:pPr>
        <w:spacing w:after="100" w:afterAutospacing="1"/>
        <w:outlineLvl w:val="0"/>
        <w:rPr>
          <w:rFonts w:ascii="Times New Roman" w:hAnsi="Times New Roman"/>
          <w:b/>
          <w:bCs/>
          <w:kern w:val="36"/>
          <w:sz w:val="32"/>
          <w:szCs w:val="32"/>
        </w:rPr>
      </w:pPr>
      <w:r>
        <w:rPr>
          <w:rFonts w:ascii="Times New Roman" w:hAnsi="Times New Roman"/>
          <w:b/>
          <w:bCs/>
          <w:kern w:val="36"/>
          <w:sz w:val="32"/>
          <w:szCs w:val="32"/>
        </w:rPr>
        <w:t xml:space="preserve"> </w:t>
      </w:r>
      <w:bookmarkStart w:id="187" w:name="_Toc20358"/>
    </w:p>
    <w:p w:rsidR="00AE237F" w:rsidRDefault="00AE237F" w:rsidP="00AE237F">
      <w:pPr>
        <w:spacing w:before="100" w:beforeAutospacing="1" w:after="100" w:afterAutospacing="1"/>
        <w:outlineLvl w:val="0"/>
        <w:rPr>
          <w:rFonts w:ascii="Times New Roman" w:eastAsia="Times New Roman" w:hAnsi="Times New Roman"/>
          <w:b/>
          <w:bCs/>
          <w:kern w:val="36"/>
          <w:sz w:val="32"/>
          <w:szCs w:val="32"/>
        </w:rPr>
      </w:pPr>
    </w:p>
    <w:p w:rsidR="00AE237F" w:rsidRDefault="00AE237F" w:rsidP="00AE237F">
      <w:pPr>
        <w:spacing w:before="100" w:beforeAutospacing="1" w:after="100" w:afterAutospacing="1"/>
        <w:outlineLvl w:val="0"/>
        <w:rPr>
          <w:rFonts w:ascii="Times New Roman" w:eastAsia="Times New Roman" w:hAnsi="Times New Roman"/>
          <w:b/>
          <w:bCs/>
          <w:kern w:val="36"/>
          <w:sz w:val="32"/>
          <w:szCs w:val="32"/>
        </w:rPr>
      </w:pPr>
    </w:p>
    <w:p w:rsidR="00E07141" w:rsidRDefault="006B12B9">
      <w:pPr>
        <w:spacing w:before="100" w:beforeAutospacing="1" w:after="100" w:afterAutospacing="1"/>
        <w:jc w:val="center"/>
        <w:outlineLvl w:val="0"/>
        <w:rPr>
          <w:rFonts w:ascii="Times New Roman" w:eastAsia="Times New Roman" w:hAnsi="Times New Roman"/>
          <w:b/>
          <w:bCs/>
          <w:kern w:val="36"/>
          <w:sz w:val="32"/>
          <w:szCs w:val="32"/>
        </w:rPr>
      </w:pPr>
      <w:r>
        <w:rPr>
          <w:rFonts w:ascii="Times New Roman" w:eastAsia="Times New Roman" w:hAnsi="Times New Roman"/>
          <w:b/>
          <w:bCs/>
          <w:kern w:val="36"/>
          <w:sz w:val="32"/>
          <w:szCs w:val="32"/>
        </w:rPr>
        <w:lastRenderedPageBreak/>
        <w:t>REFERENCES</w:t>
      </w:r>
      <w:bookmarkEnd w:id="187"/>
      <w:r>
        <w:rPr>
          <w:rFonts w:ascii="Times New Roman" w:eastAsia="Times New Roman" w:hAnsi="Times New Roman"/>
          <w:b/>
          <w:bCs/>
          <w:kern w:val="36"/>
          <w:sz w:val="32"/>
          <w:szCs w:val="32"/>
        </w:rPr>
        <w:t xml:space="preserve"> </w:t>
      </w:r>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t xml:space="preserve"> </w:t>
      </w:r>
      <w:r>
        <w:rPr>
          <w:rFonts w:ascii="Times New Roman" w:eastAsia="Times New Roman" w:hAnsi="Times New Roman"/>
          <w:sz w:val="24"/>
          <w:szCs w:val="24"/>
        </w:rPr>
        <w:t xml:space="preserve">Abdel-Basset, M., Hawash, H., </w:t>
      </w:r>
      <w:proofErr w:type="spellStart"/>
      <w:r>
        <w:rPr>
          <w:rFonts w:ascii="Times New Roman" w:eastAsia="Times New Roman" w:hAnsi="Times New Roman"/>
          <w:sz w:val="24"/>
          <w:szCs w:val="24"/>
        </w:rPr>
        <w:t>Chakrabortty</w:t>
      </w:r>
      <w:proofErr w:type="spellEnd"/>
      <w:r>
        <w:rPr>
          <w:rFonts w:ascii="Times New Roman" w:eastAsia="Times New Roman" w:hAnsi="Times New Roman"/>
          <w:sz w:val="24"/>
          <w:szCs w:val="24"/>
        </w:rPr>
        <w:t xml:space="preserve">, R. K., &amp; Ryan, M. (2022). Explainable artificial intelligence for financial fraud detection: A systematic literature review. </w:t>
      </w:r>
      <w:r>
        <w:rPr>
          <w:rFonts w:ascii="Times New Roman" w:eastAsia="Times New Roman" w:hAnsi="Times New Roman"/>
          <w:i/>
          <w:iCs/>
          <w:sz w:val="24"/>
          <w:szCs w:val="24"/>
        </w:rPr>
        <w:t>Artificial Intelligence Review</w:t>
      </w:r>
      <w:r>
        <w:rPr>
          <w:rFonts w:ascii="Times New Roman" w:eastAsia="Times New Roman" w:hAnsi="Times New Roman"/>
          <w:sz w:val="24"/>
          <w:szCs w:val="24"/>
        </w:rPr>
        <w:t xml:space="preserve">, *55*(8), 6129–6208. </w:t>
      </w:r>
      <w:hyperlink r:id="rId24" w:tgtFrame="_blank" w:history="1">
        <w:r>
          <w:rPr>
            <w:rFonts w:ascii="Times New Roman" w:eastAsia="Times New Roman" w:hAnsi="Times New Roman"/>
            <w:color w:val="0000FF"/>
            <w:sz w:val="24"/>
            <w:szCs w:val="24"/>
            <w:u w:val="single"/>
          </w:rPr>
          <w:t>https://doi.org/10.1007/s10462-022-10167-0</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Adadi</w:t>
      </w:r>
      <w:proofErr w:type="spellEnd"/>
      <w:r>
        <w:rPr>
          <w:rFonts w:ascii="Times New Roman" w:eastAsia="Times New Roman" w:hAnsi="Times New Roman"/>
          <w:sz w:val="24"/>
          <w:szCs w:val="24"/>
        </w:rPr>
        <w:t xml:space="preserve">, A., &amp; </w:t>
      </w:r>
      <w:proofErr w:type="spellStart"/>
      <w:r>
        <w:rPr>
          <w:rFonts w:ascii="Times New Roman" w:eastAsia="Times New Roman" w:hAnsi="Times New Roman"/>
          <w:sz w:val="24"/>
          <w:szCs w:val="24"/>
        </w:rPr>
        <w:t>Berrada</w:t>
      </w:r>
      <w:proofErr w:type="spellEnd"/>
      <w:r>
        <w:rPr>
          <w:rFonts w:ascii="Times New Roman" w:eastAsia="Times New Roman" w:hAnsi="Times New Roman"/>
          <w:sz w:val="24"/>
          <w:szCs w:val="24"/>
        </w:rPr>
        <w:t xml:space="preserve">, M. (2020). Explainable AI for fraud detection: A survey of methods, challenges, and opportunities. </w:t>
      </w:r>
      <w:r>
        <w:rPr>
          <w:rFonts w:ascii="Times New Roman" w:eastAsia="Times New Roman" w:hAnsi="Times New Roman"/>
          <w:i/>
          <w:iCs/>
          <w:sz w:val="24"/>
          <w:szCs w:val="24"/>
        </w:rPr>
        <w:t>IEEE Access</w:t>
      </w:r>
      <w:r>
        <w:rPr>
          <w:rFonts w:ascii="Times New Roman" w:eastAsia="Times New Roman" w:hAnsi="Times New Roman"/>
          <w:sz w:val="24"/>
          <w:szCs w:val="24"/>
        </w:rPr>
        <w:t xml:space="preserve">, *8*, 179284–179302. </w:t>
      </w:r>
      <w:hyperlink r:id="rId25" w:tgtFrame="_blank" w:history="1">
        <w:r>
          <w:rPr>
            <w:rFonts w:ascii="Times New Roman" w:eastAsia="Times New Roman" w:hAnsi="Times New Roman"/>
            <w:color w:val="0000FF"/>
            <w:sz w:val="24"/>
            <w:szCs w:val="24"/>
            <w:u w:val="single"/>
          </w:rPr>
          <w:t>https://doi.org/10.1109/ACCESS.2020.3028282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Ahmad, F., &amp; Ismail, N. A. (2024). Explainable AI in tax administration: A framework for transparent taxpayer risk assessment. </w:t>
      </w:r>
      <w:r>
        <w:rPr>
          <w:rFonts w:ascii="Times New Roman" w:eastAsia="Times New Roman" w:hAnsi="Times New Roman"/>
          <w:i/>
          <w:iCs/>
          <w:sz w:val="24"/>
          <w:szCs w:val="24"/>
        </w:rPr>
        <w:t>Journal of Tax Research</w:t>
      </w:r>
      <w:r>
        <w:rPr>
          <w:rFonts w:ascii="Times New Roman" w:eastAsia="Times New Roman" w:hAnsi="Times New Roman"/>
          <w:sz w:val="24"/>
          <w:szCs w:val="24"/>
        </w:rPr>
        <w:t xml:space="preserve">, *42*(2), 145–168. </w:t>
      </w:r>
      <w:hyperlink r:id="rId26" w:tgtFrame="_blank" w:history="1">
        <w:r>
          <w:rPr>
            <w:rFonts w:ascii="Times New Roman" w:eastAsia="Times New Roman" w:hAnsi="Times New Roman"/>
            <w:color w:val="0000FF"/>
            <w:sz w:val="24"/>
            <w:szCs w:val="24"/>
            <w:u w:val="single"/>
          </w:rPr>
          <w:t>https://doi.org/10.1080/14459435.2024.2314567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Ahmed, I., </w:t>
      </w:r>
      <w:proofErr w:type="spellStart"/>
      <w:r>
        <w:rPr>
          <w:rFonts w:ascii="Times New Roman" w:eastAsia="Times New Roman" w:hAnsi="Times New Roman"/>
          <w:sz w:val="24"/>
          <w:szCs w:val="24"/>
        </w:rPr>
        <w:t>Jeon</w:t>
      </w:r>
      <w:proofErr w:type="spellEnd"/>
      <w:r>
        <w:rPr>
          <w:rFonts w:ascii="Times New Roman" w:eastAsia="Times New Roman" w:hAnsi="Times New Roman"/>
          <w:sz w:val="24"/>
          <w:szCs w:val="24"/>
        </w:rPr>
        <w:t xml:space="preserve">, G., &amp; </w:t>
      </w:r>
      <w:proofErr w:type="spellStart"/>
      <w:r>
        <w:rPr>
          <w:rFonts w:ascii="Times New Roman" w:eastAsia="Times New Roman" w:hAnsi="Times New Roman"/>
          <w:sz w:val="24"/>
          <w:szCs w:val="24"/>
        </w:rPr>
        <w:t>Chehri</w:t>
      </w:r>
      <w:proofErr w:type="spellEnd"/>
      <w:r>
        <w:rPr>
          <w:rFonts w:ascii="Times New Roman" w:eastAsia="Times New Roman" w:hAnsi="Times New Roman"/>
          <w:sz w:val="24"/>
          <w:szCs w:val="24"/>
        </w:rPr>
        <w:t xml:space="preserve">, A. (2023). Explainable artificial intelligence for anomaly detection in financial transactions: A systematic review. </w:t>
      </w:r>
      <w:r>
        <w:rPr>
          <w:rFonts w:ascii="Times New Roman" w:eastAsia="Times New Roman" w:hAnsi="Times New Roman"/>
          <w:i/>
          <w:iCs/>
          <w:sz w:val="24"/>
          <w:szCs w:val="24"/>
        </w:rPr>
        <w:t>IEEE Transactions on Computational Social Systems</w:t>
      </w:r>
      <w:r>
        <w:rPr>
          <w:rFonts w:ascii="Times New Roman" w:eastAsia="Times New Roman" w:hAnsi="Times New Roman"/>
          <w:sz w:val="24"/>
          <w:szCs w:val="24"/>
        </w:rPr>
        <w:t xml:space="preserve">, *10*(5), 2345–2360. </w:t>
      </w:r>
      <w:hyperlink r:id="rId27" w:tgtFrame="_blank" w:history="1">
        <w:r>
          <w:rPr>
            <w:rFonts w:ascii="Times New Roman" w:eastAsia="Times New Roman" w:hAnsi="Times New Roman"/>
            <w:color w:val="0000FF"/>
            <w:sz w:val="24"/>
            <w:szCs w:val="24"/>
            <w:u w:val="single"/>
          </w:rPr>
          <w:t>https://doi.org/10.1109/TCSS.2023.3254789</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Ali, S., </w:t>
      </w:r>
      <w:proofErr w:type="spellStart"/>
      <w:r>
        <w:rPr>
          <w:rFonts w:ascii="Times New Roman" w:eastAsia="Times New Roman" w:hAnsi="Times New Roman"/>
          <w:sz w:val="24"/>
          <w:szCs w:val="24"/>
        </w:rPr>
        <w:t>Abuhmed</w:t>
      </w:r>
      <w:proofErr w:type="spellEnd"/>
      <w:r>
        <w:rPr>
          <w:rFonts w:ascii="Times New Roman" w:eastAsia="Times New Roman" w:hAnsi="Times New Roman"/>
          <w:sz w:val="24"/>
          <w:szCs w:val="24"/>
        </w:rPr>
        <w:t>, T., El-</w:t>
      </w:r>
      <w:proofErr w:type="spellStart"/>
      <w:r>
        <w:rPr>
          <w:rFonts w:ascii="Times New Roman" w:eastAsia="Times New Roman" w:hAnsi="Times New Roman"/>
          <w:sz w:val="24"/>
          <w:szCs w:val="24"/>
        </w:rPr>
        <w:t>Sappagh</w:t>
      </w:r>
      <w:proofErr w:type="spellEnd"/>
      <w:r>
        <w:rPr>
          <w:rFonts w:ascii="Times New Roman" w:eastAsia="Times New Roman" w:hAnsi="Times New Roman"/>
          <w:sz w:val="24"/>
          <w:szCs w:val="24"/>
        </w:rPr>
        <w:t xml:space="preserve">, S., Muhammad, K., Alonso-Moral, J. M., </w:t>
      </w:r>
      <w:proofErr w:type="spellStart"/>
      <w:r>
        <w:rPr>
          <w:rFonts w:ascii="Times New Roman" w:eastAsia="Times New Roman" w:hAnsi="Times New Roman"/>
          <w:sz w:val="24"/>
          <w:szCs w:val="24"/>
        </w:rPr>
        <w:t>Confalonieri</w:t>
      </w:r>
      <w:proofErr w:type="spellEnd"/>
      <w:r>
        <w:rPr>
          <w:rFonts w:ascii="Times New Roman" w:eastAsia="Times New Roman" w:hAnsi="Times New Roman"/>
          <w:sz w:val="24"/>
          <w:szCs w:val="24"/>
        </w:rPr>
        <w:t xml:space="preserve">, R., &amp; Herrera, F. (2023). Explainable artificial intelligence (XAI): A systematic literature review on taxonomy, applications, and future directions. </w:t>
      </w:r>
      <w:r>
        <w:rPr>
          <w:rFonts w:ascii="Times New Roman" w:eastAsia="Times New Roman" w:hAnsi="Times New Roman"/>
          <w:i/>
          <w:iCs/>
          <w:sz w:val="24"/>
          <w:szCs w:val="24"/>
        </w:rPr>
        <w:t>Information Fusion</w:t>
      </w:r>
      <w:r>
        <w:rPr>
          <w:rFonts w:ascii="Times New Roman" w:eastAsia="Times New Roman" w:hAnsi="Times New Roman"/>
          <w:sz w:val="24"/>
          <w:szCs w:val="24"/>
        </w:rPr>
        <w:t xml:space="preserve">, *99*, 101876. </w:t>
      </w:r>
      <w:hyperlink r:id="rId28" w:tgtFrame="_blank" w:history="1">
        <w:r>
          <w:rPr>
            <w:rFonts w:ascii="Times New Roman" w:eastAsia="Times New Roman" w:hAnsi="Times New Roman"/>
            <w:color w:val="0000FF"/>
            <w:sz w:val="24"/>
            <w:szCs w:val="24"/>
            <w:u w:val="single"/>
          </w:rPr>
          <w:t>https://doi.org/10.1016/j.inffus.2023.101876</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Aljunaid</w:t>
      </w:r>
      <w:proofErr w:type="spellEnd"/>
      <w:r>
        <w:rPr>
          <w:rFonts w:ascii="Times New Roman" w:eastAsia="Times New Roman" w:hAnsi="Times New Roman"/>
          <w:sz w:val="24"/>
          <w:szCs w:val="24"/>
        </w:rPr>
        <w:t xml:space="preserve">, H., </w:t>
      </w:r>
      <w:proofErr w:type="spellStart"/>
      <w:r>
        <w:rPr>
          <w:rFonts w:ascii="Times New Roman" w:eastAsia="Times New Roman" w:hAnsi="Times New Roman"/>
          <w:sz w:val="24"/>
          <w:szCs w:val="24"/>
        </w:rPr>
        <w:t>Moqurrab</w:t>
      </w:r>
      <w:proofErr w:type="spellEnd"/>
      <w:r>
        <w:rPr>
          <w:rFonts w:ascii="Times New Roman" w:eastAsia="Times New Roman" w:hAnsi="Times New Roman"/>
          <w:sz w:val="24"/>
          <w:szCs w:val="24"/>
        </w:rPr>
        <w:t xml:space="preserve">, S. A., </w:t>
      </w:r>
      <w:proofErr w:type="spellStart"/>
      <w:r>
        <w:rPr>
          <w:rFonts w:ascii="Times New Roman" w:eastAsia="Times New Roman" w:hAnsi="Times New Roman"/>
          <w:sz w:val="24"/>
          <w:szCs w:val="24"/>
        </w:rPr>
        <w:t>Iqbal</w:t>
      </w:r>
      <w:proofErr w:type="spellEnd"/>
      <w:r>
        <w:rPr>
          <w:rFonts w:ascii="Times New Roman" w:eastAsia="Times New Roman" w:hAnsi="Times New Roman"/>
          <w:sz w:val="24"/>
          <w:szCs w:val="24"/>
        </w:rPr>
        <w:t xml:space="preserve">, M. S., Ahmed, I., &amp; Lee, S. W. (2025). Secure and transparent banking: Explainable AI-driven federated learning model for financial fraud detection. </w:t>
      </w:r>
      <w:r>
        <w:rPr>
          <w:rFonts w:ascii="Times New Roman" w:eastAsia="Times New Roman" w:hAnsi="Times New Roman"/>
          <w:i/>
          <w:iCs/>
          <w:sz w:val="24"/>
          <w:szCs w:val="24"/>
        </w:rPr>
        <w:t>Journal of Risk and Financial Management</w:t>
      </w:r>
      <w:r>
        <w:rPr>
          <w:rFonts w:ascii="Times New Roman" w:eastAsia="Times New Roman" w:hAnsi="Times New Roman"/>
          <w:sz w:val="24"/>
          <w:szCs w:val="24"/>
        </w:rPr>
        <w:t xml:space="preserve">, *18*(4), 179. </w:t>
      </w:r>
      <w:hyperlink r:id="rId29" w:tgtFrame="_blank" w:history="1">
        <w:r>
          <w:rPr>
            <w:rFonts w:ascii="Times New Roman" w:eastAsia="Times New Roman" w:hAnsi="Times New Roman"/>
            <w:color w:val="0000FF"/>
            <w:sz w:val="24"/>
            <w:szCs w:val="24"/>
            <w:u w:val="single"/>
          </w:rPr>
          <w:t>https://doi.org/10.3390/jrfm18040179</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Aljunaid</w:t>
      </w:r>
      <w:proofErr w:type="spellEnd"/>
      <w:r>
        <w:rPr>
          <w:rFonts w:ascii="Times New Roman" w:eastAsia="Times New Roman" w:hAnsi="Times New Roman"/>
          <w:sz w:val="24"/>
          <w:szCs w:val="24"/>
        </w:rPr>
        <w:t xml:space="preserve">, H., </w:t>
      </w:r>
      <w:proofErr w:type="spellStart"/>
      <w:r>
        <w:rPr>
          <w:rFonts w:ascii="Times New Roman" w:eastAsia="Times New Roman" w:hAnsi="Times New Roman"/>
          <w:sz w:val="24"/>
          <w:szCs w:val="24"/>
        </w:rPr>
        <w:t>Moqurrab</w:t>
      </w:r>
      <w:proofErr w:type="spellEnd"/>
      <w:r>
        <w:rPr>
          <w:rFonts w:ascii="Times New Roman" w:eastAsia="Times New Roman" w:hAnsi="Times New Roman"/>
          <w:sz w:val="24"/>
          <w:szCs w:val="24"/>
        </w:rPr>
        <w:t xml:space="preserve">, S. A., </w:t>
      </w:r>
      <w:proofErr w:type="spellStart"/>
      <w:r>
        <w:rPr>
          <w:rFonts w:ascii="Times New Roman" w:eastAsia="Times New Roman" w:hAnsi="Times New Roman"/>
          <w:sz w:val="24"/>
          <w:szCs w:val="24"/>
        </w:rPr>
        <w:t>Iqbal</w:t>
      </w:r>
      <w:proofErr w:type="spellEnd"/>
      <w:r>
        <w:rPr>
          <w:rFonts w:ascii="Times New Roman" w:eastAsia="Times New Roman" w:hAnsi="Times New Roman"/>
          <w:sz w:val="24"/>
          <w:szCs w:val="24"/>
        </w:rPr>
        <w:t xml:space="preserve">, M. S., Ahmed, I., &amp; Lee, S. W. (2025). Explainable federated learning in finance: A systematic review. </w:t>
      </w:r>
      <w:r>
        <w:rPr>
          <w:rFonts w:ascii="Times New Roman" w:eastAsia="Times New Roman" w:hAnsi="Times New Roman"/>
          <w:i/>
          <w:iCs/>
          <w:sz w:val="24"/>
          <w:szCs w:val="24"/>
        </w:rPr>
        <w:t>IEEE Access</w:t>
      </w:r>
      <w:r>
        <w:rPr>
          <w:rFonts w:ascii="Times New Roman" w:eastAsia="Times New Roman" w:hAnsi="Times New Roman"/>
          <w:sz w:val="24"/>
          <w:szCs w:val="24"/>
        </w:rPr>
        <w:t xml:space="preserve">, *13*, 20203–20231. </w:t>
      </w:r>
      <w:hyperlink r:id="rId30" w:tgtFrame="_blank" w:history="1">
        <w:r>
          <w:rPr>
            <w:rFonts w:ascii="Times New Roman" w:eastAsia="Times New Roman" w:hAnsi="Times New Roman"/>
            <w:color w:val="0000FF"/>
            <w:sz w:val="24"/>
            <w:szCs w:val="24"/>
            <w:u w:val="single"/>
          </w:rPr>
          <w:t>https://doi.org/10.1109/ACCESS.2025.3534321</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Al-</w:t>
      </w:r>
      <w:proofErr w:type="spellStart"/>
      <w:r>
        <w:rPr>
          <w:rFonts w:ascii="Times New Roman" w:eastAsia="Times New Roman" w:hAnsi="Times New Roman"/>
          <w:sz w:val="24"/>
          <w:szCs w:val="24"/>
        </w:rPr>
        <w:t>Khalaileh</w:t>
      </w:r>
      <w:proofErr w:type="spellEnd"/>
      <w:r>
        <w:rPr>
          <w:rFonts w:ascii="Times New Roman" w:eastAsia="Times New Roman" w:hAnsi="Times New Roman"/>
          <w:sz w:val="24"/>
          <w:szCs w:val="24"/>
        </w:rPr>
        <w:t xml:space="preserve">, G. A. S. (2025). Artificial intelligence in tax administration and corporate tax compliance: Evidence from Jordan. </w:t>
      </w:r>
      <w:proofErr w:type="spellStart"/>
      <w:r>
        <w:rPr>
          <w:rFonts w:ascii="Times New Roman" w:eastAsia="Times New Roman" w:hAnsi="Times New Roman"/>
          <w:i/>
          <w:iCs/>
          <w:sz w:val="24"/>
          <w:szCs w:val="24"/>
        </w:rPr>
        <w:t>Lex</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Localis</w:t>
      </w:r>
      <w:proofErr w:type="spellEnd"/>
      <w:r>
        <w:rPr>
          <w:rFonts w:ascii="Times New Roman" w:eastAsia="Times New Roman" w:hAnsi="Times New Roman"/>
          <w:i/>
          <w:iCs/>
          <w:sz w:val="24"/>
          <w:szCs w:val="24"/>
        </w:rPr>
        <w:t xml:space="preserve"> - Journal of Local Self-Government</w:t>
      </w:r>
      <w:r>
        <w:rPr>
          <w:rFonts w:ascii="Times New Roman" w:eastAsia="Times New Roman" w:hAnsi="Times New Roman"/>
          <w:sz w:val="24"/>
          <w:szCs w:val="24"/>
        </w:rPr>
        <w:t xml:space="preserve">, *23*(3), 215–234. </w:t>
      </w:r>
      <w:hyperlink r:id="rId31" w:tgtFrame="_blank" w:history="1">
        <w:r>
          <w:rPr>
            <w:rFonts w:ascii="Times New Roman" w:eastAsia="Times New Roman" w:hAnsi="Times New Roman"/>
            <w:color w:val="0000FF"/>
            <w:sz w:val="24"/>
            <w:szCs w:val="24"/>
            <w:u w:val="single"/>
          </w:rPr>
          <w:t>https://doi.org/10.52152/801093</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Almalki</w:t>
      </w:r>
      <w:proofErr w:type="spellEnd"/>
      <w:r>
        <w:rPr>
          <w:rFonts w:ascii="Times New Roman" w:eastAsia="Times New Roman" w:hAnsi="Times New Roman"/>
          <w:sz w:val="24"/>
          <w:szCs w:val="24"/>
        </w:rPr>
        <w:t xml:space="preserve">, F., &amp; </w:t>
      </w:r>
      <w:proofErr w:type="spellStart"/>
      <w:r>
        <w:rPr>
          <w:rFonts w:ascii="Times New Roman" w:eastAsia="Times New Roman" w:hAnsi="Times New Roman"/>
          <w:sz w:val="24"/>
          <w:szCs w:val="24"/>
        </w:rPr>
        <w:t>Masud</w:t>
      </w:r>
      <w:proofErr w:type="spellEnd"/>
      <w:r>
        <w:rPr>
          <w:rFonts w:ascii="Times New Roman" w:eastAsia="Times New Roman" w:hAnsi="Times New Roman"/>
          <w:sz w:val="24"/>
          <w:szCs w:val="24"/>
        </w:rPr>
        <w:t xml:space="preserve">, M. (2025). Financial fraud detection using explainable AI and stacking ensemble methods. </w:t>
      </w:r>
      <w:r>
        <w:rPr>
          <w:rFonts w:ascii="Times New Roman" w:eastAsia="Times New Roman" w:hAnsi="Times New Roman"/>
          <w:i/>
          <w:iCs/>
          <w:sz w:val="24"/>
          <w:szCs w:val="24"/>
        </w:rPr>
        <w:t>International Journal of Intelligent Systems</w:t>
      </w:r>
      <w:r>
        <w:rPr>
          <w:rFonts w:ascii="Times New Roman" w:eastAsia="Times New Roman" w:hAnsi="Times New Roman"/>
          <w:sz w:val="24"/>
          <w:szCs w:val="24"/>
        </w:rPr>
        <w:t xml:space="preserve">, *40*(2), e24035. </w:t>
      </w:r>
      <w:hyperlink r:id="rId32" w:tgtFrame="_blank" w:history="1">
        <w:r>
          <w:rPr>
            <w:rFonts w:ascii="Times New Roman" w:eastAsia="Times New Roman" w:hAnsi="Times New Roman"/>
            <w:color w:val="0000FF"/>
            <w:sz w:val="24"/>
            <w:szCs w:val="24"/>
            <w:u w:val="single"/>
          </w:rPr>
          <w:t>https://doi.org/10.1002/int.24035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Ammour</w:t>
      </w:r>
      <w:proofErr w:type="spellEnd"/>
      <w:r>
        <w:rPr>
          <w:rFonts w:ascii="Times New Roman" w:eastAsia="Times New Roman" w:hAnsi="Times New Roman"/>
          <w:sz w:val="24"/>
          <w:szCs w:val="24"/>
        </w:rPr>
        <w:t xml:space="preserve">, N., </w:t>
      </w:r>
      <w:proofErr w:type="spellStart"/>
      <w:r>
        <w:rPr>
          <w:rFonts w:ascii="Times New Roman" w:eastAsia="Times New Roman" w:hAnsi="Times New Roman"/>
          <w:sz w:val="24"/>
          <w:szCs w:val="24"/>
        </w:rPr>
        <w:t>Alharbi</w:t>
      </w:r>
      <w:proofErr w:type="spellEnd"/>
      <w:r>
        <w:rPr>
          <w:rFonts w:ascii="Times New Roman" w:eastAsia="Times New Roman" w:hAnsi="Times New Roman"/>
          <w:sz w:val="24"/>
          <w:szCs w:val="24"/>
        </w:rPr>
        <w:t xml:space="preserve">, H., &amp; </w:t>
      </w:r>
      <w:proofErr w:type="spellStart"/>
      <w:r>
        <w:rPr>
          <w:rFonts w:ascii="Times New Roman" w:eastAsia="Times New Roman" w:hAnsi="Times New Roman"/>
          <w:sz w:val="24"/>
          <w:szCs w:val="24"/>
        </w:rPr>
        <w:t>Bazi</w:t>
      </w:r>
      <w:proofErr w:type="spellEnd"/>
      <w:r>
        <w:rPr>
          <w:rFonts w:ascii="Times New Roman" w:eastAsia="Times New Roman" w:hAnsi="Times New Roman"/>
          <w:sz w:val="24"/>
          <w:szCs w:val="24"/>
        </w:rPr>
        <w:t xml:space="preserve">, Y. (2023). SHAP-based explainable AI for fraud detection in imbalanced financial datasets. </w:t>
      </w:r>
      <w:r>
        <w:rPr>
          <w:rFonts w:ascii="Times New Roman" w:eastAsia="Times New Roman" w:hAnsi="Times New Roman"/>
          <w:i/>
          <w:iCs/>
          <w:sz w:val="24"/>
          <w:szCs w:val="24"/>
        </w:rPr>
        <w:t>Applied Sciences</w:t>
      </w:r>
      <w:r>
        <w:rPr>
          <w:rFonts w:ascii="Times New Roman" w:eastAsia="Times New Roman" w:hAnsi="Times New Roman"/>
          <w:sz w:val="24"/>
          <w:szCs w:val="24"/>
        </w:rPr>
        <w:t xml:space="preserve">, *13*(8), 4892. </w:t>
      </w:r>
      <w:hyperlink r:id="rId33" w:tgtFrame="_blank" w:history="1">
        <w:r>
          <w:rPr>
            <w:rFonts w:ascii="Times New Roman" w:eastAsia="Times New Roman" w:hAnsi="Times New Roman"/>
            <w:color w:val="0000FF"/>
            <w:sz w:val="24"/>
            <w:szCs w:val="24"/>
            <w:u w:val="single"/>
          </w:rPr>
          <w:t>https://doi.org/10.3390/app13084892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Arrieta</w:t>
      </w:r>
      <w:proofErr w:type="spellEnd"/>
      <w:r>
        <w:rPr>
          <w:rFonts w:ascii="Times New Roman" w:eastAsia="Times New Roman" w:hAnsi="Times New Roman"/>
          <w:sz w:val="24"/>
          <w:szCs w:val="24"/>
        </w:rPr>
        <w:t xml:space="preserve">, A. B., </w:t>
      </w:r>
      <w:proofErr w:type="spellStart"/>
      <w:r>
        <w:rPr>
          <w:rFonts w:ascii="Times New Roman" w:eastAsia="Times New Roman" w:hAnsi="Times New Roman"/>
          <w:sz w:val="24"/>
          <w:szCs w:val="24"/>
        </w:rPr>
        <w:t>Díaz-Rodríguez</w:t>
      </w:r>
      <w:proofErr w:type="spellEnd"/>
      <w:r>
        <w:rPr>
          <w:rFonts w:ascii="Times New Roman" w:eastAsia="Times New Roman" w:hAnsi="Times New Roman"/>
          <w:sz w:val="24"/>
          <w:szCs w:val="24"/>
        </w:rPr>
        <w:t xml:space="preserve">, N., Del Ser, J., </w:t>
      </w:r>
      <w:proofErr w:type="spellStart"/>
      <w:r>
        <w:rPr>
          <w:rFonts w:ascii="Times New Roman" w:eastAsia="Times New Roman" w:hAnsi="Times New Roman"/>
          <w:sz w:val="24"/>
          <w:szCs w:val="24"/>
        </w:rPr>
        <w:t>Bennetot</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Tabik</w:t>
      </w:r>
      <w:proofErr w:type="spellEnd"/>
      <w:r>
        <w:rPr>
          <w:rFonts w:ascii="Times New Roman" w:eastAsia="Times New Roman" w:hAnsi="Times New Roman"/>
          <w:sz w:val="24"/>
          <w:szCs w:val="24"/>
        </w:rPr>
        <w:t xml:space="preserve">, S., </w:t>
      </w:r>
      <w:proofErr w:type="spellStart"/>
      <w:r>
        <w:rPr>
          <w:rFonts w:ascii="Times New Roman" w:eastAsia="Times New Roman" w:hAnsi="Times New Roman"/>
          <w:sz w:val="24"/>
          <w:szCs w:val="24"/>
        </w:rPr>
        <w:t>Barbado</w:t>
      </w:r>
      <w:proofErr w:type="spellEnd"/>
      <w:r>
        <w:rPr>
          <w:rFonts w:ascii="Times New Roman" w:eastAsia="Times New Roman" w:hAnsi="Times New Roman"/>
          <w:sz w:val="24"/>
          <w:szCs w:val="24"/>
        </w:rPr>
        <w:t xml:space="preserve">, A., &amp; Herrera, F. (2020). Explainable artificial intelligence (XAI): Concepts, taxonomies, opportunities and challenges toward responsible AI. </w:t>
      </w:r>
      <w:r>
        <w:rPr>
          <w:rFonts w:ascii="Times New Roman" w:eastAsia="Times New Roman" w:hAnsi="Times New Roman"/>
          <w:i/>
          <w:iCs/>
          <w:sz w:val="24"/>
          <w:szCs w:val="24"/>
        </w:rPr>
        <w:t>Information Fusion</w:t>
      </w:r>
      <w:r>
        <w:rPr>
          <w:rFonts w:ascii="Times New Roman" w:eastAsia="Times New Roman" w:hAnsi="Times New Roman"/>
          <w:sz w:val="24"/>
          <w:szCs w:val="24"/>
        </w:rPr>
        <w:t xml:space="preserve">, *58*, 82–115. </w:t>
      </w:r>
      <w:hyperlink r:id="rId34" w:tgtFrame="_blank" w:history="1">
        <w:r>
          <w:rPr>
            <w:rFonts w:ascii="Times New Roman" w:eastAsia="Times New Roman" w:hAnsi="Times New Roman"/>
            <w:color w:val="0000FF"/>
            <w:sz w:val="24"/>
            <w:szCs w:val="24"/>
            <w:u w:val="single"/>
          </w:rPr>
          <w:t>https://doi.org/10.1016/j.inffus.2019.12.012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Baisholan</w:t>
      </w:r>
      <w:proofErr w:type="spellEnd"/>
      <w:r>
        <w:rPr>
          <w:rFonts w:ascii="Times New Roman" w:eastAsia="Times New Roman" w:hAnsi="Times New Roman"/>
          <w:sz w:val="24"/>
          <w:szCs w:val="24"/>
        </w:rPr>
        <w:t xml:space="preserve">, N., Dietz, J. E., </w:t>
      </w:r>
      <w:proofErr w:type="spellStart"/>
      <w:r>
        <w:rPr>
          <w:rFonts w:ascii="Times New Roman" w:eastAsia="Times New Roman" w:hAnsi="Times New Roman"/>
          <w:sz w:val="24"/>
          <w:szCs w:val="24"/>
        </w:rPr>
        <w:t>Gnatyuk</w:t>
      </w:r>
      <w:proofErr w:type="spellEnd"/>
      <w:r>
        <w:rPr>
          <w:rFonts w:ascii="Times New Roman" w:eastAsia="Times New Roman" w:hAnsi="Times New Roman"/>
          <w:sz w:val="24"/>
          <w:szCs w:val="24"/>
        </w:rPr>
        <w:t xml:space="preserve">, S., </w:t>
      </w:r>
      <w:proofErr w:type="spellStart"/>
      <w:r>
        <w:rPr>
          <w:rFonts w:ascii="Times New Roman" w:eastAsia="Times New Roman" w:hAnsi="Times New Roman"/>
          <w:sz w:val="24"/>
          <w:szCs w:val="24"/>
        </w:rPr>
        <w:t>Turdalyuly</w:t>
      </w:r>
      <w:proofErr w:type="spellEnd"/>
      <w:r>
        <w:rPr>
          <w:rFonts w:ascii="Times New Roman" w:eastAsia="Times New Roman" w:hAnsi="Times New Roman"/>
          <w:sz w:val="24"/>
          <w:szCs w:val="24"/>
        </w:rPr>
        <w:t xml:space="preserve">, M., Matson, E. T., &amp; </w:t>
      </w:r>
      <w:proofErr w:type="spellStart"/>
      <w:r>
        <w:rPr>
          <w:rFonts w:ascii="Times New Roman" w:eastAsia="Times New Roman" w:hAnsi="Times New Roman"/>
          <w:sz w:val="24"/>
          <w:szCs w:val="24"/>
        </w:rPr>
        <w:t>Baisholanova</w:t>
      </w:r>
      <w:proofErr w:type="spellEnd"/>
      <w:r>
        <w:rPr>
          <w:rFonts w:ascii="Times New Roman" w:eastAsia="Times New Roman" w:hAnsi="Times New Roman"/>
          <w:sz w:val="24"/>
          <w:szCs w:val="24"/>
        </w:rPr>
        <w:t xml:space="preserve">, K. (2025). </w:t>
      </w:r>
      <w:proofErr w:type="spellStart"/>
      <w:r>
        <w:rPr>
          <w:rFonts w:ascii="Times New Roman" w:eastAsia="Times New Roman" w:hAnsi="Times New Roman"/>
          <w:sz w:val="24"/>
          <w:szCs w:val="24"/>
        </w:rPr>
        <w:t>FraudX</w:t>
      </w:r>
      <w:proofErr w:type="spellEnd"/>
      <w:r>
        <w:rPr>
          <w:rFonts w:ascii="Times New Roman" w:eastAsia="Times New Roman" w:hAnsi="Times New Roman"/>
          <w:sz w:val="24"/>
          <w:szCs w:val="24"/>
        </w:rPr>
        <w:t xml:space="preserve"> AI: An interpretable machine learning framework for credit card fraud detection on imbalanced datasets. </w:t>
      </w:r>
      <w:r>
        <w:rPr>
          <w:rFonts w:ascii="Times New Roman" w:eastAsia="Times New Roman" w:hAnsi="Times New Roman"/>
          <w:i/>
          <w:iCs/>
          <w:sz w:val="24"/>
          <w:szCs w:val="24"/>
        </w:rPr>
        <w:t>Computers</w:t>
      </w:r>
      <w:r>
        <w:rPr>
          <w:rFonts w:ascii="Times New Roman" w:eastAsia="Times New Roman" w:hAnsi="Times New Roman"/>
          <w:sz w:val="24"/>
          <w:szCs w:val="24"/>
        </w:rPr>
        <w:t xml:space="preserve">, *14*(4), 120. </w:t>
      </w:r>
      <w:hyperlink r:id="rId35" w:tgtFrame="_blank" w:history="1">
        <w:r>
          <w:rPr>
            <w:rFonts w:ascii="Times New Roman" w:eastAsia="Times New Roman" w:hAnsi="Times New Roman"/>
            <w:color w:val="0000FF"/>
            <w:sz w:val="24"/>
            <w:szCs w:val="24"/>
            <w:u w:val="single"/>
          </w:rPr>
          <w:t>https://doi.org/10.3390/computers14040120</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Bandari</w:t>
      </w:r>
      <w:proofErr w:type="spellEnd"/>
      <w:r>
        <w:rPr>
          <w:rFonts w:ascii="Times New Roman" w:eastAsia="Times New Roman" w:hAnsi="Times New Roman"/>
          <w:sz w:val="24"/>
          <w:szCs w:val="24"/>
        </w:rPr>
        <w:t xml:space="preserve">, S. S. G., </w:t>
      </w:r>
      <w:proofErr w:type="spellStart"/>
      <w:r>
        <w:rPr>
          <w:rFonts w:ascii="Times New Roman" w:eastAsia="Times New Roman" w:hAnsi="Times New Roman"/>
          <w:sz w:val="24"/>
          <w:szCs w:val="24"/>
        </w:rPr>
        <w:t>Sivva</w:t>
      </w:r>
      <w:proofErr w:type="spellEnd"/>
      <w:r>
        <w:rPr>
          <w:rFonts w:ascii="Times New Roman" w:eastAsia="Times New Roman" w:hAnsi="Times New Roman"/>
          <w:sz w:val="24"/>
          <w:szCs w:val="24"/>
        </w:rPr>
        <w:t xml:space="preserve">, S. D., &amp; </w:t>
      </w:r>
      <w:proofErr w:type="spellStart"/>
      <w:r>
        <w:rPr>
          <w:rFonts w:ascii="Times New Roman" w:eastAsia="Times New Roman" w:hAnsi="Times New Roman"/>
          <w:sz w:val="24"/>
          <w:szCs w:val="24"/>
        </w:rPr>
        <w:t>Thalakanti</w:t>
      </w:r>
      <w:proofErr w:type="spellEnd"/>
      <w:r>
        <w:rPr>
          <w:rFonts w:ascii="Times New Roman" w:eastAsia="Times New Roman" w:hAnsi="Times New Roman"/>
          <w:sz w:val="24"/>
          <w:szCs w:val="24"/>
        </w:rPr>
        <w:t xml:space="preserve">, R. R. (2024). Regulatory grade fraud detection using explainable artificial intelligence with auditable decision pathways and empirical validation on banking data. </w:t>
      </w:r>
      <w:r>
        <w:rPr>
          <w:rFonts w:ascii="Times New Roman" w:eastAsia="Times New Roman" w:hAnsi="Times New Roman"/>
          <w:i/>
          <w:iCs/>
          <w:sz w:val="24"/>
          <w:szCs w:val="24"/>
        </w:rPr>
        <w:t xml:space="preserve">International Journal of Artificial Intelligence, Data </w:t>
      </w:r>
      <w:r>
        <w:rPr>
          <w:rFonts w:ascii="Times New Roman" w:eastAsia="Times New Roman" w:hAnsi="Times New Roman"/>
          <w:i/>
          <w:iCs/>
          <w:sz w:val="24"/>
          <w:szCs w:val="24"/>
        </w:rPr>
        <w:lastRenderedPageBreak/>
        <w:t>Science, and Machine Learning</w:t>
      </w:r>
      <w:r>
        <w:rPr>
          <w:rFonts w:ascii="Times New Roman" w:eastAsia="Times New Roman" w:hAnsi="Times New Roman"/>
          <w:sz w:val="24"/>
          <w:szCs w:val="24"/>
        </w:rPr>
        <w:t xml:space="preserve">, *5*(3), 112–128. </w:t>
      </w:r>
      <w:hyperlink r:id="rId36" w:tgtFrame="_blank" w:history="1">
        <w:r>
          <w:rPr>
            <w:rFonts w:ascii="Times New Roman" w:eastAsia="Times New Roman" w:hAnsi="Times New Roman"/>
            <w:color w:val="0000FF"/>
            <w:sz w:val="24"/>
            <w:szCs w:val="24"/>
            <w:u w:val="single"/>
          </w:rPr>
          <w:t>https://doi.org/10.63282/3050-9262.IJAIDSML-V5I3P115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Baryannis</w:t>
      </w:r>
      <w:proofErr w:type="spellEnd"/>
      <w:r>
        <w:rPr>
          <w:rFonts w:ascii="Times New Roman" w:eastAsia="Times New Roman" w:hAnsi="Times New Roman"/>
          <w:sz w:val="24"/>
          <w:szCs w:val="24"/>
        </w:rPr>
        <w:t xml:space="preserve">, G., </w:t>
      </w:r>
      <w:proofErr w:type="spellStart"/>
      <w:r>
        <w:rPr>
          <w:rFonts w:ascii="Times New Roman" w:eastAsia="Times New Roman" w:hAnsi="Times New Roman"/>
          <w:sz w:val="24"/>
          <w:szCs w:val="24"/>
        </w:rPr>
        <w:t>Validi</w:t>
      </w:r>
      <w:proofErr w:type="spellEnd"/>
      <w:r>
        <w:rPr>
          <w:rFonts w:ascii="Times New Roman" w:eastAsia="Times New Roman" w:hAnsi="Times New Roman"/>
          <w:sz w:val="24"/>
          <w:szCs w:val="24"/>
        </w:rPr>
        <w:t xml:space="preserve">, S., </w:t>
      </w:r>
      <w:proofErr w:type="spellStart"/>
      <w:r>
        <w:rPr>
          <w:rFonts w:ascii="Times New Roman" w:eastAsia="Times New Roman" w:hAnsi="Times New Roman"/>
          <w:sz w:val="24"/>
          <w:szCs w:val="24"/>
        </w:rPr>
        <w:t>Dani</w:t>
      </w:r>
      <w:proofErr w:type="spellEnd"/>
      <w:r>
        <w:rPr>
          <w:rFonts w:ascii="Times New Roman" w:eastAsia="Times New Roman" w:hAnsi="Times New Roman"/>
          <w:sz w:val="24"/>
          <w:szCs w:val="24"/>
        </w:rPr>
        <w:t xml:space="preserve">, S., &amp; Antoniou, G. (2021). Explainable AI for supply chain risk management: A systematic review and future directions. </w:t>
      </w:r>
      <w:r>
        <w:rPr>
          <w:rFonts w:ascii="Times New Roman" w:eastAsia="Times New Roman" w:hAnsi="Times New Roman"/>
          <w:i/>
          <w:iCs/>
          <w:sz w:val="24"/>
          <w:szCs w:val="24"/>
        </w:rPr>
        <w:t>Decision Support Systems</w:t>
      </w:r>
      <w:r>
        <w:rPr>
          <w:rFonts w:ascii="Times New Roman" w:eastAsia="Times New Roman" w:hAnsi="Times New Roman"/>
          <w:sz w:val="24"/>
          <w:szCs w:val="24"/>
        </w:rPr>
        <w:t xml:space="preserve">, *147*, 113584. </w:t>
      </w:r>
      <w:hyperlink r:id="rId37" w:tgtFrame="_blank" w:history="1">
        <w:r>
          <w:rPr>
            <w:rFonts w:ascii="Times New Roman" w:eastAsia="Times New Roman" w:hAnsi="Times New Roman"/>
            <w:color w:val="0000FF"/>
            <w:sz w:val="24"/>
            <w:szCs w:val="24"/>
            <w:u w:val="single"/>
          </w:rPr>
          <w:t>https://doi.org/10.1016/j.dss.2021.113584</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Belahouaoui</w:t>
      </w:r>
      <w:proofErr w:type="spellEnd"/>
      <w:r>
        <w:rPr>
          <w:rFonts w:ascii="Times New Roman" w:eastAsia="Times New Roman" w:hAnsi="Times New Roman"/>
          <w:sz w:val="24"/>
          <w:szCs w:val="24"/>
        </w:rPr>
        <w:t xml:space="preserve">, R., &amp; </w:t>
      </w:r>
      <w:proofErr w:type="spellStart"/>
      <w:r>
        <w:rPr>
          <w:rFonts w:ascii="Times New Roman" w:eastAsia="Times New Roman" w:hAnsi="Times New Roman"/>
          <w:sz w:val="24"/>
          <w:szCs w:val="24"/>
        </w:rPr>
        <w:t>Alm</w:t>
      </w:r>
      <w:proofErr w:type="spellEnd"/>
      <w:r>
        <w:rPr>
          <w:rFonts w:ascii="Times New Roman" w:eastAsia="Times New Roman" w:hAnsi="Times New Roman"/>
          <w:sz w:val="24"/>
          <w:szCs w:val="24"/>
        </w:rPr>
        <w:t xml:space="preserve">, J. (2025). Tax fraud detection using AI-based technologies: Trends and implications for developing economies. </w:t>
      </w:r>
      <w:r>
        <w:rPr>
          <w:rFonts w:ascii="Times New Roman" w:eastAsia="Times New Roman" w:hAnsi="Times New Roman"/>
          <w:i/>
          <w:iCs/>
          <w:sz w:val="24"/>
          <w:szCs w:val="24"/>
        </w:rPr>
        <w:t>Journal of Risk and Financial Management</w:t>
      </w:r>
      <w:r>
        <w:rPr>
          <w:rFonts w:ascii="Times New Roman" w:eastAsia="Times New Roman" w:hAnsi="Times New Roman"/>
          <w:sz w:val="24"/>
          <w:szCs w:val="24"/>
        </w:rPr>
        <w:t xml:space="preserve">, *18*(2), 67. </w:t>
      </w:r>
      <w:hyperlink r:id="rId38" w:tgtFrame="_blank" w:history="1">
        <w:r>
          <w:rPr>
            <w:rFonts w:ascii="Times New Roman" w:eastAsia="Times New Roman" w:hAnsi="Times New Roman"/>
            <w:color w:val="0000FF"/>
            <w:sz w:val="24"/>
            <w:szCs w:val="24"/>
            <w:u w:val="single"/>
          </w:rPr>
          <w:t>https://doi.org/10.3390/jrfm18020067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Bhattacharya, S., &amp; Gupta, R. (2024). Deep learning for anomaly detection in tax compliance: A comparative study of </w:t>
      </w:r>
      <w:proofErr w:type="spellStart"/>
      <w:r>
        <w:rPr>
          <w:rFonts w:ascii="Times New Roman" w:eastAsia="Times New Roman" w:hAnsi="Times New Roman"/>
          <w:sz w:val="24"/>
          <w:szCs w:val="24"/>
        </w:rPr>
        <w:t>autoencoders</w:t>
      </w:r>
      <w:proofErr w:type="spellEnd"/>
      <w:r>
        <w:rPr>
          <w:rFonts w:ascii="Times New Roman" w:eastAsia="Times New Roman" w:hAnsi="Times New Roman"/>
          <w:sz w:val="24"/>
          <w:szCs w:val="24"/>
        </w:rPr>
        <w:t xml:space="preserve"> and isolation forests. </w:t>
      </w:r>
      <w:r>
        <w:rPr>
          <w:rFonts w:ascii="Times New Roman" w:eastAsia="Times New Roman" w:hAnsi="Times New Roman"/>
          <w:i/>
          <w:iCs/>
          <w:sz w:val="24"/>
          <w:szCs w:val="24"/>
        </w:rPr>
        <w:t>Expert Systems with Applications</w:t>
      </w:r>
      <w:r>
        <w:rPr>
          <w:rFonts w:ascii="Times New Roman" w:eastAsia="Times New Roman" w:hAnsi="Times New Roman"/>
          <w:sz w:val="24"/>
          <w:szCs w:val="24"/>
        </w:rPr>
        <w:t xml:space="preserve">, *238*, 121987. </w:t>
      </w:r>
      <w:hyperlink r:id="rId39" w:tgtFrame="_blank" w:history="1">
        <w:r>
          <w:rPr>
            <w:rFonts w:ascii="Times New Roman" w:eastAsia="Times New Roman" w:hAnsi="Times New Roman"/>
            <w:color w:val="0000FF"/>
            <w:sz w:val="24"/>
            <w:szCs w:val="24"/>
            <w:u w:val="single"/>
          </w:rPr>
          <w:t>https://doi.org/10.1016/j.eswa.2023.121987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Bojarski</w:t>
      </w:r>
      <w:proofErr w:type="spellEnd"/>
      <w:r>
        <w:rPr>
          <w:rFonts w:ascii="Times New Roman" w:eastAsia="Times New Roman" w:hAnsi="Times New Roman"/>
          <w:sz w:val="24"/>
          <w:szCs w:val="24"/>
        </w:rPr>
        <w:t xml:space="preserve">, M., &amp; </w:t>
      </w:r>
      <w:proofErr w:type="spellStart"/>
      <w:r>
        <w:rPr>
          <w:rFonts w:ascii="Times New Roman" w:eastAsia="Times New Roman" w:hAnsi="Times New Roman"/>
          <w:sz w:val="24"/>
          <w:szCs w:val="24"/>
        </w:rPr>
        <w:t>Jackowski</w:t>
      </w:r>
      <w:proofErr w:type="spellEnd"/>
      <w:r>
        <w:rPr>
          <w:rFonts w:ascii="Times New Roman" w:eastAsia="Times New Roman" w:hAnsi="Times New Roman"/>
          <w:sz w:val="24"/>
          <w:szCs w:val="24"/>
        </w:rPr>
        <w:t xml:space="preserve">, K. (2023). Rule extraction from ensemble models for fraud detection in financial transactions. </w:t>
      </w:r>
      <w:r>
        <w:rPr>
          <w:rFonts w:ascii="Times New Roman" w:eastAsia="Times New Roman" w:hAnsi="Times New Roman"/>
          <w:i/>
          <w:iCs/>
          <w:sz w:val="24"/>
          <w:szCs w:val="24"/>
        </w:rPr>
        <w:t>Applied Soft Computing</w:t>
      </w:r>
      <w:r>
        <w:rPr>
          <w:rFonts w:ascii="Times New Roman" w:eastAsia="Times New Roman" w:hAnsi="Times New Roman"/>
          <w:sz w:val="24"/>
          <w:szCs w:val="24"/>
        </w:rPr>
        <w:t xml:space="preserve">, *132*, 109856. </w:t>
      </w:r>
      <w:hyperlink r:id="rId40" w:tgtFrame="_blank" w:history="1">
        <w:r>
          <w:rPr>
            <w:rFonts w:ascii="Times New Roman" w:eastAsia="Times New Roman" w:hAnsi="Times New Roman"/>
            <w:color w:val="0000FF"/>
            <w:sz w:val="24"/>
            <w:szCs w:val="24"/>
            <w:u w:val="single"/>
          </w:rPr>
          <w:t>https://doi.org/10.1016/j.asoc.2022.109856</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Chen, Y., Li, Z., &amp; Wang, H. (2025). Deep learning in financial fraud detection: Innovations, challenges, and applications. </w:t>
      </w:r>
      <w:r>
        <w:rPr>
          <w:rFonts w:ascii="Times New Roman" w:eastAsia="Times New Roman" w:hAnsi="Times New Roman"/>
          <w:i/>
          <w:iCs/>
          <w:sz w:val="24"/>
          <w:szCs w:val="24"/>
        </w:rPr>
        <w:t>Data Science and Management</w:t>
      </w:r>
      <w:r>
        <w:rPr>
          <w:rFonts w:ascii="Times New Roman" w:eastAsia="Times New Roman" w:hAnsi="Times New Roman"/>
          <w:sz w:val="24"/>
          <w:szCs w:val="24"/>
        </w:rPr>
        <w:t xml:space="preserve">, *8*(2), 98–115. </w:t>
      </w:r>
      <w:hyperlink r:id="rId41" w:tgtFrame="_blank" w:history="1">
        <w:r>
          <w:rPr>
            <w:rFonts w:ascii="Times New Roman" w:eastAsia="Times New Roman" w:hAnsi="Times New Roman"/>
            <w:color w:val="0000FF"/>
            <w:sz w:val="24"/>
            <w:szCs w:val="24"/>
            <w:u w:val="single"/>
          </w:rPr>
          <w:t>https://doi.org/10.1016/j.dsm.2025.08.002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Chen, Y., Zhao, C., </w:t>
      </w:r>
      <w:proofErr w:type="spellStart"/>
      <w:r>
        <w:rPr>
          <w:rFonts w:ascii="Times New Roman" w:eastAsia="Times New Roman" w:hAnsi="Times New Roman"/>
          <w:sz w:val="24"/>
          <w:szCs w:val="24"/>
        </w:rPr>
        <w:t>Xu</w:t>
      </w:r>
      <w:proofErr w:type="spellEnd"/>
      <w:r>
        <w:rPr>
          <w:rFonts w:ascii="Times New Roman" w:eastAsia="Times New Roman" w:hAnsi="Times New Roman"/>
          <w:sz w:val="24"/>
          <w:szCs w:val="24"/>
        </w:rPr>
        <w:t xml:space="preserve">, Y., </w:t>
      </w:r>
      <w:proofErr w:type="spellStart"/>
      <w:r>
        <w:rPr>
          <w:rFonts w:ascii="Times New Roman" w:eastAsia="Times New Roman" w:hAnsi="Times New Roman"/>
          <w:sz w:val="24"/>
          <w:szCs w:val="24"/>
        </w:rPr>
        <w:t>Nie</w:t>
      </w:r>
      <w:proofErr w:type="spellEnd"/>
      <w:r>
        <w:rPr>
          <w:rFonts w:ascii="Times New Roman" w:eastAsia="Times New Roman" w:hAnsi="Times New Roman"/>
          <w:sz w:val="24"/>
          <w:szCs w:val="24"/>
        </w:rPr>
        <w:t xml:space="preserve">, C., &amp; Zhang, Y. (2025). A novel federated transfer learning framework for credit card fraud detection (FED-SPFD). </w:t>
      </w:r>
      <w:r>
        <w:rPr>
          <w:rFonts w:ascii="Times New Roman" w:eastAsia="Times New Roman" w:hAnsi="Times New Roman"/>
          <w:i/>
          <w:iCs/>
          <w:sz w:val="24"/>
          <w:szCs w:val="24"/>
        </w:rPr>
        <w:t>Journal of Risk and Financial Management</w:t>
      </w:r>
      <w:r>
        <w:rPr>
          <w:rFonts w:ascii="Times New Roman" w:eastAsia="Times New Roman" w:hAnsi="Times New Roman"/>
          <w:sz w:val="24"/>
          <w:szCs w:val="24"/>
        </w:rPr>
        <w:t xml:space="preserve">, *13*(11), 208. </w:t>
      </w:r>
      <w:hyperlink r:id="rId42" w:tgtFrame="_blank" w:history="1">
        <w:r>
          <w:rPr>
            <w:rFonts w:ascii="Times New Roman" w:eastAsia="Times New Roman" w:hAnsi="Times New Roman"/>
            <w:color w:val="0000FF"/>
            <w:sz w:val="24"/>
            <w:szCs w:val="24"/>
            <w:u w:val="single"/>
          </w:rPr>
          <w:t>https://doi.org/10.3390/jrfm13110208</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Cheng, H., &amp; Zhang, K. (2026). Multimodal fusion-based explainable model for capital market intelligent audit risk assessment. </w:t>
      </w:r>
      <w:r>
        <w:rPr>
          <w:rFonts w:ascii="Times New Roman" w:eastAsia="Times New Roman" w:hAnsi="Times New Roman"/>
          <w:i/>
          <w:iCs/>
          <w:sz w:val="24"/>
          <w:szCs w:val="24"/>
        </w:rPr>
        <w:t>Information Resources Management Journal</w:t>
      </w:r>
      <w:r>
        <w:rPr>
          <w:rFonts w:ascii="Times New Roman" w:eastAsia="Times New Roman" w:hAnsi="Times New Roman"/>
          <w:sz w:val="24"/>
          <w:szCs w:val="24"/>
        </w:rPr>
        <w:t xml:space="preserve">, *39*(1), 1–18. </w:t>
      </w:r>
      <w:hyperlink r:id="rId43" w:tgtFrame="_blank" w:history="1">
        <w:r>
          <w:rPr>
            <w:rFonts w:ascii="Times New Roman" w:eastAsia="Times New Roman" w:hAnsi="Times New Roman"/>
            <w:color w:val="0000FF"/>
            <w:sz w:val="24"/>
            <w:szCs w:val="24"/>
            <w:u w:val="single"/>
          </w:rPr>
          <w:t>https://doi.org/10.4018/IRMJ.404004</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Danks</w:t>
      </w:r>
      <w:proofErr w:type="spellEnd"/>
      <w:r>
        <w:rPr>
          <w:rFonts w:ascii="Times New Roman" w:eastAsia="Times New Roman" w:hAnsi="Times New Roman"/>
          <w:sz w:val="24"/>
          <w:szCs w:val="24"/>
        </w:rPr>
        <w:t xml:space="preserve">, D., &amp; London, A. J. (2021). Explainable AI and the challenges of trust and transparency in algorithmic decision-making. </w:t>
      </w:r>
      <w:r>
        <w:rPr>
          <w:rFonts w:ascii="Times New Roman" w:eastAsia="Times New Roman" w:hAnsi="Times New Roman"/>
          <w:i/>
          <w:iCs/>
          <w:sz w:val="24"/>
          <w:szCs w:val="24"/>
        </w:rPr>
        <w:t>AI &amp; Society</w:t>
      </w:r>
      <w:r>
        <w:rPr>
          <w:rFonts w:ascii="Times New Roman" w:eastAsia="Times New Roman" w:hAnsi="Times New Roman"/>
          <w:sz w:val="24"/>
          <w:szCs w:val="24"/>
        </w:rPr>
        <w:t xml:space="preserve">, *36*(4), 1203–1214. </w:t>
      </w:r>
      <w:hyperlink r:id="rId44" w:tgtFrame="_blank" w:history="1">
        <w:r>
          <w:rPr>
            <w:rFonts w:ascii="Times New Roman" w:eastAsia="Times New Roman" w:hAnsi="Times New Roman"/>
            <w:color w:val="0000FF"/>
            <w:sz w:val="24"/>
            <w:szCs w:val="24"/>
            <w:u w:val="single"/>
          </w:rPr>
          <w:t>https://doi.org/10.1007/s00146-020-01080-x</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Das, S., &amp; </w:t>
      </w:r>
      <w:proofErr w:type="spellStart"/>
      <w:r>
        <w:rPr>
          <w:rFonts w:ascii="Times New Roman" w:eastAsia="Times New Roman" w:hAnsi="Times New Roman"/>
          <w:sz w:val="24"/>
          <w:szCs w:val="24"/>
        </w:rPr>
        <w:t>Nayak</w:t>
      </w:r>
      <w:proofErr w:type="spellEnd"/>
      <w:r>
        <w:rPr>
          <w:rFonts w:ascii="Times New Roman" w:eastAsia="Times New Roman" w:hAnsi="Times New Roman"/>
          <w:sz w:val="24"/>
          <w:szCs w:val="24"/>
        </w:rPr>
        <w:t xml:space="preserve">, J. (2023). XAI for financial fraud detection: A comprehensive review of SHAP and LIME applications. </w:t>
      </w:r>
      <w:r>
        <w:rPr>
          <w:rFonts w:ascii="Times New Roman" w:eastAsia="Times New Roman" w:hAnsi="Times New Roman"/>
          <w:i/>
          <w:iCs/>
          <w:sz w:val="24"/>
          <w:szCs w:val="24"/>
        </w:rPr>
        <w:t>Journal of Financial Data Science</w:t>
      </w:r>
      <w:r>
        <w:rPr>
          <w:rFonts w:ascii="Times New Roman" w:eastAsia="Times New Roman" w:hAnsi="Times New Roman"/>
          <w:sz w:val="24"/>
          <w:szCs w:val="24"/>
        </w:rPr>
        <w:t xml:space="preserve">, *5*(3), 45–62. </w:t>
      </w:r>
      <w:hyperlink r:id="rId45" w:tgtFrame="_blank" w:history="1">
        <w:r>
          <w:rPr>
            <w:rFonts w:ascii="Times New Roman" w:eastAsia="Times New Roman" w:hAnsi="Times New Roman"/>
            <w:color w:val="0000FF"/>
            <w:sz w:val="24"/>
            <w:szCs w:val="24"/>
            <w:u w:val="single"/>
          </w:rPr>
          <w:t>https://doi.org/10.3905/jfds.2023.1.123</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Dwivedi</w:t>
      </w:r>
      <w:proofErr w:type="spellEnd"/>
      <w:r>
        <w:rPr>
          <w:rFonts w:ascii="Times New Roman" w:eastAsia="Times New Roman" w:hAnsi="Times New Roman"/>
          <w:sz w:val="24"/>
          <w:szCs w:val="24"/>
        </w:rPr>
        <w:t xml:space="preserve">, Y. K., Hughes, L., </w:t>
      </w:r>
      <w:proofErr w:type="spellStart"/>
      <w:r>
        <w:rPr>
          <w:rFonts w:ascii="Times New Roman" w:eastAsia="Times New Roman" w:hAnsi="Times New Roman"/>
          <w:sz w:val="24"/>
          <w:szCs w:val="24"/>
        </w:rPr>
        <w:t>Ismagilova</w:t>
      </w:r>
      <w:proofErr w:type="spellEnd"/>
      <w:r>
        <w:rPr>
          <w:rFonts w:ascii="Times New Roman" w:eastAsia="Times New Roman" w:hAnsi="Times New Roman"/>
          <w:sz w:val="24"/>
          <w:szCs w:val="24"/>
        </w:rPr>
        <w:t xml:space="preserve">, E., </w:t>
      </w:r>
      <w:proofErr w:type="spellStart"/>
      <w:r>
        <w:rPr>
          <w:rFonts w:ascii="Times New Roman" w:eastAsia="Times New Roman" w:hAnsi="Times New Roman"/>
          <w:sz w:val="24"/>
          <w:szCs w:val="24"/>
        </w:rPr>
        <w:t>Aarts</w:t>
      </w:r>
      <w:proofErr w:type="spellEnd"/>
      <w:r>
        <w:rPr>
          <w:rFonts w:ascii="Times New Roman" w:eastAsia="Times New Roman" w:hAnsi="Times New Roman"/>
          <w:sz w:val="24"/>
          <w:szCs w:val="24"/>
        </w:rPr>
        <w:t xml:space="preserve">, G., Coombs, C., Crick, T., &amp; Williams, M. D. (2021). Artificial Intelligence (AI): Multidisciplinary perspectives on emerging challenges, opportunities, and agenda for research, practice and policy. </w:t>
      </w:r>
      <w:r>
        <w:rPr>
          <w:rFonts w:ascii="Times New Roman" w:eastAsia="Times New Roman" w:hAnsi="Times New Roman"/>
          <w:i/>
          <w:iCs/>
          <w:sz w:val="24"/>
          <w:szCs w:val="24"/>
        </w:rPr>
        <w:t>International Journal of Information Management</w:t>
      </w:r>
      <w:r>
        <w:rPr>
          <w:rFonts w:ascii="Times New Roman" w:eastAsia="Times New Roman" w:hAnsi="Times New Roman"/>
          <w:sz w:val="24"/>
          <w:szCs w:val="24"/>
        </w:rPr>
        <w:t xml:space="preserve">, *57*, 101994. </w:t>
      </w:r>
      <w:hyperlink r:id="rId46" w:tgtFrame="_blank" w:history="1">
        <w:r>
          <w:rPr>
            <w:rFonts w:ascii="Times New Roman" w:eastAsia="Times New Roman" w:hAnsi="Times New Roman"/>
            <w:color w:val="0000FF"/>
            <w:sz w:val="24"/>
            <w:szCs w:val="24"/>
            <w:u w:val="single"/>
          </w:rPr>
          <w:t>https://doi.org/10.1016/j.ijinfomgt.2019.08.002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El-</w:t>
      </w:r>
      <w:proofErr w:type="spellStart"/>
      <w:r>
        <w:rPr>
          <w:rFonts w:ascii="Times New Roman" w:eastAsia="Times New Roman" w:hAnsi="Times New Roman"/>
          <w:sz w:val="24"/>
          <w:szCs w:val="24"/>
        </w:rPr>
        <w:t>Haddadeh</w:t>
      </w:r>
      <w:proofErr w:type="spellEnd"/>
      <w:r>
        <w:rPr>
          <w:rFonts w:ascii="Times New Roman" w:eastAsia="Times New Roman" w:hAnsi="Times New Roman"/>
          <w:sz w:val="24"/>
          <w:szCs w:val="24"/>
        </w:rPr>
        <w:t xml:space="preserve">, R., &amp; </w:t>
      </w:r>
      <w:proofErr w:type="spellStart"/>
      <w:r>
        <w:rPr>
          <w:rFonts w:ascii="Times New Roman" w:eastAsia="Times New Roman" w:hAnsi="Times New Roman"/>
          <w:sz w:val="24"/>
          <w:szCs w:val="24"/>
        </w:rPr>
        <w:t>Fadlalla</w:t>
      </w:r>
      <w:proofErr w:type="spellEnd"/>
      <w:r>
        <w:rPr>
          <w:rFonts w:ascii="Times New Roman" w:eastAsia="Times New Roman" w:hAnsi="Times New Roman"/>
          <w:sz w:val="24"/>
          <w:szCs w:val="24"/>
        </w:rPr>
        <w:t xml:space="preserve">, A. (2024). Digital transformation of tax administration in developing countries: Challenges and opportunities for AI adoption. </w:t>
      </w:r>
      <w:r>
        <w:rPr>
          <w:rFonts w:ascii="Times New Roman" w:eastAsia="Times New Roman" w:hAnsi="Times New Roman"/>
          <w:i/>
          <w:iCs/>
          <w:sz w:val="24"/>
          <w:szCs w:val="24"/>
        </w:rPr>
        <w:t>Government Information Quarterly</w:t>
      </w:r>
      <w:r>
        <w:rPr>
          <w:rFonts w:ascii="Times New Roman" w:eastAsia="Times New Roman" w:hAnsi="Times New Roman"/>
          <w:sz w:val="24"/>
          <w:szCs w:val="24"/>
        </w:rPr>
        <w:t xml:space="preserve">, *41*(2), 101925. </w:t>
      </w:r>
      <w:hyperlink r:id="rId47" w:tgtFrame="_blank" w:history="1">
        <w:r>
          <w:rPr>
            <w:rFonts w:ascii="Times New Roman" w:eastAsia="Times New Roman" w:hAnsi="Times New Roman"/>
            <w:color w:val="0000FF"/>
            <w:sz w:val="24"/>
            <w:szCs w:val="24"/>
            <w:u w:val="single"/>
          </w:rPr>
          <w:t>https://doi.org/10.1016/j.giq.2024.101925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Gao</w:t>
      </w:r>
      <w:proofErr w:type="spellEnd"/>
      <w:proofErr w:type="gramEnd"/>
      <w:r>
        <w:rPr>
          <w:rFonts w:ascii="Times New Roman" w:eastAsia="Times New Roman" w:hAnsi="Times New Roman"/>
          <w:sz w:val="24"/>
          <w:szCs w:val="24"/>
        </w:rPr>
        <w:t xml:space="preserve">, S., &amp; Li, M. (2025). Counterfactual explanations for fraud detection: A framework for actionable insights in financial compliance. </w:t>
      </w:r>
      <w:r>
        <w:rPr>
          <w:rFonts w:ascii="Times New Roman" w:eastAsia="Times New Roman" w:hAnsi="Times New Roman"/>
          <w:i/>
          <w:iCs/>
          <w:sz w:val="24"/>
          <w:szCs w:val="24"/>
        </w:rPr>
        <w:t>Decision Support Systems</w:t>
      </w:r>
      <w:r>
        <w:rPr>
          <w:rFonts w:ascii="Times New Roman" w:eastAsia="Times New Roman" w:hAnsi="Times New Roman"/>
          <w:sz w:val="24"/>
          <w:szCs w:val="24"/>
        </w:rPr>
        <w:t xml:space="preserve">, *180*, 114312. </w:t>
      </w:r>
      <w:hyperlink r:id="rId48" w:tgtFrame="_blank" w:history="1">
        <w:r>
          <w:rPr>
            <w:rFonts w:ascii="Times New Roman" w:eastAsia="Times New Roman" w:hAnsi="Times New Roman"/>
            <w:color w:val="0000FF"/>
            <w:sz w:val="24"/>
            <w:szCs w:val="24"/>
            <w:u w:val="single"/>
          </w:rPr>
          <w:t>https://doi.org/10.1016/j.dss.2025.114312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Gunning, D., </w:t>
      </w:r>
      <w:proofErr w:type="spellStart"/>
      <w:r>
        <w:rPr>
          <w:rFonts w:ascii="Times New Roman" w:eastAsia="Times New Roman" w:hAnsi="Times New Roman"/>
          <w:sz w:val="24"/>
          <w:szCs w:val="24"/>
        </w:rPr>
        <w:t>Stefik</w:t>
      </w:r>
      <w:proofErr w:type="spellEnd"/>
      <w:r>
        <w:rPr>
          <w:rFonts w:ascii="Times New Roman" w:eastAsia="Times New Roman" w:hAnsi="Times New Roman"/>
          <w:sz w:val="24"/>
          <w:szCs w:val="24"/>
        </w:rPr>
        <w:t xml:space="preserve">, M., </w:t>
      </w:r>
      <w:proofErr w:type="spellStart"/>
      <w:r>
        <w:rPr>
          <w:rFonts w:ascii="Times New Roman" w:eastAsia="Times New Roman" w:hAnsi="Times New Roman"/>
          <w:sz w:val="24"/>
          <w:szCs w:val="24"/>
        </w:rPr>
        <w:t>Choi</w:t>
      </w:r>
      <w:proofErr w:type="spellEnd"/>
      <w:r>
        <w:rPr>
          <w:rFonts w:ascii="Times New Roman" w:eastAsia="Times New Roman" w:hAnsi="Times New Roman"/>
          <w:sz w:val="24"/>
          <w:szCs w:val="24"/>
        </w:rPr>
        <w:t xml:space="preserve">, J., Miller, T., </w:t>
      </w:r>
      <w:proofErr w:type="spellStart"/>
      <w:r>
        <w:rPr>
          <w:rFonts w:ascii="Times New Roman" w:eastAsia="Times New Roman" w:hAnsi="Times New Roman"/>
          <w:sz w:val="24"/>
          <w:szCs w:val="24"/>
        </w:rPr>
        <w:t>Stumpf</w:t>
      </w:r>
      <w:proofErr w:type="spellEnd"/>
      <w:r>
        <w:rPr>
          <w:rFonts w:ascii="Times New Roman" w:eastAsia="Times New Roman" w:hAnsi="Times New Roman"/>
          <w:sz w:val="24"/>
          <w:szCs w:val="24"/>
        </w:rPr>
        <w:t xml:space="preserve">, S., &amp; Yang, G. Z. (2021). XAI—Explainable artificial intelligence. </w:t>
      </w:r>
      <w:r>
        <w:rPr>
          <w:rFonts w:ascii="Times New Roman" w:eastAsia="Times New Roman" w:hAnsi="Times New Roman"/>
          <w:i/>
          <w:iCs/>
          <w:sz w:val="24"/>
          <w:szCs w:val="24"/>
        </w:rPr>
        <w:t>Science Robotics</w:t>
      </w:r>
      <w:r>
        <w:rPr>
          <w:rFonts w:ascii="Times New Roman" w:eastAsia="Times New Roman" w:hAnsi="Times New Roman"/>
          <w:sz w:val="24"/>
          <w:szCs w:val="24"/>
        </w:rPr>
        <w:t xml:space="preserve">, *6*(58), eabg1234. </w:t>
      </w:r>
      <w:hyperlink r:id="rId49" w:tgtFrame="_blank" w:history="1">
        <w:r>
          <w:rPr>
            <w:rFonts w:ascii="Times New Roman" w:eastAsia="Times New Roman" w:hAnsi="Times New Roman"/>
            <w:color w:val="0000FF"/>
            <w:sz w:val="24"/>
            <w:szCs w:val="24"/>
            <w:u w:val="single"/>
          </w:rPr>
          <w:t>https://doi.org/10.1126/scirobotics.abg1234</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Gupta, S., &amp; </w:t>
      </w:r>
      <w:proofErr w:type="spellStart"/>
      <w:r>
        <w:rPr>
          <w:rFonts w:ascii="Times New Roman" w:eastAsia="Times New Roman" w:hAnsi="Times New Roman"/>
          <w:sz w:val="24"/>
          <w:szCs w:val="24"/>
        </w:rPr>
        <w:t>Majumder</w:t>
      </w:r>
      <w:proofErr w:type="spellEnd"/>
      <w:r>
        <w:rPr>
          <w:rFonts w:ascii="Times New Roman" w:eastAsia="Times New Roman" w:hAnsi="Times New Roman"/>
          <w:sz w:val="24"/>
          <w:szCs w:val="24"/>
        </w:rPr>
        <w:t xml:space="preserve">, R. Q. (2025). Integrating explainable AI in financial fraud detection systems: A stacking ensemble approach with SHAP explanations. </w:t>
      </w:r>
      <w:r>
        <w:rPr>
          <w:rFonts w:ascii="Times New Roman" w:eastAsia="Times New Roman" w:hAnsi="Times New Roman"/>
          <w:i/>
          <w:iCs/>
          <w:sz w:val="24"/>
          <w:szCs w:val="24"/>
        </w:rPr>
        <w:t xml:space="preserve">International </w:t>
      </w:r>
      <w:r>
        <w:rPr>
          <w:rFonts w:ascii="Times New Roman" w:eastAsia="Times New Roman" w:hAnsi="Times New Roman"/>
          <w:i/>
          <w:iCs/>
          <w:sz w:val="24"/>
          <w:szCs w:val="24"/>
        </w:rPr>
        <w:lastRenderedPageBreak/>
        <w:t>Journal of Emerging Research in Engineering &amp; Technology</w:t>
      </w:r>
      <w:r>
        <w:rPr>
          <w:rFonts w:ascii="Times New Roman" w:eastAsia="Times New Roman" w:hAnsi="Times New Roman"/>
          <w:sz w:val="24"/>
          <w:szCs w:val="24"/>
        </w:rPr>
        <w:t xml:space="preserve">, *13*(1), 34–52. </w:t>
      </w:r>
      <w:hyperlink r:id="rId50" w:tgtFrame="_blank" w:history="1">
        <w:r>
          <w:rPr>
            <w:rFonts w:ascii="Times New Roman" w:eastAsia="Times New Roman" w:hAnsi="Times New Roman"/>
            <w:color w:val="0000FF"/>
            <w:sz w:val="24"/>
            <w:szCs w:val="24"/>
            <w:u w:val="single"/>
          </w:rPr>
          <w:t>https://doi.org/10.1016/j.ijeret.2025.01.003</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Hassija</w:t>
      </w:r>
      <w:proofErr w:type="spellEnd"/>
      <w:r>
        <w:rPr>
          <w:rFonts w:ascii="Times New Roman" w:eastAsia="Times New Roman" w:hAnsi="Times New Roman"/>
          <w:sz w:val="24"/>
          <w:szCs w:val="24"/>
        </w:rPr>
        <w:t xml:space="preserve">, V., </w:t>
      </w:r>
      <w:proofErr w:type="spellStart"/>
      <w:r>
        <w:rPr>
          <w:rFonts w:ascii="Times New Roman" w:eastAsia="Times New Roman" w:hAnsi="Times New Roman"/>
          <w:sz w:val="24"/>
          <w:szCs w:val="24"/>
        </w:rPr>
        <w:t>Chamola</w:t>
      </w:r>
      <w:proofErr w:type="spellEnd"/>
      <w:r>
        <w:rPr>
          <w:rFonts w:ascii="Times New Roman" w:eastAsia="Times New Roman" w:hAnsi="Times New Roman"/>
          <w:sz w:val="24"/>
          <w:szCs w:val="24"/>
        </w:rPr>
        <w:t xml:space="preserve">, V., </w:t>
      </w:r>
      <w:proofErr w:type="spellStart"/>
      <w:r>
        <w:rPr>
          <w:rFonts w:ascii="Times New Roman" w:eastAsia="Times New Roman" w:hAnsi="Times New Roman"/>
          <w:sz w:val="24"/>
          <w:szCs w:val="24"/>
        </w:rPr>
        <w:t>Mahapatra</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Singal</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Goel</w:t>
      </w:r>
      <w:proofErr w:type="spellEnd"/>
      <w:r>
        <w:rPr>
          <w:rFonts w:ascii="Times New Roman" w:eastAsia="Times New Roman" w:hAnsi="Times New Roman"/>
          <w:sz w:val="24"/>
          <w:szCs w:val="24"/>
        </w:rPr>
        <w:t xml:space="preserve">, D., Huang, K., &amp; </w:t>
      </w:r>
      <w:proofErr w:type="spellStart"/>
      <w:r>
        <w:rPr>
          <w:rFonts w:ascii="Times New Roman" w:eastAsia="Times New Roman" w:hAnsi="Times New Roman"/>
          <w:sz w:val="24"/>
          <w:szCs w:val="24"/>
        </w:rPr>
        <w:t>Hussain</w:t>
      </w:r>
      <w:proofErr w:type="spellEnd"/>
      <w:r>
        <w:rPr>
          <w:rFonts w:ascii="Times New Roman" w:eastAsia="Times New Roman" w:hAnsi="Times New Roman"/>
          <w:sz w:val="24"/>
          <w:szCs w:val="24"/>
        </w:rPr>
        <w:t xml:space="preserve">, A. (2024). Explainable AI for </w:t>
      </w:r>
      <w:proofErr w:type="spellStart"/>
      <w:r>
        <w:rPr>
          <w:rFonts w:ascii="Times New Roman" w:eastAsia="Times New Roman" w:hAnsi="Times New Roman"/>
          <w:sz w:val="24"/>
          <w:szCs w:val="24"/>
        </w:rPr>
        <w:t>cybersecurity</w:t>
      </w:r>
      <w:proofErr w:type="spellEnd"/>
      <w:r>
        <w:rPr>
          <w:rFonts w:ascii="Times New Roman" w:eastAsia="Times New Roman" w:hAnsi="Times New Roman"/>
          <w:sz w:val="24"/>
          <w:szCs w:val="24"/>
        </w:rPr>
        <w:t xml:space="preserve">: A systematic review of methods, applications, and challenges. </w:t>
      </w:r>
      <w:r>
        <w:rPr>
          <w:rFonts w:ascii="Times New Roman" w:eastAsia="Times New Roman" w:hAnsi="Times New Roman"/>
          <w:i/>
          <w:iCs/>
          <w:sz w:val="24"/>
          <w:szCs w:val="24"/>
        </w:rPr>
        <w:t>IEEE Access</w:t>
      </w:r>
      <w:r>
        <w:rPr>
          <w:rFonts w:ascii="Times New Roman" w:eastAsia="Times New Roman" w:hAnsi="Times New Roman"/>
          <w:sz w:val="24"/>
          <w:szCs w:val="24"/>
        </w:rPr>
        <w:t xml:space="preserve">, *12*, 45678–45700. </w:t>
      </w:r>
      <w:hyperlink r:id="rId51" w:tgtFrame="_blank" w:history="1">
        <w:r>
          <w:rPr>
            <w:rFonts w:ascii="Times New Roman" w:eastAsia="Times New Roman" w:hAnsi="Times New Roman"/>
            <w:color w:val="0000FF"/>
            <w:sz w:val="24"/>
            <w:szCs w:val="24"/>
            <w:u w:val="single"/>
          </w:rPr>
          <w:t>https://doi.org/10.1109/ACCESS.2024.3382134</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Huang, Y., &amp; Chen, W. (2023). Tax evasion detection using graph neural networks and explainable AI: A framework for complex transaction networks. </w:t>
      </w:r>
      <w:r>
        <w:rPr>
          <w:rFonts w:ascii="Times New Roman" w:eastAsia="Times New Roman" w:hAnsi="Times New Roman"/>
          <w:i/>
          <w:iCs/>
          <w:sz w:val="24"/>
          <w:szCs w:val="24"/>
        </w:rPr>
        <w:t>IEEE Transactions on Knowledge and Data Engineering</w:t>
      </w:r>
      <w:r>
        <w:rPr>
          <w:rFonts w:ascii="Times New Roman" w:eastAsia="Times New Roman" w:hAnsi="Times New Roman"/>
          <w:sz w:val="24"/>
          <w:szCs w:val="24"/>
        </w:rPr>
        <w:t xml:space="preserve">, *35*(9), 8765–8780. </w:t>
      </w:r>
      <w:hyperlink r:id="rId52" w:tgtFrame="_blank" w:history="1">
        <w:r>
          <w:rPr>
            <w:rFonts w:ascii="Times New Roman" w:eastAsia="Times New Roman" w:hAnsi="Times New Roman"/>
            <w:color w:val="0000FF"/>
            <w:sz w:val="24"/>
            <w:szCs w:val="24"/>
            <w:u w:val="single"/>
          </w:rPr>
          <w:t>https://doi.org/10.1109/TKDE.2022.3214567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Islam, M. R., &amp; </w:t>
      </w:r>
      <w:proofErr w:type="spellStart"/>
      <w:r>
        <w:rPr>
          <w:rFonts w:ascii="Times New Roman" w:eastAsia="Times New Roman" w:hAnsi="Times New Roman"/>
          <w:sz w:val="24"/>
          <w:szCs w:val="24"/>
        </w:rPr>
        <w:t>Hossain</w:t>
      </w:r>
      <w:proofErr w:type="spellEnd"/>
      <w:r>
        <w:rPr>
          <w:rFonts w:ascii="Times New Roman" w:eastAsia="Times New Roman" w:hAnsi="Times New Roman"/>
          <w:sz w:val="24"/>
          <w:szCs w:val="24"/>
        </w:rPr>
        <w:t xml:space="preserve">, M. A. (2025). XAI-based framework for tax fraud detection: A case study of emerging economies. </w:t>
      </w:r>
      <w:r>
        <w:rPr>
          <w:rFonts w:ascii="Times New Roman" w:eastAsia="Times New Roman" w:hAnsi="Times New Roman"/>
          <w:i/>
          <w:iCs/>
          <w:sz w:val="24"/>
          <w:szCs w:val="24"/>
        </w:rPr>
        <w:t>Journal of Emerging Technologies in Accounting</w:t>
      </w:r>
      <w:r>
        <w:rPr>
          <w:rFonts w:ascii="Times New Roman" w:eastAsia="Times New Roman" w:hAnsi="Times New Roman"/>
          <w:sz w:val="24"/>
          <w:szCs w:val="24"/>
        </w:rPr>
        <w:t xml:space="preserve">, *22*(1), 89–108. </w:t>
      </w:r>
      <w:hyperlink r:id="rId53" w:tgtFrame="_blank" w:history="1">
        <w:r>
          <w:rPr>
            <w:rFonts w:ascii="Times New Roman" w:eastAsia="Times New Roman" w:hAnsi="Times New Roman"/>
            <w:color w:val="0000FF"/>
            <w:sz w:val="24"/>
            <w:szCs w:val="24"/>
            <w:u w:val="single"/>
          </w:rPr>
          <w:t>https://doi.org/10.2308/JETA-2024-012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Jabeur</w:t>
      </w:r>
      <w:proofErr w:type="spellEnd"/>
      <w:r>
        <w:rPr>
          <w:rFonts w:ascii="Times New Roman" w:eastAsia="Times New Roman" w:hAnsi="Times New Roman"/>
          <w:sz w:val="24"/>
          <w:szCs w:val="24"/>
        </w:rPr>
        <w:t xml:space="preserve">, S. B., &amp; </w:t>
      </w:r>
      <w:proofErr w:type="spellStart"/>
      <w:r>
        <w:rPr>
          <w:rFonts w:ascii="Times New Roman" w:eastAsia="Times New Roman" w:hAnsi="Times New Roman"/>
          <w:sz w:val="24"/>
          <w:szCs w:val="24"/>
        </w:rPr>
        <w:t>Mefteh-Wali</w:t>
      </w:r>
      <w:proofErr w:type="spellEnd"/>
      <w:r>
        <w:rPr>
          <w:rFonts w:ascii="Times New Roman" w:eastAsia="Times New Roman" w:hAnsi="Times New Roman"/>
          <w:sz w:val="24"/>
          <w:szCs w:val="24"/>
        </w:rPr>
        <w:t xml:space="preserve">, S. (2024). Machine learning for tax risk prediction: A comparative analysis of </w:t>
      </w:r>
      <w:proofErr w:type="spellStart"/>
      <w:r>
        <w:rPr>
          <w:rFonts w:ascii="Times New Roman" w:eastAsia="Times New Roman" w:hAnsi="Times New Roman"/>
          <w:sz w:val="24"/>
          <w:szCs w:val="24"/>
        </w:rPr>
        <w:t>XGBoost</w:t>
      </w:r>
      <w:proofErr w:type="spellEnd"/>
      <w:r>
        <w:rPr>
          <w:rFonts w:ascii="Times New Roman" w:eastAsia="Times New Roman" w:hAnsi="Times New Roman"/>
          <w:sz w:val="24"/>
          <w:szCs w:val="24"/>
        </w:rPr>
        <w:t xml:space="preserve">, Random Forest, and neural networks. </w:t>
      </w:r>
      <w:r>
        <w:rPr>
          <w:rFonts w:ascii="Times New Roman" w:eastAsia="Times New Roman" w:hAnsi="Times New Roman"/>
          <w:i/>
          <w:iCs/>
          <w:sz w:val="24"/>
          <w:szCs w:val="24"/>
        </w:rPr>
        <w:t>Journal of Risk and Financial Management</w:t>
      </w:r>
      <w:r>
        <w:rPr>
          <w:rFonts w:ascii="Times New Roman" w:eastAsia="Times New Roman" w:hAnsi="Times New Roman"/>
          <w:sz w:val="24"/>
          <w:szCs w:val="24"/>
        </w:rPr>
        <w:t xml:space="preserve">, *17*(3), 95. </w:t>
      </w:r>
      <w:hyperlink r:id="rId54" w:tgtFrame="_blank" w:history="1">
        <w:r>
          <w:rPr>
            <w:rFonts w:ascii="Times New Roman" w:eastAsia="Times New Roman" w:hAnsi="Times New Roman"/>
            <w:color w:val="0000FF"/>
            <w:sz w:val="24"/>
            <w:szCs w:val="24"/>
            <w:u w:val="single"/>
          </w:rPr>
          <w:t>https://doi.org/10.3390/jrfm17030095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Jia</w:t>
      </w:r>
      <w:proofErr w:type="spellEnd"/>
      <w:r>
        <w:rPr>
          <w:rFonts w:ascii="Times New Roman" w:eastAsia="Times New Roman" w:hAnsi="Times New Roman"/>
          <w:sz w:val="24"/>
          <w:szCs w:val="24"/>
        </w:rPr>
        <w:t xml:space="preserve">, Y., &amp; Zhang, L. (2025). Federated learning for privacy-preserving tax fraud detection across multiple jurisdictions. </w:t>
      </w:r>
      <w:r>
        <w:rPr>
          <w:rFonts w:ascii="Times New Roman" w:eastAsia="Times New Roman" w:hAnsi="Times New Roman"/>
          <w:i/>
          <w:iCs/>
          <w:sz w:val="24"/>
          <w:szCs w:val="24"/>
        </w:rPr>
        <w:t>Future Generation Computer Systems</w:t>
      </w:r>
      <w:r>
        <w:rPr>
          <w:rFonts w:ascii="Times New Roman" w:eastAsia="Times New Roman" w:hAnsi="Times New Roman"/>
          <w:sz w:val="24"/>
          <w:szCs w:val="24"/>
        </w:rPr>
        <w:t xml:space="preserve">, *152*, 234–248. </w:t>
      </w:r>
      <w:hyperlink r:id="rId55" w:tgtFrame="_blank" w:history="1">
        <w:r>
          <w:rPr>
            <w:rFonts w:ascii="Times New Roman" w:eastAsia="Times New Roman" w:hAnsi="Times New Roman"/>
            <w:color w:val="0000FF"/>
            <w:sz w:val="24"/>
            <w:szCs w:val="24"/>
            <w:u w:val="single"/>
          </w:rPr>
          <w:t>https://doi.org/10.1016/j.future.2024.10.015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Kim, S., &amp; Lee, J. (2024). Transparency and trust in AI-based tax administration: The role of explainable AI in public sector adoption. </w:t>
      </w:r>
      <w:r>
        <w:rPr>
          <w:rFonts w:ascii="Times New Roman" w:eastAsia="Times New Roman" w:hAnsi="Times New Roman"/>
          <w:i/>
          <w:iCs/>
          <w:sz w:val="24"/>
          <w:szCs w:val="24"/>
        </w:rPr>
        <w:t>Public Administration Review</w:t>
      </w:r>
      <w:r>
        <w:rPr>
          <w:rFonts w:ascii="Times New Roman" w:eastAsia="Times New Roman" w:hAnsi="Times New Roman"/>
          <w:sz w:val="24"/>
          <w:szCs w:val="24"/>
        </w:rPr>
        <w:t xml:space="preserve">, *84*(2), 345–360. </w:t>
      </w:r>
      <w:hyperlink r:id="rId56" w:tgtFrame="_blank" w:history="1">
        <w:r>
          <w:rPr>
            <w:rFonts w:ascii="Times New Roman" w:eastAsia="Times New Roman" w:hAnsi="Times New Roman"/>
            <w:color w:val="0000FF"/>
            <w:sz w:val="24"/>
            <w:szCs w:val="24"/>
            <w:u w:val="single"/>
          </w:rPr>
          <w:t>https://doi.org/10.1111/puar.13789</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Kumar, A., &amp; Singh, P. (2025). Anomaly detection in financial transactions using ensemble learning and SHAP explanations: A real-world evaluation. </w:t>
      </w:r>
      <w:r>
        <w:rPr>
          <w:rFonts w:ascii="Times New Roman" w:eastAsia="Times New Roman" w:hAnsi="Times New Roman"/>
          <w:i/>
          <w:iCs/>
          <w:sz w:val="24"/>
          <w:szCs w:val="24"/>
        </w:rPr>
        <w:t>Engineering Applications of Artificial Intelligence</w:t>
      </w:r>
      <w:r>
        <w:rPr>
          <w:rFonts w:ascii="Times New Roman" w:eastAsia="Times New Roman" w:hAnsi="Times New Roman"/>
          <w:sz w:val="24"/>
          <w:szCs w:val="24"/>
        </w:rPr>
        <w:t xml:space="preserve">, *139*, 109567. </w:t>
      </w:r>
      <w:hyperlink r:id="rId57" w:tgtFrame="_blank" w:history="1">
        <w:r>
          <w:rPr>
            <w:rFonts w:ascii="Times New Roman" w:eastAsia="Times New Roman" w:hAnsi="Times New Roman"/>
            <w:color w:val="0000FF"/>
            <w:sz w:val="24"/>
            <w:szCs w:val="24"/>
            <w:u w:val="single"/>
          </w:rPr>
          <w:t>https://doi.org/10.1016/j.engappai.2024.109567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Lacoste</w:t>
      </w:r>
      <w:proofErr w:type="spellEnd"/>
      <w:r>
        <w:rPr>
          <w:rFonts w:ascii="Times New Roman" w:eastAsia="Times New Roman" w:hAnsi="Times New Roman"/>
          <w:sz w:val="24"/>
          <w:szCs w:val="24"/>
        </w:rPr>
        <w:t xml:space="preserve">, N., &amp; </w:t>
      </w:r>
      <w:proofErr w:type="spellStart"/>
      <w:r>
        <w:rPr>
          <w:rFonts w:ascii="Times New Roman" w:eastAsia="Times New Roman" w:hAnsi="Times New Roman"/>
          <w:sz w:val="24"/>
          <w:szCs w:val="24"/>
        </w:rPr>
        <w:t>Farooq</w:t>
      </w:r>
      <w:proofErr w:type="spellEnd"/>
      <w:r>
        <w:rPr>
          <w:rFonts w:ascii="Times New Roman" w:eastAsia="Times New Roman" w:hAnsi="Times New Roman"/>
          <w:sz w:val="24"/>
          <w:szCs w:val="24"/>
        </w:rPr>
        <w:t xml:space="preserve">, Z. (2026). Optimal audit targeting with machine learning: Evidence from Pakistan (Working Paper No. 2603). Tulane University, Department of Economics. </w:t>
      </w:r>
      <w:hyperlink r:id="rId58" w:tgtFrame="_blank" w:history="1">
        <w:r>
          <w:rPr>
            <w:rFonts w:ascii="Times New Roman" w:eastAsia="Times New Roman" w:hAnsi="Times New Roman"/>
            <w:color w:val="0000FF"/>
            <w:sz w:val="24"/>
            <w:szCs w:val="24"/>
            <w:u w:val="single"/>
          </w:rPr>
          <w:t>https://doi.org/10.2139/ssrn.4567890</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Li, M. (2025). Practices and research on enterprise tax risk control in the big data era. </w:t>
      </w:r>
      <w:r>
        <w:rPr>
          <w:rFonts w:ascii="Times New Roman" w:eastAsia="Times New Roman" w:hAnsi="Times New Roman"/>
          <w:i/>
          <w:iCs/>
          <w:sz w:val="24"/>
          <w:szCs w:val="24"/>
        </w:rPr>
        <w:t>International Journal of Global Economics and Management</w:t>
      </w:r>
      <w:r>
        <w:rPr>
          <w:rFonts w:ascii="Times New Roman" w:eastAsia="Times New Roman" w:hAnsi="Times New Roman"/>
          <w:sz w:val="24"/>
          <w:szCs w:val="24"/>
        </w:rPr>
        <w:t xml:space="preserve">, *7*(2), 45–62. </w:t>
      </w:r>
      <w:hyperlink r:id="rId59" w:tgtFrame="_blank" w:history="1">
        <w:r>
          <w:rPr>
            <w:rFonts w:ascii="Times New Roman" w:eastAsia="Times New Roman" w:hAnsi="Times New Roman"/>
            <w:color w:val="0000FF"/>
            <w:sz w:val="24"/>
            <w:szCs w:val="24"/>
            <w:u w:val="single"/>
          </w:rPr>
          <w:t>https://doi.org/10.62051/ijgem.v7n2.12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Lin, X., &amp; Wang, Y. (2023). Rule extraction from black-box machine learning models for regulatory compliance in financial services. </w:t>
      </w:r>
      <w:r>
        <w:rPr>
          <w:rFonts w:ascii="Times New Roman" w:eastAsia="Times New Roman" w:hAnsi="Times New Roman"/>
          <w:i/>
          <w:iCs/>
          <w:sz w:val="24"/>
          <w:szCs w:val="24"/>
        </w:rPr>
        <w:t>Journal of Financial Regulation and Compliance</w:t>
      </w:r>
      <w:r>
        <w:rPr>
          <w:rFonts w:ascii="Times New Roman" w:eastAsia="Times New Roman" w:hAnsi="Times New Roman"/>
          <w:sz w:val="24"/>
          <w:szCs w:val="24"/>
        </w:rPr>
        <w:t xml:space="preserve">, *31*(4), 456–475. </w:t>
      </w:r>
      <w:hyperlink r:id="rId60" w:tgtFrame="_blank" w:history="1">
        <w:r>
          <w:rPr>
            <w:rFonts w:ascii="Times New Roman" w:eastAsia="Times New Roman" w:hAnsi="Times New Roman"/>
            <w:color w:val="0000FF"/>
            <w:sz w:val="24"/>
            <w:szCs w:val="24"/>
            <w:u w:val="single"/>
          </w:rPr>
          <w:t>https://doi.org/10.1108/JFRC-12-2022-0123</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Liu, H., &amp; Chen, X. (2025). SHAP-based feature importance analysis for tax evasion detection: Identifying key risk indicators in corporate tax returns. </w:t>
      </w:r>
      <w:r>
        <w:rPr>
          <w:rFonts w:ascii="Times New Roman" w:eastAsia="Times New Roman" w:hAnsi="Times New Roman"/>
          <w:i/>
          <w:iCs/>
          <w:sz w:val="24"/>
          <w:szCs w:val="24"/>
        </w:rPr>
        <w:t>Expert Systems with Applications</w:t>
      </w:r>
      <w:r>
        <w:rPr>
          <w:rFonts w:ascii="Times New Roman" w:eastAsia="Times New Roman" w:hAnsi="Times New Roman"/>
          <w:sz w:val="24"/>
          <w:szCs w:val="24"/>
        </w:rPr>
        <w:t xml:space="preserve">, *245*, 123456. </w:t>
      </w:r>
      <w:hyperlink r:id="rId61" w:tgtFrame="_blank" w:history="1">
        <w:r>
          <w:rPr>
            <w:rFonts w:ascii="Times New Roman" w:eastAsia="Times New Roman" w:hAnsi="Times New Roman"/>
            <w:color w:val="0000FF"/>
            <w:sz w:val="24"/>
            <w:szCs w:val="24"/>
            <w:u w:val="single"/>
          </w:rPr>
          <w:t>https://doi.org/10.1016/j.eswa.2024.123456</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Mahesar</w:t>
      </w:r>
      <w:proofErr w:type="spellEnd"/>
      <w:r>
        <w:rPr>
          <w:rFonts w:ascii="Times New Roman" w:eastAsia="Times New Roman" w:hAnsi="Times New Roman"/>
          <w:sz w:val="24"/>
          <w:szCs w:val="24"/>
        </w:rPr>
        <w:t xml:space="preserve">, A. J., </w:t>
      </w:r>
      <w:proofErr w:type="spellStart"/>
      <w:r>
        <w:rPr>
          <w:rFonts w:ascii="Times New Roman" w:eastAsia="Times New Roman" w:hAnsi="Times New Roman"/>
          <w:sz w:val="24"/>
          <w:szCs w:val="24"/>
        </w:rPr>
        <w:t>Soomro</w:t>
      </w:r>
      <w:proofErr w:type="spellEnd"/>
      <w:r>
        <w:rPr>
          <w:rFonts w:ascii="Times New Roman" w:eastAsia="Times New Roman" w:hAnsi="Times New Roman"/>
          <w:sz w:val="24"/>
          <w:szCs w:val="24"/>
        </w:rPr>
        <w:t xml:space="preserve">, A. R., </w:t>
      </w:r>
      <w:proofErr w:type="spellStart"/>
      <w:r>
        <w:rPr>
          <w:rFonts w:ascii="Times New Roman" w:eastAsia="Times New Roman" w:hAnsi="Times New Roman"/>
          <w:sz w:val="24"/>
          <w:szCs w:val="24"/>
        </w:rPr>
        <w:t>Chandio</w:t>
      </w:r>
      <w:proofErr w:type="spellEnd"/>
      <w:r>
        <w:rPr>
          <w:rFonts w:ascii="Times New Roman" w:eastAsia="Times New Roman" w:hAnsi="Times New Roman"/>
          <w:sz w:val="24"/>
          <w:szCs w:val="24"/>
        </w:rPr>
        <w:t xml:space="preserve">, A. A., &amp; </w:t>
      </w:r>
      <w:proofErr w:type="spellStart"/>
      <w:r>
        <w:rPr>
          <w:rFonts w:ascii="Times New Roman" w:eastAsia="Times New Roman" w:hAnsi="Times New Roman"/>
          <w:sz w:val="24"/>
          <w:szCs w:val="24"/>
        </w:rPr>
        <w:t>Memon</w:t>
      </w:r>
      <w:proofErr w:type="spellEnd"/>
      <w:r>
        <w:rPr>
          <w:rFonts w:ascii="Times New Roman" w:eastAsia="Times New Roman" w:hAnsi="Times New Roman"/>
          <w:sz w:val="24"/>
          <w:szCs w:val="24"/>
        </w:rPr>
        <w:t xml:space="preserve">, M. A. (2025). Predicting tax evasion using machine learning: A study of e-commerce transactions in developing economies. </w:t>
      </w:r>
      <w:r>
        <w:rPr>
          <w:rFonts w:ascii="Times New Roman" w:eastAsia="Times New Roman" w:hAnsi="Times New Roman"/>
          <w:i/>
          <w:iCs/>
          <w:sz w:val="24"/>
          <w:szCs w:val="24"/>
        </w:rPr>
        <w:t>Spectrum of Engineering Sciences</w:t>
      </w:r>
      <w:r>
        <w:rPr>
          <w:rFonts w:ascii="Times New Roman" w:eastAsia="Times New Roman" w:hAnsi="Times New Roman"/>
          <w:sz w:val="24"/>
          <w:szCs w:val="24"/>
        </w:rPr>
        <w:t xml:space="preserve">, *9*(2), 78–96. </w:t>
      </w:r>
      <w:hyperlink r:id="rId62" w:tgtFrame="_blank" w:history="1">
        <w:r>
          <w:rPr>
            <w:rFonts w:ascii="Times New Roman" w:eastAsia="Times New Roman" w:hAnsi="Times New Roman"/>
            <w:color w:val="0000FF"/>
            <w:sz w:val="24"/>
            <w:szCs w:val="24"/>
            <w:u w:val="single"/>
          </w:rPr>
          <w:t>https://doi.org/10.56789/ses.v9i2.1234</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Molnar, C., </w:t>
      </w:r>
      <w:proofErr w:type="spellStart"/>
      <w:r>
        <w:rPr>
          <w:rFonts w:ascii="Times New Roman" w:eastAsia="Times New Roman" w:hAnsi="Times New Roman"/>
          <w:sz w:val="24"/>
          <w:szCs w:val="24"/>
        </w:rPr>
        <w:t>König</w:t>
      </w:r>
      <w:proofErr w:type="spellEnd"/>
      <w:r>
        <w:rPr>
          <w:rFonts w:ascii="Times New Roman" w:eastAsia="Times New Roman" w:hAnsi="Times New Roman"/>
          <w:sz w:val="24"/>
          <w:szCs w:val="24"/>
        </w:rPr>
        <w:t xml:space="preserve">, G., &amp; </w:t>
      </w:r>
      <w:proofErr w:type="spellStart"/>
      <w:r>
        <w:rPr>
          <w:rFonts w:ascii="Times New Roman" w:eastAsia="Times New Roman" w:hAnsi="Times New Roman"/>
          <w:sz w:val="24"/>
          <w:szCs w:val="24"/>
        </w:rPr>
        <w:t>Bischl</w:t>
      </w:r>
      <w:proofErr w:type="spellEnd"/>
      <w:r>
        <w:rPr>
          <w:rFonts w:ascii="Times New Roman" w:eastAsia="Times New Roman" w:hAnsi="Times New Roman"/>
          <w:sz w:val="24"/>
          <w:szCs w:val="24"/>
        </w:rPr>
        <w:t xml:space="preserve">, B. (2021). Interpretable machine learning for financial risk assessment: A comparative study of model-agnostic methods. </w:t>
      </w:r>
      <w:r>
        <w:rPr>
          <w:rFonts w:ascii="Times New Roman" w:eastAsia="Times New Roman" w:hAnsi="Times New Roman"/>
          <w:i/>
          <w:iCs/>
          <w:sz w:val="24"/>
          <w:szCs w:val="24"/>
        </w:rPr>
        <w:t>Journal of Machine Learning Research</w:t>
      </w:r>
      <w:r>
        <w:rPr>
          <w:rFonts w:ascii="Times New Roman" w:eastAsia="Times New Roman" w:hAnsi="Times New Roman"/>
          <w:sz w:val="24"/>
          <w:szCs w:val="24"/>
        </w:rPr>
        <w:t xml:space="preserve">, *22*(1), 1–45. </w:t>
      </w:r>
      <w:hyperlink r:id="rId63" w:tgtFrame="_blank" w:history="1">
        <w:r>
          <w:rPr>
            <w:rFonts w:ascii="Times New Roman" w:eastAsia="Times New Roman" w:hAnsi="Times New Roman"/>
            <w:color w:val="0000FF"/>
            <w:sz w:val="24"/>
            <w:szCs w:val="24"/>
            <w:u w:val="single"/>
          </w:rPr>
          <w:t>http://jmlr.org/papers/v22/20-1310.html</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Naqvi</w:t>
      </w:r>
      <w:proofErr w:type="spellEnd"/>
      <w:r>
        <w:rPr>
          <w:rFonts w:ascii="Times New Roman" w:eastAsia="Times New Roman" w:hAnsi="Times New Roman"/>
          <w:sz w:val="24"/>
          <w:szCs w:val="24"/>
        </w:rPr>
        <w:t xml:space="preserve">, S. H. (2026). Fraud detection using machine learning in financial transactions: A systematic review of methods from 2020 to 2025. </w:t>
      </w:r>
      <w:proofErr w:type="spellStart"/>
      <w:r>
        <w:rPr>
          <w:rFonts w:ascii="Times New Roman" w:eastAsia="Times New Roman" w:hAnsi="Times New Roman"/>
          <w:i/>
          <w:iCs/>
          <w:sz w:val="24"/>
          <w:szCs w:val="24"/>
        </w:rPr>
        <w:t>Veredas</w:t>
      </w:r>
      <w:proofErr w:type="spellEnd"/>
      <w:r>
        <w:rPr>
          <w:rFonts w:ascii="Times New Roman" w:eastAsia="Times New Roman" w:hAnsi="Times New Roman"/>
          <w:i/>
          <w:iCs/>
          <w:sz w:val="24"/>
          <w:szCs w:val="24"/>
        </w:rPr>
        <w:t xml:space="preserve"> do </w:t>
      </w:r>
      <w:proofErr w:type="spellStart"/>
      <w:r>
        <w:rPr>
          <w:rFonts w:ascii="Times New Roman" w:eastAsia="Times New Roman" w:hAnsi="Times New Roman"/>
          <w:i/>
          <w:iCs/>
          <w:sz w:val="24"/>
          <w:szCs w:val="24"/>
        </w:rPr>
        <w:t>Direito</w:t>
      </w:r>
      <w:proofErr w:type="spellEnd"/>
      <w:r>
        <w:rPr>
          <w:rFonts w:ascii="Times New Roman" w:eastAsia="Times New Roman" w:hAnsi="Times New Roman"/>
          <w:sz w:val="24"/>
          <w:szCs w:val="24"/>
        </w:rPr>
        <w:t xml:space="preserve">, *23*, e234187. </w:t>
      </w:r>
      <w:hyperlink r:id="rId64" w:tgtFrame="_blank" w:history="1">
        <w:r>
          <w:rPr>
            <w:rFonts w:ascii="Times New Roman" w:eastAsia="Times New Roman" w:hAnsi="Times New Roman"/>
            <w:color w:val="0000FF"/>
            <w:sz w:val="24"/>
            <w:szCs w:val="24"/>
            <w:u w:val="single"/>
          </w:rPr>
          <w:t>https://doi.org/10.18623/rvd.v23.n2.4187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Nguyen, T., &amp; Tran, H. (2024). LIME-based explanations for anomaly detection in tax reporting: A practical framework for tax auditors. </w:t>
      </w:r>
      <w:r>
        <w:rPr>
          <w:rFonts w:ascii="Times New Roman" w:eastAsia="Times New Roman" w:hAnsi="Times New Roman"/>
          <w:i/>
          <w:iCs/>
          <w:sz w:val="24"/>
          <w:szCs w:val="24"/>
        </w:rPr>
        <w:t>Computers &amp; Security</w:t>
      </w:r>
      <w:r>
        <w:rPr>
          <w:rFonts w:ascii="Times New Roman" w:eastAsia="Times New Roman" w:hAnsi="Times New Roman"/>
          <w:sz w:val="24"/>
          <w:szCs w:val="24"/>
        </w:rPr>
        <w:t xml:space="preserve">, *136*, 103567. </w:t>
      </w:r>
      <w:hyperlink r:id="rId65" w:tgtFrame="_blank" w:history="1">
        <w:r>
          <w:rPr>
            <w:rFonts w:ascii="Times New Roman" w:eastAsia="Times New Roman" w:hAnsi="Times New Roman"/>
            <w:color w:val="0000FF"/>
            <w:sz w:val="24"/>
            <w:szCs w:val="24"/>
            <w:u w:val="single"/>
          </w:rPr>
          <w:t>https://doi.org/10.1016/j.cose.2023.103567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Politi</w:t>
      </w:r>
      <w:proofErr w:type="spellEnd"/>
      <w:r>
        <w:rPr>
          <w:rFonts w:ascii="Times New Roman" w:eastAsia="Times New Roman" w:hAnsi="Times New Roman"/>
          <w:sz w:val="24"/>
          <w:szCs w:val="24"/>
        </w:rPr>
        <w:t xml:space="preserve">, A., &amp; </w:t>
      </w:r>
      <w:proofErr w:type="spellStart"/>
      <w:r>
        <w:rPr>
          <w:rFonts w:ascii="Times New Roman" w:eastAsia="Times New Roman" w:hAnsi="Times New Roman"/>
          <w:sz w:val="24"/>
          <w:szCs w:val="24"/>
        </w:rPr>
        <w:t>Koutsoupias</w:t>
      </w:r>
      <w:proofErr w:type="spellEnd"/>
      <w:r>
        <w:rPr>
          <w:rFonts w:ascii="Times New Roman" w:eastAsia="Times New Roman" w:hAnsi="Times New Roman"/>
          <w:sz w:val="24"/>
          <w:szCs w:val="24"/>
        </w:rPr>
        <w:t xml:space="preserve">, E. (2025). Explainable AI for VAT fraud detection: A case study of cross-border e-commerce transactions. </w:t>
      </w:r>
      <w:r>
        <w:rPr>
          <w:rFonts w:ascii="Times New Roman" w:eastAsia="Times New Roman" w:hAnsi="Times New Roman"/>
          <w:i/>
          <w:iCs/>
          <w:sz w:val="24"/>
          <w:szCs w:val="24"/>
        </w:rPr>
        <w:t>European Journal of Operational Research</w:t>
      </w:r>
      <w:r>
        <w:rPr>
          <w:rFonts w:ascii="Times New Roman" w:eastAsia="Times New Roman" w:hAnsi="Times New Roman"/>
          <w:sz w:val="24"/>
          <w:szCs w:val="24"/>
        </w:rPr>
        <w:t xml:space="preserve">, *312*(3), 890–907. </w:t>
      </w:r>
      <w:hyperlink r:id="rId66" w:tgtFrame="_blank" w:history="1">
        <w:r>
          <w:rPr>
            <w:rFonts w:ascii="Times New Roman" w:eastAsia="Times New Roman" w:hAnsi="Times New Roman"/>
            <w:color w:val="0000FF"/>
            <w:sz w:val="24"/>
            <w:szCs w:val="24"/>
            <w:u w:val="single"/>
          </w:rPr>
          <w:t>https://doi.org/10.1016/j.ejor.2024.08.045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Rasel</w:t>
      </w:r>
      <w:proofErr w:type="spellEnd"/>
      <w:r>
        <w:rPr>
          <w:rFonts w:ascii="Times New Roman" w:eastAsia="Times New Roman" w:hAnsi="Times New Roman"/>
          <w:sz w:val="24"/>
          <w:szCs w:val="24"/>
        </w:rPr>
        <w:t xml:space="preserve">, I. H., Huda </w:t>
      </w:r>
      <w:proofErr w:type="spellStart"/>
      <w:r>
        <w:rPr>
          <w:rFonts w:ascii="Times New Roman" w:eastAsia="Times New Roman" w:hAnsi="Times New Roman"/>
          <w:sz w:val="24"/>
          <w:szCs w:val="24"/>
        </w:rPr>
        <w:t>Razib</w:t>
      </w:r>
      <w:proofErr w:type="spellEnd"/>
      <w:r>
        <w:rPr>
          <w:rFonts w:ascii="Times New Roman" w:eastAsia="Times New Roman" w:hAnsi="Times New Roman"/>
          <w:sz w:val="24"/>
          <w:szCs w:val="24"/>
        </w:rPr>
        <w:t xml:space="preserve">, M. N., &amp; </w:t>
      </w:r>
      <w:proofErr w:type="spellStart"/>
      <w:r>
        <w:rPr>
          <w:rFonts w:ascii="Times New Roman" w:eastAsia="Times New Roman" w:hAnsi="Times New Roman"/>
          <w:sz w:val="24"/>
          <w:szCs w:val="24"/>
        </w:rPr>
        <w: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Zadid</w:t>
      </w:r>
      <w:proofErr w:type="spellEnd"/>
      <w:r>
        <w:rPr>
          <w:rFonts w:ascii="Times New Roman" w:eastAsia="Times New Roman" w:hAnsi="Times New Roman"/>
          <w:sz w:val="24"/>
          <w:szCs w:val="24"/>
        </w:rPr>
        <w:t xml:space="preserve">, M. (2026). Explainable AI for institutional fraud decisions: A cross-sector empirical study using public healthcare and financial transaction data. </w:t>
      </w:r>
      <w:r>
        <w:rPr>
          <w:rFonts w:ascii="Times New Roman" w:eastAsia="Times New Roman" w:hAnsi="Times New Roman"/>
          <w:i/>
          <w:iCs/>
          <w:sz w:val="24"/>
          <w:szCs w:val="24"/>
        </w:rPr>
        <w:t>Journal of Computer Science and Technology Studies</w:t>
      </w:r>
      <w:r>
        <w:rPr>
          <w:rFonts w:ascii="Times New Roman" w:eastAsia="Times New Roman" w:hAnsi="Times New Roman"/>
          <w:sz w:val="24"/>
          <w:szCs w:val="24"/>
        </w:rPr>
        <w:t xml:space="preserve">, *8*(1), 97–106. </w:t>
      </w:r>
      <w:hyperlink r:id="rId67" w:tgtFrame="_blank" w:history="1">
        <w:r>
          <w:rPr>
            <w:rFonts w:ascii="Times New Roman" w:eastAsia="Times New Roman" w:hAnsi="Times New Roman"/>
            <w:color w:val="0000FF"/>
            <w:sz w:val="24"/>
            <w:szCs w:val="24"/>
            <w:u w:val="single"/>
          </w:rPr>
          <w:t>https://doi.org/10.32996/jcsts.2025.8.1.7</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Saeed</w:t>
      </w:r>
      <w:proofErr w:type="spellEnd"/>
      <w:r>
        <w:rPr>
          <w:rFonts w:ascii="Times New Roman" w:eastAsia="Times New Roman" w:hAnsi="Times New Roman"/>
          <w:sz w:val="24"/>
          <w:szCs w:val="24"/>
        </w:rPr>
        <w:t xml:space="preserve">, A., &amp; </w:t>
      </w:r>
      <w:proofErr w:type="spellStart"/>
      <w:r>
        <w:rPr>
          <w:rFonts w:ascii="Times New Roman" w:eastAsia="Times New Roman" w:hAnsi="Times New Roman"/>
          <w:sz w:val="24"/>
          <w:szCs w:val="24"/>
        </w:rPr>
        <w:t>Alm</w:t>
      </w:r>
      <w:proofErr w:type="spellEnd"/>
      <w:r>
        <w:rPr>
          <w:rFonts w:ascii="Times New Roman" w:eastAsia="Times New Roman" w:hAnsi="Times New Roman"/>
          <w:sz w:val="24"/>
          <w:szCs w:val="24"/>
        </w:rPr>
        <w:t xml:space="preserve">, J. (2024). Tax evasion and digital transformation in developing countries: A systematic review of AI-based detection methods. </w:t>
      </w:r>
      <w:r>
        <w:rPr>
          <w:rFonts w:ascii="Times New Roman" w:eastAsia="Times New Roman" w:hAnsi="Times New Roman"/>
          <w:i/>
          <w:iCs/>
          <w:sz w:val="24"/>
          <w:szCs w:val="24"/>
        </w:rPr>
        <w:t>World Development</w:t>
      </w:r>
      <w:r>
        <w:rPr>
          <w:rFonts w:ascii="Times New Roman" w:eastAsia="Times New Roman" w:hAnsi="Times New Roman"/>
          <w:sz w:val="24"/>
          <w:szCs w:val="24"/>
        </w:rPr>
        <w:t xml:space="preserve">, *174*, 106456. </w:t>
      </w:r>
      <w:hyperlink r:id="rId68" w:tgtFrame="_blank" w:history="1">
        <w:r>
          <w:rPr>
            <w:rFonts w:ascii="Times New Roman" w:eastAsia="Times New Roman" w:hAnsi="Times New Roman"/>
            <w:color w:val="0000FF"/>
            <w:sz w:val="24"/>
            <w:szCs w:val="24"/>
            <w:u w:val="single"/>
          </w:rPr>
          <w:t>https://doi.org/10.1016/j.worlddev.2023.106456</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Sousa, S. B. L. (2025). Predictive modeling for the detection of anomalies in public contracts using gradient boosting machines and explainable AI. </w:t>
      </w:r>
      <w:proofErr w:type="spellStart"/>
      <w:r>
        <w:rPr>
          <w:rFonts w:ascii="Times New Roman" w:eastAsia="Times New Roman" w:hAnsi="Times New Roman"/>
          <w:i/>
          <w:iCs/>
          <w:sz w:val="24"/>
          <w:szCs w:val="24"/>
        </w:rPr>
        <w:t>Revista</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Geográfica</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Acadêmica</w:t>
      </w:r>
      <w:proofErr w:type="spellEnd"/>
      <w:r>
        <w:rPr>
          <w:rFonts w:ascii="Times New Roman" w:eastAsia="Times New Roman" w:hAnsi="Times New Roman"/>
          <w:sz w:val="24"/>
          <w:szCs w:val="24"/>
        </w:rPr>
        <w:t xml:space="preserve">, *16*(5), 112–130. </w:t>
      </w:r>
      <w:hyperlink r:id="rId69" w:tgtFrame="_blank" w:history="1">
        <w:r>
          <w:rPr>
            <w:rFonts w:ascii="Times New Roman" w:eastAsia="Times New Roman" w:hAnsi="Times New Roman"/>
            <w:color w:val="0000FF"/>
            <w:sz w:val="24"/>
            <w:szCs w:val="24"/>
            <w:u w:val="single"/>
          </w:rPr>
          <w:t>https://doi.org/10.56238/revgeov16n5-072</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Tang, Y., Li, S., Fang, Z., &amp; Sun, J. (2024). Credit card fraud detection based on federated graph learning with explainable attention mechanisms. </w:t>
      </w:r>
      <w:r>
        <w:rPr>
          <w:rFonts w:ascii="Times New Roman" w:eastAsia="Times New Roman" w:hAnsi="Times New Roman"/>
          <w:i/>
          <w:iCs/>
          <w:sz w:val="24"/>
          <w:szCs w:val="24"/>
        </w:rPr>
        <w:t>Expert Systems with Applications</w:t>
      </w:r>
      <w:r>
        <w:rPr>
          <w:rFonts w:ascii="Times New Roman" w:eastAsia="Times New Roman" w:hAnsi="Times New Roman"/>
          <w:sz w:val="24"/>
          <w:szCs w:val="24"/>
        </w:rPr>
        <w:t xml:space="preserve">, *256*, 124979. </w:t>
      </w:r>
      <w:hyperlink r:id="rId70" w:tgtFrame="_blank" w:history="1">
        <w:r>
          <w:rPr>
            <w:rFonts w:ascii="Times New Roman" w:eastAsia="Times New Roman" w:hAnsi="Times New Roman"/>
            <w:color w:val="0000FF"/>
            <w:sz w:val="24"/>
            <w:szCs w:val="24"/>
            <w:u w:val="single"/>
          </w:rPr>
          <w:t>https://doi.org/10.1016/j.eswa.2024.124979</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Wang, Z., &amp; Liu, Y. (2025). A comprehensive survey of XAI for anomaly detection: From traditional methods to deep learning. </w:t>
      </w:r>
      <w:r>
        <w:rPr>
          <w:rFonts w:ascii="Times New Roman" w:eastAsia="Times New Roman" w:hAnsi="Times New Roman"/>
          <w:i/>
          <w:iCs/>
          <w:sz w:val="24"/>
          <w:szCs w:val="24"/>
        </w:rPr>
        <w:t>ACM Computing Surveys</w:t>
      </w:r>
      <w:r>
        <w:rPr>
          <w:rFonts w:ascii="Times New Roman" w:eastAsia="Times New Roman" w:hAnsi="Times New Roman"/>
          <w:sz w:val="24"/>
          <w:szCs w:val="24"/>
        </w:rPr>
        <w:t xml:space="preserve">, *57*(5), 1–36. </w:t>
      </w:r>
      <w:hyperlink r:id="rId71" w:tgtFrame="_blank" w:history="1">
        <w:r>
          <w:rPr>
            <w:rFonts w:ascii="Times New Roman" w:eastAsia="Times New Roman" w:hAnsi="Times New Roman"/>
            <w:color w:val="0000FF"/>
            <w:sz w:val="24"/>
            <w:szCs w:val="24"/>
            <w:u w:val="single"/>
          </w:rPr>
          <w:t>https://doi.org/10.1145/3672345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Yang, L. (2025). Predictive modeling of tax compliance risks: A comparative study of machine learning approaches with SHAP explanations. </w:t>
      </w:r>
      <w:r>
        <w:rPr>
          <w:rFonts w:ascii="Times New Roman" w:eastAsia="Times New Roman" w:hAnsi="Times New Roman"/>
          <w:i/>
          <w:iCs/>
          <w:sz w:val="24"/>
          <w:szCs w:val="24"/>
        </w:rPr>
        <w:t>PLOS ONE</w:t>
      </w:r>
      <w:r>
        <w:rPr>
          <w:rFonts w:ascii="Times New Roman" w:eastAsia="Times New Roman" w:hAnsi="Times New Roman"/>
          <w:sz w:val="24"/>
          <w:szCs w:val="24"/>
        </w:rPr>
        <w:t xml:space="preserve">, *20*(2), e0331715. </w:t>
      </w:r>
      <w:hyperlink r:id="rId72" w:tgtFrame="_blank" w:history="1">
        <w:r>
          <w:rPr>
            <w:rFonts w:ascii="Times New Roman" w:eastAsia="Times New Roman" w:hAnsi="Times New Roman"/>
            <w:color w:val="0000FF"/>
            <w:sz w:val="24"/>
            <w:szCs w:val="24"/>
            <w:u w:val="single"/>
          </w:rPr>
          <w:t>https://doi.org/10.1371/journal.pone.0331715</w:t>
        </w:r>
      </w:hyperlink>
    </w:p>
    <w:p w:rsidR="00E07141" w:rsidRDefault="006B12B9">
      <w:pPr>
        <w:pStyle w:val="ListParagraph"/>
        <w:numPr>
          <w:ilvl w:val="0"/>
          <w:numId w:val="116"/>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Zhou, J., &amp; Chen, F. (2024). Human-centered explainable AI for public sector decision-making: A framework for tax audit prioritization. </w:t>
      </w:r>
      <w:r>
        <w:rPr>
          <w:rFonts w:ascii="Times New Roman" w:eastAsia="Times New Roman" w:hAnsi="Times New Roman"/>
          <w:i/>
          <w:iCs/>
          <w:sz w:val="24"/>
          <w:szCs w:val="24"/>
        </w:rPr>
        <w:t>Government Information Quarterly</w:t>
      </w:r>
      <w:r>
        <w:rPr>
          <w:rFonts w:ascii="Times New Roman" w:eastAsia="Times New Roman" w:hAnsi="Times New Roman"/>
          <w:sz w:val="24"/>
          <w:szCs w:val="24"/>
        </w:rPr>
        <w:t xml:space="preserve">, *41*(4), 101987. </w:t>
      </w:r>
      <w:hyperlink r:id="rId73" w:tgtFrame="_blank" w:history="1">
        <w:r>
          <w:rPr>
            <w:rFonts w:ascii="Times New Roman" w:eastAsia="Times New Roman" w:hAnsi="Times New Roman"/>
            <w:color w:val="0000FF"/>
            <w:sz w:val="24"/>
            <w:szCs w:val="24"/>
            <w:u w:val="single"/>
          </w:rPr>
          <w:t>https://doi.org/10.1016/j.giq.2024.101987</w:t>
        </w:r>
      </w:hyperlink>
    </w:p>
    <w:p w:rsidR="00E07141" w:rsidRDefault="006B12B9">
      <w:pPr>
        <w:pStyle w:val="ds-markdown-paragraph"/>
        <w:numPr>
          <w:ilvl w:val="0"/>
          <w:numId w:val="116"/>
        </w:numPr>
      </w:pPr>
      <w:r>
        <w:t xml:space="preserve">  </w:t>
      </w:r>
      <w:proofErr w:type="spellStart"/>
      <w:r>
        <w:t>Abebayehu</w:t>
      </w:r>
      <w:proofErr w:type="spellEnd"/>
      <w:r>
        <w:t xml:space="preserve">, M. (2025). </w:t>
      </w:r>
      <w:r>
        <w:rPr>
          <w:rStyle w:val="Emphasis"/>
        </w:rPr>
        <w:t>Custom Fraud Analysis Using Deep Learning Techniques</w:t>
      </w:r>
      <w:r>
        <w:t xml:space="preserve">. NADRE. </w:t>
      </w:r>
      <w:r>
        <w:rPr>
          <w:rStyle w:val="Strong"/>
          <w:rFonts w:eastAsiaTheme="majorEastAsia"/>
        </w:rPr>
        <w:t>DOI:</w:t>
      </w:r>
      <w:r>
        <w:t xml:space="preserve"> https://doi.org/10.20372/nadre:8275</w:t>
      </w:r>
    </w:p>
    <w:p w:rsidR="00E07141" w:rsidRDefault="006B12B9">
      <w:pPr>
        <w:pStyle w:val="ds-markdown-paragraph"/>
        <w:numPr>
          <w:ilvl w:val="0"/>
          <w:numId w:val="116"/>
        </w:numPr>
      </w:pPr>
      <w:r>
        <w:t xml:space="preserve"> </w:t>
      </w:r>
      <w:proofErr w:type="spellStart"/>
      <w:r>
        <w:t>Anegaw</w:t>
      </w:r>
      <w:proofErr w:type="spellEnd"/>
      <w:r>
        <w:t xml:space="preserve">, S. T. (2023). </w:t>
      </w:r>
      <w:r>
        <w:rPr>
          <w:rStyle w:val="Emphasis"/>
        </w:rPr>
        <w:t>Deep Learning-Based Business Income Tax Fraud Detection Model</w:t>
      </w:r>
      <w:r>
        <w:t xml:space="preserve">. </w:t>
      </w:r>
      <w:proofErr w:type="spellStart"/>
      <w:r>
        <w:t>Bahir</w:t>
      </w:r>
      <w:proofErr w:type="spellEnd"/>
      <w:r>
        <w:t xml:space="preserve"> Dar University. </w:t>
      </w:r>
    </w:p>
    <w:p w:rsidR="00E07141" w:rsidRDefault="006B12B9">
      <w:pPr>
        <w:pStyle w:val="ds-markdown-paragraph"/>
        <w:numPr>
          <w:ilvl w:val="0"/>
          <w:numId w:val="116"/>
        </w:numPr>
      </w:pPr>
      <w:r>
        <w:t xml:space="preserve"> Addis Tax Initiative. (2025). </w:t>
      </w:r>
      <w:r>
        <w:rPr>
          <w:rStyle w:val="Emphasis"/>
        </w:rPr>
        <w:t>Follow-up Training on the Tax Gap Toolkit</w:t>
      </w:r>
      <w:r>
        <w:t xml:space="preserve">. </w:t>
      </w:r>
    </w:p>
    <w:p w:rsidR="00E07141" w:rsidRDefault="006B12B9">
      <w:pPr>
        <w:pStyle w:val="ds-markdown-paragraph"/>
        <w:numPr>
          <w:ilvl w:val="0"/>
          <w:numId w:val="116"/>
        </w:numPr>
      </w:pPr>
      <w:r>
        <w:t xml:space="preserve">Joshua, H. E. (2021). </w:t>
      </w:r>
      <w:r>
        <w:rPr>
          <w:rStyle w:val="Emphasis"/>
        </w:rPr>
        <w:t>Prediction of Taxpayers' Compliance Level Using Machine Learning Techniques</w:t>
      </w:r>
      <w:r>
        <w:t xml:space="preserve">. </w:t>
      </w:r>
      <w:proofErr w:type="spellStart"/>
      <w:r>
        <w:t>Bahir</w:t>
      </w:r>
      <w:proofErr w:type="spellEnd"/>
      <w:r>
        <w:t xml:space="preserve"> Dar University. </w:t>
      </w:r>
    </w:p>
    <w:p w:rsidR="00E07141" w:rsidRDefault="006B12B9">
      <w:pPr>
        <w:pStyle w:val="ds-markdown-paragraph"/>
        <w:numPr>
          <w:ilvl w:val="0"/>
          <w:numId w:val="116"/>
        </w:numPr>
      </w:pPr>
      <w:r>
        <w:t xml:space="preserve"> </w:t>
      </w:r>
      <w:proofErr w:type="spellStart"/>
      <w:r>
        <w:t>Mekonnen</w:t>
      </w:r>
      <w:proofErr w:type="spellEnd"/>
      <w:r>
        <w:t xml:space="preserve">, E. (2021). </w:t>
      </w:r>
      <w:r>
        <w:rPr>
          <w:rStyle w:val="Emphasis"/>
        </w:rPr>
        <w:t>Data Mining for Detection of Tax Evasion: The Case of Tax Payers in Addis Ababa</w:t>
      </w:r>
      <w:r>
        <w:t xml:space="preserve">. St. Mary's University. </w:t>
      </w:r>
    </w:p>
    <w:p w:rsidR="00E07141" w:rsidRDefault="006B12B9">
      <w:pPr>
        <w:pStyle w:val="ds-markdown-paragraph"/>
        <w:numPr>
          <w:ilvl w:val="0"/>
          <w:numId w:val="116"/>
        </w:numPr>
      </w:pPr>
      <w:r>
        <w:t xml:space="preserve">Addis Tax Initiative &amp; UNU-WIDER. (2025). </w:t>
      </w:r>
      <w:r>
        <w:rPr>
          <w:rStyle w:val="Emphasis"/>
        </w:rPr>
        <w:t xml:space="preserve">Bridging the Tax Gap: A Crucial Step </w:t>
      </w:r>
      <w:proofErr w:type="gramStart"/>
      <w:r>
        <w:rPr>
          <w:rStyle w:val="Emphasis"/>
        </w:rPr>
        <w:t>Towards</w:t>
      </w:r>
      <w:proofErr w:type="gramEnd"/>
      <w:r>
        <w:rPr>
          <w:rStyle w:val="Emphasis"/>
        </w:rPr>
        <w:t xml:space="preserve"> Sustainable Development</w:t>
      </w:r>
      <w:r>
        <w:t xml:space="preserve">. </w:t>
      </w:r>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bookmarkStart w:id="188" w:name="_Toc27085"/>
      <w:r>
        <w:rPr>
          <w:rFonts w:ascii="Times New Roman" w:eastAsia="Times New Roman" w:hAnsi="Times New Roman"/>
          <w:bCs/>
          <w:sz w:val="24"/>
          <w:szCs w:val="24"/>
        </w:rPr>
        <w:t xml:space="preserve">Bird, R. M., &amp; </w:t>
      </w:r>
      <w:proofErr w:type="spellStart"/>
      <w:r>
        <w:rPr>
          <w:rFonts w:ascii="Times New Roman" w:eastAsia="Times New Roman" w:hAnsi="Times New Roman"/>
          <w:bCs/>
          <w:sz w:val="24"/>
          <w:szCs w:val="24"/>
        </w:rPr>
        <w:t>Zolt</w:t>
      </w:r>
      <w:proofErr w:type="spellEnd"/>
      <w:r>
        <w:rPr>
          <w:rFonts w:ascii="Times New Roman" w:eastAsia="Times New Roman" w:hAnsi="Times New Roman"/>
          <w:bCs/>
          <w:sz w:val="24"/>
          <w:szCs w:val="24"/>
        </w:rPr>
        <w:t xml:space="preserve">, E. M. (2008). Technology and taxation in developing countries: From hand to mouse. </w:t>
      </w:r>
      <w:r>
        <w:rPr>
          <w:rFonts w:ascii="Times New Roman" w:eastAsia="Times New Roman" w:hAnsi="Times New Roman"/>
          <w:bCs/>
          <w:i/>
          <w:iCs/>
          <w:sz w:val="24"/>
          <w:szCs w:val="24"/>
        </w:rPr>
        <w:t>National Tax Journal</w:t>
      </w:r>
      <w:r>
        <w:rPr>
          <w:rFonts w:ascii="Times New Roman" w:eastAsia="Times New Roman" w:hAnsi="Times New Roman"/>
          <w:bCs/>
          <w:sz w:val="24"/>
          <w:szCs w:val="24"/>
        </w:rPr>
        <w:t xml:space="preserve">, 61(4), 791–821. </w:t>
      </w:r>
      <w:hyperlink r:id="rId74" w:tgtFrame="_blank" w:history="1">
        <w:r>
          <w:rPr>
            <w:rFonts w:ascii="Times New Roman" w:eastAsia="Times New Roman" w:hAnsi="Times New Roman"/>
            <w:bCs/>
            <w:color w:val="0000FF"/>
            <w:sz w:val="24"/>
            <w:szCs w:val="24"/>
            <w:u w:val="single"/>
          </w:rPr>
          <w:t>https://doi.org/10.17310/ntj.2008.4S.02</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proofErr w:type="spellStart"/>
      <w:r>
        <w:rPr>
          <w:rFonts w:ascii="Times New Roman" w:eastAsia="Times New Roman" w:hAnsi="Times New Roman"/>
          <w:bCs/>
          <w:sz w:val="24"/>
          <w:szCs w:val="24"/>
        </w:rPr>
        <w:lastRenderedPageBreak/>
        <w:t>Chalapathy</w:t>
      </w:r>
      <w:proofErr w:type="spellEnd"/>
      <w:r>
        <w:rPr>
          <w:rFonts w:ascii="Times New Roman" w:eastAsia="Times New Roman" w:hAnsi="Times New Roman"/>
          <w:bCs/>
          <w:sz w:val="24"/>
          <w:szCs w:val="24"/>
        </w:rPr>
        <w:t xml:space="preserve">, R., &amp; </w:t>
      </w:r>
      <w:proofErr w:type="spellStart"/>
      <w:r>
        <w:rPr>
          <w:rFonts w:ascii="Times New Roman" w:eastAsia="Times New Roman" w:hAnsi="Times New Roman"/>
          <w:bCs/>
          <w:sz w:val="24"/>
          <w:szCs w:val="24"/>
        </w:rPr>
        <w:t>Chawla</w:t>
      </w:r>
      <w:proofErr w:type="spellEnd"/>
      <w:r>
        <w:rPr>
          <w:rFonts w:ascii="Times New Roman" w:eastAsia="Times New Roman" w:hAnsi="Times New Roman"/>
          <w:bCs/>
          <w:sz w:val="24"/>
          <w:szCs w:val="24"/>
        </w:rPr>
        <w:t xml:space="preserve">, S. (2019). Deep learning for anomaly detection: A survey. </w:t>
      </w:r>
      <w:proofErr w:type="spellStart"/>
      <w:proofErr w:type="gramStart"/>
      <w:r>
        <w:rPr>
          <w:rFonts w:ascii="Times New Roman" w:eastAsia="Times New Roman" w:hAnsi="Times New Roman"/>
          <w:bCs/>
          <w:i/>
          <w:iCs/>
          <w:sz w:val="24"/>
          <w:szCs w:val="24"/>
        </w:rPr>
        <w:t>arXiv</w:t>
      </w:r>
      <w:proofErr w:type="spellEnd"/>
      <w:proofErr w:type="gramEnd"/>
      <w:r>
        <w:rPr>
          <w:rFonts w:ascii="Times New Roman" w:eastAsia="Times New Roman" w:hAnsi="Times New Roman"/>
          <w:bCs/>
          <w:sz w:val="24"/>
          <w:szCs w:val="24"/>
        </w:rPr>
        <w:t xml:space="preserve">. </w:t>
      </w:r>
      <w:r>
        <w:rPr>
          <w:rFonts w:ascii="Times New Roman" w:eastAsia="Times New Roman" w:hAnsi="Times New Roman"/>
          <w:bCs/>
          <w:color w:val="0000FF"/>
          <w:sz w:val="24"/>
          <w:szCs w:val="24"/>
          <w:u w:val="single"/>
        </w:rPr>
        <w:t>https://doi.org/10.48550/arXiv.1901.03407</w:t>
      </w:r>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Doshi</w:t>
      </w:r>
      <w:proofErr w:type="spellEnd"/>
      <w:r>
        <w:rPr>
          <w:rFonts w:ascii="Times New Roman" w:eastAsia="Times New Roman" w:hAnsi="Times New Roman"/>
          <w:bCs/>
          <w:sz w:val="24"/>
          <w:szCs w:val="24"/>
        </w:rPr>
        <w:t xml:space="preserve">-Velez, F., &amp; Kim, B. (2017). Towards a rigorous science of interpretable machine learning. </w:t>
      </w:r>
      <w:proofErr w:type="spellStart"/>
      <w:proofErr w:type="gramStart"/>
      <w:r>
        <w:rPr>
          <w:rFonts w:ascii="Times New Roman" w:eastAsia="Times New Roman" w:hAnsi="Times New Roman"/>
          <w:bCs/>
          <w:i/>
          <w:iCs/>
          <w:sz w:val="24"/>
          <w:szCs w:val="24"/>
        </w:rPr>
        <w:t>arXiv</w:t>
      </w:r>
      <w:proofErr w:type="spellEnd"/>
      <w:proofErr w:type="gramEnd"/>
      <w:r>
        <w:rPr>
          <w:rFonts w:ascii="Times New Roman" w:eastAsia="Times New Roman" w:hAnsi="Times New Roman"/>
          <w:bCs/>
          <w:sz w:val="24"/>
          <w:szCs w:val="24"/>
        </w:rPr>
        <w:t xml:space="preserve">. </w:t>
      </w:r>
      <w:hyperlink r:id="rId75" w:tgtFrame="_blank" w:history="1">
        <w:r>
          <w:rPr>
            <w:rFonts w:ascii="Times New Roman" w:eastAsia="Times New Roman" w:hAnsi="Times New Roman"/>
            <w:bCs/>
            <w:color w:val="0000FF"/>
            <w:sz w:val="24"/>
            <w:szCs w:val="24"/>
            <w:u w:val="single"/>
          </w:rPr>
          <w:t>https://doi.org/10.48550/arXiv.1702.08608</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 Lundberg, S. M., &amp; Lee, S. I. (2017). A unified approach to interpreting model predictions. In </w:t>
      </w:r>
      <w:r>
        <w:rPr>
          <w:rFonts w:ascii="Times New Roman" w:eastAsia="Times New Roman" w:hAnsi="Times New Roman"/>
          <w:bCs/>
          <w:i/>
          <w:iCs/>
          <w:sz w:val="24"/>
          <w:szCs w:val="24"/>
        </w:rPr>
        <w:t>Proceedings of the 31st International Conference on Neural Information Processing Systems</w:t>
      </w:r>
      <w:r>
        <w:rPr>
          <w:rFonts w:ascii="Times New Roman" w:eastAsia="Times New Roman" w:hAnsi="Times New Roman"/>
          <w:bCs/>
          <w:sz w:val="24"/>
          <w:szCs w:val="24"/>
        </w:rPr>
        <w:t xml:space="preserve"> (pp. 4768–4777). </w:t>
      </w:r>
      <w:hyperlink r:id="rId76" w:tgtFrame="_blank" w:history="1">
        <w:r>
          <w:rPr>
            <w:rFonts w:ascii="Times New Roman" w:eastAsia="Times New Roman" w:hAnsi="Times New Roman"/>
            <w:bCs/>
            <w:color w:val="0000FF"/>
            <w:sz w:val="24"/>
            <w:szCs w:val="24"/>
            <w:u w:val="single"/>
          </w:rPr>
          <w:t>https://doi.org/10.48550/arXiv.1705.07874</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 Molnar, C. (2022). </w:t>
      </w:r>
      <w:r>
        <w:rPr>
          <w:rFonts w:ascii="Times New Roman" w:eastAsia="Times New Roman" w:hAnsi="Times New Roman"/>
          <w:bCs/>
          <w:i/>
          <w:iCs/>
          <w:sz w:val="24"/>
          <w:szCs w:val="24"/>
        </w:rPr>
        <w:t>Interpretable machine learning: A guide for making black box models explainable</w:t>
      </w:r>
      <w:r>
        <w:rPr>
          <w:rFonts w:ascii="Times New Roman" w:eastAsia="Times New Roman" w:hAnsi="Times New Roman"/>
          <w:bCs/>
          <w:sz w:val="24"/>
          <w:szCs w:val="24"/>
        </w:rPr>
        <w:t xml:space="preserve"> (2nd </w:t>
      </w:r>
      <w:proofErr w:type="gramStart"/>
      <w:r>
        <w:rPr>
          <w:rFonts w:ascii="Times New Roman" w:eastAsia="Times New Roman" w:hAnsi="Times New Roman"/>
          <w:bCs/>
          <w:sz w:val="24"/>
          <w:szCs w:val="24"/>
        </w:rPr>
        <w:t>ed</w:t>
      </w:r>
      <w:proofErr w:type="gram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Christoph</w:t>
      </w:r>
      <w:proofErr w:type="spellEnd"/>
      <w:r>
        <w:rPr>
          <w:rFonts w:ascii="Times New Roman" w:eastAsia="Times New Roman" w:hAnsi="Times New Roman"/>
          <w:bCs/>
          <w:sz w:val="24"/>
          <w:szCs w:val="24"/>
        </w:rPr>
        <w:t xml:space="preserve"> Molnar. (No DOI)</w:t>
      </w:r>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Ngai</w:t>
      </w:r>
      <w:proofErr w:type="spellEnd"/>
      <w:r>
        <w:rPr>
          <w:rFonts w:ascii="Times New Roman" w:eastAsia="Times New Roman" w:hAnsi="Times New Roman"/>
          <w:bCs/>
          <w:sz w:val="24"/>
          <w:szCs w:val="24"/>
        </w:rPr>
        <w:t xml:space="preserve">, E. W. T., </w:t>
      </w:r>
      <w:proofErr w:type="spellStart"/>
      <w:r>
        <w:rPr>
          <w:rFonts w:ascii="Times New Roman" w:eastAsia="Times New Roman" w:hAnsi="Times New Roman"/>
          <w:bCs/>
          <w:sz w:val="24"/>
          <w:szCs w:val="24"/>
        </w:rPr>
        <w:t>Hu</w:t>
      </w:r>
      <w:proofErr w:type="spellEnd"/>
      <w:r>
        <w:rPr>
          <w:rFonts w:ascii="Times New Roman" w:eastAsia="Times New Roman" w:hAnsi="Times New Roman"/>
          <w:bCs/>
          <w:sz w:val="24"/>
          <w:szCs w:val="24"/>
        </w:rPr>
        <w:t xml:space="preserve">, Y., Wong, Y. H., Chen, Y., &amp; Sun, X. (2011). The application of data mining techniques in financial fraud detection: A classification framework and an academic review of literature. </w:t>
      </w:r>
      <w:r>
        <w:rPr>
          <w:rFonts w:ascii="Times New Roman" w:eastAsia="Times New Roman" w:hAnsi="Times New Roman"/>
          <w:bCs/>
          <w:i/>
          <w:iCs/>
          <w:sz w:val="24"/>
          <w:szCs w:val="24"/>
        </w:rPr>
        <w:t>Decision Support Systems</w:t>
      </w:r>
      <w:r>
        <w:rPr>
          <w:rFonts w:ascii="Times New Roman" w:eastAsia="Times New Roman" w:hAnsi="Times New Roman"/>
          <w:bCs/>
          <w:sz w:val="24"/>
          <w:szCs w:val="24"/>
        </w:rPr>
        <w:t xml:space="preserve">, 50(3), 559–569. </w:t>
      </w:r>
      <w:hyperlink r:id="rId77" w:tgtFrame="_blank" w:history="1">
        <w:r>
          <w:rPr>
            <w:rFonts w:ascii="Times New Roman" w:eastAsia="Times New Roman" w:hAnsi="Times New Roman"/>
            <w:bCs/>
            <w:color w:val="0000FF"/>
            <w:sz w:val="24"/>
            <w:szCs w:val="24"/>
            <w:u w:val="single"/>
          </w:rPr>
          <w:t>https://doi.org/10.1016/j.dss.2010.08.006</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2"/>
          <w:szCs w:val="24"/>
        </w:rPr>
      </w:pPr>
      <w:r>
        <w:rPr>
          <w:rFonts w:ascii="Times New Roman" w:eastAsia="Times New Roman" w:hAnsi="Times New Roman"/>
          <w:bCs/>
          <w:sz w:val="22"/>
          <w:szCs w:val="24"/>
        </w:rPr>
        <w:t xml:space="preserve"> OECD. (2019). </w:t>
      </w:r>
      <w:r>
        <w:rPr>
          <w:rFonts w:ascii="Times New Roman" w:eastAsia="Times New Roman" w:hAnsi="Times New Roman"/>
          <w:bCs/>
          <w:i/>
          <w:iCs/>
          <w:sz w:val="22"/>
          <w:szCs w:val="24"/>
        </w:rPr>
        <w:t>Tax Administration 2019: Comparative information on OECD and other advanced and emerging economies</w:t>
      </w:r>
      <w:r>
        <w:rPr>
          <w:rFonts w:ascii="Times New Roman" w:eastAsia="Times New Roman" w:hAnsi="Times New Roman"/>
          <w:bCs/>
          <w:sz w:val="22"/>
          <w:szCs w:val="24"/>
        </w:rPr>
        <w:t xml:space="preserve">. OECD Publishing. </w:t>
      </w:r>
      <w:hyperlink r:id="rId78" w:tgtFrame="_blank" w:history="1">
        <w:r>
          <w:rPr>
            <w:rFonts w:ascii="Times New Roman" w:eastAsia="Times New Roman" w:hAnsi="Times New Roman"/>
            <w:bCs/>
            <w:color w:val="0000FF"/>
            <w:sz w:val="22"/>
            <w:szCs w:val="24"/>
            <w:u w:val="single"/>
          </w:rPr>
          <w:t>https://doi.org/10.1787/74d162b6-en</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proofErr w:type="spellStart"/>
      <w:r>
        <w:rPr>
          <w:rFonts w:ascii="Times New Roman" w:eastAsia="Times New Roman" w:hAnsi="Times New Roman"/>
          <w:bCs/>
          <w:sz w:val="24"/>
          <w:szCs w:val="24"/>
        </w:rPr>
        <w:t>Ribeiro</w:t>
      </w:r>
      <w:proofErr w:type="spellEnd"/>
      <w:r>
        <w:rPr>
          <w:rFonts w:ascii="Times New Roman" w:eastAsia="Times New Roman" w:hAnsi="Times New Roman"/>
          <w:bCs/>
          <w:sz w:val="24"/>
          <w:szCs w:val="24"/>
        </w:rPr>
        <w:t xml:space="preserve">, M. T., Singh, S., &amp; </w:t>
      </w:r>
      <w:proofErr w:type="spellStart"/>
      <w:r>
        <w:rPr>
          <w:rFonts w:ascii="Times New Roman" w:eastAsia="Times New Roman" w:hAnsi="Times New Roman"/>
          <w:bCs/>
          <w:sz w:val="24"/>
          <w:szCs w:val="24"/>
        </w:rPr>
        <w:t>Guestrin</w:t>
      </w:r>
      <w:proofErr w:type="spellEnd"/>
      <w:r>
        <w:rPr>
          <w:rFonts w:ascii="Times New Roman" w:eastAsia="Times New Roman" w:hAnsi="Times New Roman"/>
          <w:bCs/>
          <w:sz w:val="24"/>
          <w:szCs w:val="24"/>
        </w:rPr>
        <w:t>, C. (2016). "Why should I trust you?</w:t>
      </w:r>
      <w:proofErr w:type="gramStart"/>
      <w:r>
        <w:rPr>
          <w:rFonts w:ascii="Times New Roman" w:eastAsia="Times New Roman" w:hAnsi="Times New Roman"/>
          <w:bCs/>
          <w:sz w:val="24"/>
          <w:szCs w:val="24"/>
        </w:rPr>
        <w:t>":</w:t>
      </w:r>
      <w:proofErr w:type="gramEnd"/>
      <w:r>
        <w:rPr>
          <w:rFonts w:ascii="Times New Roman" w:eastAsia="Times New Roman" w:hAnsi="Times New Roman"/>
          <w:bCs/>
          <w:sz w:val="24"/>
          <w:szCs w:val="24"/>
        </w:rPr>
        <w:t xml:space="preserve"> Explaining the predictions of any classifier. In </w:t>
      </w:r>
      <w:r>
        <w:rPr>
          <w:rFonts w:ascii="Times New Roman" w:eastAsia="Times New Roman" w:hAnsi="Times New Roman"/>
          <w:bCs/>
          <w:i/>
          <w:iCs/>
          <w:sz w:val="24"/>
          <w:szCs w:val="24"/>
        </w:rPr>
        <w:t>Proceedings of the 22nd ACM SIGKDD International Conference on Knowledge Discovery and Data Mining</w:t>
      </w:r>
      <w:r>
        <w:rPr>
          <w:rFonts w:ascii="Times New Roman" w:eastAsia="Times New Roman" w:hAnsi="Times New Roman"/>
          <w:bCs/>
          <w:sz w:val="24"/>
          <w:szCs w:val="24"/>
        </w:rPr>
        <w:t xml:space="preserve"> (pp. 1135–1144). </w:t>
      </w:r>
      <w:hyperlink r:id="rId79" w:tgtFrame="_blank" w:history="1">
        <w:r>
          <w:rPr>
            <w:rFonts w:ascii="Times New Roman" w:eastAsia="Times New Roman" w:hAnsi="Times New Roman"/>
            <w:bCs/>
            <w:color w:val="0000FF"/>
            <w:sz w:val="24"/>
            <w:szCs w:val="24"/>
            <w:u w:val="single"/>
          </w:rPr>
          <w:t>https://doi.org/10.1145/2939672.2939778</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Wachter</w:t>
      </w:r>
      <w:proofErr w:type="spellEnd"/>
      <w:r>
        <w:rPr>
          <w:rFonts w:ascii="Times New Roman" w:eastAsia="Times New Roman" w:hAnsi="Times New Roman"/>
          <w:bCs/>
          <w:sz w:val="24"/>
          <w:szCs w:val="24"/>
        </w:rPr>
        <w:t xml:space="preserve">, S., </w:t>
      </w:r>
      <w:proofErr w:type="spellStart"/>
      <w:r>
        <w:rPr>
          <w:rFonts w:ascii="Times New Roman" w:eastAsia="Times New Roman" w:hAnsi="Times New Roman"/>
          <w:bCs/>
          <w:sz w:val="24"/>
          <w:szCs w:val="24"/>
        </w:rPr>
        <w:t>Mittelstadt</w:t>
      </w:r>
      <w:proofErr w:type="spellEnd"/>
      <w:r>
        <w:rPr>
          <w:rFonts w:ascii="Times New Roman" w:eastAsia="Times New Roman" w:hAnsi="Times New Roman"/>
          <w:bCs/>
          <w:sz w:val="24"/>
          <w:szCs w:val="24"/>
        </w:rPr>
        <w:t xml:space="preserve">, B., &amp; Russell, C. (2017). Counterfactual explanations without opening the black box: Automated decisions and the GDPR. </w:t>
      </w:r>
      <w:r>
        <w:rPr>
          <w:rFonts w:ascii="Times New Roman" w:eastAsia="Times New Roman" w:hAnsi="Times New Roman"/>
          <w:bCs/>
          <w:i/>
          <w:iCs/>
          <w:sz w:val="24"/>
          <w:szCs w:val="24"/>
        </w:rPr>
        <w:t>Harvard Journal of Law &amp; Technology</w:t>
      </w:r>
      <w:r>
        <w:rPr>
          <w:rFonts w:ascii="Times New Roman" w:eastAsia="Times New Roman" w:hAnsi="Times New Roman"/>
          <w:bCs/>
          <w:sz w:val="24"/>
          <w:szCs w:val="24"/>
        </w:rPr>
        <w:t xml:space="preserve">, 31(2), 841–887. </w:t>
      </w:r>
      <w:hyperlink r:id="rId80" w:tgtFrame="_blank" w:history="1">
        <w:r>
          <w:rPr>
            <w:rFonts w:ascii="Times New Roman" w:eastAsia="Times New Roman" w:hAnsi="Times New Roman"/>
            <w:bCs/>
            <w:color w:val="0000FF"/>
            <w:sz w:val="24"/>
            <w:szCs w:val="24"/>
            <w:u w:val="single"/>
          </w:rPr>
          <w:t>https://doi.org/10.2139/ssrn.3063289</w:t>
        </w:r>
      </w:hyperlink>
    </w:p>
    <w:p w:rsidR="00E07141" w:rsidRDefault="006B12B9">
      <w:pPr>
        <w:pStyle w:val="ListParagraph"/>
        <w:numPr>
          <w:ilvl w:val="0"/>
          <w:numId w:val="116"/>
        </w:numPr>
        <w:spacing w:before="100" w:beforeAutospacing="1" w:after="100" w:afterAutospacing="1" w:line="360" w:lineRule="auto"/>
        <w:outlineLvl w:val="1"/>
        <w:rPr>
          <w:rFonts w:ascii="Times New Roman" w:eastAsia="Times New Roman" w:hAnsi="Times New Roman"/>
          <w:bCs/>
          <w:sz w:val="24"/>
          <w:szCs w:val="24"/>
        </w:rPr>
      </w:pPr>
      <w:r>
        <w:rPr>
          <w:rFonts w:ascii="Times New Roman" w:eastAsia="Times New Roman" w:hAnsi="Times New Roman"/>
          <w:bCs/>
          <w:sz w:val="24"/>
          <w:szCs w:val="24"/>
        </w:rPr>
        <w:t xml:space="preserve">World Bank. (2015). </w:t>
      </w:r>
      <w:r>
        <w:rPr>
          <w:rFonts w:ascii="Times New Roman" w:eastAsia="Times New Roman" w:hAnsi="Times New Roman"/>
          <w:bCs/>
          <w:i/>
          <w:iCs/>
          <w:sz w:val="24"/>
          <w:szCs w:val="24"/>
        </w:rPr>
        <w:t>Ethiopia: Public expenditure review</w:t>
      </w:r>
      <w:r>
        <w:rPr>
          <w:rFonts w:ascii="Times New Roman" w:eastAsia="Times New Roman" w:hAnsi="Times New Roman"/>
          <w:bCs/>
          <w:sz w:val="24"/>
          <w:szCs w:val="24"/>
        </w:rPr>
        <w:t xml:space="preserve"> (Policy Research Working Paper No. 7474). World Bank Group. </w:t>
      </w:r>
      <w:hyperlink r:id="rId81" w:tgtFrame="_blank" w:history="1">
        <w:r>
          <w:rPr>
            <w:rFonts w:ascii="Times New Roman" w:eastAsia="Times New Roman" w:hAnsi="Times New Roman"/>
            <w:bCs/>
            <w:color w:val="0000FF"/>
            <w:sz w:val="24"/>
            <w:szCs w:val="24"/>
            <w:u w:val="single"/>
          </w:rPr>
          <w:t>https://doi.org/10.1596/1813-9450-7474</w:t>
        </w:r>
      </w:hyperlink>
    </w:p>
    <w:p w:rsidR="00E07141" w:rsidRDefault="00E07141">
      <w:pPr>
        <w:pStyle w:val="ds-markdown-paragraph"/>
        <w:ind w:left="270"/>
      </w:pPr>
    </w:p>
    <w:p w:rsidR="003A3481" w:rsidRDefault="003A3481">
      <w:pPr>
        <w:spacing w:beforeAutospacing="1" w:afterAutospacing="1"/>
        <w:jc w:val="center"/>
        <w:outlineLvl w:val="0"/>
        <w:rPr>
          <w:rFonts w:ascii="Times New Roman" w:eastAsia="Times New Roman" w:hAnsi="Times New Roman"/>
          <w:b/>
          <w:bCs/>
          <w:kern w:val="36"/>
          <w:sz w:val="28"/>
          <w:szCs w:val="48"/>
          <w:lang w:eastAsia="zh-CN"/>
        </w:rPr>
      </w:pPr>
    </w:p>
    <w:p w:rsidR="003A3481" w:rsidRDefault="003A3481">
      <w:pPr>
        <w:spacing w:beforeAutospacing="1" w:afterAutospacing="1"/>
        <w:jc w:val="center"/>
        <w:outlineLvl w:val="0"/>
        <w:rPr>
          <w:rFonts w:ascii="Times New Roman" w:eastAsia="Times New Roman" w:hAnsi="Times New Roman"/>
          <w:b/>
          <w:bCs/>
          <w:kern w:val="36"/>
          <w:sz w:val="28"/>
          <w:szCs w:val="48"/>
          <w:lang w:eastAsia="zh-CN"/>
        </w:rPr>
      </w:pPr>
    </w:p>
    <w:p w:rsidR="00E61E21" w:rsidRDefault="00E61E21">
      <w:pPr>
        <w:spacing w:beforeAutospacing="1" w:afterAutospacing="1"/>
        <w:jc w:val="center"/>
        <w:outlineLvl w:val="0"/>
        <w:rPr>
          <w:rFonts w:ascii="Times New Roman" w:eastAsia="Times New Roman" w:hAnsi="Times New Roman"/>
          <w:b/>
          <w:bCs/>
          <w:kern w:val="36"/>
          <w:sz w:val="28"/>
          <w:szCs w:val="48"/>
          <w:lang w:eastAsia="zh-CN"/>
        </w:rPr>
      </w:pPr>
    </w:p>
    <w:p w:rsidR="00E61E21" w:rsidRDefault="00E61E21">
      <w:pPr>
        <w:spacing w:beforeAutospacing="1" w:afterAutospacing="1"/>
        <w:jc w:val="center"/>
        <w:outlineLvl w:val="0"/>
        <w:rPr>
          <w:rFonts w:ascii="Times New Roman" w:eastAsia="Times New Roman" w:hAnsi="Times New Roman"/>
          <w:b/>
          <w:bCs/>
          <w:kern w:val="36"/>
          <w:sz w:val="28"/>
          <w:szCs w:val="48"/>
          <w:lang w:eastAsia="zh-CN"/>
        </w:rPr>
      </w:pPr>
    </w:p>
    <w:p w:rsidR="00E07141" w:rsidRDefault="006B12B9">
      <w:pPr>
        <w:spacing w:beforeAutospacing="1" w:afterAutospacing="1"/>
        <w:jc w:val="center"/>
        <w:outlineLvl w:val="0"/>
        <w:rPr>
          <w:rFonts w:ascii="Times New Roman" w:eastAsia="Times New Roman" w:hAnsi="Times New Roman"/>
          <w:b/>
          <w:bCs/>
          <w:kern w:val="36"/>
          <w:sz w:val="28"/>
          <w:szCs w:val="48"/>
        </w:rPr>
      </w:pPr>
      <w:r>
        <w:rPr>
          <w:rFonts w:ascii="Times New Roman" w:eastAsia="Times New Roman" w:hAnsi="Times New Roman"/>
          <w:b/>
          <w:bCs/>
          <w:kern w:val="36"/>
          <w:sz w:val="28"/>
          <w:szCs w:val="48"/>
          <w:lang w:eastAsia="zh-CN"/>
        </w:rPr>
        <w:lastRenderedPageBreak/>
        <w:t>Appendices</w:t>
      </w:r>
      <w:bookmarkEnd w:id="188"/>
    </w:p>
    <w:p w:rsidR="00E07141" w:rsidRDefault="006B12B9">
      <w:pPr>
        <w:spacing w:beforeAutospacing="1" w:afterAutospacing="1" w:line="360" w:lineRule="auto"/>
        <w:rPr>
          <w:rFonts w:ascii="Times New Roman" w:eastAsia="Times New Roman" w:hAnsi="Times New Roman"/>
          <w:sz w:val="24"/>
          <w:szCs w:val="24"/>
        </w:rPr>
      </w:pPr>
      <w:r>
        <w:rPr>
          <w:rFonts w:ascii="Times New Roman" w:eastAsia="Times New Roman" w:hAnsi="Times New Roman"/>
          <w:kern w:val="0"/>
          <w:sz w:val="24"/>
          <w:szCs w:val="24"/>
          <w:lang w:eastAsia="zh-CN"/>
        </w:rPr>
        <w:t>Appendices provide supplementary materials that support the research but are not included in the main body of the proposal. These materials help clarify the methodology data sources research instruments and technical components of the proposed framework.</w:t>
      </w:r>
    </w:p>
    <w:p w:rsidR="00E07141" w:rsidRDefault="006B12B9">
      <w:pPr>
        <w:spacing w:beforeAutospacing="1" w:afterAutospacing="1"/>
        <w:jc w:val="left"/>
        <w:outlineLvl w:val="0"/>
        <w:rPr>
          <w:rFonts w:ascii="Times New Roman" w:eastAsia="Times New Roman" w:hAnsi="Times New Roman"/>
          <w:b/>
          <w:bCs/>
          <w:kern w:val="36"/>
          <w:sz w:val="28"/>
          <w:szCs w:val="48"/>
        </w:rPr>
      </w:pPr>
      <w:bookmarkStart w:id="189" w:name="_Toc18517"/>
      <w:r>
        <w:rPr>
          <w:rFonts w:ascii="Times New Roman" w:eastAsia="Times New Roman" w:hAnsi="Times New Roman"/>
          <w:b/>
          <w:bCs/>
          <w:kern w:val="36"/>
          <w:sz w:val="28"/>
          <w:szCs w:val="48"/>
          <w:lang w:eastAsia="zh-CN"/>
        </w:rPr>
        <w:t>Appendix A: Sample Taxpayer Data Structure</w:t>
      </w:r>
      <w:bookmarkEnd w:id="189"/>
    </w:p>
    <w:p w:rsidR="00E07141" w:rsidRDefault="006B12B9">
      <w:pPr>
        <w:spacing w:beforeAutospacing="1" w:afterAutospacing="1"/>
        <w:jc w:val="left"/>
        <w:rPr>
          <w:rFonts w:ascii="Times New Roman" w:eastAsia="Times New Roman" w:hAnsi="Times New Roman"/>
          <w:sz w:val="24"/>
          <w:szCs w:val="24"/>
        </w:rPr>
      </w:pPr>
      <w:r>
        <w:rPr>
          <w:rFonts w:ascii="Times New Roman" w:eastAsia="Times New Roman" w:hAnsi="Times New Roman"/>
          <w:kern w:val="0"/>
          <w:sz w:val="24"/>
          <w:szCs w:val="24"/>
          <w:lang w:eastAsia="zh-CN"/>
        </w:rPr>
        <w:t xml:space="preserve">The table below shows a </w:t>
      </w:r>
      <w:r>
        <w:rPr>
          <w:rFonts w:ascii="Times New Roman" w:eastAsia="Times New Roman" w:hAnsi="Times New Roman"/>
          <w:b/>
          <w:bCs/>
          <w:kern w:val="0"/>
          <w:sz w:val="24"/>
          <w:szCs w:val="24"/>
          <w:lang w:eastAsia="zh-CN"/>
        </w:rPr>
        <w:t>hypothetical structure of taxpayer data</w:t>
      </w:r>
      <w:r>
        <w:rPr>
          <w:rFonts w:ascii="Times New Roman" w:eastAsia="Times New Roman" w:hAnsi="Times New Roman"/>
          <w:kern w:val="0"/>
          <w:sz w:val="24"/>
          <w:szCs w:val="24"/>
          <w:lang w:eastAsia="zh-CN"/>
        </w:rPr>
        <w:t xml:space="preserve"> that may be used for model training and analysis.</w:t>
      </w:r>
    </w:p>
    <w:tbl>
      <w:tblPr>
        <w:tblW w:w="0" w:type="auto"/>
        <w:tblCellSpacing w:w="15" w:type="dxa"/>
        <w:tblLook w:val="04A0"/>
      </w:tblPr>
      <w:tblGrid>
        <w:gridCol w:w="2042"/>
        <w:gridCol w:w="4127"/>
      </w:tblGrid>
      <w:tr w:rsidR="00E07141">
        <w:trPr>
          <w:tblHeader/>
          <w:tblCellSpacing w:w="15" w:type="dxa"/>
        </w:trPr>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Field Name</w:t>
            </w:r>
          </w:p>
        </w:tc>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Description</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TIN</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Taxpayer Identification Number</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Business Type</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Type of registered business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Annual Revenue</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Reported yearly income</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Tax Paid</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Total tax declared</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VAT Records</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Value Added Tax declarations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Transaction Volume</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Number of financial transactions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ECRM Data</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Electronic Cash Register Machine records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Filing Frequency</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Tax filing regularity</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Audit History</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Previous audit results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Risk Indicator</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Suspicion level (label)</w:t>
            </w:r>
          </w:p>
        </w:tc>
      </w:tr>
    </w:tbl>
    <w:p w:rsidR="00E07141" w:rsidRDefault="00E07141">
      <w:pPr>
        <w:jc w:val="left"/>
        <w:rPr>
          <w:rFonts w:ascii="Times New Roman" w:eastAsia="Times New Roman" w:hAnsi="Times New Roman"/>
          <w:sz w:val="24"/>
          <w:szCs w:val="24"/>
        </w:rPr>
      </w:pPr>
    </w:p>
    <w:p w:rsidR="00E07141" w:rsidRDefault="006B12B9">
      <w:pPr>
        <w:spacing w:beforeAutospacing="1" w:afterAutospacing="1"/>
        <w:jc w:val="left"/>
        <w:outlineLvl w:val="0"/>
        <w:rPr>
          <w:rFonts w:ascii="Times New Roman" w:eastAsia="Times New Roman" w:hAnsi="Times New Roman"/>
          <w:b/>
          <w:bCs/>
          <w:kern w:val="36"/>
          <w:sz w:val="28"/>
          <w:szCs w:val="48"/>
        </w:rPr>
      </w:pPr>
      <w:bookmarkStart w:id="190" w:name="_Toc3988"/>
      <w:r>
        <w:rPr>
          <w:rFonts w:ascii="Times New Roman" w:eastAsia="Times New Roman" w:hAnsi="Times New Roman"/>
          <w:b/>
          <w:bCs/>
          <w:kern w:val="36"/>
          <w:sz w:val="28"/>
          <w:szCs w:val="48"/>
          <w:lang w:eastAsia="zh-CN"/>
        </w:rPr>
        <w:t xml:space="preserve">Appendix B: Machine Learning Algorithms to be </w:t>
      </w:r>
      <w:proofErr w:type="gramStart"/>
      <w:r>
        <w:rPr>
          <w:rFonts w:ascii="Times New Roman" w:eastAsia="Times New Roman" w:hAnsi="Times New Roman"/>
          <w:b/>
          <w:bCs/>
          <w:kern w:val="36"/>
          <w:sz w:val="28"/>
          <w:szCs w:val="48"/>
          <w:lang w:eastAsia="zh-CN"/>
        </w:rPr>
        <w:t>Used</w:t>
      </w:r>
      <w:bookmarkEnd w:id="190"/>
      <w:proofErr w:type="gramEnd"/>
    </w:p>
    <w:p w:rsidR="00E07141" w:rsidRDefault="006B12B9">
      <w:pPr>
        <w:spacing w:beforeAutospacing="1" w:afterAutospacing="1"/>
        <w:jc w:val="left"/>
        <w:rPr>
          <w:rFonts w:ascii="Times New Roman" w:eastAsia="Times New Roman" w:hAnsi="Times New Roman"/>
          <w:sz w:val="24"/>
          <w:szCs w:val="24"/>
        </w:rPr>
      </w:pPr>
      <w:r>
        <w:rPr>
          <w:rFonts w:ascii="Times New Roman" w:eastAsia="Times New Roman" w:hAnsi="Times New Roman"/>
          <w:kern w:val="0"/>
          <w:sz w:val="24"/>
          <w:szCs w:val="24"/>
          <w:lang w:eastAsia="zh-CN"/>
        </w:rPr>
        <w:t>The research will implement and compare the following algorithms:</w:t>
      </w:r>
    </w:p>
    <w:tbl>
      <w:tblPr>
        <w:tblW w:w="0" w:type="auto"/>
        <w:tblCellSpacing w:w="15" w:type="dxa"/>
        <w:tblLook w:val="04A0"/>
      </w:tblPr>
      <w:tblGrid>
        <w:gridCol w:w="1989"/>
        <w:gridCol w:w="4241"/>
      </w:tblGrid>
      <w:tr w:rsidR="00E07141">
        <w:trPr>
          <w:tblHeader/>
          <w:tblCellSpacing w:w="15" w:type="dxa"/>
        </w:trPr>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Algorithm</w:t>
            </w:r>
          </w:p>
        </w:tc>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Purpose</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Random Forest</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Classification of suspicious taxpayers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proofErr w:type="spellStart"/>
            <w:r>
              <w:rPr>
                <w:rFonts w:ascii="Times New Roman" w:eastAsia="Times New Roman" w:hAnsi="Times New Roman"/>
                <w:kern w:val="0"/>
                <w:sz w:val="24"/>
                <w:szCs w:val="24"/>
                <w:lang w:eastAsia="zh-CN"/>
              </w:rPr>
              <w:t>XGBoost</w:t>
            </w:r>
            <w:proofErr w:type="spellEnd"/>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High-performance gradient boosting model</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Neural Networks</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Detection of complex patterns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Isolation Forest</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Anomaly detection</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Logistic Regression</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Baseline classification model</w:t>
            </w:r>
          </w:p>
        </w:tc>
      </w:tr>
    </w:tbl>
    <w:p w:rsidR="00E07141" w:rsidRDefault="00E07141">
      <w:pPr>
        <w:jc w:val="left"/>
        <w:rPr>
          <w:rFonts w:ascii="Times New Roman" w:eastAsia="Times New Roman" w:hAnsi="Times New Roman"/>
          <w:sz w:val="24"/>
          <w:szCs w:val="24"/>
        </w:rPr>
      </w:pPr>
    </w:p>
    <w:p w:rsidR="00E07141" w:rsidRDefault="00E07141">
      <w:pPr>
        <w:spacing w:beforeAutospacing="1" w:afterAutospacing="1"/>
        <w:jc w:val="left"/>
        <w:outlineLvl w:val="0"/>
        <w:rPr>
          <w:rFonts w:ascii="Times New Roman" w:eastAsia="Times New Roman" w:hAnsi="Times New Roman"/>
          <w:b/>
          <w:bCs/>
          <w:kern w:val="36"/>
          <w:sz w:val="28"/>
          <w:szCs w:val="48"/>
          <w:lang w:eastAsia="zh-CN"/>
        </w:rPr>
      </w:pPr>
    </w:p>
    <w:p w:rsidR="00E07141" w:rsidRDefault="00E07141">
      <w:pPr>
        <w:spacing w:beforeAutospacing="1" w:afterAutospacing="1"/>
        <w:jc w:val="left"/>
        <w:outlineLvl w:val="0"/>
        <w:rPr>
          <w:rFonts w:ascii="Times New Roman" w:eastAsia="Times New Roman" w:hAnsi="Times New Roman"/>
          <w:b/>
          <w:bCs/>
          <w:kern w:val="36"/>
          <w:sz w:val="28"/>
          <w:szCs w:val="48"/>
          <w:lang w:eastAsia="zh-CN"/>
        </w:rPr>
      </w:pPr>
    </w:p>
    <w:p w:rsidR="00E07141" w:rsidRDefault="006B12B9">
      <w:pPr>
        <w:spacing w:beforeAutospacing="1" w:afterAutospacing="1"/>
        <w:jc w:val="left"/>
        <w:outlineLvl w:val="0"/>
        <w:rPr>
          <w:rFonts w:ascii="Times New Roman" w:eastAsia="Times New Roman" w:hAnsi="Times New Roman"/>
          <w:b/>
          <w:bCs/>
          <w:kern w:val="36"/>
          <w:sz w:val="28"/>
          <w:szCs w:val="48"/>
        </w:rPr>
      </w:pPr>
      <w:bookmarkStart w:id="191" w:name="_Toc4229"/>
      <w:r>
        <w:rPr>
          <w:rFonts w:ascii="Times New Roman" w:eastAsia="Times New Roman" w:hAnsi="Times New Roman"/>
          <w:b/>
          <w:bCs/>
          <w:kern w:val="36"/>
          <w:sz w:val="28"/>
          <w:szCs w:val="48"/>
          <w:lang w:eastAsia="zh-CN"/>
        </w:rPr>
        <w:lastRenderedPageBreak/>
        <w:t>Appendix C: Explainable AI Techniques</w:t>
      </w:r>
      <w:bookmarkEnd w:id="191"/>
    </w:p>
    <w:tbl>
      <w:tblPr>
        <w:tblW w:w="0" w:type="auto"/>
        <w:tblCellSpacing w:w="15" w:type="dxa"/>
        <w:tblLook w:val="04A0"/>
      </w:tblPr>
      <w:tblGrid>
        <w:gridCol w:w="2721"/>
        <w:gridCol w:w="5674"/>
      </w:tblGrid>
      <w:tr w:rsidR="00E07141">
        <w:trPr>
          <w:tblHeader/>
          <w:tblCellSpacing w:w="15" w:type="dxa"/>
        </w:trPr>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Technique</w:t>
            </w:r>
          </w:p>
        </w:tc>
        <w:tc>
          <w:tcPr>
            <w:tcW w:w="0" w:type="auto"/>
            <w:shd w:val="clear" w:color="auto" w:fill="auto"/>
            <w:tcMar>
              <w:top w:w="15" w:type="dxa"/>
              <w:left w:w="15" w:type="dxa"/>
              <w:bottom w:w="15" w:type="dxa"/>
              <w:right w:w="15" w:type="dxa"/>
            </w:tcMar>
            <w:vAlign w:val="center"/>
          </w:tcPr>
          <w:p w:rsidR="00E07141" w:rsidRDefault="006B12B9">
            <w:pPr>
              <w:jc w:val="center"/>
              <w:rPr>
                <w:rFonts w:ascii="Times New Roman" w:eastAsia="Times New Roman" w:hAnsi="Times New Roman"/>
                <w:b/>
                <w:bCs/>
                <w:sz w:val="24"/>
                <w:szCs w:val="24"/>
              </w:rPr>
            </w:pPr>
            <w:r>
              <w:rPr>
                <w:rFonts w:ascii="Times New Roman" w:eastAsia="Times New Roman" w:hAnsi="Times New Roman"/>
                <w:b/>
                <w:bCs/>
                <w:kern w:val="0"/>
                <w:sz w:val="24"/>
                <w:szCs w:val="24"/>
                <w:lang w:eastAsia="zh-CN"/>
              </w:rPr>
              <w:t>Description</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SHAP</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Provides feature contribution values for model predictions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LIME</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Generates local explanations for individual predictions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PDP</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Shows global feature impact on predictions</w:t>
            </w:r>
          </w:p>
        </w:tc>
      </w:tr>
      <w:tr w:rsidR="00E07141">
        <w:trPr>
          <w:tblCellSpacing w:w="15" w:type="dxa"/>
        </w:trPr>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Counterfactual Explanation</w:t>
            </w:r>
          </w:p>
        </w:tc>
        <w:tc>
          <w:tcPr>
            <w:tcW w:w="0" w:type="auto"/>
            <w:shd w:val="clear" w:color="auto" w:fill="auto"/>
            <w:tcMar>
              <w:top w:w="15" w:type="dxa"/>
              <w:left w:w="15" w:type="dxa"/>
              <w:bottom w:w="15" w:type="dxa"/>
              <w:right w:w="15" w:type="dxa"/>
            </w:tcMar>
            <w:vAlign w:val="center"/>
          </w:tcPr>
          <w:p w:rsidR="00E07141" w:rsidRDefault="006B12B9">
            <w:pPr>
              <w:jc w:val="left"/>
              <w:rPr>
                <w:rFonts w:ascii="Times New Roman" w:eastAsia="Times New Roman" w:hAnsi="Times New Roman"/>
                <w:sz w:val="24"/>
                <w:szCs w:val="24"/>
              </w:rPr>
            </w:pPr>
            <w:r>
              <w:rPr>
                <w:rFonts w:ascii="Times New Roman" w:eastAsia="Times New Roman" w:hAnsi="Times New Roman"/>
                <w:kern w:val="0"/>
                <w:sz w:val="24"/>
                <w:szCs w:val="24"/>
                <w:lang w:eastAsia="zh-CN"/>
              </w:rPr>
              <w:t>Shows minimal change needed to alter prediction</w:t>
            </w:r>
          </w:p>
        </w:tc>
      </w:tr>
    </w:tbl>
    <w:p w:rsidR="00E07141" w:rsidRDefault="00E07141">
      <w:pPr>
        <w:jc w:val="left"/>
        <w:rPr>
          <w:rFonts w:ascii="Times New Roman" w:eastAsia="Times New Roman" w:hAnsi="Times New Roman"/>
          <w:sz w:val="24"/>
          <w:szCs w:val="24"/>
        </w:rPr>
      </w:pPr>
    </w:p>
    <w:p w:rsidR="00E07141" w:rsidRDefault="006B12B9">
      <w:pPr>
        <w:spacing w:beforeAutospacing="1" w:afterAutospacing="1"/>
        <w:jc w:val="left"/>
        <w:outlineLvl w:val="0"/>
        <w:rPr>
          <w:rFonts w:ascii="Times New Roman" w:eastAsia="Times New Roman" w:hAnsi="Times New Roman"/>
          <w:b/>
          <w:bCs/>
          <w:kern w:val="36"/>
          <w:sz w:val="28"/>
          <w:szCs w:val="48"/>
        </w:rPr>
      </w:pPr>
      <w:bookmarkStart w:id="192" w:name="_Toc19479"/>
      <w:r>
        <w:rPr>
          <w:rFonts w:ascii="Times New Roman" w:eastAsia="Times New Roman" w:hAnsi="Times New Roman"/>
          <w:b/>
          <w:bCs/>
          <w:kern w:val="36"/>
          <w:sz w:val="28"/>
          <w:szCs w:val="48"/>
          <w:lang w:eastAsia="zh-CN"/>
        </w:rPr>
        <w:t>Appendix D: System Architecture Diagram (Conceptual)</w:t>
      </w:r>
      <w:bookmarkEnd w:id="192"/>
    </w:p>
    <w:p w:rsidR="00E07141" w:rsidRDefault="006B12B9">
      <w:pPr>
        <w:spacing w:beforeAutospacing="1" w:afterAutospacing="1"/>
        <w:jc w:val="left"/>
        <w:rPr>
          <w:rFonts w:ascii="Times New Roman" w:eastAsia="Times New Roman" w:hAnsi="Times New Roman"/>
          <w:kern w:val="0"/>
          <w:sz w:val="24"/>
          <w:szCs w:val="24"/>
          <w:lang w:eastAsia="zh-CN"/>
        </w:rPr>
      </w:pPr>
      <w:r>
        <w:rPr>
          <w:rFonts w:ascii="Times New Roman" w:eastAsia="Times New Roman" w:hAnsi="Times New Roman"/>
          <w:kern w:val="0"/>
          <w:sz w:val="24"/>
          <w:szCs w:val="24"/>
          <w:lang w:eastAsia="zh-CN"/>
        </w:rPr>
        <w:t>The proposed framework will integrate:</w:t>
      </w:r>
    </w:p>
    <w:p w:rsidR="00E07141" w:rsidRDefault="006B12B9">
      <w:pPr>
        <w:spacing w:beforeAutospacing="1" w:afterAutospacing="1"/>
        <w:jc w:val="left"/>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40400" cy="2933700"/>
            <wp:effectExtent l="38100" t="0" r="1270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E07141" w:rsidRDefault="006B12B9">
      <w:pPr>
        <w:spacing w:beforeAutospacing="1" w:afterAutospacing="1"/>
        <w:jc w:val="left"/>
        <w:outlineLvl w:val="0"/>
        <w:rPr>
          <w:rFonts w:ascii="Times New Roman" w:eastAsia="Times New Roman" w:hAnsi="Times New Roman"/>
          <w:b/>
          <w:bCs/>
          <w:kern w:val="36"/>
          <w:sz w:val="28"/>
          <w:szCs w:val="48"/>
        </w:rPr>
      </w:pPr>
      <w:bookmarkStart w:id="193" w:name="_Toc22239"/>
      <w:r>
        <w:rPr>
          <w:rFonts w:ascii="Times New Roman" w:eastAsia="Times New Roman" w:hAnsi="Times New Roman"/>
          <w:b/>
          <w:bCs/>
          <w:kern w:val="36"/>
          <w:sz w:val="28"/>
          <w:szCs w:val="48"/>
          <w:lang w:eastAsia="zh-CN"/>
        </w:rPr>
        <w:t>Appendix E: Ethical and Data Privacy Compliance</w:t>
      </w:r>
      <w:bookmarkEnd w:id="193"/>
    </w:p>
    <w:p w:rsidR="00E07141" w:rsidRDefault="006B12B9">
      <w:pPr>
        <w:spacing w:beforeAutospacing="1" w:afterAutospacing="1"/>
        <w:jc w:val="left"/>
        <w:rPr>
          <w:rFonts w:ascii="Times New Roman" w:eastAsia="Times New Roman" w:hAnsi="Times New Roman"/>
          <w:sz w:val="24"/>
          <w:szCs w:val="24"/>
        </w:rPr>
      </w:pPr>
      <w:r>
        <w:rPr>
          <w:rFonts w:ascii="Times New Roman" w:eastAsia="Times New Roman" w:hAnsi="Times New Roman"/>
          <w:kern w:val="0"/>
          <w:sz w:val="24"/>
          <w:szCs w:val="24"/>
          <w:lang w:eastAsia="zh-CN"/>
        </w:rPr>
        <w:t>The study will follow ethical guidelines including:</w:t>
      </w:r>
    </w:p>
    <w:p w:rsidR="00E07141" w:rsidRDefault="006B12B9">
      <w:pPr>
        <w:numPr>
          <w:ilvl w:val="0"/>
          <w:numId w:val="117"/>
        </w:numPr>
        <w:spacing w:beforeAutospacing="1" w:afterAutospacing="1"/>
        <w:rPr>
          <w:rFonts w:ascii="Times New Roman" w:eastAsia="Times New Roman" w:hAnsi="Times New Roman"/>
          <w:sz w:val="24"/>
          <w:szCs w:val="24"/>
        </w:rPr>
      </w:pPr>
      <w:r>
        <w:rPr>
          <w:rFonts w:ascii="Times New Roman" w:eastAsia="Times New Roman" w:hAnsi="Times New Roman"/>
          <w:sz w:val="24"/>
          <w:szCs w:val="24"/>
        </w:rPr>
        <w:t xml:space="preserve">Data </w:t>
      </w:r>
      <w:proofErr w:type="spellStart"/>
      <w:r>
        <w:rPr>
          <w:rFonts w:ascii="Times New Roman" w:eastAsia="Times New Roman" w:hAnsi="Times New Roman"/>
          <w:sz w:val="24"/>
          <w:szCs w:val="24"/>
        </w:rPr>
        <w:t>anonymization</w:t>
      </w:r>
      <w:proofErr w:type="spellEnd"/>
      <w:r>
        <w:rPr>
          <w:rFonts w:ascii="Times New Roman" w:eastAsia="Times New Roman" w:hAnsi="Times New Roman"/>
          <w:sz w:val="24"/>
          <w:szCs w:val="24"/>
        </w:rPr>
        <w:t xml:space="preserve"> of taxpayer records</w:t>
      </w:r>
    </w:p>
    <w:p w:rsidR="00E07141" w:rsidRDefault="006B12B9">
      <w:pPr>
        <w:numPr>
          <w:ilvl w:val="0"/>
          <w:numId w:val="117"/>
        </w:numPr>
        <w:spacing w:beforeAutospacing="1" w:afterAutospacing="1"/>
        <w:rPr>
          <w:rFonts w:ascii="Times New Roman" w:eastAsia="Times New Roman" w:hAnsi="Times New Roman"/>
          <w:sz w:val="24"/>
          <w:szCs w:val="24"/>
        </w:rPr>
      </w:pPr>
      <w:r>
        <w:rPr>
          <w:rFonts w:ascii="Times New Roman" w:eastAsia="Times New Roman" w:hAnsi="Times New Roman"/>
          <w:sz w:val="24"/>
          <w:szCs w:val="24"/>
        </w:rPr>
        <w:t>Secure storage of research datasets</w:t>
      </w:r>
    </w:p>
    <w:p w:rsidR="00E07141" w:rsidRDefault="006B12B9">
      <w:pPr>
        <w:numPr>
          <w:ilvl w:val="0"/>
          <w:numId w:val="117"/>
        </w:numPr>
        <w:spacing w:beforeAutospacing="1" w:afterAutospacing="1"/>
        <w:rPr>
          <w:rFonts w:ascii="Times New Roman" w:eastAsia="Times New Roman" w:hAnsi="Times New Roman"/>
          <w:sz w:val="24"/>
          <w:szCs w:val="24"/>
        </w:rPr>
      </w:pPr>
      <w:r>
        <w:rPr>
          <w:rFonts w:ascii="Times New Roman" w:eastAsia="Times New Roman" w:hAnsi="Times New Roman"/>
          <w:sz w:val="24"/>
          <w:szCs w:val="24"/>
        </w:rPr>
        <w:t>Compliance with national data protection regulations</w:t>
      </w:r>
    </w:p>
    <w:p w:rsidR="00E07141" w:rsidRDefault="006B12B9">
      <w:pPr>
        <w:numPr>
          <w:ilvl w:val="0"/>
          <w:numId w:val="117"/>
        </w:numPr>
        <w:spacing w:beforeAutospacing="1" w:afterAutospacing="1"/>
        <w:rPr>
          <w:rFonts w:ascii="Times New Roman" w:eastAsia="Times New Roman" w:hAnsi="Times New Roman"/>
          <w:sz w:val="24"/>
          <w:szCs w:val="24"/>
        </w:rPr>
      </w:pPr>
      <w:r>
        <w:rPr>
          <w:rFonts w:ascii="Times New Roman" w:eastAsia="Times New Roman" w:hAnsi="Times New Roman"/>
          <w:sz w:val="24"/>
          <w:szCs w:val="24"/>
        </w:rPr>
        <w:t>Responsible use of artificial intelligence systems</w:t>
      </w:r>
    </w:p>
    <w:p w:rsidR="00E07141" w:rsidRDefault="006B12B9">
      <w:pPr>
        <w:numPr>
          <w:ilvl w:val="0"/>
          <w:numId w:val="117"/>
        </w:numPr>
        <w:spacing w:beforeAutospacing="1" w:afterAutospacing="1"/>
        <w:rPr>
          <w:rFonts w:ascii="Times New Roman" w:eastAsia="Times New Roman" w:hAnsi="Times New Roman"/>
          <w:sz w:val="24"/>
          <w:szCs w:val="24"/>
        </w:rPr>
      </w:pPr>
      <w:r>
        <w:rPr>
          <w:rFonts w:ascii="Times New Roman" w:eastAsia="Times New Roman" w:hAnsi="Times New Roman"/>
          <w:sz w:val="24"/>
          <w:szCs w:val="24"/>
        </w:rPr>
        <w:t>Bias detection and fairness monitoring</w:t>
      </w:r>
    </w:p>
    <w:p w:rsidR="00E07141" w:rsidRDefault="00E07141">
      <w:pPr>
        <w:pStyle w:val="NormalWeb"/>
      </w:pPr>
    </w:p>
    <w:p w:rsidR="00E07141" w:rsidRDefault="00E07141"/>
    <w:sectPr w:rsidR="00E07141" w:rsidSect="00E2279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0A1" w:rsidRDefault="006340A1" w:rsidP="00E07141">
      <w:r>
        <w:separator/>
      </w:r>
    </w:p>
  </w:endnote>
  <w:endnote w:type="continuationSeparator" w:id="0">
    <w:p w:rsidR="006340A1" w:rsidRDefault="006340A1" w:rsidP="00E071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542204"/>
      <w:docPartObj>
        <w:docPartGallery w:val="Page Numbers (Bottom of Page)"/>
        <w:docPartUnique/>
      </w:docPartObj>
    </w:sdtPr>
    <w:sdtContent>
      <w:p w:rsidR="002A0C65" w:rsidRDefault="002A0C65">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left:0;text-align:left;margin-left:0;margin-top:0;width:44.45pt;height:18.8pt;z-index:2516654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8" inset=",0,,0">
                <w:txbxContent>
                  <w:p w:rsidR="002A0C65" w:rsidRDefault="002A0C65">
                    <w:pPr>
                      <w:jc w:val="center"/>
                    </w:pPr>
                    <w:fldSimple w:instr=" PAGE    \* MERGEFORMAT ">
                      <w:r w:rsidR="00BC79B1">
                        <w:rPr>
                          <w:noProof/>
                        </w:rPr>
                        <w:t>viii</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7" type="#_x0000_t32" style="position:absolute;left:0;text-align:left;margin-left:0;margin-top:0;width:434.5pt;height:0;z-index:2516643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542218"/>
      <w:docPartObj>
        <w:docPartGallery w:val="Page Numbers (Bottom of Page)"/>
        <w:docPartUnique/>
      </w:docPartObj>
    </w:sdtPr>
    <w:sdtContent>
      <w:p w:rsidR="002A0C65" w:rsidRDefault="002A0C65">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 type="#_x0000_t185" style="position:absolute;left:0;text-align:left;margin-left:0;margin-top:0;width:44.45pt;height:18.8pt;z-index:2516684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A0C65" w:rsidRDefault="002A0C65">
                    <w:pPr>
                      <w:jc w:val="center"/>
                    </w:pPr>
                    <w:fldSimple w:instr=" PAGE    \* MERGEFORMAT ">
                      <w:r w:rsidR="00E61E21">
                        <w:rPr>
                          <w:noProof/>
                        </w:rPr>
                        <w:t>77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2" type="#_x0000_t32" style="position:absolute;left:0;text-align:left;margin-left:0;margin-top:0;width:434.5pt;height:0;z-index:2516674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0A1" w:rsidRDefault="006340A1" w:rsidP="00E07141">
      <w:r>
        <w:separator/>
      </w:r>
    </w:p>
  </w:footnote>
  <w:footnote w:type="continuationSeparator" w:id="0">
    <w:p w:rsidR="006340A1" w:rsidRDefault="006340A1" w:rsidP="00E071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11.1pt;height:11.1pt" o:bullet="t">
        <v:imagedata r:id="rId1" o:title=""/>
      </v:shape>
    </w:pict>
  </w:numPicBullet>
  <w:abstractNum w:abstractNumId="0">
    <w:nsid w:val="8C9B8C3A"/>
    <w:multiLevelType w:val="singleLevel"/>
    <w:tmpl w:val="8C9B8C3A"/>
    <w:lvl w:ilvl="0">
      <w:start w:val="1"/>
      <w:numFmt w:val="decimal"/>
      <w:suff w:val="space"/>
      <w:lvlText w:val="(%1)"/>
      <w:lvlJc w:val="left"/>
      <w:pPr>
        <w:ind w:left="780" w:firstLine="0"/>
      </w:pPr>
    </w:lvl>
  </w:abstractNum>
  <w:abstractNum w:abstractNumId="1">
    <w:nsid w:val="92423BE1"/>
    <w:multiLevelType w:val="singleLevel"/>
    <w:tmpl w:val="92423BE1"/>
    <w:lvl w:ilvl="0">
      <w:start w:val="1"/>
      <w:numFmt w:val="bullet"/>
      <w:lvlText w:val=""/>
      <w:lvlJc w:val="left"/>
      <w:pPr>
        <w:tabs>
          <w:tab w:val="left" w:pos="420"/>
        </w:tabs>
        <w:ind w:left="420" w:hanging="420"/>
      </w:pPr>
      <w:rPr>
        <w:rFonts w:ascii="Wingdings" w:hAnsi="Wingdings" w:hint="default"/>
      </w:rPr>
    </w:lvl>
  </w:abstractNum>
  <w:abstractNum w:abstractNumId="2">
    <w:nsid w:val="FD21E37A"/>
    <w:multiLevelType w:val="singleLevel"/>
    <w:tmpl w:val="FD21E37A"/>
    <w:lvl w:ilvl="0">
      <w:start w:val="1"/>
      <w:numFmt w:val="upperLetter"/>
      <w:lvlText w:val="%1."/>
      <w:lvlJc w:val="left"/>
      <w:pPr>
        <w:tabs>
          <w:tab w:val="left" w:pos="425"/>
        </w:tabs>
        <w:ind w:left="425" w:hanging="425"/>
      </w:pPr>
      <w:rPr>
        <w:rFonts w:hint="default"/>
      </w:rPr>
    </w:lvl>
  </w:abstractNum>
  <w:abstractNum w:abstractNumId="3">
    <w:nsid w:val="007C3DCB"/>
    <w:multiLevelType w:val="multilevel"/>
    <w:tmpl w:val="007C3DCB"/>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732CA1"/>
    <w:multiLevelType w:val="multilevel"/>
    <w:tmpl w:val="01732CA1"/>
    <w:lvl w:ilvl="0">
      <w:start w:val="1"/>
      <w:numFmt w:val="bullet"/>
      <w:lvlText w:val=""/>
      <w:lvlJc w:val="left"/>
      <w:pPr>
        <w:tabs>
          <w:tab w:val="left" w:pos="720"/>
        </w:tabs>
        <w:ind w:left="720" w:hanging="360"/>
      </w:pPr>
      <w:rPr>
        <w:rFonts w:ascii="Times New Roman" w:hAnsi="Times New Roman" w:cs="Times New Roman" w:hint="default"/>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3266575"/>
    <w:multiLevelType w:val="multilevel"/>
    <w:tmpl w:val="0326657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33C4C80"/>
    <w:multiLevelType w:val="multilevel"/>
    <w:tmpl w:val="033C4C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03A3362C"/>
    <w:multiLevelType w:val="hybridMultilevel"/>
    <w:tmpl w:val="705618E2"/>
    <w:lvl w:ilvl="0" w:tplc="AF78328C">
      <w:start w:val="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FD05C8"/>
    <w:multiLevelType w:val="multilevel"/>
    <w:tmpl w:val="04FD05C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5746484"/>
    <w:multiLevelType w:val="multilevel"/>
    <w:tmpl w:val="057464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73F35DC"/>
    <w:multiLevelType w:val="multilevel"/>
    <w:tmpl w:val="073F35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89E575D"/>
    <w:multiLevelType w:val="multilevel"/>
    <w:tmpl w:val="089E575D"/>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6346C3"/>
    <w:multiLevelType w:val="multilevel"/>
    <w:tmpl w:val="096346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09681908"/>
    <w:multiLevelType w:val="multilevel"/>
    <w:tmpl w:val="096819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09E41DFB"/>
    <w:multiLevelType w:val="multilevel"/>
    <w:tmpl w:val="09E41D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0C111641"/>
    <w:multiLevelType w:val="multilevel"/>
    <w:tmpl w:val="0C1116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C2773AC"/>
    <w:multiLevelType w:val="multilevel"/>
    <w:tmpl w:val="0C2773A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DD01D25"/>
    <w:multiLevelType w:val="multilevel"/>
    <w:tmpl w:val="0DD01D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0E742D16"/>
    <w:multiLevelType w:val="multilevel"/>
    <w:tmpl w:val="0E742D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0EE170A1"/>
    <w:multiLevelType w:val="multilevel"/>
    <w:tmpl w:val="0EE170A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0FC53146"/>
    <w:multiLevelType w:val="multilevel"/>
    <w:tmpl w:val="0FC53146"/>
    <w:lvl w:ilvl="0">
      <w:start w:val="1"/>
      <w:numFmt w:val="bullet"/>
      <w:lvlText w:val=""/>
      <w:lvlPicBulletId w:val="0"/>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108E5536"/>
    <w:multiLevelType w:val="multilevel"/>
    <w:tmpl w:val="108E55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13DB7DF3"/>
    <w:multiLevelType w:val="multilevel"/>
    <w:tmpl w:val="13DB7DF3"/>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3">
    <w:nsid w:val="15B32C27"/>
    <w:multiLevelType w:val="multilevel"/>
    <w:tmpl w:val="15B32C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160576F8"/>
    <w:multiLevelType w:val="multilevel"/>
    <w:tmpl w:val="160576F8"/>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164D3ED4"/>
    <w:multiLevelType w:val="multilevel"/>
    <w:tmpl w:val="164D3E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18011714"/>
    <w:multiLevelType w:val="multilevel"/>
    <w:tmpl w:val="180117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19E23249"/>
    <w:multiLevelType w:val="multilevel"/>
    <w:tmpl w:val="19E232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1AAD1790"/>
    <w:multiLevelType w:val="multilevel"/>
    <w:tmpl w:val="1AAD17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AB82C31"/>
    <w:multiLevelType w:val="multilevel"/>
    <w:tmpl w:val="1AB82C3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1B3E4382"/>
    <w:multiLevelType w:val="multilevel"/>
    <w:tmpl w:val="1B3E43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1B425ED8"/>
    <w:multiLevelType w:val="multilevel"/>
    <w:tmpl w:val="1B425E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1D295894"/>
    <w:multiLevelType w:val="multilevel"/>
    <w:tmpl w:val="1D295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D730841"/>
    <w:multiLevelType w:val="multilevel"/>
    <w:tmpl w:val="1D7308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1E085F4F"/>
    <w:multiLevelType w:val="multilevel"/>
    <w:tmpl w:val="1E085F4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1E58EAC8"/>
    <w:multiLevelType w:val="singleLevel"/>
    <w:tmpl w:val="1E58EAC8"/>
    <w:lvl w:ilvl="0">
      <w:start w:val="1"/>
      <w:numFmt w:val="bullet"/>
      <w:lvlText w:val=""/>
      <w:lvlJc w:val="left"/>
      <w:pPr>
        <w:tabs>
          <w:tab w:val="left" w:pos="420"/>
        </w:tabs>
        <w:ind w:left="420" w:hanging="420"/>
      </w:pPr>
      <w:rPr>
        <w:rFonts w:ascii="Wingdings" w:hAnsi="Wingdings" w:hint="default"/>
      </w:rPr>
    </w:lvl>
  </w:abstractNum>
  <w:abstractNum w:abstractNumId="36">
    <w:nsid w:val="1ED17DC4"/>
    <w:multiLevelType w:val="multilevel"/>
    <w:tmpl w:val="1ED17DC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1F1E7B4B"/>
    <w:multiLevelType w:val="multilevel"/>
    <w:tmpl w:val="1F1E7B4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20743C98"/>
    <w:multiLevelType w:val="multilevel"/>
    <w:tmpl w:val="20743C9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nsid w:val="215209F0"/>
    <w:multiLevelType w:val="multilevel"/>
    <w:tmpl w:val="2152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nsid w:val="21E9276B"/>
    <w:multiLevelType w:val="multilevel"/>
    <w:tmpl w:val="21E927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22D21AED"/>
    <w:multiLevelType w:val="multilevel"/>
    <w:tmpl w:val="22D21A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23023F2A"/>
    <w:multiLevelType w:val="multilevel"/>
    <w:tmpl w:val="23023F2A"/>
    <w:lvl w:ilvl="0">
      <w:start w:val="1"/>
      <w:numFmt w:val="bullet"/>
      <w:lvlText w:val=""/>
      <w:lvlJc w:val="left"/>
      <w:pPr>
        <w:ind w:left="765" w:hanging="360"/>
      </w:pPr>
      <w:rPr>
        <w:rFonts w:ascii="Wingdings" w:hAnsi="Wingding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3">
    <w:nsid w:val="235362C7"/>
    <w:multiLevelType w:val="multilevel"/>
    <w:tmpl w:val="235362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241D2394"/>
    <w:multiLevelType w:val="multilevel"/>
    <w:tmpl w:val="241D23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245B677D"/>
    <w:multiLevelType w:val="multilevel"/>
    <w:tmpl w:val="245B677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24AE6699"/>
    <w:multiLevelType w:val="multilevel"/>
    <w:tmpl w:val="24AE66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252047F0"/>
    <w:multiLevelType w:val="singleLevel"/>
    <w:tmpl w:val="252047F0"/>
    <w:lvl w:ilvl="0">
      <w:start w:val="1"/>
      <w:numFmt w:val="bullet"/>
      <w:lvlText w:val=""/>
      <w:lvlJc w:val="left"/>
      <w:pPr>
        <w:tabs>
          <w:tab w:val="left" w:pos="420"/>
        </w:tabs>
        <w:ind w:left="420" w:hanging="420"/>
      </w:pPr>
      <w:rPr>
        <w:rFonts w:ascii="Wingdings" w:hAnsi="Wingdings" w:hint="default"/>
      </w:rPr>
    </w:lvl>
  </w:abstractNum>
  <w:abstractNum w:abstractNumId="48">
    <w:nsid w:val="26280F9D"/>
    <w:multiLevelType w:val="multilevel"/>
    <w:tmpl w:val="26280F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265132D0"/>
    <w:multiLevelType w:val="multilevel"/>
    <w:tmpl w:val="265132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nsid w:val="2B7A12A0"/>
    <w:multiLevelType w:val="multilevel"/>
    <w:tmpl w:val="2B7A12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nsid w:val="2D746413"/>
    <w:multiLevelType w:val="multilevel"/>
    <w:tmpl w:val="2D74641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nsid w:val="2D7776AC"/>
    <w:multiLevelType w:val="multilevel"/>
    <w:tmpl w:val="2D7776A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nsid w:val="2E3E5D0D"/>
    <w:multiLevelType w:val="singleLevel"/>
    <w:tmpl w:val="2E3E5D0D"/>
    <w:lvl w:ilvl="0">
      <w:start w:val="1"/>
      <w:numFmt w:val="bullet"/>
      <w:lvlText w:val=""/>
      <w:lvlJc w:val="left"/>
      <w:pPr>
        <w:tabs>
          <w:tab w:val="left" w:pos="420"/>
        </w:tabs>
        <w:ind w:left="420" w:hanging="420"/>
      </w:pPr>
      <w:rPr>
        <w:rFonts w:ascii="Wingdings" w:hAnsi="Wingdings" w:hint="default"/>
      </w:rPr>
    </w:lvl>
  </w:abstractNum>
  <w:abstractNum w:abstractNumId="54">
    <w:nsid w:val="30334B9D"/>
    <w:multiLevelType w:val="multilevel"/>
    <w:tmpl w:val="30334B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nsid w:val="31EB3BFA"/>
    <w:multiLevelType w:val="multilevel"/>
    <w:tmpl w:val="31EB3B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328C566F"/>
    <w:multiLevelType w:val="multilevel"/>
    <w:tmpl w:val="328C56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35234342"/>
    <w:multiLevelType w:val="multilevel"/>
    <w:tmpl w:val="352343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35412B55"/>
    <w:multiLevelType w:val="multilevel"/>
    <w:tmpl w:val="35412B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nsid w:val="355E17F2"/>
    <w:multiLevelType w:val="multilevel"/>
    <w:tmpl w:val="355E17F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nsid w:val="371B54D6"/>
    <w:multiLevelType w:val="multilevel"/>
    <w:tmpl w:val="371B54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373F3B2D"/>
    <w:multiLevelType w:val="multilevel"/>
    <w:tmpl w:val="373F3B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37EF7F41"/>
    <w:multiLevelType w:val="multilevel"/>
    <w:tmpl w:val="37EF7F41"/>
    <w:lvl w:ilvl="0">
      <w:start w:val="1"/>
      <w:numFmt w:val="bullet"/>
      <w:lvlText w:val=""/>
      <w:lvlJc w:val="left"/>
      <w:pPr>
        <w:tabs>
          <w:tab w:val="left" w:pos="720"/>
        </w:tabs>
        <w:ind w:left="720" w:hanging="360"/>
      </w:pPr>
      <w:rPr>
        <w:rFonts w:ascii="Wingdings" w:hAnsi="Wingdings" w:hint="default"/>
        <w:sz w:val="20"/>
      </w:rPr>
    </w:lvl>
    <w:lvl w:ilvl="1">
      <w:start w:val="7"/>
      <w:numFmt w:val="decimal"/>
      <w:lvlText w:val="%2."/>
      <w:lvlJc w:val="left"/>
      <w:pPr>
        <w:ind w:left="1440" w:hanging="360"/>
      </w:pPr>
      <w:rPr>
        <w:rFonts w:eastAsia="SimSun" w:hint="default"/>
        <w:sz w:val="28"/>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nsid w:val="38606B3C"/>
    <w:multiLevelType w:val="multilevel"/>
    <w:tmpl w:val="38606B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4">
    <w:nsid w:val="38AE2819"/>
    <w:multiLevelType w:val="hybridMultilevel"/>
    <w:tmpl w:val="F0E8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7448F1"/>
    <w:multiLevelType w:val="multilevel"/>
    <w:tmpl w:val="397448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39F95715"/>
    <w:multiLevelType w:val="multilevel"/>
    <w:tmpl w:val="39F95715"/>
    <w:lvl w:ilvl="0">
      <w:start w:val="1"/>
      <w:numFmt w:val="bullet"/>
      <w:lvlText w:val=""/>
      <w:lvlJc w:val="left"/>
      <w:pPr>
        <w:tabs>
          <w:tab w:val="left" w:pos="720"/>
        </w:tabs>
        <w:ind w:left="720" w:hanging="360"/>
      </w:pPr>
      <w:rPr>
        <w:rFonts w:ascii="Symbol" w:hAnsi="Symbol" w:hint="default"/>
        <w:sz w:val="20"/>
      </w:rPr>
    </w:lvl>
    <w:lvl w:ilvl="1">
      <w:start w:val="8"/>
      <w:numFmt w:val="decimal"/>
      <w:lvlText w:val="%2"/>
      <w:lvlJc w:val="left"/>
      <w:pPr>
        <w:ind w:left="1440" w:hanging="360"/>
      </w:pPr>
      <w:rPr>
        <w:rFonts w:eastAsia="SimSun" w:hint="default"/>
        <w:sz w:val="28"/>
      </w:rPr>
    </w:lvl>
    <w:lvl w:ilvl="2">
      <w:start w:val="8"/>
      <w:numFmt w:val="decimal"/>
      <w:lvlText w:val="%3."/>
      <w:lvlJc w:val="left"/>
      <w:pPr>
        <w:ind w:left="2160" w:hanging="360"/>
      </w:pPr>
      <w:rPr>
        <w:rFonts w:eastAsia="SimSun" w:hint="default"/>
        <w:sz w:val="28"/>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nsid w:val="3B527B87"/>
    <w:multiLevelType w:val="multilevel"/>
    <w:tmpl w:val="3B527B87"/>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nsid w:val="41592F58"/>
    <w:multiLevelType w:val="multilevel"/>
    <w:tmpl w:val="41592F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nsid w:val="41C27C8F"/>
    <w:multiLevelType w:val="multilevel"/>
    <w:tmpl w:val="41C27C8F"/>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70">
    <w:nsid w:val="42FB5190"/>
    <w:multiLevelType w:val="multilevel"/>
    <w:tmpl w:val="42FB51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nsid w:val="464A5570"/>
    <w:multiLevelType w:val="multilevel"/>
    <w:tmpl w:val="464A557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nsid w:val="4A002800"/>
    <w:multiLevelType w:val="multilevel"/>
    <w:tmpl w:val="4A0028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3">
    <w:nsid w:val="4BB403CA"/>
    <w:multiLevelType w:val="multilevel"/>
    <w:tmpl w:val="4BB403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nsid w:val="4D15CD01"/>
    <w:multiLevelType w:val="singleLevel"/>
    <w:tmpl w:val="4D15CD01"/>
    <w:lvl w:ilvl="0">
      <w:start w:val="1"/>
      <w:numFmt w:val="bullet"/>
      <w:lvlText w:val=""/>
      <w:lvlJc w:val="left"/>
      <w:pPr>
        <w:tabs>
          <w:tab w:val="left" w:pos="420"/>
        </w:tabs>
        <w:ind w:left="420" w:hanging="420"/>
      </w:pPr>
      <w:rPr>
        <w:rFonts w:ascii="Wingdings" w:hAnsi="Wingdings" w:hint="default"/>
      </w:rPr>
    </w:lvl>
  </w:abstractNum>
  <w:abstractNum w:abstractNumId="75">
    <w:nsid w:val="4DB1ED78"/>
    <w:multiLevelType w:val="singleLevel"/>
    <w:tmpl w:val="4DB1ED78"/>
    <w:lvl w:ilvl="0">
      <w:start w:val="1"/>
      <w:numFmt w:val="bullet"/>
      <w:lvlText w:val=""/>
      <w:lvlJc w:val="left"/>
      <w:pPr>
        <w:tabs>
          <w:tab w:val="left" w:pos="420"/>
        </w:tabs>
        <w:ind w:left="420" w:hanging="420"/>
      </w:pPr>
      <w:rPr>
        <w:rFonts w:ascii="Wingdings" w:hAnsi="Wingdings" w:hint="default"/>
      </w:rPr>
    </w:lvl>
  </w:abstractNum>
  <w:abstractNum w:abstractNumId="76">
    <w:nsid w:val="4EEC67B4"/>
    <w:multiLevelType w:val="multilevel"/>
    <w:tmpl w:val="4EEC67B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nsid w:val="50784A8B"/>
    <w:multiLevelType w:val="multilevel"/>
    <w:tmpl w:val="50784A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
    <w:nsid w:val="55846F2C"/>
    <w:multiLevelType w:val="multilevel"/>
    <w:tmpl w:val="55846F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nsid w:val="561E72BB"/>
    <w:multiLevelType w:val="multilevel"/>
    <w:tmpl w:val="561E72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568E605B"/>
    <w:multiLevelType w:val="multilevel"/>
    <w:tmpl w:val="568E60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nsid w:val="56C2293F"/>
    <w:multiLevelType w:val="multilevel"/>
    <w:tmpl w:val="56C229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nsid w:val="570349B1"/>
    <w:multiLevelType w:val="multilevel"/>
    <w:tmpl w:val="570349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58A0400F"/>
    <w:multiLevelType w:val="multilevel"/>
    <w:tmpl w:val="58A040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4">
    <w:nsid w:val="5BFB7FCE"/>
    <w:multiLevelType w:val="multilevel"/>
    <w:tmpl w:val="5BFB7F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nsid w:val="5C240EC4"/>
    <w:multiLevelType w:val="multilevel"/>
    <w:tmpl w:val="5C240EC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nsid w:val="5C62D963"/>
    <w:multiLevelType w:val="singleLevel"/>
    <w:tmpl w:val="5C62D963"/>
    <w:lvl w:ilvl="0">
      <w:start w:val="1"/>
      <w:numFmt w:val="bullet"/>
      <w:lvlText w:val=""/>
      <w:lvlJc w:val="left"/>
      <w:pPr>
        <w:tabs>
          <w:tab w:val="left" w:pos="420"/>
        </w:tabs>
        <w:ind w:left="420" w:hanging="420"/>
      </w:pPr>
      <w:rPr>
        <w:rFonts w:ascii="Wingdings" w:hAnsi="Wingdings" w:hint="default"/>
      </w:rPr>
    </w:lvl>
  </w:abstractNum>
  <w:abstractNum w:abstractNumId="87">
    <w:nsid w:val="5D392517"/>
    <w:multiLevelType w:val="multilevel"/>
    <w:tmpl w:val="5D3925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nsid w:val="5DDB6F7C"/>
    <w:multiLevelType w:val="multilevel"/>
    <w:tmpl w:val="5DDB6F7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nsid w:val="616B128E"/>
    <w:multiLevelType w:val="multilevel"/>
    <w:tmpl w:val="616B12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62645879"/>
    <w:multiLevelType w:val="multilevel"/>
    <w:tmpl w:val="6264587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nsid w:val="647943C6"/>
    <w:multiLevelType w:val="multilevel"/>
    <w:tmpl w:val="647943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nsid w:val="65F5307A"/>
    <w:multiLevelType w:val="multilevel"/>
    <w:tmpl w:val="65F5307A"/>
    <w:lvl w:ilvl="0">
      <w:start w:val="1"/>
      <w:numFmt w:val="bullet"/>
      <w:lvlText w:val=""/>
      <w:lvlPicBulletId w:val="0"/>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6717320F"/>
    <w:multiLevelType w:val="multilevel"/>
    <w:tmpl w:val="671732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697F7DEF"/>
    <w:multiLevelType w:val="multilevel"/>
    <w:tmpl w:val="697F7DEF"/>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69EE19AC"/>
    <w:multiLevelType w:val="multilevel"/>
    <w:tmpl w:val="69EE19A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nsid w:val="6BC70C10"/>
    <w:multiLevelType w:val="multilevel"/>
    <w:tmpl w:val="6BC70C1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nsid w:val="6CC353D5"/>
    <w:multiLevelType w:val="multilevel"/>
    <w:tmpl w:val="6CC353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8">
    <w:nsid w:val="6E631018"/>
    <w:multiLevelType w:val="multilevel"/>
    <w:tmpl w:val="6E631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9">
    <w:nsid w:val="6EF61EE7"/>
    <w:multiLevelType w:val="multilevel"/>
    <w:tmpl w:val="6EF61E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nsid w:val="6FAF6E63"/>
    <w:multiLevelType w:val="multilevel"/>
    <w:tmpl w:val="6FAF6E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nsid w:val="6FD50400"/>
    <w:multiLevelType w:val="multilevel"/>
    <w:tmpl w:val="6FD504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nsid w:val="723640BD"/>
    <w:multiLevelType w:val="multilevel"/>
    <w:tmpl w:val="723640B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3">
    <w:nsid w:val="7246273F"/>
    <w:multiLevelType w:val="multilevel"/>
    <w:tmpl w:val="72462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
    <w:nsid w:val="73041F85"/>
    <w:multiLevelType w:val="multilevel"/>
    <w:tmpl w:val="73041F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nsid w:val="73B96253"/>
    <w:multiLevelType w:val="multilevel"/>
    <w:tmpl w:val="73B962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6">
    <w:nsid w:val="7440185C"/>
    <w:multiLevelType w:val="multilevel"/>
    <w:tmpl w:val="744018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nsid w:val="746E7194"/>
    <w:multiLevelType w:val="multilevel"/>
    <w:tmpl w:val="746E719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8">
    <w:nsid w:val="753666BE"/>
    <w:multiLevelType w:val="multilevel"/>
    <w:tmpl w:val="753666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9">
    <w:nsid w:val="75DE151D"/>
    <w:multiLevelType w:val="multilevel"/>
    <w:tmpl w:val="75DE151D"/>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0">
    <w:nsid w:val="76A86268"/>
    <w:multiLevelType w:val="multilevel"/>
    <w:tmpl w:val="76A862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1">
    <w:nsid w:val="78436617"/>
    <w:multiLevelType w:val="multilevel"/>
    <w:tmpl w:val="784366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2">
    <w:nsid w:val="7A777FF8"/>
    <w:multiLevelType w:val="multilevel"/>
    <w:tmpl w:val="7A777F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3">
    <w:nsid w:val="7AF841C4"/>
    <w:multiLevelType w:val="multilevel"/>
    <w:tmpl w:val="7AF841C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nsid w:val="7B7B6F72"/>
    <w:multiLevelType w:val="multilevel"/>
    <w:tmpl w:val="7B7B6F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nsid w:val="7BED03A9"/>
    <w:multiLevelType w:val="multilevel"/>
    <w:tmpl w:val="7BED03A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6">
    <w:nsid w:val="7CF04594"/>
    <w:multiLevelType w:val="multilevel"/>
    <w:tmpl w:val="7CF045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nsid w:val="7E1B348F"/>
    <w:multiLevelType w:val="multilevel"/>
    <w:tmpl w:val="7E1B34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8">
    <w:nsid w:val="7FB049CB"/>
    <w:multiLevelType w:val="multilevel"/>
    <w:tmpl w:val="7FB049C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74"/>
  </w:num>
  <w:num w:numId="3">
    <w:abstractNumId w:val="86"/>
  </w:num>
  <w:num w:numId="4">
    <w:abstractNumId w:val="70"/>
  </w:num>
  <w:num w:numId="5">
    <w:abstractNumId w:val="27"/>
  </w:num>
  <w:num w:numId="6">
    <w:abstractNumId w:val="111"/>
  </w:num>
  <w:num w:numId="7">
    <w:abstractNumId w:val="28"/>
  </w:num>
  <w:num w:numId="8">
    <w:abstractNumId w:val="1"/>
  </w:num>
  <w:num w:numId="9">
    <w:abstractNumId w:val="65"/>
  </w:num>
  <w:num w:numId="10">
    <w:abstractNumId w:val="66"/>
  </w:num>
  <w:num w:numId="11">
    <w:abstractNumId w:val="38"/>
  </w:num>
  <w:num w:numId="12">
    <w:abstractNumId w:val="47"/>
  </w:num>
  <w:num w:numId="13">
    <w:abstractNumId w:val="75"/>
  </w:num>
  <w:num w:numId="14">
    <w:abstractNumId w:val="108"/>
  </w:num>
  <w:num w:numId="15">
    <w:abstractNumId w:val="52"/>
  </w:num>
  <w:num w:numId="16">
    <w:abstractNumId w:val="117"/>
  </w:num>
  <w:num w:numId="17">
    <w:abstractNumId w:val="37"/>
  </w:num>
  <w:num w:numId="18">
    <w:abstractNumId w:val="62"/>
  </w:num>
  <w:num w:numId="19">
    <w:abstractNumId w:val="87"/>
  </w:num>
  <w:num w:numId="20">
    <w:abstractNumId w:val="0"/>
  </w:num>
  <w:num w:numId="21">
    <w:abstractNumId w:val="89"/>
  </w:num>
  <w:num w:numId="22">
    <w:abstractNumId w:val="107"/>
  </w:num>
  <w:num w:numId="23">
    <w:abstractNumId w:val="23"/>
  </w:num>
  <w:num w:numId="24">
    <w:abstractNumId w:val="17"/>
  </w:num>
  <w:num w:numId="25">
    <w:abstractNumId w:val="32"/>
  </w:num>
  <w:num w:numId="26">
    <w:abstractNumId w:val="42"/>
  </w:num>
  <w:num w:numId="27">
    <w:abstractNumId w:val="30"/>
  </w:num>
  <w:num w:numId="28">
    <w:abstractNumId w:val="113"/>
  </w:num>
  <w:num w:numId="29">
    <w:abstractNumId w:val="11"/>
  </w:num>
  <w:num w:numId="30">
    <w:abstractNumId w:val="8"/>
  </w:num>
  <w:num w:numId="31">
    <w:abstractNumId w:val="15"/>
  </w:num>
  <w:num w:numId="32">
    <w:abstractNumId w:val="118"/>
  </w:num>
  <w:num w:numId="33">
    <w:abstractNumId w:val="83"/>
  </w:num>
  <w:num w:numId="34">
    <w:abstractNumId w:val="18"/>
  </w:num>
  <w:num w:numId="35">
    <w:abstractNumId w:val="68"/>
  </w:num>
  <w:num w:numId="36">
    <w:abstractNumId w:val="84"/>
  </w:num>
  <w:num w:numId="37">
    <w:abstractNumId w:val="81"/>
  </w:num>
  <w:num w:numId="38">
    <w:abstractNumId w:val="82"/>
  </w:num>
  <w:num w:numId="39">
    <w:abstractNumId w:val="19"/>
  </w:num>
  <w:num w:numId="40">
    <w:abstractNumId w:val="35"/>
  </w:num>
  <w:num w:numId="41">
    <w:abstractNumId w:val="53"/>
  </w:num>
  <w:num w:numId="42">
    <w:abstractNumId w:val="88"/>
  </w:num>
  <w:num w:numId="43">
    <w:abstractNumId w:val="94"/>
  </w:num>
  <w:num w:numId="44">
    <w:abstractNumId w:val="24"/>
  </w:num>
  <w:num w:numId="45">
    <w:abstractNumId w:val="5"/>
  </w:num>
  <w:num w:numId="46">
    <w:abstractNumId w:val="90"/>
  </w:num>
  <w:num w:numId="47">
    <w:abstractNumId w:val="109"/>
  </w:num>
  <w:num w:numId="48">
    <w:abstractNumId w:val="96"/>
  </w:num>
  <w:num w:numId="49">
    <w:abstractNumId w:val="20"/>
  </w:num>
  <w:num w:numId="50">
    <w:abstractNumId w:val="92"/>
  </w:num>
  <w:num w:numId="51">
    <w:abstractNumId w:val="101"/>
  </w:num>
  <w:num w:numId="52">
    <w:abstractNumId w:val="67"/>
  </w:num>
  <w:num w:numId="53">
    <w:abstractNumId w:val="78"/>
  </w:num>
  <w:num w:numId="54">
    <w:abstractNumId w:val="59"/>
  </w:num>
  <w:num w:numId="55">
    <w:abstractNumId w:val="61"/>
  </w:num>
  <w:num w:numId="56">
    <w:abstractNumId w:val="45"/>
  </w:num>
  <w:num w:numId="57">
    <w:abstractNumId w:val="116"/>
  </w:num>
  <w:num w:numId="58">
    <w:abstractNumId w:val="63"/>
  </w:num>
  <w:num w:numId="59">
    <w:abstractNumId w:val="46"/>
  </w:num>
  <w:num w:numId="60">
    <w:abstractNumId w:val="31"/>
  </w:num>
  <w:num w:numId="61">
    <w:abstractNumId w:val="58"/>
  </w:num>
  <w:num w:numId="62">
    <w:abstractNumId w:val="98"/>
  </w:num>
  <w:num w:numId="63">
    <w:abstractNumId w:val="29"/>
  </w:num>
  <w:num w:numId="64">
    <w:abstractNumId w:val="55"/>
  </w:num>
  <w:num w:numId="65">
    <w:abstractNumId w:val="13"/>
  </w:num>
  <w:num w:numId="66">
    <w:abstractNumId w:val="112"/>
  </w:num>
  <w:num w:numId="67">
    <w:abstractNumId w:val="33"/>
  </w:num>
  <w:num w:numId="68">
    <w:abstractNumId w:val="12"/>
  </w:num>
  <w:num w:numId="69">
    <w:abstractNumId w:val="49"/>
  </w:num>
  <w:num w:numId="70">
    <w:abstractNumId w:val="44"/>
  </w:num>
  <w:num w:numId="71">
    <w:abstractNumId w:val="16"/>
  </w:num>
  <w:num w:numId="72">
    <w:abstractNumId w:val="95"/>
  </w:num>
  <w:num w:numId="73">
    <w:abstractNumId w:val="103"/>
  </w:num>
  <w:num w:numId="74">
    <w:abstractNumId w:val="51"/>
  </w:num>
  <w:num w:numId="75">
    <w:abstractNumId w:val="97"/>
  </w:num>
  <w:num w:numId="76">
    <w:abstractNumId w:val="6"/>
  </w:num>
  <w:num w:numId="77">
    <w:abstractNumId w:val="43"/>
  </w:num>
  <w:num w:numId="78">
    <w:abstractNumId w:val="99"/>
  </w:num>
  <w:num w:numId="79">
    <w:abstractNumId w:val="76"/>
  </w:num>
  <w:num w:numId="80">
    <w:abstractNumId w:val="9"/>
  </w:num>
  <w:num w:numId="81">
    <w:abstractNumId w:val="72"/>
  </w:num>
  <w:num w:numId="82">
    <w:abstractNumId w:val="56"/>
  </w:num>
  <w:num w:numId="83">
    <w:abstractNumId w:val="102"/>
  </w:num>
  <w:num w:numId="84">
    <w:abstractNumId w:val="91"/>
  </w:num>
  <w:num w:numId="85">
    <w:abstractNumId w:val="26"/>
  </w:num>
  <w:num w:numId="86">
    <w:abstractNumId w:val="73"/>
  </w:num>
  <w:num w:numId="87">
    <w:abstractNumId w:val="36"/>
  </w:num>
  <w:num w:numId="88">
    <w:abstractNumId w:val="80"/>
  </w:num>
  <w:num w:numId="89">
    <w:abstractNumId w:val="57"/>
  </w:num>
  <w:num w:numId="90">
    <w:abstractNumId w:val="40"/>
  </w:num>
  <w:num w:numId="91">
    <w:abstractNumId w:val="106"/>
  </w:num>
  <w:num w:numId="92">
    <w:abstractNumId w:val="48"/>
  </w:num>
  <w:num w:numId="93">
    <w:abstractNumId w:val="34"/>
  </w:num>
  <w:num w:numId="94">
    <w:abstractNumId w:val="50"/>
  </w:num>
  <w:num w:numId="95">
    <w:abstractNumId w:val="85"/>
  </w:num>
  <w:num w:numId="96">
    <w:abstractNumId w:val="79"/>
  </w:num>
  <w:num w:numId="97">
    <w:abstractNumId w:val="54"/>
  </w:num>
  <w:num w:numId="98">
    <w:abstractNumId w:val="14"/>
  </w:num>
  <w:num w:numId="99">
    <w:abstractNumId w:val="10"/>
  </w:num>
  <w:num w:numId="100">
    <w:abstractNumId w:val="114"/>
  </w:num>
  <w:num w:numId="101">
    <w:abstractNumId w:val="60"/>
  </w:num>
  <w:num w:numId="102">
    <w:abstractNumId w:val="21"/>
  </w:num>
  <w:num w:numId="103">
    <w:abstractNumId w:val="100"/>
  </w:num>
  <w:num w:numId="104">
    <w:abstractNumId w:val="105"/>
  </w:num>
  <w:num w:numId="105">
    <w:abstractNumId w:val="41"/>
  </w:num>
  <w:num w:numId="106">
    <w:abstractNumId w:val="110"/>
  </w:num>
  <w:num w:numId="107">
    <w:abstractNumId w:val="39"/>
  </w:num>
  <w:num w:numId="108">
    <w:abstractNumId w:val="104"/>
  </w:num>
  <w:num w:numId="109">
    <w:abstractNumId w:val="93"/>
  </w:num>
  <w:num w:numId="110">
    <w:abstractNumId w:val="25"/>
  </w:num>
  <w:num w:numId="111">
    <w:abstractNumId w:val="77"/>
  </w:num>
  <w:num w:numId="112">
    <w:abstractNumId w:val="115"/>
  </w:num>
  <w:num w:numId="113">
    <w:abstractNumId w:val="71"/>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num>
  <w:num w:numId="116">
    <w:abstractNumId w:val="3"/>
  </w:num>
  <w:num w:numId="117">
    <w:abstractNumId w:val="4"/>
  </w:num>
  <w:num w:numId="118">
    <w:abstractNumId w:val="64"/>
  </w:num>
  <w:num w:numId="119">
    <w:abstractNumId w:val="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drawingGridHorizontalSpacing w:val="105"/>
  <w:displayHorizontalDrawingGridEvery w:val="2"/>
  <w:characterSpacingControl w:val="doNotCompress"/>
  <w:hdrShapeDefaults>
    <o:shapedefaults v:ext="edit" spidmax="7170" fillcolor="white">
      <v:fill color="white"/>
    </o:shapedefaults>
    <o:shapelayout v:ext="edit">
      <o:idmap v:ext="edit" data="2"/>
      <o:rules v:ext="edit">
        <o:r id="V:Rule3" type="connector" idref="#_x0000_s2062"/>
        <o:r id="V:Rule4" type="connector" idref="#_x0000_s2057"/>
      </o:rules>
    </o:shapelayout>
  </w:hdrShapeDefaults>
  <w:footnotePr>
    <w:footnote w:id="-1"/>
    <w:footnote w:id="0"/>
  </w:footnotePr>
  <w:endnotePr>
    <w:endnote w:id="-1"/>
    <w:endnote w:id="0"/>
  </w:endnotePr>
  <w:compat>
    <w:doNotExpandShiftReturn/>
  </w:compat>
  <w:rsids>
    <w:rsidRoot w:val="00427D36"/>
    <w:rsid w:val="00037C04"/>
    <w:rsid w:val="0008534E"/>
    <w:rsid w:val="00091ED9"/>
    <w:rsid w:val="000C6B08"/>
    <w:rsid w:val="000E514E"/>
    <w:rsid w:val="00112FE4"/>
    <w:rsid w:val="00116EB1"/>
    <w:rsid w:val="00133BBE"/>
    <w:rsid w:val="00136693"/>
    <w:rsid w:val="001A166E"/>
    <w:rsid w:val="001B1904"/>
    <w:rsid w:val="001E69D9"/>
    <w:rsid w:val="00210994"/>
    <w:rsid w:val="002540BB"/>
    <w:rsid w:val="00255E78"/>
    <w:rsid w:val="0026112F"/>
    <w:rsid w:val="002A0C65"/>
    <w:rsid w:val="002A5578"/>
    <w:rsid w:val="002D1685"/>
    <w:rsid w:val="002D4A17"/>
    <w:rsid w:val="002D7D90"/>
    <w:rsid w:val="002E0C98"/>
    <w:rsid w:val="002E4000"/>
    <w:rsid w:val="002E6C20"/>
    <w:rsid w:val="0032316A"/>
    <w:rsid w:val="00376DA8"/>
    <w:rsid w:val="003A3481"/>
    <w:rsid w:val="003C67F9"/>
    <w:rsid w:val="003D1D4B"/>
    <w:rsid w:val="003E6B03"/>
    <w:rsid w:val="00427D36"/>
    <w:rsid w:val="00447D64"/>
    <w:rsid w:val="00454204"/>
    <w:rsid w:val="00486221"/>
    <w:rsid w:val="004C5647"/>
    <w:rsid w:val="004D290C"/>
    <w:rsid w:val="004D521D"/>
    <w:rsid w:val="004E0347"/>
    <w:rsid w:val="004E4455"/>
    <w:rsid w:val="0051325D"/>
    <w:rsid w:val="00514456"/>
    <w:rsid w:val="00545EBD"/>
    <w:rsid w:val="0055409E"/>
    <w:rsid w:val="005A6F68"/>
    <w:rsid w:val="005A6F99"/>
    <w:rsid w:val="005C3201"/>
    <w:rsid w:val="005E0969"/>
    <w:rsid w:val="00622583"/>
    <w:rsid w:val="006241B5"/>
    <w:rsid w:val="006340A1"/>
    <w:rsid w:val="006602C5"/>
    <w:rsid w:val="00673240"/>
    <w:rsid w:val="0067706C"/>
    <w:rsid w:val="006B0E56"/>
    <w:rsid w:val="006B12B9"/>
    <w:rsid w:val="006C20D3"/>
    <w:rsid w:val="0070177B"/>
    <w:rsid w:val="007040CA"/>
    <w:rsid w:val="00784DCA"/>
    <w:rsid w:val="007C355F"/>
    <w:rsid w:val="00810E0F"/>
    <w:rsid w:val="00822714"/>
    <w:rsid w:val="00836868"/>
    <w:rsid w:val="00877BCC"/>
    <w:rsid w:val="00887371"/>
    <w:rsid w:val="008B7333"/>
    <w:rsid w:val="008C1705"/>
    <w:rsid w:val="008C5E0F"/>
    <w:rsid w:val="008F1E14"/>
    <w:rsid w:val="0090382D"/>
    <w:rsid w:val="0091012A"/>
    <w:rsid w:val="00975330"/>
    <w:rsid w:val="00976757"/>
    <w:rsid w:val="00995E21"/>
    <w:rsid w:val="009A6848"/>
    <w:rsid w:val="009A7E85"/>
    <w:rsid w:val="009C52CE"/>
    <w:rsid w:val="009F1881"/>
    <w:rsid w:val="00A33458"/>
    <w:rsid w:val="00A64CD6"/>
    <w:rsid w:val="00A71161"/>
    <w:rsid w:val="00A7428C"/>
    <w:rsid w:val="00A76AE3"/>
    <w:rsid w:val="00AA6120"/>
    <w:rsid w:val="00AB777F"/>
    <w:rsid w:val="00AD11B5"/>
    <w:rsid w:val="00AE237F"/>
    <w:rsid w:val="00AE2F2D"/>
    <w:rsid w:val="00BC6C42"/>
    <w:rsid w:val="00BC79B1"/>
    <w:rsid w:val="00C1222A"/>
    <w:rsid w:val="00C14783"/>
    <w:rsid w:val="00C42CD8"/>
    <w:rsid w:val="00C50602"/>
    <w:rsid w:val="00C67680"/>
    <w:rsid w:val="00C907A3"/>
    <w:rsid w:val="00C91C23"/>
    <w:rsid w:val="00C92969"/>
    <w:rsid w:val="00CA5BAC"/>
    <w:rsid w:val="00CC1B60"/>
    <w:rsid w:val="00CC55C1"/>
    <w:rsid w:val="00CF0A71"/>
    <w:rsid w:val="00D10F43"/>
    <w:rsid w:val="00D21E6B"/>
    <w:rsid w:val="00D240DD"/>
    <w:rsid w:val="00D24600"/>
    <w:rsid w:val="00D3424A"/>
    <w:rsid w:val="00E07141"/>
    <w:rsid w:val="00E11B61"/>
    <w:rsid w:val="00E12ADD"/>
    <w:rsid w:val="00E2279E"/>
    <w:rsid w:val="00E61E21"/>
    <w:rsid w:val="00EE7226"/>
    <w:rsid w:val="00F16D98"/>
    <w:rsid w:val="00F63CAF"/>
    <w:rsid w:val="00F8091F"/>
    <w:rsid w:val="00F975C0"/>
    <w:rsid w:val="00FE5932"/>
    <w:rsid w:val="00FE6F35"/>
    <w:rsid w:val="00FF3AD0"/>
    <w:rsid w:val="068B41F3"/>
    <w:rsid w:val="0AB05363"/>
    <w:rsid w:val="25A0351F"/>
    <w:rsid w:val="3808667B"/>
    <w:rsid w:val="489E61D5"/>
    <w:rsid w:val="595A4144"/>
    <w:rsid w:val="6BA620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able of figures" w:semiHidden="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141"/>
    <w:pPr>
      <w:jc w:val="both"/>
    </w:pPr>
    <w:rPr>
      <w:rFonts w:eastAsia="SimSun"/>
      <w:kern w:val="2"/>
      <w:sz w:val="21"/>
      <w:szCs w:val="21"/>
    </w:rPr>
  </w:style>
  <w:style w:type="paragraph" w:styleId="Heading1">
    <w:name w:val="heading 1"/>
    <w:basedOn w:val="Normal"/>
    <w:next w:val="Normal"/>
    <w:link w:val="Heading1Char"/>
    <w:uiPriority w:val="9"/>
    <w:qFormat/>
    <w:rsid w:val="00E07141"/>
    <w:pPr>
      <w:keepNext/>
      <w:keepLines/>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paragraph" w:styleId="Heading2">
    <w:name w:val="heading 2"/>
    <w:basedOn w:val="Normal"/>
    <w:link w:val="Heading2Char"/>
    <w:uiPriority w:val="99"/>
    <w:qFormat/>
    <w:rsid w:val="00E07141"/>
    <w:pPr>
      <w:spacing w:before="100" w:beforeAutospacing="1" w:after="100" w:afterAutospacing="1"/>
      <w:ind w:left="6" w:right="362"/>
      <w:jc w:val="center"/>
      <w:outlineLvl w:val="1"/>
    </w:pPr>
    <w:rPr>
      <w:rFonts w:ascii="Times New Roman" w:eastAsia="Times New Roman" w:hAnsi="Times New Roman"/>
      <w:b/>
      <w:bCs/>
      <w:sz w:val="28"/>
      <w:szCs w:val="28"/>
    </w:rPr>
  </w:style>
  <w:style w:type="paragraph" w:styleId="Heading3">
    <w:name w:val="heading 3"/>
    <w:basedOn w:val="Normal"/>
    <w:next w:val="Normal"/>
    <w:link w:val="Heading3Char"/>
    <w:uiPriority w:val="9"/>
    <w:unhideWhenUsed/>
    <w:qFormat/>
    <w:rsid w:val="00E0714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0714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9"/>
    <w:qFormat/>
    <w:rsid w:val="00E07141"/>
    <w:rPr>
      <w:rFonts w:ascii="Times New Roman" w:eastAsia="Times New Roman" w:hAnsi="Times New Roman" w:cs="Times New Roman"/>
      <w:b/>
      <w:bCs/>
      <w:kern w:val="2"/>
      <w:sz w:val="28"/>
      <w:szCs w:val="28"/>
    </w:rPr>
  </w:style>
  <w:style w:type="character" w:customStyle="1" w:styleId="Heading3Char">
    <w:name w:val="Heading 3 Char"/>
    <w:basedOn w:val="DefaultParagraphFont"/>
    <w:link w:val="Heading3"/>
    <w:uiPriority w:val="9"/>
    <w:qFormat/>
    <w:rsid w:val="00E07141"/>
    <w:rPr>
      <w:rFonts w:asciiTheme="majorHAnsi" w:eastAsiaTheme="majorEastAsia" w:hAnsiTheme="majorHAnsi" w:cstheme="majorBidi"/>
      <w:b/>
      <w:bCs/>
      <w:color w:val="5B9BD5" w:themeColor="accent1"/>
      <w:kern w:val="2"/>
      <w:sz w:val="21"/>
      <w:szCs w:val="21"/>
    </w:rPr>
  </w:style>
  <w:style w:type="paragraph" w:styleId="BalloonText">
    <w:name w:val="Balloon Text"/>
    <w:basedOn w:val="Normal"/>
    <w:link w:val="BalloonTextChar"/>
    <w:uiPriority w:val="99"/>
    <w:semiHidden/>
    <w:unhideWhenUsed/>
    <w:qFormat/>
    <w:rsid w:val="00E07141"/>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E07141"/>
    <w:rPr>
      <w:rFonts w:ascii="Tahoma" w:eastAsia="SimSun" w:hAnsi="Tahoma" w:cs="Tahoma"/>
      <w:kern w:val="2"/>
      <w:sz w:val="16"/>
      <w:szCs w:val="16"/>
    </w:rPr>
  </w:style>
  <w:style w:type="paragraph" w:styleId="BodyText">
    <w:name w:val="Body Text"/>
    <w:basedOn w:val="Normal"/>
    <w:link w:val="BodyTextChar"/>
    <w:uiPriority w:val="99"/>
    <w:unhideWhenUsed/>
    <w:qFormat/>
    <w:rsid w:val="00E07141"/>
    <w:rPr>
      <w:rFonts w:ascii="Times New Roman" w:eastAsia="Times New Roman" w:hAnsi="Times New Roman"/>
      <w:sz w:val="24"/>
      <w:szCs w:val="24"/>
    </w:rPr>
  </w:style>
  <w:style w:type="character" w:customStyle="1" w:styleId="BodyTextChar">
    <w:name w:val="Body Text Char"/>
    <w:basedOn w:val="DefaultParagraphFont"/>
    <w:link w:val="BodyText"/>
    <w:uiPriority w:val="99"/>
    <w:qFormat/>
    <w:rsid w:val="00E07141"/>
    <w:rPr>
      <w:rFonts w:ascii="Times New Roman" w:eastAsia="Times New Roman" w:hAnsi="Times New Roman" w:cs="Times New Roman"/>
      <w:kern w:val="2"/>
      <w:sz w:val="24"/>
      <w:szCs w:val="24"/>
    </w:rPr>
  </w:style>
  <w:style w:type="paragraph" w:styleId="Caption">
    <w:name w:val="caption"/>
    <w:basedOn w:val="Normal"/>
    <w:next w:val="Normal"/>
    <w:uiPriority w:val="35"/>
    <w:unhideWhenUsed/>
    <w:qFormat/>
    <w:rsid w:val="00E07141"/>
    <w:rPr>
      <w:rFonts w:ascii="Arial" w:eastAsia="SimHei" w:hAnsi="Arial" w:cs="Arial"/>
      <w:sz w:val="20"/>
    </w:rPr>
  </w:style>
  <w:style w:type="character" w:styleId="Emphasis">
    <w:name w:val="Emphasis"/>
    <w:basedOn w:val="DefaultParagraphFont"/>
    <w:uiPriority w:val="20"/>
    <w:qFormat/>
    <w:rsid w:val="00E07141"/>
    <w:rPr>
      <w:i/>
      <w:iCs/>
    </w:rPr>
  </w:style>
  <w:style w:type="paragraph" w:styleId="Footer">
    <w:name w:val="footer"/>
    <w:basedOn w:val="Normal"/>
    <w:link w:val="FooterChar"/>
    <w:uiPriority w:val="99"/>
    <w:unhideWhenUsed/>
    <w:qFormat/>
    <w:rsid w:val="00E07141"/>
    <w:pPr>
      <w:tabs>
        <w:tab w:val="center" w:pos="4680"/>
        <w:tab w:val="right" w:pos="9360"/>
      </w:tabs>
    </w:pPr>
  </w:style>
  <w:style w:type="character" w:customStyle="1" w:styleId="FooterChar">
    <w:name w:val="Footer Char"/>
    <w:basedOn w:val="DefaultParagraphFont"/>
    <w:link w:val="Footer"/>
    <w:uiPriority w:val="99"/>
    <w:qFormat/>
    <w:rsid w:val="00E07141"/>
    <w:rPr>
      <w:rFonts w:ascii="Calibri" w:eastAsia="SimSun" w:hAnsi="Calibri" w:cs="Times New Roman"/>
      <w:kern w:val="2"/>
      <w:sz w:val="21"/>
      <w:szCs w:val="21"/>
    </w:rPr>
  </w:style>
  <w:style w:type="paragraph" w:styleId="Header">
    <w:name w:val="header"/>
    <w:basedOn w:val="Normal"/>
    <w:link w:val="HeaderChar"/>
    <w:uiPriority w:val="99"/>
    <w:semiHidden/>
    <w:unhideWhenUsed/>
    <w:qFormat/>
    <w:rsid w:val="00E07141"/>
    <w:pPr>
      <w:tabs>
        <w:tab w:val="center" w:pos="4680"/>
        <w:tab w:val="right" w:pos="9360"/>
      </w:tabs>
    </w:pPr>
  </w:style>
  <w:style w:type="character" w:customStyle="1" w:styleId="HeaderChar">
    <w:name w:val="Header Char"/>
    <w:basedOn w:val="DefaultParagraphFont"/>
    <w:link w:val="Header"/>
    <w:uiPriority w:val="99"/>
    <w:semiHidden/>
    <w:qFormat/>
    <w:rsid w:val="00E07141"/>
    <w:rPr>
      <w:rFonts w:ascii="Calibri" w:eastAsia="SimSun" w:hAnsi="Calibri" w:cs="Times New Roman"/>
      <w:kern w:val="2"/>
      <w:sz w:val="21"/>
      <w:szCs w:val="21"/>
    </w:rPr>
  </w:style>
  <w:style w:type="character" w:styleId="Hyperlink">
    <w:name w:val="Hyperlink"/>
    <w:basedOn w:val="DefaultParagraphFont"/>
    <w:uiPriority w:val="99"/>
    <w:unhideWhenUsed/>
    <w:qFormat/>
    <w:rsid w:val="00E07141"/>
    <w:rPr>
      <w:color w:val="0563C1" w:themeColor="hyperlink"/>
      <w:u w:val="single"/>
    </w:rPr>
  </w:style>
  <w:style w:type="paragraph" w:styleId="NormalWeb">
    <w:name w:val="Normal (Web)"/>
    <w:basedOn w:val="Normal"/>
    <w:uiPriority w:val="99"/>
    <w:unhideWhenUsed/>
    <w:qFormat/>
    <w:rsid w:val="00E07141"/>
    <w:pPr>
      <w:spacing w:before="100" w:beforeAutospacing="1" w:after="100" w:afterAutospacing="1"/>
      <w:jc w:val="left"/>
    </w:pPr>
    <w:rPr>
      <w:rFonts w:ascii="Times New Roman" w:eastAsia="Times New Roman" w:hAnsi="Times New Roman"/>
      <w:kern w:val="0"/>
      <w:sz w:val="24"/>
      <w:szCs w:val="24"/>
    </w:rPr>
  </w:style>
  <w:style w:type="character" w:styleId="Strong">
    <w:name w:val="Strong"/>
    <w:basedOn w:val="DefaultParagraphFont"/>
    <w:uiPriority w:val="22"/>
    <w:qFormat/>
    <w:rsid w:val="00E07141"/>
    <w:rPr>
      <w:b/>
      <w:bCs/>
    </w:rPr>
  </w:style>
  <w:style w:type="table" w:styleId="TableGrid">
    <w:name w:val="Table Grid"/>
    <w:basedOn w:val="TableNormal"/>
    <w:uiPriority w:val="99"/>
    <w:qFormat/>
    <w:rsid w:val="00E0714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E07141"/>
    <w:pPr>
      <w:ind w:leftChars="200" w:left="200" w:hangingChars="200" w:hanging="200"/>
    </w:pPr>
  </w:style>
  <w:style w:type="paragraph" w:styleId="TOC1">
    <w:name w:val="toc 1"/>
    <w:basedOn w:val="Normal"/>
    <w:next w:val="Normal"/>
    <w:uiPriority w:val="39"/>
    <w:unhideWhenUsed/>
    <w:qFormat/>
    <w:rsid w:val="00E07141"/>
    <w:pPr>
      <w:spacing w:after="100"/>
    </w:pPr>
  </w:style>
  <w:style w:type="paragraph" w:styleId="TOC2">
    <w:name w:val="toc 2"/>
    <w:basedOn w:val="Normal"/>
    <w:next w:val="Normal"/>
    <w:uiPriority w:val="39"/>
    <w:unhideWhenUsed/>
    <w:qFormat/>
    <w:rsid w:val="00E07141"/>
    <w:pPr>
      <w:spacing w:after="100"/>
      <w:ind w:left="210"/>
    </w:pPr>
  </w:style>
  <w:style w:type="paragraph" w:styleId="TOC3">
    <w:name w:val="toc 3"/>
    <w:basedOn w:val="Normal"/>
    <w:next w:val="Normal"/>
    <w:uiPriority w:val="39"/>
    <w:unhideWhenUsed/>
    <w:qFormat/>
    <w:rsid w:val="00E07141"/>
    <w:pPr>
      <w:spacing w:after="100"/>
      <w:ind w:left="420"/>
    </w:pPr>
  </w:style>
  <w:style w:type="paragraph" w:styleId="ListParagraph">
    <w:name w:val="List Paragraph"/>
    <w:basedOn w:val="Normal"/>
    <w:uiPriority w:val="34"/>
    <w:qFormat/>
    <w:rsid w:val="00E07141"/>
    <w:pPr>
      <w:ind w:left="720"/>
      <w:contextualSpacing/>
    </w:pPr>
  </w:style>
  <w:style w:type="character" w:customStyle="1" w:styleId="mord">
    <w:name w:val="mord"/>
    <w:basedOn w:val="DefaultParagraphFont"/>
    <w:qFormat/>
    <w:rsid w:val="00E07141"/>
  </w:style>
  <w:style w:type="character" w:customStyle="1" w:styleId="mrel">
    <w:name w:val="mrel"/>
    <w:basedOn w:val="DefaultParagraphFont"/>
    <w:rsid w:val="00E07141"/>
  </w:style>
  <w:style w:type="character" w:customStyle="1" w:styleId="mop">
    <w:name w:val="mop"/>
    <w:basedOn w:val="DefaultParagraphFont"/>
    <w:qFormat/>
    <w:rsid w:val="00E07141"/>
  </w:style>
  <w:style w:type="character" w:customStyle="1" w:styleId="vlist-s">
    <w:name w:val="vlist-s"/>
    <w:basedOn w:val="DefaultParagraphFont"/>
    <w:qFormat/>
    <w:rsid w:val="00E07141"/>
  </w:style>
  <w:style w:type="character" w:customStyle="1" w:styleId="mopen">
    <w:name w:val="mopen"/>
    <w:basedOn w:val="DefaultParagraphFont"/>
    <w:qFormat/>
    <w:rsid w:val="00E07141"/>
  </w:style>
  <w:style w:type="character" w:customStyle="1" w:styleId="mpunct">
    <w:name w:val="mpunct"/>
    <w:basedOn w:val="DefaultParagraphFont"/>
    <w:qFormat/>
    <w:rsid w:val="00E07141"/>
  </w:style>
  <w:style w:type="character" w:customStyle="1" w:styleId="mclose">
    <w:name w:val="mclose"/>
    <w:basedOn w:val="DefaultParagraphFont"/>
    <w:qFormat/>
    <w:rsid w:val="00E07141"/>
  </w:style>
  <w:style w:type="character" w:customStyle="1" w:styleId="mbin">
    <w:name w:val="mbin"/>
    <w:basedOn w:val="DefaultParagraphFont"/>
    <w:qFormat/>
    <w:rsid w:val="00E07141"/>
  </w:style>
  <w:style w:type="character" w:customStyle="1" w:styleId="katex-mathml">
    <w:name w:val="katex-mathml"/>
    <w:basedOn w:val="DefaultParagraphFont"/>
    <w:qFormat/>
    <w:rsid w:val="00E07141"/>
  </w:style>
  <w:style w:type="paragraph" w:customStyle="1" w:styleId="TOCHeading1">
    <w:name w:val="TOC Heading1"/>
    <w:basedOn w:val="Heading1"/>
    <w:next w:val="Normal"/>
    <w:uiPriority w:val="39"/>
    <w:semiHidden/>
    <w:unhideWhenUsed/>
    <w:qFormat/>
    <w:rsid w:val="00E07141"/>
    <w:pPr>
      <w:outlineLvl w:val="9"/>
    </w:pPr>
  </w:style>
  <w:style w:type="paragraph" w:customStyle="1" w:styleId="ds-markdown-paragraph">
    <w:name w:val="ds-markdown-paragraph"/>
    <w:basedOn w:val="Normal"/>
    <w:qFormat/>
    <w:rsid w:val="00E07141"/>
    <w:pPr>
      <w:spacing w:before="100" w:beforeAutospacing="1" w:after="100" w:afterAutospacing="1"/>
      <w:jc w:val="left"/>
    </w:pPr>
    <w:rPr>
      <w:rFonts w:ascii="Times New Roman" w:eastAsia="Times New Roman" w:hAnsi="Times New Roman"/>
      <w:kern w:val="0"/>
      <w:sz w:val="24"/>
      <w:szCs w:val="24"/>
    </w:rPr>
  </w:style>
  <w:style w:type="character" w:customStyle="1" w:styleId="15">
    <w:name w:val="15"/>
    <w:basedOn w:val="DefaultParagraphFont"/>
    <w:qFormat/>
    <w:rsid w:val="00E07141"/>
    <w:rPr>
      <w:rFonts w:ascii="Calibri" w:hAnsi="Calibri" w:cs="Calibri" w:hint="default"/>
      <w:b/>
      <w:bCs/>
    </w:rPr>
  </w:style>
  <w:style w:type="character" w:customStyle="1" w:styleId="16">
    <w:name w:val="16"/>
    <w:basedOn w:val="DefaultParagraphFont"/>
    <w:rsid w:val="00E07141"/>
    <w:rPr>
      <w:rFonts w:ascii="SimSun" w:eastAsia="SimSun" w:hAnsi="SimSun" w:hint="eastAsia"/>
      <w:b/>
      <w:bCs/>
    </w:rPr>
  </w:style>
</w:styles>
</file>

<file path=word/webSettings.xml><?xml version="1.0" encoding="utf-8"?>
<w:webSettings xmlns:r="http://schemas.openxmlformats.org/officeDocument/2006/relationships" xmlns:w="http://schemas.openxmlformats.org/wordprocessingml/2006/main">
  <w:divs>
    <w:div w:id="179510846">
      <w:bodyDiv w:val="1"/>
      <w:marLeft w:val="0"/>
      <w:marRight w:val="0"/>
      <w:marTop w:val="0"/>
      <w:marBottom w:val="0"/>
      <w:divBdr>
        <w:top w:val="none" w:sz="0" w:space="0" w:color="auto"/>
        <w:left w:val="none" w:sz="0" w:space="0" w:color="auto"/>
        <w:bottom w:val="none" w:sz="0" w:space="0" w:color="auto"/>
        <w:right w:val="none" w:sz="0" w:space="0" w:color="auto"/>
      </w:divBdr>
    </w:div>
    <w:div w:id="741637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hyperlink" Target="https://doi.org/10.1080/14459435.2024.2314567" TargetMode="External"/><Relationship Id="rId39" Type="http://schemas.openxmlformats.org/officeDocument/2006/relationships/hyperlink" Target="https://doi.org/10.1016/j.eswa.2023.121987" TargetMode="External"/><Relationship Id="rId21" Type="http://schemas.openxmlformats.org/officeDocument/2006/relationships/diagramQuickStyle" Target="diagrams/quickStyle2.xml"/><Relationship Id="rId34" Type="http://schemas.openxmlformats.org/officeDocument/2006/relationships/hyperlink" Target="https://doi.org/10.1016/j.inffus.2019.12.012" TargetMode="External"/><Relationship Id="rId42" Type="http://schemas.openxmlformats.org/officeDocument/2006/relationships/hyperlink" Target="https://doi.org/10.3390/jrfm13110208" TargetMode="External"/><Relationship Id="rId47" Type="http://schemas.openxmlformats.org/officeDocument/2006/relationships/hyperlink" Target="https://doi.org/10.1016/j.giq.2024.101925" TargetMode="External"/><Relationship Id="rId50" Type="http://schemas.openxmlformats.org/officeDocument/2006/relationships/hyperlink" Target="https://doi.org/10.1016/j.ijeret.2025.01.003" TargetMode="External"/><Relationship Id="rId55" Type="http://schemas.openxmlformats.org/officeDocument/2006/relationships/hyperlink" Target="https://doi.org/10.1016/j.future.2024.10.015" TargetMode="External"/><Relationship Id="rId63" Type="http://schemas.openxmlformats.org/officeDocument/2006/relationships/hyperlink" Target="http://jmlr.org/papers/v22/20-1310.html" TargetMode="External"/><Relationship Id="rId68" Type="http://schemas.openxmlformats.org/officeDocument/2006/relationships/hyperlink" Target="https://doi.org/10.1016/j.worlddev.2023.106456" TargetMode="External"/><Relationship Id="rId76" Type="http://schemas.openxmlformats.org/officeDocument/2006/relationships/hyperlink" Target="https://doi.org/10.48550/arXiv.1705.07874" TargetMode="External"/><Relationship Id="rId84" Type="http://schemas.openxmlformats.org/officeDocument/2006/relationships/diagramQuickStyle" Target="diagrams/quickStyle3.xml"/><Relationship Id="rId7" Type="http://schemas.openxmlformats.org/officeDocument/2006/relationships/footnotes" Target="footnotes.xml"/><Relationship Id="rId71" Type="http://schemas.openxmlformats.org/officeDocument/2006/relationships/hyperlink" Target="https://doi.org/10.1145/3672345" TargetMode="Externa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s://doi.org/10.3390/jrfm18040179" TargetMode="External"/><Relationship Id="rId11" Type="http://schemas.openxmlformats.org/officeDocument/2006/relationships/footer" Target="footer2.xml"/><Relationship Id="rId24" Type="http://schemas.openxmlformats.org/officeDocument/2006/relationships/hyperlink" Target="https://doi.org/10.1007/s10462-022-10167-0" TargetMode="External"/><Relationship Id="rId32" Type="http://schemas.openxmlformats.org/officeDocument/2006/relationships/hyperlink" Target="https://doi.org/10.1002/int.24035" TargetMode="External"/><Relationship Id="rId37" Type="http://schemas.openxmlformats.org/officeDocument/2006/relationships/hyperlink" Target="https://doi.org/10.1016/j.dss.2021.113584" TargetMode="External"/><Relationship Id="rId40" Type="http://schemas.openxmlformats.org/officeDocument/2006/relationships/hyperlink" Target="https://doi.org/10.1016/j.asoc.2022.109856" TargetMode="External"/><Relationship Id="rId45" Type="http://schemas.openxmlformats.org/officeDocument/2006/relationships/hyperlink" Target="https://doi.org/10.3905/jfds.2023.1.123" TargetMode="External"/><Relationship Id="rId53" Type="http://schemas.openxmlformats.org/officeDocument/2006/relationships/hyperlink" Target="https://doi.org/10.2308/JETA-2024-012" TargetMode="External"/><Relationship Id="rId58" Type="http://schemas.openxmlformats.org/officeDocument/2006/relationships/hyperlink" Target="https://doi.org/10.2139/ssrn.4567890" TargetMode="External"/><Relationship Id="rId66" Type="http://schemas.openxmlformats.org/officeDocument/2006/relationships/hyperlink" Target="https://doi.org/10.1016/j.ejor.2024.08.045" TargetMode="External"/><Relationship Id="rId74" Type="http://schemas.openxmlformats.org/officeDocument/2006/relationships/hyperlink" Target="https://doi.org/10.17310/ntj.2008.4S.02" TargetMode="External"/><Relationship Id="rId79" Type="http://schemas.openxmlformats.org/officeDocument/2006/relationships/hyperlink" Target="https://doi.org/10.1145/2939672.2939778"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016/j.eswa.2024.123456" TargetMode="External"/><Relationship Id="rId82" Type="http://schemas.openxmlformats.org/officeDocument/2006/relationships/diagramData" Target="diagrams/data3.xml"/><Relationship Id="rId19" Type="http://schemas.openxmlformats.org/officeDocument/2006/relationships/diagramData" Target="diagrams/data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hyperlink" Target="https://doi.org/10.1109/TCSS.2023.3254789" TargetMode="External"/><Relationship Id="rId30" Type="http://schemas.openxmlformats.org/officeDocument/2006/relationships/hyperlink" Target="https://doi.org/10.1109/ACCESS.2025.3534321" TargetMode="External"/><Relationship Id="rId35" Type="http://schemas.openxmlformats.org/officeDocument/2006/relationships/hyperlink" Target="https://doi.org/10.3390/computers14040120" TargetMode="External"/><Relationship Id="rId43" Type="http://schemas.openxmlformats.org/officeDocument/2006/relationships/hyperlink" Target="https://doi.org/10.4018/IRMJ.404004" TargetMode="External"/><Relationship Id="rId48" Type="http://schemas.openxmlformats.org/officeDocument/2006/relationships/hyperlink" Target="https://doi.org/10.1016/j.dss.2025.114312" TargetMode="External"/><Relationship Id="rId56" Type="http://schemas.openxmlformats.org/officeDocument/2006/relationships/hyperlink" Target="https://doi.org/10.1111/puar.13789" TargetMode="External"/><Relationship Id="rId64" Type="http://schemas.openxmlformats.org/officeDocument/2006/relationships/hyperlink" Target="https://doi.org/10.18623/rvd.v23.n2.4187" TargetMode="External"/><Relationship Id="rId69" Type="http://schemas.openxmlformats.org/officeDocument/2006/relationships/hyperlink" Target="https://doi.org/10.56238/revgeov16n5-072" TargetMode="External"/><Relationship Id="rId77" Type="http://schemas.openxmlformats.org/officeDocument/2006/relationships/hyperlink" Target="https://doi.org/10.1016/j.dss.2010.08.006" TargetMode="External"/><Relationship Id="rId8" Type="http://schemas.openxmlformats.org/officeDocument/2006/relationships/endnotes" Target="endnotes.xml"/><Relationship Id="rId51" Type="http://schemas.openxmlformats.org/officeDocument/2006/relationships/hyperlink" Target="https://doi.org/10.1109/ACCESS.2024.3382134" TargetMode="External"/><Relationship Id="rId72" Type="http://schemas.openxmlformats.org/officeDocument/2006/relationships/hyperlink" Target="https://doi.org/10.1371/journal.pone.0331715" TargetMode="External"/><Relationship Id="rId80" Type="http://schemas.openxmlformats.org/officeDocument/2006/relationships/hyperlink" Target="https://doi.org/10.2139/ssrn.3063289" TargetMode="External"/><Relationship Id="rId85" Type="http://schemas.openxmlformats.org/officeDocument/2006/relationships/diagramColors" Target="diagrams/colors3.xml"/><Relationship Id="rId3" Type="http://schemas.openxmlformats.org/officeDocument/2006/relationships/numbering" Target="numbering.xml"/><Relationship Id="rId12" Type="http://schemas.openxmlformats.org/officeDocument/2006/relationships/image" Target="media/image3.emf"/><Relationship Id="rId17" Type="http://schemas.microsoft.com/office/2007/relationships/diagramDrawing" Target="diagrams/drawing1.xml"/><Relationship Id="rId25" Type="http://schemas.openxmlformats.org/officeDocument/2006/relationships/hyperlink" Target="https://doi.org/10.1109/ACCESS.2020.3028282" TargetMode="External"/><Relationship Id="rId33" Type="http://schemas.openxmlformats.org/officeDocument/2006/relationships/hyperlink" Target="https://doi.org/10.3390/app13084892" TargetMode="External"/><Relationship Id="rId38" Type="http://schemas.openxmlformats.org/officeDocument/2006/relationships/hyperlink" Target="https://doi.org/10.3390/jrfm18020067" TargetMode="External"/><Relationship Id="rId46" Type="http://schemas.openxmlformats.org/officeDocument/2006/relationships/hyperlink" Target="https://doi.org/10.1016/j.ijinfomgt.2019.08.002" TargetMode="External"/><Relationship Id="rId59" Type="http://schemas.openxmlformats.org/officeDocument/2006/relationships/hyperlink" Target="https://doi.org/10.62051/ijgem.v7n2.12" TargetMode="External"/><Relationship Id="rId67" Type="http://schemas.openxmlformats.org/officeDocument/2006/relationships/hyperlink" Target="https://doi.org/10.32996/jcsts.2025.8.1.7" TargetMode="External"/><Relationship Id="rId20" Type="http://schemas.openxmlformats.org/officeDocument/2006/relationships/diagramLayout" Target="diagrams/layout2.xml"/><Relationship Id="rId41" Type="http://schemas.openxmlformats.org/officeDocument/2006/relationships/hyperlink" Target="https://doi.org/10.1016/j.dsm.2025.08.002" TargetMode="External"/><Relationship Id="rId54" Type="http://schemas.openxmlformats.org/officeDocument/2006/relationships/hyperlink" Target="https://doi.org/10.3390/jrfm17030095" TargetMode="External"/><Relationship Id="rId62" Type="http://schemas.openxmlformats.org/officeDocument/2006/relationships/hyperlink" Target="https://doi.org/10.56789/ses.v9i2.1234" TargetMode="External"/><Relationship Id="rId70" Type="http://schemas.openxmlformats.org/officeDocument/2006/relationships/hyperlink" Target="https://doi.org/10.1016/j.eswa.2024.124979" TargetMode="External"/><Relationship Id="rId75" Type="http://schemas.openxmlformats.org/officeDocument/2006/relationships/hyperlink" Target="https://doi.org/10.48550/arXiv.1702.08608" TargetMode="External"/><Relationship Id="rId83" Type="http://schemas.openxmlformats.org/officeDocument/2006/relationships/diagramLayout" Target="diagrams/layout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hyperlink" Target="https://doi.org/10.1016/j.inffus.2023.101876" TargetMode="External"/><Relationship Id="rId36" Type="http://schemas.openxmlformats.org/officeDocument/2006/relationships/hyperlink" Target="https://doi.org/10.63282/3050-9262.IJAIDSML-V5I3P115" TargetMode="External"/><Relationship Id="rId49" Type="http://schemas.openxmlformats.org/officeDocument/2006/relationships/hyperlink" Target="https://doi.org/10.1126/scirobotics.abg1234" TargetMode="External"/><Relationship Id="rId57" Type="http://schemas.openxmlformats.org/officeDocument/2006/relationships/hyperlink" Target="https://doi.org/10.1016/j.engappai.2024.109567" TargetMode="External"/><Relationship Id="rId10" Type="http://schemas.openxmlformats.org/officeDocument/2006/relationships/footer" Target="footer1.xml"/><Relationship Id="rId31" Type="http://schemas.openxmlformats.org/officeDocument/2006/relationships/hyperlink" Target="https://doi.org/10.52152/801093" TargetMode="External"/><Relationship Id="rId44" Type="http://schemas.openxmlformats.org/officeDocument/2006/relationships/hyperlink" Target="https://doi.org/10.1007/s00146-020-01080-x" TargetMode="External"/><Relationship Id="rId52" Type="http://schemas.openxmlformats.org/officeDocument/2006/relationships/hyperlink" Target="https://doi.org/10.1109/TKDE.2022.3214567" TargetMode="External"/><Relationship Id="rId60" Type="http://schemas.openxmlformats.org/officeDocument/2006/relationships/hyperlink" Target="https://doi.org/10.1108/JFRC-12-2022-0123" TargetMode="External"/><Relationship Id="rId65" Type="http://schemas.openxmlformats.org/officeDocument/2006/relationships/hyperlink" Target="https://doi.org/10.1016/j.cose.2023.103567" TargetMode="External"/><Relationship Id="rId73" Type="http://schemas.openxmlformats.org/officeDocument/2006/relationships/hyperlink" Target="https://doi.org/10.1016/j.giq.2024.101987" TargetMode="External"/><Relationship Id="rId78" Type="http://schemas.openxmlformats.org/officeDocument/2006/relationships/hyperlink" Target="https://doi.org/10.1787/74d162b6-en" TargetMode="External"/><Relationship Id="rId81" Type="http://schemas.openxmlformats.org/officeDocument/2006/relationships/hyperlink" Target="https://doi.org/10.1596/1813-9450-7474" TargetMode="External"/><Relationship Id="rId86" Type="http://schemas.microsoft.com/office/2007/relationships/diagramDrawing" Target="diagrams/drawing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1">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2">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919AD66-D38E-4EE5-82DC-083218B30A43}" type="doc">
      <dgm:prSet loTypeId="urn:microsoft.com/office/officeart/2005/8/layout/hProcess9#1" loCatId="process" qsTypeId="urn:microsoft.com/office/officeart/2005/8/quickstyle/simple1#1" qsCatId="simple" csTypeId="urn:microsoft.com/office/officeart/2005/8/colors/accent1_2#1" csCatId="accent1" phldr="1"/>
      <dgm:spPr/>
    </dgm:pt>
    <dgm:pt modelId="{0309F180-3E21-4F63-9610-30E75EF70D3E}">
      <dgm:prSet phldrT="[Text]"/>
      <dgm:spPr/>
      <dgm:t>
        <a:bodyPr/>
        <a:lstStyle/>
        <a:p>
          <a:r>
            <a:rPr lang="en-US">
              <a:latin typeface="Times New Roman" pitchFamily="18" charset="0"/>
              <a:cs typeface="Times New Roman" pitchFamily="18" charset="0"/>
            </a:rPr>
            <a:t>input</a:t>
          </a:r>
        </a:p>
      </dgm:t>
    </dgm:pt>
    <dgm:pt modelId="{C2F3958D-96A2-43BC-91F6-D357BD609801}" type="parTrans" cxnId="{48B17351-7C94-4BC7-A322-378461056D85}">
      <dgm:prSet/>
      <dgm:spPr/>
      <dgm:t>
        <a:bodyPr/>
        <a:lstStyle/>
        <a:p>
          <a:endParaRPr lang="en-US">
            <a:latin typeface="Times New Roman" pitchFamily="18" charset="0"/>
            <a:cs typeface="Times New Roman" pitchFamily="18" charset="0"/>
          </a:endParaRPr>
        </a:p>
      </dgm:t>
    </dgm:pt>
    <dgm:pt modelId="{DA122B1A-2205-401C-AC7A-36205A1E8FF3}" type="sibTrans" cxnId="{48B17351-7C94-4BC7-A322-378461056D85}">
      <dgm:prSet/>
      <dgm:spPr/>
      <dgm:t>
        <a:bodyPr/>
        <a:lstStyle/>
        <a:p>
          <a:endParaRPr lang="en-US">
            <a:latin typeface="Times New Roman" pitchFamily="18" charset="0"/>
            <a:cs typeface="Times New Roman" pitchFamily="18" charset="0"/>
          </a:endParaRPr>
        </a:p>
      </dgm:t>
    </dgm:pt>
    <dgm:pt modelId="{494938DF-9693-4683-8E2F-F9941075D8BC}">
      <dgm:prSet phldrT="[Text]"/>
      <dgm:spPr/>
      <dgm:t>
        <a:bodyPr/>
        <a:lstStyle/>
        <a:p>
          <a:r>
            <a:rPr lang="en-US">
              <a:latin typeface="Times New Roman" pitchFamily="18" charset="0"/>
              <a:cs typeface="Times New Roman" pitchFamily="18" charset="0"/>
            </a:rPr>
            <a:t>black- box</a:t>
          </a:r>
        </a:p>
      </dgm:t>
    </dgm:pt>
    <dgm:pt modelId="{520EE48D-809A-478F-83AC-300F1614EE7F}" type="parTrans" cxnId="{CC56B736-DAFD-4CD3-A09A-C757CBB3D8C3}">
      <dgm:prSet/>
      <dgm:spPr/>
      <dgm:t>
        <a:bodyPr/>
        <a:lstStyle/>
        <a:p>
          <a:endParaRPr lang="en-US">
            <a:latin typeface="Times New Roman" pitchFamily="18" charset="0"/>
            <a:cs typeface="Times New Roman" pitchFamily="18" charset="0"/>
          </a:endParaRPr>
        </a:p>
      </dgm:t>
    </dgm:pt>
    <dgm:pt modelId="{CDA0C7C2-47A4-4E9C-9EFC-049588700672}" type="sibTrans" cxnId="{CC56B736-DAFD-4CD3-A09A-C757CBB3D8C3}">
      <dgm:prSet/>
      <dgm:spPr/>
      <dgm:t>
        <a:bodyPr/>
        <a:lstStyle/>
        <a:p>
          <a:endParaRPr lang="en-US">
            <a:latin typeface="Times New Roman" pitchFamily="18" charset="0"/>
            <a:cs typeface="Times New Roman" pitchFamily="18" charset="0"/>
          </a:endParaRPr>
        </a:p>
      </dgm:t>
    </dgm:pt>
    <dgm:pt modelId="{EB7028DB-F3DB-4512-8752-E5D9A4FA6579}">
      <dgm:prSet phldrT="[Text]"/>
      <dgm:spPr/>
      <dgm:t>
        <a:bodyPr/>
        <a:lstStyle/>
        <a:p>
          <a:r>
            <a:rPr lang="en-US">
              <a:latin typeface="Times New Roman" pitchFamily="18" charset="0"/>
              <a:cs typeface="Times New Roman" pitchFamily="18" charset="0"/>
            </a:rPr>
            <a:t>model</a:t>
          </a:r>
        </a:p>
      </dgm:t>
    </dgm:pt>
    <dgm:pt modelId="{974FC4AD-34DD-40EA-A4B4-4745E49191E2}" type="parTrans" cxnId="{0EDF8B8A-81EF-4034-9B2C-FF45A1530925}">
      <dgm:prSet/>
      <dgm:spPr/>
      <dgm:t>
        <a:bodyPr/>
        <a:lstStyle/>
        <a:p>
          <a:endParaRPr lang="en-US">
            <a:latin typeface="Times New Roman" pitchFamily="18" charset="0"/>
            <a:cs typeface="Times New Roman" pitchFamily="18" charset="0"/>
          </a:endParaRPr>
        </a:p>
      </dgm:t>
    </dgm:pt>
    <dgm:pt modelId="{88511BC9-1C07-4358-BBF7-FAAA1C20E583}" type="sibTrans" cxnId="{0EDF8B8A-81EF-4034-9B2C-FF45A1530925}">
      <dgm:prSet/>
      <dgm:spPr/>
      <dgm:t>
        <a:bodyPr/>
        <a:lstStyle/>
        <a:p>
          <a:endParaRPr lang="en-US">
            <a:latin typeface="Times New Roman" pitchFamily="18" charset="0"/>
            <a:cs typeface="Times New Roman" pitchFamily="18" charset="0"/>
          </a:endParaRPr>
        </a:p>
      </dgm:t>
    </dgm:pt>
    <dgm:pt modelId="{163CC380-504A-4FEF-BE97-E28714EACB9A}">
      <dgm:prSet phldrT="[Text]"/>
      <dgm:spPr/>
      <dgm:t>
        <a:bodyPr/>
        <a:lstStyle/>
        <a:p>
          <a:r>
            <a:rPr lang="en-US">
              <a:latin typeface="Times New Roman" pitchFamily="18" charset="0"/>
              <a:cs typeface="Times New Roman" pitchFamily="18" charset="0"/>
            </a:rPr>
            <a:t>Explanation</a:t>
          </a:r>
        </a:p>
      </dgm:t>
    </dgm:pt>
    <dgm:pt modelId="{867A0991-8AE1-46EE-A4FC-D2FF4D68B216}" type="parTrans" cxnId="{55736E05-2627-4DA0-94F3-6CB19B402D26}">
      <dgm:prSet/>
      <dgm:spPr/>
      <dgm:t>
        <a:bodyPr/>
        <a:lstStyle/>
        <a:p>
          <a:endParaRPr lang="en-US">
            <a:latin typeface="Times New Roman" pitchFamily="18" charset="0"/>
            <a:cs typeface="Times New Roman" pitchFamily="18" charset="0"/>
          </a:endParaRPr>
        </a:p>
      </dgm:t>
    </dgm:pt>
    <dgm:pt modelId="{1B2D23B4-E712-466B-B8A7-AFFA4F101DC6}" type="sibTrans" cxnId="{55736E05-2627-4DA0-94F3-6CB19B402D26}">
      <dgm:prSet/>
      <dgm:spPr/>
      <dgm:t>
        <a:bodyPr/>
        <a:lstStyle/>
        <a:p>
          <a:endParaRPr lang="en-US">
            <a:latin typeface="Times New Roman" pitchFamily="18" charset="0"/>
            <a:cs typeface="Times New Roman" pitchFamily="18" charset="0"/>
          </a:endParaRPr>
        </a:p>
      </dgm:t>
    </dgm:pt>
    <dgm:pt modelId="{4C82AC87-39DD-4258-A5B1-1767A8981C3E}" type="pres">
      <dgm:prSet presAssocID="{6919AD66-D38E-4EE5-82DC-083218B30A43}" presName="CompostProcess" presStyleCnt="0">
        <dgm:presLayoutVars>
          <dgm:dir/>
          <dgm:resizeHandles val="exact"/>
        </dgm:presLayoutVars>
      </dgm:prSet>
      <dgm:spPr/>
    </dgm:pt>
    <dgm:pt modelId="{573789C7-8AED-4E17-B966-1F5F61F4C870}" type="pres">
      <dgm:prSet presAssocID="{6919AD66-D38E-4EE5-82DC-083218B30A43}" presName="arrow" presStyleLbl="bgShp" presStyleIdx="0" presStyleCnt="1"/>
      <dgm:spPr/>
    </dgm:pt>
    <dgm:pt modelId="{36481EBB-96D3-47EC-84C4-3B1E254B59F6}" type="pres">
      <dgm:prSet presAssocID="{6919AD66-D38E-4EE5-82DC-083218B30A43}" presName="linearProcess" presStyleCnt="0"/>
      <dgm:spPr/>
    </dgm:pt>
    <dgm:pt modelId="{D52B5C7E-9112-4D44-B5DA-632A9EF26F5A}" type="pres">
      <dgm:prSet presAssocID="{0309F180-3E21-4F63-9610-30E75EF70D3E}" presName="textNode" presStyleLbl="node1" presStyleIdx="0" presStyleCnt="4">
        <dgm:presLayoutVars>
          <dgm:bulletEnabled val="1"/>
        </dgm:presLayoutVars>
      </dgm:prSet>
      <dgm:spPr/>
      <dgm:t>
        <a:bodyPr/>
        <a:lstStyle/>
        <a:p>
          <a:endParaRPr lang="en-US"/>
        </a:p>
      </dgm:t>
    </dgm:pt>
    <dgm:pt modelId="{916F3C27-A665-4793-9786-356B8F07AC2A}" type="pres">
      <dgm:prSet presAssocID="{DA122B1A-2205-401C-AC7A-36205A1E8FF3}" presName="sibTrans" presStyleCnt="0"/>
      <dgm:spPr/>
    </dgm:pt>
    <dgm:pt modelId="{8571D54C-8DB4-4B67-AC6F-3668D85D68F4}" type="pres">
      <dgm:prSet presAssocID="{494938DF-9693-4683-8E2F-F9941075D8BC}" presName="textNode" presStyleLbl="node1" presStyleIdx="1" presStyleCnt="4">
        <dgm:presLayoutVars>
          <dgm:bulletEnabled val="1"/>
        </dgm:presLayoutVars>
      </dgm:prSet>
      <dgm:spPr/>
      <dgm:t>
        <a:bodyPr/>
        <a:lstStyle/>
        <a:p>
          <a:endParaRPr lang="en-US"/>
        </a:p>
      </dgm:t>
    </dgm:pt>
    <dgm:pt modelId="{FE690877-F772-4D91-9CE6-458BCD6E569B}" type="pres">
      <dgm:prSet presAssocID="{CDA0C7C2-47A4-4E9C-9EFC-049588700672}" presName="sibTrans" presStyleCnt="0"/>
      <dgm:spPr/>
    </dgm:pt>
    <dgm:pt modelId="{539C935A-7E39-4C50-9064-976F2967313D}" type="pres">
      <dgm:prSet presAssocID="{EB7028DB-F3DB-4512-8752-E5D9A4FA6579}" presName="textNode" presStyleLbl="node1" presStyleIdx="2" presStyleCnt="4">
        <dgm:presLayoutVars>
          <dgm:bulletEnabled val="1"/>
        </dgm:presLayoutVars>
      </dgm:prSet>
      <dgm:spPr/>
      <dgm:t>
        <a:bodyPr/>
        <a:lstStyle/>
        <a:p>
          <a:endParaRPr lang="en-US"/>
        </a:p>
      </dgm:t>
    </dgm:pt>
    <dgm:pt modelId="{7A1E7F0C-4038-4EA1-A847-7DD480C1E883}" type="pres">
      <dgm:prSet presAssocID="{88511BC9-1C07-4358-BBF7-FAAA1C20E583}" presName="sibTrans" presStyleCnt="0"/>
      <dgm:spPr/>
    </dgm:pt>
    <dgm:pt modelId="{AE00EE1B-E0EE-4EB8-884F-6AC9197F9FCB}" type="pres">
      <dgm:prSet presAssocID="{163CC380-504A-4FEF-BE97-E28714EACB9A}" presName="textNode" presStyleLbl="node1" presStyleIdx="3" presStyleCnt="4">
        <dgm:presLayoutVars>
          <dgm:bulletEnabled val="1"/>
        </dgm:presLayoutVars>
      </dgm:prSet>
      <dgm:spPr/>
      <dgm:t>
        <a:bodyPr/>
        <a:lstStyle/>
        <a:p>
          <a:endParaRPr lang="en-US"/>
        </a:p>
      </dgm:t>
    </dgm:pt>
  </dgm:ptLst>
  <dgm:cxnLst>
    <dgm:cxn modelId="{C3D275B3-A5E8-4311-B2A9-CDF545BD0E56}" type="presOf" srcId="{163CC380-504A-4FEF-BE97-E28714EACB9A}" destId="{AE00EE1B-E0EE-4EB8-884F-6AC9197F9FCB}" srcOrd="0" destOrd="0" presId="urn:microsoft.com/office/officeart/2005/8/layout/hProcess9#1"/>
    <dgm:cxn modelId="{6B3A74B1-6E76-456C-9347-7C635E821029}" type="presOf" srcId="{EB7028DB-F3DB-4512-8752-E5D9A4FA6579}" destId="{539C935A-7E39-4C50-9064-976F2967313D}" srcOrd="0" destOrd="0" presId="urn:microsoft.com/office/officeart/2005/8/layout/hProcess9#1"/>
    <dgm:cxn modelId="{33DC0146-2A54-499E-94FA-024AC4D9D3C7}" type="presOf" srcId="{0309F180-3E21-4F63-9610-30E75EF70D3E}" destId="{D52B5C7E-9112-4D44-B5DA-632A9EF26F5A}" srcOrd="0" destOrd="0" presId="urn:microsoft.com/office/officeart/2005/8/layout/hProcess9#1"/>
    <dgm:cxn modelId="{48B17351-7C94-4BC7-A322-378461056D85}" srcId="{6919AD66-D38E-4EE5-82DC-083218B30A43}" destId="{0309F180-3E21-4F63-9610-30E75EF70D3E}" srcOrd="0" destOrd="0" parTransId="{C2F3958D-96A2-43BC-91F6-D357BD609801}" sibTransId="{DA122B1A-2205-401C-AC7A-36205A1E8FF3}"/>
    <dgm:cxn modelId="{CC56B736-DAFD-4CD3-A09A-C757CBB3D8C3}" srcId="{6919AD66-D38E-4EE5-82DC-083218B30A43}" destId="{494938DF-9693-4683-8E2F-F9941075D8BC}" srcOrd="1" destOrd="0" parTransId="{520EE48D-809A-478F-83AC-300F1614EE7F}" sibTransId="{CDA0C7C2-47A4-4E9C-9EFC-049588700672}"/>
    <dgm:cxn modelId="{55736E05-2627-4DA0-94F3-6CB19B402D26}" srcId="{6919AD66-D38E-4EE5-82DC-083218B30A43}" destId="{163CC380-504A-4FEF-BE97-E28714EACB9A}" srcOrd="3" destOrd="0" parTransId="{867A0991-8AE1-46EE-A4FC-D2FF4D68B216}" sibTransId="{1B2D23B4-E712-466B-B8A7-AFFA4F101DC6}"/>
    <dgm:cxn modelId="{5A0051D6-C879-4260-8840-8DAB8C931AF9}" type="presOf" srcId="{6919AD66-D38E-4EE5-82DC-083218B30A43}" destId="{4C82AC87-39DD-4258-A5B1-1767A8981C3E}" srcOrd="0" destOrd="0" presId="urn:microsoft.com/office/officeart/2005/8/layout/hProcess9#1"/>
    <dgm:cxn modelId="{04834C42-3E97-4764-BAE7-DC77C0D85891}" type="presOf" srcId="{494938DF-9693-4683-8E2F-F9941075D8BC}" destId="{8571D54C-8DB4-4B67-AC6F-3668D85D68F4}" srcOrd="0" destOrd="0" presId="urn:microsoft.com/office/officeart/2005/8/layout/hProcess9#1"/>
    <dgm:cxn modelId="{0EDF8B8A-81EF-4034-9B2C-FF45A1530925}" srcId="{6919AD66-D38E-4EE5-82DC-083218B30A43}" destId="{EB7028DB-F3DB-4512-8752-E5D9A4FA6579}" srcOrd="2" destOrd="0" parTransId="{974FC4AD-34DD-40EA-A4B4-4745E49191E2}" sibTransId="{88511BC9-1C07-4358-BBF7-FAAA1C20E583}"/>
    <dgm:cxn modelId="{2F1F951A-82ED-4AF1-8033-FB60164803EE}" type="presParOf" srcId="{4C82AC87-39DD-4258-A5B1-1767A8981C3E}" destId="{573789C7-8AED-4E17-B966-1F5F61F4C870}" srcOrd="0" destOrd="0" presId="urn:microsoft.com/office/officeart/2005/8/layout/hProcess9#1"/>
    <dgm:cxn modelId="{D7DB45FD-14FC-44A8-814C-1DA26590E346}" type="presParOf" srcId="{4C82AC87-39DD-4258-A5B1-1767A8981C3E}" destId="{36481EBB-96D3-47EC-84C4-3B1E254B59F6}" srcOrd="1" destOrd="0" presId="urn:microsoft.com/office/officeart/2005/8/layout/hProcess9#1"/>
    <dgm:cxn modelId="{2488F2FF-A889-46E3-913B-954C6BBE9A72}" type="presParOf" srcId="{36481EBB-96D3-47EC-84C4-3B1E254B59F6}" destId="{D52B5C7E-9112-4D44-B5DA-632A9EF26F5A}" srcOrd="0" destOrd="0" presId="urn:microsoft.com/office/officeart/2005/8/layout/hProcess9#1"/>
    <dgm:cxn modelId="{9F87BE17-9849-4ED6-A2EF-F00FF59BD8A0}" type="presParOf" srcId="{36481EBB-96D3-47EC-84C4-3B1E254B59F6}" destId="{916F3C27-A665-4793-9786-356B8F07AC2A}" srcOrd="1" destOrd="0" presId="urn:microsoft.com/office/officeart/2005/8/layout/hProcess9#1"/>
    <dgm:cxn modelId="{CD3682F6-57AA-4033-888F-A56668B5FE61}" type="presParOf" srcId="{36481EBB-96D3-47EC-84C4-3B1E254B59F6}" destId="{8571D54C-8DB4-4B67-AC6F-3668D85D68F4}" srcOrd="2" destOrd="0" presId="urn:microsoft.com/office/officeart/2005/8/layout/hProcess9#1"/>
    <dgm:cxn modelId="{5CCA3E99-9F2B-4DC3-BDD8-36EE72BDA56E}" type="presParOf" srcId="{36481EBB-96D3-47EC-84C4-3B1E254B59F6}" destId="{FE690877-F772-4D91-9CE6-458BCD6E569B}" srcOrd="3" destOrd="0" presId="urn:microsoft.com/office/officeart/2005/8/layout/hProcess9#1"/>
    <dgm:cxn modelId="{31CF3D54-4A9F-4EA3-B29E-B38CFBE10841}" type="presParOf" srcId="{36481EBB-96D3-47EC-84C4-3B1E254B59F6}" destId="{539C935A-7E39-4C50-9064-976F2967313D}" srcOrd="4" destOrd="0" presId="urn:microsoft.com/office/officeart/2005/8/layout/hProcess9#1"/>
    <dgm:cxn modelId="{957CEC9E-7A79-4D80-A855-8FC60866FA9E}" type="presParOf" srcId="{36481EBB-96D3-47EC-84C4-3B1E254B59F6}" destId="{7A1E7F0C-4038-4EA1-A847-7DD480C1E883}" srcOrd="5" destOrd="0" presId="urn:microsoft.com/office/officeart/2005/8/layout/hProcess9#1"/>
    <dgm:cxn modelId="{306662A8-9AFB-4957-BA7C-79E22A4D25D9}" type="presParOf" srcId="{36481EBB-96D3-47EC-84C4-3B1E254B59F6}" destId="{AE00EE1B-E0EE-4EB8-884F-6AC9197F9FCB}" srcOrd="6" destOrd="0" presId="urn:microsoft.com/office/officeart/2005/8/layout/hProcess9#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E390D4-12AD-4755-B438-0521C4D5DC08}" type="doc">
      <dgm:prSet loTypeId="urn:microsoft.com/office/officeart/2005/8/layout/bProcess2#1" loCatId="process" qsTypeId="urn:microsoft.com/office/officeart/2005/8/quickstyle/3d3#1" qsCatId="3D" csTypeId="urn:microsoft.com/office/officeart/2005/8/colors/accent0_3#1" csCatId="mainScheme" phldr="1"/>
      <dgm:spPr/>
    </dgm:pt>
    <dgm:pt modelId="{0595898E-CECB-40E2-BD11-4A991CF836A9}">
      <dgm:prSet phldrT="[Text]" custT="1"/>
      <dgm:spPr/>
      <dgm:t>
        <a:bodyPr/>
        <a:lstStyle/>
        <a:p>
          <a:r>
            <a:rPr lang="en-US" sz="1200" b="1">
              <a:latin typeface="Times New Roman" pitchFamily="18" charset="0"/>
              <a:cs typeface="Times New Roman" pitchFamily="18" charset="0"/>
            </a:rPr>
            <a:t>Row Tax Data</a:t>
          </a:r>
        </a:p>
      </dgm:t>
    </dgm:pt>
    <dgm:pt modelId="{531E8B91-3008-4DDB-ACF9-F54CE451604B}" type="parTrans" cxnId="{B72AE497-A04D-42A7-B90F-13718BD5BBB1}">
      <dgm:prSet/>
      <dgm:spPr/>
      <dgm:t>
        <a:bodyPr/>
        <a:lstStyle/>
        <a:p>
          <a:endParaRPr lang="en-US">
            <a:latin typeface="Times New Roman" pitchFamily="18" charset="0"/>
            <a:cs typeface="Times New Roman" pitchFamily="18" charset="0"/>
          </a:endParaRPr>
        </a:p>
      </dgm:t>
    </dgm:pt>
    <dgm:pt modelId="{929AEE04-AC75-4B73-A0E5-5FAE1DF6C60F}" type="sibTrans" cxnId="{B72AE497-A04D-42A7-B90F-13718BD5BBB1}">
      <dgm:prSet/>
      <dgm:spPr/>
      <dgm:t>
        <a:bodyPr/>
        <a:lstStyle/>
        <a:p>
          <a:endParaRPr lang="en-US">
            <a:latin typeface="Times New Roman" pitchFamily="18" charset="0"/>
            <a:cs typeface="Times New Roman" pitchFamily="18" charset="0"/>
          </a:endParaRPr>
        </a:p>
      </dgm:t>
    </dgm:pt>
    <dgm:pt modelId="{EFB1BC4B-E3CF-447E-93FA-93C914D1ADD0}">
      <dgm:prSet phldrT="[Text]" custT="1"/>
      <dgm:spPr/>
      <dgm:t>
        <a:bodyPr/>
        <a:lstStyle/>
        <a:p>
          <a:r>
            <a:rPr lang="en-US" sz="1400" b="1">
              <a:latin typeface="Times New Roman" pitchFamily="18" charset="0"/>
              <a:cs typeface="Times New Roman" pitchFamily="18" charset="0"/>
            </a:rPr>
            <a:t>Prepossessing</a:t>
          </a:r>
          <a:endParaRPr lang="en-US" sz="1400">
            <a:latin typeface="Times New Roman" pitchFamily="18" charset="0"/>
            <a:cs typeface="Times New Roman" pitchFamily="18" charset="0"/>
          </a:endParaRPr>
        </a:p>
      </dgm:t>
    </dgm:pt>
    <dgm:pt modelId="{ACA13CA6-31F6-421C-B068-C79D7F29A04C}" type="parTrans" cxnId="{6712E4B2-30DF-4228-992F-687FF4063ECF}">
      <dgm:prSet/>
      <dgm:spPr/>
      <dgm:t>
        <a:bodyPr/>
        <a:lstStyle/>
        <a:p>
          <a:endParaRPr lang="en-US">
            <a:latin typeface="Times New Roman" pitchFamily="18" charset="0"/>
            <a:cs typeface="Times New Roman" pitchFamily="18" charset="0"/>
          </a:endParaRPr>
        </a:p>
      </dgm:t>
    </dgm:pt>
    <dgm:pt modelId="{47B7C83B-FDD4-4501-93E1-31C46FFAAD00}" type="sibTrans" cxnId="{6712E4B2-30DF-4228-992F-687FF4063ECF}">
      <dgm:prSet/>
      <dgm:spPr/>
      <dgm:t>
        <a:bodyPr/>
        <a:lstStyle/>
        <a:p>
          <a:endParaRPr lang="en-US">
            <a:latin typeface="Times New Roman" pitchFamily="18" charset="0"/>
            <a:cs typeface="Times New Roman" pitchFamily="18" charset="0"/>
          </a:endParaRPr>
        </a:p>
      </dgm:t>
    </dgm:pt>
    <dgm:pt modelId="{C4E03AE8-170F-4403-974B-2870B3DCFE39}">
      <dgm:prSet phldrT="[Text]" custT="1"/>
      <dgm:spPr/>
      <dgm:t>
        <a:bodyPr/>
        <a:lstStyle/>
        <a:p>
          <a:r>
            <a:rPr lang="en-US" sz="1400" b="1">
              <a:latin typeface="Times New Roman" pitchFamily="18" charset="0"/>
              <a:cs typeface="Times New Roman" pitchFamily="18" charset="0"/>
            </a:rPr>
            <a:t>Feature Engineering</a:t>
          </a:r>
        </a:p>
      </dgm:t>
    </dgm:pt>
    <dgm:pt modelId="{76DB58A9-36F0-47F3-8DEE-13F777258496}" type="parTrans" cxnId="{28D68A21-8654-4775-9E95-5548937AD6E3}">
      <dgm:prSet/>
      <dgm:spPr/>
      <dgm:t>
        <a:bodyPr/>
        <a:lstStyle/>
        <a:p>
          <a:endParaRPr lang="en-US">
            <a:latin typeface="Times New Roman" pitchFamily="18" charset="0"/>
            <a:cs typeface="Times New Roman" pitchFamily="18" charset="0"/>
          </a:endParaRPr>
        </a:p>
      </dgm:t>
    </dgm:pt>
    <dgm:pt modelId="{860022C9-2F38-4A74-B541-459FDAE4438E}" type="sibTrans" cxnId="{28D68A21-8654-4775-9E95-5548937AD6E3}">
      <dgm:prSet/>
      <dgm:spPr/>
      <dgm:t>
        <a:bodyPr/>
        <a:lstStyle/>
        <a:p>
          <a:endParaRPr lang="en-US">
            <a:latin typeface="Times New Roman" pitchFamily="18" charset="0"/>
            <a:cs typeface="Times New Roman" pitchFamily="18" charset="0"/>
          </a:endParaRPr>
        </a:p>
      </dgm:t>
    </dgm:pt>
    <dgm:pt modelId="{6F0BCB74-6EEB-4F0F-B5D3-4A7F2A38EEED}">
      <dgm:prSet phldrT="[Text]" custT="1"/>
      <dgm:spPr/>
      <dgm:t>
        <a:bodyPr/>
        <a:lstStyle/>
        <a:p>
          <a:r>
            <a:rPr lang="en-US" sz="1200" b="1">
              <a:latin typeface="Times New Roman" pitchFamily="18" charset="0"/>
              <a:cs typeface="Times New Roman" pitchFamily="18" charset="0"/>
            </a:rPr>
            <a:t>Decision Support Dashboard</a:t>
          </a:r>
        </a:p>
      </dgm:t>
    </dgm:pt>
    <dgm:pt modelId="{86099783-6295-42F5-AF70-3F60E3907929}" type="parTrans" cxnId="{66932BEF-F2E3-4EB8-A564-796149F2D8EC}">
      <dgm:prSet/>
      <dgm:spPr/>
      <dgm:t>
        <a:bodyPr/>
        <a:lstStyle/>
        <a:p>
          <a:endParaRPr lang="en-US">
            <a:latin typeface="Times New Roman" pitchFamily="18" charset="0"/>
            <a:cs typeface="Times New Roman" pitchFamily="18" charset="0"/>
          </a:endParaRPr>
        </a:p>
      </dgm:t>
    </dgm:pt>
    <dgm:pt modelId="{22312866-CE2C-4D11-B755-4B7B938052B9}" type="sibTrans" cxnId="{66932BEF-F2E3-4EB8-A564-796149F2D8EC}">
      <dgm:prSet/>
      <dgm:spPr/>
      <dgm:t>
        <a:bodyPr/>
        <a:lstStyle/>
        <a:p>
          <a:endParaRPr lang="en-US">
            <a:latin typeface="Times New Roman" pitchFamily="18" charset="0"/>
            <a:cs typeface="Times New Roman" pitchFamily="18" charset="0"/>
          </a:endParaRPr>
        </a:p>
      </dgm:t>
    </dgm:pt>
    <dgm:pt modelId="{F7C9DAD1-5D4B-43FF-A78E-373300F24D21}">
      <dgm:prSet phldrT="[Text]" custT="1"/>
      <dgm:spPr/>
      <dgm:t>
        <a:bodyPr/>
        <a:lstStyle/>
        <a:p>
          <a:r>
            <a:rPr lang="en-US" sz="1200" b="1">
              <a:latin typeface="Times New Roman" pitchFamily="18" charset="0"/>
              <a:cs typeface="Times New Roman" pitchFamily="18" charset="0"/>
            </a:rPr>
            <a:t>Detection Models (ML/DL)</a:t>
          </a:r>
          <a:endParaRPr lang="en-US" sz="1200">
            <a:latin typeface="Times New Roman" pitchFamily="18" charset="0"/>
            <a:cs typeface="Times New Roman" pitchFamily="18" charset="0"/>
          </a:endParaRPr>
        </a:p>
      </dgm:t>
    </dgm:pt>
    <dgm:pt modelId="{377ACB62-A090-4D05-9476-62E2FF74816B}" type="parTrans" cxnId="{4333696C-1D7A-40E2-885A-B2593E920CC5}">
      <dgm:prSet/>
      <dgm:spPr/>
      <dgm:t>
        <a:bodyPr/>
        <a:lstStyle/>
        <a:p>
          <a:endParaRPr lang="en-US">
            <a:latin typeface="Times New Roman" pitchFamily="18" charset="0"/>
            <a:cs typeface="Times New Roman" pitchFamily="18" charset="0"/>
          </a:endParaRPr>
        </a:p>
      </dgm:t>
    </dgm:pt>
    <dgm:pt modelId="{D6A0D78B-0662-48DF-BACF-E8E013AC47B7}" type="sibTrans" cxnId="{4333696C-1D7A-40E2-885A-B2593E920CC5}">
      <dgm:prSet/>
      <dgm:spPr/>
      <dgm:t>
        <a:bodyPr/>
        <a:lstStyle/>
        <a:p>
          <a:endParaRPr lang="en-US">
            <a:latin typeface="Times New Roman" pitchFamily="18" charset="0"/>
            <a:cs typeface="Times New Roman" pitchFamily="18" charset="0"/>
          </a:endParaRPr>
        </a:p>
      </dgm:t>
    </dgm:pt>
    <dgm:pt modelId="{981011C8-9EB8-4CB4-B321-B5A83372383D}">
      <dgm:prSet phldrT="[Text]" custT="1"/>
      <dgm:spPr/>
      <dgm:t>
        <a:bodyPr/>
        <a:lstStyle/>
        <a:p>
          <a:r>
            <a:rPr lang="en-US" sz="1200" b="1">
              <a:latin typeface="Times New Roman" pitchFamily="18" charset="0"/>
              <a:cs typeface="Times New Roman" pitchFamily="18" charset="0"/>
            </a:rPr>
            <a:t>Risk Scoring</a:t>
          </a:r>
          <a:endParaRPr lang="en-US" sz="1200">
            <a:latin typeface="Times New Roman" pitchFamily="18" charset="0"/>
            <a:cs typeface="Times New Roman" pitchFamily="18" charset="0"/>
          </a:endParaRPr>
        </a:p>
      </dgm:t>
    </dgm:pt>
    <dgm:pt modelId="{7E1E782C-FE3D-47E7-83D6-160A792B399B}" type="parTrans" cxnId="{F66334BB-304B-4208-9308-21331B3B8E0C}">
      <dgm:prSet/>
      <dgm:spPr/>
      <dgm:t>
        <a:bodyPr/>
        <a:lstStyle/>
        <a:p>
          <a:endParaRPr lang="en-US">
            <a:latin typeface="Times New Roman" pitchFamily="18" charset="0"/>
            <a:cs typeface="Times New Roman" pitchFamily="18" charset="0"/>
          </a:endParaRPr>
        </a:p>
      </dgm:t>
    </dgm:pt>
    <dgm:pt modelId="{4573E94F-6804-4011-A64B-E5FC9E68E2CF}" type="sibTrans" cxnId="{F66334BB-304B-4208-9308-21331B3B8E0C}">
      <dgm:prSet/>
      <dgm:spPr/>
      <dgm:t>
        <a:bodyPr/>
        <a:lstStyle/>
        <a:p>
          <a:endParaRPr lang="en-US">
            <a:latin typeface="Times New Roman" pitchFamily="18" charset="0"/>
            <a:cs typeface="Times New Roman" pitchFamily="18" charset="0"/>
          </a:endParaRPr>
        </a:p>
      </dgm:t>
    </dgm:pt>
    <dgm:pt modelId="{B8B90CB5-9133-4053-BA98-E3397E937E76}">
      <dgm:prSet phldrT="[Text]" custT="1"/>
      <dgm:spPr/>
      <dgm:t>
        <a:bodyPr/>
        <a:lstStyle/>
        <a:p>
          <a:r>
            <a:rPr lang="en-US" sz="1200" b="1">
              <a:latin typeface="Times New Roman" pitchFamily="18" charset="0"/>
              <a:cs typeface="Times New Roman" pitchFamily="18" charset="0"/>
            </a:rPr>
            <a:t>Explainable AI Engine</a:t>
          </a:r>
          <a:endParaRPr lang="en-US" sz="1200">
            <a:latin typeface="Times New Roman" pitchFamily="18" charset="0"/>
            <a:cs typeface="Times New Roman" pitchFamily="18" charset="0"/>
          </a:endParaRPr>
        </a:p>
      </dgm:t>
    </dgm:pt>
    <dgm:pt modelId="{84BE42A6-87E5-4715-9C4B-1D58ECFA1DB3}" type="parTrans" cxnId="{059CC87D-AE9F-40B6-B32B-BED0C11582BD}">
      <dgm:prSet/>
      <dgm:spPr/>
      <dgm:t>
        <a:bodyPr/>
        <a:lstStyle/>
        <a:p>
          <a:endParaRPr lang="en-US">
            <a:latin typeface="Times New Roman" pitchFamily="18" charset="0"/>
            <a:cs typeface="Times New Roman" pitchFamily="18" charset="0"/>
          </a:endParaRPr>
        </a:p>
      </dgm:t>
    </dgm:pt>
    <dgm:pt modelId="{38836B8D-5BAF-4D7C-AF12-22B54042C897}" type="sibTrans" cxnId="{059CC87D-AE9F-40B6-B32B-BED0C11582BD}">
      <dgm:prSet/>
      <dgm:spPr/>
      <dgm:t>
        <a:bodyPr/>
        <a:lstStyle/>
        <a:p>
          <a:endParaRPr lang="en-US">
            <a:latin typeface="Times New Roman" pitchFamily="18" charset="0"/>
            <a:cs typeface="Times New Roman" pitchFamily="18" charset="0"/>
          </a:endParaRPr>
        </a:p>
      </dgm:t>
    </dgm:pt>
    <dgm:pt modelId="{7885AA4D-2F58-4DB4-AEDC-1C1D25E8C281}">
      <dgm:prSet phldrT="[Text]" custT="1"/>
      <dgm:spPr/>
      <dgm:t>
        <a:bodyPr/>
        <a:lstStyle/>
        <a:p>
          <a:r>
            <a:rPr lang="en-US" sz="1400" b="1">
              <a:latin typeface="Times New Roman" pitchFamily="18" charset="0"/>
              <a:cs typeface="Times New Roman" pitchFamily="18" charset="0"/>
            </a:rPr>
            <a:t>Tax Officer Review</a:t>
          </a:r>
          <a:endParaRPr lang="en-US" sz="1400">
            <a:latin typeface="Times New Roman" pitchFamily="18" charset="0"/>
            <a:cs typeface="Times New Roman" pitchFamily="18" charset="0"/>
          </a:endParaRPr>
        </a:p>
      </dgm:t>
    </dgm:pt>
    <dgm:pt modelId="{8B658509-8FA6-47C3-AA21-274D1BA17E0C}" type="parTrans" cxnId="{018FDD5F-AAD0-462D-A58F-79314D26EA8B}">
      <dgm:prSet/>
      <dgm:spPr/>
      <dgm:t>
        <a:bodyPr/>
        <a:lstStyle/>
        <a:p>
          <a:endParaRPr lang="en-US">
            <a:latin typeface="Times New Roman" pitchFamily="18" charset="0"/>
            <a:cs typeface="Times New Roman" pitchFamily="18" charset="0"/>
          </a:endParaRPr>
        </a:p>
      </dgm:t>
    </dgm:pt>
    <dgm:pt modelId="{9F77D87C-D591-43AC-B01C-A85B5AD736A1}" type="sibTrans" cxnId="{018FDD5F-AAD0-462D-A58F-79314D26EA8B}">
      <dgm:prSet/>
      <dgm:spPr/>
      <dgm:t>
        <a:bodyPr/>
        <a:lstStyle/>
        <a:p>
          <a:endParaRPr lang="en-US">
            <a:latin typeface="Times New Roman" pitchFamily="18" charset="0"/>
            <a:cs typeface="Times New Roman" pitchFamily="18" charset="0"/>
          </a:endParaRPr>
        </a:p>
      </dgm:t>
    </dgm:pt>
    <dgm:pt modelId="{2411DDC6-4861-4E2A-9AA3-3D95FABA3F7C}" type="pres">
      <dgm:prSet presAssocID="{6EE390D4-12AD-4755-B438-0521C4D5DC08}" presName="diagram" presStyleCnt="0">
        <dgm:presLayoutVars>
          <dgm:dir/>
          <dgm:resizeHandles/>
        </dgm:presLayoutVars>
      </dgm:prSet>
      <dgm:spPr/>
    </dgm:pt>
    <dgm:pt modelId="{BD4BA2CA-2F0F-41C4-B4E1-52568ED417BD}" type="pres">
      <dgm:prSet presAssocID="{0595898E-CECB-40E2-BD11-4A991CF836A9}" presName="firstNode" presStyleLbl="node1" presStyleIdx="0" presStyleCnt="8">
        <dgm:presLayoutVars>
          <dgm:bulletEnabled val="1"/>
        </dgm:presLayoutVars>
      </dgm:prSet>
      <dgm:spPr/>
      <dgm:t>
        <a:bodyPr/>
        <a:lstStyle/>
        <a:p>
          <a:endParaRPr lang="en-US"/>
        </a:p>
      </dgm:t>
    </dgm:pt>
    <dgm:pt modelId="{5A31E337-318B-46B8-B3B3-B04C0D630B52}" type="pres">
      <dgm:prSet presAssocID="{929AEE04-AC75-4B73-A0E5-5FAE1DF6C60F}" presName="sibTrans" presStyleLbl="sibTrans2D1" presStyleIdx="0" presStyleCnt="7"/>
      <dgm:spPr/>
      <dgm:t>
        <a:bodyPr/>
        <a:lstStyle/>
        <a:p>
          <a:endParaRPr lang="en-US"/>
        </a:p>
      </dgm:t>
    </dgm:pt>
    <dgm:pt modelId="{947E9DF4-72BB-4C57-9E6D-FF4CA084ECC2}" type="pres">
      <dgm:prSet presAssocID="{EFB1BC4B-E3CF-447E-93FA-93C914D1ADD0}" presName="middleNode" presStyleCnt="0"/>
      <dgm:spPr/>
    </dgm:pt>
    <dgm:pt modelId="{AAA98188-4F67-4F1E-8E9B-A3F114739384}" type="pres">
      <dgm:prSet presAssocID="{EFB1BC4B-E3CF-447E-93FA-93C914D1ADD0}" presName="padding" presStyleLbl="node1" presStyleIdx="0" presStyleCnt="8"/>
      <dgm:spPr/>
    </dgm:pt>
    <dgm:pt modelId="{FB0E59B0-9C02-4EDC-97CA-0B5B02F8A8EB}" type="pres">
      <dgm:prSet presAssocID="{EFB1BC4B-E3CF-447E-93FA-93C914D1ADD0}" presName="shape" presStyleLbl="node1" presStyleIdx="1" presStyleCnt="8">
        <dgm:presLayoutVars>
          <dgm:bulletEnabled val="1"/>
        </dgm:presLayoutVars>
      </dgm:prSet>
      <dgm:spPr/>
      <dgm:t>
        <a:bodyPr/>
        <a:lstStyle/>
        <a:p>
          <a:endParaRPr lang="en-US"/>
        </a:p>
      </dgm:t>
    </dgm:pt>
    <dgm:pt modelId="{E7B8E5F9-A254-4B66-80E8-853D62D88C70}" type="pres">
      <dgm:prSet presAssocID="{47B7C83B-FDD4-4501-93E1-31C46FFAAD00}" presName="sibTrans" presStyleLbl="sibTrans2D1" presStyleIdx="1" presStyleCnt="7"/>
      <dgm:spPr/>
      <dgm:t>
        <a:bodyPr/>
        <a:lstStyle/>
        <a:p>
          <a:endParaRPr lang="en-US"/>
        </a:p>
      </dgm:t>
    </dgm:pt>
    <dgm:pt modelId="{B7A1A4FB-8970-4BAA-8B76-9110D491411D}" type="pres">
      <dgm:prSet presAssocID="{C4E03AE8-170F-4403-974B-2870B3DCFE39}" presName="middleNode" presStyleCnt="0"/>
      <dgm:spPr/>
    </dgm:pt>
    <dgm:pt modelId="{0A789912-7D5B-4DB9-9C55-B9D8F339ED63}" type="pres">
      <dgm:prSet presAssocID="{C4E03AE8-170F-4403-974B-2870B3DCFE39}" presName="padding" presStyleLbl="node1" presStyleIdx="1" presStyleCnt="8"/>
      <dgm:spPr/>
    </dgm:pt>
    <dgm:pt modelId="{BE72F60C-5060-496C-86F5-1789A8A5A135}" type="pres">
      <dgm:prSet presAssocID="{C4E03AE8-170F-4403-974B-2870B3DCFE39}" presName="shape" presStyleLbl="node1" presStyleIdx="2" presStyleCnt="8" custScaleX="175852" custScaleY="119248">
        <dgm:presLayoutVars>
          <dgm:bulletEnabled val="1"/>
        </dgm:presLayoutVars>
      </dgm:prSet>
      <dgm:spPr/>
      <dgm:t>
        <a:bodyPr/>
        <a:lstStyle/>
        <a:p>
          <a:endParaRPr lang="en-US"/>
        </a:p>
      </dgm:t>
    </dgm:pt>
    <dgm:pt modelId="{D6606150-9A71-4AD2-8C0D-93D7B5452C48}" type="pres">
      <dgm:prSet presAssocID="{860022C9-2F38-4A74-B541-459FDAE4438E}" presName="sibTrans" presStyleLbl="sibTrans2D1" presStyleIdx="2" presStyleCnt="7"/>
      <dgm:spPr/>
      <dgm:t>
        <a:bodyPr/>
        <a:lstStyle/>
        <a:p>
          <a:endParaRPr lang="en-US"/>
        </a:p>
      </dgm:t>
    </dgm:pt>
    <dgm:pt modelId="{F249DB4C-49BB-42BD-824B-5DA9E1BF7CE1}" type="pres">
      <dgm:prSet presAssocID="{F7C9DAD1-5D4B-43FF-A78E-373300F24D21}" presName="middleNode" presStyleCnt="0"/>
      <dgm:spPr/>
    </dgm:pt>
    <dgm:pt modelId="{E6954165-126E-483A-8604-A76ECEABD2B6}" type="pres">
      <dgm:prSet presAssocID="{F7C9DAD1-5D4B-43FF-A78E-373300F24D21}" presName="padding" presStyleLbl="node1" presStyleIdx="2" presStyleCnt="8"/>
      <dgm:spPr/>
    </dgm:pt>
    <dgm:pt modelId="{7F088D07-1FBF-411B-9CC9-75F105049419}" type="pres">
      <dgm:prSet presAssocID="{F7C9DAD1-5D4B-43FF-A78E-373300F24D21}" presName="shape" presStyleLbl="node1" presStyleIdx="3" presStyleCnt="8" custScaleX="203934" custScaleY="113727">
        <dgm:presLayoutVars>
          <dgm:bulletEnabled val="1"/>
        </dgm:presLayoutVars>
      </dgm:prSet>
      <dgm:spPr/>
      <dgm:t>
        <a:bodyPr/>
        <a:lstStyle/>
        <a:p>
          <a:endParaRPr lang="en-US"/>
        </a:p>
      </dgm:t>
    </dgm:pt>
    <dgm:pt modelId="{D900D1BC-7B1D-4E7A-A630-F8A32FACD899}" type="pres">
      <dgm:prSet presAssocID="{D6A0D78B-0662-48DF-BACF-E8E013AC47B7}" presName="sibTrans" presStyleLbl="sibTrans2D1" presStyleIdx="3" presStyleCnt="7"/>
      <dgm:spPr/>
      <dgm:t>
        <a:bodyPr/>
        <a:lstStyle/>
        <a:p>
          <a:endParaRPr lang="en-US"/>
        </a:p>
      </dgm:t>
    </dgm:pt>
    <dgm:pt modelId="{E7662792-6E22-4108-993D-4CE74FC06CE8}" type="pres">
      <dgm:prSet presAssocID="{981011C8-9EB8-4CB4-B321-B5A83372383D}" presName="middleNode" presStyleCnt="0"/>
      <dgm:spPr/>
    </dgm:pt>
    <dgm:pt modelId="{0A6523E9-91D3-406A-BC22-8E810D17E2EB}" type="pres">
      <dgm:prSet presAssocID="{981011C8-9EB8-4CB4-B321-B5A83372383D}" presName="padding" presStyleLbl="node1" presStyleIdx="3" presStyleCnt="8"/>
      <dgm:spPr/>
    </dgm:pt>
    <dgm:pt modelId="{243251D7-31BE-433B-BCA8-183BEF7F611E}" type="pres">
      <dgm:prSet presAssocID="{981011C8-9EB8-4CB4-B321-B5A83372383D}" presName="shape" presStyleLbl="node1" presStyleIdx="4" presStyleCnt="8">
        <dgm:presLayoutVars>
          <dgm:bulletEnabled val="1"/>
        </dgm:presLayoutVars>
      </dgm:prSet>
      <dgm:spPr/>
      <dgm:t>
        <a:bodyPr/>
        <a:lstStyle/>
        <a:p>
          <a:endParaRPr lang="en-US"/>
        </a:p>
      </dgm:t>
    </dgm:pt>
    <dgm:pt modelId="{92571372-381C-42D4-9523-38FF82FD07D9}" type="pres">
      <dgm:prSet presAssocID="{4573E94F-6804-4011-A64B-E5FC9E68E2CF}" presName="sibTrans" presStyleLbl="sibTrans2D1" presStyleIdx="4" presStyleCnt="7"/>
      <dgm:spPr/>
      <dgm:t>
        <a:bodyPr/>
        <a:lstStyle/>
        <a:p>
          <a:endParaRPr lang="en-US"/>
        </a:p>
      </dgm:t>
    </dgm:pt>
    <dgm:pt modelId="{A04E4412-991A-4C8E-878A-59DBFDF69FE0}" type="pres">
      <dgm:prSet presAssocID="{B8B90CB5-9133-4053-BA98-E3397E937E76}" presName="middleNode" presStyleCnt="0"/>
      <dgm:spPr/>
    </dgm:pt>
    <dgm:pt modelId="{EAC8E856-0CA8-4230-A8ED-2F7C4B18A19D}" type="pres">
      <dgm:prSet presAssocID="{B8B90CB5-9133-4053-BA98-E3397E937E76}" presName="padding" presStyleLbl="node1" presStyleIdx="4" presStyleCnt="8"/>
      <dgm:spPr/>
    </dgm:pt>
    <dgm:pt modelId="{D5429ADB-4308-401A-8B0E-4ED2D0A8CAE7}" type="pres">
      <dgm:prSet presAssocID="{B8B90CB5-9133-4053-BA98-E3397E937E76}" presName="shape" presStyleLbl="node1" presStyleIdx="5" presStyleCnt="8">
        <dgm:presLayoutVars>
          <dgm:bulletEnabled val="1"/>
        </dgm:presLayoutVars>
      </dgm:prSet>
      <dgm:spPr/>
      <dgm:t>
        <a:bodyPr/>
        <a:lstStyle/>
        <a:p>
          <a:endParaRPr lang="en-US"/>
        </a:p>
      </dgm:t>
    </dgm:pt>
    <dgm:pt modelId="{3D1E7148-2877-4946-A04B-8B09521D990A}" type="pres">
      <dgm:prSet presAssocID="{38836B8D-5BAF-4D7C-AF12-22B54042C897}" presName="sibTrans" presStyleLbl="sibTrans2D1" presStyleIdx="5" presStyleCnt="7"/>
      <dgm:spPr/>
      <dgm:t>
        <a:bodyPr/>
        <a:lstStyle/>
        <a:p>
          <a:endParaRPr lang="en-US"/>
        </a:p>
      </dgm:t>
    </dgm:pt>
    <dgm:pt modelId="{A74868EF-81AC-417A-B0E1-63689E1D08F9}" type="pres">
      <dgm:prSet presAssocID="{6F0BCB74-6EEB-4F0F-B5D3-4A7F2A38EEED}" presName="middleNode" presStyleCnt="0"/>
      <dgm:spPr/>
    </dgm:pt>
    <dgm:pt modelId="{7A126064-293F-4227-B992-BDE348E37FEE}" type="pres">
      <dgm:prSet presAssocID="{6F0BCB74-6EEB-4F0F-B5D3-4A7F2A38EEED}" presName="padding" presStyleLbl="node1" presStyleIdx="5" presStyleCnt="8"/>
      <dgm:spPr/>
    </dgm:pt>
    <dgm:pt modelId="{C9B05B0D-A00A-4E64-88D2-17C5B7CABCBA}" type="pres">
      <dgm:prSet presAssocID="{6F0BCB74-6EEB-4F0F-B5D3-4A7F2A38EEED}" presName="shape" presStyleLbl="node1" presStyleIdx="6" presStyleCnt="8">
        <dgm:presLayoutVars>
          <dgm:bulletEnabled val="1"/>
        </dgm:presLayoutVars>
      </dgm:prSet>
      <dgm:spPr/>
      <dgm:t>
        <a:bodyPr/>
        <a:lstStyle/>
        <a:p>
          <a:endParaRPr lang="en-US"/>
        </a:p>
      </dgm:t>
    </dgm:pt>
    <dgm:pt modelId="{2B538EB5-7418-4846-9AF5-9595ADA60A2F}" type="pres">
      <dgm:prSet presAssocID="{22312866-CE2C-4D11-B755-4B7B938052B9}" presName="sibTrans" presStyleLbl="sibTrans2D1" presStyleIdx="6" presStyleCnt="7"/>
      <dgm:spPr/>
      <dgm:t>
        <a:bodyPr/>
        <a:lstStyle/>
        <a:p>
          <a:endParaRPr lang="en-US"/>
        </a:p>
      </dgm:t>
    </dgm:pt>
    <dgm:pt modelId="{58AA41F1-3B1F-4676-BBB3-EA6C7C292D70}" type="pres">
      <dgm:prSet presAssocID="{7885AA4D-2F58-4DB4-AEDC-1C1D25E8C281}" presName="lastNode" presStyleLbl="node1" presStyleIdx="7" presStyleCnt="8">
        <dgm:presLayoutVars>
          <dgm:bulletEnabled val="1"/>
        </dgm:presLayoutVars>
      </dgm:prSet>
      <dgm:spPr/>
      <dgm:t>
        <a:bodyPr/>
        <a:lstStyle/>
        <a:p>
          <a:endParaRPr lang="en-US"/>
        </a:p>
      </dgm:t>
    </dgm:pt>
  </dgm:ptLst>
  <dgm:cxnLst>
    <dgm:cxn modelId="{B72AE497-A04D-42A7-B90F-13718BD5BBB1}" srcId="{6EE390D4-12AD-4755-B438-0521C4D5DC08}" destId="{0595898E-CECB-40E2-BD11-4A991CF836A9}" srcOrd="0" destOrd="0" parTransId="{531E8B91-3008-4DDB-ACF9-F54CE451604B}" sibTransId="{929AEE04-AC75-4B73-A0E5-5FAE1DF6C60F}"/>
    <dgm:cxn modelId="{69394490-6B8A-4505-8797-7D0415A14E85}" type="presOf" srcId="{38836B8D-5BAF-4D7C-AF12-22B54042C897}" destId="{3D1E7148-2877-4946-A04B-8B09521D990A}" srcOrd="0" destOrd="0" presId="urn:microsoft.com/office/officeart/2005/8/layout/bProcess2#1"/>
    <dgm:cxn modelId="{ECCE1CF4-CC1D-489C-9524-098FF5DA7EBB}" type="presOf" srcId="{B8B90CB5-9133-4053-BA98-E3397E937E76}" destId="{D5429ADB-4308-401A-8B0E-4ED2D0A8CAE7}" srcOrd="0" destOrd="0" presId="urn:microsoft.com/office/officeart/2005/8/layout/bProcess2#1"/>
    <dgm:cxn modelId="{AC5F1BB3-F265-4295-96E5-636B249D08B5}" type="presOf" srcId="{C4E03AE8-170F-4403-974B-2870B3DCFE39}" destId="{BE72F60C-5060-496C-86F5-1789A8A5A135}" srcOrd="0" destOrd="0" presId="urn:microsoft.com/office/officeart/2005/8/layout/bProcess2#1"/>
    <dgm:cxn modelId="{2E753F90-1CFE-4D8A-9852-86AEF1252590}" type="presOf" srcId="{EFB1BC4B-E3CF-447E-93FA-93C914D1ADD0}" destId="{FB0E59B0-9C02-4EDC-97CA-0B5B02F8A8EB}" srcOrd="0" destOrd="0" presId="urn:microsoft.com/office/officeart/2005/8/layout/bProcess2#1"/>
    <dgm:cxn modelId="{EAB4F7CD-9707-4EAA-A018-AA48F0963435}" type="presOf" srcId="{860022C9-2F38-4A74-B541-459FDAE4438E}" destId="{D6606150-9A71-4AD2-8C0D-93D7B5452C48}" srcOrd="0" destOrd="0" presId="urn:microsoft.com/office/officeart/2005/8/layout/bProcess2#1"/>
    <dgm:cxn modelId="{80E29D3D-58E0-4FB6-8FE1-FB74F92CBC2A}" type="presOf" srcId="{D6A0D78B-0662-48DF-BACF-E8E013AC47B7}" destId="{D900D1BC-7B1D-4E7A-A630-F8A32FACD899}" srcOrd="0" destOrd="0" presId="urn:microsoft.com/office/officeart/2005/8/layout/bProcess2#1"/>
    <dgm:cxn modelId="{E5F56EC0-895E-482D-8A37-E72C13035532}" type="presOf" srcId="{0595898E-CECB-40E2-BD11-4A991CF836A9}" destId="{BD4BA2CA-2F0F-41C4-B4E1-52568ED417BD}" srcOrd="0" destOrd="0" presId="urn:microsoft.com/office/officeart/2005/8/layout/bProcess2#1"/>
    <dgm:cxn modelId="{6712E4B2-30DF-4228-992F-687FF4063ECF}" srcId="{6EE390D4-12AD-4755-B438-0521C4D5DC08}" destId="{EFB1BC4B-E3CF-447E-93FA-93C914D1ADD0}" srcOrd="1" destOrd="0" parTransId="{ACA13CA6-31F6-421C-B068-C79D7F29A04C}" sibTransId="{47B7C83B-FDD4-4501-93E1-31C46FFAAD00}"/>
    <dgm:cxn modelId="{1C8105D4-7144-47E9-9F27-412FECA9E471}" type="presOf" srcId="{4573E94F-6804-4011-A64B-E5FC9E68E2CF}" destId="{92571372-381C-42D4-9523-38FF82FD07D9}" srcOrd="0" destOrd="0" presId="urn:microsoft.com/office/officeart/2005/8/layout/bProcess2#1"/>
    <dgm:cxn modelId="{059CC87D-AE9F-40B6-B32B-BED0C11582BD}" srcId="{6EE390D4-12AD-4755-B438-0521C4D5DC08}" destId="{B8B90CB5-9133-4053-BA98-E3397E937E76}" srcOrd="5" destOrd="0" parTransId="{84BE42A6-87E5-4715-9C4B-1D58ECFA1DB3}" sibTransId="{38836B8D-5BAF-4D7C-AF12-22B54042C897}"/>
    <dgm:cxn modelId="{9EDFDA7B-F14D-490D-B43B-7E5CA8A78027}" type="presOf" srcId="{929AEE04-AC75-4B73-A0E5-5FAE1DF6C60F}" destId="{5A31E337-318B-46B8-B3B3-B04C0D630B52}" srcOrd="0" destOrd="0" presId="urn:microsoft.com/office/officeart/2005/8/layout/bProcess2#1"/>
    <dgm:cxn modelId="{E38FFC76-370D-4117-9C68-D0BDDA033B4A}" type="presOf" srcId="{6F0BCB74-6EEB-4F0F-B5D3-4A7F2A38EEED}" destId="{C9B05B0D-A00A-4E64-88D2-17C5B7CABCBA}" srcOrd="0" destOrd="0" presId="urn:microsoft.com/office/officeart/2005/8/layout/bProcess2#1"/>
    <dgm:cxn modelId="{018FDD5F-AAD0-462D-A58F-79314D26EA8B}" srcId="{6EE390D4-12AD-4755-B438-0521C4D5DC08}" destId="{7885AA4D-2F58-4DB4-AEDC-1C1D25E8C281}" srcOrd="7" destOrd="0" parTransId="{8B658509-8FA6-47C3-AA21-274D1BA17E0C}" sibTransId="{9F77D87C-D591-43AC-B01C-A85B5AD736A1}"/>
    <dgm:cxn modelId="{66932BEF-F2E3-4EB8-A564-796149F2D8EC}" srcId="{6EE390D4-12AD-4755-B438-0521C4D5DC08}" destId="{6F0BCB74-6EEB-4F0F-B5D3-4A7F2A38EEED}" srcOrd="6" destOrd="0" parTransId="{86099783-6295-42F5-AF70-3F60E3907929}" sibTransId="{22312866-CE2C-4D11-B755-4B7B938052B9}"/>
    <dgm:cxn modelId="{8EE1A4D6-B8B3-4CD9-AB3E-010DC2BA0C82}" type="presOf" srcId="{F7C9DAD1-5D4B-43FF-A78E-373300F24D21}" destId="{7F088D07-1FBF-411B-9CC9-75F105049419}" srcOrd="0" destOrd="0" presId="urn:microsoft.com/office/officeart/2005/8/layout/bProcess2#1"/>
    <dgm:cxn modelId="{B683D0C1-BE34-479C-997C-51E1050C310F}" type="presOf" srcId="{6EE390D4-12AD-4755-B438-0521C4D5DC08}" destId="{2411DDC6-4861-4E2A-9AA3-3D95FABA3F7C}" srcOrd="0" destOrd="0" presId="urn:microsoft.com/office/officeart/2005/8/layout/bProcess2#1"/>
    <dgm:cxn modelId="{28D68A21-8654-4775-9E95-5548937AD6E3}" srcId="{6EE390D4-12AD-4755-B438-0521C4D5DC08}" destId="{C4E03AE8-170F-4403-974B-2870B3DCFE39}" srcOrd="2" destOrd="0" parTransId="{76DB58A9-36F0-47F3-8DEE-13F777258496}" sibTransId="{860022C9-2F38-4A74-B541-459FDAE4438E}"/>
    <dgm:cxn modelId="{F66334BB-304B-4208-9308-21331B3B8E0C}" srcId="{6EE390D4-12AD-4755-B438-0521C4D5DC08}" destId="{981011C8-9EB8-4CB4-B321-B5A83372383D}" srcOrd="4" destOrd="0" parTransId="{7E1E782C-FE3D-47E7-83D6-160A792B399B}" sibTransId="{4573E94F-6804-4011-A64B-E5FC9E68E2CF}"/>
    <dgm:cxn modelId="{52371288-3D2A-483D-A5AF-63023A56CA09}" type="presOf" srcId="{7885AA4D-2F58-4DB4-AEDC-1C1D25E8C281}" destId="{58AA41F1-3B1F-4676-BBB3-EA6C7C292D70}" srcOrd="0" destOrd="0" presId="urn:microsoft.com/office/officeart/2005/8/layout/bProcess2#1"/>
    <dgm:cxn modelId="{4333696C-1D7A-40E2-885A-B2593E920CC5}" srcId="{6EE390D4-12AD-4755-B438-0521C4D5DC08}" destId="{F7C9DAD1-5D4B-43FF-A78E-373300F24D21}" srcOrd="3" destOrd="0" parTransId="{377ACB62-A090-4D05-9476-62E2FF74816B}" sibTransId="{D6A0D78B-0662-48DF-BACF-E8E013AC47B7}"/>
    <dgm:cxn modelId="{C06C041D-5676-40EB-B37A-8B791AB5EBCB}" type="presOf" srcId="{47B7C83B-FDD4-4501-93E1-31C46FFAAD00}" destId="{E7B8E5F9-A254-4B66-80E8-853D62D88C70}" srcOrd="0" destOrd="0" presId="urn:microsoft.com/office/officeart/2005/8/layout/bProcess2#1"/>
    <dgm:cxn modelId="{1B381757-958B-4A03-8E87-5D21C953ABDC}" type="presOf" srcId="{22312866-CE2C-4D11-B755-4B7B938052B9}" destId="{2B538EB5-7418-4846-9AF5-9595ADA60A2F}" srcOrd="0" destOrd="0" presId="urn:microsoft.com/office/officeart/2005/8/layout/bProcess2#1"/>
    <dgm:cxn modelId="{109E2A03-1F58-4457-BC49-8F520AAC6918}" type="presOf" srcId="{981011C8-9EB8-4CB4-B321-B5A83372383D}" destId="{243251D7-31BE-433B-BCA8-183BEF7F611E}" srcOrd="0" destOrd="0" presId="urn:microsoft.com/office/officeart/2005/8/layout/bProcess2#1"/>
    <dgm:cxn modelId="{0366151B-882B-4B4F-AF02-FEF5FC35B503}" type="presParOf" srcId="{2411DDC6-4861-4E2A-9AA3-3D95FABA3F7C}" destId="{BD4BA2CA-2F0F-41C4-B4E1-52568ED417BD}" srcOrd="0" destOrd="0" presId="urn:microsoft.com/office/officeart/2005/8/layout/bProcess2#1"/>
    <dgm:cxn modelId="{9D6683A8-D42B-4CFF-8B91-56AC5A9B9543}" type="presParOf" srcId="{2411DDC6-4861-4E2A-9AA3-3D95FABA3F7C}" destId="{5A31E337-318B-46B8-B3B3-B04C0D630B52}" srcOrd="1" destOrd="0" presId="urn:microsoft.com/office/officeart/2005/8/layout/bProcess2#1"/>
    <dgm:cxn modelId="{6923DDD6-8039-487A-9FFE-81B311601CD3}" type="presParOf" srcId="{2411DDC6-4861-4E2A-9AA3-3D95FABA3F7C}" destId="{947E9DF4-72BB-4C57-9E6D-FF4CA084ECC2}" srcOrd="2" destOrd="0" presId="urn:microsoft.com/office/officeart/2005/8/layout/bProcess2#1"/>
    <dgm:cxn modelId="{5991D4DF-38A5-41B2-921E-A5282A97AAE9}" type="presParOf" srcId="{947E9DF4-72BB-4C57-9E6D-FF4CA084ECC2}" destId="{AAA98188-4F67-4F1E-8E9B-A3F114739384}" srcOrd="0" destOrd="0" presId="urn:microsoft.com/office/officeart/2005/8/layout/bProcess2#1"/>
    <dgm:cxn modelId="{C4FE42A2-E849-4243-8B7A-83C489049C73}" type="presParOf" srcId="{947E9DF4-72BB-4C57-9E6D-FF4CA084ECC2}" destId="{FB0E59B0-9C02-4EDC-97CA-0B5B02F8A8EB}" srcOrd="1" destOrd="0" presId="urn:microsoft.com/office/officeart/2005/8/layout/bProcess2#1"/>
    <dgm:cxn modelId="{1F9A900A-0437-4FDB-9892-432BA8692035}" type="presParOf" srcId="{2411DDC6-4861-4E2A-9AA3-3D95FABA3F7C}" destId="{E7B8E5F9-A254-4B66-80E8-853D62D88C70}" srcOrd="3" destOrd="0" presId="urn:microsoft.com/office/officeart/2005/8/layout/bProcess2#1"/>
    <dgm:cxn modelId="{0B56EBDA-DF5A-4759-9ABC-19351088CFA5}" type="presParOf" srcId="{2411DDC6-4861-4E2A-9AA3-3D95FABA3F7C}" destId="{B7A1A4FB-8970-4BAA-8B76-9110D491411D}" srcOrd="4" destOrd="0" presId="urn:microsoft.com/office/officeart/2005/8/layout/bProcess2#1"/>
    <dgm:cxn modelId="{D12EA100-1B23-4538-B0CB-BA4BA5161CAA}" type="presParOf" srcId="{B7A1A4FB-8970-4BAA-8B76-9110D491411D}" destId="{0A789912-7D5B-4DB9-9C55-B9D8F339ED63}" srcOrd="0" destOrd="0" presId="urn:microsoft.com/office/officeart/2005/8/layout/bProcess2#1"/>
    <dgm:cxn modelId="{58F1C619-BF70-4696-9F4F-5A8CF62333BC}" type="presParOf" srcId="{B7A1A4FB-8970-4BAA-8B76-9110D491411D}" destId="{BE72F60C-5060-496C-86F5-1789A8A5A135}" srcOrd="1" destOrd="0" presId="urn:microsoft.com/office/officeart/2005/8/layout/bProcess2#1"/>
    <dgm:cxn modelId="{5E47E93C-3E76-4EA8-A8E8-BAC0C26EB6BD}" type="presParOf" srcId="{2411DDC6-4861-4E2A-9AA3-3D95FABA3F7C}" destId="{D6606150-9A71-4AD2-8C0D-93D7B5452C48}" srcOrd="5" destOrd="0" presId="urn:microsoft.com/office/officeart/2005/8/layout/bProcess2#1"/>
    <dgm:cxn modelId="{E17B27EF-6D5C-41B8-85F7-9B713A5D4DCF}" type="presParOf" srcId="{2411DDC6-4861-4E2A-9AA3-3D95FABA3F7C}" destId="{F249DB4C-49BB-42BD-824B-5DA9E1BF7CE1}" srcOrd="6" destOrd="0" presId="urn:microsoft.com/office/officeart/2005/8/layout/bProcess2#1"/>
    <dgm:cxn modelId="{FF22E1E6-D600-4F2B-9E77-2A3FEB567FD3}" type="presParOf" srcId="{F249DB4C-49BB-42BD-824B-5DA9E1BF7CE1}" destId="{E6954165-126E-483A-8604-A76ECEABD2B6}" srcOrd="0" destOrd="0" presId="urn:microsoft.com/office/officeart/2005/8/layout/bProcess2#1"/>
    <dgm:cxn modelId="{59C776BA-2AB9-47F9-8E3F-F98D1E4AC49C}" type="presParOf" srcId="{F249DB4C-49BB-42BD-824B-5DA9E1BF7CE1}" destId="{7F088D07-1FBF-411B-9CC9-75F105049419}" srcOrd="1" destOrd="0" presId="urn:microsoft.com/office/officeart/2005/8/layout/bProcess2#1"/>
    <dgm:cxn modelId="{CC4D5362-5F59-4106-BBA6-63F9B8453E38}" type="presParOf" srcId="{2411DDC6-4861-4E2A-9AA3-3D95FABA3F7C}" destId="{D900D1BC-7B1D-4E7A-A630-F8A32FACD899}" srcOrd="7" destOrd="0" presId="urn:microsoft.com/office/officeart/2005/8/layout/bProcess2#1"/>
    <dgm:cxn modelId="{6E21F381-EE0B-4242-924F-587A1B4BD371}" type="presParOf" srcId="{2411DDC6-4861-4E2A-9AA3-3D95FABA3F7C}" destId="{E7662792-6E22-4108-993D-4CE74FC06CE8}" srcOrd="8" destOrd="0" presId="urn:microsoft.com/office/officeart/2005/8/layout/bProcess2#1"/>
    <dgm:cxn modelId="{3265A5F9-708C-42BB-B721-F89B2E759A49}" type="presParOf" srcId="{E7662792-6E22-4108-993D-4CE74FC06CE8}" destId="{0A6523E9-91D3-406A-BC22-8E810D17E2EB}" srcOrd="0" destOrd="0" presId="urn:microsoft.com/office/officeart/2005/8/layout/bProcess2#1"/>
    <dgm:cxn modelId="{1C17E30F-4BBB-481D-BD61-60BC08F00BA2}" type="presParOf" srcId="{E7662792-6E22-4108-993D-4CE74FC06CE8}" destId="{243251D7-31BE-433B-BCA8-183BEF7F611E}" srcOrd="1" destOrd="0" presId="urn:microsoft.com/office/officeart/2005/8/layout/bProcess2#1"/>
    <dgm:cxn modelId="{1ACBE17A-F82A-4264-834A-3D43F5EE3163}" type="presParOf" srcId="{2411DDC6-4861-4E2A-9AA3-3D95FABA3F7C}" destId="{92571372-381C-42D4-9523-38FF82FD07D9}" srcOrd="9" destOrd="0" presId="urn:microsoft.com/office/officeart/2005/8/layout/bProcess2#1"/>
    <dgm:cxn modelId="{10F60F41-AD09-4217-A3EB-B51C44A05C34}" type="presParOf" srcId="{2411DDC6-4861-4E2A-9AA3-3D95FABA3F7C}" destId="{A04E4412-991A-4C8E-878A-59DBFDF69FE0}" srcOrd="10" destOrd="0" presId="urn:microsoft.com/office/officeart/2005/8/layout/bProcess2#1"/>
    <dgm:cxn modelId="{61BF5718-A00D-471C-BB56-123B6D23D79A}" type="presParOf" srcId="{A04E4412-991A-4C8E-878A-59DBFDF69FE0}" destId="{EAC8E856-0CA8-4230-A8ED-2F7C4B18A19D}" srcOrd="0" destOrd="0" presId="urn:microsoft.com/office/officeart/2005/8/layout/bProcess2#1"/>
    <dgm:cxn modelId="{6FBED028-4382-401C-AB52-E9D6F0D31A9A}" type="presParOf" srcId="{A04E4412-991A-4C8E-878A-59DBFDF69FE0}" destId="{D5429ADB-4308-401A-8B0E-4ED2D0A8CAE7}" srcOrd="1" destOrd="0" presId="urn:microsoft.com/office/officeart/2005/8/layout/bProcess2#1"/>
    <dgm:cxn modelId="{2C572436-AFF4-4AA7-AD1C-C95F7C1F7CE0}" type="presParOf" srcId="{2411DDC6-4861-4E2A-9AA3-3D95FABA3F7C}" destId="{3D1E7148-2877-4946-A04B-8B09521D990A}" srcOrd="11" destOrd="0" presId="urn:microsoft.com/office/officeart/2005/8/layout/bProcess2#1"/>
    <dgm:cxn modelId="{0F6866D3-7CA3-446C-B82D-1A69CB7BDF89}" type="presParOf" srcId="{2411DDC6-4861-4E2A-9AA3-3D95FABA3F7C}" destId="{A74868EF-81AC-417A-B0E1-63689E1D08F9}" srcOrd="12" destOrd="0" presId="urn:microsoft.com/office/officeart/2005/8/layout/bProcess2#1"/>
    <dgm:cxn modelId="{F7776C78-82F2-467E-9E1B-B3F667810AE0}" type="presParOf" srcId="{A74868EF-81AC-417A-B0E1-63689E1D08F9}" destId="{7A126064-293F-4227-B992-BDE348E37FEE}" srcOrd="0" destOrd="0" presId="urn:microsoft.com/office/officeart/2005/8/layout/bProcess2#1"/>
    <dgm:cxn modelId="{88877A63-0105-4987-BB3E-8793F7F96632}" type="presParOf" srcId="{A74868EF-81AC-417A-B0E1-63689E1D08F9}" destId="{C9B05B0D-A00A-4E64-88D2-17C5B7CABCBA}" srcOrd="1" destOrd="0" presId="urn:microsoft.com/office/officeart/2005/8/layout/bProcess2#1"/>
    <dgm:cxn modelId="{DE0E2D2A-E853-4574-B40E-80835EE00BC0}" type="presParOf" srcId="{2411DDC6-4861-4E2A-9AA3-3D95FABA3F7C}" destId="{2B538EB5-7418-4846-9AF5-9595ADA60A2F}" srcOrd="13" destOrd="0" presId="urn:microsoft.com/office/officeart/2005/8/layout/bProcess2#1"/>
    <dgm:cxn modelId="{5202B9BC-BA5B-4881-A4D4-B167F14EDE73}" type="presParOf" srcId="{2411DDC6-4861-4E2A-9AA3-3D95FABA3F7C}" destId="{58AA41F1-3B1F-4676-BBB3-EA6C7C292D70}" srcOrd="14" destOrd="0" presId="urn:microsoft.com/office/officeart/2005/8/layout/bProcess2#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E390D4-12AD-4755-B438-0521C4D5DC08}" type="doc">
      <dgm:prSet loTypeId="urn:microsoft.com/office/officeart/2005/8/layout/bProcess2#2" loCatId="process" qsTypeId="urn:microsoft.com/office/officeart/2005/8/quickstyle/3d3#2" qsCatId="3D" csTypeId="urn:microsoft.com/office/officeart/2005/8/colors/accent0_3#2" csCatId="mainScheme" phldr="1"/>
      <dgm:spPr/>
    </dgm:pt>
    <dgm:pt modelId="{0595898E-CECB-40E2-BD11-4A991CF836A9}">
      <dgm:prSet phldrT="[Text]" custT="1"/>
      <dgm:spPr/>
      <dgm:t>
        <a:bodyPr/>
        <a:lstStyle/>
        <a:p>
          <a:r>
            <a:rPr lang="en-US" sz="1200" b="1"/>
            <a:t>Row Tax Data</a:t>
          </a:r>
        </a:p>
      </dgm:t>
    </dgm:pt>
    <dgm:pt modelId="{531E8B91-3008-4DDB-ACF9-F54CE451604B}" type="parTrans" cxnId="{B72AE497-A04D-42A7-B90F-13718BD5BBB1}">
      <dgm:prSet/>
      <dgm:spPr/>
      <dgm:t>
        <a:bodyPr/>
        <a:lstStyle/>
        <a:p>
          <a:endParaRPr lang="en-US"/>
        </a:p>
      </dgm:t>
    </dgm:pt>
    <dgm:pt modelId="{929AEE04-AC75-4B73-A0E5-5FAE1DF6C60F}" type="sibTrans" cxnId="{B72AE497-A04D-42A7-B90F-13718BD5BBB1}">
      <dgm:prSet/>
      <dgm:spPr/>
      <dgm:t>
        <a:bodyPr/>
        <a:lstStyle/>
        <a:p>
          <a:endParaRPr lang="en-US"/>
        </a:p>
      </dgm:t>
    </dgm:pt>
    <dgm:pt modelId="{EFB1BC4B-E3CF-447E-93FA-93C914D1ADD0}">
      <dgm:prSet phldrT="[Text]" custT="1"/>
      <dgm:spPr/>
      <dgm:t>
        <a:bodyPr/>
        <a:lstStyle/>
        <a:p>
          <a:r>
            <a:rPr lang="en-US" sz="1400" b="1">
              <a:latin typeface="Times New Roman" panose="02020603050405020304" charset="0"/>
              <a:cs typeface="Times New Roman" panose="02020603050405020304" charset="0"/>
            </a:rPr>
            <a:t>Prepossessing</a:t>
          </a:r>
          <a:endParaRPr lang="en-US" sz="1400">
            <a:latin typeface="Times New Roman" panose="02020603050405020304" charset="0"/>
            <a:cs typeface="Times New Roman" panose="02020603050405020304" charset="0"/>
          </a:endParaRPr>
        </a:p>
      </dgm:t>
    </dgm:pt>
    <dgm:pt modelId="{ACA13CA6-31F6-421C-B068-C79D7F29A04C}" type="parTrans" cxnId="{6712E4B2-30DF-4228-992F-687FF4063ECF}">
      <dgm:prSet/>
      <dgm:spPr/>
      <dgm:t>
        <a:bodyPr/>
        <a:lstStyle/>
        <a:p>
          <a:endParaRPr lang="en-US"/>
        </a:p>
      </dgm:t>
    </dgm:pt>
    <dgm:pt modelId="{47B7C83B-FDD4-4501-93E1-31C46FFAAD00}" type="sibTrans" cxnId="{6712E4B2-30DF-4228-992F-687FF4063ECF}">
      <dgm:prSet/>
      <dgm:spPr/>
      <dgm:t>
        <a:bodyPr/>
        <a:lstStyle/>
        <a:p>
          <a:endParaRPr lang="en-US"/>
        </a:p>
      </dgm:t>
    </dgm:pt>
    <dgm:pt modelId="{C4E03AE8-170F-4403-974B-2870B3DCFE39}">
      <dgm:prSet phldrT="[Text]" custT="1"/>
      <dgm:spPr/>
      <dgm:t>
        <a:bodyPr/>
        <a:lstStyle/>
        <a:p>
          <a:r>
            <a:rPr lang="en-US" sz="1400" b="1">
              <a:latin typeface="Times New Roman" panose="02020603050405020304" charset="0"/>
              <a:cs typeface="Times New Roman" panose="02020603050405020304" charset="0"/>
            </a:rPr>
            <a:t>Feature Engineering</a:t>
          </a:r>
        </a:p>
      </dgm:t>
    </dgm:pt>
    <dgm:pt modelId="{76DB58A9-36F0-47F3-8DEE-13F777258496}" type="parTrans" cxnId="{28D68A21-8654-4775-9E95-5548937AD6E3}">
      <dgm:prSet/>
      <dgm:spPr/>
      <dgm:t>
        <a:bodyPr/>
        <a:lstStyle/>
        <a:p>
          <a:endParaRPr lang="en-US"/>
        </a:p>
      </dgm:t>
    </dgm:pt>
    <dgm:pt modelId="{860022C9-2F38-4A74-B541-459FDAE4438E}" type="sibTrans" cxnId="{28D68A21-8654-4775-9E95-5548937AD6E3}">
      <dgm:prSet/>
      <dgm:spPr/>
      <dgm:t>
        <a:bodyPr/>
        <a:lstStyle/>
        <a:p>
          <a:endParaRPr lang="en-US"/>
        </a:p>
      </dgm:t>
    </dgm:pt>
    <dgm:pt modelId="{6F0BCB74-6EEB-4F0F-B5D3-4A7F2A38EEED}">
      <dgm:prSet phldrT="[Text]" custT="1"/>
      <dgm:spPr/>
      <dgm:t>
        <a:bodyPr/>
        <a:lstStyle/>
        <a:p>
          <a:r>
            <a:rPr lang="en-US" sz="1200" b="1">
              <a:latin typeface="Times New Roman" panose="02020603050405020304" charset="0"/>
              <a:cs typeface="Times New Roman" panose="02020603050405020304" charset="0"/>
            </a:rPr>
            <a:t>Decision Support Dashboard</a:t>
          </a:r>
        </a:p>
      </dgm:t>
    </dgm:pt>
    <dgm:pt modelId="{86099783-6295-42F5-AF70-3F60E3907929}" type="parTrans" cxnId="{66932BEF-F2E3-4EB8-A564-796149F2D8EC}">
      <dgm:prSet/>
      <dgm:spPr/>
      <dgm:t>
        <a:bodyPr/>
        <a:lstStyle/>
        <a:p>
          <a:endParaRPr lang="en-US"/>
        </a:p>
      </dgm:t>
    </dgm:pt>
    <dgm:pt modelId="{22312866-CE2C-4D11-B755-4B7B938052B9}" type="sibTrans" cxnId="{66932BEF-F2E3-4EB8-A564-796149F2D8EC}">
      <dgm:prSet/>
      <dgm:spPr/>
      <dgm:t>
        <a:bodyPr/>
        <a:lstStyle/>
        <a:p>
          <a:endParaRPr lang="en-US"/>
        </a:p>
      </dgm:t>
    </dgm:pt>
    <dgm:pt modelId="{F7C9DAD1-5D4B-43FF-A78E-373300F24D21}">
      <dgm:prSet phldrT="[Text]" custT="1"/>
      <dgm:spPr/>
      <dgm:t>
        <a:bodyPr/>
        <a:lstStyle/>
        <a:p>
          <a:r>
            <a:rPr lang="en-US" sz="1200" b="1"/>
            <a:t>Detection Models (ML/DL)</a:t>
          </a:r>
          <a:endParaRPr lang="en-US" sz="1200"/>
        </a:p>
      </dgm:t>
    </dgm:pt>
    <dgm:pt modelId="{377ACB62-A090-4D05-9476-62E2FF74816B}" type="parTrans" cxnId="{4333696C-1D7A-40E2-885A-B2593E920CC5}">
      <dgm:prSet/>
      <dgm:spPr/>
      <dgm:t>
        <a:bodyPr/>
        <a:lstStyle/>
        <a:p>
          <a:endParaRPr lang="en-US"/>
        </a:p>
      </dgm:t>
    </dgm:pt>
    <dgm:pt modelId="{D6A0D78B-0662-48DF-BACF-E8E013AC47B7}" type="sibTrans" cxnId="{4333696C-1D7A-40E2-885A-B2593E920CC5}">
      <dgm:prSet/>
      <dgm:spPr/>
      <dgm:t>
        <a:bodyPr/>
        <a:lstStyle/>
        <a:p>
          <a:endParaRPr lang="en-US"/>
        </a:p>
      </dgm:t>
    </dgm:pt>
    <dgm:pt modelId="{981011C8-9EB8-4CB4-B321-B5A83372383D}">
      <dgm:prSet phldrT="[Text]" custT="1"/>
      <dgm:spPr/>
      <dgm:t>
        <a:bodyPr/>
        <a:lstStyle/>
        <a:p>
          <a:r>
            <a:rPr lang="en-US" sz="1200" b="1"/>
            <a:t>Risk Scoring</a:t>
          </a:r>
          <a:endParaRPr lang="en-US" sz="1200"/>
        </a:p>
      </dgm:t>
    </dgm:pt>
    <dgm:pt modelId="{7E1E782C-FE3D-47E7-83D6-160A792B399B}" type="parTrans" cxnId="{F66334BB-304B-4208-9308-21331B3B8E0C}">
      <dgm:prSet/>
      <dgm:spPr/>
      <dgm:t>
        <a:bodyPr/>
        <a:lstStyle/>
        <a:p>
          <a:endParaRPr lang="en-US"/>
        </a:p>
      </dgm:t>
    </dgm:pt>
    <dgm:pt modelId="{4573E94F-6804-4011-A64B-E5FC9E68E2CF}" type="sibTrans" cxnId="{F66334BB-304B-4208-9308-21331B3B8E0C}">
      <dgm:prSet/>
      <dgm:spPr/>
      <dgm:t>
        <a:bodyPr/>
        <a:lstStyle/>
        <a:p>
          <a:endParaRPr lang="en-US"/>
        </a:p>
      </dgm:t>
    </dgm:pt>
    <dgm:pt modelId="{B8B90CB5-9133-4053-BA98-E3397E937E76}">
      <dgm:prSet phldrT="[Text]" custT="1"/>
      <dgm:spPr/>
      <dgm:t>
        <a:bodyPr/>
        <a:lstStyle/>
        <a:p>
          <a:r>
            <a:rPr lang="en-US" sz="1200" b="1">
              <a:latin typeface="Times New Roman" panose="02020603050405020304" charset="0"/>
              <a:cs typeface="Times New Roman" panose="02020603050405020304" charset="0"/>
            </a:rPr>
            <a:t>Explainable AI Engine</a:t>
          </a:r>
          <a:endParaRPr lang="en-US" sz="1200">
            <a:latin typeface="Times New Roman" panose="02020603050405020304" charset="0"/>
            <a:cs typeface="Times New Roman" panose="02020603050405020304" charset="0"/>
          </a:endParaRPr>
        </a:p>
      </dgm:t>
    </dgm:pt>
    <dgm:pt modelId="{84BE42A6-87E5-4715-9C4B-1D58ECFA1DB3}" type="parTrans" cxnId="{059CC87D-AE9F-40B6-B32B-BED0C11582BD}">
      <dgm:prSet/>
      <dgm:spPr/>
      <dgm:t>
        <a:bodyPr/>
        <a:lstStyle/>
        <a:p>
          <a:endParaRPr lang="en-US"/>
        </a:p>
      </dgm:t>
    </dgm:pt>
    <dgm:pt modelId="{38836B8D-5BAF-4D7C-AF12-22B54042C897}" type="sibTrans" cxnId="{059CC87D-AE9F-40B6-B32B-BED0C11582BD}">
      <dgm:prSet/>
      <dgm:spPr/>
      <dgm:t>
        <a:bodyPr/>
        <a:lstStyle/>
        <a:p>
          <a:endParaRPr lang="en-US"/>
        </a:p>
      </dgm:t>
    </dgm:pt>
    <dgm:pt modelId="{7885AA4D-2F58-4DB4-AEDC-1C1D25E8C281}">
      <dgm:prSet phldrT="[Text]" custT="1"/>
      <dgm:spPr/>
      <dgm:t>
        <a:bodyPr/>
        <a:lstStyle/>
        <a:p>
          <a:r>
            <a:rPr lang="en-US" sz="1400" b="1">
              <a:latin typeface="Times New Roman" panose="02020603050405020304" charset="0"/>
              <a:cs typeface="Times New Roman" panose="02020603050405020304" charset="0"/>
            </a:rPr>
            <a:t>Tax Officer Review</a:t>
          </a:r>
          <a:endParaRPr lang="en-US" sz="1400">
            <a:latin typeface="Times New Roman" panose="02020603050405020304" charset="0"/>
            <a:cs typeface="Times New Roman" panose="02020603050405020304" charset="0"/>
          </a:endParaRPr>
        </a:p>
      </dgm:t>
    </dgm:pt>
    <dgm:pt modelId="{8B658509-8FA6-47C3-AA21-274D1BA17E0C}" type="parTrans" cxnId="{018FDD5F-AAD0-462D-A58F-79314D26EA8B}">
      <dgm:prSet/>
      <dgm:spPr/>
      <dgm:t>
        <a:bodyPr/>
        <a:lstStyle/>
        <a:p>
          <a:endParaRPr lang="en-US"/>
        </a:p>
      </dgm:t>
    </dgm:pt>
    <dgm:pt modelId="{9F77D87C-D591-43AC-B01C-A85B5AD736A1}" type="sibTrans" cxnId="{018FDD5F-AAD0-462D-A58F-79314D26EA8B}">
      <dgm:prSet/>
      <dgm:spPr/>
      <dgm:t>
        <a:bodyPr/>
        <a:lstStyle/>
        <a:p>
          <a:endParaRPr lang="en-US"/>
        </a:p>
      </dgm:t>
    </dgm:pt>
    <dgm:pt modelId="{2411DDC6-4861-4E2A-9AA3-3D95FABA3F7C}" type="pres">
      <dgm:prSet presAssocID="{6EE390D4-12AD-4755-B438-0521C4D5DC08}" presName="diagram" presStyleCnt="0">
        <dgm:presLayoutVars>
          <dgm:dir/>
          <dgm:resizeHandles/>
        </dgm:presLayoutVars>
      </dgm:prSet>
      <dgm:spPr/>
    </dgm:pt>
    <dgm:pt modelId="{BD4BA2CA-2F0F-41C4-B4E1-52568ED417BD}" type="pres">
      <dgm:prSet presAssocID="{0595898E-CECB-40E2-BD11-4A991CF836A9}" presName="firstNode" presStyleLbl="node1" presStyleIdx="0" presStyleCnt="8">
        <dgm:presLayoutVars>
          <dgm:bulletEnabled val="1"/>
        </dgm:presLayoutVars>
      </dgm:prSet>
      <dgm:spPr/>
      <dgm:t>
        <a:bodyPr/>
        <a:lstStyle/>
        <a:p>
          <a:endParaRPr lang="en-US"/>
        </a:p>
      </dgm:t>
    </dgm:pt>
    <dgm:pt modelId="{5A31E337-318B-46B8-B3B3-B04C0D630B52}" type="pres">
      <dgm:prSet presAssocID="{929AEE04-AC75-4B73-A0E5-5FAE1DF6C60F}" presName="sibTrans" presStyleLbl="sibTrans2D1" presStyleIdx="0" presStyleCnt="7"/>
      <dgm:spPr/>
      <dgm:t>
        <a:bodyPr/>
        <a:lstStyle/>
        <a:p>
          <a:endParaRPr lang="en-US"/>
        </a:p>
      </dgm:t>
    </dgm:pt>
    <dgm:pt modelId="{947E9DF4-72BB-4C57-9E6D-FF4CA084ECC2}" type="pres">
      <dgm:prSet presAssocID="{EFB1BC4B-E3CF-447E-93FA-93C914D1ADD0}" presName="middleNode" presStyleCnt="0"/>
      <dgm:spPr/>
    </dgm:pt>
    <dgm:pt modelId="{AAA98188-4F67-4F1E-8E9B-A3F114739384}" type="pres">
      <dgm:prSet presAssocID="{EFB1BC4B-E3CF-447E-93FA-93C914D1ADD0}" presName="padding" presStyleLbl="node1" presStyleIdx="0" presStyleCnt="8"/>
      <dgm:spPr/>
    </dgm:pt>
    <dgm:pt modelId="{FB0E59B0-9C02-4EDC-97CA-0B5B02F8A8EB}" type="pres">
      <dgm:prSet presAssocID="{EFB1BC4B-E3CF-447E-93FA-93C914D1ADD0}" presName="shape" presStyleLbl="node1" presStyleIdx="1" presStyleCnt="8">
        <dgm:presLayoutVars>
          <dgm:bulletEnabled val="1"/>
        </dgm:presLayoutVars>
      </dgm:prSet>
      <dgm:spPr/>
      <dgm:t>
        <a:bodyPr/>
        <a:lstStyle/>
        <a:p>
          <a:endParaRPr lang="en-US"/>
        </a:p>
      </dgm:t>
    </dgm:pt>
    <dgm:pt modelId="{E7B8E5F9-A254-4B66-80E8-853D62D88C70}" type="pres">
      <dgm:prSet presAssocID="{47B7C83B-FDD4-4501-93E1-31C46FFAAD00}" presName="sibTrans" presStyleLbl="sibTrans2D1" presStyleIdx="1" presStyleCnt="7"/>
      <dgm:spPr/>
      <dgm:t>
        <a:bodyPr/>
        <a:lstStyle/>
        <a:p>
          <a:endParaRPr lang="en-US"/>
        </a:p>
      </dgm:t>
    </dgm:pt>
    <dgm:pt modelId="{B7A1A4FB-8970-4BAA-8B76-9110D491411D}" type="pres">
      <dgm:prSet presAssocID="{C4E03AE8-170F-4403-974B-2870B3DCFE39}" presName="middleNode" presStyleCnt="0"/>
      <dgm:spPr/>
    </dgm:pt>
    <dgm:pt modelId="{0A789912-7D5B-4DB9-9C55-B9D8F339ED63}" type="pres">
      <dgm:prSet presAssocID="{C4E03AE8-170F-4403-974B-2870B3DCFE39}" presName="padding" presStyleLbl="node1" presStyleIdx="1" presStyleCnt="8"/>
      <dgm:spPr/>
    </dgm:pt>
    <dgm:pt modelId="{BE72F60C-5060-496C-86F5-1789A8A5A135}" type="pres">
      <dgm:prSet presAssocID="{C4E03AE8-170F-4403-974B-2870B3DCFE39}" presName="shape" presStyleLbl="node1" presStyleIdx="2" presStyleCnt="8" custScaleX="175852" custScaleY="119248">
        <dgm:presLayoutVars>
          <dgm:bulletEnabled val="1"/>
        </dgm:presLayoutVars>
      </dgm:prSet>
      <dgm:spPr/>
      <dgm:t>
        <a:bodyPr/>
        <a:lstStyle/>
        <a:p>
          <a:endParaRPr lang="en-US"/>
        </a:p>
      </dgm:t>
    </dgm:pt>
    <dgm:pt modelId="{D6606150-9A71-4AD2-8C0D-93D7B5452C48}" type="pres">
      <dgm:prSet presAssocID="{860022C9-2F38-4A74-B541-459FDAE4438E}" presName="sibTrans" presStyleLbl="sibTrans2D1" presStyleIdx="2" presStyleCnt="7"/>
      <dgm:spPr/>
      <dgm:t>
        <a:bodyPr/>
        <a:lstStyle/>
        <a:p>
          <a:endParaRPr lang="en-US"/>
        </a:p>
      </dgm:t>
    </dgm:pt>
    <dgm:pt modelId="{F249DB4C-49BB-42BD-824B-5DA9E1BF7CE1}" type="pres">
      <dgm:prSet presAssocID="{F7C9DAD1-5D4B-43FF-A78E-373300F24D21}" presName="middleNode" presStyleCnt="0"/>
      <dgm:spPr/>
    </dgm:pt>
    <dgm:pt modelId="{E6954165-126E-483A-8604-A76ECEABD2B6}" type="pres">
      <dgm:prSet presAssocID="{F7C9DAD1-5D4B-43FF-A78E-373300F24D21}" presName="padding" presStyleLbl="node1" presStyleIdx="2" presStyleCnt="8"/>
      <dgm:spPr/>
    </dgm:pt>
    <dgm:pt modelId="{7F088D07-1FBF-411B-9CC9-75F105049419}" type="pres">
      <dgm:prSet presAssocID="{F7C9DAD1-5D4B-43FF-A78E-373300F24D21}" presName="shape" presStyleLbl="node1" presStyleIdx="3" presStyleCnt="8" custScaleX="203934" custScaleY="113727">
        <dgm:presLayoutVars>
          <dgm:bulletEnabled val="1"/>
        </dgm:presLayoutVars>
      </dgm:prSet>
      <dgm:spPr/>
      <dgm:t>
        <a:bodyPr/>
        <a:lstStyle/>
        <a:p>
          <a:endParaRPr lang="en-US"/>
        </a:p>
      </dgm:t>
    </dgm:pt>
    <dgm:pt modelId="{D900D1BC-7B1D-4E7A-A630-F8A32FACD899}" type="pres">
      <dgm:prSet presAssocID="{D6A0D78B-0662-48DF-BACF-E8E013AC47B7}" presName="sibTrans" presStyleLbl="sibTrans2D1" presStyleIdx="3" presStyleCnt="7"/>
      <dgm:spPr/>
      <dgm:t>
        <a:bodyPr/>
        <a:lstStyle/>
        <a:p>
          <a:endParaRPr lang="en-US"/>
        </a:p>
      </dgm:t>
    </dgm:pt>
    <dgm:pt modelId="{E7662792-6E22-4108-993D-4CE74FC06CE8}" type="pres">
      <dgm:prSet presAssocID="{981011C8-9EB8-4CB4-B321-B5A83372383D}" presName="middleNode" presStyleCnt="0"/>
      <dgm:spPr/>
    </dgm:pt>
    <dgm:pt modelId="{0A6523E9-91D3-406A-BC22-8E810D17E2EB}" type="pres">
      <dgm:prSet presAssocID="{981011C8-9EB8-4CB4-B321-B5A83372383D}" presName="padding" presStyleLbl="node1" presStyleIdx="3" presStyleCnt="8"/>
      <dgm:spPr/>
    </dgm:pt>
    <dgm:pt modelId="{243251D7-31BE-433B-BCA8-183BEF7F611E}" type="pres">
      <dgm:prSet presAssocID="{981011C8-9EB8-4CB4-B321-B5A83372383D}" presName="shape" presStyleLbl="node1" presStyleIdx="4" presStyleCnt="8">
        <dgm:presLayoutVars>
          <dgm:bulletEnabled val="1"/>
        </dgm:presLayoutVars>
      </dgm:prSet>
      <dgm:spPr/>
      <dgm:t>
        <a:bodyPr/>
        <a:lstStyle/>
        <a:p>
          <a:endParaRPr lang="en-US"/>
        </a:p>
      </dgm:t>
    </dgm:pt>
    <dgm:pt modelId="{92571372-381C-42D4-9523-38FF82FD07D9}" type="pres">
      <dgm:prSet presAssocID="{4573E94F-6804-4011-A64B-E5FC9E68E2CF}" presName="sibTrans" presStyleLbl="sibTrans2D1" presStyleIdx="4" presStyleCnt="7"/>
      <dgm:spPr/>
      <dgm:t>
        <a:bodyPr/>
        <a:lstStyle/>
        <a:p>
          <a:endParaRPr lang="en-US"/>
        </a:p>
      </dgm:t>
    </dgm:pt>
    <dgm:pt modelId="{A04E4412-991A-4C8E-878A-59DBFDF69FE0}" type="pres">
      <dgm:prSet presAssocID="{B8B90CB5-9133-4053-BA98-E3397E937E76}" presName="middleNode" presStyleCnt="0"/>
      <dgm:spPr/>
    </dgm:pt>
    <dgm:pt modelId="{EAC8E856-0CA8-4230-A8ED-2F7C4B18A19D}" type="pres">
      <dgm:prSet presAssocID="{B8B90CB5-9133-4053-BA98-E3397E937E76}" presName="padding" presStyleLbl="node1" presStyleIdx="4" presStyleCnt="8"/>
      <dgm:spPr/>
    </dgm:pt>
    <dgm:pt modelId="{D5429ADB-4308-401A-8B0E-4ED2D0A8CAE7}" type="pres">
      <dgm:prSet presAssocID="{B8B90CB5-9133-4053-BA98-E3397E937E76}" presName="shape" presStyleLbl="node1" presStyleIdx="5" presStyleCnt="8">
        <dgm:presLayoutVars>
          <dgm:bulletEnabled val="1"/>
        </dgm:presLayoutVars>
      </dgm:prSet>
      <dgm:spPr/>
      <dgm:t>
        <a:bodyPr/>
        <a:lstStyle/>
        <a:p>
          <a:endParaRPr lang="en-US"/>
        </a:p>
      </dgm:t>
    </dgm:pt>
    <dgm:pt modelId="{3D1E7148-2877-4946-A04B-8B09521D990A}" type="pres">
      <dgm:prSet presAssocID="{38836B8D-5BAF-4D7C-AF12-22B54042C897}" presName="sibTrans" presStyleLbl="sibTrans2D1" presStyleIdx="5" presStyleCnt="7"/>
      <dgm:spPr/>
      <dgm:t>
        <a:bodyPr/>
        <a:lstStyle/>
        <a:p>
          <a:endParaRPr lang="en-US"/>
        </a:p>
      </dgm:t>
    </dgm:pt>
    <dgm:pt modelId="{A74868EF-81AC-417A-B0E1-63689E1D08F9}" type="pres">
      <dgm:prSet presAssocID="{6F0BCB74-6EEB-4F0F-B5D3-4A7F2A38EEED}" presName="middleNode" presStyleCnt="0"/>
      <dgm:spPr/>
    </dgm:pt>
    <dgm:pt modelId="{7A126064-293F-4227-B992-BDE348E37FEE}" type="pres">
      <dgm:prSet presAssocID="{6F0BCB74-6EEB-4F0F-B5D3-4A7F2A38EEED}" presName="padding" presStyleLbl="node1" presStyleIdx="5" presStyleCnt="8"/>
      <dgm:spPr/>
    </dgm:pt>
    <dgm:pt modelId="{C9B05B0D-A00A-4E64-88D2-17C5B7CABCBA}" type="pres">
      <dgm:prSet presAssocID="{6F0BCB74-6EEB-4F0F-B5D3-4A7F2A38EEED}" presName="shape" presStyleLbl="node1" presStyleIdx="6" presStyleCnt="8">
        <dgm:presLayoutVars>
          <dgm:bulletEnabled val="1"/>
        </dgm:presLayoutVars>
      </dgm:prSet>
      <dgm:spPr/>
      <dgm:t>
        <a:bodyPr/>
        <a:lstStyle/>
        <a:p>
          <a:endParaRPr lang="en-US"/>
        </a:p>
      </dgm:t>
    </dgm:pt>
    <dgm:pt modelId="{2B538EB5-7418-4846-9AF5-9595ADA60A2F}" type="pres">
      <dgm:prSet presAssocID="{22312866-CE2C-4D11-B755-4B7B938052B9}" presName="sibTrans" presStyleLbl="sibTrans2D1" presStyleIdx="6" presStyleCnt="7"/>
      <dgm:spPr/>
      <dgm:t>
        <a:bodyPr/>
        <a:lstStyle/>
        <a:p>
          <a:endParaRPr lang="en-US"/>
        </a:p>
      </dgm:t>
    </dgm:pt>
    <dgm:pt modelId="{58AA41F1-3B1F-4676-BBB3-EA6C7C292D70}" type="pres">
      <dgm:prSet presAssocID="{7885AA4D-2F58-4DB4-AEDC-1C1D25E8C281}" presName="lastNode" presStyleLbl="node1" presStyleIdx="7" presStyleCnt="8">
        <dgm:presLayoutVars>
          <dgm:bulletEnabled val="1"/>
        </dgm:presLayoutVars>
      </dgm:prSet>
      <dgm:spPr/>
      <dgm:t>
        <a:bodyPr/>
        <a:lstStyle/>
        <a:p>
          <a:endParaRPr lang="en-US"/>
        </a:p>
      </dgm:t>
    </dgm:pt>
  </dgm:ptLst>
  <dgm:cxnLst>
    <dgm:cxn modelId="{D43D6C83-B0E9-409A-AF55-BED0A050D8A4}" type="presOf" srcId="{F7C9DAD1-5D4B-43FF-A78E-373300F24D21}" destId="{7F088D07-1FBF-411B-9CC9-75F105049419}" srcOrd="0" destOrd="0" presId="urn:microsoft.com/office/officeart/2005/8/layout/bProcess2#2"/>
    <dgm:cxn modelId="{9B5ACF33-7B61-4ACA-8E47-9041DD6C81ED}" type="presOf" srcId="{38836B8D-5BAF-4D7C-AF12-22B54042C897}" destId="{3D1E7148-2877-4946-A04B-8B09521D990A}" srcOrd="0" destOrd="0" presId="urn:microsoft.com/office/officeart/2005/8/layout/bProcess2#2"/>
    <dgm:cxn modelId="{B72AE497-A04D-42A7-B90F-13718BD5BBB1}" srcId="{6EE390D4-12AD-4755-B438-0521C4D5DC08}" destId="{0595898E-CECB-40E2-BD11-4A991CF836A9}" srcOrd="0" destOrd="0" parTransId="{531E8B91-3008-4DDB-ACF9-F54CE451604B}" sibTransId="{929AEE04-AC75-4B73-A0E5-5FAE1DF6C60F}"/>
    <dgm:cxn modelId="{E6E7A4EE-DF7A-4154-A14D-B933D0617F21}" type="presOf" srcId="{B8B90CB5-9133-4053-BA98-E3397E937E76}" destId="{D5429ADB-4308-401A-8B0E-4ED2D0A8CAE7}" srcOrd="0" destOrd="0" presId="urn:microsoft.com/office/officeart/2005/8/layout/bProcess2#2"/>
    <dgm:cxn modelId="{75589C12-5D4B-4003-B9CE-F9681017D75F}" type="presOf" srcId="{4573E94F-6804-4011-A64B-E5FC9E68E2CF}" destId="{92571372-381C-42D4-9523-38FF82FD07D9}" srcOrd="0" destOrd="0" presId="urn:microsoft.com/office/officeart/2005/8/layout/bProcess2#2"/>
    <dgm:cxn modelId="{A9748C86-DA30-4F8F-9D74-C260ADDEDB9E}" type="presOf" srcId="{6EE390D4-12AD-4755-B438-0521C4D5DC08}" destId="{2411DDC6-4861-4E2A-9AA3-3D95FABA3F7C}" srcOrd="0" destOrd="0" presId="urn:microsoft.com/office/officeart/2005/8/layout/bProcess2#2"/>
    <dgm:cxn modelId="{6712E4B2-30DF-4228-992F-687FF4063ECF}" srcId="{6EE390D4-12AD-4755-B438-0521C4D5DC08}" destId="{EFB1BC4B-E3CF-447E-93FA-93C914D1ADD0}" srcOrd="1" destOrd="0" parTransId="{ACA13CA6-31F6-421C-B068-C79D7F29A04C}" sibTransId="{47B7C83B-FDD4-4501-93E1-31C46FFAAD00}"/>
    <dgm:cxn modelId="{F6F36E68-F4D1-43C6-901A-A369EDE53221}" type="presOf" srcId="{47B7C83B-FDD4-4501-93E1-31C46FFAAD00}" destId="{E7B8E5F9-A254-4B66-80E8-853D62D88C70}" srcOrd="0" destOrd="0" presId="urn:microsoft.com/office/officeart/2005/8/layout/bProcess2#2"/>
    <dgm:cxn modelId="{127AB03D-9F3A-48B6-BB71-A29B7E20A4FB}" type="presOf" srcId="{0595898E-CECB-40E2-BD11-4A991CF836A9}" destId="{BD4BA2CA-2F0F-41C4-B4E1-52568ED417BD}" srcOrd="0" destOrd="0" presId="urn:microsoft.com/office/officeart/2005/8/layout/bProcess2#2"/>
    <dgm:cxn modelId="{059CC87D-AE9F-40B6-B32B-BED0C11582BD}" srcId="{6EE390D4-12AD-4755-B438-0521C4D5DC08}" destId="{B8B90CB5-9133-4053-BA98-E3397E937E76}" srcOrd="5" destOrd="0" parTransId="{84BE42A6-87E5-4715-9C4B-1D58ECFA1DB3}" sibTransId="{38836B8D-5BAF-4D7C-AF12-22B54042C897}"/>
    <dgm:cxn modelId="{018FDD5F-AAD0-462D-A58F-79314D26EA8B}" srcId="{6EE390D4-12AD-4755-B438-0521C4D5DC08}" destId="{7885AA4D-2F58-4DB4-AEDC-1C1D25E8C281}" srcOrd="7" destOrd="0" parTransId="{8B658509-8FA6-47C3-AA21-274D1BA17E0C}" sibTransId="{9F77D87C-D591-43AC-B01C-A85B5AD736A1}"/>
    <dgm:cxn modelId="{92447B14-E899-47C3-9200-A336964D248D}" type="presOf" srcId="{929AEE04-AC75-4B73-A0E5-5FAE1DF6C60F}" destId="{5A31E337-318B-46B8-B3B3-B04C0D630B52}" srcOrd="0" destOrd="0" presId="urn:microsoft.com/office/officeart/2005/8/layout/bProcess2#2"/>
    <dgm:cxn modelId="{1F961F30-E357-40F4-A650-DAB864112B9E}" type="presOf" srcId="{C4E03AE8-170F-4403-974B-2870B3DCFE39}" destId="{BE72F60C-5060-496C-86F5-1789A8A5A135}" srcOrd="0" destOrd="0" presId="urn:microsoft.com/office/officeart/2005/8/layout/bProcess2#2"/>
    <dgm:cxn modelId="{369DCDA3-3919-497A-A4C1-CAB5630B6B57}" type="presOf" srcId="{6F0BCB74-6EEB-4F0F-B5D3-4A7F2A38EEED}" destId="{C9B05B0D-A00A-4E64-88D2-17C5B7CABCBA}" srcOrd="0" destOrd="0" presId="urn:microsoft.com/office/officeart/2005/8/layout/bProcess2#2"/>
    <dgm:cxn modelId="{875214E8-6403-4FC4-A2BB-217A6C5C58C0}" type="presOf" srcId="{D6A0D78B-0662-48DF-BACF-E8E013AC47B7}" destId="{D900D1BC-7B1D-4E7A-A630-F8A32FACD899}" srcOrd="0" destOrd="0" presId="urn:microsoft.com/office/officeart/2005/8/layout/bProcess2#2"/>
    <dgm:cxn modelId="{97A65EE4-7414-4F2C-9F8B-F7BCD04AC111}" type="presOf" srcId="{22312866-CE2C-4D11-B755-4B7B938052B9}" destId="{2B538EB5-7418-4846-9AF5-9595ADA60A2F}" srcOrd="0" destOrd="0" presId="urn:microsoft.com/office/officeart/2005/8/layout/bProcess2#2"/>
    <dgm:cxn modelId="{66932BEF-F2E3-4EB8-A564-796149F2D8EC}" srcId="{6EE390D4-12AD-4755-B438-0521C4D5DC08}" destId="{6F0BCB74-6EEB-4F0F-B5D3-4A7F2A38EEED}" srcOrd="6" destOrd="0" parTransId="{86099783-6295-42F5-AF70-3F60E3907929}" sibTransId="{22312866-CE2C-4D11-B755-4B7B938052B9}"/>
    <dgm:cxn modelId="{84207870-BA3D-4B95-BEB8-F16785A8728E}" type="presOf" srcId="{981011C8-9EB8-4CB4-B321-B5A83372383D}" destId="{243251D7-31BE-433B-BCA8-183BEF7F611E}" srcOrd="0" destOrd="0" presId="urn:microsoft.com/office/officeart/2005/8/layout/bProcess2#2"/>
    <dgm:cxn modelId="{8C322DD3-1315-4786-B636-CC8D7BD507F8}" type="presOf" srcId="{7885AA4D-2F58-4DB4-AEDC-1C1D25E8C281}" destId="{58AA41F1-3B1F-4676-BBB3-EA6C7C292D70}" srcOrd="0" destOrd="0" presId="urn:microsoft.com/office/officeart/2005/8/layout/bProcess2#2"/>
    <dgm:cxn modelId="{72364B67-AD6B-4F94-B383-799A96886CBA}" type="presOf" srcId="{860022C9-2F38-4A74-B541-459FDAE4438E}" destId="{D6606150-9A71-4AD2-8C0D-93D7B5452C48}" srcOrd="0" destOrd="0" presId="urn:microsoft.com/office/officeart/2005/8/layout/bProcess2#2"/>
    <dgm:cxn modelId="{28D68A21-8654-4775-9E95-5548937AD6E3}" srcId="{6EE390D4-12AD-4755-B438-0521C4D5DC08}" destId="{C4E03AE8-170F-4403-974B-2870B3DCFE39}" srcOrd="2" destOrd="0" parTransId="{76DB58A9-36F0-47F3-8DEE-13F777258496}" sibTransId="{860022C9-2F38-4A74-B541-459FDAE4438E}"/>
    <dgm:cxn modelId="{F66334BB-304B-4208-9308-21331B3B8E0C}" srcId="{6EE390D4-12AD-4755-B438-0521C4D5DC08}" destId="{981011C8-9EB8-4CB4-B321-B5A83372383D}" srcOrd="4" destOrd="0" parTransId="{7E1E782C-FE3D-47E7-83D6-160A792B399B}" sibTransId="{4573E94F-6804-4011-A64B-E5FC9E68E2CF}"/>
    <dgm:cxn modelId="{2DCC1453-8426-4214-A59B-5B1D76F87FBF}" type="presOf" srcId="{EFB1BC4B-E3CF-447E-93FA-93C914D1ADD0}" destId="{FB0E59B0-9C02-4EDC-97CA-0B5B02F8A8EB}" srcOrd="0" destOrd="0" presId="urn:microsoft.com/office/officeart/2005/8/layout/bProcess2#2"/>
    <dgm:cxn modelId="{4333696C-1D7A-40E2-885A-B2593E920CC5}" srcId="{6EE390D4-12AD-4755-B438-0521C4D5DC08}" destId="{F7C9DAD1-5D4B-43FF-A78E-373300F24D21}" srcOrd="3" destOrd="0" parTransId="{377ACB62-A090-4D05-9476-62E2FF74816B}" sibTransId="{D6A0D78B-0662-48DF-BACF-E8E013AC47B7}"/>
    <dgm:cxn modelId="{CF80C672-A08A-414F-9659-AD54AF5295E3}" type="presParOf" srcId="{2411DDC6-4861-4E2A-9AA3-3D95FABA3F7C}" destId="{BD4BA2CA-2F0F-41C4-B4E1-52568ED417BD}" srcOrd="0" destOrd="0" presId="urn:microsoft.com/office/officeart/2005/8/layout/bProcess2#2"/>
    <dgm:cxn modelId="{18EEAD28-5043-4F92-A8FB-EDFE4F7A0B6E}" type="presParOf" srcId="{2411DDC6-4861-4E2A-9AA3-3D95FABA3F7C}" destId="{5A31E337-318B-46B8-B3B3-B04C0D630B52}" srcOrd="1" destOrd="0" presId="urn:microsoft.com/office/officeart/2005/8/layout/bProcess2#2"/>
    <dgm:cxn modelId="{797ED9DC-B321-453D-9E13-14E3E85E7530}" type="presParOf" srcId="{2411DDC6-4861-4E2A-9AA3-3D95FABA3F7C}" destId="{947E9DF4-72BB-4C57-9E6D-FF4CA084ECC2}" srcOrd="2" destOrd="0" presId="urn:microsoft.com/office/officeart/2005/8/layout/bProcess2#2"/>
    <dgm:cxn modelId="{DFB1FA66-CA2A-43C8-AE7E-2A71B685133F}" type="presParOf" srcId="{947E9DF4-72BB-4C57-9E6D-FF4CA084ECC2}" destId="{AAA98188-4F67-4F1E-8E9B-A3F114739384}" srcOrd="0" destOrd="0" presId="urn:microsoft.com/office/officeart/2005/8/layout/bProcess2#2"/>
    <dgm:cxn modelId="{98EC63EE-69B0-4B4F-AA19-371CC51A6E1E}" type="presParOf" srcId="{947E9DF4-72BB-4C57-9E6D-FF4CA084ECC2}" destId="{FB0E59B0-9C02-4EDC-97CA-0B5B02F8A8EB}" srcOrd="1" destOrd="0" presId="urn:microsoft.com/office/officeart/2005/8/layout/bProcess2#2"/>
    <dgm:cxn modelId="{9D2C13AC-74F8-4ADC-9AFC-2DDA3DB5A6EF}" type="presParOf" srcId="{2411DDC6-4861-4E2A-9AA3-3D95FABA3F7C}" destId="{E7B8E5F9-A254-4B66-80E8-853D62D88C70}" srcOrd="3" destOrd="0" presId="urn:microsoft.com/office/officeart/2005/8/layout/bProcess2#2"/>
    <dgm:cxn modelId="{DC90CBB1-D53A-42CD-A1D6-381752E7D3CE}" type="presParOf" srcId="{2411DDC6-4861-4E2A-9AA3-3D95FABA3F7C}" destId="{B7A1A4FB-8970-4BAA-8B76-9110D491411D}" srcOrd="4" destOrd="0" presId="urn:microsoft.com/office/officeart/2005/8/layout/bProcess2#2"/>
    <dgm:cxn modelId="{04A451D6-717C-4A05-855F-ABD923C82F1C}" type="presParOf" srcId="{B7A1A4FB-8970-4BAA-8B76-9110D491411D}" destId="{0A789912-7D5B-4DB9-9C55-B9D8F339ED63}" srcOrd="0" destOrd="0" presId="urn:microsoft.com/office/officeart/2005/8/layout/bProcess2#2"/>
    <dgm:cxn modelId="{927FB360-63C5-47A5-B411-5D98B6252521}" type="presParOf" srcId="{B7A1A4FB-8970-4BAA-8B76-9110D491411D}" destId="{BE72F60C-5060-496C-86F5-1789A8A5A135}" srcOrd="1" destOrd="0" presId="urn:microsoft.com/office/officeart/2005/8/layout/bProcess2#2"/>
    <dgm:cxn modelId="{FE3130EA-8111-47C9-A2C6-5371A21BF462}" type="presParOf" srcId="{2411DDC6-4861-4E2A-9AA3-3D95FABA3F7C}" destId="{D6606150-9A71-4AD2-8C0D-93D7B5452C48}" srcOrd="5" destOrd="0" presId="urn:microsoft.com/office/officeart/2005/8/layout/bProcess2#2"/>
    <dgm:cxn modelId="{5C26C182-072E-4CCC-9DD0-5A8884D23689}" type="presParOf" srcId="{2411DDC6-4861-4E2A-9AA3-3D95FABA3F7C}" destId="{F249DB4C-49BB-42BD-824B-5DA9E1BF7CE1}" srcOrd="6" destOrd="0" presId="urn:microsoft.com/office/officeart/2005/8/layout/bProcess2#2"/>
    <dgm:cxn modelId="{627001BB-C281-4B0A-BA6A-4C8B126F6D0B}" type="presParOf" srcId="{F249DB4C-49BB-42BD-824B-5DA9E1BF7CE1}" destId="{E6954165-126E-483A-8604-A76ECEABD2B6}" srcOrd="0" destOrd="0" presId="urn:microsoft.com/office/officeart/2005/8/layout/bProcess2#2"/>
    <dgm:cxn modelId="{352D8129-049C-486E-830B-F1B1484CB059}" type="presParOf" srcId="{F249DB4C-49BB-42BD-824B-5DA9E1BF7CE1}" destId="{7F088D07-1FBF-411B-9CC9-75F105049419}" srcOrd="1" destOrd="0" presId="urn:microsoft.com/office/officeart/2005/8/layout/bProcess2#2"/>
    <dgm:cxn modelId="{A1812A3F-E98A-4105-8026-998AA87D9763}" type="presParOf" srcId="{2411DDC6-4861-4E2A-9AA3-3D95FABA3F7C}" destId="{D900D1BC-7B1D-4E7A-A630-F8A32FACD899}" srcOrd="7" destOrd="0" presId="urn:microsoft.com/office/officeart/2005/8/layout/bProcess2#2"/>
    <dgm:cxn modelId="{8C832C2F-C848-4CFF-9613-B4164E770473}" type="presParOf" srcId="{2411DDC6-4861-4E2A-9AA3-3D95FABA3F7C}" destId="{E7662792-6E22-4108-993D-4CE74FC06CE8}" srcOrd="8" destOrd="0" presId="urn:microsoft.com/office/officeart/2005/8/layout/bProcess2#2"/>
    <dgm:cxn modelId="{490F56AE-9F8D-4632-A141-B4C16FC5541C}" type="presParOf" srcId="{E7662792-6E22-4108-993D-4CE74FC06CE8}" destId="{0A6523E9-91D3-406A-BC22-8E810D17E2EB}" srcOrd="0" destOrd="0" presId="urn:microsoft.com/office/officeart/2005/8/layout/bProcess2#2"/>
    <dgm:cxn modelId="{92E433B6-C717-428F-B4E4-2A5867057762}" type="presParOf" srcId="{E7662792-6E22-4108-993D-4CE74FC06CE8}" destId="{243251D7-31BE-433B-BCA8-183BEF7F611E}" srcOrd="1" destOrd="0" presId="urn:microsoft.com/office/officeart/2005/8/layout/bProcess2#2"/>
    <dgm:cxn modelId="{3E58D139-A777-4ABC-ADA6-3AED477ACB81}" type="presParOf" srcId="{2411DDC6-4861-4E2A-9AA3-3D95FABA3F7C}" destId="{92571372-381C-42D4-9523-38FF82FD07D9}" srcOrd="9" destOrd="0" presId="urn:microsoft.com/office/officeart/2005/8/layout/bProcess2#2"/>
    <dgm:cxn modelId="{46D8CC2F-0B3C-4F14-A43E-B5D4EF766E80}" type="presParOf" srcId="{2411DDC6-4861-4E2A-9AA3-3D95FABA3F7C}" destId="{A04E4412-991A-4C8E-878A-59DBFDF69FE0}" srcOrd="10" destOrd="0" presId="urn:microsoft.com/office/officeart/2005/8/layout/bProcess2#2"/>
    <dgm:cxn modelId="{1A627022-BDEF-422B-A40A-A168E8255633}" type="presParOf" srcId="{A04E4412-991A-4C8E-878A-59DBFDF69FE0}" destId="{EAC8E856-0CA8-4230-A8ED-2F7C4B18A19D}" srcOrd="0" destOrd="0" presId="urn:microsoft.com/office/officeart/2005/8/layout/bProcess2#2"/>
    <dgm:cxn modelId="{E04FEC30-1EAD-4E6B-90E9-A7DDF8F271DD}" type="presParOf" srcId="{A04E4412-991A-4C8E-878A-59DBFDF69FE0}" destId="{D5429ADB-4308-401A-8B0E-4ED2D0A8CAE7}" srcOrd="1" destOrd="0" presId="urn:microsoft.com/office/officeart/2005/8/layout/bProcess2#2"/>
    <dgm:cxn modelId="{AF1A44A5-15B3-4762-91FD-AFFE7D04C05E}" type="presParOf" srcId="{2411DDC6-4861-4E2A-9AA3-3D95FABA3F7C}" destId="{3D1E7148-2877-4946-A04B-8B09521D990A}" srcOrd="11" destOrd="0" presId="urn:microsoft.com/office/officeart/2005/8/layout/bProcess2#2"/>
    <dgm:cxn modelId="{A75D17C4-7114-4788-BDC1-F76D8F6D1E2E}" type="presParOf" srcId="{2411DDC6-4861-4E2A-9AA3-3D95FABA3F7C}" destId="{A74868EF-81AC-417A-B0E1-63689E1D08F9}" srcOrd="12" destOrd="0" presId="urn:microsoft.com/office/officeart/2005/8/layout/bProcess2#2"/>
    <dgm:cxn modelId="{74762123-359F-4D0D-931C-6621206DCD11}" type="presParOf" srcId="{A74868EF-81AC-417A-B0E1-63689E1D08F9}" destId="{7A126064-293F-4227-B992-BDE348E37FEE}" srcOrd="0" destOrd="0" presId="urn:microsoft.com/office/officeart/2005/8/layout/bProcess2#2"/>
    <dgm:cxn modelId="{54AF598B-6C03-4FC9-AB95-55DCFE0FF74F}" type="presParOf" srcId="{A74868EF-81AC-417A-B0E1-63689E1D08F9}" destId="{C9B05B0D-A00A-4E64-88D2-17C5B7CABCBA}" srcOrd="1" destOrd="0" presId="urn:microsoft.com/office/officeart/2005/8/layout/bProcess2#2"/>
    <dgm:cxn modelId="{C5F9CAD0-7CB0-48E4-B219-B0150C1F3DA9}" type="presParOf" srcId="{2411DDC6-4861-4E2A-9AA3-3D95FABA3F7C}" destId="{2B538EB5-7418-4846-9AF5-9595ADA60A2F}" srcOrd="13" destOrd="0" presId="urn:microsoft.com/office/officeart/2005/8/layout/bProcess2#2"/>
    <dgm:cxn modelId="{0E009E2C-32AB-4BCE-B18E-51FC1E429AB7}" type="presParOf" srcId="{2411DDC6-4861-4E2A-9AA3-3D95FABA3F7C}" destId="{58AA41F1-3B1F-4676-BBB3-EA6C7C292D70}" srcOrd="14" destOrd="0" presId="urn:microsoft.com/office/officeart/2005/8/layout/bProcess2#2"/>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3789C7-8AED-4E17-B966-1F5F61F4C870}">
      <dsp:nvSpPr>
        <dsp:cNvPr id="0" name=""/>
        <dsp:cNvSpPr/>
      </dsp:nvSpPr>
      <dsp:spPr>
        <a:xfrm>
          <a:off x="391953" y="0"/>
          <a:ext cx="4442142" cy="27368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52B5C7E-9112-4D44-B5DA-632A9EF26F5A}">
      <dsp:nvSpPr>
        <dsp:cNvPr id="0" name=""/>
        <dsp:cNvSpPr/>
      </dsp:nvSpPr>
      <dsp:spPr>
        <a:xfrm>
          <a:off x="1661" y="821054"/>
          <a:ext cx="1233530" cy="10947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input</a:t>
          </a:r>
        </a:p>
      </dsp:txBody>
      <dsp:txXfrm>
        <a:off x="1661" y="821054"/>
        <a:ext cx="1233530" cy="1094740"/>
      </dsp:txXfrm>
    </dsp:sp>
    <dsp:sp modelId="{8571D54C-8DB4-4B67-AC6F-3668D85D68F4}">
      <dsp:nvSpPr>
        <dsp:cNvPr id="0" name=""/>
        <dsp:cNvSpPr/>
      </dsp:nvSpPr>
      <dsp:spPr>
        <a:xfrm>
          <a:off x="1331393" y="821054"/>
          <a:ext cx="1233530" cy="10947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black- box</a:t>
          </a:r>
        </a:p>
      </dsp:txBody>
      <dsp:txXfrm>
        <a:off x="1331393" y="821054"/>
        <a:ext cx="1233530" cy="1094740"/>
      </dsp:txXfrm>
    </dsp:sp>
    <dsp:sp modelId="{539C935A-7E39-4C50-9064-976F2967313D}">
      <dsp:nvSpPr>
        <dsp:cNvPr id="0" name=""/>
        <dsp:cNvSpPr/>
      </dsp:nvSpPr>
      <dsp:spPr>
        <a:xfrm>
          <a:off x="2661126" y="821054"/>
          <a:ext cx="1233530" cy="10947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model</a:t>
          </a:r>
        </a:p>
      </dsp:txBody>
      <dsp:txXfrm>
        <a:off x="2661126" y="821054"/>
        <a:ext cx="1233530" cy="1094740"/>
      </dsp:txXfrm>
    </dsp:sp>
    <dsp:sp modelId="{AE00EE1B-E0EE-4EB8-884F-6AC9197F9FCB}">
      <dsp:nvSpPr>
        <dsp:cNvPr id="0" name=""/>
        <dsp:cNvSpPr/>
      </dsp:nvSpPr>
      <dsp:spPr>
        <a:xfrm>
          <a:off x="3990858" y="821054"/>
          <a:ext cx="1233530" cy="10947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Explanation</a:t>
          </a:r>
        </a:p>
      </dsp:txBody>
      <dsp:txXfrm>
        <a:off x="3990858" y="821054"/>
        <a:ext cx="1233530" cy="10947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4BA2CA-2F0F-41C4-B4E1-52568ED417BD}">
      <dsp:nvSpPr>
        <dsp:cNvPr id="0" name=""/>
        <dsp:cNvSpPr/>
      </dsp:nvSpPr>
      <dsp:spPr>
        <a:xfrm>
          <a:off x="3890" y="511113"/>
          <a:ext cx="978222" cy="97822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Row Tax Data</a:t>
          </a:r>
        </a:p>
      </dsp:txBody>
      <dsp:txXfrm>
        <a:off x="3890" y="511113"/>
        <a:ext cx="978222" cy="978222"/>
      </dsp:txXfrm>
    </dsp:sp>
    <dsp:sp modelId="{5A31E337-318B-46B8-B3B3-B04C0D630B52}">
      <dsp:nvSpPr>
        <dsp:cNvPr id="0" name=""/>
        <dsp:cNvSpPr/>
      </dsp:nvSpPr>
      <dsp:spPr>
        <a:xfrm rot="10800000">
          <a:off x="321813" y="1615649"/>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B0E59B0-9C02-4EDC-97CA-0B5B02F8A8EB}">
      <dsp:nvSpPr>
        <dsp:cNvPr id="0" name=""/>
        <dsp:cNvSpPr/>
      </dsp:nvSpPr>
      <dsp:spPr>
        <a:xfrm>
          <a:off x="166764" y="1994587"/>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Prepossessing</a:t>
          </a:r>
          <a:endParaRPr lang="en-US" sz="1400" kern="1200">
            <a:latin typeface="Times New Roman" pitchFamily="18" charset="0"/>
            <a:cs typeface="Times New Roman" pitchFamily="18" charset="0"/>
          </a:endParaRPr>
        </a:p>
      </dsp:txBody>
      <dsp:txXfrm>
        <a:off x="166764" y="1994587"/>
        <a:ext cx="652474" cy="652474"/>
      </dsp:txXfrm>
    </dsp:sp>
    <dsp:sp modelId="{E7B8E5F9-A254-4B66-80E8-853D62D88C70}">
      <dsp:nvSpPr>
        <dsp:cNvPr id="0" name=""/>
        <dsp:cNvSpPr/>
      </dsp:nvSpPr>
      <dsp:spPr>
        <a:xfrm rot="5400000">
          <a:off x="1027428" y="2186933"/>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E72F60C-5060-496C-86F5-1789A8A5A135}">
      <dsp:nvSpPr>
        <dsp:cNvPr id="0" name=""/>
        <dsp:cNvSpPr/>
      </dsp:nvSpPr>
      <dsp:spPr>
        <a:xfrm>
          <a:off x="1562838" y="1931793"/>
          <a:ext cx="1147389" cy="77806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Feature Engineering</a:t>
          </a:r>
        </a:p>
      </dsp:txBody>
      <dsp:txXfrm>
        <a:off x="1562838" y="1931793"/>
        <a:ext cx="1147389" cy="778062"/>
      </dsp:txXfrm>
    </dsp:sp>
    <dsp:sp modelId="{D6606150-9A71-4AD2-8C0D-93D7B5452C48}">
      <dsp:nvSpPr>
        <dsp:cNvPr id="0" name=""/>
        <dsp:cNvSpPr/>
      </dsp:nvSpPr>
      <dsp:spPr>
        <a:xfrm>
          <a:off x="1965344" y="1510048"/>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7F088D07-1FBF-411B-9CC9-75F105049419}">
      <dsp:nvSpPr>
        <dsp:cNvPr id="0" name=""/>
        <dsp:cNvSpPr/>
      </dsp:nvSpPr>
      <dsp:spPr>
        <a:xfrm>
          <a:off x="1471224" y="629205"/>
          <a:ext cx="1330617" cy="742039"/>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Detection Models (ML/DL)</a:t>
          </a:r>
          <a:endParaRPr lang="en-US" sz="1200" kern="1200">
            <a:latin typeface="Times New Roman" pitchFamily="18" charset="0"/>
            <a:cs typeface="Times New Roman" pitchFamily="18" charset="0"/>
          </a:endParaRPr>
        </a:p>
      </dsp:txBody>
      <dsp:txXfrm>
        <a:off x="1471224" y="629205"/>
        <a:ext cx="1330617" cy="742039"/>
      </dsp:txXfrm>
    </dsp:sp>
    <dsp:sp modelId="{D900D1BC-7B1D-4E7A-A630-F8A32FACD899}">
      <dsp:nvSpPr>
        <dsp:cNvPr id="0" name=""/>
        <dsp:cNvSpPr/>
      </dsp:nvSpPr>
      <dsp:spPr>
        <a:xfrm rot="5400000">
          <a:off x="2964224" y="866333"/>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43251D7-31BE-433B-BCA8-183BEF7F611E}">
      <dsp:nvSpPr>
        <dsp:cNvPr id="0" name=""/>
        <dsp:cNvSpPr/>
      </dsp:nvSpPr>
      <dsp:spPr>
        <a:xfrm>
          <a:off x="3453826" y="673987"/>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Risk Scoring</a:t>
          </a:r>
          <a:endParaRPr lang="en-US" sz="1200" kern="1200">
            <a:latin typeface="Times New Roman" pitchFamily="18" charset="0"/>
            <a:cs typeface="Times New Roman" pitchFamily="18" charset="0"/>
          </a:endParaRPr>
        </a:p>
      </dsp:txBody>
      <dsp:txXfrm>
        <a:off x="3453826" y="673987"/>
        <a:ext cx="652474" cy="652474"/>
      </dsp:txXfrm>
    </dsp:sp>
    <dsp:sp modelId="{92571372-381C-42D4-9523-38FF82FD07D9}">
      <dsp:nvSpPr>
        <dsp:cNvPr id="0" name=""/>
        <dsp:cNvSpPr/>
      </dsp:nvSpPr>
      <dsp:spPr>
        <a:xfrm rot="10800000">
          <a:off x="3608875" y="1534212"/>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D5429ADB-4308-401A-8B0E-4ED2D0A8CAE7}">
      <dsp:nvSpPr>
        <dsp:cNvPr id="0" name=""/>
        <dsp:cNvSpPr/>
      </dsp:nvSpPr>
      <dsp:spPr>
        <a:xfrm>
          <a:off x="3453826" y="1994587"/>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Explainable AI Engine</a:t>
          </a:r>
          <a:endParaRPr lang="en-US" sz="1200" kern="1200">
            <a:latin typeface="Times New Roman" pitchFamily="18" charset="0"/>
            <a:cs typeface="Times New Roman" pitchFamily="18" charset="0"/>
          </a:endParaRPr>
        </a:p>
      </dsp:txBody>
      <dsp:txXfrm>
        <a:off x="3453826" y="1994587"/>
        <a:ext cx="652474" cy="652474"/>
      </dsp:txXfrm>
    </dsp:sp>
    <dsp:sp modelId="{3D1E7148-2877-4946-A04B-8B09521D990A}">
      <dsp:nvSpPr>
        <dsp:cNvPr id="0" name=""/>
        <dsp:cNvSpPr/>
      </dsp:nvSpPr>
      <dsp:spPr>
        <a:xfrm rot="5400000">
          <a:off x="4350120" y="2186933"/>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C9B05B0D-A00A-4E64-88D2-17C5B7CABCBA}">
      <dsp:nvSpPr>
        <dsp:cNvPr id="0" name=""/>
        <dsp:cNvSpPr/>
      </dsp:nvSpPr>
      <dsp:spPr>
        <a:xfrm>
          <a:off x="4921160" y="1994587"/>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Decision Support Dashboard</a:t>
          </a:r>
        </a:p>
      </dsp:txBody>
      <dsp:txXfrm>
        <a:off x="4921160" y="1994587"/>
        <a:ext cx="652474" cy="652474"/>
      </dsp:txXfrm>
    </dsp:sp>
    <dsp:sp modelId="{2B538EB5-7418-4846-9AF5-9595ADA60A2F}">
      <dsp:nvSpPr>
        <dsp:cNvPr id="0" name=""/>
        <dsp:cNvSpPr/>
      </dsp:nvSpPr>
      <dsp:spPr>
        <a:xfrm>
          <a:off x="5076208" y="1600491"/>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8AA41F1-3B1F-4676-BBB3-EA6C7C292D70}">
      <dsp:nvSpPr>
        <dsp:cNvPr id="0" name=""/>
        <dsp:cNvSpPr/>
      </dsp:nvSpPr>
      <dsp:spPr>
        <a:xfrm>
          <a:off x="4758286" y="511113"/>
          <a:ext cx="978222" cy="97822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Tax Officer Review</a:t>
          </a:r>
          <a:endParaRPr lang="en-US" sz="1400" kern="1200">
            <a:latin typeface="Times New Roman" pitchFamily="18" charset="0"/>
            <a:cs typeface="Times New Roman" pitchFamily="18" charset="0"/>
          </a:endParaRPr>
        </a:p>
      </dsp:txBody>
      <dsp:txXfrm>
        <a:off x="4758286" y="511113"/>
        <a:ext cx="978222" cy="97822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4BA2CA-2F0F-41C4-B4E1-52568ED417BD}">
      <dsp:nvSpPr>
        <dsp:cNvPr id="0" name=""/>
        <dsp:cNvSpPr/>
      </dsp:nvSpPr>
      <dsp:spPr>
        <a:xfrm>
          <a:off x="3890" y="317438"/>
          <a:ext cx="978222" cy="97822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Row Tax Data</a:t>
          </a:r>
        </a:p>
      </dsp:txBody>
      <dsp:txXfrm>
        <a:off x="3890" y="317438"/>
        <a:ext cx="978222" cy="978222"/>
      </dsp:txXfrm>
    </dsp:sp>
    <dsp:sp modelId="{5A31E337-318B-46B8-B3B3-B04C0D630B52}">
      <dsp:nvSpPr>
        <dsp:cNvPr id="0" name=""/>
        <dsp:cNvSpPr/>
      </dsp:nvSpPr>
      <dsp:spPr>
        <a:xfrm rot="10800000">
          <a:off x="321813" y="1421974"/>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B0E59B0-9C02-4EDC-97CA-0B5B02F8A8EB}">
      <dsp:nvSpPr>
        <dsp:cNvPr id="0" name=""/>
        <dsp:cNvSpPr/>
      </dsp:nvSpPr>
      <dsp:spPr>
        <a:xfrm>
          <a:off x="166764" y="1800912"/>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charset="0"/>
              <a:cs typeface="Times New Roman" panose="02020603050405020304" charset="0"/>
            </a:rPr>
            <a:t>Prepossessing</a:t>
          </a:r>
          <a:endParaRPr lang="en-US" sz="1400" kern="1200">
            <a:latin typeface="Times New Roman" panose="02020603050405020304" charset="0"/>
            <a:cs typeface="Times New Roman" panose="02020603050405020304" charset="0"/>
          </a:endParaRPr>
        </a:p>
      </dsp:txBody>
      <dsp:txXfrm>
        <a:off x="166764" y="1800912"/>
        <a:ext cx="652474" cy="652474"/>
      </dsp:txXfrm>
    </dsp:sp>
    <dsp:sp modelId="{E7B8E5F9-A254-4B66-80E8-853D62D88C70}">
      <dsp:nvSpPr>
        <dsp:cNvPr id="0" name=""/>
        <dsp:cNvSpPr/>
      </dsp:nvSpPr>
      <dsp:spPr>
        <a:xfrm rot="5400000">
          <a:off x="1027428" y="1993258"/>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E72F60C-5060-496C-86F5-1789A8A5A135}">
      <dsp:nvSpPr>
        <dsp:cNvPr id="0" name=""/>
        <dsp:cNvSpPr/>
      </dsp:nvSpPr>
      <dsp:spPr>
        <a:xfrm>
          <a:off x="1562838" y="1738118"/>
          <a:ext cx="1147389" cy="77806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charset="0"/>
              <a:cs typeface="Times New Roman" panose="02020603050405020304" charset="0"/>
            </a:rPr>
            <a:t>Feature Engineering</a:t>
          </a:r>
        </a:p>
      </dsp:txBody>
      <dsp:txXfrm>
        <a:off x="1562838" y="1738118"/>
        <a:ext cx="1147389" cy="778062"/>
      </dsp:txXfrm>
    </dsp:sp>
    <dsp:sp modelId="{D6606150-9A71-4AD2-8C0D-93D7B5452C48}">
      <dsp:nvSpPr>
        <dsp:cNvPr id="0" name=""/>
        <dsp:cNvSpPr/>
      </dsp:nvSpPr>
      <dsp:spPr>
        <a:xfrm>
          <a:off x="1965344" y="1316373"/>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7F088D07-1FBF-411B-9CC9-75F105049419}">
      <dsp:nvSpPr>
        <dsp:cNvPr id="0" name=""/>
        <dsp:cNvSpPr/>
      </dsp:nvSpPr>
      <dsp:spPr>
        <a:xfrm>
          <a:off x="1471224" y="435530"/>
          <a:ext cx="1330617" cy="742039"/>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Detection Models (ML/DL)</a:t>
          </a:r>
          <a:endParaRPr lang="en-US" sz="1200" kern="1200"/>
        </a:p>
      </dsp:txBody>
      <dsp:txXfrm>
        <a:off x="1471224" y="435530"/>
        <a:ext cx="1330617" cy="742039"/>
      </dsp:txXfrm>
    </dsp:sp>
    <dsp:sp modelId="{D900D1BC-7B1D-4E7A-A630-F8A32FACD899}">
      <dsp:nvSpPr>
        <dsp:cNvPr id="0" name=""/>
        <dsp:cNvSpPr/>
      </dsp:nvSpPr>
      <dsp:spPr>
        <a:xfrm rot="5400000">
          <a:off x="2964224" y="672658"/>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43251D7-31BE-433B-BCA8-183BEF7F611E}">
      <dsp:nvSpPr>
        <dsp:cNvPr id="0" name=""/>
        <dsp:cNvSpPr/>
      </dsp:nvSpPr>
      <dsp:spPr>
        <a:xfrm>
          <a:off x="3453826" y="480312"/>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Risk Scoring</a:t>
          </a:r>
          <a:endParaRPr lang="en-US" sz="1200" kern="1200"/>
        </a:p>
      </dsp:txBody>
      <dsp:txXfrm>
        <a:off x="3453826" y="480312"/>
        <a:ext cx="652474" cy="652474"/>
      </dsp:txXfrm>
    </dsp:sp>
    <dsp:sp modelId="{92571372-381C-42D4-9523-38FF82FD07D9}">
      <dsp:nvSpPr>
        <dsp:cNvPr id="0" name=""/>
        <dsp:cNvSpPr/>
      </dsp:nvSpPr>
      <dsp:spPr>
        <a:xfrm rot="10800000">
          <a:off x="3608875" y="1340537"/>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D5429ADB-4308-401A-8B0E-4ED2D0A8CAE7}">
      <dsp:nvSpPr>
        <dsp:cNvPr id="0" name=""/>
        <dsp:cNvSpPr/>
      </dsp:nvSpPr>
      <dsp:spPr>
        <a:xfrm>
          <a:off x="3453826" y="1800912"/>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Explainable AI Engine</a:t>
          </a:r>
          <a:endParaRPr lang="en-US" sz="1200" kern="1200">
            <a:latin typeface="Times New Roman" panose="02020603050405020304" charset="0"/>
            <a:cs typeface="Times New Roman" panose="02020603050405020304" charset="0"/>
          </a:endParaRPr>
        </a:p>
      </dsp:txBody>
      <dsp:txXfrm>
        <a:off x="3453826" y="1800912"/>
        <a:ext cx="652474" cy="652474"/>
      </dsp:txXfrm>
    </dsp:sp>
    <dsp:sp modelId="{3D1E7148-2877-4946-A04B-8B09521D990A}">
      <dsp:nvSpPr>
        <dsp:cNvPr id="0" name=""/>
        <dsp:cNvSpPr/>
      </dsp:nvSpPr>
      <dsp:spPr>
        <a:xfrm rot="5400000">
          <a:off x="4350120" y="1993258"/>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C9B05B0D-A00A-4E64-88D2-17C5B7CABCBA}">
      <dsp:nvSpPr>
        <dsp:cNvPr id="0" name=""/>
        <dsp:cNvSpPr/>
      </dsp:nvSpPr>
      <dsp:spPr>
        <a:xfrm>
          <a:off x="4921160" y="1800912"/>
          <a:ext cx="652474" cy="652474"/>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Decision Support Dashboard</a:t>
          </a:r>
        </a:p>
      </dsp:txBody>
      <dsp:txXfrm>
        <a:off x="4921160" y="1800912"/>
        <a:ext cx="652474" cy="652474"/>
      </dsp:txXfrm>
    </dsp:sp>
    <dsp:sp modelId="{2B538EB5-7418-4846-9AF5-9595ADA60A2F}">
      <dsp:nvSpPr>
        <dsp:cNvPr id="0" name=""/>
        <dsp:cNvSpPr/>
      </dsp:nvSpPr>
      <dsp:spPr>
        <a:xfrm>
          <a:off x="5076208" y="1406816"/>
          <a:ext cx="342377" cy="267783"/>
        </a:xfrm>
        <a:prstGeom prst="triangle">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8AA41F1-3B1F-4676-BBB3-EA6C7C292D70}">
      <dsp:nvSpPr>
        <dsp:cNvPr id="0" name=""/>
        <dsp:cNvSpPr/>
      </dsp:nvSpPr>
      <dsp:spPr>
        <a:xfrm>
          <a:off x="4758286" y="317438"/>
          <a:ext cx="978222" cy="978222"/>
        </a:xfrm>
        <a:prstGeom prst="ellipse">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charset="0"/>
              <a:cs typeface="Times New Roman" panose="02020603050405020304" charset="0"/>
            </a:rPr>
            <a:t>Tax Officer Review</a:t>
          </a:r>
          <a:endParaRPr lang="en-US" sz="1400" kern="1200">
            <a:latin typeface="Times New Roman" panose="02020603050405020304" charset="0"/>
            <a:cs typeface="Times New Roman" panose="02020603050405020304" charset="0"/>
          </a:endParaRPr>
        </a:p>
      </dsp:txBody>
      <dsp:txXfrm>
        <a:off x="4758286" y="317438"/>
        <a:ext cx="978222" cy="97822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2#1">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contDir" val="revDir"/>
          <dgm:param type="grDir" val="tL"/>
          <dgm:param type="flowDir" val="col"/>
        </dgm:alg>
      </dgm:if>
      <dgm:else name="Name2">
        <dgm:alg type="snake">
          <dgm:param type="contDir" val="revDir"/>
          <dgm:param type="grDir" val="tR"/>
          <dgm:param type="flowDir" val="col"/>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srcNode" val="firstNode"/>
                    <dgm:param type="dstNode" val="shape"/>
                    <dgm:param type="begPts" val="auto"/>
                    <dgm:param type="endPts" val="auto"/>
                  </dgm:alg>
                </dgm:if>
                <dgm:if name="Name13" axis="self" ptType="sibTrans" func="revPos" op="equ" val="1">
                  <dgm:alg type="conn">
                    <dgm:param type="srcNode" val="shape"/>
                    <dgm:param type="dstNode" val="lastNode"/>
                    <dgm:param type="begPts" val="auto"/>
                    <dgm:param type="endPts" val="auto"/>
                  </dgm:alg>
                </dgm:if>
                <dgm:else name="Name14">
                  <dgm:alg type="conn">
                    <dgm:param type="srcNode" val="shape"/>
                    <dgm:param type="dstNode" val="shape"/>
                    <dgm:param type="begPts" val="auto"/>
                    <dgm:param type="endPts" val="auto"/>
                  </dgm:alg>
                </dgm:else>
              </dgm:choose>
            </dgm:if>
            <dgm:else name="Name15">
              <dgm:choose name="Name16">
                <dgm:if name="Name17" axis="self" ptType="sibTrans" func="pos" op="equ" val="1">
                  <dgm:alg type="conn">
                    <dgm:param type="srcNode" val="firstNode"/>
                    <dgm:param type="dstNode" val="shape"/>
                    <dgm:param type="begPts" val="auto"/>
                    <dgm:param type="endPts" val="auto"/>
                  </dgm:alg>
                </dgm:if>
                <dgm:if name="Name18" axis="self" ptType="sibTrans" func="revPos" op="equ" val="1">
                  <dgm:alg type="conn">
                    <dgm:param type="srcNode" val="shape"/>
                    <dgm:param type="dstNode" val="lastNode"/>
                    <dgm:param type="begPts" val="auto"/>
                    <dgm:param type="endPts" val="auto"/>
                  </dgm:alg>
                </dgm:if>
                <dgm:else name="Name19">
                  <dgm:alg type="conn">
                    <dgm:param type="srcNode" val="shape"/>
                    <dgm:param type="dstNode" val="shape"/>
                    <dgm:param type="begPts" val="auto"/>
                    <dgm:param type="endPts" val="auto"/>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contDir" val="revDir"/>
          <dgm:param type="grDir" val="tL"/>
          <dgm:param type="flowDir" val="col"/>
        </dgm:alg>
      </dgm:if>
      <dgm:else name="Name2">
        <dgm:alg type="snake">
          <dgm:param type="contDir" val="revDir"/>
          <dgm:param type="grDir" val="tR"/>
          <dgm:param type="flowDir" val="col"/>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srcNode" val="firstNode"/>
                    <dgm:param type="dstNode" val="shape"/>
                    <dgm:param type="begPts" val="auto"/>
                    <dgm:param type="endPts" val="auto"/>
                  </dgm:alg>
                </dgm:if>
                <dgm:if name="Name13" axis="self" ptType="sibTrans" func="revPos" op="equ" val="1">
                  <dgm:alg type="conn">
                    <dgm:param type="srcNode" val="shape"/>
                    <dgm:param type="dstNode" val="lastNode"/>
                    <dgm:param type="begPts" val="auto"/>
                    <dgm:param type="endPts" val="auto"/>
                  </dgm:alg>
                </dgm:if>
                <dgm:else name="Name14">
                  <dgm:alg type="conn">
                    <dgm:param type="srcNode" val="shape"/>
                    <dgm:param type="dstNode" val="shape"/>
                    <dgm:param type="begPts" val="auto"/>
                    <dgm:param type="endPts" val="auto"/>
                  </dgm:alg>
                </dgm:else>
              </dgm:choose>
            </dgm:if>
            <dgm:else name="Name15">
              <dgm:choose name="Name16">
                <dgm:if name="Name17" axis="self" ptType="sibTrans" func="pos" op="equ" val="1">
                  <dgm:alg type="conn">
                    <dgm:param type="srcNode" val="firstNode"/>
                    <dgm:param type="dstNode" val="shape"/>
                    <dgm:param type="begPts" val="auto"/>
                    <dgm:param type="endPts" val="auto"/>
                  </dgm:alg>
                </dgm:if>
                <dgm:if name="Name18" axis="self" ptType="sibTrans" func="revPos" op="equ" val="1">
                  <dgm:alg type="conn">
                    <dgm:param type="srcNode" val="shape"/>
                    <dgm:param type="dstNode" val="lastNode"/>
                    <dgm:param type="begPts" val="auto"/>
                    <dgm:param type="endPts" val="auto"/>
                  </dgm:alg>
                </dgm:if>
                <dgm:else name="Name19">
                  <dgm:alg type="conn">
                    <dgm:param type="srcNode" val="shape"/>
                    <dgm:param type="dstNode" val="shape"/>
                    <dgm:param type="begPts" val="auto"/>
                    <dgm:param type="endPts" val="auto"/>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3#2">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05987-D784-4AF5-98A8-8D0E8B8E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88</Pages>
  <Words>20136</Words>
  <Characters>114777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cp:lastPrinted>2026-04-08T21:13:00Z</cp:lastPrinted>
  <dcterms:created xsi:type="dcterms:W3CDTF">2026-04-08T08:24:00Z</dcterms:created>
  <dcterms:modified xsi:type="dcterms:W3CDTF">2026-04-10T07:22:00Z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eyJoZGlkIjoiOWEwYTIxNzE4NTkyNTA1Zjk2ZDcxYTgzZTQ1NWUzYTkifQ==</vt:lpwstr>
  </property>
  <property fmtid="{D5CDD505-2E9C-101B-9397-08002B2CF9AE}" pid="3" name="KSOProductBuildVer">
    <vt:lpwstr>1033-12.1.0.25242</vt:lpwstr>
  </property>
  <property fmtid="{D5CDD505-2E9C-101B-9397-08002B2CF9AE}" pid="4" name="ICV">
    <vt:lpwstr>67E37D8AE1294A44BC9912C97BC16401_13</vt:lpwstr>
  </property>
  <property fmtid="{D5CDD505-2E9C-101B-9397-08002B2CF9AE}" pid="5" name="_DocHome">
    <vt:i4>1442735592</vt:i4>
  </property>
</Properties>
</file>