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5BB3" w14:textId="77777777" w:rsidR="00C87689" w:rsidRPr="00994F40" w:rsidRDefault="00C87689" w:rsidP="002E0FBB">
      <w:pPr>
        <w:spacing w:before="240" w:after="240" w:line="240" w:lineRule="auto"/>
        <w:jc w:val="center"/>
        <w:rPr>
          <w:rFonts w:ascii="Times New Roman" w:hAnsi="Times New Roman" w:cs="Times New Roman"/>
          <w:b/>
          <w:bCs/>
          <w:sz w:val="36"/>
          <w:szCs w:val="36"/>
        </w:rPr>
      </w:pPr>
      <w:bookmarkStart w:id="0" w:name="_Hlk202271813"/>
      <w:bookmarkStart w:id="1" w:name="_Hlk201741980"/>
      <w:bookmarkEnd w:id="0"/>
      <w:r w:rsidRPr="00994F40">
        <w:rPr>
          <w:rFonts w:ascii="Times New Roman" w:hAnsi="Times New Roman" w:cs="Times New Roman"/>
          <w:b/>
          <w:bCs/>
          <w:sz w:val="36"/>
          <w:szCs w:val="36"/>
        </w:rPr>
        <w:t xml:space="preserve">Exploring the </w:t>
      </w:r>
      <w:bookmarkStart w:id="2" w:name="_Hlk202271736"/>
      <w:r w:rsidRPr="00994F40">
        <w:rPr>
          <w:rFonts w:ascii="Times New Roman" w:hAnsi="Times New Roman" w:cs="Times New Roman"/>
          <w:b/>
          <w:bCs/>
          <w:sz w:val="36"/>
          <w:szCs w:val="36"/>
        </w:rPr>
        <w:t>Intersection of AI, Big Data and Business Networks</w:t>
      </w:r>
      <w:bookmarkEnd w:id="2"/>
      <w:r w:rsidRPr="00994F40">
        <w:rPr>
          <w:rFonts w:ascii="Times New Roman" w:hAnsi="Times New Roman" w:cs="Times New Roman"/>
          <w:b/>
          <w:bCs/>
          <w:sz w:val="36"/>
          <w:szCs w:val="36"/>
        </w:rPr>
        <w:t>: A Bibliometric and Scientific Mapping Study</w:t>
      </w:r>
    </w:p>
    <w:p w14:paraId="73E4C95A" w14:textId="47CF6729" w:rsidR="00C87689" w:rsidRPr="003F0B29" w:rsidRDefault="00C87689" w:rsidP="002E0FBB">
      <w:pPr>
        <w:spacing w:before="240" w:after="240" w:line="240" w:lineRule="auto"/>
        <w:jc w:val="center"/>
        <w:rPr>
          <w:rFonts w:ascii="Times New Roman" w:hAnsi="Times New Roman" w:cs="Times New Roman"/>
          <w:b/>
          <w:bCs/>
          <w:sz w:val="24"/>
          <w:szCs w:val="24"/>
          <w:vertAlign w:val="superscript"/>
        </w:rPr>
      </w:pPr>
      <w:bookmarkStart w:id="3" w:name="_Hlk227404503"/>
      <w:proofErr w:type="spellStart"/>
      <w:r w:rsidRPr="003F0B29">
        <w:rPr>
          <w:rFonts w:ascii="Times New Roman" w:hAnsi="Times New Roman" w:cs="Times New Roman"/>
          <w:b/>
          <w:bCs/>
          <w:sz w:val="24"/>
          <w:szCs w:val="24"/>
        </w:rPr>
        <w:t>Khyrunnisa</w:t>
      </w:r>
      <w:proofErr w:type="spellEnd"/>
      <w:r w:rsidRPr="003F0B29">
        <w:rPr>
          <w:rFonts w:ascii="Times New Roman" w:hAnsi="Times New Roman" w:cs="Times New Roman"/>
          <w:b/>
          <w:bCs/>
          <w:sz w:val="24"/>
          <w:szCs w:val="24"/>
        </w:rPr>
        <w:t xml:space="preserve">. T. P </w:t>
      </w:r>
      <w:r w:rsidR="002B64A1" w:rsidRPr="003F0B29">
        <w:rPr>
          <w:rFonts w:ascii="Times New Roman" w:hAnsi="Times New Roman" w:cs="Times New Roman"/>
          <w:b/>
          <w:bCs/>
          <w:sz w:val="24"/>
          <w:szCs w:val="24"/>
          <w:vertAlign w:val="superscript"/>
        </w:rPr>
        <w:t>1</w:t>
      </w:r>
      <w:bookmarkEnd w:id="3"/>
      <w:r w:rsidRPr="003F0B29">
        <w:rPr>
          <w:rFonts w:ascii="Times New Roman" w:hAnsi="Times New Roman" w:cs="Times New Roman"/>
          <w:b/>
          <w:bCs/>
          <w:sz w:val="24"/>
          <w:szCs w:val="24"/>
          <w:vertAlign w:val="subscript"/>
        </w:rPr>
        <w:t>,</w:t>
      </w:r>
      <w:r w:rsidRPr="003F0B29">
        <w:rPr>
          <w:rFonts w:ascii="Times New Roman" w:hAnsi="Times New Roman" w:cs="Times New Roman"/>
          <w:b/>
          <w:bCs/>
          <w:sz w:val="24"/>
          <w:szCs w:val="24"/>
        </w:rPr>
        <w:t xml:space="preserve"> Noora Mohamed Kutty </w:t>
      </w:r>
      <w:r w:rsidR="002B64A1" w:rsidRPr="003F0B29">
        <w:rPr>
          <w:rFonts w:ascii="Times New Roman" w:hAnsi="Times New Roman" w:cs="Times New Roman"/>
          <w:b/>
          <w:bCs/>
          <w:sz w:val="24"/>
          <w:szCs w:val="24"/>
          <w:vertAlign w:val="superscript"/>
        </w:rPr>
        <w:t>2</w:t>
      </w:r>
    </w:p>
    <w:p w14:paraId="2B0D6E0B" w14:textId="6A2A75DC" w:rsidR="00C87689" w:rsidRDefault="00BE6274" w:rsidP="002E0FBB">
      <w:pPr>
        <w:spacing w:before="240" w:after="240" w:line="240" w:lineRule="auto"/>
        <w:jc w:val="center"/>
        <w:rPr>
          <w:rFonts w:ascii="Times New Roman" w:hAnsi="Times New Roman" w:cs="Times New Roman"/>
          <w:b/>
          <w:bCs/>
          <w:sz w:val="24"/>
          <w:szCs w:val="24"/>
        </w:rPr>
      </w:pPr>
      <w:bookmarkStart w:id="4" w:name="_Hlk202353050"/>
      <w:r w:rsidRPr="003F0B29">
        <w:rPr>
          <w:rFonts w:ascii="Times New Roman" w:hAnsi="Times New Roman" w:cs="Times New Roman"/>
          <w:b/>
          <w:bCs/>
          <w:sz w:val="24"/>
          <w:szCs w:val="24"/>
          <w:vertAlign w:val="superscript"/>
        </w:rPr>
        <w:t xml:space="preserve">1 </w:t>
      </w:r>
      <w:r w:rsidR="00C87689" w:rsidRPr="003F0B29">
        <w:rPr>
          <w:rFonts w:ascii="Times New Roman" w:hAnsi="Times New Roman" w:cs="Times New Roman"/>
          <w:b/>
          <w:bCs/>
          <w:sz w:val="24"/>
          <w:szCs w:val="24"/>
        </w:rPr>
        <w:t xml:space="preserve">Department of Commerce, PSMO College (Autonomous) </w:t>
      </w:r>
      <w:proofErr w:type="spellStart"/>
      <w:r w:rsidR="00C87689" w:rsidRPr="003F0B29">
        <w:rPr>
          <w:rFonts w:ascii="Times New Roman" w:hAnsi="Times New Roman" w:cs="Times New Roman"/>
          <w:b/>
          <w:bCs/>
          <w:sz w:val="24"/>
          <w:szCs w:val="24"/>
        </w:rPr>
        <w:t>Tirurangadi</w:t>
      </w:r>
      <w:proofErr w:type="spellEnd"/>
      <w:r w:rsidR="00C87689" w:rsidRPr="003F0B29">
        <w:rPr>
          <w:rFonts w:ascii="Times New Roman" w:hAnsi="Times New Roman" w:cs="Times New Roman"/>
          <w:b/>
          <w:bCs/>
          <w:sz w:val="24"/>
          <w:szCs w:val="24"/>
        </w:rPr>
        <w:t>, Affiliated to University of Calicut, Malappuram, Kerala, India</w:t>
      </w:r>
      <w:bookmarkEnd w:id="4"/>
    </w:p>
    <w:p w14:paraId="79F871A1" w14:textId="7DB85A6C" w:rsidR="00E14B6D" w:rsidRPr="003F0B29" w:rsidRDefault="00E14B6D" w:rsidP="00E14B6D">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khyrunnisa@psmocollege.ac.in</w:t>
      </w:r>
    </w:p>
    <w:p w14:paraId="3D4368A6" w14:textId="46684134" w:rsidR="00C87689" w:rsidRDefault="00BE6274" w:rsidP="002E0FBB">
      <w:pPr>
        <w:spacing w:before="240" w:after="240" w:line="240" w:lineRule="auto"/>
        <w:jc w:val="center"/>
        <w:rPr>
          <w:rFonts w:ascii="Times New Roman" w:hAnsi="Times New Roman" w:cs="Times New Roman"/>
          <w:b/>
          <w:bCs/>
          <w:sz w:val="24"/>
          <w:szCs w:val="24"/>
        </w:rPr>
      </w:pPr>
      <w:r w:rsidRPr="003F0B29">
        <w:rPr>
          <w:rFonts w:ascii="Times New Roman" w:hAnsi="Times New Roman" w:cs="Times New Roman"/>
          <w:b/>
          <w:bCs/>
          <w:sz w:val="24"/>
          <w:szCs w:val="24"/>
          <w:vertAlign w:val="superscript"/>
        </w:rPr>
        <w:t xml:space="preserve">2 </w:t>
      </w:r>
      <w:r w:rsidR="00C87689" w:rsidRPr="003F0B29">
        <w:rPr>
          <w:rFonts w:ascii="Times New Roman" w:hAnsi="Times New Roman" w:cs="Times New Roman"/>
          <w:b/>
          <w:bCs/>
          <w:sz w:val="24"/>
          <w:szCs w:val="24"/>
        </w:rPr>
        <w:t xml:space="preserve">Department of Commerce, PSMO College (Autonomous) </w:t>
      </w:r>
      <w:proofErr w:type="spellStart"/>
      <w:r w:rsidR="00C87689" w:rsidRPr="003F0B29">
        <w:rPr>
          <w:rFonts w:ascii="Times New Roman" w:hAnsi="Times New Roman" w:cs="Times New Roman"/>
          <w:b/>
          <w:bCs/>
          <w:sz w:val="24"/>
          <w:szCs w:val="24"/>
        </w:rPr>
        <w:t>Tirurangadi</w:t>
      </w:r>
      <w:proofErr w:type="spellEnd"/>
      <w:r w:rsidR="00C87689" w:rsidRPr="003F0B29">
        <w:rPr>
          <w:rFonts w:ascii="Times New Roman" w:hAnsi="Times New Roman" w:cs="Times New Roman"/>
          <w:b/>
          <w:bCs/>
          <w:sz w:val="24"/>
          <w:szCs w:val="24"/>
        </w:rPr>
        <w:t>, Affiliated to University of Calicut, Malappuram, Kerala, India</w:t>
      </w:r>
    </w:p>
    <w:p w14:paraId="289A4361" w14:textId="11F915F7" w:rsidR="00E14B6D" w:rsidRPr="00E14B6D" w:rsidRDefault="00E14B6D" w:rsidP="002E0FBB">
      <w:pPr>
        <w:spacing w:before="240" w:after="240" w:line="240" w:lineRule="auto"/>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vertAlign w:val="superscript"/>
        </w:rPr>
        <w:t xml:space="preserve">2 </w:t>
      </w:r>
      <w:hyperlink r:id="rId8" w:history="1">
        <w:r w:rsidRPr="00EE5390">
          <w:rPr>
            <w:rStyle w:val="Hyperlink"/>
            <w:rFonts w:ascii="Times New Roman" w:hAnsi="Times New Roman" w:cs="Times New Roman"/>
            <w:b/>
            <w:bCs/>
            <w:color w:val="0D0D0D" w:themeColor="text1" w:themeTint="F2"/>
            <w:sz w:val="24"/>
            <w:szCs w:val="24"/>
            <w:u w:val="none"/>
          </w:rPr>
          <w:t>noora@psmocollege.ac.in</w:t>
        </w:r>
      </w:hyperlink>
    </w:p>
    <w:bookmarkEnd w:id="1"/>
    <w:p w14:paraId="43FC1ABF" w14:textId="28B1CB42" w:rsidR="00CC3168" w:rsidRPr="00221E86" w:rsidRDefault="00772A72" w:rsidP="002E0FBB">
      <w:pPr>
        <w:spacing w:before="240" w:after="240" w:line="240" w:lineRule="auto"/>
        <w:jc w:val="center"/>
        <w:rPr>
          <w:rFonts w:ascii="Times New Roman" w:hAnsi="Times New Roman" w:cs="Times New Roman"/>
          <w:sz w:val="24"/>
          <w:szCs w:val="24"/>
        </w:rPr>
      </w:pPr>
      <w:r w:rsidRPr="00221E86">
        <w:rPr>
          <w:rFonts w:ascii="Times New Roman" w:hAnsi="Times New Roman" w:cs="Times New Roman"/>
          <w:sz w:val="24"/>
          <w:szCs w:val="24"/>
        </w:rPr>
        <w:t>*Corresponding author</w:t>
      </w:r>
      <w:r w:rsidR="00221E86" w:rsidRPr="00221E86">
        <w:rPr>
          <w:rFonts w:ascii="Times New Roman" w:hAnsi="Times New Roman" w:cs="Times New Roman"/>
          <w:sz w:val="24"/>
          <w:szCs w:val="24"/>
        </w:rPr>
        <w:t xml:space="preserve">: </w:t>
      </w:r>
      <w:proofErr w:type="spellStart"/>
      <w:r w:rsidR="00221E86" w:rsidRPr="00221E86">
        <w:rPr>
          <w:rFonts w:ascii="Times New Roman" w:hAnsi="Times New Roman" w:cs="Times New Roman"/>
          <w:sz w:val="24"/>
          <w:szCs w:val="24"/>
        </w:rPr>
        <w:t>Khyrunnisa</w:t>
      </w:r>
      <w:proofErr w:type="spellEnd"/>
      <w:r w:rsidR="00221E86" w:rsidRPr="00221E86">
        <w:rPr>
          <w:rFonts w:ascii="Times New Roman" w:hAnsi="Times New Roman" w:cs="Times New Roman"/>
          <w:sz w:val="24"/>
          <w:szCs w:val="24"/>
        </w:rPr>
        <w:t xml:space="preserve">. T. P </w:t>
      </w:r>
      <w:r w:rsidR="00221E86" w:rsidRPr="00221E86">
        <w:rPr>
          <w:rFonts w:ascii="Times New Roman" w:hAnsi="Times New Roman" w:cs="Times New Roman"/>
          <w:sz w:val="24"/>
          <w:szCs w:val="24"/>
          <w:vertAlign w:val="superscript"/>
        </w:rPr>
        <w:t>1</w:t>
      </w:r>
    </w:p>
    <w:p w14:paraId="5E127B2D" w14:textId="620FC429" w:rsidR="00C87689" w:rsidRPr="00E80860" w:rsidRDefault="00C87689" w:rsidP="004A3397">
      <w:pPr>
        <w:spacing w:before="240" w:after="240" w:line="240" w:lineRule="auto"/>
        <w:jc w:val="both"/>
        <w:rPr>
          <w:rFonts w:ascii="Times New Roman" w:hAnsi="Times New Roman" w:cs="Times New Roman"/>
          <w:b/>
          <w:bCs/>
          <w:sz w:val="28"/>
          <w:szCs w:val="28"/>
        </w:rPr>
      </w:pPr>
      <w:r w:rsidRPr="00E80860">
        <w:rPr>
          <w:rFonts w:ascii="Times New Roman" w:hAnsi="Times New Roman" w:cs="Times New Roman"/>
          <w:b/>
          <w:bCs/>
          <w:sz w:val="28"/>
          <w:szCs w:val="28"/>
        </w:rPr>
        <w:t>ABSTRACT</w:t>
      </w:r>
    </w:p>
    <w:p w14:paraId="060C4325" w14:textId="11E53FC6" w:rsidR="00C87689" w:rsidRPr="00331ED6" w:rsidRDefault="00C87689" w:rsidP="004A3397">
      <w:pPr>
        <w:spacing w:before="240" w:after="240" w:line="240" w:lineRule="auto"/>
        <w:jc w:val="both"/>
        <w:rPr>
          <w:rFonts w:ascii="Times New Roman" w:hAnsi="Times New Roman" w:cs="Times New Roman"/>
          <w:b/>
          <w:bCs/>
          <w:sz w:val="24"/>
          <w:szCs w:val="24"/>
        </w:rPr>
      </w:pPr>
      <w:r w:rsidRPr="00331ED6">
        <w:rPr>
          <w:rFonts w:ascii="Times New Roman" w:hAnsi="Times New Roman" w:cs="Times New Roman"/>
          <w:sz w:val="24"/>
          <w:szCs w:val="24"/>
        </w:rPr>
        <w:t>The combination between Artificial Intelligence (AI), Big Data and Business Networks has substantially transformed the system of performance of organizations and has enhanced inter-firm cooperation leading to innovation in various industries. This current bibliometric and scientific mapping research paper examines the intellectual environment of this interdisciplinary discipline in terms of the PRISMA model. The analysis is based on meta-data obtained on Web of Science (2015 to 2025). A package of visualizations (geographical distribution, annual publication patterns, author productivity, major journals, country output and keyword co-occurrence) will be used to map the central research topics and developing areas. Important groups draw the major themes and transformational research patterns. The ten most influential papers are put in the spotlight, which provides a selective reference to the background and breakthrough articles. The interpretation of the results on the collected data allows one to have a general picture of the evolution of the field among scholars. The findings indicate the constant growth of the academic contributions toward the entire world, with countries such as the United States, China and the United Kingdom taking the top table in terms of matters regarding research production. Key journals and authors are proposed, confirming the increased significance of AI and Big Data in optimization of the business networks in terms of its agility and efficiency. This work provides valuable lessons to artists and scholars due to its ability to capture the most up-to-date trends and highlight potential future directions of research that could benefit the resilience, scale and innovation in Networked Business context.</w:t>
      </w:r>
    </w:p>
    <w:p w14:paraId="1F789518" w14:textId="62545649" w:rsidR="00C87689" w:rsidRPr="004A3397" w:rsidRDefault="00C87689" w:rsidP="004A3397">
      <w:pPr>
        <w:spacing w:before="240" w:after="240" w:line="240" w:lineRule="auto"/>
        <w:jc w:val="both"/>
        <w:rPr>
          <w:rFonts w:ascii="Times New Roman" w:hAnsi="Times New Roman" w:cs="Times New Roman"/>
          <w:sz w:val="24"/>
          <w:szCs w:val="24"/>
        </w:rPr>
      </w:pPr>
      <w:r w:rsidRPr="004A3397">
        <w:rPr>
          <w:rFonts w:ascii="Times New Roman" w:hAnsi="Times New Roman" w:cs="Times New Roman"/>
          <w:b/>
          <w:bCs/>
          <w:sz w:val="24"/>
          <w:szCs w:val="24"/>
        </w:rPr>
        <w:t>Keywords:</w:t>
      </w:r>
      <w:r w:rsidRPr="004A3397">
        <w:rPr>
          <w:rFonts w:ascii="Times New Roman" w:hAnsi="Times New Roman" w:cs="Times New Roman"/>
          <w:sz w:val="24"/>
          <w:szCs w:val="24"/>
        </w:rPr>
        <w:t xml:space="preserve"> Artificial Intelligence, Big data, Business Network, Bibliometric Analysis,</w:t>
      </w:r>
      <w:r w:rsidR="001924EC" w:rsidRPr="004A3397">
        <w:rPr>
          <w:rFonts w:ascii="Times New Roman" w:hAnsi="Times New Roman" w:cs="Times New Roman"/>
          <w:sz w:val="24"/>
          <w:szCs w:val="24"/>
        </w:rPr>
        <w:t xml:space="preserve"> </w:t>
      </w:r>
      <w:r w:rsidRPr="004A3397">
        <w:rPr>
          <w:rFonts w:ascii="Times New Roman" w:hAnsi="Times New Roman" w:cs="Times New Roman"/>
          <w:sz w:val="24"/>
          <w:szCs w:val="24"/>
        </w:rPr>
        <w:t>Innovation trends</w:t>
      </w:r>
    </w:p>
    <w:p w14:paraId="1D3F197E" w14:textId="2185D578" w:rsidR="00DC7CE4" w:rsidRPr="00157409" w:rsidRDefault="004A3397" w:rsidP="004A3397">
      <w:pPr>
        <w:spacing w:before="240" w:after="240" w:line="240" w:lineRule="auto"/>
        <w:jc w:val="both"/>
        <w:rPr>
          <w:rFonts w:ascii="Times New Roman" w:hAnsi="Times New Roman" w:cs="Times New Roman"/>
          <w:sz w:val="28"/>
          <w:szCs w:val="28"/>
        </w:rPr>
      </w:pPr>
      <w:r w:rsidRPr="00157409">
        <w:rPr>
          <w:rFonts w:ascii="Times New Roman" w:hAnsi="Times New Roman" w:cs="Times New Roman"/>
          <w:b/>
          <w:bCs/>
          <w:sz w:val="28"/>
          <w:szCs w:val="28"/>
        </w:rPr>
        <w:t>INTRODUCTION</w:t>
      </w:r>
    </w:p>
    <w:p w14:paraId="37B75353" w14:textId="135E2776" w:rsidR="007341A0" w:rsidRPr="00AB32DF" w:rsidRDefault="00B64F9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w:t>
      </w:r>
      <w:r w:rsidR="00BC156D" w:rsidRPr="00AB32DF">
        <w:rPr>
          <w:rFonts w:ascii="Times New Roman" w:hAnsi="Times New Roman" w:cs="Times New Roman"/>
          <w:sz w:val="24"/>
          <w:szCs w:val="24"/>
        </w:rPr>
        <w:t>aggregation</w:t>
      </w:r>
      <w:r w:rsidRPr="00AB32DF">
        <w:rPr>
          <w:rFonts w:ascii="Times New Roman" w:hAnsi="Times New Roman" w:cs="Times New Roman"/>
          <w:sz w:val="24"/>
          <w:szCs w:val="24"/>
        </w:rPr>
        <w:t xml:space="preserve"> of </w:t>
      </w:r>
      <w:r w:rsidR="007341A0" w:rsidRPr="00AB32DF">
        <w:rPr>
          <w:rFonts w:ascii="Times New Roman" w:hAnsi="Times New Roman" w:cs="Times New Roman"/>
          <w:sz w:val="24"/>
          <w:szCs w:val="24"/>
        </w:rPr>
        <w:t xml:space="preserve"> the </w:t>
      </w:r>
      <w:r w:rsidR="00BC156D" w:rsidRPr="00AB32DF">
        <w:rPr>
          <w:rFonts w:ascii="Times New Roman" w:hAnsi="Times New Roman" w:cs="Times New Roman"/>
          <w:sz w:val="24"/>
          <w:szCs w:val="24"/>
        </w:rPr>
        <w:t>ranges</w:t>
      </w:r>
      <w:r w:rsidR="007341A0" w:rsidRPr="00AB32DF">
        <w:rPr>
          <w:rFonts w:ascii="Times New Roman" w:hAnsi="Times New Roman" w:cs="Times New Roman"/>
          <w:sz w:val="24"/>
          <w:szCs w:val="24"/>
        </w:rPr>
        <w:t xml:space="preserve"> of Artificial Intelligence (AI), Big Data and Business Networks, the phenomenon has become one of the most important fields of study, with the ability to revolutionarily transform the organization behavior, operational processes and strategic motivation in the contemporary business environments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{"citationItems":[{"id":"ITEM-1","itemData":{"DOI":"10.1111/lamp.12285","ISSN":"20417365","abstract":"Climate change and the low-carbon transition are drastically changing the energy paradigm. A critical aspect is the burgeoning demand for lithium-ion batteries and the massive amount of minerals and metals that will be required to create them. How and where these resources will be extracted, transformed, and manufactured, involve contested geopolitical interests that are currently reshaping the global energy map. This article explores the geopolitical relations and interdependencies emerging in the lithium extraction and manufacturing of lithium-ion batteries. It discusses the characteristics of the lithium-ion battery supply value chain to argue that lithium is not just a strategic resource. It has become a material that is part of a much larger geopolitical energy transformation, with China emerging as the primary global force in terms of technology and battery manufacturing. The article then analyzes the governance frameworks of the South American salt flats of Bolivia, Chile, and Argentina, which show a heterogeneous panorama in terms of economic structures and business strategies. Both condition new forms of interdependencies with China in terms of business networks and market access. © 2023 The Authors. Latin American Policy published by Wiley Periodicals LLC on behalf of Policy Studies Organisation.","author":[{"dropping-particle":"","family":"Sanchez-Lopez","given":"Maria Daniela","non-dropping-particle":"","parse-names":false,"suffix":""}],"container-title":"Latin American Policy","id":"ITEM-1","issue":"1","issued":{"date-parts":[["2023"]]},"note":"Cited by: 30; All Open Access, Green Open Access, Hybrid Gold Open Access","page":"22 – 45","publisher":"John Wiley and Sons Inc","title":"Geopolitics of the Li-ion battery value chain and the Lithium Triangle in South America","type":"article-journal","volume":"14"},"uris":["http://www.mendeley.com/documents/?uuid=72dd2498-a452-46a3-ac36-51b613147055"]}],"mendeley":{"formattedCitation":"(Sanchez-Lopez, 2023)","plainTextFormattedCitation":"(Sanchez-Lopez, 2023)","previouslyFormattedCitation":"(Sanchez-Lopez,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(Sanchez-Lopez,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Intelligent analytics, </w:t>
      </w:r>
      <w:r w:rsidR="00BC2AFB" w:rsidRPr="00AB32DF">
        <w:rPr>
          <w:rFonts w:ascii="Times New Roman" w:hAnsi="Times New Roman" w:cs="Times New Roman"/>
          <w:sz w:val="24"/>
          <w:szCs w:val="24"/>
        </w:rPr>
        <w:t>grounded</w:t>
      </w:r>
      <w:r w:rsidR="007341A0" w:rsidRPr="00AB32DF">
        <w:rPr>
          <w:rFonts w:ascii="Times New Roman" w:hAnsi="Times New Roman" w:cs="Times New Roman"/>
          <w:sz w:val="24"/>
          <w:szCs w:val="24"/>
        </w:rPr>
        <w:t xml:space="preserve"> on large data volumes, allows companies to </w:t>
      </w:r>
      <w:r w:rsidR="00BC2AFB" w:rsidRPr="00AB32DF">
        <w:rPr>
          <w:rFonts w:ascii="Times New Roman" w:hAnsi="Times New Roman" w:cs="Times New Roman"/>
          <w:sz w:val="24"/>
          <w:szCs w:val="24"/>
        </w:rPr>
        <w:t>attain</w:t>
      </w:r>
      <w:r w:rsidR="007341A0" w:rsidRPr="00AB32DF">
        <w:rPr>
          <w:rFonts w:ascii="Times New Roman" w:hAnsi="Times New Roman" w:cs="Times New Roman"/>
          <w:sz w:val="24"/>
          <w:szCs w:val="24"/>
        </w:rPr>
        <w:t xml:space="preserve"> practical knowledge, maximize the use of resources and maximize the effectiveness of cooperation in a </w:t>
      </w:r>
      <w:r w:rsidR="001D0214" w:rsidRPr="00AB32DF">
        <w:rPr>
          <w:rFonts w:ascii="Times New Roman" w:hAnsi="Times New Roman" w:cs="Times New Roman"/>
          <w:sz w:val="24"/>
          <w:szCs w:val="24"/>
        </w:rPr>
        <w:t>composite</w:t>
      </w:r>
      <w:r w:rsidR="007341A0" w:rsidRPr="00AB32DF">
        <w:rPr>
          <w:rFonts w:ascii="Times New Roman" w:hAnsi="Times New Roman" w:cs="Times New Roman"/>
          <w:sz w:val="24"/>
          <w:szCs w:val="24"/>
        </w:rPr>
        <w:t xml:space="preserve"> business environment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{"citationItems":[{"id":"ITEM-1","itemData":{"DOI":"10.1007/978-3-031-28314-7_30","ISSN":"21984182","abstract":"The COVID-19 pandemic has resulted in economic sufferings of people and small businesses around the world. An innovative Islamic financial solution of waqf-linked Islamic fintech microfinance has been shown to provide an effective funding solution for micro and small businesses affected by the pandemic. This study aims to showcase a fintech-base Islamic microfinance model as a potential source of funding for small and micro businesses by taking the case of Hal Microfinance in Kenya. The present study adopts a qualitative research design based on analysing the literature and examining issued reports. This study concluded that the hybrid shariah-compliant microfinance model studied has a high potential to fund local small and micro businesses in Kenya and assist them during the economic hardship caused by the pandemic. This study is unique in nature as it studies the case of an innovative Islamic micro finance solution that provides funding through a shariah-compliant fintech model based on Wakalah, commodity Murabaha and Qard-Hassan. An enhanced model including Cash-Waqf is suggested to ensure sustainability of the model presented in the case study. As this microfinance initiative responds to financial and social intermediation needs, findings of this study contribute towards enhancing the role of Islamic social finance in contributing towards the economic empowerment, especially in the aftermath of the pandemic era. © 2023, The Author(s), under exclusive license to Springer Nature Switzerland AG.","author":[{"dropping-particle":"","family":"Ghaouri","given":"Mohamed Hamza","non-dropping-particle":"","parse-names":false,"suffix":""},{"dropping-particle":"","family":"Kassim","given":"Salina","non-dropping-particle":"","parse-names":false,"suffix":""},{"dropping-particle":"","family":"Rashid","given":"Hamid","non-dropping-particle":"","parse-names":false,"suffix":""}],"container-title":"Studies in Systems, Decision and Control","id":"ITEM-1","issued":{"date-parts":[["2023"]]},"note":"Cited by: 0","page":"357 – 370","publisher":"Springer Science and Business Media Deutschland GmbH","title":"Waqf-Linked Islamic Fintech Microfinance as a Business Enabler in Post-pandemic Economy: The Experience of Hal Microfinance, Kenya","type":"article-journal","volume":"470"},"uris":["http://www.mendeley.com/documents/?uuid=b343031e-c601-4047-887d-a87478d86fcf"]}],"mendeley":{"formattedCitation":"(Ghaouri et al., 2023)","plainTextFormattedCitation":"(Ghaouri et al., 2023)","previouslyFormattedCitation":"(Ghaouri et al.,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(Ghaouri et al.,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Such networks characterized by complex inter-firm interactions exploit AI and Big Data to innovate, increase their </w:t>
      </w:r>
      <w:r w:rsidR="00F86D33" w:rsidRPr="00AB32DF">
        <w:rPr>
          <w:rFonts w:ascii="Times New Roman" w:hAnsi="Times New Roman" w:cs="Times New Roman"/>
          <w:sz w:val="24"/>
          <w:szCs w:val="24"/>
        </w:rPr>
        <w:t>nourishment</w:t>
      </w:r>
      <w:r w:rsidR="007341A0" w:rsidRPr="00AB32DF">
        <w:rPr>
          <w:rFonts w:ascii="Times New Roman" w:hAnsi="Times New Roman" w:cs="Times New Roman"/>
          <w:sz w:val="24"/>
          <w:szCs w:val="24"/>
        </w:rPr>
        <w:t xml:space="preserve"> and address issues like privacy of data, energy management and adaptive networks. Its particular importance in generating competitive and sustainable growth </w:t>
      </w:r>
      <w:r w:rsidR="00F86D33" w:rsidRPr="00AB32DF">
        <w:rPr>
          <w:rFonts w:ascii="Times New Roman" w:hAnsi="Times New Roman" w:cs="Times New Roman"/>
          <w:sz w:val="24"/>
          <w:szCs w:val="24"/>
        </w:rPr>
        <w:t>expanded</w:t>
      </w:r>
      <w:r w:rsidR="007341A0" w:rsidRPr="00AB32DF">
        <w:rPr>
          <w:rFonts w:ascii="Times New Roman" w:hAnsi="Times New Roman" w:cs="Times New Roman"/>
          <w:sz w:val="24"/>
          <w:szCs w:val="24"/>
        </w:rPr>
        <w:t xml:space="preserve"> new attention in the academic literature as topics in management research have </w:t>
      </w:r>
      <w:r w:rsidR="00F86D33" w:rsidRPr="00AB32DF">
        <w:rPr>
          <w:rFonts w:ascii="Times New Roman" w:hAnsi="Times New Roman" w:cs="Times New Roman"/>
          <w:sz w:val="24"/>
          <w:szCs w:val="24"/>
        </w:rPr>
        <w:t>flourished</w:t>
      </w:r>
      <w:r w:rsidR="007341A0" w:rsidRPr="00AB32DF">
        <w:rPr>
          <w:rFonts w:ascii="Times New Roman" w:hAnsi="Times New Roman" w:cs="Times New Roman"/>
          <w:sz w:val="24"/>
          <w:szCs w:val="24"/>
        </w:rPr>
        <w:t xml:space="preserve"> around the nexus of this intersection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{"citationItems":[{"id":"ITEM-1","itemData":{"DOI":"10.1142/S0219877021400083","ISSN":"02198770","abstract":"This work focuses on the disruptive effect generated by online tourist accommodation platforms. This technological innovation has brought about changes not only in the tourism industry, but also in the lives of the citizens of host communities. This research analyzes the perception that citizens economically dependent on tourism have the socio-economic impacts linked to the activity of these online platforms. The field work was carried out in Spain in April 2020 by means of a survey in which citizens residing in one of the main tourist cities in the country took part. This analysis has allowed for the construction of four categories of positive impacts and four categories of negative impacts, all linked to disruptive technological innovation in the tourism sector. The most salient impact is related to how citizens economically dependent on tourism assess the changes taking place in the existing business network. This group's assessment might possibly be the consequence of a shift in the focus of local businesses, which have gone from resident-oriented businesses to tourist-oriented businesses. The most salient impact is related to how citizens economically dependent on tourism assess the changes taking place in the existing business network. © 2021 World Scientific Publishing Company.","author":[{"dropping-particle":"","family":"González","given":"Eva Porras","non-dropping-particle":"","parse-names":false,"suffix":""},{"dropping-particle":"","family":"Martín Martín","given":"José Mariá","non-dropping-particle":"","parse-names":false,"suffix":""},{"dropping-particle":"","family":"Martínez","given":"Jose Manuel Guaita","non-dropping-particle":"","parse-names":false,"suffix":""},{"dropping-particle":"","family":"Khodja","given":"Hamid Hamoudi Amar","non-dropping-particle":"","parse-names":false,"suffix":""}],"container-title":"International Journal of Innovation and Technology Management","id":"ITEM-1","issue":"1","issued":{"date-parts":[["2022"]]},"note":"Cited by: 3; All Open Access, Green Open Access","publisher":"World Scientific","title":"The Disruptive Effect of Technological Innovation in the Tourist Accommodation Industry","type":"article-journal","volume":"19"},"uris":["http://www.mendeley.com/documents/?uuid=2e7a208d-3039-421b-b00a-204f839af9b6"]}],"mendeley":{"formattedCitation":"(González et al., 2022)","plainTextFormattedCitation":"(González et al., 2022)","previouslyFormattedCitation":"(González et al., 2022)"},"properties":{"noteIndex":0},"schema":"https://github.com/citation-style-language/schema/raw/master/csl-citation.json"}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(González et al., 2022)</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w:t>
      </w:r>
    </w:p>
    <w:p w14:paraId="0F047677" w14:textId="70541786"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lastRenderedPageBreak/>
        <w:t xml:space="preserve">This bibliometric and scientific mapping study aims carefully at examining the intellectual framework, research trends and thematic development of the interactions between AI, Big Data, and Business Networks. Through a specially selected body of scholarly texts, we will seek to find the main actors, archival texts and research </w:t>
      </w:r>
      <w:r w:rsidR="0071363A" w:rsidRPr="00AB32DF">
        <w:rPr>
          <w:rFonts w:ascii="Times New Roman" w:hAnsi="Times New Roman" w:cs="Times New Roman"/>
          <w:sz w:val="24"/>
          <w:szCs w:val="24"/>
        </w:rPr>
        <w:t>cumulations</w:t>
      </w:r>
      <w:r w:rsidRPr="00AB32DF">
        <w:rPr>
          <w:rFonts w:ascii="Times New Roman" w:hAnsi="Times New Roman" w:cs="Times New Roman"/>
          <w:sz w:val="24"/>
          <w:szCs w:val="24"/>
        </w:rPr>
        <w:t xml:space="preserve"> that determine the creation and growth of this interdisciplinary area of knowledge</w:t>
      </w:r>
      <w:r w:rsidR="003E407C" w:rsidRPr="00AB32DF">
        <w:rPr>
          <w:rFonts w:ascii="Times New Roman" w:hAnsi="Times New Roman" w:cs="Times New Roman"/>
          <w:sz w:val="24"/>
          <w:szCs w:val="24"/>
        </w:rPr>
        <w:t>.</w:t>
      </w:r>
    </w:p>
    <w:p w14:paraId="39416881" w14:textId="656597B0"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study is informed by a variety of methods and implementations, including: </w:t>
      </w:r>
      <w:r w:rsidR="0071363A" w:rsidRPr="00AB32DF">
        <w:rPr>
          <w:rFonts w:ascii="Times New Roman" w:hAnsi="Times New Roman" w:cs="Times New Roman"/>
          <w:sz w:val="24"/>
          <w:szCs w:val="24"/>
        </w:rPr>
        <w:t>administered</w:t>
      </w:r>
      <w:r w:rsidRPr="00AB32DF">
        <w:rPr>
          <w:rFonts w:ascii="Times New Roman" w:hAnsi="Times New Roman" w:cs="Times New Roman"/>
          <w:sz w:val="24"/>
          <w:szCs w:val="24"/>
        </w:rPr>
        <w:t xml:space="preserve"> clustering, used in the analysis of inter-firm performance sceneries in business networks </w:t>
      </w:r>
      <w:r w:rsidR="003E407C"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{"citationItems":[{"id":"ITEM-1","itemData":{"DOI":"10.32604/cmc.2022.026574","ISSN":"1546-2218","abstract":"As a new mode and means of smart manufacturing, smart cloud\nmanufacturing (SCM) faces great challenges in massive supply and demand,\ndynamic resource collaboration and intelligent adaptation. To address\nthe problem, this paper proposes an SCM-oriented dynamic supply-demand\n(SD) intelligent adaptation model for massive manufacturing services. In\nthis model, a collaborative network model is established based on the\nproperties of both the supply-demand and their relationships; in\naddition, an algorithm based on deep graph clustering (DGC) and aligned\nsampling (AS) is used to divide and conquer the large adaptation domain\nto solve the problem of the slow computational speed caused by the high\ncomplexity of spatiotemporal search in the collaborative network model.\nAt the same time, an intelligent supply-demand adaptation method driven\nby the quality of service (QoS) is established, in which the experiences\nof adaptation are shared among adaptation subdomains through deep\nreinforcement learning (DRL) powered by a transfer mechanism to improve\nthe poor adaptation results caused by dynamic uncertainty. The results\nshow that the model and the solution proposed in this paper can perform\ncollaborative and intelligent supply-demand adaptation for the massive\nand dynamic resources in SCM through autonomous learning and can\neffectively perform global supply-demand matching and optimal resource\nallocation.","author":[{"dropping-particle":"","family":"Sun","given":"Yanfei","non-dropping-particle":"","parse-names":false,"suffix":""},{"dropping-particle":"","family":"Qiao","given":"Feng","non-dropping-particle":"","parse-names":false,"suffix":""},{"dropping-particle":"","family":"Wang","given":"Wei","non-dropping-particle":"","parse-names":false,"suffix":""},{"dropping-particle":"","family":"Xu","given":"Bin","non-dropping-particle":"","parse-names":false,"suffix":""},{"dropping-particle":"","family":"Zhu","given":"Jianming","non-dropping-particle":"","parse-names":false,"suffix":""},{"dropping-particle":"","family":"Mansour","given":"Romany Fouad","non-dropping-particle":"","parse-names":false,"suffix":""},{"dropping-particle":"","family":"Qi","given":"Jin","non-dropping-particle":"","parse-names":false,"suffix":""}],"container-title":"CMC-COMPUTERS MATERIALS \\&amp; CONTINUA","id":"ITEM-1","issue":"2","issued":{"date-parts":[["2022"]]},"page":"2825-2843","publisher":"TECH SCIENCE PRESS","publisher-place":"871 CORONADO CENTER DR, SUTE 200, HENDERSON, NV 89052 USA","title":"Dynamic Intelligent Supply-Demand Adaptation Model Towards Intelligent Cloud Manufacturing","type":"article-journal","volume":"72"},"uris":["http://www.mendeley.com/documents/?uuid=691284a8-6fd7-45a0-896c-df5e5519894f"]}],"mendeley":{"formattedCitation":"(Sun et al., 2022)","plainTextFormattedCitation":"(Sun et al., 2022)","previouslyFormattedCitation":"(Sun et al., 2022)"},"properties":{"noteIndex":0},"schema":"https://github.com/citation-style-language/schema/raw/master/csl-citation.json"}</w:instrText>
      </w:r>
      <w:r w:rsidR="003E407C" w:rsidRPr="00AB32DF">
        <w:rPr>
          <w:rFonts w:ascii="Times New Roman" w:hAnsi="Times New Roman" w:cs="Times New Roman"/>
          <w:sz w:val="24"/>
          <w:szCs w:val="24"/>
        </w:rPr>
        <w:fldChar w:fldCharType="separate"/>
      </w:r>
      <w:r w:rsidR="003E407C" w:rsidRPr="00AB32DF">
        <w:rPr>
          <w:rFonts w:ascii="Times New Roman" w:hAnsi="Times New Roman" w:cs="Times New Roman"/>
          <w:noProof/>
          <w:sz w:val="24"/>
          <w:szCs w:val="24"/>
        </w:rPr>
        <w:t>(Sun et al., 2022)</w:t>
      </w:r>
      <w:r w:rsidR="003E407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meta machine learning, which </w:t>
      </w:r>
      <w:r w:rsidR="002A0838" w:rsidRPr="00AB32DF">
        <w:rPr>
          <w:rFonts w:ascii="Times New Roman" w:hAnsi="Times New Roman" w:cs="Times New Roman"/>
          <w:sz w:val="24"/>
          <w:szCs w:val="24"/>
        </w:rPr>
        <w:t>enables</w:t>
      </w:r>
      <w:r w:rsidRPr="00AB32DF">
        <w:rPr>
          <w:rFonts w:ascii="Times New Roman" w:hAnsi="Times New Roman" w:cs="Times New Roman"/>
          <w:sz w:val="24"/>
          <w:szCs w:val="24"/>
        </w:rPr>
        <w:t xml:space="preserve"> distributed analytics without violating data privacy </w:t>
      </w:r>
      <w:r w:rsidR="005501D2" w:rsidRPr="00AB32DF">
        <w:rPr>
          <w:rFonts w:ascii="Times New Roman" w:hAnsi="Times New Roman" w:cs="Times New Roman"/>
          <w:sz w:val="24"/>
          <w:szCs w:val="24"/>
        </w:rPr>
        <w:fldChar w:fldCharType="begin" w:fldLock="1"/>
      </w:r>
      <w:r w:rsidR="00BB2079" w:rsidRPr="00AB32DF">
        <w:rPr>
          <w:rFonts w:ascii="Times New Roman" w:hAnsi="Times New Roman" w:cs="Times New Roman"/>
          <w:sz w:val="24"/>
          <w:szCs w:val="24"/>
        </w:rPr>
        <w:instrText>ADDIN CSL_CITATION {"citationItems":[{"id":"ITEM-1","itemData":{"DOI":"10.1016/j.sapharm.2025.02.008","ISSN":"1551-7411","abstract":"Introduction: Adverse drug reactions (ADRs) significantly impact\nhealthcare systems, leading to increased hospitalization rates and\ncosts. With the growing adoption of artificial intelligence (AI) in\nhealthcare, machine learning (ML) models offer promising solutions for\nADR prediction. However, comprehensive evaluations of these models\nremain limited. Methods: This systematic review synthesized findings\nfrom 13 studies that utilized various ML algorithms (regression-based,\nflexible, and ensemble models) to predict ADRs using data such as\npatient demographics, laboratory values, and comorbidities.\nMeta-analysis was conducted to assess the pooled sensitivity and\nspecificity of the models, and a co-authorship and keyword analysis was\nperformed to examine collaborative networks within the field. Results:\nThe included studies primarily focused on model development (77 \\%),\nwith only 23 \\% incorporating external validation, raising concerns\nabout generalizability across clinical contexts. Meta-analysis showed\npooled sensitivity and specificity of 78.1 \\% and 70.6 \\% for\ndevelopment-only studies, while studies with external validation\nachieved higher sensitivity (81.5 \\%) and specificity (79.5 \\%).\nCo-authorship analysis identified 67 contributors across eight\ncollaboration clusters, indicating a specialized but emerging research\nfield. Discussion: The findings highlight the need for multifactorial\nmodels that integrate diverse predictors to improve the performance and\nreliability of ML-based ADR prediction. Addressing these limitations\nthrough rigorous model development and validation processes could\nenhance the clinical applicability of AI-driven pharmacovigilance,\nultimately advancing patient safety and healthcare outcomes.","author":[{"dropping-particle":"","family":"Dsouza","given":"Viola Savy","non-dropping-particle":"","parse-names":false,"suffix":""},{"dropping-particle":"","family":"Leyens","given":"Lada","non-dropping-particle":"","parse-names":false,"suffix":""},{"dropping-particle":"","family":"Kurian","given":"Jestina Rachel","non-dropping-particle":"","parse-names":false,"suffix":""},{"dropping-particle":"","family":"Brand","given":"Angela","non-dropping-particle":"","parse-names":false,"suffix":""},{"dropping-particle":"","family":"Brand","given":"Helmut","non-dropping-particle":"","parse-names":false,"suffix":""}],"container-title":"RESEARCH IN SOCIAL \\&amp; ADMINISTRATIVE PHARMACY","id":"ITEM-1","issue":"6","issued":{"date-parts":[["2025","6"]]},"page":"453-462","publisher":"ELSEVIER SCIENCE INC","publisher-place":"STE 800, 230 PARK AVE, NEW YORK, NY 10169 USA","title":"Artificial intelligence (AI) in pharmacovigilance: A systematic review on predicting adverse drug reactions (ADR) in hospitalized patients","type":"article-journal","volume":"21"},"uris":["http://www.mendeley.com/documents/?uuid=9f18069e-5f49-4bdb-a6ae-abc5633a91c1"]}],"mendeley":{"formattedCitation":"(Dsouza et al., 2025)","plainTextFormattedCitation":"(Dsouza et al., 2025)","previouslyFormattedCitation":"(Dsouza et al., 2025)"},"properties":{"noteIndex":0},"schema":"https://github.com/citation-style-language/schema/raw/master/csl-citation.json"}</w:instrText>
      </w:r>
      <w:r w:rsidR="005501D2" w:rsidRPr="00AB32DF">
        <w:rPr>
          <w:rFonts w:ascii="Times New Roman" w:hAnsi="Times New Roman" w:cs="Times New Roman"/>
          <w:sz w:val="24"/>
          <w:szCs w:val="24"/>
        </w:rPr>
        <w:fldChar w:fldCharType="separate"/>
      </w:r>
      <w:r w:rsidR="005501D2" w:rsidRPr="00AB32DF">
        <w:rPr>
          <w:rFonts w:ascii="Times New Roman" w:hAnsi="Times New Roman" w:cs="Times New Roman"/>
          <w:noProof/>
          <w:sz w:val="24"/>
          <w:szCs w:val="24"/>
        </w:rPr>
        <w:t>(Dsouza et al., 2025)</w:t>
      </w:r>
      <w:r w:rsidR="005501D2"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and genetic-algorithm-based approaches, which assist in energy-efficient management of 5G base stations </w:t>
      </w:r>
      <w:r w:rsidR="008F23AB"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{"citationItems":[{"id":"ITEM-1","itemData":{"DOI":"10.15722/jds.20.05.202205.97","ISSN":"17383110","abstract":"Purpose: This study intends to analyze the effect of competitor pressure and customer pressure on social media technology use and the value of the business network and their implications for marketing performance. Research design, and methodology: A constructed questionnaire was conducted with 90 respondents of MSME’s Business Actors in South Sulawesi Partial Least Square (PLS) analysis was applied to analyze and verify all the data. Results: Competitor pressure has a significant effect on social media technology, Competitor pressure has a positive and significant impact on business network accentuation. Customer pressure has a positive and significant impact on social media technology. Customer pressure has a positive and significant impact on business network accentuation. Social media technology utilization has a significant impact on Business Network Accentuation. Social media technology utilization has a significant effect on Marketing Performance. Business Network has a significant effect on Marketing Performance. Conclusions: It is an important thing for MSMEs to increase the use of social media technology to meet the demands of consumers and pressure from competitors. The use of social media technology must be implemented effectively and efficiently so that it can be utilized as an effective tool for distributing the value that own by a company to improve the company's marketing performance. © Copyright: The Author(s) 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author":[{"dropping-particle":"","family":"Galib","given":"Mukhtar","non-dropping-particle":"","parse-names":false,"suffix":""},{"dropping-particle":"","family":"Haerani","given":"Siti","non-dropping-particle":"","parse-names":false,"suffix":""},{"dropping-particle":"","family":"Mamimg","given":"Jumidah","non-dropping-particle":"","parse-names":false,"suffix":""},{"dropping-particle":"","family":"Munir","given":"Abdul Razak","non-dropping-particle":"","parse-names":false,"suffix":""}],"container-title":"Journal of Distribution Science","id":"ITEM-1","issue":"5","issued":{"date-parts":[["2022"]]},"note":"Cited by: 0","page":"97 – 104","publisher":"Korea Distribution Science Association (KODISA)","title":"The Role of SMT and Business Network Accentuation on Value Distribution and Performance Consequences","type":"article-journal","volume":"20"},"uris":["http://www.mendeley.com/documents/?uuid=feb05da8-e060-4a53-aa11-fdda6cff3348"]}],"mendeley":{"formattedCitation":"(Galib et al., 2022)","plainTextFormattedCitation":"(Galib et al., 2022)","previouslyFormattedCitation":"(Galib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(Galib et al., 2022)</w:t>
      </w:r>
      <w:r w:rsidR="008F23AB" w:rsidRPr="00AB32DF">
        <w:rPr>
          <w:rFonts w:ascii="Times New Roman" w:hAnsi="Times New Roman" w:cs="Times New Roman"/>
          <w:sz w:val="24"/>
          <w:szCs w:val="24"/>
        </w:rPr>
        <w:fldChar w:fldCharType="end"/>
      </w:r>
      <w:r w:rsidR="008F23AB" w:rsidRPr="00AB32DF">
        <w:rPr>
          <w:rFonts w:ascii="Times New Roman" w:hAnsi="Times New Roman" w:cs="Times New Roman"/>
          <w:sz w:val="24"/>
          <w:szCs w:val="24"/>
        </w:rPr>
        <w:t>.</w:t>
      </w:r>
      <w:r w:rsidRPr="00AB32DF">
        <w:rPr>
          <w:rFonts w:ascii="Times New Roman" w:hAnsi="Times New Roman" w:cs="Times New Roman"/>
          <w:sz w:val="24"/>
          <w:szCs w:val="24"/>
        </w:rPr>
        <w:t xml:space="preserve"> Moreover, the distributing reinforcement learning technique of multi-agent systems demonstrates the </w:t>
      </w:r>
      <w:r w:rsidR="002A0838" w:rsidRPr="00AB32DF">
        <w:rPr>
          <w:rFonts w:ascii="Times New Roman" w:hAnsi="Times New Roman" w:cs="Times New Roman"/>
          <w:sz w:val="24"/>
          <w:szCs w:val="24"/>
        </w:rPr>
        <w:t>impressive</w:t>
      </w:r>
      <w:r w:rsidRPr="00AB32DF">
        <w:rPr>
          <w:rFonts w:ascii="Times New Roman" w:hAnsi="Times New Roman" w:cs="Times New Roman"/>
          <w:sz w:val="24"/>
          <w:szCs w:val="24"/>
        </w:rPr>
        <w:t xml:space="preserve"> capability of AI in improving the network interaction and functioning accuracy </w:t>
      </w:r>
      <w:r w:rsidR="008F23AB"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{"citationItems":[{"id":"ITEM-1","itemData":{"DOI":"10.1163/24522015-16020004","ISSN":"24522007","abstract":"Malaysian Chinese family businesses have been dynamic in adapting to economic and political changes, given the challenges where policies have favored larger local ethnic groups. This study aims to explore the importance of Malaysian guanxi in nurturing business growth, while investigating the intra-ethnic and inter-ethnic business networks that are tapped by Malaysian Chinese family businesses through generational change. As this study investigates the history of Malaysian Chinese business, it is only apt that the case study method is utilized to identify the role of guanxi in business growth. Data for this study was collected through in-depth interviews with the successors of eight family businesses. Secondary data were collected in two folds for data triangulation. Findings suggest that Malaysian guanxi is crucial especially when the owners intend to grow the business as generations change. Of the eight cases, six cases presented the importance of Malaysian guanxi in business growth through generational change. Although there were two cases suggesting that guanxi could be insignificant in the long run, it is not denied that the cultivation of guanxi by the predecessor remains important to this day. The value of this study is seen in the importance of passing down guanxi through succession while fostering a wider inter-ethnic business network to achieve business growth. © 2022 Koninklijke Brill NV, Leiden.","author":[{"dropping-particle":"","family":"Xavier","given":"Jesrina Ann","non-dropping-particle":"","parse-names":false,"suffix":""},{"dropping-particle":"","family":"Siong","given":"Gan Khai","non-dropping-particle":"","parse-names":false,"suffix":""},{"dropping-particle":"","family":"Yew","given":"Lee Kean","non-dropping-particle":"","parse-names":false,"suffix":""},{"dropping-particle":"","family":"Jiang","given":"Nan","non-dropping-particle":"","parse-names":false,"suffix":""},{"dropping-particle":"","family":"Alagappar","given":"Ponmalar N","non-dropping-particle":"","parse-names":false,"suffix":""}],"container-title":"Translocal Chinese: East Asian Perspectives","id":"ITEM-1","issue":"2","issued":{"date-parts":[["2022"]]},"note":"Cited by: 1","page":"228 – 248","publisher":"Brill Academic Publishers","title":"Fostering Business Growth through Generational Change: Is Guanxi Still Important?","type":"article-journal","volume":"16"},"uris":["http://www.mendeley.com/documents/?uuid=3ea5d8eb-1193-4833-bd62-9790fef9d63d"]}],"mendeley":{"formattedCitation":"(Xavier et al., 2022)","plainTextFormattedCitation":"(Xavier et al., 2022)","previouslyFormattedCitation":"(Xavier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(Xavier et al., 2022)</w:t>
      </w:r>
      <w:r w:rsidR="008F23AB"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7F708983" w14:textId="31247641" w:rsidR="00661016"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Further, AI and Big Data in business networks consume affecting urgent problems. Through bibliometrics, the paper can </w:t>
      </w:r>
      <w:r w:rsidR="002A0838" w:rsidRPr="00AB32DF">
        <w:rPr>
          <w:rFonts w:ascii="Times New Roman" w:hAnsi="Times New Roman" w:cs="Times New Roman"/>
          <w:sz w:val="24"/>
          <w:szCs w:val="24"/>
        </w:rPr>
        <w:t>outline</w:t>
      </w:r>
      <w:r w:rsidRPr="00AB32DF">
        <w:rPr>
          <w:rFonts w:ascii="Times New Roman" w:hAnsi="Times New Roman" w:cs="Times New Roman"/>
          <w:sz w:val="24"/>
          <w:szCs w:val="24"/>
        </w:rPr>
        <w:t xml:space="preserve"> the scientific map and describe the field with its theoretical development, practical implementation and unexploited areas of research. Our attitudes will target researchers and practitioners who can explore AI and Big Data potential to support business networks and </w:t>
      </w:r>
      <w:r w:rsidR="002A0838" w:rsidRPr="00AB32DF">
        <w:rPr>
          <w:rFonts w:ascii="Times New Roman" w:hAnsi="Times New Roman" w:cs="Times New Roman"/>
          <w:sz w:val="24"/>
          <w:szCs w:val="24"/>
        </w:rPr>
        <w:t>boost</w:t>
      </w:r>
      <w:r w:rsidRPr="00AB32DF">
        <w:rPr>
          <w:rFonts w:ascii="Times New Roman" w:hAnsi="Times New Roman" w:cs="Times New Roman"/>
          <w:sz w:val="24"/>
          <w:szCs w:val="24"/>
        </w:rPr>
        <w:t xml:space="preserve"> innovation and strength in a global economy that will continue growing interconnected </w:t>
      </w:r>
      <w:r w:rsidR="00AE490C"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{"citationItems":[{"id":"ITEM-1","itemData":{"DOI":"10.1108/JBIM-07-2021-0325","ISSN":"08858624","abstract":"Purpose: The research question is how can a company implement a circular innovation in a supply network context? Leveraging the main conceptual and interpretative models of the industrial marketing and purchasing thinking, this study aims to investigate the interplay between the process of circular innovation development and the changes in the structure and dynamics of the supply network in which innovation takes place. Design/methodology/approach: This research applies a case study design focusing on participant interaction dynamics. The case relates to an industrial company producing an innovative coating solution for compostable packaging. The data used to develop the case study came from multiple sources but primarily from semistructured interviews that cover the implementation of the circular innovation and the configuration of the circular network. Findings: The dynamics of interconnected relationships can configure a circular network that interconnects business and non business actors through vertical, horizontal and heterogeneous relationships. The network configuration is supported by the new mobilizer actor that facilitates the sharing of circular knowledge within the circular network, together with the sharing of a market orientation and entrepreneurial orientation within the supply network, through the educational learning path. Originality/value: This paper aims to contribute to a new understanding of how circular innovation can be developed, adopted and diffused. In a network, when circular innovation takes place, the focal issue is not the new product or technology in itself but how such innovation is developed and implemented by and through the reconfiguration of the business and non-business relationships into circular network. © 2023, Chiara Luisa Cantu and Annalisa Tunisini.","author":[{"dropping-particle":"","family":"Cantu","given":"Chiara Luisa","non-dropping-particle":"","parse-names":false,"suffix":""},{"dropping-particle":"","family":"Tunisini","given":"Annalisa","non-dropping-particle":"","parse-names":false,"suffix":""}],"container-title":"Journal of Business and Industrial Marketing","id":"ITEM-1","issue":"13","issued":{"date-parts":[["2023"]]},"note":"Cited by: 4; All Open Access, Hybrid Gold Open Access","page":"220 – 238","publisher":"Emerald Publishing","title":"A circular innovation strategy in a supply network context: evidence from the packaging industry","type":"article-journal","volume":"38"},"uris":["http://www.mendeley.com/documents/?uuid=e0a05db7-6525-4687-9cb7-05d9416ba74e"]}],"mendeley":{"formattedCitation":"(Cantu &amp; Tunisini, 2023)","plainTextFormattedCitation":"(Cantu &amp; Tunisini, 2023)","previouslyFormattedCitation":"(Cantu &amp; Tunisini, 2023)"},"properties":{"noteIndex":0},"schema":"https://github.com/citation-style-language/schema/raw/master/csl-citation.json"}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(Cantu &amp; Tunisini, 2023)</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4F58450A" w14:textId="6B5511B0" w:rsidR="00552412" w:rsidRPr="00265F29" w:rsidRDefault="00265F29" w:rsidP="004A3397">
      <w:pPr>
        <w:spacing w:before="240" w:after="240" w:line="240" w:lineRule="auto"/>
        <w:jc w:val="both"/>
        <w:rPr>
          <w:rFonts w:ascii="Times New Roman" w:hAnsi="Times New Roman" w:cs="Times New Roman"/>
          <w:b/>
          <w:bCs/>
          <w:sz w:val="28"/>
          <w:szCs w:val="28"/>
        </w:rPr>
      </w:pPr>
      <w:r w:rsidRPr="00265F29">
        <w:rPr>
          <w:rFonts w:ascii="Times New Roman" w:hAnsi="Times New Roman" w:cs="Times New Roman"/>
          <w:b/>
          <w:bCs/>
          <w:sz w:val="28"/>
          <w:szCs w:val="28"/>
        </w:rPr>
        <w:t>SYSTEMATIC LITERATURE REVIEW: AI AND BUSINESS NETWORKS (2015-2025)</w:t>
      </w:r>
    </w:p>
    <w:p w14:paraId="085D78DD" w14:textId="08F09143" w:rsidR="00552412" w:rsidRPr="00597F84" w:rsidRDefault="008354BA" w:rsidP="004A3397">
      <w:pPr>
        <w:spacing w:before="240" w:after="240" w:line="240" w:lineRule="auto"/>
        <w:jc w:val="both"/>
        <w:rPr>
          <w:rFonts w:ascii="Times New Roman" w:hAnsi="Times New Roman" w:cs="Times New Roman"/>
          <w:b/>
          <w:bCs/>
          <w:sz w:val="24"/>
          <w:szCs w:val="24"/>
        </w:rPr>
      </w:pPr>
      <w:r w:rsidRPr="00597F84">
        <w:rPr>
          <w:rFonts w:ascii="Times New Roman" w:hAnsi="Times New Roman" w:cs="Times New Roman"/>
          <w:b/>
          <w:bCs/>
          <w:sz w:val="24"/>
          <w:szCs w:val="24"/>
        </w:rPr>
        <w:t>Digital transformation and ai-enabled business models</w:t>
      </w:r>
    </w:p>
    <w:p w14:paraId="04F25CCD" w14:textId="1E1C9C8E"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Future of Business Model-driven </w:t>
      </w:r>
      <w:bookmarkStart w:id="5" w:name="_Hlk202349595"/>
      <w:r w:rsidRPr="002342EE">
        <w:rPr>
          <w:rFonts w:ascii="Times New Roman" w:hAnsi="Times New Roman" w:cs="Times New Roman"/>
          <w:sz w:val="24"/>
          <w:szCs w:val="24"/>
        </w:rPr>
        <w:t xml:space="preserve">Digital Transformation and AI-Enabled Business Models </w:t>
      </w:r>
      <w:bookmarkEnd w:id="5"/>
      <w:r w:rsidRPr="002342EE">
        <w:rPr>
          <w:rFonts w:ascii="Times New Roman" w:hAnsi="Times New Roman" w:cs="Times New Roman"/>
          <w:sz w:val="24"/>
          <w:szCs w:val="24"/>
        </w:rPr>
        <w:t xml:space="preserve">The power of AI has become a fundamental driver of digital transformation within businesses networks. It does not just spur improvement within an organization, but also helps organizations to re-organize their inter-organizational relationships and ecosystems.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{"citationItems":[{"id":"ITEM-1","itemData":{"DOI":"10.1080/09537287.2019.1612111","ISSN":"0953-7287","abstract":"This study uses a business network perspective to investigate the\nindustry 4.0 context with the internet of things (IoT) as its enabling\ntechnology and product-use data as its core network resource. A\nthree-stage qualitative methodology (interviews, focus group,\nDelphi-based inquiry) was used to examine the case of an emergent\nIoT-based business network in the UK road transport industry to examine:\n(i) how aspects of product use data influence the benefit opportunities\nthe data provide to the different network actors; (ii) how capturing of\nthe benefit opportunities in a network context is impacted by key\nbarriers; and (iii) how network capabilities can overcome these barriers\nto capture benefits from product-use data. The study, thereby,\ncontributes to an understanding of the industry 4.0 context from a\nresource dependency theory perspective and provides concrete\nrecommendations for management operating in this context.","author":[{"dropping-particle":"","family":"Schroeder","given":"Andreas","non-dropping-particle":"","parse-names":false,"suffix":""},{"dropping-particle":"","family":"Bigdeli","given":"Ali Ziaee","non-dropping-particle":"","parse-names":false,"suffix":""},{"dropping-particle":"","family":"Zarcos","given":"Carlos Galera","non-dropping-particle":"","parse-names":false,"suffix":""},{"dropping-particle":"","family":"Baines","given":"Tim","non-dropping-particle":"","parse-names":false,"suffix":""}],"container-title":"PRODUCTION PLANNING \\&amp; CONTROL","id":"ITEM-1","issue":"16","issued":{"date-parts":[["2019","12"]]},"page":"1305-1321","publisher":"TAYLOR \\&amp; FRANCIS LTD","publisher-place":"2-4 PARK SQUARE, MILTON PARK, ABINGDON OR14 4RN, OXON, ENGLAND","title":"Capturing the benefits of industry 4.0: a business network perspective","type":"article-journal","volume":"30"},"uris":["http://www.mendeley.com/documents/?uuid=41123105-f53a-46a9-872c-ece111e3c84d"]}],"mendeley":{"formattedCitation":"(Schroeder et al., 2019)","plainTextFormattedCitation":"(Schroeder et al., 2019)","previouslyFormattedCitation":"(Schroeder et al., 2019)"},"properties":{"noteIndex":0},"schema":"https://github.com/citation-style-language/schema/raw/master/csl-citation.json"}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(Schroeder et al., 2019)</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present the case of </w:t>
      </w:r>
      <w:r w:rsidR="004335D6" w:rsidRPr="002342EE">
        <w:rPr>
          <w:rFonts w:ascii="Times New Roman" w:hAnsi="Times New Roman" w:cs="Times New Roman"/>
          <w:sz w:val="24"/>
          <w:szCs w:val="24"/>
        </w:rPr>
        <w:t>sterilization</w:t>
      </w:r>
      <w:r w:rsidRPr="002342EE">
        <w:rPr>
          <w:rFonts w:ascii="Times New Roman" w:hAnsi="Times New Roman" w:cs="Times New Roman"/>
          <w:sz w:val="24"/>
          <w:szCs w:val="24"/>
        </w:rPr>
        <w:t xml:space="preserve"> through a business network lens focusing on the industrial setting. They have made some </w:t>
      </w:r>
      <w:r w:rsidR="004335D6" w:rsidRPr="002342EE">
        <w:rPr>
          <w:rFonts w:ascii="Times New Roman" w:hAnsi="Times New Roman" w:cs="Times New Roman"/>
          <w:sz w:val="24"/>
          <w:szCs w:val="24"/>
        </w:rPr>
        <w:t>suggestions</w:t>
      </w:r>
      <w:r w:rsidRPr="002342EE">
        <w:rPr>
          <w:rFonts w:ascii="Times New Roman" w:hAnsi="Times New Roman" w:cs="Times New Roman"/>
          <w:sz w:val="24"/>
          <w:szCs w:val="24"/>
        </w:rPr>
        <w:t xml:space="preserve"> that AI facilitates adaptive coordination and changes of service-based business models. This is </w:t>
      </w:r>
      <w:r w:rsidR="004335D6" w:rsidRPr="002342EE">
        <w:rPr>
          <w:rFonts w:ascii="Times New Roman" w:hAnsi="Times New Roman" w:cs="Times New Roman"/>
          <w:sz w:val="24"/>
          <w:szCs w:val="24"/>
        </w:rPr>
        <w:t>confirmed</w:t>
      </w:r>
      <w:r w:rsidRPr="002342EE">
        <w:rPr>
          <w:rFonts w:ascii="Times New Roman" w:hAnsi="Times New Roman" w:cs="Times New Roman"/>
          <w:sz w:val="24"/>
          <w:szCs w:val="24"/>
        </w:rPr>
        <w:t xml:space="preserv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who have come up with a conceptual framework of collaborative networks wherein AI is important in meeting the interaction of the heterogeneous agents.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go on to believe that AI helps to redefine dynamic capabilities of firms, enabling them to participate in the co-creation and innovation on a digital-mediated platform. Furthermore,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explore the topic of manufacturing networks and point out that AI allows digitally monitoring the production, predicting its maintenance, and improving the coordination between different production units.</w:t>
      </w:r>
    </w:p>
    <w:p w14:paraId="60DEE5E2" w14:textId="4A83D540" w:rsidR="00552412" w:rsidRPr="00157409" w:rsidRDefault="00D202EB" w:rsidP="004A3397">
      <w:pPr>
        <w:spacing w:before="240" w:after="240" w:line="240" w:lineRule="auto"/>
        <w:jc w:val="both"/>
        <w:rPr>
          <w:rFonts w:ascii="Times New Roman" w:hAnsi="Times New Roman" w:cs="Times New Roman"/>
          <w:b/>
          <w:bCs/>
          <w:color w:val="000000" w:themeColor="text1"/>
          <w:sz w:val="24"/>
          <w:szCs w:val="24"/>
        </w:rPr>
      </w:pPr>
      <w:r w:rsidRPr="00157409">
        <w:rPr>
          <w:rFonts w:ascii="Times New Roman" w:hAnsi="Times New Roman" w:cs="Times New Roman"/>
          <w:b/>
          <w:bCs/>
          <w:color w:val="000000" w:themeColor="text1"/>
          <w:sz w:val="24"/>
          <w:szCs w:val="24"/>
        </w:rPr>
        <w:t>Predictive analytics and strategic decision</w:t>
      </w:r>
      <w:r>
        <w:rPr>
          <w:rFonts w:ascii="Times New Roman" w:hAnsi="Times New Roman" w:cs="Times New Roman"/>
          <w:b/>
          <w:bCs/>
          <w:color w:val="000000" w:themeColor="text1"/>
          <w:sz w:val="24"/>
          <w:szCs w:val="24"/>
        </w:rPr>
        <w:t xml:space="preserve"> m</w:t>
      </w:r>
      <w:r w:rsidRPr="00157409">
        <w:rPr>
          <w:rFonts w:ascii="Times New Roman" w:hAnsi="Times New Roman" w:cs="Times New Roman"/>
          <w:b/>
          <w:bCs/>
          <w:color w:val="000000" w:themeColor="text1"/>
          <w:sz w:val="24"/>
          <w:szCs w:val="24"/>
        </w:rPr>
        <w:t>aking</w:t>
      </w:r>
    </w:p>
    <w:p w14:paraId="6225FEE5" w14:textId="65E283DF" w:rsidR="00552412" w:rsidRPr="002342EE" w:rsidRDefault="00552412" w:rsidP="004A3397">
      <w:pPr>
        <w:spacing w:before="240" w:after="240" w:line="240" w:lineRule="auto"/>
        <w:jc w:val="both"/>
        <w:rPr>
          <w:rFonts w:ascii="Times New Roman" w:hAnsi="Times New Roman" w:cs="Times New Roman"/>
          <w:color w:val="000000" w:themeColor="text1"/>
          <w:sz w:val="24"/>
          <w:szCs w:val="24"/>
        </w:rPr>
      </w:pPr>
      <w:r w:rsidRPr="002342EE">
        <w:rPr>
          <w:rFonts w:ascii="Times New Roman" w:hAnsi="Times New Roman" w:cs="Times New Roman"/>
          <w:color w:val="000000" w:themeColor="text1"/>
          <w:sz w:val="24"/>
          <w:szCs w:val="24"/>
        </w:rPr>
        <w:t xml:space="preserve">The ability to process big data and detect trends is what makes AI an important asset to business strategy decision-making. It supports informed decision making on-the-fly, more so in complex business networks.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{"citationItems":[{"id":"ITEM-1","itemData":{"DOI":"10.1007/s10799-023-00399-7","ISSN":"1385951X","abstract":"Successful analytics solutions that provide valuable insights often hinge on the connection of various data sources. While it is often feasible to generate larger data pools within organizations, the application of analytics within (inter-organizational) business networks is still severely constrained. As data is distributed across several legal units, potentially even across countries, the fear of disclosing sensitive information as well as the sheer volume of the data that would need to be exchanged are key inhibitors for the creation of effective system-wide solutions—all while still reaching superior prediction performance. In this work, we propose a meta machine learning method that deals with these obstacles to enable comprehensive analyses within a business network. We follow a design science research approach and evaluate our method with respect to feasibility and performance in an industrial use case. First, we show that it is feasible to perform network-wide analyses that preserve data confidentiality as well as limit data transfer volume. Second, we demonstrate that our method outperforms a conventional isolated analysis and even gets close to a (hypothetical) scenario where all data could be shared within the network. Thus, we provide a fundamental contribution for making business networks more effective, as we remove a key obstacle to tap the huge potential of learning from data that is scattered throughout the network. © The Author(s) 2023.","author":[{"dropping-particle":"","family":"Hirt","given":"Robin","non-dropping-particle":"","parse-names":false,"suffix":""},{"dropping-particle":"","family":"Kühl","given":"Niklas","non-dropping-particle":"","parse-names":false,"suffix":""},{"dropping-particle":"","family":"Martin","given":"Dominik","non-dropping-particle":"","parse-names":false,"suffix":""},{"dropping-particle":"","family":"Satzger","given":"Gerhard","non-dropping-particle":"","parse-names":false,"suffix":""}],"container-title":"Information Technology and Management","id":"ITEM-1","issue":"1","issued":{"date-parts":[["2025"]]},"note":"Cited by: 2; All Open Access, Hybrid Gold Open Access","page":"57 – 81","publisher":"Springer","title":"Enabling inter-organizational analytics in business networks through meta machine learning","type":"article-journal","volume":"26"},"uris":["http://www.mendeley.com/documents/?uuid=01890d3a-df04-42b2-b0d4-4f2bdbb13416"]}],"mendeley":{"formattedCitation":"(Hirt et al., 2025)","plainTextFormattedCitation":"(Hirt et al., 2025)","previouslyFormattedCitation":"(Hirt et al., 2025)"},"properties":{"noteIndex":0},"schema":"https://github.com/citation-style-language/schema/raw/master/csl-citation.json"}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(Hirt et al., 2025)</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stress that effective </w:t>
      </w:r>
      <w:r w:rsidR="00AF4BCF" w:rsidRPr="002342EE">
        <w:rPr>
          <w:rFonts w:ascii="Times New Roman" w:hAnsi="Times New Roman" w:cs="Times New Roman"/>
          <w:color w:val="000000" w:themeColor="text1"/>
          <w:sz w:val="24"/>
          <w:szCs w:val="24"/>
        </w:rPr>
        <w:t>execution</w:t>
      </w:r>
      <w:r w:rsidRPr="002342EE">
        <w:rPr>
          <w:rFonts w:ascii="Times New Roman" w:hAnsi="Times New Roman" w:cs="Times New Roman"/>
          <w:color w:val="000000" w:themeColor="text1"/>
          <w:sz w:val="24"/>
          <w:szCs w:val="24"/>
        </w:rPr>
        <w:t xml:space="preserve"> of analytics depends on the design relative to the field and business knowledge integration. They </w:t>
      </w:r>
      <w:r w:rsidR="00AF4BCF" w:rsidRPr="002342EE">
        <w:rPr>
          <w:rFonts w:ascii="Times New Roman" w:hAnsi="Times New Roman" w:cs="Times New Roman"/>
          <w:color w:val="000000" w:themeColor="text1"/>
          <w:sz w:val="24"/>
          <w:szCs w:val="24"/>
        </w:rPr>
        <w:t>reveal</w:t>
      </w:r>
      <w:r w:rsidRPr="002342EE">
        <w:rPr>
          <w:rFonts w:ascii="Times New Roman" w:hAnsi="Times New Roman" w:cs="Times New Roman"/>
          <w:color w:val="000000" w:themeColor="text1"/>
          <w:sz w:val="24"/>
          <w:szCs w:val="24"/>
        </w:rPr>
        <w:t xml:space="preserve"> that AI can provide some significant decision-making value in terms of being </w:t>
      </w:r>
      <w:r w:rsidR="0070253F" w:rsidRPr="002342EE">
        <w:rPr>
          <w:rFonts w:ascii="Times New Roman" w:hAnsi="Times New Roman" w:cs="Times New Roman"/>
          <w:color w:val="000000" w:themeColor="text1"/>
          <w:sz w:val="24"/>
          <w:szCs w:val="24"/>
        </w:rPr>
        <w:t>united</w:t>
      </w:r>
      <w:r w:rsidRPr="002342EE">
        <w:rPr>
          <w:rFonts w:ascii="Times New Roman" w:hAnsi="Times New Roman" w:cs="Times New Roman"/>
          <w:color w:val="000000" w:themeColor="text1"/>
          <w:sz w:val="24"/>
          <w:szCs w:val="24"/>
        </w:rPr>
        <w:t xml:space="preserve"> into strategic processes. Simple and practical proof of the benefit of AI systems is given by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10.3233/IDA-216436","ISSN":"1088-467X","author":[{"dropping-particle":"","family":"Santos","given":"Barbara","non-dropping-particle":"","parse-names":false,"suffix":""},{"dropping-particle":"","family":"Campos","given":"Pedro","non-dropping-particle":"","parse-names":false,"suffix":""}],"container-title":"INTELLIGENT DATA ANALYSIS","id":"ITEM-1","issue":"2","issued":{"date-parts":[["2023"]]},"page":"423-441","title":"SUWAN: A supervised clustering algorithm with attributed networks","type":"article-journal","volume":"27"},"uris":["http://www.mendeley.com/documents/?uuid=7a513f73-6933-453c-a853-f87ab2f0a40b"]}],"mendeley":{"formattedCitation":"(Santos &amp; Campos, 2023)","plainTextFormattedCitation":"(Santos &amp; Campos, 2023)","previouslyFormattedCitation":"(Santos &amp; Campos, 2023)"},"properties":{"noteIndex":0},"schema":"https://github.com/citation-style-language/schema/raw/master/csl-citation.json"}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(Santos &amp; Campos, 2023)</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who show that economic forecasting and planning is more accurate when supported by AI systems, especially in highly uncertain and interdependent conditions. Furthermore, </w:t>
      </w:r>
      <w:r w:rsidRPr="002342EE">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(Rivera, 2024)</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t>
      </w:r>
      <w:r w:rsidR="0070253F" w:rsidRPr="002342EE">
        <w:rPr>
          <w:rFonts w:ascii="Times New Roman" w:hAnsi="Times New Roman" w:cs="Times New Roman"/>
          <w:color w:val="000000" w:themeColor="text1"/>
          <w:sz w:val="24"/>
          <w:szCs w:val="24"/>
        </w:rPr>
        <w:t>summaries</w:t>
      </w:r>
      <w:r w:rsidRPr="002342EE">
        <w:rPr>
          <w:rFonts w:ascii="Times New Roman" w:hAnsi="Times New Roman" w:cs="Times New Roman"/>
          <w:color w:val="000000" w:themeColor="text1"/>
          <w:sz w:val="24"/>
          <w:szCs w:val="24"/>
        </w:rPr>
        <w:t xml:space="preserve"> the use of AI in the </w:t>
      </w:r>
      <w:r w:rsidR="0070253F" w:rsidRPr="002342EE">
        <w:rPr>
          <w:rFonts w:ascii="Times New Roman" w:hAnsi="Times New Roman" w:cs="Times New Roman"/>
          <w:color w:val="000000" w:themeColor="text1"/>
          <w:sz w:val="24"/>
          <w:szCs w:val="24"/>
        </w:rPr>
        <w:t>field</w:t>
      </w:r>
      <w:r w:rsidRPr="002342EE">
        <w:rPr>
          <w:rFonts w:ascii="Times New Roman" w:hAnsi="Times New Roman" w:cs="Times New Roman"/>
          <w:color w:val="000000" w:themeColor="text1"/>
          <w:sz w:val="24"/>
          <w:szCs w:val="24"/>
        </w:rPr>
        <w:t xml:space="preserve"> of public health networks when predictive modeling helps with epidemic response and organization of healthcare delivery, and algorithmic accountability comes to the </w:t>
      </w:r>
      <w:r w:rsidR="0070253F" w:rsidRPr="002342EE">
        <w:rPr>
          <w:rFonts w:ascii="Times New Roman" w:hAnsi="Times New Roman" w:cs="Times New Roman"/>
          <w:color w:val="000000" w:themeColor="text1"/>
          <w:sz w:val="24"/>
          <w:szCs w:val="24"/>
        </w:rPr>
        <w:t>face</w:t>
      </w:r>
      <w:r w:rsidRPr="002342EE">
        <w:rPr>
          <w:rFonts w:ascii="Times New Roman" w:hAnsi="Times New Roman" w:cs="Times New Roman"/>
          <w:color w:val="000000" w:themeColor="text1"/>
          <w:sz w:val="24"/>
          <w:szCs w:val="24"/>
        </w:rPr>
        <w:t>.</w:t>
      </w:r>
    </w:p>
    <w:p w14:paraId="66B07154" w14:textId="29BC0A5D"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Learning and co-creation</w:t>
      </w:r>
    </w:p>
    <w:p w14:paraId="19F89110" w14:textId="259694C2"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Another </w:t>
      </w:r>
      <w:r w:rsidR="00B501CE" w:rsidRPr="002342EE">
        <w:rPr>
          <w:rFonts w:ascii="Times New Roman" w:hAnsi="Times New Roman" w:cs="Times New Roman"/>
          <w:sz w:val="24"/>
          <w:szCs w:val="24"/>
        </w:rPr>
        <w:t>vital</w:t>
      </w:r>
      <w:r w:rsidRPr="002342EE">
        <w:rPr>
          <w:rFonts w:ascii="Times New Roman" w:hAnsi="Times New Roman" w:cs="Times New Roman"/>
          <w:sz w:val="24"/>
          <w:szCs w:val="24"/>
        </w:rPr>
        <w:t xml:space="preserve"> role of AI in business networks is that it helps to share knowledge and innovation. Knowledge flows are </w:t>
      </w:r>
      <w:r w:rsidR="00B501CE" w:rsidRPr="002342EE">
        <w:rPr>
          <w:rFonts w:ascii="Times New Roman" w:hAnsi="Times New Roman" w:cs="Times New Roman"/>
          <w:sz w:val="24"/>
          <w:szCs w:val="24"/>
        </w:rPr>
        <w:t>upgraded</w:t>
      </w:r>
      <w:r w:rsidRPr="002342EE">
        <w:rPr>
          <w:rFonts w:ascii="Times New Roman" w:hAnsi="Times New Roman" w:cs="Times New Roman"/>
          <w:sz w:val="24"/>
          <w:szCs w:val="24"/>
        </w:rPr>
        <w:t xml:space="preserve"> through AI tools which read, memorize and suggest contextual information to stakeholders. The article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{"citationItems":[{"id":"ITEM-1","itemData":{"DOI":"10.1016/j.ijinfomgt.2019.11.005","ISSN":"0268-4012","abstract":"This paper addresses the concept of collaborative governance in the\ncontext of smart cities, with a focus on supporting and recommending\nperforming organizational structures for sustainable collaborative\nnetworks (SCN). It highlights that governing a smart city is about\npromoting an effective environment of collaboration in the government\nand implying adaptive policy-making to construct new, internal and\nexternal human collaborations. Considering the smart governance as a\ncollaborative network of government agencies and external stakeholders\nincluding citizens and a socio-technical system, we conduct in this\npaper an ethnographic mixed method by combining a qualitative method\nthat studies actors' collaboration and engagement in co-governance with\na quantitative method that is based on graph theory to provide numerical\nanalyses of organizational structures. While the qualitative method aims\nto discover organizational ``smart factors{''} that affect the\nperformance of SCN structures or configurations, the quantitative method\naims to find ``smart indicators{''} and metrics to evaluate these\norganizational factors. The result of this mixed method is an analytical\nrecommender framework of the relevant SCN organizational structures in\nterms of robustness, flexibility and efficiency.","author":[{"dropping-particle":"","family":"Yahia","given":"Nesrine","non-dropping-particle":"Ben","parse-names":false,"suffix":""},{"dropping-particle":"","family":"Eljaoued","given":"Wissem","non-dropping-particle":"","parse-names":false,"suffix":""},{"dropping-particle":"","family":"Saoud","given":"Narjes Bellamine","non-dropping-particle":"Ben","parse-names":false,"suffix":""},{"dropping-particle":"","family":"Colomo-Palacios","given":"Ricardo","non-dropping-particle":"","parse-names":false,"suffix":""}],"container-title":"INTERNATIONAL JOURNAL OF INFORMATION MANAGEMENT","id":"ITEM-1","issued":{"date-parts":[["2021","2"]]},"publisher":"ELSEVIER SCI LTD","publisher-place":"THE BOULEVARD, LANGFORD LANE, KIDLINGTON, OXFORD OX5 1GB, OXON, ENGLAND","title":"Towards sustainable collaborative networks for smart cities co-governance","type":"article-journal","volume":"56"},"uris":["http://www.mendeley.com/documents/?uuid=f41faa5b-630e-4ca6-aa67-cb2152623412"]}],"mendeley":{"formattedCitation":"(Ben Yahia et al., 2021)","plainTextFormattedCitation":"(Ben Yahia et al., 2021)","previouslyFormattedCitation":"(Ben Yahia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(Ben Yahia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t>
      </w:r>
      <w:r w:rsidR="00B501CE" w:rsidRPr="002342EE">
        <w:rPr>
          <w:rFonts w:ascii="Times New Roman" w:hAnsi="Times New Roman" w:cs="Times New Roman"/>
          <w:sz w:val="24"/>
          <w:szCs w:val="24"/>
        </w:rPr>
        <w:t>formulates</w:t>
      </w:r>
      <w:r w:rsidRPr="002342EE">
        <w:rPr>
          <w:rFonts w:ascii="Times New Roman" w:hAnsi="Times New Roman" w:cs="Times New Roman"/>
          <w:sz w:val="24"/>
          <w:szCs w:val="24"/>
        </w:rPr>
        <w:t xml:space="preserve"> collaborative intelligence, explaining the broader concept of the joint problem-solving process in partner firms through an AI-supported approach.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defend the idea that AI-based tools will </w:t>
      </w:r>
      <w:r w:rsidR="00B501CE" w:rsidRPr="002342EE">
        <w:rPr>
          <w:rFonts w:ascii="Times New Roman" w:hAnsi="Times New Roman" w:cs="Times New Roman"/>
          <w:sz w:val="24"/>
          <w:szCs w:val="24"/>
        </w:rPr>
        <w:t>boost</w:t>
      </w:r>
      <w:r w:rsidRPr="002342EE">
        <w:rPr>
          <w:rFonts w:ascii="Times New Roman" w:hAnsi="Times New Roman" w:cs="Times New Roman"/>
          <w:sz w:val="24"/>
          <w:szCs w:val="24"/>
        </w:rPr>
        <w:t xml:space="preserve"> the outcomes of knowledge management strategies, including </w:t>
      </w:r>
      <w:r w:rsidRPr="002342EE">
        <w:rPr>
          <w:rFonts w:ascii="Times New Roman" w:hAnsi="Times New Roman" w:cs="Times New Roman"/>
          <w:sz w:val="24"/>
          <w:szCs w:val="24"/>
        </w:rPr>
        <w:lastRenderedPageBreak/>
        <w:t xml:space="preserve">supporting innovation with real-time feedbacks, pattern recognition, as well as insights provided by machine learning. Moreover,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claim that, thanks to AI, firms can move beyond straightforward sharing of information to intelligent, flexible collaboration and </w:t>
      </w:r>
      <w:r w:rsidR="00894F81" w:rsidRPr="002342EE">
        <w:rPr>
          <w:rFonts w:ascii="Times New Roman" w:hAnsi="Times New Roman" w:cs="Times New Roman"/>
          <w:sz w:val="24"/>
          <w:szCs w:val="24"/>
        </w:rPr>
        <w:t>accomplish</w:t>
      </w:r>
      <w:r w:rsidRPr="002342EE">
        <w:rPr>
          <w:rFonts w:ascii="Times New Roman" w:hAnsi="Times New Roman" w:cs="Times New Roman"/>
          <w:sz w:val="24"/>
          <w:szCs w:val="24"/>
        </w:rPr>
        <w:t xml:space="preserve"> in smarter supply chains and service innovation.</w:t>
      </w:r>
    </w:p>
    <w:p w14:paraId="6FE1DBB7" w14:textId="07F737D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Artificial intelligence in business to business (b2b) marketing and supply networks</w:t>
      </w:r>
    </w:p>
    <w:p w14:paraId="46B6F191" w14:textId="17236C7D"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In a business-to-business environment, AI </w:t>
      </w:r>
      <w:r w:rsidR="00894F81" w:rsidRPr="002342EE">
        <w:rPr>
          <w:rFonts w:ascii="Times New Roman" w:hAnsi="Times New Roman" w:cs="Times New Roman"/>
          <w:sz w:val="24"/>
          <w:szCs w:val="24"/>
        </w:rPr>
        <w:t>benefits</w:t>
      </w:r>
      <w:r w:rsidRPr="002342EE">
        <w:rPr>
          <w:rFonts w:ascii="Times New Roman" w:hAnsi="Times New Roman" w:cs="Times New Roman"/>
          <w:sz w:val="24"/>
          <w:szCs w:val="24"/>
        </w:rPr>
        <w:t xml:space="preserve"> to reengineer the customer communication process, relationship management and even supply chain coordination. AI assists companies in understanding customers, their needs and preferences, increases logistics and optimal distribution.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{"citationItems":[{"id":"ITEM-1","itemData":{"DOI":"10.1016/j.indmarman.2022.04.012","ISSN":"00198501","abstract":"In industrial business-to-business (B2B) markets, physical entities (such as products, machines, materials, or other objects) are increasingly connected among each other. This Industrial Internet of Things (IIoT) is quickly developing thanks to advances in fields such as information systems, factory digitalization, data sciences, robotics. Thus, industrial markets appear both as business networks - encompassing connections between individual or organizational actors – and networks of connected things. The purpose of this research is to provide an integrative perspective that encompasses both types of networks. It seeks to contribute to the literature on industrial B2B markets in two ways. First, it proposes the system of systems (SoS) theory - which emphasizes diversity and autonomy of systems - as an integrative perspective. Second, it argues that this integrated perspective contributes to a new view on how resources are produced, combined, and used, and, therefore, on business network models. We discuss the implications for one of the most established models, the IMP Group's A-R-A model. © 2022 Elsevier Inc.","author":[{"dropping-particle":"","family":"Pardo","given":"Catherine","non-dropping-particle":"","parse-names":false,"suffix":""},{"dropping-particle":"","family":"Wei","given":"Ruiqi","non-dropping-particle":"","parse-names":false,"suffix":""},{"dropping-particle":"","family":"Ivens","given":"Björn Sven","non-dropping-particle":"","parse-names":false,"suffix":""}],"container-title":"Industrial Marketing Management","id":"ITEM-1","issued":{"date-parts":[["2022"]]},"note":"Cited by: 16; All Open Access, Bronze Open Access","page":"258 – 275","publisher":"Elsevier Inc.","title":"Integrating the business networks and internet of things perspectives: A system of systems (SoS) approach for industrial markets","type":"article-journal","volume":"104"},"uris":["http://www.mendeley.com/documents/?uuid=a5177648-a4c7-475a-be59-5fbafe06c5b1"]}],"mendeley":{"formattedCitation":"(Pardo et al., 2022)","plainTextFormattedCitation":"(Pardo et al., 2022)","previouslyFormattedCitation":"(Pardo et al.,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(Pardo et al.,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offer the evidence that AI applications in B2B marketing </w:t>
      </w:r>
      <w:r w:rsidR="00982A29" w:rsidRPr="002342EE">
        <w:rPr>
          <w:rFonts w:ascii="Times New Roman" w:hAnsi="Times New Roman" w:cs="Times New Roman"/>
          <w:sz w:val="24"/>
          <w:szCs w:val="24"/>
        </w:rPr>
        <w:t>allow</w:t>
      </w:r>
      <w:r w:rsidRPr="002342EE">
        <w:rPr>
          <w:rFonts w:ascii="Times New Roman" w:hAnsi="Times New Roman" w:cs="Times New Roman"/>
          <w:sz w:val="24"/>
          <w:szCs w:val="24"/>
        </w:rPr>
        <w:t xml:space="preserve"> companies to better </w:t>
      </w:r>
      <w:r w:rsidR="0001618E" w:rsidRPr="002342EE">
        <w:rPr>
          <w:rFonts w:ascii="Times New Roman" w:hAnsi="Times New Roman" w:cs="Times New Roman"/>
          <w:sz w:val="24"/>
          <w:szCs w:val="24"/>
        </w:rPr>
        <w:t>assess</w:t>
      </w:r>
      <w:r w:rsidRPr="002342EE">
        <w:rPr>
          <w:rFonts w:ascii="Times New Roman" w:hAnsi="Times New Roman" w:cs="Times New Roman"/>
          <w:sz w:val="24"/>
          <w:szCs w:val="24"/>
        </w:rPr>
        <w:t xml:space="preserve"> the performance of partners; monitor the behavior of buyers; and operate with complex, multi-levelled distribution channels.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{"citationItems":[{"id":"ITEM-1","itemData":{"DOI":"10.1016/j.indmarman.2022.08.018","ISSN":"00198501","abstract":"This study addresses the development and use of analytical capabilities related to structured data (SD) and unstructured data (UD) in business networks that extend beyond the boundaries of individual firms. It focuses on business-to-business relationships in consumer goods retailing to identify two key groups of external resources firms can leverage to take advantage of shared analytical capabilities within their retail networks: (1) access to data and analytics through partners, and (2) structures supporting data and analytics sharing. The study's findings further extend the existing dyadic typology of data- and analytics-related inter-firm routines from (1) unilateral routines, (2) quasi-unilateral routines, and (3) bilateral routines to two complementary types of routines that involve a variety of partners: (4) multilateral routines and (5) joint multilateral routines. Finally, this study reveals potential barriers that may hinder the development and implementation of shared analytical capabilities. © 2022 The Authors","author":[{"dropping-particle":"","family":"Penttinen","given":"Valeria","non-dropping-particle":"","parse-names":false,"suffix":""},{"dropping-particle":"","family":"Frösén","given":"Johanna","non-dropping-particle":"","parse-names":false,"suffix":""}],"container-title":"Industrial Marketing Management","id":"ITEM-1","issued":{"date-parts":[["2022"]]},"note":"Cited by: 0; All Open Access, Hybrid Gold Open Access","page":"308 – 322","publisher":"Elsevier Inc.","title":"Shared analytical capabilities in business networks","type":"article-journal","volume":"106"},"uris":["http://www.mendeley.com/documents/?uuid=7e55cd3e-6215-45fd-8178-349632342e2c"]}],"mendeley":{"formattedCitation":"(Penttinen &amp; Frösén, 2022)","plainTextFormattedCitation":"(Penttinen &amp; Frösén, 2022)","previouslyFormattedCitation":"(Penttinen &amp; Frösén,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(Penttinen &amp; Frösén,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are concerned with branding and market positioning and concluded that AI tools also help finite firms align marketing activities with the strategic issues in the cross-partner networks. In the </w:t>
      </w:r>
      <w:r w:rsidR="00693F34" w:rsidRPr="002342EE">
        <w:rPr>
          <w:rFonts w:ascii="Times New Roman" w:hAnsi="Times New Roman" w:cs="Times New Roman"/>
          <w:sz w:val="24"/>
          <w:szCs w:val="24"/>
        </w:rPr>
        <w:t>scope</w:t>
      </w:r>
      <w:r w:rsidRPr="002342EE">
        <w:rPr>
          <w:rFonts w:ascii="Times New Roman" w:hAnsi="Times New Roman" w:cs="Times New Roman"/>
          <w:sz w:val="24"/>
          <w:szCs w:val="24"/>
        </w:rPr>
        <w:t xml:space="preserve"> of manufacturing,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note that AI can play a prominent role in contributing to the agility of the supplier networks through the forecasting of demand fluctuations and automation of the procurement strategies.</w:t>
      </w:r>
    </w:p>
    <w:p w14:paraId="735E2BB4" w14:textId="2768BAB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Ethics, governance and human-ai synergy</w:t>
      </w:r>
    </w:p>
    <w:p w14:paraId="7EBF8508" w14:textId="65EBFEED"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As the use of AI increases, ethical issues, transparency and the relationship between human and algorithm employee are </w:t>
      </w:r>
      <w:r w:rsidR="00693F34" w:rsidRPr="002342EE">
        <w:rPr>
          <w:rFonts w:ascii="Times New Roman" w:hAnsi="Times New Roman" w:cs="Times New Roman"/>
          <w:sz w:val="24"/>
          <w:szCs w:val="24"/>
        </w:rPr>
        <w:t>dominant</w:t>
      </w:r>
      <w:r w:rsidRPr="002342EE">
        <w:rPr>
          <w:rFonts w:ascii="Times New Roman" w:hAnsi="Times New Roman" w:cs="Times New Roman"/>
          <w:sz w:val="24"/>
          <w:szCs w:val="24"/>
        </w:rPr>
        <w:t xml:space="preserve">. The literature </w:t>
      </w:r>
      <w:r w:rsidR="00257E96" w:rsidRPr="002342EE">
        <w:rPr>
          <w:rFonts w:ascii="Times New Roman" w:hAnsi="Times New Roman" w:cs="Times New Roman"/>
          <w:sz w:val="24"/>
          <w:szCs w:val="24"/>
        </w:rPr>
        <w:t>escalates</w:t>
      </w:r>
      <w:r w:rsidRPr="002342EE">
        <w:rPr>
          <w:rFonts w:ascii="Times New Roman" w:hAnsi="Times New Roman" w:cs="Times New Roman"/>
          <w:sz w:val="24"/>
          <w:szCs w:val="24"/>
        </w:rPr>
        <w:t xml:space="preserve"> the two-edged sword AI in the networks AI is used to increase efficiency and an increased risk with respect to accountability and fairness.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(Rivera, 2024)</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provides an in-depth discussion of ethical AI implementation at the level of the broad networks. His fear is about </w:t>
      </w:r>
      <w:r w:rsidR="0008005B" w:rsidRPr="002342EE">
        <w:rPr>
          <w:rFonts w:ascii="Times New Roman" w:hAnsi="Times New Roman" w:cs="Times New Roman"/>
          <w:sz w:val="24"/>
          <w:szCs w:val="24"/>
        </w:rPr>
        <w:t>experiencing</w:t>
      </w:r>
      <w:r w:rsidRPr="002342EE">
        <w:rPr>
          <w:rFonts w:ascii="Times New Roman" w:hAnsi="Times New Roman" w:cs="Times New Roman"/>
          <w:sz w:val="24"/>
          <w:szCs w:val="24"/>
        </w:rPr>
        <w:t xml:space="preserve"> opaque algorithm overly by relying on them in areas that concern human wellbeing. His work </w:t>
      </w:r>
      <w:r w:rsidR="00D414BB" w:rsidRPr="002342EE">
        <w:rPr>
          <w:rFonts w:ascii="Times New Roman" w:hAnsi="Times New Roman" w:cs="Times New Roman"/>
          <w:sz w:val="24"/>
          <w:szCs w:val="24"/>
        </w:rPr>
        <w:t>reveals</w:t>
      </w:r>
      <w:r w:rsidRPr="002342EE">
        <w:rPr>
          <w:rFonts w:ascii="Times New Roman" w:hAnsi="Times New Roman" w:cs="Times New Roman"/>
          <w:sz w:val="24"/>
          <w:szCs w:val="24"/>
        </w:rPr>
        <w:t xml:space="preserve"> why we should adopt the governance structures that integrate the human control </w:t>
      </w:r>
      <w:r w:rsidR="00D414BB" w:rsidRPr="002342EE">
        <w:rPr>
          <w:rFonts w:ascii="Times New Roman" w:hAnsi="Times New Roman" w:cs="Times New Roman"/>
          <w:sz w:val="24"/>
          <w:szCs w:val="24"/>
        </w:rPr>
        <w:t>prevail</w:t>
      </w:r>
      <w:r w:rsidRPr="002342EE">
        <w:rPr>
          <w:rFonts w:ascii="Times New Roman" w:hAnsi="Times New Roman" w:cs="Times New Roman"/>
          <w:sz w:val="24"/>
          <w:szCs w:val="24"/>
        </w:rPr>
        <w:t xml:space="preserve"> component into AI software. Ethical implications are indirectly mentioned in most of the reviewed articles, especially in the situations when an autonomous decision is made or when firms share data. Future studies must focus on </w:t>
      </w:r>
      <w:r w:rsidR="00D414BB" w:rsidRPr="002342EE">
        <w:rPr>
          <w:rFonts w:ascii="Times New Roman" w:hAnsi="Times New Roman" w:cs="Times New Roman"/>
          <w:sz w:val="24"/>
          <w:szCs w:val="24"/>
        </w:rPr>
        <w:t>clear</w:t>
      </w:r>
      <w:r w:rsidRPr="002342EE">
        <w:rPr>
          <w:rFonts w:ascii="Times New Roman" w:hAnsi="Times New Roman" w:cs="Times New Roman"/>
          <w:sz w:val="24"/>
          <w:szCs w:val="24"/>
        </w:rPr>
        <w:t xml:space="preserve"> exploration of the issues of governance, bias reduction, and ethical co-design at a time more technologies come into the area of governance and handling.</w:t>
      </w:r>
    </w:p>
    <w:p w14:paraId="145F92CC" w14:textId="04990C60" w:rsidR="00552412"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According to the 2015 2025 literature, AI had evolved in a business network as an instrument of automation to become a strategic enabler. The thematic analysis </w:t>
      </w:r>
      <w:r w:rsidR="00D414BB" w:rsidRPr="002342EE">
        <w:rPr>
          <w:rFonts w:ascii="Times New Roman" w:hAnsi="Times New Roman" w:cs="Times New Roman"/>
          <w:sz w:val="24"/>
          <w:szCs w:val="24"/>
        </w:rPr>
        <w:t>validates</w:t>
      </w:r>
      <w:r w:rsidRPr="002342EE">
        <w:rPr>
          <w:rFonts w:ascii="Times New Roman" w:hAnsi="Times New Roman" w:cs="Times New Roman"/>
          <w:sz w:val="24"/>
          <w:szCs w:val="24"/>
        </w:rPr>
        <w:t xml:space="preserve"> the level of convictions that AI facilitates digital transformation, teamwork innovation, information-guided marketing, and knowledge-based planning. Few longitudinal studies to follow AI throughout the business life-cycle. The lack of representation of the SMEs and emerging economies in the study of AI-business networks. </w:t>
      </w:r>
      <w:r w:rsidR="00D414BB" w:rsidRPr="002342EE">
        <w:rPr>
          <w:rFonts w:ascii="Times New Roman" w:hAnsi="Times New Roman" w:cs="Times New Roman"/>
          <w:sz w:val="24"/>
          <w:szCs w:val="24"/>
        </w:rPr>
        <w:t>Edging</w:t>
      </w:r>
      <w:r w:rsidRPr="002342EE">
        <w:rPr>
          <w:rFonts w:ascii="Times New Roman" w:hAnsi="Times New Roman" w:cs="Times New Roman"/>
          <w:sz w:val="24"/>
          <w:szCs w:val="24"/>
        </w:rPr>
        <w:t xml:space="preserve"> requirements of AI ethics, governance and regulatory compliance in inter-organizational regions. Further study on the long-term </w:t>
      </w:r>
      <w:r w:rsidR="00D414BB" w:rsidRPr="002342EE">
        <w:rPr>
          <w:rFonts w:ascii="Times New Roman" w:hAnsi="Times New Roman" w:cs="Times New Roman"/>
          <w:sz w:val="24"/>
          <w:szCs w:val="24"/>
        </w:rPr>
        <w:t>effects</w:t>
      </w:r>
      <w:r w:rsidRPr="002342EE">
        <w:rPr>
          <w:rFonts w:ascii="Times New Roman" w:hAnsi="Times New Roman" w:cs="Times New Roman"/>
          <w:sz w:val="24"/>
          <w:szCs w:val="24"/>
        </w:rPr>
        <w:t xml:space="preserve"> of AI on business ecosystems and generating inclusive, transparent, and morally secure AI are the things that will be </w:t>
      </w:r>
      <w:r w:rsidR="00D42F5C" w:rsidRPr="002342EE">
        <w:rPr>
          <w:rFonts w:ascii="Times New Roman" w:hAnsi="Times New Roman" w:cs="Times New Roman"/>
          <w:sz w:val="24"/>
          <w:szCs w:val="24"/>
        </w:rPr>
        <w:t>obligatory</w:t>
      </w:r>
      <w:r w:rsidRPr="002342EE">
        <w:rPr>
          <w:rFonts w:ascii="Times New Roman" w:hAnsi="Times New Roman" w:cs="Times New Roman"/>
          <w:sz w:val="24"/>
          <w:szCs w:val="24"/>
        </w:rPr>
        <w:t>.</w:t>
      </w:r>
    </w:p>
    <w:p w14:paraId="79A7B3F1" w14:textId="467D6DBE" w:rsidR="0095196D" w:rsidRPr="003F2F24" w:rsidRDefault="0095196D" w:rsidP="004A3397">
      <w:pPr>
        <w:spacing w:before="240" w:after="240" w:line="240" w:lineRule="auto"/>
        <w:jc w:val="both"/>
        <w:rPr>
          <w:rFonts w:ascii="Times New Roman" w:hAnsi="Times New Roman" w:cs="Times New Roman"/>
          <w:b/>
          <w:bCs/>
          <w:sz w:val="24"/>
          <w:szCs w:val="24"/>
        </w:rPr>
      </w:pPr>
      <w:bookmarkStart w:id="6" w:name="_Hlk210472531"/>
      <w:r w:rsidRPr="003F2F24">
        <w:rPr>
          <w:rFonts w:ascii="Times New Roman" w:hAnsi="Times New Roman" w:cs="Times New Roman"/>
          <w:b/>
          <w:bCs/>
          <w:sz w:val="24"/>
          <w:szCs w:val="24"/>
        </w:rPr>
        <w:t>Objectives</w:t>
      </w:r>
    </w:p>
    <w:bookmarkEnd w:id="6"/>
    <w:p w14:paraId="44B4D79C" w14:textId="4AAEC063" w:rsidR="0095196D" w:rsidRP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To examine the trend</w:t>
      </w:r>
      <w:r w:rsidR="00D42F5C">
        <w:rPr>
          <w:rFonts w:ascii="Times New Roman" w:hAnsi="Times New Roman" w:cs="Times New Roman"/>
          <w:sz w:val="24"/>
          <w:szCs w:val="24"/>
        </w:rPr>
        <w:t>s</w:t>
      </w:r>
      <w:r w:rsidRPr="0095196D">
        <w:rPr>
          <w:rFonts w:ascii="Times New Roman" w:hAnsi="Times New Roman" w:cs="Times New Roman"/>
          <w:sz w:val="24"/>
          <w:szCs w:val="24"/>
        </w:rPr>
        <w:t xml:space="preserve"> in publication of sustainability </w:t>
      </w:r>
      <w:r w:rsidR="00D42F5C">
        <w:rPr>
          <w:rFonts w:ascii="Times New Roman" w:hAnsi="Times New Roman" w:cs="Times New Roman"/>
          <w:sz w:val="24"/>
          <w:szCs w:val="24"/>
        </w:rPr>
        <w:t xml:space="preserve">in to </w:t>
      </w:r>
      <w:r w:rsidRPr="0095196D">
        <w:rPr>
          <w:rFonts w:ascii="Times New Roman" w:hAnsi="Times New Roman" w:cs="Times New Roman"/>
          <w:sz w:val="24"/>
          <w:szCs w:val="24"/>
        </w:rPr>
        <w:t xml:space="preserve">marketing </w:t>
      </w:r>
      <w:r w:rsidR="00D42F5C">
        <w:rPr>
          <w:rFonts w:ascii="Times New Roman" w:hAnsi="Times New Roman" w:cs="Times New Roman"/>
          <w:sz w:val="24"/>
          <w:szCs w:val="24"/>
        </w:rPr>
        <w:t xml:space="preserve">during </w:t>
      </w:r>
      <w:r w:rsidRPr="0095196D">
        <w:rPr>
          <w:rFonts w:ascii="Times New Roman" w:hAnsi="Times New Roman" w:cs="Times New Roman"/>
          <w:sz w:val="24"/>
          <w:szCs w:val="24"/>
        </w:rPr>
        <w:t>2010-2025.</w:t>
      </w:r>
    </w:p>
    <w:p w14:paraId="35CB5232" w14:textId="2D1776C6" w:rsidR="0095196D" w:rsidRP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 xml:space="preserve">To find </w:t>
      </w:r>
      <w:r w:rsidR="00D42F5C">
        <w:rPr>
          <w:rFonts w:ascii="Times New Roman" w:hAnsi="Times New Roman" w:cs="Times New Roman"/>
          <w:sz w:val="24"/>
          <w:szCs w:val="24"/>
        </w:rPr>
        <w:t>out most popular</w:t>
      </w:r>
      <w:r w:rsidRPr="0095196D">
        <w:rPr>
          <w:rFonts w:ascii="Times New Roman" w:hAnsi="Times New Roman" w:cs="Times New Roman"/>
          <w:sz w:val="24"/>
          <w:szCs w:val="24"/>
        </w:rPr>
        <w:t xml:space="preserve"> authors</w:t>
      </w:r>
      <w:r w:rsidR="00D42F5C">
        <w:rPr>
          <w:rFonts w:ascii="Times New Roman" w:hAnsi="Times New Roman" w:cs="Times New Roman"/>
          <w:sz w:val="24"/>
          <w:szCs w:val="24"/>
        </w:rPr>
        <w:t>,</w:t>
      </w:r>
      <w:r w:rsidRPr="0095196D">
        <w:rPr>
          <w:rFonts w:ascii="Times New Roman" w:hAnsi="Times New Roman" w:cs="Times New Roman"/>
          <w:sz w:val="24"/>
          <w:szCs w:val="24"/>
        </w:rPr>
        <w:t xml:space="preserve"> journals and themes.</w:t>
      </w:r>
    </w:p>
    <w:p w14:paraId="6299D603" w14:textId="77777777" w:rsidR="002D2B06"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In order to visualize thematic change</w:t>
      </w:r>
      <w:r w:rsidR="00D42F5C">
        <w:rPr>
          <w:rFonts w:ascii="Times New Roman" w:hAnsi="Times New Roman" w:cs="Times New Roman"/>
          <w:sz w:val="24"/>
          <w:szCs w:val="24"/>
        </w:rPr>
        <w:t>s</w:t>
      </w:r>
      <w:r w:rsidRPr="0095196D">
        <w:rPr>
          <w:rFonts w:ascii="Times New Roman" w:hAnsi="Times New Roman" w:cs="Times New Roman"/>
          <w:sz w:val="24"/>
          <w:szCs w:val="24"/>
        </w:rPr>
        <w:t xml:space="preserve"> with bibliometric</w:t>
      </w:r>
      <w:r w:rsidR="00D42F5C">
        <w:rPr>
          <w:rFonts w:ascii="Times New Roman" w:hAnsi="Times New Roman" w:cs="Times New Roman"/>
          <w:sz w:val="24"/>
          <w:szCs w:val="24"/>
        </w:rPr>
        <w:t xml:space="preserve"> analysis</w:t>
      </w:r>
      <w:r w:rsidRPr="0095196D">
        <w:rPr>
          <w:rFonts w:ascii="Times New Roman" w:hAnsi="Times New Roman" w:cs="Times New Roman"/>
          <w:sz w:val="24"/>
          <w:szCs w:val="24"/>
        </w:rPr>
        <w:t>.</w:t>
      </w:r>
    </w:p>
    <w:p w14:paraId="6077C86B" w14:textId="2AE5A9D9" w:rsidR="0095196D" w:rsidRPr="003F2F24" w:rsidRDefault="003F2F24" w:rsidP="004A3397">
      <w:pPr>
        <w:spacing w:before="240" w:after="240" w:line="240" w:lineRule="auto"/>
        <w:jc w:val="both"/>
        <w:rPr>
          <w:rFonts w:ascii="Times New Roman" w:hAnsi="Times New Roman" w:cs="Times New Roman"/>
          <w:sz w:val="24"/>
          <w:szCs w:val="24"/>
        </w:rPr>
      </w:pPr>
      <w:r w:rsidRPr="003F2F24">
        <w:rPr>
          <w:rFonts w:ascii="Times New Roman" w:hAnsi="Times New Roman" w:cs="Times New Roman"/>
          <w:b/>
          <w:bCs/>
          <w:sz w:val="24"/>
          <w:szCs w:val="24"/>
        </w:rPr>
        <w:t>Research question</w:t>
      </w:r>
    </w:p>
    <w:p w14:paraId="70D53B7B" w14:textId="77777777"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RQ1: How are the publications and citation trend?</w:t>
      </w:r>
    </w:p>
    <w:p w14:paraId="3F57C4B6" w14:textId="77777777"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RQ2: Which are the clustering dominating research topics and themes?</w:t>
      </w:r>
    </w:p>
    <w:p w14:paraId="27C93280" w14:textId="77777777" w:rsid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RQ3: What has been the change in the intellectual structure over time?</w:t>
      </w:r>
      <w:bookmarkStart w:id="7" w:name="_Hlk210472460"/>
    </w:p>
    <w:p w14:paraId="08869BCC" w14:textId="73CC133F" w:rsidR="00E25C93" w:rsidRPr="0095196D" w:rsidRDefault="00F7078E"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t>METHOD</w:t>
      </w:r>
      <w:r>
        <w:rPr>
          <w:rFonts w:ascii="Times New Roman" w:hAnsi="Times New Roman" w:cs="Times New Roman"/>
          <w:b/>
          <w:bCs/>
          <w:sz w:val="28"/>
          <w:szCs w:val="28"/>
        </w:rPr>
        <w:t>OLOGY</w:t>
      </w:r>
    </w:p>
    <w:bookmarkEnd w:id="7"/>
    <w:p w14:paraId="1BED7F0A" w14:textId="47806ECE"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lastRenderedPageBreak/>
        <w:t xml:space="preserve">The </w:t>
      </w:r>
      <w:r w:rsidR="00622F2B">
        <w:rPr>
          <w:rFonts w:ascii="Times New Roman" w:hAnsi="Times New Roman" w:cs="Times New Roman"/>
          <w:sz w:val="24"/>
          <w:szCs w:val="24"/>
        </w:rPr>
        <w:t xml:space="preserve">figure 1 </w:t>
      </w:r>
      <w:r w:rsidRPr="00AB32DF">
        <w:rPr>
          <w:rFonts w:ascii="Times New Roman" w:hAnsi="Times New Roman" w:cs="Times New Roman"/>
          <w:sz w:val="24"/>
          <w:szCs w:val="24"/>
        </w:rPr>
        <w:t xml:space="preserve">PRISMA (Preferred Reporting Items for Systematic Reviews and Meta-Analyses) is a </w:t>
      </w:r>
      <w:r w:rsidR="00AE490C" w:rsidRPr="00AB32DF">
        <w:rPr>
          <w:rFonts w:ascii="Times New Roman" w:hAnsi="Times New Roman" w:cs="Times New Roman"/>
          <w:sz w:val="24"/>
          <w:szCs w:val="24"/>
        </w:rPr>
        <w:t>well-recognized</w:t>
      </w:r>
      <w:r w:rsidRPr="00AB32DF">
        <w:rPr>
          <w:rFonts w:ascii="Times New Roman" w:hAnsi="Times New Roman" w:cs="Times New Roman"/>
          <w:sz w:val="24"/>
          <w:szCs w:val="24"/>
        </w:rPr>
        <w:t xml:space="preserve"> methodological framework that aims to increase the transparency and the </w:t>
      </w:r>
      <w:r w:rsidR="00D42F5C" w:rsidRPr="00AB32DF">
        <w:rPr>
          <w:rFonts w:ascii="Times New Roman" w:hAnsi="Times New Roman" w:cs="Times New Roman"/>
          <w:sz w:val="24"/>
          <w:szCs w:val="24"/>
        </w:rPr>
        <w:t>extensiveness</w:t>
      </w:r>
      <w:r w:rsidRPr="00AB32DF">
        <w:rPr>
          <w:rFonts w:ascii="Times New Roman" w:hAnsi="Times New Roman" w:cs="Times New Roman"/>
          <w:sz w:val="24"/>
          <w:szCs w:val="24"/>
        </w:rPr>
        <w:t xml:space="preserve"> of systematic reviews. It also provides a systematic process of finding, filtering and choosing </w:t>
      </w:r>
      <w:r w:rsidR="00D42F5C" w:rsidRPr="00AB32DF">
        <w:rPr>
          <w:rFonts w:ascii="Times New Roman" w:hAnsi="Times New Roman" w:cs="Times New Roman"/>
          <w:sz w:val="24"/>
          <w:szCs w:val="24"/>
        </w:rPr>
        <w:t>feasible</w:t>
      </w:r>
      <w:r w:rsidRPr="00AB32DF">
        <w:rPr>
          <w:rFonts w:ascii="Times New Roman" w:hAnsi="Times New Roman" w:cs="Times New Roman"/>
          <w:sz w:val="24"/>
          <w:szCs w:val="24"/>
        </w:rPr>
        <w:t xml:space="preserve"> literature with </w:t>
      </w:r>
      <w:r w:rsidR="00D42F5C" w:rsidRPr="00AB32DF">
        <w:rPr>
          <w:rFonts w:ascii="Times New Roman" w:hAnsi="Times New Roman" w:cs="Times New Roman"/>
          <w:sz w:val="24"/>
          <w:szCs w:val="24"/>
        </w:rPr>
        <w:t>determined</w:t>
      </w:r>
      <w:r w:rsidRPr="00AB32DF">
        <w:rPr>
          <w:rFonts w:ascii="Times New Roman" w:hAnsi="Times New Roman" w:cs="Times New Roman"/>
          <w:sz w:val="24"/>
          <w:szCs w:val="24"/>
        </w:rPr>
        <w:t xml:space="preserve"> parameters that makes evidence synthesis rigorous and replicable </w:t>
      </w:r>
      <w:r w:rsidR="00AE490C" w:rsidRPr="00AB32DF">
        <w:rPr>
          <w:rFonts w:ascii="Times New Roman" w:hAnsi="Times New Roman" w:cs="Times New Roman"/>
          <w:sz w:val="24"/>
          <w:szCs w:val="24"/>
        </w:rPr>
        <w:fldChar w:fldCharType="begin" w:fldLock="1"/>
      </w:r>
      <w:r w:rsidR="003F3FF8" w:rsidRPr="00AB32DF">
        <w:rPr>
          <w:rFonts w:ascii="Times New Roman" w:hAnsi="Times New Roman" w:cs="Times New Roman"/>
          <w:sz w:val="24"/>
          <w:szCs w:val="24"/>
        </w:rPr>
        <w:instrText>ADDIN CSL_CITATION {"citationItems":[{"id":"ITEM-1","itemData":{"DOI":"10.3389/fnins.2021.648484","abstract":"Microbial infections have been linked to the pathogenesis and\npathophysiology of Alzheimer's disease (AD) and other neurodegenerative\ndiseases. The present study aimed to synthesise and assess global\nevidence of microbial pathogenesis and pathophysiology in AD (MPP-AD)\nand associated neurodegenerative conditions using integrated science\nmapping and content analytics to explore the associated research\nlandscape. Relevant MPP-AD documents were retrieved from Web of Science\nand Scopus according to PRISMA principles and analysed for\nproductivity/trend linked to authors/countries, thematic conceptual\nframework, and international collaborative networks. A total of 258\ndocuments published from 136 sources to 39.42 average citations/document\nwere obtained on MPP-AD. The co-authors per document were 7.6, and the\ncollaboration index was 5.71. The annual research outputs increased\ntremendously in the last 6 years from 2014 to 2019, accounting for 66\\%\ncompared with records in the early years from 1982 to 1990 (16\\%). The\nUSA (n = 71, freq. = 30.34\\%), United Kingdom (n = 32, freq. = 13.68\\%)\nand China (n = 27, 11.54\\%) ranked in first three positions in term of\ncountry's productivity. Four major international collaboration clusters\nwere found in MPP-AD research. The country collaboration network in\nMPP-AD was characteristic of sparse interaction and acquaintanceship\n(density = 0.11, diameter = 4). Overall, international collaboration is\nglobally inadequate {[}centralisation statistics: degree (40.5\\%),\ncloseness (4\\%), betweenness (23\\%), and eigenvector (76.7\\%)] against\nthe robust authors' collaboration index of 5.71 in MPP-AD research.\nFurthermore, four conceptual thematic frameworks (CTF) namely, CTF\\#1,\nroles of microbial/microbiome infection and dysbiosis in cognitive\ndysfunctions; CTF\\#2, bacterial infection specific roles in dementia;\nCTF\\#3, the use of yeast as a model system for studying MPP-AD and\nremediation therapy; and CFT\\#4, flow cytometry elucidation of\namyloid-beta and aggregation in Saccharomyces cerevisiae model. Finally,\naetiology-based mechanisms of MPP-AD, namely, gut microbiota, bacterial\ninfection, and viral infection, were comprehensively discussed. This\nstudy provides an overview of MPP-AD and serves as a stepping stone for\nfuture preparedness in MPP-AD-related research.","author":[{"dropping-particle":"","family":"Ekundayo","given":"Temitope Cyrus","non-dropping-particle":"","parse-names":false,"suffix":""},{"dropping-particle":"","family":"Olasehinde","given":"Tosin Abiola","non-dropping-particle":"","parse-names":false,"suffix":""},{"dropping-particle":"","family":"Okaiyeto","given":"Kunle","non-dropping-particle":"","parse-names":false,"suffix":""},{"dropping-particle":"","family":"Okoh","given":"Anthony I","non-dropping-particle":"","parse-names":false,"suffix":""}],"container-title":"FRONTIERS IN NEUROSCIENCE","id":"ITEM-1","issued":{"date-parts":[["2021","4"]]},"publisher":"FRONTIERS MEDIA SA","publisher-place":"AVENUE DU TRIBUNAL FEDERAL 34, LAUSANNE, CH-1015, SWITZERLAND","title":"Microbial Pathogenesis and Pathophysiology of Alzheimer's Disease: A Systematic Assessment of Microorganisms' Implications in the Neurodegenerative Disease","type":"article-journal","volume":"15"},"uris":["http://www.mendeley.com/documents/?uuid=056dcc6d-6202-4da6-a043-9edf6e485540"]}],"mendeley":{"formattedCitation":"(Ekundayo et al., 2021)","plainTextFormattedCitation":"(Ekundayo et al., 2021)","previouslyFormattedCitation":"(Ekundayo et al., 2021)"},"properties":{"noteIndex":0},"schema":"https://github.com/citation-style-language/schema/raw/master/csl-citation.json"}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(Ekundayo et al., 2021)</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The research is based on a systematic review of literature with the help of the PRISMA framework that helps to find and review research on the interconnection of artificial intelligence and business networks. The literature review will be based on readings written before and after 1 January 2015 and not before 15 May 2025, where a search will be done in May 2025. To apply consistency and fit with the research purpose, the eligibility was well constructed and the document search process was clearly expressed to make it more open and justify the validity of the research results. As per PRISMA guidelines, the review procedure followed four consecutive stages, identification, screening, eligibility and inclusion.</w:t>
      </w:r>
    </w:p>
    <w:p w14:paraId="1C55CB8D" w14:textId="6DB0F8BF"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identification stage</w:t>
      </w:r>
      <w:r w:rsidRPr="00AB32DF">
        <w:rPr>
          <w:rFonts w:ascii="Times New Roman" w:hAnsi="Times New Roman" w:cs="Times New Roman"/>
          <w:sz w:val="24"/>
          <w:szCs w:val="24"/>
        </w:rPr>
        <w:t>, web-based search was conducted in the Web of Science database with a specific search query: Title/Abstract/Keyword contains (“Artificial Intelligence” OR “AI” OR “Big Data” OR “Machine Learning”) AND (“Business Network*” OR “Collaborative Network*” OR “Inter-Organizational Network*” OR “Referral Network*” OR “B2B Network*”). The search approach that restricted the language of the article originally retrieved 310 records within the scope of search results.</w:t>
      </w:r>
    </w:p>
    <w:p w14:paraId="1E9AA9AC" w14:textId="087E7DA2" w:rsidR="005A0FA8" w:rsidRPr="00AB32DF"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screening process</w:t>
      </w:r>
      <w:r w:rsidRPr="00AB32DF">
        <w:rPr>
          <w:rFonts w:ascii="Times New Roman" w:hAnsi="Times New Roman" w:cs="Times New Roman"/>
          <w:sz w:val="24"/>
          <w:szCs w:val="24"/>
        </w:rPr>
        <w:t>, results were refined according to a group of exclusion criteria. In particular, the publications and documents not in English; proceedings papers, review articles, book reviews and editorial materials were excluded. As a consequence of that process, 59 records were disregarded, which brought 251 available articles to be considered as appropriate for further assessment.</w:t>
      </w:r>
    </w:p>
    <w:p w14:paraId="4547A5F9" w14:textId="77A674EF" w:rsidR="002D2B06"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During the step of </w:t>
      </w:r>
      <w:r w:rsidRPr="002D2B06">
        <w:rPr>
          <w:rFonts w:ascii="Times New Roman" w:hAnsi="Times New Roman" w:cs="Times New Roman"/>
          <w:i/>
          <w:iCs/>
          <w:sz w:val="24"/>
          <w:szCs w:val="24"/>
        </w:rPr>
        <w:t>eligibility</w:t>
      </w:r>
      <w:r w:rsidRPr="00AB32DF">
        <w:rPr>
          <w:rFonts w:ascii="Times New Roman" w:hAnsi="Times New Roman" w:cs="Times New Roman"/>
          <w:sz w:val="24"/>
          <w:szCs w:val="24"/>
        </w:rPr>
        <w:t>, the entire texts of these 251 articles were carefully evaluated to evaluate their relevance intentions to the study objective. The articles which were deemed not relevant with the main scope- those not talking about integration of AI technologies into the sphere of business or collaborative networks- were also excluded.</w:t>
      </w:r>
    </w:p>
    <w:p w14:paraId="0F525612" w14:textId="77777777" w:rsidR="00265F29"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final number of articles is 229 as a total of 22 articles were excluded fulfilling all </w:t>
      </w:r>
      <w:r w:rsidRPr="002D2B06">
        <w:rPr>
          <w:rFonts w:ascii="Times New Roman" w:hAnsi="Times New Roman" w:cs="Times New Roman"/>
          <w:i/>
          <w:iCs/>
          <w:sz w:val="24"/>
          <w:szCs w:val="24"/>
        </w:rPr>
        <w:t>inclusion criteria</w:t>
      </w:r>
      <w:r w:rsidRPr="00AB32DF">
        <w:rPr>
          <w:rFonts w:ascii="Times New Roman" w:hAnsi="Times New Roman" w:cs="Times New Roman"/>
          <w:sz w:val="24"/>
          <w:szCs w:val="24"/>
        </w:rPr>
        <w:t xml:space="preserve">. These 229 full-text articles were used as the last step in the inclusion of the qualitative synthesis. Such documents are a rich source of a literature that can be related to the research purpose that seeks to determine how emerging technologies, specifically, AI and the associated innovations affect the structure, dynamics and strategies of business networks. </w:t>
      </w:r>
      <w:bookmarkStart w:id="8" w:name="_Hlk202611143"/>
    </w:p>
    <w:p w14:paraId="56567477" w14:textId="36DB1F73" w:rsidR="00FE5AFE" w:rsidRDefault="00FE5AFE" w:rsidP="004A3397">
      <w:pPr>
        <w:spacing w:before="240" w:after="240" w:line="240" w:lineRule="auto"/>
        <w:jc w:val="both"/>
        <w:rPr>
          <w:rFonts w:ascii="Times New Roman" w:hAnsi="Times New Roman" w:cs="Times New Roman"/>
          <w:sz w:val="24"/>
          <w:szCs w:val="24"/>
        </w:rPr>
      </w:pPr>
      <w:r w:rsidRPr="00FE5AFE">
        <w:rPr>
          <w:rFonts w:ascii="Times New Roman" w:hAnsi="Times New Roman" w:cs="Times New Roman"/>
          <w:sz w:val="24"/>
          <w:szCs w:val="24"/>
        </w:rPr>
        <w:t>Figure 1</w:t>
      </w:r>
      <w:r w:rsidR="00EB30FF" w:rsidRPr="00AF03F6">
        <w:rPr>
          <w:rFonts w:ascii="Times New Roman" w:hAnsi="Times New Roman" w:cs="Times New Roman"/>
          <w:sz w:val="24"/>
          <w:szCs w:val="24"/>
        </w:rPr>
        <w:t>:</w:t>
      </w:r>
      <w:r w:rsidRPr="00FE5AFE">
        <w:rPr>
          <w:rFonts w:ascii="Times New Roman" w:hAnsi="Times New Roman" w:cs="Times New Roman"/>
          <w:sz w:val="24"/>
          <w:szCs w:val="24"/>
        </w:rPr>
        <w:t xml:space="preserve"> PRISMA four-phase flow diagram</w:t>
      </w:r>
      <w:bookmarkEnd w:id="8"/>
    </w:p>
    <w:p w14:paraId="17D8F893" w14:textId="77777777" w:rsidR="00265F29" w:rsidRDefault="00265F29" w:rsidP="004A3397">
      <w:pPr>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17BCA2" wp14:editId="7A871452">
            <wp:extent cx="4705350" cy="4032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4032250"/>
                    </a:xfrm>
                    <a:prstGeom prst="rect">
                      <a:avLst/>
                    </a:prstGeom>
                    <a:noFill/>
                  </pic:spPr>
                </pic:pic>
              </a:graphicData>
            </a:graphic>
          </wp:inline>
        </w:drawing>
      </w:r>
    </w:p>
    <w:p w14:paraId="240D5599" w14:textId="4A96D793" w:rsidR="004B6041" w:rsidRPr="00265F29" w:rsidRDefault="006B7166"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t>RESULT</w:t>
      </w:r>
      <w:r w:rsidR="00D872FF">
        <w:rPr>
          <w:rFonts w:ascii="Times New Roman" w:hAnsi="Times New Roman" w:cs="Times New Roman"/>
          <w:b/>
          <w:bCs/>
          <w:sz w:val="28"/>
          <w:szCs w:val="28"/>
        </w:rPr>
        <w:t>S</w:t>
      </w:r>
      <w:r w:rsidRPr="00157409">
        <w:rPr>
          <w:rFonts w:ascii="Times New Roman" w:hAnsi="Times New Roman" w:cs="Times New Roman"/>
          <w:b/>
          <w:bCs/>
          <w:sz w:val="28"/>
          <w:szCs w:val="28"/>
        </w:rPr>
        <w:t xml:space="preserve"> AND DISCUSSION</w:t>
      </w:r>
    </w:p>
    <w:p w14:paraId="56204DFE" w14:textId="2E848338" w:rsidR="00E45227" w:rsidRPr="0017538E" w:rsidRDefault="0017538E" w:rsidP="004A3397">
      <w:pPr>
        <w:spacing w:before="240" w:after="240" w:line="240" w:lineRule="auto"/>
        <w:jc w:val="both"/>
        <w:rPr>
          <w:rFonts w:ascii="Times New Roman" w:hAnsi="Times New Roman" w:cs="Times New Roman"/>
          <w:b/>
          <w:bCs/>
          <w:sz w:val="24"/>
          <w:szCs w:val="24"/>
        </w:rPr>
      </w:pPr>
      <w:r w:rsidRPr="0017538E">
        <w:rPr>
          <w:rFonts w:ascii="Times New Roman" w:hAnsi="Times New Roman" w:cs="Times New Roman"/>
          <w:b/>
          <w:bCs/>
          <w:sz w:val="24"/>
          <w:szCs w:val="24"/>
        </w:rPr>
        <w:t>Country scientific production of articles</w:t>
      </w:r>
    </w:p>
    <w:p w14:paraId="7293AEE3" w14:textId="0008A1A4" w:rsidR="00EE7E3E" w:rsidRPr="002A3D3C" w:rsidRDefault="00EE7E3E"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 xml:space="preserve">Figure </w:t>
      </w:r>
      <w:r w:rsidR="00622F2B">
        <w:rPr>
          <w:rFonts w:ascii="Times New Roman" w:hAnsi="Times New Roman" w:cs="Times New Roman"/>
          <w:sz w:val="24"/>
          <w:szCs w:val="24"/>
        </w:rPr>
        <w:t>2</w:t>
      </w:r>
      <w:r w:rsidRPr="002A3D3C">
        <w:rPr>
          <w:rFonts w:ascii="Times New Roman" w:hAnsi="Times New Roman" w:cs="Times New Roman"/>
          <w:sz w:val="24"/>
          <w:szCs w:val="24"/>
        </w:rPr>
        <w:t xml:space="preserve"> displays a map of the world with the visualization of the geographical behavior of the research articles in the field of cross between Artificial Intelligence (AI) and business networks. Such bibliometric mapping shows the research output of the different countries around the planet, reflecting high levels of regional variation in the </w:t>
      </w:r>
      <w:r w:rsidR="004B6041" w:rsidRPr="002A3D3C">
        <w:rPr>
          <w:rFonts w:ascii="Times New Roman" w:hAnsi="Times New Roman" w:cs="Times New Roman"/>
          <w:sz w:val="24"/>
          <w:szCs w:val="24"/>
        </w:rPr>
        <w:t>number</w:t>
      </w:r>
      <w:r w:rsidRPr="002A3D3C">
        <w:rPr>
          <w:rFonts w:ascii="Times New Roman" w:hAnsi="Times New Roman" w:cs="Times New Roman"/>
          <w:sz w:val="24"/>
          <w:szCs w:val="24"/>
        </w:rPr>
        <w:t xml:space="preserve"> of publications. The statistics show that China is way ahead of others. The large share of research output in this area was represented by 356 articles. This is joined by United States that has 102 articles and Australia with 64 articles. The other significant contributions are those of the United Kingdom (14 articles), Brazil (12 articles), Russia (10 articles) and Argentina (1 article).</w:t>
      </w:r>
    </w:p>
    <w:p w14:paraId="7CD34BEA" w14:textId="77777777" w:rsidR="00265F29" w:rsidRDefault="00631140"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 xml:space="preserve">The stronger shade of blue is associated with a larger </w:t>
      </w:r>
      <w:r w:rsidR="00E45227" w:rsidRPr="002A3D3C">
        <w:rPr>
          <w:rFonts w:ascii="Times New Roman" w:hAnsi="Times New Roman" w:cs="Times New Roman"/>
          <w:sz w:val="24"/>
          <w:szCs w:val="24"/>
        </w:rPr>
        <w:t>number</w:t>
      </w:r>
      <w:r w:rsidRPr="002A3D3C">
        <w:rPr>
          <w:rFonts w:ascii="Times New Roman" w:hAnsi="Times New Roman" w:cs="Times New Roman"/>
          <w:sz w:val="24"/>
          <w:szCs w:val="24"/>
        </w:rPr>
        <w:t xml:space="preserve"> of articles and the darker it is, the more the research is active. With this graphic depiction, one will be able to better understand that the geographical focus on output can embody the regional research priorities and invest in innovation in AI-driven business networks. In its turn, the figure also indicates low contributions of Africa, the Middle East and to a certain extent, Europe and Latin America, which suggests the possible areas of gaps and opportunities in the future cross-border research activities. The given geographic analysis is a crucial part of the bibliometric analysis, as it can provide the picture of the worldwide situation with academic research involving AI and business networks. It highlights the necessity concerning the increased level of global involvement and the necessity to develop inclusive research settings and regions.</w:t>
      </w:r>
    </w:p>
    <w:p w14:paraId="7EB940C9" w14:textId="51145767" w:rsidR="00CD777C" w:rsidRPr="002A3D3C" w:rsidRDefault="00CD777C" w:rsidP="004A3397">
      <w:pPr>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 xml:space="preserve">Figure 2: </w:t>
      </w:r>
      <w:bookmarkStart w:id="9" w:name="_Hlk202270726"/>
      <w:r w:rsidRPr="00AF03F6">
        <w:rPr>
          <w:rFonts w:ascii="Times New Roman" w:hAnsi="Times New Roman" w:cs="Times New Roman"/>
          <w:sz w:val="24"/>
          <w:szCs w:val="24"/>
        </w:rPr>
        <w:t>country scientific production of articles</w:t>
      </w:r>
      <w:bookmarkEnd w:id="9"/>
    </w:p>
    <w:p w14:paraId="2651FE78" w14:textId="20A26DB8" w:rsidR="00EE7815" w:rsidRDefault="00966335" w:rsidP="004A3397">
      <w:pPr>
        <w:tabs>
          <w:tab w:val="left" w:pos="6692"/>
        </w:tabs>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57E9D0" wp14:editId="7E744685">
            <wp:extent cx="4878638" cy="2241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638" cy="2241550"/>
                    </a:xfrm>
                    <a:prstGeom prst="rect">
                      <a:avLst/>
                    </a:prstGeom>
                    <a:noFill/>
                  </pic:spPr>
                </pic:pic>
              </a:graphicData>
            </a:graphic>
          </wp:inline>
        </w:drawing>
      </w:r>
    </w:p>
    <w:p w14:paraId="22D12F90" w14:textId="5A6CDA0E" w:rsidR="00E45227" w:rsidRPr="006C2D20" w:rsidRDefault="00EF3B7D" w:rsidP="004A3397">
      <w:pPr>
        <w:spacing w:before="240" w:after="240" w:line="240" w:lineRule="auto"/>
        <w:jc w:val="both"/>
        <w:rPr>
          <w:rFonts w:ascii="Times New Roman" w:hAnsi="Times New Roman" w:cs="Times New Roman"/>
          <w:b/>
          <w:bCs/>
          <w:sz w:val="24"/>
          <w:szCs w:val="24"/>
        </w:rPr>
      </w:pPr>
      <w:bookmarkStart w:id="10" w:name="_Hlk201236848"/>
      <w:r w:rsidRPr="006C2D20">
        <w:rPr>
          <w:rFonts w:ascii="Times New Roman" w:hAnsi="Times New Roman" w:cs="Times New Roman"/>
          <w:b/>
          <w:bCs/>
          <w:sz w:val="24"/>
          <w:szCs w:val="24"/>
        </w:rPr>
        <w:t>Main information about data</w:t>
      </w:r>
    </w:p>
    <w:bookmarkEnd w:id="10"/>
    <w:p w14:paraId="15B92EE7" w14:textId="06878A97" w:rsidR="00631140" w:rsidRDefault="00631140" w:rsidP="004A3397">
      <w:pPr>
        <w:tabs>
          <w:tab w:val="left" w:pos="6692"/>
        </w:tabs>
        <w:spacing w:before="240" w:after="240" w:line="240" w:lineRule="auto"/>
        <w:jc w:val="both"/>
        <w:rPr>
          <w:rFonts w:ascii="Times New Roman" w:hAnsi="Times New Roman" w:cs="Times New Roman"/>
          <w:sz w:val="24"/>
          <w:szCs w:val="24"/>
        </w:rPr>
      </w:pPr>
      <w:r w:rsidRPr="00631140">
        <w:rPr>
          <w:rFonts w:ascii="Times New Roman" w:hAnsi="Times New Roman" w:cs="Times New Roman"/>
          <w:sz w:val="24"/>
          <w:szCs w:val="24"/>
        </w:rPr>
        <w:t>The</w:t>
      </w:r>
      <w:r w:rsidR="009C27B3">
        <w:rPr>
          <w:rFonts w:ascii="Times New Roman" w:hAnsi="Times New Roman" w:cs="Times New Roman"/>
          <w:sz w:val="24"/>
          <w:szCs w:val="24"/>
        </w:rPr>
        <w:t xml:space="preserve"> table</w:t>
      </w:r>
      <w:r w:rsidRPr="00631140">
        <w:rPr>
          <w:rFonts w:ascii="Times New Roman" w:hAnsi="Times New Roman" w:cs="Times New Roman"/>
          <w:sz w:val="24"/>
          <w:szCs w:val="24"/>
        </w:rPr>
        <w:t xml:space="preserve"> </w:t>
      </w:r>
      <w:r w:rsidR="00622F2B">
        <w:rPr>
          <w:rFonts w:ascii="Times New Roman" w:hAnsi="Times New Roman" w:cs="Times New Roman"/>
          <w:sz w:val="24"/>
          <w:szCs w:val="24"/>
        </w:rPr>
        <w:t xml:space="preserve">1 </w:t>
      </w:r>
      <w:r w:rsidRPr="00631140">
        <w:rPr>
          <w:rFonts w:ascii="Times New Roman" w:hAnsi="Times New Roman" w:cs="Times New Roman"/>
          <w:sz w:val="24"/>
          <w:szCs w:val="24"/>
        </w:rPr>
        <w:t xml:space="preserve">provided bibliometric data represents 2015-2025 with the total amount of 229 documents on the basis of 172 sources, i.e., journals and books. This literature body has shown a strong rate of annual growth rate of 25.25% implying that the field of study is growing at a very fast rate. An average age of the documents is 2.57 years, which implies that the field is young and currently developing. The average number of citations per document is 10.16 with a relatively high academic impact. In a total, these documents refer to 13881 sources, which indicates an impressive </w:t>
      </w:r>
      <w:r w:rsidR="009C27B3" w:rsidRPr="00631140">
        <w:rPr>
          <w:rFonts w:ascii="Times New Roman" w:hAnsi="Times New Roman" w:cs="Times New Roman"/>
          <w:sz w:val="24"/>
          <w:szCs w:val="24"/>
        </w:rPr>
        <w:t>number</w:t>
      </w:r>
      <w:r w:rsidRPr="00631140">
        <w:rPr>
          <w:rFonts w:ascii="Times New Roman" w:hAnsi="Times New Roman" w:cs="Times New Roman"/>
          <w:sz w:val="24"/>
          <w:szCs w:val="24"/>
        </w:rPr>
        <w:t xml:space="preserve"> of references to existing literature. When it comes to content there are 747 Keywords plus (ID) and 922 key words chosen by the author suggesting rich diversity in its themes. The authorship is very collaborative as 3,945 authors were involved in the dataset. Nevertheless, only 6 articles are one-authored and it means that almost every publication is made in collaboration. The average number of authors in a document is 19.1 with a total of 35.81% international collaborations, which indicate internationalization of the research study. As far as the type of documents is concerned, 219 of them will be classified as articles with 10 more being an early access article. The dominance of peer-reviewed journal publications in the dataset and topicality of timely publishing of research findings is represented in this distribution. On the whole, the information shows an active and community-based and globally-oriented research environment.</w:t>
      </w:r>
    </w:p>
    <w:p w14:paraId="7046D6FE" w14:textId="347B7749" w:rsidR="0060692F" w:rsidRPr="00AF03F6" w:rsidRDefault="0060692F" w:rsidP="004A3397">
      <w:pPr>
        <w:tabs>
          <w:tab w:val="left" w:pos="6692"/>
        </w:tabs>
        <w:spacing w:before="240" w:after="240" w:line="240" w:lineRule="auto"/>
        <w:jc w:val="both"/>
        <w:rPr>
          <w:rFonts w:ascii="Times New Roman" w:hAnsi="Times New Roman" w:cs="Times New Roman"/>
          <w:sz w:val="24"/>
          <w:szCs w:val="24"/>
        </w:rPr>
      </w:pPr>
      <w:bookmarkStart w:id="11" w:name="_Hlk201236878"/>
      <w:r w:rsidRPr="00AF03F6">
        <w:rPr>
          <w:rFonts w:ascii="Times New Roman" w:hAnsi="Times New Roman" w:cs="Times New Roman"/>
          <w:sz w:val="24"/>
          <w:szCs w:val="24"/>
        </w:rPr>
        <w:t>Table 1</w:t>
      </w:r>
      <w:r w:rsidR="00AF03F6" w:rsidRPr="00AF03F6">
        <w:rPr>
          <w:rFonts w:ascii="Times New Roman" w:hAnsi="Times New Roman" w:cs="Times New Roman"/>
          <w:sz w:val="24"/>
          <w:szCs w:val="24"/>
        </w:rPr>
        <w:t>:</w:t>
      </w:r>
      <w:r w:rsidRPr="00AF03F6">
        <w:rPr>
          <w:rFonts w:ascii="Times New Roman" w:hAnsi="Times New Roman" w:cs="Times New Roman"/>
          <w:sz w:val="24"/>
          <w:szCs w:val="24"/>
        </w:rPr>
        <w:t xml:space="preserve"> </w:t>
      </w:r>
      <w:r w:rsidR="00484545" w:rsidRPr="00AF03F6">
        <w:rPr>
          <w:rFonts w:ascii="Times New Roman" w:hAnsi="Times New Roman" w:cs="Times New Roman"/>
          <w:sz w:val="24"/>
          <w:szCs w:val="24"/>
        </w:rPr>
        <w:t>Summative Data of Web of Science (2015–2025) in 2022</w:t>
      </w:r>
    </w:p>
    <w:tbl>
      <w:tblPr>
        <w:tblStyle w:val="TableGrid"/>
        <w:tblW w:w="7645" w:type="dxa"/>
        <w:tblLook w:val="04A0" w:firstRow="1" w:lastRow="0" w:firstColumn="1" w:lastColumn="0" w:noHBand="0" w:noVBand="1"/>
      </w:tblPr>
      <w:tblGrid>
        <w:gridCol w:w="5485"/>
        <w:gridCol w:w="2160"/>
      </w:tblGrid>
      <w:tr w:rsidR="00B06580" w:rsidRPr="00B06580" w14:paraId="1415E3B6" w14:textId="77777777" w:rsidTr="00622F2B">
        <w:trPr>
          <w:trHeight w:val="558"/>
        </w:trPr>
        <w:tc>
          <w:tcPr>
            <w:tcW w:w="5485" w:type="dxa"/>
            <w:noWrap/>
            <w:hideMark/>
          </w:tcPr>
          <w:bookmarkEnd w:id="11"/>
          <w:p w14:paraId="772D59EB"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t>Description</w:t>
            </w:r>
          </w:p>
        </w:tc>
        <w:tc>
          <w:tcPr>
            <w:tcW w:w="2160" w:type="dxa"/>
            <w:noWrap/>
            <w:hideMark/>
          </w:tcPr>
          <w:p w14:paraId="21DF719A"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t>Results</w:t>
            </w:r>
          </w:p>
        </w:tc>
      </w:tr>
      <w:tr w:rsidR="00B06580" w:rsidRPr="00B06580" w14:paraId="0E62AB14" w14:textId="77777777" w:rsidTr="00622F2B">
        <w:trPr>
          <w:trHeight w:val="445"/>
        </w:trPr>
        <w:tc>
          <w:tcPr>
            <w:tcW w:w="5485" w:type="dxa"/>
            <w:noWrap/>
            <w:hideMark/>
          </w:tcPr>
          <w:p w14:paraId="26CD6A87" w14:textId="65F9983B" w:rsidR="00B06580" w:rsidRPr="00C7129C" w:rsidRDefault="00B06580" w:rsidP="004A3397">
            <w:pPr>
              <w:tabs>
                <w:tab w:val="left" w:pos="6692"/>
              </w:tabs>
              <w:spacing w:before="240" w:after="240"/>
              <w:jc w:val="both"/>
              <w:rPr>
                <w:rFonts w:ascii="Times New Roman" w:hAnsi="Times New Roman" w:cs="Times New Roman"/>
                <w:sz w:val="24"/>
                <w:szCs w:val="24"/>
              </w:rPr>
            </w:pPr>
            <w:bookmarkStart w:id="12" w:name="_Hlk202270884"/>
            <w:r w:rsidRPr="00C7129C">
              <w:rPr>
                <w:rFonts w:ascii="Times New Roman" w:hAnsi="Times New Roman" w:cs="Times New Roman"/>
                <w:sz w:val="24"/>
                <w:szCs w:val="24"/>
              </w:rPr>
              <w:t>MAIN INFORMATION ABOUT DATA</w:t>
            </w:r>
            <w:bookmarkEnd w:id="12"/>
          </w:p>
        </w:tc>
        <w:tc>
          <w:tcPr>
            <w:tcW w:w="2160" w:type="dxa"/>
            <w:noWrap/>
            <w:hideMark/>
          </w:tcPr>
          <w:p w14:paraId="317C735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31A673" w14:textId="77777777" w:rsidTr="00622F2B">
        <w:trPr>
          <w:trHeight w:val="445"/>
        </w:trPr>
        <w:tc>
          <w:tcPr>
            <w:tcW w:w="5485" w:type="dxa"/>
            <w:noWrap/>
            <w:hideMark/>
          </w:tcPr>
          <w:p w14:paraId="7A49CE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Timespan</w:t>
            </w:r>
          </w:p>
        </w:tc>
        <w:tc>
          <w:tcPr>
            <w:tcW w:w="2160" w:type="dxa"/>
            <w:noWrap/>
            <w:hideMark/>
          </w:tcPr>
          <w:p w14:paraId="7C763DE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2015:2025</w:t>
            </w:r>
          </w:p>
        </w:tc>
      </w:tr>
      <w:tr w:rsidR="00B06580" w:rsidRPr="00B06580" w14:paraId="789128B0" w14:textId="77777777" w:rsidTr="00622F2B">
        <w:trPr>
          <w:trHeight w:val="454"/>
        </w:trPr>
        <w:tc>
          <w:tcPr>
            <w:tcW w:w="5485" w:type="dxa"/>
            <w:noWrap/>
            <w:hideMark/>
          </w:tcPr>
          <w:p w14:paraId="0ECB7A66" w14:textId="50E99A2A"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 xml:space="preserve">Sources (Journals, Books </w:t>
            </w:r>
            <w:r w:rsidR="009C27B3" w:rsidRPr="00C7129C">
              <w:rPr>
                <w:rFonts w:ascii="Times New Roman" w:hAnsi="Times New Roman" w:cs="Times New Roman"/>
                <w:sz w:val="24"/>
                <w:szCs w:val="24"/>
              </w:rPr>
              <w:t>etc.</w:t>
            </w:r>
            <w:r w:rsidRPr="00C7129C">
              <w:rPr>
                <w:rFonts w:ascii="Times New Roman" w:hAnsi="Times New Roman" w:cs="Times New Roman"/>
                <w:sz w:val="24"/>
                <w:szCs w:val="24"/>
              </w:rPr>
              <w:t>)</w:t>
            </w:r>
          </w:p>
        </w:tc>
        <w:tc>
          <w:tcPr>
            <w:tcW w:w="2160" w:type="dxa"/>
            <w:noWrap/>
            <w:hideMark/>
          </w:tcPr>
          <w:p w14:paraId="2F234EC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172</w:t>
            </w:r>
          </w:p>
        </w:tc>
      </w:tr>
      <w:tr w:rsidR="00B06580" w:rsidRPr="00B06580" w14:paraId="39A2A9E9" w14:textId="77777777" w:rsidTr="00622F2B">
        <w:trPr>
          <w:trHeight w:val="436"/>
        </w:trPr>
        <w:tc>
          <w:tcPr>
            <w:tcW w:w="5485" w:type="dxa"/>
            <w:noWrap/>
            <w:hideMark/>
          </w:tcPr>
          <w:p w14:paraId="73D2DB5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Documents</w:t>
            </w:r>
          </w:p>
        </w:tc>
        <w:tc>
          <w:tcPr>
            <w:tcW w:w="2160" w:type="dxa"/>
            <w:noWrap/>
            <w:hideMark/>
          </w:tcPr>
          <w:p w14:paraId="7B34F4D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229</w:t>
            </w:r>
          </w:p>
        </w:tc>
      </w:tr>
      <w:tr w:rsidR="00B06580" w:rsidRPr="00B06580" w14:paraId="7BD3576C" w14:textId="77777777" w:rsidTr="00622F2B">
        <w:trPr>
          <w:trHeight w:val="354"/>
        </w:trPr>
        <w:tc>
          <w:tcPr>
            <w:tcW w:w="5485" w:type="dxa"/>
            <w:noWrap/>
            <w:hideMark/>
          </w:tcPr>
          <w:p w14:paraId="305D319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Annual Growth Rate %</w:t>
            </w:r>
          </w:p>
        </w:tc>
        <w:tc>
          <w:tcPr>
            <w:tcW w:w="2160" w:type="dxa"/>
            <w:noWrap/>
            <w:hideMark/>
          </w:tcPr>
          <w:p w14:paraId="0243BDC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25.25</w:t>
            </w:r>
          </w:p>
        </w:tc>
      </w:tr>
      <w:tr w:rsidR="00B06580" w:rsidRPr="00B06580" w14:paraId="4AF3FEF0" w14:textId="77777777" w:rsidTr="00622F2B">
        <w:trPr>
          <w:trHeight w:val="354"/>
        </w:trPr>
        <w:tc>
          <w:tcPr>
            <w:tcW w:w="5485" w:type="dxa"/>
            <w:noWrap/>
            <w:hideMark/>
          </w:tcPr>
          <w:p w14:paraId="75CDC0E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Average Age</w:t>
            </w:r>
          </w:p>
        </w:tc>
        <w:tc>
          <w:tcPr>
            <w:tcW w:w="2160" w:type="dxa"/>
            <w:noWrap/>
            <w:hideMark/>
          </w:tcPr>
          <w:p w14:paraId="716F03D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2.57</w:t>
            </w:r>
          </w:p>
        </w:tc>
      </w:tr>
      <w:tr w:rsidR="00B06580" w:rsidRPr="00B06580" w14:paraId="16054552" w14:textId="77777777" w:rsidTr="00622F2B">
        <w:trPr>
          <w:trHeight w:val="445"/>
        </w:trPr>
        <w:tc>
          <w:tcPr>
            <w:tcW w:w="5485" w:type="dxa"/>
            <w:noWrap/>
            <w:hideMark/>
          </w:tcPr>
          <w:p w14:paraId="0D882C4F"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lastRenderedPageBreak/>
              <w:t>Average citations per doc</w:t>
            </w:r>
          </w:p>
        </w:tc>
        <w:tc>
          <w:tcPr>
            <w:tcW w:w="2160" w:type="dxa"/>
            <w:noWrap/>
            <w:hideMark/>
          </w:tcPr>
          <w:p w14:paraId="3C18947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10.16</w:t>
            </w:r>
          </w:p>
        </w:tc>
      </w:tr>
      <w:tr w:rsidR="00B06580" w:rsidRPr="00B06580" w14:paraId="1476A3EB" w14:textId="77777777" w:rsidTr="00622F2B">
        <w:trPr>
          <w:trHeight w:val="354"/>
        </w:trPr>
        <w:tc>
          <w:tcPr>
            <w:tcW w:w="5485" w:type="dxa"/>
            <w:noWrap/>
            <w:hideMark/>
          </w:tcPr>
          <w:p w14:paraId="6341205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References</w:t>
            </w:r>
          </w:p>
        </w:tc>
        <w:tc>
          <w:tcPr>
            <w:tcW w:w="2160" w:type="dxa"/>
            <w:noWrap/>
            <w:hideMark/>
          </w:tcPr>
          <w:p w14:paraId="5481D9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13881</w:t>
            </w:r>
          </w:p>
        </w:tc>
      </w:tr>
      <w:tr w:rsidR="00B06580" w:rsidRPr="00B06580" w14:paraId="258D1669" w14:textId="77777777" w:rsidTr="00622F2B">
        <w:trPr>
          <w:trHeight w:val="354"/>
        </w:trPr>
        <w:tc>
          <w:tcPr>
            <w:tcW w:w="5485" w:type="dxa"/>
            <w:noWrap/>
            <w:hideMark/>
          </w:tcPr>
          <w:p w14:paraId="267B23C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CONTENTS</w:t>
            </w:r>
          </w:p>
        </w:tc>
        <w:tc>
          <w:tcPr>
            <w:tcW w:w="2160" w:type="dxa"/>
            <w:noWrap/>
            <w:hideMark/>
          </w:tcPr>
          <w:p w14:paraId="5D1910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167277" w14:textId="77777777" w:rsidTr="00622F2B">
        <w:trPr>
          <w:trHeight w:val="293"/>
        </w:trPr>
        <w:tc>
          <w:tcPr>
            <w:tcW w:w="5485" w:type="dxa"/>
            <w:noWrap/>
            <w:hideMark/>
          </w:tcPr>
          <w:p w14:paraId="30A1921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Keywords Plus (ID)</w:t>
            </w:r>
          </w:p>
        </w:tc>
        <w:tc>
          <w:tcPr>
            <w:tcW w:w="2160" w:type="dxa"/>
            <w:noWrap/>
            <w:hideMark/>
          </w:tcPr>
          <w:p w14:paraId="416F1F7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747</w:t>
            </w:r>
          </w:p>
        </w:tc>
      </w:tr>
      <w:tr w:rsidR="00B06580" w:rsidRPr="00B06580" w14:paraId="0AEA7CCB" w14:textId="77777777" w:rsidTr="00622F2B">
        <w:trPr>
          <w:trHeight w:val="445"/>
        </w:trPr>
        <w:tc>
          <w:tcPr>
            <w:tcW w:w="5485" w:type="dxa"/>
            <w:noWrap/>
            <w:hideMark/>
          </w:tcPr>
          <w:p w14:paraId="7B322A7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Keywords (DE)</w:t>
            </w:r>
          </w:p>
        </w:tc>
        <w:tc>
          <w:tcPr>
            <w:tcW w:w="2160" w:type="dxa"/>
            <w:noWrap/>
            <w:hideMark/>
          </w:tcPr>
          <w:p w14:paraId="4E937B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922</w:t>
            </w:r>
          </w:p>
        </w:tc>
      </w:tr>
      <w:tr w:rsidR="00B06580" w:rsidRPr="00B06580" w14:paraId="74A7A55E" w14:textId="77777777" w:rsidTr="00622F2B">
        <w:trPr>
          <w:trHeight w:val="354"/>
        </w:trPr>
        <w:tc>
          <w:tcPr>
            <w:tcW w:w="5485" w:type="dxa"/>
            <w:noWrap/>
            <w:hideMark/>
          </w:tcPr>
          <w:p w14:paraId="60C237B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15E105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1D525A06" w14:textId="77777777" w:rsidTr="00622F2B">
        <w:trPr>
          <w:trHeight w:val="354"/>
        </w:trPr>
        <w:tc>
          <w:tcPr>
            <w:tcW w:w="5485" w:type="dxa"/>
            <w:noWrap/>
            <w:hideMark/>
          </w:tcPr>
          <w:p w14:paraId="5E7FED9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6CCA05E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3945</w:t>
            </w:r>
          </w:p>
        </w:tc>
      </w:tr>
      <w:tr w:rsidR="00B06580" w:rsidRPr="00B06580" w14:paraId="52389ECF" w14:textId="77777777" w:rsidTr="00622F2B">
        <w:trPr>
          <w:trHeight w:val="354"/>
        </w:trPr>
        <w:tc>
          <w:tcPr>
            <w:tcW w:w="5485" w:type="dxa"/>
            <w:noWrap/>
            <w:hideMark/>
          </w:tcPr>
          <w:p w14:paraId="7B5454A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of single-authored docs</w:t>
            </w:r>
          </w:p>
        </w:tc>
        <w:tc>
          <w:tcPr>
            <w:tcW w:w="2160" w:type="dxa"/>
            <w:noWrap/>
            <w:hideMark/>
          </w:tcPr>
          <w:p w14:paraId="6D402E2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6AF3C69A" w14:textId="77777777" w:rsidTr="00622F2B">
        <w:trPr>
          <w:trHeight w:val="354"/>
        </w:trPr>
        <w:tc>
          <w:tcPr>
            <w:tcW w:w="5485" w:type="dxa"/>
            <w:noWrap/>
            <w:hideMark/>
          </w:tcPr>
          <w:p w14:paraId="61314E0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COLLABORATION</w:t>
            </w:r>
          </w:p>
        </w:tc>
        <w:tc>
          <w:tcPr>
            <w:tcW w:w="2160" w:type="dxa"/>
            <w:noWrap/>
            <w:hideMark/>
          </w:tcPr>
          <w:p w14:paraId="3B8B52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6D679408" w14:textId="77777777" w:rsidTr="00622F2B">
        <w:trPr>
          <w:trHeight w:val="354"/>
        </w:trPr>
        <w:tc>
          <w:tcPr>
            <w:tcW w:w="5485" w:type="dxa"/>
            <w:noWrap/>
            <w:hideMark/>
          </w:tcPr>
          <w:p w14:paraId="2516FD2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Single-authored docs</w:t>
            </w:r>
          </w:p>
        </w:tc>
        <w:tc>
          <w:tcPr>
            <w:tcW w:w="2160" w:type="dxa"/>
            <w:noWrap/>
            <w:hideMark/>
          </w:tcPr>
          <w:p w14:paraId="7DF9A62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1EDD0B1B" w14:textId="77777777" w:rsidTr="00622F2B">
        <w:trPr>
          <w:trHeight w:val="354"/>
        </w:trPr>
        <w:tc>
          <w:tcPr>
            <w:tcW w:w="5485" w:type="dxa"/>
            <w:noWrap/>
            <w:hideMark/>
          </w:tcPr>
          <w:p w14:paraId="39A6F8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Co-Authors per Doc</w:t>
            </w:r>
          </w:p>
        </w:tc>
        <w:tc>
          <w:tcPr>
            <w:tcW w:w="2160" w:type="dxa"/>
            <w:noWrap/>
            <w:hideMark/>
          </w:tcPr>
          <w:p w14:paraId="55A7BBD0"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19.1</w:t>
            </w:r>
          </w:p>
        </w:tc>
      </w:tr>
      <w:tr w:rsidR="00B06580" w:rsidRPr="00B06580" w14:paraId="3BA6670D" w14:textId="77777777" w:rsidTr="00622F2B">
        <w:trPr>
          <w:trHeight w:val="354"/>
        </w:trPr>
        <w:tc>
          <w:tcPr>
            <w:tcW w:w="5485" w:type="dxa"/>
            <w:noWrap/>
            <w:hideMark/>
          </w:tcPr>
          <w:p w14:paraId="20FFDD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International co-authorships %</w:t>
            </w:r>
          </w:p>
        </w:tc>
        <w:tc>
          <w:tcPr>
            <w:tcW w:w="2160" w:type="dxa"/>
            <w:noWrap/>
            <w:hideMark/>
          </w:tcPr>
          <w:p w14:paraId="12F0D19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35.81</w:t>
            </w:r>
          </w:p>
        </w:tc>
      </w:tr>
      <w:tr w:rsidR="00B06580" w:rsidRPr="00B06580" w14:paraId="710D052D" w14:textId="77777777" w:rsidTr="00622F2B">
        <w:trPr>
          <w:trHeight w:val="354"/>
        </w:trPr>
        <w:tc>
          <w:tcPr>
            <w:tcW w:w="5485" w:type="dxa"/>
            <w:noWrap/>
            <w:hideMark/>
          </w:tcPr>
          <w:p w14:paraId="79CC309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TYPES</w:t>
            </w:r>
          </w:p>
        </w:tc>
        <w:tc>
          <w:tcPr>
            <w:tcW w:w="2160" w:type="dxa"/>
            <w:noWrap/>
            <w:hideMark/>
          </w:tcPr>
          <w:p w14:paraId="29710D0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223F2739" w14:textId="77777777" w:rsidTr="00622F2B">
        <w:trPr>
          <w:trHeight w:val="354"/>
        </w:trPr>
        <w:tc>
          <w:tcPr>
            <w:tcW w:w="5485" w:type="dxa"/>
            <w:noWrap/>
            <w:hideMark/>
          </w:tcPr>
          <w:p w14:paraId="1B8C8E6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article</w:t>
            </w:r>
          </w:p>
        </w:tc>
        <w:tc>
          <w:tcPr>
            <w:tcW w:w="2160" w:type="dxa"/>
            <w:noWrap/>
            <w:hideMark/>
          </w:tcPr>
          <w:p w14:paraId="7A40C7D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219</w:t>
            </w:r>
          </w:p>
        </w:tc>
      </w:tr>
      <w:tr w:rsidR="00B06580" w:rsidRPr="00B06580" w14:paraId="154D4EE1" w14:textId="77777777" w:rsidTr="00622F2B">
        <w:trPr>
          <w:trHeight w:val="418"/>
        </w:trPr>
        <w:tc>
          <w:tcPr>
            <w:tcW w:w="5485" w:type="dxa"/>
            <w:noWrap/>
            <w:hideMark/>
          </w:tcPr>
          <w:p w14:paraId="6BD07E7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article; early access</w:t>
            </w:r>
          </w:p>
        </w:tc>
        <w:tc>
          <w:tcPr>
            <w:tcW w:w="2160" w:type="dxa"/>
            <w:noWrap/>
            <w:hideMark/>
          </w:tcPr>
          <w:p w14:paraId="38905D0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w:t>
            </w:r>
          </w:p>
        </w:tc>
      </w:tr>
    </w:tbl>
    <w:p w14:paraId="4FBDA909" w14:textId="2AE90100" w:rsidR="009C27B3"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Annual number of research articles</w:t>
      </w:r>
    </w:p>
    <w:p w14:paraId="0C882C11" w14:textId="57CA8846" w:rsidR="009C7139"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The figure</w:t>
      </w:r>
      <w:r w:rsidR="00622F2B">
        <w:rPr>
          <w:rFonts w:ascii="Times New Roman" w:hAnsi="Times New Roman" w:cs="Times New Roman"/>
          <w:sz w:val="24"/>
          <w:szCs w:val="24"/>
        </w:rPr>
        <w:t xml:space="preserve"> 3</w:t>
      </w:r>
      <w:r w:rsidRPr="005302A8">
        <w:rPr>
          <w:rFonts w:ascii="Times New Roman" w:hAnsi="Times New Roman" w:cs="Times New Roman"/>
          <w:sz w:val="24"/>
          <w:szCs w:val="24"/>
        </w:rPr>
        <w:t xml:space="preserve"> </w:t>
      </w:r>
      <w:r w:rsidR="00236CB1" w:rsidRPr="005302A8">
        <w:rPr>
          <w:rFonts w:ascii="Times New Roman" w:hAnsi="Times New Roman" w:cs="Times New Roman"/>
          <w:sz w:val="24"/>
          <w:szCs w:val="24"/>
        </w:rPr>
        <w:t>delivers</w:t>
      </w:r>
      <w:r w:rsidRPr="005302A8">
        <w:rPr>
          <w:rFonts w:ascii="Times New Roman" w:hAnsi="Times New Roman" w:cs="Times New Roman"/>
          <w:sz w:val="24"/>
          <w:szCs w:val="24"/>
        </w:rPr>
        <w:t xml:space="preserve"> a two-axis visualization illustrates how the number of articles (blue bars) and the average number of total citations per article (orange line) will change over time (2015 to 2025). As it can be seen in the bar chart, the </w:t>
      </w:r>
      <w:r w:rsidR="00633B4C" w:rsidRPr="005302A8">
        <w:rPr>
          <w:rFonts w:ascii="Times New Roman" w:hAnsi="Times New Roman" w:cs="Times New Roman"/>
          <w:sz w:val="24"/>
          <w:szCs w:val="24"/>
        </w:rPr>
        <w:t>number</w:t>
      </w:r>
      <w:r w:rsidRPr="005302A8">
        <w:rPr>
          <w:rFonts w:ascii="Times New Roman" w:hAnsi="Times New Roman" w:cs="Times New Roman"/>
          <w:sz w:val="24"/>
          <w:szCs w:val="24"/>
        </w:rPr>
        <w:t xml:space="preserve"> of published articles </w:t>
      </w:r>
      <w:r w:rsidR="00236CB1" w:rsidRPr="005302A8">
        <w:rPr>
          <w:rFonts w:ascii="Times New Roman" w:hAnsi="Times New Roman" w:cs="Times New Roman"/>
          <w:sz w:val="24"/>
          <w:szCs w:val="24"/>
        </w:rPr>
        <w:t>increasingly</w:t>
      </w:r>
      <w:r w:rsidRPr="005302A8">
        <w:rPr>
          <w:rFonts w:ascii="Times New Roman" w:hAnsi="Times New Roman" w:cs="Times New Roman"/>
          <w:sz w:val="24"/>
          <w:szCs w:val="24"/>
        </w:rPr>
        <w:t xml:space="preserve"> grew throughout the years with the most significant growth starting in year 2019. The numbers of publications reach their maximum in 2024, which means an increased level of research activities in the year 2024. This tendency confirms the </w:t>
      </w:r>
      <w:r w:rsidR="00236CB1" w:rsidRPr="005302A8">
        <w:rPr>
          <w:rFonts w:ascii="Times New Roman" w:hAnsi="Times New Roman" w:cs="Times New Roman"/>
          <w:sz w:val="24"/>
          <w:szCs w:val="24"/>
        </w:rPr>
        <w:t>earlier</w:t>
      </w:r>
      <w:r w:rsidRPr="005302A8">
        <w:rPr>
          <w:rFonts w:ascii="Times New Roman" w:hAnsi="Times New Roman" w:cs="Times New Roman"/>
          <w:sz w:val="24"/>
          <w:szCs w:val="24"/>
        </w:rPr>
        <w:t xml:space="preserve"> result of 25.25 % per annum growth rate in the data set. Meanwhile, the orange line, that shows the mean total citations per article, has a more </w:t>
      </w:r>
      <w:r w:rsidR="00236CB1" w:rsidRPr="005302A8">
        <w:rPr>
          <w:rFonts w:ascii="Times New Roman" w:hAnsi="Times New Roman" w:cs="Times New Roman"/>
          <w:sz w:val="24"/>
          <w:szCs w:val="24"/>
        </w:rPr>
        <w:t>variable</w:t>
      </w:r>
      <w:r w:rsidRPr="005302A8">
        <w:rPr>
          <w:rFonts w:ascii="Times New Roman" w:hAnsi="Times New Roman" w:cs="Times New Roman"/>
          <w:sz w:val="24"/>
          <w:szCs w:val="24"/>
        </w:rPr>
        <w:t xml:space="preserve">, nevertheless, diminishing tendency. The frequencies of citation reached their maximum in 2018 2020 where the peak was in 2019, which interprets that the articles of this time had greater academic </w:t>
      </w:r>
      <w:r w:rsidR="00236CB1" w:rsidRPr="005302A8">
        <w:rPr>
          <w:rFonts w:ascii="Times New Roman" w:hAnsi="Times New Roman" w:cs="Times New Roman"/>
          <w:sz w:val="24"/>
          <w:szCs w:val="24"/>
        </w:rPr>
        <w:t>stimulus</w:t>
      </w:r>
      <w:r w:rsidRPr="005302A8">
        <w:rPr>
          <w:rFonts w:ascii="Times New Roman" w:hAnsi="Times New Roman" w:cs="Times New Roman"/>
          <w:sz w:val="24"/>
          <w:szCs w:val="24"/>
        </w:rPr>
        <w:t xml:space="preserve"> or more time in citation accumulation. Nevertheless, since 2021, the average citation declined </w:t>
      </w:r>
      <w:r w:rsidR="00236CB1" w:rsidRPr="005302A8">
        <w:rPr>
          <w:rFonts w:ascii="Times New Roman" w:hAnsi="Times New Roman" w:cs="Times New Roman"/>
          <w:sz w:val="24"/>
          <w:szCs w:val="24"/>
        </w:rPr>
        <w:t>extremely</w:t>
      </w:r>
      <w:r w:rsidRPr="005302A8">
        <w:rPr>
          <w:rFonts w:ascii="Times New Roman" w:hAnsi="Times New Roman" w:cs="Times New Roman"/>
          <w:sz w:val="24"/>
          <w:szCs w:val="24"/>
        </w:rPr>
        <w:t xml:space="preserve"> </w:t>
      </w:r>
      <w:r w:rsidRPr="005302A8">
        <w:rPr>
          <w:rFonts w:ascii="Times New Roman" w:hAnsi="Times New Roman" w:cs="Times New Roman"/>
          <w:sz w:val="24"/>
          <w:szCs w:val="24"/>
        </w:rPr>
        <w:lastRenderedPageBreak/>
        <w:t xml:space="preserve">and by 2025 it was minimal. This reduction is </w:t>
      </w:r>
      <w:r w:rsidR="007C6125" w:rsidRPr="005302A8">
        <w:rPr>
          <w:rFonts w:ascii="Times New Roman" w:hAnsi="Times New Roman" w:cs="Times New Roman"/>
          <w:sz w:val="24"/>
          <w:szCs w:val="24"/>
        </w:rPr>
        <w:t>possibly</w:t>
      </w:r>
      <w:r w:rsidRPr="005302A8">
        <w:rPr>
          <w:rFonts w:ascii="Times New Roman" w:hAnsi="Times New Roman" w:cs="Times New Roman"/>
          <w:sz w:val="24"/>
          <w:szCs w:val="24"/>
        </w:rPr>
        <w:t xml:space="preserve"> caused by the novelty of the publications, which have not gained enough time to gain citations. The positive-negative relationship illustrated here is the increasing sum of publications and decreasing mean number citations highlighted in a common trend in bibliometric analysis, where </w:t>
      </w:r>
      <w:r w:rsidR="007C6125" w:rsidRPr="005302A8">
        <w:rPr>
          <w:rFonts w:ascii="Times New Roman" w:hAnsi="Times New Roman" w:cs="Times New Roman"/>
          <w:sz w:val="24"/>
          <w:szCs w:val="24"/>
        </w:rPr>
        <w:t>novel</w:t>
      </w:r>
      <w:r w:rsidRPr="005302A8">
        <w:rPr>
          <w:rFonts w:ascii="Times New Roman" w:hAnsi="Times New Roman" w:cs="Times New Roman"/>
          <w:sz w:val="24"/>
          <w:szCs w:val="24"/>
        </w:rPr>
        <w:t xml:space="preserve"> papers add to the volume but fail to gather citation. It is also an indication of the need to look at quantity and impact when it comes to scholarly output.</w:t>
      </w:r>
    </w:p>
    <w:p w14:paraId="63F2E22E" w14:textId="0FDAC2DE" w:rsidR="00AF03F6" w:rsidRPr="00622F2B" w:rsidRDefault="00AF03F6" w:rsidP="004A3397">
      <w:pPr>
        <w:tabs>
          <w:tab w:val="left" w:pos="6692"/>
        </w:tabs>
        <w:spacing w:before="240" w:after="240" w:line="240" w:lineRule="auto"/>
        <w:jc w:val="both"/>
        <w:rPr>
          <w:rFonts w:ascii="Times New Roman" w:hAnsi="Times New Roman" w:cs="Times New Roman"/>
          <w:b/>
          <w:bCs/>
          <w:sz w:val="24"/>
          <w:szCs w:val="24"/>
        </w:rPr>
      </w:pPr>
      <w:r w:rsidRPr="00AF03F6">
        <w:rPr>
          <w:rFonts w:ascii="Times New Roman" w:hAnsi="Times New Roman" w:cs="Times New Roman"/>
          <w:sz w:val="24"/>
          <w:szCs w:val="24"/>
        </w:rPr>
        <w:t>Figure 3:</w:t>
      </w:r>
      <w:r w:rsidRPr="00AF03F6">
        <w:rPr>
          <w:rFonts w:ascii="Times New Roman" w:hAnsi="Times New Roman" w:cs="Times New Roman"/>
          <w:b/>
          <w:bCs/>
          <w:sz w:val="24"/>
          <w:szCs w:val="24"/>
        </w:rPr>
        <w:t xml:space="preserve"> </w:t>
      </w:r>
      <w:bookmarkStart w:id="13" w:name="_Hlk202272090"/>
      <w:r w:rsidRPr="00AF03F6">
        <w:rPr>
          <w:rFonts w:ascii="Times New Roman" w:hAnsi="Times New Roman" w:cs="Times New Roman"/>
          <w:sz w:val="24"/>
          <w:szCs w:val="24"/>
        </w:rPr>
        <w:t xml:space="preserve">Annual Number of Research Articles </w:t>
      </w:r>
      <w:bookmarkStart w:id="14" w:name="_Hlk202272177"/>
      <w:bookmarkEnd w:id="13"/>
      <w:r w:rsidRPr="00AF03F6">
        <w:rPr>
          <w:rFonts w:ascii="Times New Roman" w:hAnsi="Times New Roman" w:cs="Times New Roman"/>
          <w:sz w:val="24"/>
          <w:szCs w:val="24"/>
        </w:rPr>
        <w:t>on Intersection of AI, Big Data, and Business Networks from 2015-2025</w:t>
      </w:r>
      <w:bookmarkEnd w:id="14"/>
    </w:p>
    <w:p w14:paraId="1AFFB0A0" w14:textId="77777777" w:rsidR="00622F2B" w:rsidRDefault="00863CA9" w:rsidP="004A3397">
      <w:pPr>
        <w:tabs>
          <w:tab w:val="left" w:pos="6692"/>
        </w:tabs>
        <w:spacing w:before="240" w:after="240" w:line="240" w:lineRule="auto"/>
        <w:jc w:val="both"/>
        <w:rPr>
          <w:rFonts w:ascii="Times New Roman" w:hAnsi="Times New Roman" w:cs="Times New Roman"/>
          <w:b/>
          <w:bCs/>
          <w:sz w:val="24"/>
          <w:szCs w:val="24"/>
        </w:rPr>
      </w:pPr>
      <w:r w:rsidRPr="00863CA9">
        <w:rPr>
          <w:rFonts w:ascii="Times New Roman" w:eastAsia="Times New Roman" w:hAnsi="Times New Roman" w:cs="Times New Roman"/>
          <w:noProof/>
          <w:sz w:val="24"/>
          <w:szCs w:val="24"/>
        </w:rPr>
        <w:drawing>
          <wp:inline distT="0" distB="0" distL="0" distR="0" wp14:anchorId="3D954EB2" wp14:editId="5855942A">
            <wp:extent cx="4162425" cy="195586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565" cy="1992115"/>
                    </a:xfrm>
                    <a:prstGeom prst="rect">
                      <a:avLst/>
                    </a:prstGeom>
                    <a:noFill/>
                    <a:ln>
                      <a:noFill/>
                    </a:ln>
                  </pic:spPr>
                </pic:pic>
              </a:graphicData>
            </a:graphic>
          </wp:inline>
        </w:drawing>
      </w:r>
      <w:bookmarkStart w:id="15" w:name="_Hlk201236915"/>
    </w:p>
    <w:p w14:paraId="72FC5985" w14:textId="65C6E9AE" w:rsidR="00A34E47"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Most productive authors</w:t>
      </w:r>
    </w:p>
    <w:p w14:paraId="79875197" w14:textId="79486773" w:rsidR="00484545" w:rsidRPr="00484545" w:rsidRDefault="005302A8" w:rsidP="004A3397">
      <w:pPr>
        <w:tabs>
          <w:tab w:val="left" w:pos="6692"/>
        </w:tabs>
        <w:spacing w:before="240" w:after="240" w:line="240" w:lineRule="auto"/>
        <w:jc w:val="both"/>
      </w:pPr>
      <w:r w:rsidRPr="005302A8">
        <w:rPr>
          <w:rFonts w:ascii="Times New Roman" w:hAnsi="Times New Roman" w:cs="Times New Roman"/>
          <w:sz w:val="24"/>
          <w:szCs w:val="24"/>
        </w:rPr>
        <w:t xml:space="preserve">The </w:t>
      </w:r>
      <w:r w:rsidR="00622F2B">
        <w:rPr>
          <w:rFonts w:ascii="Times New Roman" w:hAnsi="Times New Roman" w:cs="Times New Roman"/>
          <w:sz w:val="24"/>
          <w:szCs w:val="24"/>
        </w:rPr>
        <w:t xml:space="preserve">figure 4 </w:t>
      </w:r>
      <w:r w:rsidRPr="005302A8">
        <w:rPr>
          <w:rFonts w:ascii="Times New Roman" w:hAnsi="Times New Roman" w:cs="Times New Roman"/>
          <w:sz w:val="24"/>
          <w:szCs w:val="24"/>
        </w:rPr>
        <w:t xml:space="preserve">Top 10 Most Productive Authors is demonstrated by number of documents that is represented in the form of the horizontal bar chart. On the y-axis the names of the authors are listed </w:t>
      </w:r>
      <w:r w:rsidR="009C27B3" w:rsidRPr="005302A8">
        <w:rPr>
          <w:rFonts w:ascii="Times New Roman" w:hAnsi="Times New Roman" w:cs="Times New Roman"/>
          <w:sz w:val="24"/>
          <w:szCs w:val="24"/>
        </w:rPr>
        <w:t>and, on the x-axis,</w:t>
      </w:r>
      <w:r w:rsidRPr="005302A8">
        <w:rPr>
          <w:rFonts w:ascii="Times New Roman" w:hAnsi="Times New Roman" w:cs="Times New Roman"/>
          <w:sz w:val="24"/>
          <w:szCs w:val="24"/>
        </w:rPr>
        <w:t xml:space="preserve"> the number of documents. The most </w:t>
      </w:r>
      <w:r w:rsidR="007C6125"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author is JAKSE N with about 9 documents and it is far ahead of the rest by numbers. LI WJ has authored approximately 6 documents following JAKSE N, followed by WONG J and LI J, with about 4 documents each, FERREIRA M with about 4 documents, DUCHALAIS E, DELIBEGOVIC S and BAUTISTA OA with about 4 documents each. Finally, AKTAS MK and AGUILERA ML have published approximately 3 publications each. </w:t>
      </w:r>
      <w:r w:rsidR="00484545" w:rsidRPr="00484545">
        <w:rPr>
          <w:rFonts w:ascii="Times New Roman" w:hAnsi="Times New Roman" w:cs="Times New Roman"/>
        </w:rPr>
        <w:t xml:space="preserve">We can see the existence of an apparent </w:t>
      </w:r>
      <w:r w:rsidR="007C6125" w:rsidRPr="00484545">
        <w:rPr>
          <w:rFonts w:ascii="Times New Roman" w:hAnsi="Times New Roman" w:cs="Times New Roman"/>
        </w:rPr>
        <w:t>inequality</w:t>
      </w:r>
      <w:r w:rsidR="00484545" w:rsidRPr="00484545">
        <w:rPr>
          <w:rFonts w:ascii="Times New Roman" w:hAnsi="Times New Roman" w:cs="Times New Roman"/>
        </w:rPr>
        <w:t xml:space="preserve"> in productivity, as </w:t>
      </w:r>
      <w:r w:rsidR="00484545" w:rsidRPr="007C6125">
        <w:rPr>
          <w:rFonts w:ascii="Times New Roman" w:hAnsi="Times New Roman" w:cs="Times New Roman"/>
        </w:rPr>
        <w:t>JAKSE N</w:t>
      </w:r>
      <w:r w:rsidR="00484545" w:rsidRPr="00484545">
        <w:rPr>
          <w:rFonts w:ascii="Times New Roman" w:hAnsi="Times New Roman" w:cs="Times New Roman"/>
        </w:rPr>
        <w:t xml:space="preserve"> is a major player in the region.</w:t>
      </w:r>
    </w:p>
    <w:p w14:paraId="7F9E4FD1" w14:textId="77777777" w:rsidR="00622F2B"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 xml:space="preserve">The remaining writers are a bit evenly matched, </w:t>
      </w:r>
      <w:r w:rsidR="007C6125" w:rsidRPr="005302A8">
        <w:rPr>
          <w:rFonts w:ascii="Times New Roman" w:hAnsi="Times New Roman" w:cs="Times New Roman"/>
          <w:sz w:val="24"/>
          <w:szCs w:val="24"/>
        </w:rPr>
        <w:t>even though</w:t>
      </w:r>
      <w:r w:rsidRPr="005302A8">
        <w:rPr>
          <w:rFonts w:ascii="Times New Roman" w:hAnsi="Times New Roman" w:cs="Times New Roman"/>
          <w:sz w:val="24"/>
          <w:szCs w:val="24"/>
        </w:rPr>
        <w:t xml:space="preserve"> they have an above average output. The given type of author productivity analysis can be helpful in the definition of the major researchers in the field and </w:t>
      </w:r>
      <w:r w:rsidR="007C6125" w:rsidRPr="005302A8">
        <w:rPr>
          <w:rFonts w:ascii="Times New Roman" w:hAnsi="Times New Roman" w:cs="Times New Roman"/>
          <w:sz w:val="24"/>
          <w:szCs w:val="24"/>
        </w:rPr>
        <w:t>probable</w:t>
      </w:r>
      <w:r w:rsidRPr="005302A8">
        <w:rPr>
          <w:rFonts w:ascii="Times New Roman" w:hAnsi="Times New Roman" w:cs="Times New Roman"/>
          <w:sz w:val="24"/>
          <w:szCs w:val="24"/>
        </w:rPr>
        <w:t xml:space="preserve"> collaborators.</w:t>
      </w:r>
    </w:p>
    <w:p w14:paraId="0942AE31" w14:textId="77690D84" w:rsidR="00AF03F6" w:rsidRDefault="00AF03F6" w:rsidP="004A3397">
      <w:pPr>
        <w:tabs>
          <w:tab w:val="left" w:pos="6692"/>
        </w:tabs>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Figure 4</w:t>
      </w:r>
      <w:r>
        <w:rPr>
          <w:rFonts w:ascii="Times New Roman" w:hAnsi="Times New Roman" w:cs="Times New Roman"/>
          <w:b/>
          <w:bCs/>
          <w:sz w:val="24"/>
          <w:szCs w:val="24"/>
        </w:rPr>
        <w:t>:</w:t>
      </w:r>
      <w:r w:rsidRPr="00AF03F6">
        <w:rPr>
          <w:rFonts w:ascii="Times New Roman" w:hAnsi="Times New Roman" w:cs="Times New Roman"/>
          <w:b/>
          <w:bCs/>
          <w:sz w:val="24"/>
          <w:szCs w:val="24"/>
        </w:rPr>
        <w:t xml:space="preserve"> </w:t>
      </w:r>
      <w:r w:rsidRPr="00AF03F6">
        <w:rPr>
          <w:rFonts w:ascii="Times New Roman" w:hAnsi="Times New Roman" w:cs="Times New Roman"/>
          <w:sz w:val="24"/>
          <w:szCs w:val="24"/>
        </w:rPr>
        <w:t>Most productive authors on Intersection of AI, Big Data, and Business Networks</w:t>
      </w:r>
    </w:p>
    <w:p w14:paraId="1D725DA7" w14:textId="77777777" w:rsidR="00622F2B" w:rsidRDefault="00735B74" w:rsidP="00622F2B">
      <w:pPr>
        <w:spacing w:before="240" w:after="240" w:line="240" w:lineRule="auto"/>
        <w:jc w:val="both"/>
        <w:rPr>
          <w:rFonts w:ascii="Times New Roman" w:hAnsi="Times New Roman" w:cs="Times New Roman"/>
          <w:sz w:val="24"/>
          <w:szCs w:val="24"/>
        </w:rPr>
      </w:pPr>
      <w:r w:rsidRPr="00E56BBD">
        <w:rPr>
          <w:rFonts w:ascii="Times New Roman" w:eastAsia="Times New Roman" w:hAnsi="Times New Roman" w:cs="Times New Roman"/>
          <w:noProof/>
          <w:sz w:val="24"/>
          <w:szCs w:val="24"/>
        </w:rPr>
        <w:drawing>
          <wp:inline distT="0" distB="0" distL="0" distR="0" wp14:anchorId="60587EB4" wp14:editId="08121CDB">
            <wp:extent cx="4883706" cy="23787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6161" cy="2448105"/>
                    </a:xfrm>
                    <a:prstGeom prst="rect">
                      <a:avLst/>
                    </a:prstGeom>
                    <a:noFill/>
                    <a:ln>
                      <a:noFill/>
                    </a:ln>
                  </pic:spPr>
                </pic:pic>
              </a:graphicData>
            </a:graphic>
          </wp:inline>
        </w:drawing>
      </w:r>
      <w:bookmarkStart w:id="16" w:name="_Hlk201236942"/>
      <w:bookmarkEnd w:id="15"/>
    </w:p>
    <w:p w14:paraId="08E26426" w14:textId="02B2B910" w:rsidR="004E19BD" w:rsidRPr="00622F2B" w:rsidRDefault="008211CF" w:rsidP="00622F2B">
      <w:pPr>
        <w:spacing w:before="240" w:after="240" w:line="240" w:lineRule="auto"/>
        <w:jc w:val="both"/>
        <w:rPr>
          <w:rFonts w:ascii="Times New Roman" w:hAnsi="Times New Roman" w:cs="Times New Roman"/>
          <w:sz w:val="24"/>
          <w:szCs w:val="24"/>
        </w:rPr>
      </w:pPr>
      <w:r w:rsidRPr="006C2D20">
        <w:rPr>
          <w:rFonts w:ascii="Times New Roman" w:hAnsi="Times New Roman" w:cs="Times New Roman"/>
          <w:b/>
          <w:bCs/>
          <w:sz w:val="24"/>
          <w:szCs w:val="24"/>
        </w:rPr>
        <w:t>Number of articles published by sources and influential publication</w:t>
      </w:r>
    </w:p>
    <w:p w14:paraId="699FE488" w14:textId="5783247C" w:rsidR="005302A8"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lastRenderedPageBreak/>
        <w:t xml:space="preserve">The figure </w:t>
      </w:r>
      <w:r w:rsidR="00622F2B">
        <w:rPr>
          <w:rFonts w:ascii="Times New Roman" w:hAnsi="Times New Roman" w:cs="Times New Roman"/>
          <w:sz w:val="24"/>
          <w:szCs w:val="24"/>
        </w:rPr>
        <w:t xml:space="preserve">5 </w:t>
      </w:r>
      <w:r w:rsidRPr="005302A8">
        <w:rPr>
          <w:rFonts w:ascii="Times New Roman" w:hAnsi="Times New Roman" w:cs="Times New Roman"/>
          <w:sz w:val="24"/>
          <w:szCs w:val="24"/>
        </w:rPr>
        <w:t>represents Top 10 Sources by Number of Articles in the form of a horizontal bar chart.</w:t>
      </w:r>
      <w:r w:rsidR="002D2B06">
        <w:rPr>
          <w:rFonts w:ascii="Times New Roman" w:hAnsi="Times New Roman" w:cs="Times New Roman"/>
          <w:sz w:val="24"/>
          <w:szCs w:val="24"/>
        </w:rPr>
        <w:t xml:space="preserve"> </w:t>
      </w:r>
      <w:r w:rsidRPr="005302A8">
        <w:rPr>
          <w:rFonts w:ascii="Times New Roman" w:hAnsi="Times New Roman" w:cs="Times New Roman"/>
          <w:sz w:val="24"/>
          <w:szCs w:val="24"/>
        </w:rPr>
        <w:t>It</w:t>
      </w:r>
      <w:r w:rsidR="002D2B06">
        <w:rPr>
          <w:rFonts w:ascii="Times New Roman" w:hAnsi="Times New Roman" w:cs="Times New Roman"/>
          <w:sz w:val="24"/>
          <w:szCs w:val="24"/>
        </w:rPr>
        <w:t xml:space="preserve"> is </w:t>
      </w:r>
      <w:r w:rsidR="007C6125" w:rsidRPr="005302A8">
        <w:rPr>
          <w:rFonts w:ascii="Times New Roman" w:hAnsi="Times New Roman" w:cs="Times New Roman"/>
          <w:sz w:val="24"/>
          <w:szCs w:val="24"/>
        </w:rPr>
        <w:t>arguments</w:t>
      </w:r>
      <w:r w:rsidRPr="005302A8">
        <w:rPr>
          <w:rFonts w:ascii="Times New Roman" w:hAnsi="Times New Roman" w:cs="Times New Roman"/>
          <w:sz w:val="24"/>
          <w:szCs w:val="24"/>
        </w:rPr>
        <w:t xml:space="preserve"> the academic journals and publishing platforms that have made the largest contribution of articles in the analyzed data set. The most </w:t>
      </w:r>
      <w:r w:rsidR="004C3033"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source was </w:t>
      </w:r>
      <w:r w:rsidR="00633B4C" w:rsidRPr="005302A8">
        <w:rPr>
          <w:rFonts w:ascii="Times New Roman" w:hAnsi="Times New Roman" w:cs="Times New Roman"/>
          <w:sz w:val="24"/>
          <w:szCs w:val="24"/>
        </w:rPr>
        <w:t>SUSTAINABILITY</w:t>
      </w:r>
      <w:r w:rsidRPr="005302A8">
        <w:rPr>
          <w:rFonts w:ascii="Times New Roman" w:hAnsi="Times New Roman" w:cs="Times New Roman"/>
          <w:sz w:val="24"/>
          <w:szCs w:val="24"/>
        </w:rPr>
        <w:t xml:space="preserve"> of which close to 10 articles were published. The top priorities after it are IEEE ACCESS that has added up by about 8 articles. Approximately 5 articles have already been published on PHYSICAL REVIEW B and INDUSTRIAL MARKETING MANAGEMENT, making the journal a </w:t>
      </w:r>
      <w:r w:rsidR="004C3033" w:rsidRPr="005302A8">
        <w:rPr>
          <w:rFonts w:ascii="Times New Roman" w:hAnsi="Times New Roman" w:cs="Times New Roman"/>
          <w:sz w:val="24"/>
          <w:szCs w:val="24"/>
        </w:rPr>
        <w:t>reputable</w:t>
      </w:r>
      <w:r w:rsidRPr="005302A8">
        <w:rPr>
          <w:rFonts w:ascii="Times New Roman" w:hAnsi="Times New Roman" w:cs="Times New Roman"/>
          <w:sz w:val="24"/>
          <w:szCs w:val="24"/>
        </w:rPr>
        <w:t xml:space="preserve"> contributor to finding the research in the area. The rest of the sources JOURNAL OF MULTIDISCIPLINARY HEALTHCARE, ELECTRONICS, CHAOS SOLITONS &amp; FRACTALS, BMJ OPEN, APPLIED SCIENCES-BASEL and ACTA POLYTECHNICA HUNGARICA have published 2.5 to 4 articles each. These journals </w:t>
      </w:r>
      <w:r w:rsidR="004C3033" w:rsidRPr="005302A8">
        <w:rPr>
          <w:rFonts w:ascii="Times New Roman" w:hAnsi="Times New Roman" w:cs="Times New Roman"/>
          <w:sz w:val="24"/>
          <w:szCs w:val="24"/>
        </w:rPr>
        <w:t>divide</w:t>
      </w:r>
      <w:r w:rsidRPr="005302A8">
        <w:rPr>
          <w:rFonts w:ascii="Times New Roman" w:hAnsi="Times New Roman" w:cs="Times New Roman"/>
          <w:sz w:val="24"/>
          <w:szCs w:val="24"/>
        </w:rPr>
        <w:t xml:space="preserve"> many disciplines suggesting that the research is interdisciplinary. On the whole, contributes to determining the most powerful and popular journals where it is possible to publish in this </w:t>
      </w:r>
      <w:r w:rsidR="004C3033" w:rsidRPr="005302A8">
        <w:rPr>
          <w:rFonts w:ascii="Times New Roman" w:hAnsi="Times New Roman" w:cs="Times New Roman"/>
          <w:sz w:val="24"/>
          <w:szCs w:val="24"/>
        </w:rPr>
        <w:t>domain</w:t>
      </w:r>
      <w:r w:rsidRPr="005302A8">
        <w:rPr>
          <w:rFonts w:ascii="Times New Roman" w:hAnsi="Times New Roman" w:cs="Times New Roman"/>
          <w:sz w:val="24"/>
          <w:szCs w:val="24"/>
        </w:rPr>
        <w:t xml:space="preserve"> and it is obvious that SUSTAINABILITY and IEEE ACCESS are the most effective platforms to present the academic work.</w:t>
      </w:r>
    </w:p>
    <w:p w14:paraId="286ECA76" w14:textId="11505AEC" w:rsidR="007022E4" w:rsidRPr="002C2913" w:rsidRDefault="007022E4" w:rsidP="004A3397">
      <w:pPr>
        <w:tabs>
          <w:tab w:val="left" w:pos="6692"/>
        </w:tabs>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Figure 5</w:t>
      </w:r>
      <w:r>
        <w:rPr>
          <w:rFonts w:ascii="Times New Roman" w:hAnsi="Times New Roman" w:cs="Times New Roman"/>
          <w:sz w:val="24"/>
          <w:szCs w:val="24"/>
        </w:rPr>
        <w:t>:</w:t>
      </w:r>
      <w:r w:rsidRPr="007022E4">
        <w:rPr>
          <w:rFonts w:ascii="Times New Roman" w:hAnsi="Times New Roman" w:cs="Times New Roman"/>
          <w:sz w:val="24"/>
          <w:szCs w:val="24"/>
        </w:rPr>
        <w:t xml:space="preserve"> Top Ten Articles with the Highest Number of Publications on Intersection of AI, Big Data and Business Networks</w:t>
      </w:r>
    </w:p>
    <w:bookmarkEnd w:id="16"/>
    <w:p w14:paraId="1BF59892" w14:textId="568310AE" w:rsidR="00DB2DC9" w:rsidRDefault="003D2082" w:rsidP="004A3397">
      <w:pPr>
        <w:tabs>
          <w:tab w:val="left" w:pos="6692"/>
        </w:tabs>
        <w:spacing w:before="240" w:after="240" w:line="240" w:lineRule="auto"/>
        <w:jc w:val="both"/>
        <w:rPr>
          <w:rFonts w:ascii="Times New Roman" w:hAnsi="Times New Roman" w:cs="Times New Roman"/>
          <w:sz w:val="24"/>
          <w:szCs w:val="24"/>
        </w:rPr>
      </w:pPr>
      <w:r w:rsidRPr="008C7E11">
        <w:rPr>
          <w:rFonts w:ascii="Times New Roman" w:eastAsia="Times New Roman" w:hAnsi="Times New Roman" w:cs="Times New Roman"/>
          <w:noProof/>
          <w:sz w:val="24"/>
          <w:szCs w:val="24"/>
        </w:rPr>
        <w:drawing>
          <wp:inline distT="0" distB="0" distL="0" distR="0" wp14:anchorId="7D23D64C" wp14:editId="23F88D45">
            <wp:extent cx="4500880" cy="257145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2156" cy="2600754"/>
                    </a:xfrm>
                    <a:prstGeom prst="rect">
                      <a:avLst/>
                    </a:prstGeom>
                    <a:noFill/>
                    <a:ln>
                      <a:noFill/>
                    </a:ln>
                  </pic:spPr>
                </pic:pic>
              </a:graphicData>
            </a:graphic>
          </wp:inline>
        </w:drawing>
      </w:r>
    </w:p>
    <w:p w14:paraId="64A91401" w14:textId="57B04A59" w:rsidR="009C27B3" w:rsidRPr="006C2D20" w:rsidRDefault="003F1CB6" w:rsidP="004A3397">
      <w:pPr>
        <w:tabs>
          <w:tab w:val="left" w:pos="6692"/>
        </w:tabs>
        <w:spacing w:before="240" w:after="240" w:line="240" w:lineRule="auto"/>
        <w:jc w:val="both"/>
        <w:rPr>
          <w:rFonts w:ascii="Times New Roman" w:hAnsi="Times New Roman" w:cs="Times New Roman"/>
          <w:b/>
          <w:bCs/>
          <w:sz w:val="24"/>
          <w:szCs w:val="24"/>
        </w:rPr>
      </w:pPr>
      <w:bookmarkStart w:id="17" w:name="_Hlk201236967"/>
      <w:r w:rsidRPr="006C2D20">
        <w:rPr>
          <w:rFonts w:ascii="Times New Roman" w:hAnsi="Times New Roman" w:cs="Times New Roman"/>
          <w:b/>
          <w:bCs/>
          <w:sz w:val="24"/>
          <w:szCs w:val="24"/>
        </w:rPr>
        <w:t xml:space="preserve">Top </w:t>
      </w:r>
      <w:r w:rsidR="008211CF" w:rsidRPr="006C2D20">
        <w:rPr>
          <w:rFonts w:ascii="Times New Roman" w:hAnsi="Times New Roman" w:cs="Times New Roman"/>
          <w:b/>
          <w:bCs/>
          <w:sz w:val="24"/>
          <w:szCs w:val="24"/>
        </w:rPr>
        <w:t>ten influential papers</w:t>
      </w:r>
    </w:p>
    <w:p w14:paraId="21E32CAE" w14:textId="60EEDB4E" w:rsidR="00D11585" w:rsidRPr="00C10C82" w:rsidRDefault="00D11585" w:rsidP="004A3397">
      <w:pPr>
        <w:tabs>
          <w:tab w:val="left" w:pos="6692"/>
        </w:tabs>
        <w:spacing w:before="240" w:after="240" w:line="240" w:lineRule="auto"/>
        <w:jc w:val="both"/>
        <w:rPr>
          <w:rFonts w:ascii="Times New Roman" w:hAnsi="Times New Roman" w:cs="Times New Roman"/>
          <w:sz w:val="24"/>
          <w:szCs w:val="24"/>
        </w:rPr>
      </w:pPr>
      <w:r w:rsidRPr="00C10C82">
        <w:rPr>
          <w:rFonts w:ascii="Times New Roman" w:hAnsi="Times New Roman" w:cs="Times New Roman"/>
          <w:sz w:val="24"/>
          <w:szCs w:val="24"/>
        </w:rPr>
        <w:t xml:space="preserve">The table </w:t>
      </w:r>
      <w:r w:rsidR="002C2913">
        <w:rPr>
          <w:rFonts w:ascii="Times New Roman" w:hAnsi="Times New Roman" w:cs="Times New Roman"/>
          <w:sz w:val="24"/>
          <w:szCs w:val="24"/>
        </w:rPr>
        <w:t xml:space="preserve">2 </w:t>
      </w:r>
      <w:r w:rsidRPr="00C10C82">
        <w:rPr>
          <w:rFonts w:ascii="Times New Roman" w:hAnsi="Times New Roman" w:cs="Times New Roman"/>
          <w:sz w:val="24"/>
          <w:szCs w:val="24"/>
        </w:rPr>
        <w:t xml:space="preserve">features the 10 most internationally quoted research paper in terms of the total number of </w:t>
      </w:r>
      <w:r w:rsidR="004E19BD" w:rsidRPr="00C10C82">
        <w:rPr>
          <w:rFonts w:ascii="Times New Roman" w:hAnsi="Times New Roman" w:cs="Times New Roman"/>
          <w:sz w:val="24"/>
          <w:szCs w:val="24"/>
        </w:rPr>
        <w:t>citations</w:t>
      </w:r>
      <w:r w:rsidRPr="00C10C82">
        <w:rPr>
          <w:rFonts w:ascii="Times New Roman" w:hAnsi="Times New Roman" w:cs="Times New Roman"/>
          <w:sz w:val="24"/>
          <w:szCs w:val="24"/>
        </w:rPr>
        <w:t xml:space="preserve">, annual citation and normalized citation counts. The publication by Schroeder A. (2019) in Production Planning &amp; Control is the most cited piece of literature included in the list and received 98 total citations with the annual average of 14 citations and a normalized citation count of 2.71. Right behind is Papa A. (2021) in Journal of Knowledge Management, which has received 93 citations, a significant 18.6 citations per year and most important the highest normalized score of 4.38 reflecting its high relevance compared to its age of publication. Another </w:t>
      </w:r>
      <w:r w:rsidR="004C3033" w:rsidRPr="00C10C82">
        <w:rPr>
          <w:rFonts w:ascii="Times New Roman" w:hAnsi="Times New Roman" w:cs="Times New Roman"/>
          <w:sz w:val="24"/>
          <w:szCs w:val="24"/>
        </w:rPr>
        <w:t>inspiring</w:t>
      </w:r>
      <w:r w:rsidRPr="00C10C82">
        <w:rPr>
          <w:rFonts w:ascii="Times New Roman" w:hAnsi="Times New Roman" w:cs="Times New Roman"/>
          <w:sz w:val="24"/>
          <w:szCs w:val="24"/>
        </w:rPr>
        <w:t xml:space="preserve"> result is </w:t>
      </w:r>
      <w:r w:rsidR="004C3033" w:rsidRPr="00C10C82">
        <w:rPr>
          <w:rFonts w:ascii="Times New Roman" w:hAnsi="Times New Roman" w:cs="Times New Roman"/>
          <w:sz w:val="24"/>
          <w:szCs w:val="24"/>
        </w:rPr>
        <w:t>established</w:t>
      </w:r>
      <w:r w:rsidRPr="00C10C82">
        <w:rPr>
          <w:rFonts w:ascii="Times New Roman" w:hAnsi="Times New Roman" w:cs="Times New Roman"/>
          <w:sz w:val="24"/>
          <w:szCs w:val="24"/>
        </w:rPr>
        <w:t xml:space="preserve"> by Ali F. (2019), Akhtar P. (2018) and Chang KC (2020) which has a high level of citation with a normalized TC value of 3.75 in the case of Chang. Remarkably, the three articles examined, (Krishnan P. (2019), Hu N. (2021) and Li WJ. (2017)) have all received 59 citations, their citation </w:t>
      </w:r>
      <w:r w:rsidR="004C3033" w:rsidRPr="00C10C82">
        <w:rPr>
          <w:rFonts w:ascii="Times New Roman" w:hAnsi="Times New Roman" w:cs="Times New Roman"/>
          <w:sz w:val="24"/>
          <w:szCs w:val="24"/>
        </w:rPr>
        <w:t>rate</w:t>
      </w:r>
      <w:r w:rsidRPr="00C10C82">
        <w:rPr>
          <w:rFonts w:ascii="Times New Roman" w:hAnsi="Times New Roman" w:cs="Times New Roman"/>
          <w:sz w:val="24"/>
          <w:szCs w:val="24"/>
        </w:rPr>
        <w:t xml:space="preserve"> and normalized scores differ, indicating the value of time and impact when </w:t>
      </w:r>
      <w:r w:rsidR="00FB283A" w:rsidRPr="00C10C82">
        <w:rPr>
          <w:rFonts w:ascii="Times New Roman" w:hAnsi="Times New Roman" w:cs="Times New Roman"/>
          <w:sz w:val="24"/>
          <w:szCs w:val="24"/>
        </w:rPr>
        <w:t>evaluating</w:t>
      </w:r>
      <w:r w:rsidRPr="00C10C82">
        <w:rPr>
          <w:rFonts w:ascii="Times New Roman" w:hAnsi="Times New Roman" w:cs="Times New Roman"/>
          <w:sz w:val="24"/>
          <w:szCs w:val="24"/>
        </w:rPr>
        <w:t xml:space="preserve"> the influence of research. In sum, the information presents a mix of high-impact publications of the past years with the focus on subjects related to management, technologies, communication and artificial intelligence.</w:t>
      </w:r>
    </w:p>
    <w:p w14:paraId="7D340FD4" w14:textId="3AE59E79" w:rsidR="00AD5A51" w:rsidRPr="007022E4" w:rsidRDefault="00AD5A51" w:rsidP="004A3397">
      <w:pPr>
        <w:tabs>
          <w:tab w:val="left" w:pos="6692"/>
        </w:tabs>
        <w:spacing w:before="240" w:after="240" w:line="240" w:lineRule="auto"/>
        <w:jc w:val="both"/>
        <w:rPr>
          <w:rFonts w:ascii="Times New Roman" w:hAnsi="Times New Roman" w:cs="Times New Roman"/>
          <w:sz w:val="24"/>
          <w:szCs w:val="24"/>
        </w:rPr>
      </w:pPr>
      <w:bookmarkStart w:id="18" w:name="_Hlk201237104"/>
      <w:bookmarkEnd w:id="17"/>
      <w:r w:rsidRPr="007022E4">
        <w:rPr>
          <w:rFonts w:ascii="Times New Roman" w:hAnsi="Times New Roman" w:cs="Times New Roman"/>
          <w:sz w:val="24"/>
          <w:szCs w:val="24"/>
        </w:rPr>
        <w:t>Table 2</w:t>
      </w:r>
      <w:r w:rsidR="007022E4">
        <w:rPr>
          <w:rFonts w:ascii="Times New Roman" w:hAnsi="Times New Roman" w:cs="Times New Roman"/>
          <w:sz w:val="24"/>
          <w:szCs w:val="24"/>
        </w:rPr>
        <w:t>:</w:t>
      </w:r>
      <w:r w:rsidRPr="007022E4">
        <w:rPr>
          <w:rFonts w:ascii="Times New Roman" w:hAnsi="Times New Roman" w:cs="Times New Roman"/>
          <w:sz w:val="24"/>
          <w:szCs w:val="24"/>
        </w:rPr>
        <w:t xml:space="preserve"> </w:t>
      </w:r>
      <w:bookmarkStart w:id="19" w:name="_Hlk202272986"/>
      <w:r w:rsidRPr="007022E4">
        <w:rPr>
          <w:rFonts w:ascii="Times New Roman" w:hAnsi="Times New Roman" w:cs="Times New Roman"/>
          <w:sz w:val="24"/>
          <w:szCs w:val="24"/>
        </w:rPr>
        <w:t xml:space="preserve">Top </w:t>
      </w:r>
      <w:r w:rsidR="00F76502" w:rsidRPr="007022E4">
        <w:rPr>
          <w:rFonts w:ascii="Times New Roman" w:hAnsi="Times New Roman" w:cs="Times New Roman"/>
          <w:sz w:val="24"/>
          <w:szCs w:val="24"/>
        </w:rPr>
        <w:t xml:space="preserve">Ten Influential Papers </w:t>
      </w:r>
      <w:bookmarkEnd w:id="19"/>
      <w:r w:rsidR="00F76502" w:rsidRPr="007022E4">
        <w:rPr>
          <w:rFonts w:ascii="Times New Roman" w:hAnsi="Times New Roman" w:cs="Times New Roman"/>
          <w:sz w:val="24"/>
          <w:szCs w:val="24"/>
        </w:rPr>
        <w:t xml:space="preserve">for </w:t>
      </w:r>
      <w:r w:rsidR="00AD2DB0" w:rsidRPr="007022E4">
        <w:rPr>
          <w:rFonts w:ascii="Times New Roman" w:hAnsi="Times New Roman" w:cs="Times New Roman"/>
          <w:sz w:val="24"/>
          <w:szCs w:val="24"/>
        </w:rPr>
        <w:t xml:space="preserve">Intersection </w:t>
      </w:r>
      <w:r w:rsidR="00F76502" w:rsidRPr="007022E4">
        <w:rPr>
          <w:rFonts w:ascii="Times New Roman" w:hAnsi="Times New Roman" w:cs="Times New Roman"/>
          <w:sz w:val="24"/>
          <w:szCs w:val="24"/>
        </w:rPr>
        <w:t xml:space="preserve">of </w:t>
      </w:r>
      <w:r w:rsidR="00AD2DB0" w:rsidRPr="007022E4">
        <w:rPr>
          <w:rFonts w:ascii="Times New Roman" w:hAnsi="Times New Roman" w:cs="Times New Roman"/>
          <w:sz w:val="24"/>
          <w:szCs w:val="24"/>
        </w:rPr>
        <w:t>AI</w:t>
      </w:r>
      <w:r w:rsidR="00F76502" w:rsidRPr="007022E4">
        <w:rPr>
          <w:rFonts w:ascii="Times New Roman" w:hAnsi="Times New Roman" w:cs="Times New Roman"/>
          <w:sz w:val="24"/>
          <w:szCs w:val="24"/>
        </w:rPr>
        <w:t xml:space="preserve">, </w:t>
      </w:r>
      <w:r w:rsidR="00AD2DB0" w:rsidRPr="007022E4">
        <w:rPr>
          <w:rFonts w:ascii="Times New Roman" w:hAnsi="Times New Roman" w:cs="Times New Roman"/>
          <w:sz w:val="24"/>
          <w:szCs w:val="24"/>
        </w:rPr>
        <w:t>Big Data</w:t>
      </w:r>
      <w:r w:rsidR="00F76502" w:rsidRPr="007022E4">
        <w:rPr>
          <w:rFonts w:ascii="Times New Roman" w:hAnsi="Times New Roman" w:cs="Times New Roman"/>
          <w:sz w:val="24"/>
          <w:szCs w:val="24"/>
        </w:rPr>
        <w:t xml:space="preserve"> and </w:t>
      </w:r>
      <w:r w:rsidR="00AD2DB0" w:rsidRPr="007022E4">
        <w:rPr>
          <w:rFonts w:ascii="Times New Roman" w:hAnsi="Times New Roman" w:cs="Times New Roman"/>
          <w:sz w:val="24"/>
          <w:szCs w:val="24"/>
        </w:rPr>
        <w:t>Business Networks</w:t>
      </w:r>
      <w:r w:rsidR="003339C9" w:rsidRPr="007022E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83"/>
        <w:gridCol w:w="2845"/>
        <w:gridCol w:w="1513"/>
        <w:gridCol w:w="1128"/>
        <w:gridCol w:w="1320"/>
      </w:tblGrid>
      <w:tr w:rsidR="00B06580" w:rsidRPr="00B06580" w14:paraId="027897F5" w14:textId="77777777" w:rsidTr="00B06580">
        <w:trPr>
          <w:trHeight w:val="290"/>
        </w:trPr>
        <w:tc>
          <w:tcPr>
            <w:tcW w:w="5940" w:type="dxa"/>
            <w:noWrap/>
            <w:hideMark/>
          </w:tcPr>
          <w:bookmarkEnd w:id="18"/>
          <w:p w14:paraId="604F1573"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Paper</w:t>
            </w:r>
          </w:p>
        </w:tc>
        <w:tc>
          <w:tcPr>
            <w:tcW w:w="4320" w:type="dxa"/>
            <w:noWrap/>
            <w:hideMark/>
          </w:tcPr>
          <w:p w14:paraId="54F6D8C8"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DOI</w:t>
            </w:r>
          </w:p>
        </w:tc>
        <w:tc>
          <w:tcPr>
            <w:tcW w:w="2240" w:type="dxa"/>
            <w:noWrap/>
            <w:hideMark/>
          </w:tcPr>
          <w:p w14:paraId="1CE7621A"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Total Citations</w:t>
            </w:r>
          </w:p>
        </w:tc>
        <w:tc>
          <w:tcPr>
            <w:tcW w:w="1640" w:type="dxa"/>
            <w:noWrap/>
            <w:hideMark/>
          </w:tcPr>
          <w:p w14:paraId="73AB3311"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TC per Year</w:t>
            </w:r>
          </w:p>
        </w:tc>
        <w:tc>
          <w:tcPr>
            <w:tcW w:w="1940" w:type="dxa"/>
            <w:noWrap/>
            <w:hideMark/>
          </w:tcPr>
          <w:p w14:paraId="09D31927"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Normalized TC</w:t>
            </w:r>
          </w:p>
        </w:tc>
      </w:tr>
      <w:tr w:rsidR="00B06580" w:rsidRPr="00B06580" w14:paraId="7B3D4E94" w14:textId="77777777" w:rsidTr="00DA0DC3">
        <w:trPr>
          <w:trHeight w:val="773"/>
        </w:trPr>
        <w:tc>
          <w:tcPr>
            <w:tcW w:w="5940" w:type="dxa"/>
            <w:noWrap/>
            <w:hideMark/>
          </w:tcPr>
          <w:p w14:paraId="676A3A9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lastRenderedPageBreak/>
              <w:t>SCHROEDER A, 2019, PROD PLAN CONTROL</w:t>
            </w:r>
          </w:p>
        </w:tc>
        <w:tc>
          <w:tcPr>
            <w:tcW w:w="4320" w:type="dxa"/>
            <w:noWrap/>
            <w:hideMark/>
          </w:tcPr>
          <w:p w14:paraId="7157841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10.1080/09537287.2019.1612111</w:t>
            </w:r>
          </w:p>
        </w:tc>
        <w:tc>
          <w:tcPr>
            <w:tcW w:w="2240" w:type="dxa"/>
            <w:noWrap/>
            <w:hideMark/>
          </w:tcPr>
          <w:p w14:paraId="4574064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98</w:t>
            </w:r>
          </w:p>
        </w:tc>
        <w:tc>
          <w:tcPr>
            <w:tcW w:w="1640" w:type="dxa"/>
            <w:noWrap/>
            <w:hideMark/>
          </w:tcPr>
          <w:p w14:paraId="0F22B9F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14.00</w:t>
            </w:r>
          </w:p>
        </w:tc>
        <w:tc>
          <w:tcPr>
            <w:tcW w:w="1940" w:type="dxa"/>
            <w:noWrap/>
            <w:hideMark/>
          </w:tcPr>
          <w:p w14:paraId="424564E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r w:rsidR="00B06580" w:rsidRPr="00B06580" w14:paraId="04ED6C28" w14:textId="77777777" w:rsidTr="00DA0DC3">
        <w:trPr>
          <w:trHeight w:val="719"/>
        </w:trPr>
        <w:tc>
          <w:tcPr>
            <w:tcW w:w="5940" w:type="dxa"/>
            <w:noWrap/>
            <w:hideMark/>
          </w:tcPr>
          <w:p w14:paraId="79FC815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PAPA A, 2021, J KNOWL MANAG</w:t>
            </w:r>
          </w:p>
        </w:tc>
        <w:tc>
          <w:tcPr>
            <w:tcW w:w="4320" w:type="dxa"/>
            <w:noWrap/>
            <w:hideMark/>
          </w:tcPr>
          <w:p w14:paraId="66FAF74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10.1108/JKM-04-2020-0300</w:t>
            </w:r>
          </w:p>
        </w:tc>
        <w:tc>
          <w:tcPr>
            <w:tcW w:w="2240" w:type="dxa"/>
            <w:noWrap/>
            <w:hideMark/>
          </w:tcPr>
          <w:p w14:paraId="44EDC87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93</w:t>
            </w:r>
          </w:p>
        </w:tc>
        <w:tc>
          <w:tcPr>
            <w:tcW w:w="1640" w:type="dxa"/>
            <w:noWrap/>
            <w:hideMark/>
          </w:tcPr>
          <w:p w14:paraId="7131783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18.60</w:t>
            </w:r>
          </w:p>
        </w:tc>
        <w:tc>
          <w:tcPr>
            <w:tcW w:w="1940" w:type="dxa"/>
            <w:noWrap/>
            <w:hideMark/>
          </w:tcPr>
          <w:p w14:paraId="11DDCC2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4.38</w:t>
            </w:r>
          </w:p>
        </w:tc>
      </w:tr>
      <w:tr w:rsidR="00B06580" w:rsidRPr="00B06580" w14:paraId="722850A6" w14:textId="77777777" w:rsidTr="00DA0DC3">
        <w:trPr>
          <w:trHeight w:val="710"/>
        </w:trPr>
        <w:tc>
          <w:tcPr>
            <w:tcW w:w="5940" w:type="dxa"/>
            <w:noWrap/>
            <w:hideMark/>
          </w:tcPr>
          <w:p w14:paraId="235ADD4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ALI F, 2019, INT J CONTEMP HOSP M</w:t>
            </w:r>
          </w:p>
        </w:tc>
        <w:tc>
          <w:tcPr>
            <w:tcW w:w="4320" w:type="dxa"/>
            <w:noWrap/>
            <w:hideMark/>
          </w:tcPr>
          <w:p w14:paraId="6FE8913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10.1108/IJCHM-10-2018-0832</w:t>
            </w:r>
          </w:p>
        </w:tc>
        <w:tc>
          <w:tcPr>
            <w:tcW w:w="2240" w:type="dxa"/>
            <w:noWrap/>
            <w:hideMark/>
          </w:tcPr>
          <w:p w14:paraId="4818A8D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89</w:t>
            </w:r>
          </w:p>
        </w:tc>
        <w:tc>
          <w:tcPr>
            <w:tcW w:w="1640" w:type="dxa"/>
            <w:noWrap/>
            <w:hideMark/>
          </w:tcPr>
          <w:p w14:paraId="7511949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12.71</w:t>
            </w:r>
          </w:p>
        </w:tc>
        <w:tc>
          <w:tcPr>
            <w:tcW w:w="1940" w:type="dxa"/>
            <w:noWrap/>
            <w:hideMark/>
          </w:tcPr>
          <w:p w14:paraId="3E7D90C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2.46</w:t>
            </w:r>
          </w:p>
        </w:tc>
      </w:tr>
      <w:tr w:rsidR="00B06580" w:rsidRPr="00B06580" w14:paraId="44F0A488" w14:textId="77777777" w:rsidTr="00DA0DC3">
        <w:trPr>
          <w:trHeight w:val="800"/>
        </w:trPr>
        <w:tc>
          <w:tcPr>
            <w:tcW w:w="5940" w:type="dxa"/>
            <w:noWrap/>
            <w:hideMark/>
          </w:tcPr>
          <w:p w14:paraId="0FAAE42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AKHTAR P, 2018, BRIT J MANAGE</w:t>
            </w:r>
          </w:p>
        </w:tc>
        <w:tc>
          <w:tcPr>
            <w:tcW w:w="4320" w:type="dxa"/>
            <w:noWrap/>
            <w:hideMark/>
          </w:tcPr>
          <w:p w14:paraId="29FF3264"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10.1111/1467-8551.12233</w:t>
            </w:r>
          </w:p>
        </w:tc>
        <w:tc>
          <w:tcPr>
            <w:tcW w:w="2240" w:type="dxa"/>
            <w:noWrap/>
            <w:hideMark/>
          </w:tcPr>
          <w:p w14:paraId="3E3CDCB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78</w:t>
            </w:r>
          </w:p>
        </w:tc>
        <w:tc>
          <w:tcPr>
            <w:tcW w:w="1640" w:type="dxa"/>
            <w:noWrap/>
            <w:hideMark/>
          </w:tcPr>
          <w:p w14:paraId="3FECA07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9.75</w:t>
            </w:r>
          </w:p>
        </w:tc>
        <w:tc>
          <w:tcPr>
            <w:tcW w:w="1940" w:type="dxa"/>
            <w:noWrap/>
            <w:hideMark/>
          </w:tcPr>
          <w:p w14:paraId="73D4C75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2.64</w:t>
            </w:r>
          </w:p>
        </w:tc>
      </w:tr>
      <w:tr w:rsidR="00B06580" w:rsidRPr="00B06580" w14:paraId="066367B7" w14:textId="77777777" w:rsidTr="00DA0DC3">
        <w:trPr>
          <w:trHeight w:val="710"/>
        </w:trPr>
        <w:tc>
          <w:tcPr>
            <w:tcW w:w="5940" w:type="dxa"/>
            <w:noWrap/>
            <w:hideMark/>
          </w:tcPr>
          <w:p w14:paraId="5EE4D15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CHANG KC, 2020, IEEE ACCESS</w:t>
            </w:r>
          </w:p>
        </w:tc>
        <w:tc>
          <w:tcPr>
            <w:tcW w:w="4320" w:type="dxa"/>
            <w:noWrap/>
            <w:hideMark/>
          </w:tcPr>
          <w:p w14:paraId="0B3FF1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10.1109/ACCESS.2020.2973648</w:t>
            </w:r>
          </w:p>
        </w:tc>
        <w:tc>
          <w:tcPr>
            <w:tcW w:w="2240" w:type="dxa"/>
            <w:noWrap/>
            <w:hideMark/>
          </w:tcPr>
          <w:p w14:paraId="2F315D4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72</w:t>
            </w:r>
          </w:p>
        </w:tc>
        <w:tc>
          <w:tcPr>
            <w:tcW w:w="1640" w:type="dxa"/>
            <w:noWrap/>
            <w:hideMark/>
          </w:tcPr>
          <w:p w14:paraId="13D4458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12.00</w:t>
            </w:r>
          </w:p>
        </w:tc>
        <w:tc>
          <w:tcPr>
            <w:tcW w:w="1940" w:type="dxa"/>
            <w:noWrap/>
            <w:hideMark/>
          </w:tcPr>
          <w:p w14:paraId="517B687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3.75</w:t>
            </w:r>
          </w:p>
        </w:tc>
      </w:tr>
      <w:tr w:rsidR="00B06580" w:rsidRPr="00B06580" w14:paraId="41048058" w14:textId="77777777" w:rsidTr="00DA0DC3">
        <w:trPr>
          <w:trHeight w:val="710"/>
        </w:trPr>
        <w:tc>
          <w:tcPr>
            <w:tcW w:w="5940" w:type="dxa"/>
            <w:noWrap/>
            <w:hideMark/>
          </w:tcPr>
          <w:p w14:paraId="2E8E79B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KRISHNAN P, 2019, COMPUT COMMUN</w:t>
            </w:r>
          </w:p>
        </w:tc>
        <w:tc>
          <w:tcPr>
            <w:tcW w:w="4320" w:type="dxa"/>
            <w:noWrap/>
            <w:hideMark/>
          </w:tcPr>
          <w:p w14:paraId="2AE0886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10.1016/j.comcom.2019.09.014</w:t>
            </w:r>
          </w:p>
        </w:tc>
        <w:tc>
          <w:tcPr>
            <w:tcW w:w="2240" w:type="dxa"/>
            <w:noWrap/>
            <w:hideMark/>
          </w:tcPr>
          <w:p w14:paraId="02DE656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28E44BC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8.43</w:t>
            </w:r>
          </w:p>
        </w:tc>
        <w:tc>
          <w:tcPr>
            <w:tcW w:w="1940" w:type="dxa"/>
            <w:noWrap/>
            <w:hideMark/>
          </w:tcPr>
          <w:p w14:paraId="593AD4D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1.63</w:t>
            </w:r>
          </w:p>
        </w:tc>
      </w:tr>
      <w:tr w:rsidR="00B06580" w:rsidRPr="00B06580" w14:paraId="4CE1A835" w14:textId="77777777" w:rsidTr="00DA0DC3">
        <w:trPr>
          <w:trHeight w:val="710"/>
        </w:trPr>
        <w:tc>
          <w:tcPr>
            <w:tcW w:w="5940" w:type="dxa"/>
            <w:noWrap/>
            <w:hideMark/>
          </w:tcPr>
          <w:p w14:paraId="64BC7E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HU N, 2021, INT J MACH LEARN CYB</w:t>
            </w:r>
          </w:p>
        </w:tc>
        <w:tc>
          <w:tcPr>
            <w:tcW w:w="4320" w:type="dxa"/>
            <w:noWrap/>
            <w:hideMark/>
          </w:tcPr>
          <w:p w14:paraId="2E5ECEA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10.1007/s13042-020-01253-w</w:t>
            </w:r>
          </w:p>
        </w:tc>
        <w:tc>
          <w:tcPr>
            <w:tcW w:w="2240" w:type="dxa"/>
            <w:noWrap/>
            <w:hideMark/>
          </w:tcPr>
          <w:p w14:paraId="0629994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04E9373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11.80</w:t>
            </w:r>
          </w:p>
        </w:tc>
        <w:tc>
          <w:tcPr>
            <w:tcW w:w="1940" w:type="dxa"/>
            <w:noWrap/>
            <w:hideMark/>
          </w:tcPr>
          <w:p w14:paraId="01F91D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2.78</w:t>
            </w:r>
          </w:p>
        </w:tc>
      </w:tr>
      <w:tr w:rsidR="00B06580" w:rsidRPr="00B06580" w14:paraId="69A9228B" w14:textId="77777777" w:rsidTr="00DA0DC3">
        <w:trPr>
          <w:trHeight w:val="710"/>
        </w:trPr>
        <w:tc>
          <w:tcPr>
            <w:tcW w:w="5940" w:type="dxa"/>
            <w:noWrap/>
            <w:hideMark/>
          </w:tcPr>
          <w:p w14:paraId="07FED71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LI WJ, 2017, J NETW COMPUT APPL</w:t>
            </w:r>
          </w:p>
        </w:tc>
        <w:tc>
          <w:tcPr>
            <w:tcW w:w="4320" w:type="dxa"/>
            <w:noWrap/>
            <w:hideMark/>
          </w:tcPr>
          <w:p w14:paraId="568D818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10.1016/j.jnca.2016.09.014</w:t>
            </w:r>
          </w:p>
        </w:tc>
        <w:tc>
          <w:tcPr>
            <w:tcW w:w="2240" w:type="dxa"/>
            <w:noWrap/>
            <w:hideMark/>
          </w:tcPr>
          <w:p w14:paraId="0DAF673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640" w:type="dxa"/>
            <w:noWrap/>
            <w:hideMark/>
          </w:tcPr>
          <w:p w14:paraId="1D17B24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6.56</w:t>
            </w:r>
          </w:p>
        </w:tc>
        <w:tc>
          <w:tcPr>
            <w:tcW w:w="1940" w:type="dxa"/>
            <w:noWrap/>
            <w:hideMark/>
          </w:tcPr>
          <w:p w14:paraId="311E121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2.62</w:t>
            </w:r>
          </w:p>
        </w:tc>
      </w:tr>
      <w:tr w:rsidR="00B06580" w:rsidRPr="00B06580" w14:paraId="36EB7085" w14:textId="77777777" w:rsidTr="00DA0DC3">
        <w:trPr>
          <w:trHeight w:val="710"/>
        </w:trPr>
        <w:tc>
          <w:tcPr>
            <w:tcW w:w="5940" w:type="dxa"/>
            <w:noWrap/>
            <w:hideMark/>
          </w:tcPr>
          <w:p w14:paraId="189F2A0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DOS SANTOS LMAL, 2021, J MANUF TECHNOL MANA</w:t>
            </w:r>
          </w:p>
        </w:tc>
        <w:tc>
          <w:tcPr>
            <w:tcW w:w="4320" w:type="dxa"/>
            <w:noWrap/>
            <w:hideMark/>
          </w:tcPr>
          <w:p w14:paraId="2D1D22B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10.1108/JMTM-04-2020-0156</w:t>
            </w:r>
          </w:p>
        </w:tc>
        <w:tc>
          <w:tcPr>
            <w:tcW w:w="2240" w:type="dxa"/>
            <w:noWrap/>
            <w:hideMark/>
          </w:tcPr>
          <w:p w14:paraId="51C9B9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640" w:type="dxa"/>
            <w:noWrap/>
            <w:hideMark/>
          </w:tcPr>
          <w:p w14:paraId="42D2908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10.40</w:t>
            </w:r>
          </w:p>
        </w:tc>
        <w:tc>
          <w:tcPr>
            <w:tcW w:w="1940" w:type="dxa"/>
            <w:noWrap/>
            <w:hideMark/>
          </w:tcPr>
          <w:p w14:paraId="22FF4AF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2.45</w:t>
            </w:r>
          </w:p>
        </w:tc>
      </w:tr>
      <w:tr w:rsidR="00B06580" w:rsidRPr="00B06580" w14:paraId="20EAC3D3" w14:textId="77777777" w:rsidTr="00DA0DC3">
        <w:trPr>
          <w:trHeight w:val="710"/>
        </w:trPr>
        <w:tc>
          <w:tcPr>
            <w:tcW w:w="5940" w:type="dxa"/>
            <w:noWrap/>
            <w:hideMark/>
          </w:tcPr>
          <w:p w14:paraId="01487E2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HADIDI R, 2020, IEEE INTERNET THINGS</w:t>
            </w:r>
          </w:p>
        </w:tc>
        <w:tc>
          <w:tcPr>
            <w:tcW w:w="4320" w:type="dxa"/>
            <w:noWrap/>
            <w:hideMark/>
          </w:tcPr>
          <w:p w14:paraId="551C5DD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10.1109/JIOT.2020.2972000</w:t>
            </w:r>
          </w:p>
        </w:tc>
        <w:tc>
          <w:tcPr>
            <w:tcW w:w="2240" w:type="dxa"/>
            <w:noWrap/>
            <w:hideMark/>
          </w:tcPr>
          <w:p w14:paraId="3C49838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640" w:type="dxa"/>
            <w:noWrap/>
            <w:hideMark/>
          </w:tcPr>
          <w:p w14:paraId="6B47F01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8.67</w:t>
            </w:r>
          </w:p>
        </w:tc>
        <w:tc>
          <w:tcPr>
            <w:tcW w:w="1940" w:type="dxa"/>
            <w:noWrap/>
            <w:hideMark/>
          </w:tcPr>
          <w:p w14:paraId="41D1991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bl>
    <w:p w14:paraId="22D4BEB8" w14:textId="3938DF4F" w:rsidR="00B52438" w:rsidRPr="006C2D20" w:rsidRDefault="008211CF" w:rsidP="004A3397">
      <w:pPr>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Global research distribution and collaboration</w:t>
      </w:r>
    </w:p>
    <w:p w14:paraId="01E1E699" w14:textId="700BC102" w:rsidR="00314B21" w:rsidRDefault="006C3EEF" w:rsidP="004A3397">
      <w:pPr>
        <w:spacing w:before="240" w:after="240" w:line="240" w:lineRule="auto"/>
        <w:jc w:val="both"/>
        <w:rPr>
          <w:rFonts w:ascii="Times New Roman" w:hAnsi="Times New Roman" w:cs="Times New Roman"/>
          <w:sz w:val="24"/>
          <w:szCs w:val="24"/>
        </w:rPr>
      </w:pPr>
      <w:r w:rsidRPr="006C3EEF">
        <w:rPr>
          <w:rFonts w:ascii="Times New Roman" w:hAnsi="Times New Roman" w:cs="Times New Roman"/>
          <w:sz w:val="24"/>
          <w:szCs w:val="24"/>
        </w:rPr>
        <w:t xml:space="preserve">The figure </w:t>
      </w:r>
      <w:r w:rsidR="002C2913">
        <w:rPr>
          <w:rFonts w:ascii="Times New Roman" w:hAnsi="Times New Roman" w:cs="Times New Roman"/>
          <w:sz w:val="24"/>
          <w:szCs w:val="24"/>
        </w:rPr>
        <w:t xml:space="preserve">6 </w:t>
      </w:r>
      <w:r w:rsidRPr="006C3EEF">
        <w:rPr>
          <w:rFonts w:ascii="Times New Roman" w:hAnsi="Times New Roman" w:cs="Times New Roman"/>
          <w:sz w:val="24"/>
          <w:szCs w:val="24"/>
        </w:rPr>
        <w:t xml:space="preserve">demonstrates the mode of </w:t>
      </w:r>
      <w:r w:rsidR="00860BBE" w:rsidRPr="006C3EEF">
        <w:rPr>
          <w:rFonts w:ascii="Times New Roman" w:hAnsi="Times New Roman" w:cs="Times New Roman"/>
          <w:sz w:val="24"/>
          <w:szCs w:val="24"/>
        </w:rPr>
        <w:t>usefulness</w:t>
      </w:r>
      <w:r w:rsidRPr="006C3EEF">
        <w:rPr>
          <w:rFonts w:ascii="Times New Roman" w:hAnsi="Times New Roman" w:cs="Times New Roman"/>
          <w:sz w:val="24"/>
          <w:szCs w:val="24"/>
        </w:rPr>
        <w:t xml:space="preserve"> of research and horizontal cooperation of different universities formed through the number of items </w:t>
      </w:r>
      <w:r w:rsidR="00860BBE" w:rsidRPr="006C3EEF">
        <w:rPr>
          <w:rFonts w:ascii="Times New Roman" w:hAnsi="Times New Roman" w:cs="Times New Roman"/>
          <w:sz w:val="24"/>
          <w:szCs w:val="24"/>
        </w:rPr>
        <w:t>produced</w:t>
      </w:r>
      <w:r w:rsidRPr="006C3EEF">
        <w:rPr>
          <w:rFonts w:ascii="Times New Roman" w:hAnsi="Times New Roman" w:cs="Times New Roman"/>
          <w:sz w:val="24"/>
          <w:szCs w:val="24"/>
        </w:rPr>
        <w:t xml:space="preserve">. The number of documents represents the horizontal axis and the universities are presented in the vertical axis. The bars are broken down into two </w:t>
      </w:r>
      <w:r w:rsidR="002C31EE" w:rsidRPr="006C3EEF">
        <w:rPr>
          <w:rFonts w:ascii="Times New Roman" w:hAnsi="Times New Roman" w:cs="Times New Roman"/>
          <w:sz w:val="24"/>
          <w:szCs w:val="24"/>
        </w:rPr>
        <w:t>colors</w:t>
      </w:r>
      <w:r w:rsidRPr="006C3EEF">
        <w:rPr>
          <w:rFonts w:ascii="Times New Roman" w:hAnsi="Times New Roman" w:cs="Times New Roman"/>
          <w:sz w:val="24"/>
          <w:szCs w:val="24"/>
        </w:rPr>
        <w:t xml:space="preserve"> which depict the varying forms of collaboration, Red Multiple Country Publication (MCP)</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collaborations </w:t>
      </w:r>
      <w:r w:rsidR="00860BBE" w:rsidRPr="006C3EEF">
        <w:rPr>
          <w:rFonts w:ascii="Times New Roman" w:hAnsi="Times New Roman" w:cs="Times New Roman"/>
          <w:sz w:val="24"/>
          <w:szCs w:val="24"/>
        </w:rPr>
        <w:t>involve</w:t>
      </w:r>
      <w:r w:rsidRPr="006C3EEF">
        <w:rPr>
          <w:rFonts w:ascii="Times New Roman" w:hAnsi="Times New Roman" w:cs="Times New Roman"/>
          <w:sz w:val="24"/>
          <w:szCs w:val="24"/>
        </w:rPr>
        <w:t xml:space="preserve"> international collaborations with foreign countries</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w:t>
      </w:r>
      <w:r w:rsidR="00860BBE">
        <w:rPr>
          <w:rFonts w:ascii="Times New Roman" w:hAnsi="Times New Roman" w:cs="Times New Roman"/>
          <w:sz w:val="24"/>
          <w:szCs w:val="24"/>
        </w:rPr>
        <w:t>Then</w:t>
      </w:r>
      <w:r w:rsidRPr="006C3EEF">
        <w:rPr>
          <w:rFonts w:ascii="Times New Roman" w:hAnsi="Times New Roman" w:cs="Times New Roman"/>
          <w:sz w:val="24"/>
          <w:szCs w:val="24"/>
        </w:rPr>
        <w:t xml:space="preserve"> comes to domestic collaborations; these collaborations occur within a single country are </w:t>
      </w:r>
      <w:r w:rsidR="00860BBE" w:rsidRPr="006C3EEF">
        <w:rPr>
          <w:rFonts w:ascii="Times New Roman" w:hAnsi="Times New Roman" w:cs="Times New Roman"/>
          <w:sz w:val="24"/>
          <w:szCs w:val="24"/>
        </w:rPr>
        <w:t>labeled</w:t>
      </w:r>
      <w:r w:rsidRPr="006C3EEF">
        <w:rPr>
          <w:rFonts w:ascii="Times New Roman" w:hAnsi="Times New Roman" w:cs="Times New Roman"/>
          <w:sz w:val="24"/>
          <w:szCs w:val="24"/>
        </w:rPr>
        <w:t xml:space="preserve"> as Single Country Publication (SCP). Based on th</w:t>
      </w:r>
      <w:r w:rsidR="00860BBE">
        <w:rPr>
          <w:rFonts w:ascii="Times New Roman" w:hAnsi="Times New Roman" w:cs="Times New Roman"/>
          <w:sz w:val="24"/>
          <w:szCs w:val="24"/>
        </w:rPr>
        <w:t>e figure</w:t>
      </w:r>
      <w:r w:rsidRPr="006C3EEF">
        <w:rPr>
          <w:rFonts w:ascii="Times New Roman" w:hAnsi="Times New Roman" w:cs="Times New Roman"/>
          <w:sz w:val="24"/>
          <w:szCs w:val="24"/>
        </w:rPr>
        <w:t xml:space="preserve">, the majority of universities </w:t>
      </w:r>
      <w:r w:rsidR="00860BBE" w:rsidRPr="006C3EEF">
        <w:rPr>
          <w:rFonts w:ascii="Times New Roman" w:hAnsi="Times New Roman" w:cs="Times New Roman"/>
          <w:sz w:val="24"/>
          <w:szCs w:val="24"/>
        </w:rPr>
        <w:t>depict</w:t>
      </w:r>
      <w:r w:rsidRPr="006C3EEF">
        <w:rPr>
          <w:rFonts w:ascii="Times New Roman" w:hAnsi="Times New Roman" w:cs="Times New Roman"/>
          <w:sz w:val="24"/>
          <w:szCs w:val="24"/>
        </w:rPr>
        <w:t xml:space="preserve"> greater percentage of MCPs, which indicates a high tendency to cooperate in international research. </w:t>
      </w:r>
      <w:r w:rsidRPr="00860BBE">
        <w:rPr>
          <w:rFonts w:ascii="Times New Roman" w:hAnsi="Times New Roman" w:cs="Times New Roman"/>
          <w:i/>
          <w:iCs/>
          <w:sz w:val="24"/>
          <w:szCs w:val="24"/>
        </w:rPr>
        <w:t>Guangzhou University</w:t>
      </w:r>
      <w:r w:rsidRPr="006C3EEF">
        <w:rPr>
          <w:rFonts w:ascii="Times New Roman" w:hAnsi="Times New Roman" w:cs="Times New Roman"/>
          <w:sz w:val="24"/>
          <w:szCs w:val="24"/>
        </w:rPr>
        <w:t xml:space="preserve"> and the </w:t>
      </w:r>
      <w:proofErr w:type="spellStart"/>
      <w:r w:rsidRPr="00860BBE">
        <w:rPr>
          <w:rFonts w:ascii="Times New Roman" w:hAnsi="Times New Roman" w:cs="Times New Roman"/>
          <w:i/>
          <w:iCs/>
          <w:sz w:val="24"/>
          <w:szCs w:val="24"/>
        </w:rPr>
        <w:t>Communaute</w:t>
      </w:r>
      <w:proofErr w:type="spellEnd"/>
      <w:r w:rsidRPr="00860BBE">
        <w:rPr>
          <w:rFonts w:ascii="Times New Roman" w:hAnsi="Times New Roman" w:cs="Times New Roman"/>
          <w:i/>
          <w:iCs/>
          <w:sz w:val="24"/>
          <w:szCs w:val="24"/>
        </w:rPr>
        <w:t xml:space="preserve"> </w:t>
      </w:r>
      <w:proofErr w:type="spellStart"/>
      <w:r w:rsidRPr="00860BBE">
        <w:rPr>
          <w:rFonts w:ascii="Times New Roman" w:hAnsi="Times New Roman" w:cs="Times New Roman"/>
          <w:i/>
          <w:iCs/>
          <w:sz w:val="24"/>
          <w:szCs w:val="24"/>
        </w:rPr>
        <w:t>Universite</w:t>
      </w:r>
      <w:proofErr w:type="spellEnd"/>
      <w:r w:rsidRPr="00860BBE">
        <w:rPr>
          <w:rFonts w:ascii="Times New Roman" w:hAnsi="Times New Roman" w:cs="Times New Roman"/>
          <w:i/>
          <w:iCs/>
          <w:sz w:val="24"/>
          <w:szCs w:val="24"/>
        </w:rPr>
        <w:t xml:space="preserve"> Grenoble Alpes</w:t>
      </w:r>
      <w:r w:rsidRPr="006C3EEF">
        <w:rPr>
          <w:rFonts w:ascii="Times New Roman" w:hAnsi="Times New Roman" w:cs="Times New Roman"/>
          <w:sz w:val="24"/>
          <w:szCs w:val="24"/>
        </w:rPr>
        <w:t xml:space="preserve"> are the most fruitful of all the institutions, four documents </w:t>
      </w:r>
      <w:r w:rsidR="00860BBE" w:rsidRPr="006C3EEF">
        <w:rPr>
          <w:rFonts w:ascii="Times New Roman" w:hAnsi="Times New Roman" w:cs="Times New Roman"/>
          <w:sz w:val="24"/>
          <w:szCs w:val="24"/>
        </w:rPr>
        <w:t>respectively</w:t>
      </w:r>
      <w:r w:rsidRPr="006C3EEF">
        <w:rPr>
          <w:rFonts w:ascii="Times New Roman" w:hAnsi="Times New Roman" w:cs="Times New Roman"/>
          <w:sz w:val="24"/>
          <w:szCs w:val="24"/>
        </w:rPr>
        <w:t xml:space="preserve">. There are three publications of </w:t>
      </w:r>
      <w:r w:rsidRPr="00860BBE">
        <w:rPr>
          <w:rFonts w:ascii="Times New Roman" w:hAnsi="Times New Roman" w:cs="Times New Roman"/>
          <w:i/>
          <w:iCs/>
          <w:sz w:val="24"/>
          <w:szCs w:val="24"/>
        </w:rPr>
        <w:t xml:space="preserve">Wuhan university, Central South University, </w:t>
      </w:r>
      <w:r w:rsidRPr="00860BBE">
        <w:rPr>
          <w:rFonts w:ascii="Times New Roman" w:hAnsi="Times New Roman" w:cs="Times New Roman"/>
          <w:sz w:val="24"/>
          <w:szCs w:val="24"/>
        </w:rPr>
        <w:t>and</w:t>
      </w:r>
      <w:r w:rsidRPr="00860BBE">
        <w:rPr>
          <w:rFonts w:ascii="Times New Roman" w:hAnsi="Times New Roman" w:cs="Times New Roman"/>
          <w:i/>
          <w:iCs/>
          <w:sz w:val="24"/>
          <w:szCs w:val="24"/>
        </w:rPr>
        <w:t xml:space="preserve"> the Ministry of Education -China</w:t>
      </w:r>
      <w:r w:rsidRPr="006C3EEF">
        <w:rPr>
          <w:rFonts w:ascii="Times New Roman" w:hAnsi="Times New Roman" w:cs="Times New Roman"/>
          <w:sz w:val="24"/>
          <w:szCs w:val="24"/>
        </w:rPr>
        <w:t xml:space="preserve"> who follows in that order with three publications each </w:t>
      </w:r>
      <w:r w:rsidR="00860BBE" w:rsidRPr="006C3EEF">
        <w:rPr>
          <w:rFonts w:ascii="Times New Roman" w:hAnsi="Times New Roman" w:cs="Times New Roman"/>
          <w:sz w:val="24"/>
          <w:szCs w:val="24"/>
        </w:rPr>
        <w:t>suggesting</w:t>
      </w:r>
      <w:r w:rsidRPr="006C3EEF">
        <w:rPr>
          <w:rFonts w:ascii="Times New Roman" w:hAnsi="Times New Roman" w:cs="Times New Roman"/>
          <w:sz w:val="24"/>
          <w:szCs w:val="24"/>
        </w:rPr>
        <w:t xml:space="preserve"> the level of research interest. Both SCP and MCP contributions are presented in a few universities, including </w:t>
      </w:r>
      <w:r w:rsidRPr="00314B21">
        <w:rPr>
          <w:rFonts w:ascii="Times New Roman" w:hAnsi="Times New Roman" w:cs="Times New Roman"/>
          <w:i/>
          <w:iCs/>
          <w:sz w:val="24"/>
          <w:szCs w:val="24"/>
        </w:rPr>
        <w:t xml:space="preserve">Hubei University of Chinese Medicine, Jiangsu University </w:t>
      </w:r>
      <w:r w:rsidRPr="00314B21">
        <w:rPr>
          <w:rFonts w:ascii="Times New Roman" w:hAnsi="Times New Roman" w:cs="Times New Roman"/>
          <w:sz w:val="24"/>
          <w:szCs w:val="24"/>
        </w:rPr>
        <w:t>and</w:t>
      </w:r>
      <w:r w:rsidRPr="00314B21">
        <w:rPr>
          <w:rFonts w:ascii="Times New Roman" w:hAnsi="Times New Roman" w:cs="Times New Roman"/>
          <w:i/>
          <w:iCs/>
          <w:sz w:val="24"/>
          <w:szCs w:val="24"/>
        </w:rPr>
        <w:t xml:space="preserve"> Beijing, University</w:t>
      </w:r>
      <w:r w:rsidRPr="006C3EEF">
        <w:rPr>
          <w:rFonts w:ascii="Times New Roman" w:hAnsi="Times New Roman" w:cs="Times New Roman"/>
          <w:sz w:val="24"/>
          <w:szCs w:val="24"/>
        </w:rPr>
        <w:t xml:space="preserve"> </w:t>
      </w:r>
      <w:r w:rsidRPr="00314B21">
        <w:rPr>
          <w:rFonts w:ascii="Times New Roman" w:hAnsi="Times New Roman" w:cs="Times New Roman"/>
          <w:i/>
          <w:iCs/>
          <w:sz w:val="24"/>
          <w:szCs w:val="24"/>
        </w:rPr>
        <w:t>of Posts and Telecommunications.</w:t>
      </w:r>
      <w:r w:rsidRPr="006C3EEF">
        <w:rPr>
          <w:rFonts w:ascii="Times New Roman" w:hAnsi="Times New Roman" w:cs="Times New Roman"/>
          <w:sz w:val="24"/>
          <w:szCs w:val="24"/>
        </w:rPr>
        <w:t xml:space="preserve"> This means that such institutions are involved in national and international research </w:t>
      </w:r>
      <w:r w:rsidRPr="006C3EEF">
        <w:rPr>
          <w:rFonts w:ascii="Times New Roman" w:hAnsi="Times New Roman" w:cs="Times New Roman"/>
          <w:sz w:val="24"/>
          <w:szCs w:val="24"/>
        </w:rPr>
        <w:lastRenderedPageBreak/>
        <w:t xml:space="preserve">projects. All in all, the diagram indicates that different universities are involved actively in the joint scholarship and </w:t>
      </w:r>
      <w:r w:rsidR="00314B21" w:rsidRPr="006C3EEF">
        <w:rPr>
          <w:rFonts w:ascii="Times New Roman" w:hAnsi="Times New Roman" w:cs="Times New Roman"/>
          <w:sz w:val="24"/>
          <w:szCs w:val="24"/>
        </w:rPr>
        <w:t>emphasizes</w:t>
      </w:r>
      <w:r w:rsidRPr="006C3EEF">
        <w:rPr>
          <w:rFonts w:ascii="Times New Roman" w:hAnsi="Times New Roman" w:cs="Times New Roman"/>
          <w:sz w:val="24"/>
          <w:szCs w:val="24"/>
        </w:rPr>
        <w:t xml:space="preserve"> the reach of the production of cross-border in research in the academic publication.</w:t>
      </w:r>
    </w:p>
    <w:p w14:paraId="643CD44C" w14:textId="0DF85CD2" w:rsidR="007022E4" w:rsidRDefault="007022E4" w:rsidP="004A3397">
      <w:pPr>
        <w:spacing w:before="240" w:after="240" w:line="240" w:lineRule="auto"/>
        <w:jc w:val="both"/>
        <w:rPr>
          <w:rFonts w:ascii="Times New Roman" w:hAnsi="Times New Roman" w:cs="Times New Roman"/>
          <w:sz w:val="24"/>
          <w:szCs w:val="24"/>
        </w:rPr>
      </w:pPr>
      <w:bookmarkStart w:id="20" w:name="_Hlk201236995"/>
      <w:r w:rsidRPr="007022E4">
        <w:rPr>
          <w:rFonts w:ascii="Times New Roman" w:hAnsi="Times New Roman" w:cs="Times New Roman"/>
          <w:sz w:val="24"/>
          <w:szCs w:val="24"/>
        </w:rPr>
        <w:t>Figure 6</w:t>
      </w:r>
      <w:r>
        <w:rPr>
          <w:rFonts w:ascii="Times New Roman" w:hAnsi="Times New Roman" w:cs="Times New Roman"/>
          <w:sz w:val="24"/>
          <w:szCs w:val="24"/>
        </w:rPr>
        <w:t>:</w:t>
      </w:r>
      <w:r w:rsidRPr="007022E4">
        <w:rPr>
          <w:rFonts w:ascii="Times New Roman" w:hAnsi="Times New Roman" w:cs="Times New Roman"/>
          <w:sz w:val="24"/>
          <w:szCs w:val="24"/>
        </w:rPr>
        <w:t xml:space="preserve"> Corresponding Author Country Productivity</w:t>
      </w:r>
      <w:bookmarkEnd w:id="20"/>
    </w:p>
    <w:p w14:paraId="051B98E0" w14:textId="5B19A528" w:rsidR="001F521E" w:rsidRDefault="001F521E" w:rsidP="004A3397">
      <w:pPr>
        <w:spacing w:before="240" w:after="240" w:line="240" w:lineRule="auto"/>
        <w:jc w:val="both"/>
        <w:rPr>
          <w:rFonts w:ascii="Times New Roman" w:hAnsi="Times New Roman" w:cs="Times New Roman"/>
          <w:sz w:val="24"/>
          <w:szCs w:val="24"/>
        </w:rPr>
      </w:pPr>
      <w:r w:rsidRPr="001F521E">
        <w:rPr>
          <w:rFonts w:ascii="Times New Roman" w:hAnsi="Times New Roman" w:cs="Times New Roman"/>
          <w:noProof/>
          <w:sz w:val="24"/>
          <w:szCs w:val="24"/>
        </w:rPr>
        <w:drawing>
          <wp:inline distT="0" distB="0" distL="0" distR="0" wp14:anchorId="3E635E0B" wp14:editId="57B52357">
            <wp:extent cx="5543550" cy="28198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6551" cy="2831528"/>
                    </a:xfrm>
                    <a:prstGeom prst="rect">
                      <a:avLst/>
                    </a:prstGeom>
                    <a:noFill/>
                    <a:ln>
                      <a:noFill/>
                    </a:ln>
                  </pic:spPr>
                </pic:pic>
              </a:graphicData>
            </a:graphic>
          </wp:inline>
        </w:drawing>
      </w:r>
    </w:p>
    <w:p w14:paraId="66637E92" w14:textId="67B179F2" w:rsidR="003339C9" w:rsidRPr="00F76502" w:rsidRDefault="003339C9" w:rsidP="004A3397">
      <w:pPr>
        <w:spacing w:before="240" w:after="240" w:line="240" w:lineRule="auto"/>
        <w:ind w:firstLine="720"/>
        <w:jc w:val="both"/>
        <w:rPr>
          <w:rFonts w:ascii="Times New Roman" w:hAnsi="Times New Roman" w:cs="Times New Roman"/>
        </w:rPr>
      </w:pPr>
      <w:r w:rsidRPr="002928EC">
        <w:rPr>
          <w:rFonts w:ascii="Times New Roman" w:hAnsi="Times New Roman" w:cs="Times New Roman"/>
          <w:sz w:val="20"/>
          <w:szCs w:val="20"/>
        </w:rPr>
        <w:t>*MCP: multiple country publication</w:t>
      </w:r>
      <w:r w:rsidRPr="00F76502">
        <w:rPr>
          <w:rFonts w:ascii="Times New Roman" w:hAnsi="Times New Roman" w:cs="Times New Roman"/>
        </w:rPr>
        <w:t xml:space="preserve">         </w:t>
      </w:r>
      <w:r w:rsidR="00F76502">
        <w:rPr>
          <w:rFonts w:ascii="Times New Roman" w:hAnsi="Times New Roman" w:cs="Times New Roman"/>
        </w:rPr>
        <w:tab/>
      </w:r>
      <w:r w:rsidRPr="002928EC">
        <w:rPr>
          <w:rFonts w:ascii="Times New Roman" w:hAnsi="Times New Roman" w:cs="Times New Roman"/>
          <w:sz w:val="20"/>
          <w:szCs w:val="20"/>
        </w:rPr>
        <w:t>*SCP: Single country publication</w:t>
      </w:r>
    </w:p>
    <w:p w14:paraId="7A7872AB" w14:textId="239B5510" w:rsidR="00314B21" w:rsidRDefault="008211CF"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Evolution and future themes</w:t>
      </w:r>
    </w:p>
    <w:p w14:paraId="591DB38A" w14:textId="6E5531AB" w:rsidR="00F84F77" w:rsidRPr="00314B21" w:rsidRDefault="00314B21" w:rsidP="004A3397">
      <w:pPr>
        <w:spacing w:before="240" w:after="240" w:line="240" w:lineRule="auto"/>
        <w:jc w:val="both"/>
        <w:rPr>
          <w:rFonts w:ascii="Times New Roman" w:hAnsi="Times New Roman" w:cs="Times New Roman"/>
          <w:b/>
          <w:bCs/>
          <w:sz w:val="24"/>
          <w:szCs w:val="24"/>
        </w:rPr>
      </w:pPr>
      <w:r>
        <w:rPr>
          <w:rFonts w:ascii="Times New Roman" w:hAnsi="Times New Roman" w:cs="Times New Roman"/>
          <w:sz w:val="24"/>
          <w:szCs w:val="24"/>
        </w:rPr>
        <w:t>F</w:t>
      </w:r>
      <w:r w:rsidR="00F84F77" w:rsidRPr="003D566E">
        <w:rPr>
          <w:rFonts w:ascii="Times New Roman" w:hAnsi="Times New Roman" w:cs="Times New Roman"/>
          <w:sz w:val="24"/>
          <w:szCs w:val="24"/>
        </w:rPr>
        <w:t xml:space="preserve">igure </w:t>
      </w:r>
      <w:proofErr w:type="gramStart"/>
      <w:r w:rsidR="002C2913">
        <w:rPr>
          <w:rFonts w:ascii="Times New Roman" w:hAnsi="Times New Roman" w:cs="Times New Roman"/>
          <w:sz w:val="24"/>
          <w:szCs w:val="24"/>
        </w:rPr>
        <w:t xml:space="preserve">7 </w:t>
      </w:r>
      <w:r w:rsidR="00F84F77" w:rsidRPr="003D566E">
        <w:rPr>
          <w:rFonts w:ascii="Times New Roman" w:hAnsi="Times New Roman" w:cs="Times New Roman"/>
          <w:sz w:val="24"/>
          <w:szCs w:val="24"/>
        </w:rPr>
        <w:t xml:space="preserve"> presents</w:t>
      </w:r>
      <w:proofErr w:type="gramEnd"/>
      <w:r w:rsidR="00F84F77" w:rsidRPr="003D566E">
        <w:rPr>
          <w:rFonts w:ascii="Times New Roman" w:hAnsi="Times New Roman" w:cs="Times New Roman"/>
          <w:sz w:val="24"/>
          <w:szCs w:val="24"/>
        </w:rPr>
        <w:t xml:space="preserve"> a keyword co-occurrence network map, created through VOS viewer to visualize the relations and frequency of keywords presented in literature concerning </w:t>
      </w:r>
      <w:r w:rsidR="00F84F77" w:rsidRPr="003D566E">
        <w:rPr>
          <w:rFonts w:ascii="Times New Roman" w:hAnsi="Times New Roman" w:cs="Times New Roman"/>
          <w:i/>
          <w:iCs/>
          <w:sz w:val="24"/>
          <w:szCs w:val="24"/>
        </w:rPr>
        <w:t>business network</w:t>
      </w:r>
      <w:r w:rsidR="00F84F77" w:rsidRPr="003D566E">
        <w:rPr>
          <w:rFonts w:ascii="Times New Roman" w:hAnsi="Times New Roman" w:cs="Times New Roman"/>
          <w:sz w:val="24"/>
          <w:szCs w:val="24"/>
        </w:rPr>
        <w:t xml:space="preserve">. The keyword “business network”, appearing at the center of the map, is the </w:t>
      </w:r>
      <w:r w:rsidR="0008431C" w:rsidRPr="003D566E">
        <w:rPr>
          <w:rFonts w:ascii="Times New Roman" w:hAnsi="Times New Roman" w:cs="Times New Roman"/>
          <w:sz w:val="24"/>
          <w:szCs w:val="24"/>
        </w:rPr>
        <w:t>leading</w:t>
      </w:r>
      <w:r w:rsidR="00F84F77" w:rsidRPr="003D566E">
        <w:rPr>
          <w:rFonts w:ascii="Times New Roman" w:hAnsi="Times New Roman" w:cs="Times New Roman"/>
          <w:sz w:val="24"/>
          <w:szCs w:val="24"/>
        </w:rPr>
        <w:t xml:space="preserve"> one in the sense that it has an interrelation network with a wide range of terms, denoting its central role in the research area.</w:t>
      </w:r>
    </w:p>
    <w:p w14:paraId="637D8874" w14:textId="5EDBA3EA" w:rsidR="00F84F77" w:rsidRPr="003D566E"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The map consists of a number of clusters, each color-coded to represent groups of closely related keywords. Examples include “</w:t>
      </w:r>
      <w:r w:rsidRPr="002E63FC">
        <w:rPr>
          <w:rFonts w:ascii="Times New Roman" w:hAnsi="Times New Roman" w:cs="Times New Roman"/>
          <w:i/>
          <w:iCs/>
          <w:sz w:val="24"/>
          <w:szCs w:val="24"/>
        </w:rPr>
        <w:t>networks,” “social capital,” “entrepreneurship”</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“collaboration”</w:t>
      </w:r>
      <w:r w:rsidRPr="003D566E">
        <w:rPr>
          <w:rFonts w:ascii="Times New Roman" w:hAnsi="Times New Roman" w:cs="Times New Roman"/>
          <w:sz w:val="24"/>
          <w:szCs w:val="24"/>
        </w:rPr>
        <w:t xml:space="preserve"> which show up in </w:t>
      </w:r>
      <w:r w:rsidRPr="003D566E">
        <w:rPr>
          <w:rFonts w:ascii="Times New Roman" w:hAnsi="Times New Roman" w:cs="Times New Roman"/>
          <w:i/>
          <w:iCs/>
          <w:sz w:val="24"/>
          <w:szCs w:val="24"/>
        </w:rPr>
        <w:t>red</w:t>
      </w:r>
      <w:r w:rsidRPr="003D566E">
        <w:rPr>
          <w:rFonts w:ascii="Times New Roman" w:hAnsi="Times New Roman" w:cs="Times New Roman"/>
          <w:sz w:val="24"/>
          <w:szCs w:val="24"/>
        </w:rPr>
        <w:t xml:space="preserve">, indicating a thematic </w:t>
      </w:r>
      <w:r w:rsidR="0008431C" w:rsidRPr="003D566E">
        <w:rPr>
          <w:rFonts w:ascii="Times New Roman" w:hAnsi="Times New Roman" w:cs="Times New Roman"/>
          <w:sz w:val="24"/>
          <w:szCs w:val="24"/>
        </w:rPr>
        <w:t>stress</w:t>
      </w:r>
      <w:r w:rsidRPr="003D566E">
        <w:rPr>
          <w:rFonts w:ascii="Times New Roman" w:hAnsi="Times New Roman" w:cs="Times New Roman"/>
          <w:sz w:val="24"/>
          <w:szCs w:val="24"/>
        </w:rPr>
        <w:t xml:space="preserve"> on social and entrepreneurial processes in business networks. Keywords such as </w:t>
      </w:r>
      <w:r w:rsidRPr="002E63FC">
        <w:rPr>
          <w:rFonts w:ascii="Times New Roman" w:hAnsi="Times New Roman" w:cs="Times New Roman"/>
          <w:i/>
          <w:iCs/>
          <w:sz w:val="24"/>
          <w:szCs w:val="24"/>
        </w:rPr>
        <w:t>“social network analysis,” “networking”</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“internationalization”</w:t>
      </w:r>
      <w:r w:rsidRPr="003D566E">
        <w:rPr>
          <w:rFonts w:ascii="Times New Roman" w:hAnsi="Times New Roman" w:cs="Times New Roman"/>
          <w:sz w:val="24"/>
          <w:szCs w:val="24"/>
        </w:rPr>
        <w:t xml:space="preserve"> belong to the </w:t>
      </w:r>
      <w:r w:rsidRPr="002E63FC">
        <w:rPr>
          <w:rFonts w:ascii="Times New Roman" w:hAnsi="Times New Roman" w:cs="Times New Roman"/>
          <w:i/>
          <w:iCs/>
          <w:sz w:val="24"/>
          <w:szCs w:val="24"/>
        </w:rPr>
        <w:t>green cluster</w:t>
      </w:r>
      <w:r w:rsidRPr="003D566E">
        <w:rPr>
          <w:rFonts w:ascii="Times New Roman" w:hAnsi="Times New Roman" w:cs="Times New Roman"/>
          <w:sz w:val="24"/>
          <w:szCs w:val="24"/>
        </w:rPr>
        <w:t xml:space="preserve">, </w:t>
      </w:r>
      <w:r w:rsidR="0008431C" w:rsidRPr="003D566E">
        <w:rPr>
          <w:rFonts w:ascii="Times New Roman" w:hAnsi="Times New Roman" w:cs="Times New Roman"/>
          <w:sz w:val="24"/>
          <w:szCs w:val="24"/>
        </w:rPr>
        <w:t>signifying</w:t>
      </w:r>
      <w:r w:rsidRPr="003D566E">
        <w:rPr>
          <w:rFonts w:ascii="Times New Roman" w:hAnsi="Times New Roman" w:cs="Times New Roman"/>
          <w:sz w:val="24"/>
          <w:szCs w:val="24"/>
        </w:rPr>
        <w:t xml:space="preserve"> the presence of analytical and international viewpoints. Another illustrative cluster, shown in </w:t>
      </w:r>
      <w:r w:rsidRPr="002E63FC">
        <w:rPr>
          <w:rFonts w:ascii="Times New Roman" w:hAnsi="Times New Roman" w:cs="Times New Roman"/>
          <w:i/>
          <w:iCs/>
          <w:sz w:val="24"/>
          <w:szCs w:val="24"/>
        </w:rPr>
        <w:t>blue</w:t>
      </w:r>
      <w:r w:rsidRPr="003D566E">
        <w:rPr>
          <w:rFonts w:ascii="Times New Roman" w:hAnsi="Times New Roman" w:cs="Times New Roman"/>
          <w:sz w:val="24"/>
          <w:szCs w:val="24"/>
        </w:rPr>
        <w:t xml:space="preserve">, is made up of terms such as </w:t>
      </w:r>
      <w:r w:rsidRPr="002E63FC">
        <w:rPr>
          <w:rFonts w:ascii="Times New Roman" w:hAnsi="Times New Roman" w:cs="Times New Roman"/>
          <w:i/>
          <w:iCs/>
          <w:sz w:val="24"/>
          <w:szCs w:val="24"/>
        </w:rPr>
        <w:t>“innovation,” “social networks”</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“startups”</w:t>
      </w:r>
      <w:r w:rsidRPr="003D566E">
        <w:rPr>
          <w:rFonts w:ascii="Times New Roman" w:hAnsi="Times New Roman" w:cs="Times New Roman"/>
          <w:sz w:val="24"/>
          <w:szCs w:val="24"/>
        </w:rPr>
        <w:t xml:space="preserve"> which </w:t>
      </w:r>
      <w:r w:rsidR="0008431C" w:rsidRPr="003D566E">
        <w:rPr>
          <w:rFonts w:ascii="Times New Roman" w:hAnsi="Times New Roman" w:cs="Times New Roman"/>
          <w:sz w:val="24"/>
          <w:szCs w:val="24"/>
        </w:rPr>
        <w:t>recommend</w:t>
      </w:r>
      <w:r w:rsidRPr="003D566E">
        <w:rPr>
          <w:rFonts w:ascii="Times New Roman" w:hAnsi="Times New Roman" w:cs="Times New Roman"/>
          <w:sz w:val="24"/>
          <w:szCs w:val="24"/>
        </w:rPr>
        <w:t xml:space="preserve"> a connection between business networks and innovation ecosystems.</w:t>
      </w:r>
    </w:p>
    <w:p w14:paraId="61E8A361" w14:textId="0F5C7E3D" w:rsidR="00F84F77" w:rsidRPr="003D566E"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 xml:space="preserve">Other visible concepts, like </w:t>
      </w:r>
      <w:r w:rsidRPr="002E63FC">
        <w:rPr>
          <w:rFonts w:ascii="Times New Roman" w:hAnsi="Times New Roman" w:cs="Times New Roman"/>
          <w:i/>
          <w:iCs/>
          <w:sz w:val="24"/>
          <w:szCs w:val="24"/>
        </w:rPr>
        <w:t>“trust,” “sustainability,” “value creation,” “case study”</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“blockchain”</w:t>
      </w:r>
      <w:r w:rsidRPr="003D566E">
        <w:rPr>
          <w:rFonts w:ascii="Times New Roman" w:hAnsi="Times New Roman" w:cs="Times New Roman"/>
          <w:sz w:val="24"/>
          <w:szCs w:val="24"/>
        </w:rPr>
        <w:t xml:space="preserve"> further highlight the interdisciplinary nature of this field of research. The appearance of discretized and peripheral terminologies such as </w:t>
      </w:r>
      <w:r w:rsidRPr="002E63FC">
        <w:rPr>
          <w:rFonts w:ascii="Times New Roman" w:hAnsi="Times New Roman" w:cs="Times New Roman"/>
          <w:i/>
          <w:iCs/>
          <w:sz w:val="24"/>
          <w:szCs w:val="24"/>
        </w:rPr>
        <w:t>“blockchain”</w:t>
      </w:r>
      <w:r w:rsidRPr="003D566E">
        <w:rPr>
          <w:rFonts w:ascii="Times New Roman" w:hAnsi="Times New Roman" w:cs="Times New Roman"/>
          <w:sz w:val="24"/>
          <w:szCs w:val="24"/>
        </w:rPr>
        <w:t xml:space="preserve"> and </w:t>
      </w:r>
      <w:r w:rsidRPr="002E63FC">
        <w:rPr>
          <w:rFonts w:ascii="Times New Roman" w:hAnsi="Times New Roman" w:cs="Times New Roman"/>
          <w:i/>
          <w:iCs/>
          <w:sz w:val="24"/>
          <w:szCs w:val="24"/>
        </w:rPr>
        <w:t>“network capability”</w:t>
      </w:r>
      <w:r w:rsidRPr="003D566E">
        <w:rPr>
          <w:rFonts w:ascii="Times New Roman" w:hAnsi="Times New Roman" w:cs="Times New Roman"/>
          <w:sz w:val="24"/>
          <w:szCs w:val="24"/>
        </w:rPr>
        <w:t xml:space="preserve"> indicates </w:t>
      </w:r>
      <w:r w:rsidR="0008431C" w:rsidRPr="003D566E">
        <w:rPr>
          <w:rFonts w:ascii="Times New Roman" w:hAnsi="Times New Roman" w:cs="Times New Roman"/>
          <w:sz w:val="24"/>
          <w:szCs w:val="24"/>
        </w:rPr>
        <w:t>developing</w:t>
      </w:r>
      <w:r w:rsidRPr="003D566E">
        <w:rPr>
          <w:rFonts w:ascii="Times New Roman" w:hAnsi="Times New Roman" w:cs="Times New Roman"/>
          <w:sz w:val="24"/>
          <w:szCs w:val="24"/>
        </w:rPr>
        <w:t xml:space="preserve"> and less coherent areas of study.</w:t>
      </w:r>
    </w:p>
    <w:p w14:paraId="34D0A6E4" w14:textId="4C140369" w:rsidR="00F84F77" w:rsidRDefault="00F84F77" w:rsidP="004A3397">
      <w:pPr>
        <w:spacing w:before="240" w:after="240" w:line="240" w:lineRule="auto"/>
        <w:jc w:val="both"/>
        <w:rPr>
          <w:rFonts w:ascii="Times New Roman" w:hAnsi="Times New Roman" w:cs="Times New Roman"/>
          <w:sz w:val="24"/>
          <w:szCs w:val="24"/>
        </w:rPr>
      </w:pPr>
      <w:r w:rsidRPr="003D566E">
        <w:rPr>
          <w:rFonts w:ascii="Times New Roman" w:hAnsi="Times New Roman" w:cs="Times New Roman"/>
          <w:sz w:val="24"/>
          <w:szCs w:val="24"/>
        </w:rPr>
        <w:t xml:space="preserve">Overall, the map provides a </w:t>
      </w:r>
      <w:r w:rsidR="0008431C" w:rsidRPr="003D566E">
        <w:rPr>
          <w:rFonts w:ascii="Times New Roman" w:hAnsi="Times New Roman" w:cs="Times New Roman"/>
          <w:sz w:val="24"/>
          <w:szCs w:val="24"/>
        </w:rPr>
        <w:t>wide</w:t>
      </w:r>
      <w:r w:rsidRPr="003D566E">
        <w:rPr>
          <w:rFonts w:ascii="Times New Roman" w:hAnsi="Times New Roman" w:cs="Times New Roman"/>
          <w:sz w:val="24"/>
          <w:szCs w:val="24"/>
        </w:rPr>
        <w:t xml:space="preserve"> graphic view of the intellectual structure of research on business networks, highlighting the key themes and interrelationships among them.</w:t>
      </w:r>
    </w:p>
    <w:p w14:paraId="4F86AB27" w14:textId="555F63A8" w:rsidR="007022E4" w:rsidRPr="003D566E" w:rsidRDefault="007022E4" w:rsidP="004A3397">
      <w:pPr>
        <w:spacing w:before="240" w:after="240" w:line="240" w:lineRule="auto"/>
        <w:jc w:val="both"/>
        <w:rPr>
          <w:rFonts w:ascii="Times New Roman" w:hAnsi="Times New Roman" w:cs="Times New Roman"/>
          <w:sz w:val="24"/>
          <w:szCs w:val="24"/>
        </w:rPr>
      </w:pPr>
      <w:bookmarkStart w:id="21" w:name="_Hlk201656690"/>
      <w:r w:rsidRPr="007022E4">
        <w:rPr>
          <w:rFonts w:ascii="Times New Roman" w:hAnsi="Times New Roman" w:cs="Times New Roman"/>
          <w:sz w:val="24"/>
          <w:szCs w:val="24"/>
        </w:rPr>
        <w:t>Figure 7</w:t>
      </w:r>
      <w:bookmarkEnd w:id="21"/>
      <w:r>
        <w:rPr>
          <w:rFonts w:ascii="Times New Roman" w:hAnsi="Times New Roman" w:cs="Times New Roman"/>
          <w:sz w:val="24"/>
          <w:szCs w:val="24"/>
        </w:rPr>
        <w:t>:</w:t>
      </w:r>
      <w:r w:rsidRPr="007022E4">
        <w:rPr>
          <w:rFonts w:ascii="Times New Roman" w:hAnsi="Times New Roman" w:cs="Times New Roman"/>
          <w:sz w:val="24"/>
          <w:szCs w:val="24"/>
        </w:rPr>
        <w:t xml:space="preserve"> Co-Occurrence Analysis of Concepts and Keywords</w:t>
      </w:r>
    </w:p>
    <w:p w14:paraId="085286AE" w14:textId="180E046B" w:rsidR="00903D19" w:rsidRPr="00903D19" w:rsidRDefault="00903D19" w:rsidP="004A3397">
      <w:pPr>
        <w:spacing w:before="240" w:after="240" w:line="240" w:lineRule="auto"/>
        <w:jc w:val="both"/>
        <w:rPr>
          <w:rFonts w:ascii="Times New Roman" w:hAnsi="Times New Roman" w:cs="Times New Roman"/>
          <w:sz w:val="24"/>
          <w:szCs w:val="24"/>
        </w:rPr>
      </w:pPr>
      <w:r w:rsidRPr="00903D19">
        <w:rPr>
          <w:rFonts w:ascii="Times New Roman" w:hAnsi="Times New Roman" w:cs="Times New Roman"/>
          <w:noProof/>
          <w:sz w:val="24"/>
          <w:szCs w:val="24"/>
        </w:rPr>
        <w:lastRenderedPageBreak/>
        <w:drawing>
          <wp:inline distT="0" distB="0" distL="0" distR="0" wp14:anchorId="21886334" wp14:editId="39654101">
            <wp:extent cx="5207000" cy="2933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000" cy="2933700"/>
                    </a:xfrm>
                    <a:prstGeom prst="rect">
                      <a:avLst/>
                    </a:prstGeom>
                    <a:noFill/>
                    <a:ln>
                      <a:noFill/>
                    </a:ln>
                  </pic:spPr>
                </pic:pic>
              </a:graphicData>
            </a:graphic>
          </wp:inline>
        </w:drawing>
      </w:r>
    </w:p>
    <w:p w14:paraId="2F437652" w14:textId="0B1546F6" w:rsidR="00B52438" w:rsidRPr="00157409" w:rsidRDefault="00874B6A" w:rsidP="004A3397">
      <w:pPr>
        <w:spacing w:before="240" w:after="240" w:line="240" w:lineRule="auto"/>
        <w:jc w:val="both"/>
        <w:rPr>
          <w:rFonts w:ascii="Times New Roman" w:hAnsi="Times New Roman" w:cs="Times New Roman"/>
          <w:b/>
          <w:bCs/>
          <w:sz w:val="24"/>
          <w:szCs w:val="24"/>
        </w:rPr>
      </w:pPr>
      <w:bookmarkStart w:id="22" w:name="_Hlk201237030"/>
      <w:r w:rsidRPr="00157409">
        <w:rPr>
          <w:rFonts w:ascii="Times New Roman" w:hAnsi="Times New Roman" w:cs="Times New Roman"/>
          <w:b/>
          <w:bCs/>
          <w:sz w:val="24"/>
          <w:szCs w:val="24"/>
        </w:rPr>
        <w:t>Thematic map on intersection of ai, big data and business networks</w:t>
      </w:r>
    </w:p>
    <w:p w14:paraId="45BC4611" w14:textId="08184D24"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The</w:t>
      </w:r>
      <w:r w:rsidR="002C2913">
        <w:rPr>
          <w:rFonts w:ascii="Times New Roman" w:hAnsi="Times New Roman" w:cs="Times New Roman"/>
          <w:sz w:val="24"/>
          <w:szCs w:val="24"/>
        </w:rPr>
        <w:t xml:space="preserve"> figure 8</w:t>
      </w:r>
      <w:r w:rsidRPr="00173EC2">
        <w:rPr>
          <w:rFonts w:ascii="Times New Roman" w:hAnsi="Times New Roman" w:cs="Times New Roman"/>
          <w:sz w:val="24"/>
          <w:szCs w:val="24"/>
        </w:rPr>
        <w:t xml:space="preserve"> thematic map presented in the given visual bibliometric analysis of research literature themes examines two critical dimensions</w:t>
      </w:r>
      <w:r w:rsidR="008326E5">
        <w:rPr>
          <w:rFonts w:ascii="Times New Roman" w:hAnsi="Times New Roman" w:cs="Times New Roman"/>
          <w:sz w:val="24"/>
          <w:szCs w:val="24"/>
        </w:rPr>
        <w:t xml:space="preserve">, </w:t>
      </w:r>
      <w:r w:rsidRPr="00173EC2">
        <w:rPr>
          <w:rFonts w:ascii="Times New Roman" w:hAnsi="Times New Roman" w:cs="Times New Roman"/>
          <w:sz w:val="24"/>
          <w:szCs w:val="24"/>
        </w:rPr>
        <w:t xml:space="preserve">the </w:t>
      </w:r>
      <w:r w:rsidR="008326E5" w:rsidRPr="00173EC2">
        <w:rPr>
          <w:rFonts w:ascii="Times New Roman" w:hAnsi="Times New Roman" w:cs="Times New Roman"/>
          <w:sz w:val="24"/>
          <w:szCs w:val="24"/>
        </w:rPr>
        <w:t>level</w:t>
      </w:r>
      <w:r w:rsidRPr="00173EC2">
        <w:rPr>
          <w:rFonts w:ascii="Times New Roman" w:hAnsi="Times New Roman" w:cs="Times New Roman"/>
          <w:sz w:val="24"/>
          <w:szCs w:val="24"/>
        </w:rPr>
        <w:t xml:space="preserve"> of degree of density of development and relevance (centrality) in the academic literature. This map classifies the scholarly publication keywords into four quadrants that reflect the thematic status of various studies in the industry of Artificial Intelligence (AI), Big Data, and the usage of other solutions.</w:t>
      </w:r>
    </w:p>
    <w:p w14:paraId="62D8D92F" w14:textId="147707EE"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Under </w:t>
      </w:r>
      <w:r w:rsidRPr="00173EC2">
        <w:rPr>
          <w:rFonts w:ascii="Times New Roman" w:hAnsi="Times New Roman" w:cs="Times New Roman"/>
          <w:i/>
          <w:iCs/>
          <w:sz w:val="24"/>
          <w:szCs w:val="24"/>
        </w:rPr>
        <w:t>Motor Themes</w:t>
      </w:r>
      <w:r w:rsidRPr="00173EC2">
        <w:rPr>
          <w:rFonts w:ascii="Times New Roman" w:hAnsi="Times New Roman" w:cs="Times New Roman"/>
          <w:sz w:val="24"/>
          <w:szCs w:val="24"/>
        </w:rPr>
        <w:t xml:space="preserve"> of the upper-right quadrant, we can find the most developed and central areas of study, which are pushing forward research in this field. These include </w:t>
      </w:r>
      <w:r w:rsidRPr="008326E5">
        <w:rPr>
          <w:rFonts w:ascii="Times New Roman" w:hAnsi="Times New Roman" w:cs="Times New Roman"/>
          <w:i/>
          <w:iCs/>
          <w:sz w:val="24"/>
          <w:szCs w:val="24"/>
        </w:rPr>
        <w:t>big data, management, performance, system architecture, dynamic capabilities, supply chain, and primary care</w:t>
      </w:r>
      <w:r w:rsidRPr="00173EC2">
        <w:rPr>
          <w:rFonts w:ascii="Times New Roman" w:hAnsi="Times New Roman" w:cs="Times New Roman"/>
          <w:sz w:val="24"/>
          <w:szCs w:val="24"/>
        </w:rPr>
        <w:t xml:space="preserve">. Not only are these themes </w:t>
      </w:r>
      <w:r w:rsidR="008326E5" w:rsidRPr="00173EC2">
        <w:rPr>
          <w:rFonts w:ascii="Times New Roman" w:hAnsi="Times New Roman" w:cs="Times New Roman"/>
          <w:sz w:val="24"/>
          <w:szCs w:val="24"/>
        </w:rPr>
        <w:t>frequently</w:t>
      </w:r>
      <w:r w:rsidRPr="00173EC2">
        <w:rPr>
          <w:rFonts w:ascii="Times New Roman" w:hAnsi="Times New Roman" w:cs="Times New Roman"/>
          <w:sz w:val="24"/>
          <w:szCs w:val="24"/>
        </w:rPr>
        <w:t xml:space="preserve"> discussed, but they are also closely interconnected with other topics, </w:t>
      </w:r>
      <w:r w:rsidR="008326E5" w:rsidRPr="00173EC2">
        <w:rPr>
          <w:rFonts w:ascii="Times New Roman" w:hAnsi="Times New Roman" w:cs="Times New Roman"/>
          <w:sz w:val="24"/>
          <w:szCs w:val="24"/>
        </w:rPr>
        <w:t>indicating</w:t>
      </w:r>
      <w:r w:rsidRPr="00173EC2">
        <w:rPr>
          <w:rFonts w:ascii="Times New Roman" w:hAnsi="Times New Roman" w:cs="Times New Roman"/>
          <w:sz w:val="24"/>
          <w:szCs w:val="24"/>
        </w:rPr>
        <w:t xml:space="preserve"> their strategic significance to knowledge development. Examples such as Kraus et al. (2021) highlight the central role of Big Data and AI technologies in improving the performance and decision-making of firms across industry sectors, particularly in healthcare and business networks.</w:t>
      </w:r>
    </w:p>
    <w:p w14:paraId="3410C634" w14:textId="2EA98D51"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The first type is </w:t>
      </w:r>
      <w:r w:rsidRPr="00173EC2">
        <w:rPr>
          <w:rFonts w:ascii="Times New Roman" w:hAnsi="Times New Roman" w:cs="Times New Roman"/>
          <w:i/>
          <w:iCs/>
          <w:sz w:val="24"/>
          <w:szCs w:val="24"/>
        </w:rPr>
        <w:t>Niche Themes</w:t>
      </w:r>
      <w:r w:rsidRPr="00173EC2">
        <w:rPr>
          <w:rFonts w:ascii="Times New Roman" w:hAnsi="Times New Roman" w:cs="Times New Roman"/>
          <w:sz w:val="24"/>
          <w:szCs w:val="24"/>
        </w:rPr>
        <w:t xml:space="preserve">, which are established yet less crucial to the research subject as a whole, found in the upper-left quadrant. Here we see themes like </w:t>
      </w:r>
      <w:r w:rsidRPr="008326E5">
        <w:rPr>
          <w:rFonts w:ascii="Times New Roman" w:hAnsi="Times New Roman" w:cs="Times New Roman"/>
          <w:i/>
          <w:iCs/>
          <w:sz w:val="24"/>
          <w:szCs w:val="24"/>
        </w:rPr>
        <w:t>disease, disparities, experiences, classification, privacy, and state-of-the-art techniques</w:t>
      </w:r>
      <w:r w:rsidRPr="00173EC2">
        <w:rPr>
          <w:rFonts w:ascii="Times New Roman" w:hAnsi="Times New Roman" w:cs="Times New Roman"/>
          <w:sz w:val="24"/>
          <w:szCs w:val="24"/>
        </w:rPr>
        <w:t xml:space="preserve">. These themes represent nuanced domains such as </w:t>
      </w:r>
      <w:r w:rsidRPr="008326E5">
        <w:rPr>
          <w:rFonts w:ascii="Times New Roman" w:hAnsi="Times New Roman" w:cs="Times New Roman"/>
          <w:i/>
          <w:iCs/>
          <w:sz w:val="24"/>
          <w:szCs w:val="24"/>
        </w:rPr>
        <w:t>ethical implications, privacy in AI use, and healthcare inequality and outcomes</w:t>
      </w:r>
      <w:r w:rsidRPr="00173EC2">
        <w:rPr>
          <w:rFonts w:ascii="Times New Roman" w:hAnsi="Times New Roman" w:cs="Times New Roman"/>
          <w:sz w:val="24"/>
          <w:szCs w:val="24"/>
        </w:rPr>
        <w:t xml:space="preserve">. Even though not their primary focus, these themes have significant roles in subfields and </w:t>
      </w:r>
      <w:r w:rsidR="008326E5" w:rsidRPr="00173EC2">
        <w:rPr>
          <w:rFonts w:ascii="Times New Roman" w:hAnsi="Times New Roman" w:cs="Times New Roman"/>
          <w:sz w:val="24"/>
          <w:szCs w:val="24"/>
        </w:rPr>
        <w:t>specify</w:t>
      </w:r>
      <w:r w:rsidRPr="00173EC2">
        <w:rPr>
          <w:rFonts w:ascii="Times New Roman" w:hAnsi="Times New Roman" w:cs="Times New Roman"/>
          <w:sz w:val="24"/>
          <w:szCs w:val="24"/>
        </w:rPr>
        <w:t xml:space="preserve"> agendas for future research. Zhou et al. (2023) focus on possibilities to reduce healthcare </w:t>
      </w:r>
      <w:r w:rsidR="00606544" w:rsidRPr="00173EC2">
        <w:rPr>
          <w:rFonts w:ascii="Times New Roman" w:hAnsi="Times New Roman" w:cs="Times New Roman"/>
          <w:sz w:val="24"/>
          <w:szCs w:val="24"/>
        </w:rPr>
        <w:t>inequalities</w:t>
      </w:r>
      <w:r w:rsidRPr="00173EC2">
        <w:rPr>
          <w:rFonts w:ascii="Times New Roman" w:hAnsi="Times New Roman" w:cs="Times New Roman"/>
          <w:sz w:val="24"/>
          <w:szCs w:val="24"/>
        </w:rPr>
        <w:t xml:space="preserve"> with AI applications, highlighting the feasibility of such niche areas.</w:t>
      </w:r>
    </w:p>
    <w:p w14:paraId="02908279" w14:textId="7ACBBE5F"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i/>
          <w:iCs/>
          <w:sz w:val="24"/>
          <w:szCs w:val="24"/>
        </w:rPr>
        <w:t>Theoretical Themes</w:t>
      </w:r>
      <w:r w:rsidRPr="00173EC2">
        <w:rPr>
          <w:rFonts w:ascii="Times New Roman" w:hAnsi="Times New Roman" w:cs="Times New Roman"/>
          <w:sz w:val="24"/>
          <w:szCs w:val="24"/>
        </w:rPr>
        <w:t xml:space="preserve">, which are fundamental to the field but still underdeveloped in terms of internal cohesiveness, are found in the lower-right quadrant. Some of the most notable themes are </w:t>
      </w:r>
      <w:r w:rsidRPr="00606544">
        <w:rPr>
          <w:rFonts w:ascii="Times New Roman" w:hAnsi="Times New Roman" w:cs="Times New Roman"/>
          <w:i/>
          <w:iCs/>
          <w:sz w:val="24"/>
          <w:szCs w:val="24"/>
        </w:rPr>
        <w:t>artificial intelligence, models, intelligence, analytics, diagnosis, and impact</w:t>
      </w:r>
      <w:r w:rsidRPr="00173EC2">
        <w:rPr>
          <w:rFonts w:ascii="Times New Roman" w:hAnsi="Times New Roman" w:cs="Times New Roman"/>
          <w:sz w:val="24"/>
          <w:szCs w:val="24"/>
        </w:rPr>
        <w:t xml:space="preserve">. These are </w:t>
      </w:r>
      <w:r w:rsidR="00606544" w:rsidRPr="00173EC2">
        <w:rPr>
          <w:rFonts w:ascii="Times New Roman" w:hAnsi="Times New Roman" w:cs="Times New Roman"/>
          <w:sz w:val="24"/>
          <w:szCs w:val="24"/>
        </w:rPr>
        <w:t>initial</w:t>
      </w:r>
      <w:r w:rsidRPr="00173EC2">
        <w:rPr>
          <w:rFonts w:ascii="Times New Roman" w:hAnsi="Times New Roman" w:cs="Times New Roman"/>
          <w:sz w:val="24"/>
          <w:szCs w:val="24"/>
        </w:rPr>
        <w:t xml:space="preserve"> concepts often referenced but may be superficial and lack strong theoretical </w:t>
      </w:r>
      <w:r w:rsidR="00606544" w:rsidRPr="00173EC2">
        <w:rPr>
          <w:rFonts w:ascii="Times New Roman" w:hAnsi="Times New Roman" w:cs="Times New Roman"/>
          <w:sz w:val="24"/>
          <w:szCs w:val="24"/>
        </w:rPr>
        <w:t>foundations</w:t>
      </w:r>
      <w:r w:rsidRPr="00173EC2">
        <w:rPr>
          <w:rFonts w:ascii="Times New Roman" w:hAnsi="Times New Roman" w:cs="Times New Roman"/>
          <w:sz w:val="24"/>
          <w:szCs w:val="24"/>
        </w:rPr>
        <w:t>. As Sharma et al. (2022) highlights, although AI models are commonly applied in diagnostics and decision-making, further application of these models in real-life systems that deliver concrete business and healthcare benefits is needed.</w:t>
      </w:r>
    </w:p>
    <w:p w14:paraId="7CEA1DAA" w14:textId="362B5796" w:rsidR="00BE5002" w:rsidRPr="00173EC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 xml:space="preserve">Finally, the lower-left quadrant includes </w:t>
      </w:r>
      <w:r w:rsidRPr="00606544">
        <w:rPr>
          <w:rFonts w:ascii="Times New Roman" w:hAnsi="Times New Roman" w:cs="Times New Roman"/>
          <w:i/>
          <w:iCs/>
          <w:sz w:val="24"/>
          <w:szCs w:val="24"/>
        </w:rPr>
        <w:t>Emerging or Declining Themes</w:t>
      </w:r>
      <w:r w:rsidRPr="00173EC2">
        <w:rPr>
          <w:rFonts w:ascii="Times New Roman" w:hAnsi="Times New Roman" w:cs="Times New Roman"/>
          <w:sz w:val="24"/>
          <w:szCs w:val="24"/>
        </w:rPr>
        <w:t xml:space="preserve">. These themes are not very central or dense, suggesting limited relevance or development at the moment. Themes such as </w:t>
      </w:r>
      <w:r w:rsidRPr="00606544">
        <w:rPr>
          <w:rFonts w:ascii="Times New Roman" w:hAnsi="Times New Roman" w:cs="Times New Roman"/>
          <w:i/>
          <w:iCs/>
          <w:sz w:val="24"/>
          <w:szCs w:val="24"/>
        </w:rPr>
        <w:t>molecular dynamics, meta-analysis, prevalence, and data bank</w:t>
      </w:r>
      <w:r w:rsidRPr="00173EC2">
        <w:rPr>
          <w:rFonts w:ascii="Times New Roman" w:hAnsi="Times New Roman" w:cs="Times New Roman"/>
          <w:sz w:val="24"/>
          <w:szCs w:val="24"/>
        </w:rPr>
        <w:t xml:space="preserve"> fall into this category. Their presence </w:t>
      </w:r>
      <w:r w:rsidR="00606544" w:rsidRPr="00173EC2">
        <w:rPr>
          <w:rFonts w:ascii="Times New Roman" w:hAnsi="Times New Roman" w:cs="Times New Roman"/>
          <w:sz w:val="24"/>
          <w:szCs w:val="24"/>
        </w:rPr>
        <w:t>indicates</w:t>
      </w:r>
      <w:r w:rsidRPr="00173EC2">
        <w:rPr>
          <w:rFonts w:ascii="Times New Roman" w:hAnsi="Times New Roman" w:cs="Times New Roman"/>
          <w:sz w:val="24"/>
          <w:szCs w:val="24"/>
        </w:rPr>
        <w:t xml:space="preserve"> either declining interest or potential for future study when recontextualized using newer methodologies. Singh and Kaur (2022) note that whereas molecular-level analysis of AI initially gained popularity, interest has shifted over time to more systemic utilization of AI and Big Data.</w:t>
      </w:r>
    </w:p>
    <w:p w14:paraId="3C810E6D" w14:textId="57DCF890" w:rsidR="00BE500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lastRenderedPageBreak/>
        <w:t>On the whole, the thematic map illustrates the evolving nature of AI and Big Data research. The prominence of system performance and system management themes in the motor quadrant demonstrates the field’s focus on operational efficiency and strategic transformation. Meanwhile, the presence of ethical and disparity-associated themes in the niche quadrant reflects emerging societal concerns. This map is a valuable resource for identifying both well-established research areas and promising avenues for future study.</w:t>
      </w:r>
    </w:p>
    <w:p w14:paraId="53389F07" w14:textId="6200E5ED" w:rsidR="00826C8B" w:rsidRPr="00173EC2" w:rsidRDefault="007022E4" w:rsidP="004A3397">
      <w:pPr>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Figure 8</w:t>
      </w:r>
      <w:r>
        <w:rPr>
          <w:rFonts w:ascii="Times New Roman" w:hAnsi="Times New Roman" w:cs="Times New Roman"/>
          <w:sz w:val="24"/>
          <w:szCs w:val="24"/>
        </w:rPr>
        <w:t>:</w:t>
      </w:r>
      <w:r w:rsidRPr="007022E4">
        <w:rPr>
          <w:rFonts w:ascii="Times New Roman" w:hAnsi="Times New Roman" w:cs="Times New Roman"/>
          <w:sz w:val="24"/>
          <w:szCs w:val="24"/>
        </w:rPr>
        <w:t xml:space="preserve"> Thematic Map</w:t>
      </w:r>
    </w:p>
    <w:p w14:paraId="4EDEA16F" w14:textId="39960571" w:rsidR="00DE0B47" w:rsidRPr="00DE0B47" w:rsidRDefault="00DE0B47" w:rsidP="004A3397">
      <w:pPr>
        <w:spacing w:before="240" w:after="240" w:line="240" w:lineRule="auto"/>
        <w:jc w:val="both"/>
        <w:rPr>
          <w:rFonts w:ascii="Times New Roman" w:hAnsi="Times New Roman" w:cs="Times New Roman"/>
          <w:sz w:val="24"/>
          <w:szCs w:val="24"/>
        </w:rPr>
      </w:pPr>
      <w:r w:rsidRPr="00DE0B47">
        <w:rPr>
          <w:rFonts w:ascii="Times New Roman" w:hAnsi="Times New Roman" w:cs="Times New Roman"/>
          <w:noProof/>
          <w:sz w:val="24"/>
          <w:szCs w:val="24"/>
        </w:rPr>
        <w:drawing>
          <wp:inline distT="0" distB="0" distL="0" distR="0" wp14:anchorId="32F3D27C" wp14:editId="0016182A">
            <wp:extent cx="5507520" cy="35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7610" cy="3562710"/>
                    </a:xfrm>
                    <a:prstGeom prst="rect">
                      <a:avLst/>
                    </a:prstGeom>
                    <a:noFill/>
                    <a:ln>
                      <a:noFill/>
                    </a:ln>
                  </pic:spPr>
                </pic:pic>
              </a:graphicData>
            </a:graphic>
          </wp:inline>
        </w:drawing>
      </w:r>
    </w:p>
    <w:bookmarkEnd w:id="22"/>
    <w:p w14:paraId="5F11E962" w14:textId="3C448935" w:rsidR="00B13DC7" w:rsidRPr="00B13DC7" w:rsidRDefault="00B13DC7" w:rsidP="004A3397">
      <w:pPr>
        <w:spacing w:before="240" w:after="240" w:line="240" w:lineRule="auto"/>
        <w:jc w:val="both"/>
        <w:rPr>
          <w:rFonts w:ascii="Times New Roman" w:hAnsi="Times New Roman" w:cs="Times New Roman"/>
          <w:b/>
          <w:bCs/>
          <w:sz w:val="28"/>
          <w:szCs w:val="28"/>
        </w:rPr>
      </w:pPr>
      <w:r w:rsidRPr="00B13DC7">
        <w:rPr>
          <w:rFonts w:ascii="Times New Roman" w:hAnsi="Times New Roman" w:cs="Times New Roman"/>
          <w:b/>
          <w:bCs/>
          <w:sz w:val="28"/>
          <w:szCs w:val="28"/>
        </w:rPr>
        <w:t>Contribution to Literature and Industry</w:t>
      </w:r>
    </w:p>
    <w:p w14:paraId="257CD182" w14:textId="191B16FD" w:rsid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b/>
          <w:bCs/>
          <w:sz w:val="24"/>
          <w:szCs w:val="24"/>
        </w:rPr>
        <w:t>Contribution to Literature</w:t>
      </w:r>
    </w:p>
    <w:p w14:paraId="63B9CDAD" w14:textId="3F4DA906" w:rsid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t xml:space="preserve">The contribution of the bibliometric study to academic literature is to trace the evolution of research in the field of Artificial Intelligence (AI), Big Data and Business Networks during the period of 2015 to 2025. It accumulates knowledge regarding subjects in the other disciplines and includes a </w:t>
      </w:r>
      <w:r w:rsidR="00606544" w:rsidRPr="00454011">
        <w:rPr>
          <w:rFonts w:ascii="Times New Roman" w:hAnsi="Times New Roman" w:cs="Times New Roman"/>
          <w:sz w:val="24"/>
          <w:szCs w:val="24"/>
        </w:rPr>
        <w:t>straightforward</w:t>
      </w:r>
      <w:r w:rsidRPr="00454011">
        <w:rPr>
          <w:rFonts w:ascii="Times New Roman" w:hAnsi="Times New Roman" w:cs="Times New Roman"/>
          <w:sz w:val="24"/>
          <w:szCs w:val="24"/>
        </w:rPr>
        <w:t xml:space="preserve"> account of the connection and integration of the subjects into a complex framework of field study of systems. A few of the research topics </w:t>
      </w:r>
      <w:r w:rsidR="00045D60" w:rsidRPr="00454011">
        <w:rPr>
          <w:rFonts w:ascii="Times New Roman" w:hAnsi="Times New Roman" w:cs="Times New Roman"/>
          <w:sz w:val="24"/>
          <w:szCs w:val="24"/>
        </w:rPr>
        <w:t>attached</w:t>
      </w:r>
      <w:r w:rsidRPr="00454011">
        <w:rPr>
          <w:rFonts w:ascii="Times New Roman" w:hAnsi="Times New Roman" w:cs="Times New Roman"/>
          <w:sz w:val="24"/>
          <w:szCs w:val="24"/>
        </w:rPr>
        <w:t xml:space="preserve"> in the paper are digital transformation, inter-firm collaboration, innovation and sustainable competitiveness through which the scholars can understand the role of data-based technologies in impacting current organi</w:t>
      </w:r>
      <w:r>
        <w:rPr>
          <w:rFonts w:ascii="Times New Roman" w:hAnsi="Times New Roman" w:cs="Times New Roman"/>
          <w:sz w:val="24"/>
          <w:szCs w:val="24"/>
        </w:rPr>
        <w:t>z</w:t>
      </w:r>
      <w:r w:rsidRPr="00454011">
        <w:rPr>
          <w:rFonts w:ascii="Times New Roman" w:hAnsi="Times New Roman" w:cs="Times New Roman"/>
          <w:sz w:val="24"/>
          <w:szCs w:val="24"/>
        </w:rPr>
        <w:t xml:space="preserve">ational networks. It also serves as an excellent source of reference in prospective research when one observes the most </w:t>
      </w:r>
      <w:r w:rsidR="00301FDE" w:rsidRPr="00454011">
        <w:rPr>
          <w:rFonts w:ascii="Times New Roman" w:hAnsi="Times New Roman" w:cs="Times New Roman"/>
          <w:sz w:val="24"/>
          <w:szCs w:val="24"/>
        </w:rPr>
        <w:t>impulsive</w:t>
      </w:r>
      <w:r w:rsidRPr="00454011">
        <w:rPr>
          <w:rFonts w:ascii="Times New Roman" w:hAnsi="Times New Roman" w:cs="Times New Roman"/>
          <w:sz w:val="24"/>
          <w:szCs w:val="24"/>
        </w:rPr>
        <w:t xml:space="preserve"> writers, journals and pioneer research. It not only traces the work completed to date, but also serves to suggest how other work might build out the insights underlying AI-enabled business ecosystems.</w:t>
      </w:r>
    </w:p>
    <w:p w14:paraId="29099003" w14:textId="215A1F1A" w:rsidR="00454011" w:rsidRPr="00454011" w:rsidRDefault="00454011" w:rsidP="004A3397">
      <w:pPr>
        <w:spacing w:before="240" w:after="240" w:line="240" w:lineRule="auto"/>
        <w:jc w:val="both"/>
        <w:rPr>
          <w:rFonts w:ascii="Times New Roman" w:hAnsi="Times New Roman" w:cs="Times New Roman"/>
          <w:b/>
          <w:bCs/>
          <w:sz w:val="24"/>
          <w:szCs w:val="24"/>
        </w:rPr>
      </w:pPr>
      <w:r w:rsidRPr="00454011">
        <w:rPr>
          <w:rFonts w:ascii="Times New Roman" w:hAnsi="Times New Roman" w:cs="Times New Roman"/>
          <w:b/>
          <w:bCs/>
          <w:sz w:val="24"/>
          <w:szCs w:val="24"/>
        </w:rPr>
        <w:t>Contribution to Industry</w:t>
      </w:r>
    </w:p>
    <w:p w14:paraId="02A2C777" w14:textId="1BC9A646" w:rsidR="00B13DC7" w:rsidRPr="00454011" w:rsidRDefault="00454011"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t>To people in the industry, who are trying to make matters of their business with the AI and Big Data, this research is giving them the chance to see how these matters are transforming their business network</w:t>
      </w:r>
      <w:r w:rsidR="00045D60">
        <w:rPr>
          <w:rFonts w:ascii="Times New Roman" w:hAnsi="Times New Roman" w:cs="Times New Roman"/>
          <w:sz w:val="24"/>
          <w:szCs w:val="24"/>
        </w:rPr>
        <w:t>,</w:t>
      </w:r>
      <w:r w:rsidRPr="00454011">
        <w:rPr>
          <w:rFonts w:ascii="Times New Roman" w:hAnsi="Times New Roman" w:cs="Times New Roman"/>
          <w:sz w:val="24"/>
          <w:szCs w:val="24"/>
        </w:rPr>
        <w:t xml:space="preserve"> turning it into something more efficient, flexible and stable. The report sheds light on how organizations around the world are utilizing digital capacities and data intelligence to drive innovations, smarter decisions and partnerships. Other areas considered in the findings include predictive analytics, digital collaboration and intelligent supply chains that are massively promising to businesses interested in staying afloat. These insights can help business leaders and policymakers to prioritize investments that may not only produce global best practices, but also harness cross-industry cooperation. Overall, the piece links the scientific literature and practice and shows how the </w:t>
      </w:r>
      <w:r w:rsidRPr="00454011">
        <w:rPr>
          <w:rFonts w:ascii="Times New Roman" w:hAnsi="Times New Roman" w:cs="Times New Roman"/>
          <w:sz w:val="24"/>
          <w:szCs w:val="24"/>
        </w:rPr>
        <w:lastRenderedPageBreak/>
        <w:t>integration of AI and Big Data can help maintain sustainable development and achieve success in the digital economy in the future.</w:t>
      </w:r>
    </w:p>
    <w:p w14:paraId="487C13B5" w14:textId="54F7E609" w:rsidR="00077D20" w:rsidRPr="00157409" w:rsidRDefault="00B07ED2" w:rsidP="004A3397">
      <w:pPr>
        <w:spacing w:before="240" w:after="240" w:line="240" w:lineRule="auto"/>
        <w:jc w:val="both"/>
        <w:rPr>
          <w:rFonts w:ascii="Times New Roman" w:hAnsi="Times New Roman" w:cs="Times New Roman"/>
          <w:sz w:val="28"/>
          <w:szCs w:val="28"/>
        </w:rPr>
      </w:pPr>
      <w:r w:rsidRPr="00157409">
        <w:rPr>
          <w:rFonts w:ascii="Times New Roman" w:hAnsi="Times New Roman" w:cs="Times New Roman"/>
          <w:b/>
          <w:bCs/>
          <w:sz w:val="28"/>
          <w:szCs w:val="28"/>
        </w:rPr>
        <w:t>CONCLUSION</w:t>
      </w:r>
    </w:p>
    <w:p w14:paraId="20AC47CD" w14:textId="38BEE328" w:rsidR="003E1EA0" w:rsidRPr="002342EE"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This bibliometric and scientific mapping research, implemented by the PRISMA framework is based on an extensive examination of the artificially intelligent (AI) data </w:t>
      </w:r>
      <w:r w:rsidR="00242817" w:rsidRPr="002342EE">
        <w:rPr>
          <w:rFonts w:ascii="Times New Roman" w:hAnsi="Times New Roman" w:cs="Times New Roman"/>
          <w:sz w:val="24"/>
          <w:szCs w:val="24"/>
        </w:rPr>
        <w:t>flood</w:t>
      </w:r>
      <w:r w:rsidRPr="002342EE">
        <w:rPr>
          <w:rFonts w:ascii="Times New Roman" w:hAnsi="Times New Roman" w:cs="Times New Roman"/>
          <w:sz w:val="24"/>
          <w:szCs w:val="24"/>
        </w:rPr>
        <w:t xml:space="preserve"> and business networks research context over the 2015-2025 axis. Analysis shows that research is spread worldwide, and a lot of work is done by a </w:t>
      </w:r>
      <w:r w:rsidR="00242817">
        <w:rPr>
          <w:rFonts w:ascii="Times New Roman" w:hAnsi="Times New Roman" w:cs="Times New Roman"/>
          <w:sz w:val="24"/>
          <w:szCs w:val="24"/>
        </w:rPr>
        <w:t>collection</w:t>
      </w:r>
      <w:r w:rsidRPr="002342EE">
        <w:rPr>
          <w:rFonts w:ascii="Times New Roman" w:hAnsi="Times New Roman" w:cs="Times New Roman"/>
          <w:sz w:val="24"/>
          <w:szCs w:val="24"/>
        </w:rPr>
        <w:t xml:space="preserve"> of countries and thus, the interdisciplinary field has international nature. The fact that the number of publications increased </w:t>
      </w:r>
      <w:r w:rsidR="00242817" w:rsidRPr="002342EE">
        <w:rPr>
          <w:rFonts w:ascii="Times New Roman" w:hAnsi="Times New Roman" w:cs="Times New Roman"/>
          <w:sz w:val="24"/>
          <w:szCs w:val="24"/>
        </w:rPr>
        <w:t>gradually</w:t>
      </w:r>
      <w:r w:rsidRPr="002342EE">
        <w:rPr>
          <w:rFonts w:ascii="Times New Roman" w:hAnsi="Times New Roman" w:cs="Times New Roman"/>
          <w:sz w:val="24"/>
          <w:szCs w:val="24"/>
        </w:rPr>
        <w:t xml:space="preserve"> throughout the decade highlights the growing academic, as well as practical concerns on using AI and big data to optimize business network dynamics. They reveal that highly </w:t>
      </w:r>
      <w:r w:rsidR="00242817" w:rsidRPr="002342EE">
        <w:rPr>
          <w:rFonts w:ascii="Times New Roman" w:hAnsi="Times New Roman" w:cs="Times New Roman"/>
          <w:sz w:val="24"/>
          <w:szCs w:val="24"/>
        </w:rPr>
        <w:t>productive</w:t>
      </w:r>
      <w:r w:rsidRPr="002342EE">
        <w:rPr>
          <w:rFonts w:ascii="Times New Roman" w:hAnsi="Times New Roman" w:cs="Times New Roman"/>
          <w:sz w:val="24"/>
          <w:szCs w:val="24"/>
        </w:rPr>
        <w:t xml:space="preserve"> authors and prominent journals have had a </w:t>
      </w:r>
      <w:r w:rsidR="00242817" w:rsidRPr="002342EE">
        <w:rPr>
          <w:rFonts w:ascii="Times New Roman" w:hAnsi="Times New Roman" w:cs="Times New Roman"/>
          <w:sz w:val="24"/>
          <w:szCs w:val="24"/>
        </w:rPr>
        <w:t>pivotal</w:t>
      </w:r>
      <w:r w:rsidRPr="002342EE">
        <w:rPr>
          <w:rFonts w:ascii="Times New Roman" w:hAnsi="Times New Roman" w:cs="Times New Roman"/>
          <w:sz w:val="24"/>
          <w:szCs w:val="24"/>
        </w:rPr>
        <w:t xml:space="preserve"> role in the development of this field, giving out thematic analyses based on co-occurrence of concepts and keywords, showing key themes that include analytics powered by AI, network optimization and decision-making supported by data as the most popular ones which </w:t>
      </w:r>
      <w:r w:rsidR="00242817" w:rsidRPr="002342EE">
        <w:rPr>
          <w:rFonts w:ascii="Times New Roman" w:hAnsi="Times New Roman" w:cs="Times New Roman"/>
          <w:sz w:val="24"/>
          <w:szCs w:val="24"/>
        </w:rPr>
        <w:t>form</w:t>
      </w:r>
      <w:r w:rsidRPr="002342EE">
        <w:rPr>
          <w:rFonts w:ascii="Times New Roman" w:hAnsi="Times New Roman" w:cs="Times New Roman"/>
          <w:sz w:val="24"/>
          <w:szCs w:val="24"/>
        </w:rPr>
        <w:t xml:space="preserve"> the modern research. Having listed the most influential papers, it is possible to note that they have contributed to theoretical and practical conclusions in the area extensively.</w:t>
      </w:r>
    </w:p>
    <w:p w14:paraId="66656876" w14:textId="75EEE535" w:rsidR="00556DF8" w:rsidRPr="00556DF8"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paper will give to the body of knowledge by providing systematic representation of the intellectual </w:t>
      </w:r>
      <w:r w:rsidR="00242817" w:rsidRPr="002342EE">
        <w:rPr>
          <w:rFonts w:ascii="Times New Roman" w:hAnsi="Times New Roman" w:cs="Times New Roman"/>
          <w:sz w:val="24"/>
          <w:szCs w:val="24"/>
        </w:rPr>
        <w:t>structure</w:t>
      </w:r>
      <w:r w:rsidRPr="002342EE">
        <w:rPr>
          <w:rFonts w:ascii="Times New Roman" w:hAnsi="Times New Roman" w:cs="Times New Roman"/>
          <w:sz w:val="24"/>
          <w:szCs w:val="24"/>
        </w:rPr>
        <w:t xml:space="preserve"> and research </w:t>
      </w:r>
      <w:r w:rsidR="00242817" w:rsidRPr="002342EE">
        <w:rPr>
          <w:rFonts w:ascii="Times New Roman" w:hAnsi="Times New Roman" w:cs="Times New Roman"/>
          <w:sz w:val="24"/>
          <w:szCs w:val="24"/>
        </w:rPr>
        <w:t>extractions</w:t>
      </w:r>
      <w:r w:rsidRPr="002342EE">
        <w:rPr>
          <w:rFonts w:ascii="Times New Roman" w:hAnsi="Times New Roman" w:cs="Times New Roman"/>
          <w:sz w:val="24"/>
          <w:szCs w:val="24"/>
        </w:rPr>
        <w:t xml:space="preserve"> of AI, big data and business networks, which will be useful to academics, policymakers and practitioners. In the future, it would be appropriate to investigate new sub-themes, including ethical issues that appear in AI and big data in business networks, a role in privacy-preserving technology and cross-sectoral refers to the sustainability or healthcare sector. </w:t>
      </w:r>
      <w:r w:rsidR="00556DF8" w:rsidRPr="00556DF8">
        <w:rPr>
          <w:rFonts w:ascii="Times New Roman" w:hAnsi="Times New Roman" w:cs="Times New Roman"/>
          <w:sz w:val="24"/>
          <w:szCs w:val="24"/>
        </w:rPr>
        <w:t>The study of</w:t>
      </w:r>
      <w:r w:rsidR="00A47422">
        <w:rPr>
          <w:rFonts w:ascii="Times New Roman" w:hAnsi="Times New Roman" w:cs="Times New Roman"/>
          <w:sz w:val="24"/>
          <w:szCs w:val="24"/>
        </w:rPr>
        <w:t xml:space="preserve"> </w:t>
      </w:r>
      <w:r w:rsidR="00556DF8" w:rsidRPr="00556DF8">
        <w:rPr>
          <w:rFonts w:ascii="Times New Roman" w:hAnsi="Times New Roman" w:cs="Times New Roman"/>
          <w:sz w:val="24"/>
          <w:szCs w:val="24"/>
        </w:rPr>
        <w:t>business network analytics with the latest AI potential, similar to generative models or reinforcement learning can also be productive.</w:t>
      </w:r>
    </w:p>
    <w:p w14:paraId="3D54B60B" w14:textId="1967ECB5" w:rsidR="003E1EA0"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w:t>
      </w:r>
      <w:r w:rsidR="00A47422" w:rsidRPr="002342EE">
        <w:rPr>
          <w:rFonts w:ascii="Times New Roman" w:hAnsi="Times New Roman" w:cs="Times New Roman"/>
          <w:sz w:val="24"/>
          <w:szCs w:val="24"/>
        </w:rPr>
        <w:t>panorama</w:t>
      </w:r>
      <w:r w:rsidRPr="002342EE">
        <w:rPr>
          <w:rFonts w:ascii="Times New Roman" w:hAnsi="Times New Roman" w:cs="Times New Roman"/>
          <w:sz w:val="24"/>
          <w:szCs w:val="24"/>
        </w:rPr>
        <w:t xml:space="preserve"> of longitudinal studies monitoring the development of this area after 2025 would aid in registering the change in priorities and the development of technology. In order to increase the efficiency of bibliometric studies, scholars are suggested to use sophisticated tools, including machine learning-powered topic-modeling or network-analysis software, in order to reveal latent </w:t>
      </w:r>
      <w:r w:rsidR="00A47422" w:rsidRPr="002342EE">
        <w:rPr>
          <w:rFonts w:ascii="Times New Roman" w:hAnsi="Times New Roman" w:cs="Times New Roman"/>
          <w:sz w:val="24"/>
          <w:szCs w:val="24"/>
        </w:rPr>
        <w:t>consistencies</w:t>
      </w:r>
      <w:r w:rsidRPr="002342EE">
        <w:rPr>
          <w:rFonts w:ascii="Times New Roman" w:hAnsi="Times New Roman" w:cs="Times New Roman"/>
          <w:sz w:val="24"/>
          <w:szCs w:val="24"/>
        </w:rPr>
        <w:t>. Academic-industrial-policymaker cooperation might create common models of data exchange and AI regulation in business communities. The coverage being restricted to the areas affected or disciplines underrepresented, expanding into them may foster the global research agenda to be more inclusive, supporting a wide range of challenges and opportunities. All in all, this research paper demonstrates the revolutionary possible technology of incorporating AI and big data in business networks, marking the beginning of new ways of finding solution to the complex organizational problems.</w:t>
      </w:r>
    </w:p>
    <w:p w14:paraId="5B1E407E" w14:textId="78BAC2A1" w:rsidR="00F23A4B" w:rsidRDefault="00F23A4B" w:rsidP="004A3397">
      <w:pPr>
        <w:spacing w:before="240" w:after="240" w:line="240" w:lineRule="auto"/>
        <w:jc w:val="both"/>
        <w:rPr>
          <w:b/>
          <w:bCs/>
          <w:sz w:val="28"/>
          <w:szCs w:val="28"/>
        </w:rPr>
      </w:pPr>
      <w:r w:rsidRPr="00F23A4B">
        <w:rPr>
          <w:b/>
          <w:bCs/>
          <w:sz w:val="28"/>
          <w:szCs w:val="28"/>
        </w:rPr>
        <w:t>ACKNOWLEDGEMENTS</w:t>
      </w:r>
    </w:p>
    <w:p w14:paraId="6F50D390" w14:textId="43D4D1A8" w:rsidR="00F23A4B" w:rsidRPr="00747647" w:rsidRDefault="00747647" w:rsidP="004A339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A142BA">
        <w:rPr>
          <w:rFonts w:ascii="Times New Roman" w:hAnsi="Times New Roman" w:cs="Times New Roman"/>
          <w:sz w:val="24"/>
          <w:szCs w:val="24"/>
        </w:rPr>
        <w:t>research was not</w:t>
      </w:r>
      <w:r w:rsidR="00EA0C69">
        <w:rPr>
          <w:rFonts w:ascii="Times New Roman" w:hAnsi="Times New Roman" w:cs="Times New Roman"/>
          <w:sz w:val="24"/>
          <w:szCs w:val="24"/>
        </w:rPr>
        <w:t xml:space="preserve"> funded by any grant</w:t>
      </w:r>
    </w:p>
    <w:p w14:paraId="002683FB" w14:textId="42F0A170" w:rsidR="00534B02" w:rsidRPr="00534B02" w:rsidRDefault="00534B02" w:rsidP="004A3397">
      <w:pPr>
        <w:spacing w:before="240" w:after="240" w:line="240" w:lineRule="auto"/>
        <w:jc w:val="both"/>
        <w:rPr>
          <w:rFonts w:ascii="Times New Roman" w:hAnsi="Times New Roman" w:cs="Times New Roman"/>
          <w:sz w:val="28"/>
          <w:szCs w:val="28"/>
        </w:rPr>
      </w:pPr>
      <w:r w:rsidRPr="00534B02">
        <w:rPr>
          <w:rFonts w:ascii="Times New Roman" w:hAnsi="Times New Roman" w:cs="Times New Roman"/>
          <w:b/>
          <w:bCs/>
          <w:sz w:val="28"/>
          <w:szCs w:val="28"/>
        </w:rPr>
        <w:t>Limitations</w:t>
      </w:r>
    </w:p>
    <w:p w14:paraId="2537FFFD" w14:textId="534FB477"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t xml:space="preserve">Although the current research </w:t>
      </w:r>
      <w:r w:rsidR="00A47422" w:rsidRPr="00534B02">
        <w:rPr>
          <w:rFonts w:ascii="Times New Roman" w:hAnsi="Times New Roman" w:cs="Times New Roman"/>
          <w:sz w:val="24"/>
          <w:szCs w:val="24"/>
        </w:rPr>
        <w:t>contains</w:t>
      </w:r>
      <w:r w:rsidRPr="00534B02">
        <w:rPr>
          <w:rFonts w:ascii="Times New Roman" w:hAnsi="Times New Roman" w:cs="Times New Roman"/>
          <w:sz w:val="24"/>
          <w:szCs w:val="24"/>
        </w:rPr>
        <w:t xml:space="preserve"> a thorough bibliometric and scientific mapping of research carried out on the topics of Artificial Intelligence (AI), Big Data and Business Networks, it does not lack restrictions. This analysis is done using publications included in the Web of Science database only, which can rule out the relevant articles of other sources of similar quality like Scopus or Google Scholar. This means that, not all related or emerging research input would have been recorded. Secondly, bibliometric methods are mainly dependent on citation information and co-occurrence trends, which is not necessarily </w:t>
      </w:r>
      <w:r w:rsidR="006F2C0A" w:rsidRPr="00534B02">
        <w:rPr>
          <w:rFonts w:ascii="Times New Roman" w:hAnsi="Times New Roman" w:cs="Times New Roman"/>
          <w:sz w:val="24"/>
          <w:szCs w:val="24"/>
        </w:rPr>
        <w:t>revealing</w:t>
      </w:r>
      <w:r w:rsidRPr="00534B02">
        <w:rPr>
          <w:rFonts w:ascii="Times New Roman" w:hAnsi="Times New Roman" w:cs="Times New Roman"/>
          <w:sz w:val="24"/>
          <w:szCs w:val="24"/>
        </w:rPr>
        <w:t xml:space="preserve"> of the level or quality of intellectual wisdom. Due to the dynamism of AI and Big Data studies, however, the latest developments beyond the study time frame (after 2025) are not represented. Lastly, no qualitative evaluation of the content or methodologies in the articles analyzed is present, which would have been a more inspiring contextual interpretation.</w:t>
      </w:r>
    </w:p>
    <w:p w14:paraId="29785917" w14:textId="246E1CAE" w:rsidR="00534B02" w:rsidRPr="00534B02" w:rsidRDefault="00534B02" w:rsidP="004A3397">
      <w:pPr>
        <w:spacing w:before="240" w:after="240" w:line="240" w:lineRule="auto"/>
        <w:jc w:val="both"/>
        <w:rPr>
          <w:rFonts w:ascii="Times New Roman" w:hAnsi="Times New Roman" w:cs="Times New Roman"/>
          <w:b/>
          <w:bCs/>
          <w:sz w:val="28"/>
          <w:szCs w:val="28"/>
        </w:rPr>
      </w:pPr>
      <w:r w:rsidRPr="00534B02">
        <w:rPr>
          <w:rFonts w:ascii="Times New Roman" w:hAnsi="Times New Roman" w:cs="Times New Roman"/>
          <w:b/>
          <w:bCs/>
          <w:sz w:val="28"/>
          <w:szCs w:val="28"/>
        </w:rPr>
        <w:t>Future Scope</w:t>
      </w:r>
    </w:p>
    <w:p w14:paraId="52A9E387" w14:textId="01B347E5"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lastRenderedPageBreak/>
        <w:t xml:space="preserve">Future studies may build on this study by combining the various databases to build a more representative and inclusive dataset. To cover more of the theoretical/applicational face of the field, scholars can </w:t>
      </w:r>
      <w:r w:rsidR="006F2C0A" w:rsidRPr="00534B02">
        <w:rPr>
          <w:rFonts w:ascii="Times New Roman" w:hAnsi="Times New Roman" w:cs="Times New Roman"/>
          <w:sz w:val="24"/>
          <w:szCs w:val="24"/>
        </w:rPr>
        <w:t>complement</w:t>
      </w:r>
      <w:r w:rsidRPr="00534B02">
        <w:rPr>
          <w:rFonts w:ascii="Times New Roman" w:hAnsi="Times New Roman" w:cs="Times New Roman"/>
          <w:sz w:val="24"/>
          <w:szCs w:val="24"/>
        </w:rPr>
        <w:t xml:space="preserve"> bibliometric techniques with systematic literature review or meta-analysis. An interindustry or inter-regional comparison can also be useful to generate localized differences in attempts to shape AI and Big Data into business networks. Additionally, </w:t>
      </w:r>
      <w:r w:rsidR="006F2C0A" w:rsidRPr="00534B02">
        <w:rPr>
          <w:rFonts w:ascii="Times New Roman" w:hAnsi="Times New Roman" w:cs="Times New Roman"/>
          <w:sz w:val="24"/>
          <w:szCs w:val="24"/>
        </w:rPr>
        <w:t>succeeding</w:t>
      </w:r>
      <w:r w:rsidRPr="00534B02">
        <w:rPr>
          <w:rFonts w:ascii="Times New Roman" w:hAnsi="Times New Roman" w:cs="Times New Roman"/>
          <w:sz w:val="24"/>
          <w:szCs w:val="24"/>
        </w:rPr>
        <w:t xml:space="preserve"> studies might address how incorporating smart technologies into inter-firm alliances impacts ethics, sustainability and policies. A </w:t>
      </w:r>
      <w:r w:rsidR="006F2C0A" w:rsidRPr="00534B02">
        <w:rPr>
          <w:rFonts w:ascii="Times New Roman" w:hAnsi="Times New Roman" w:cs="Times New Roman"/>
          <w:sz w:val="24"/>
          <w:szCs w:val="24"/>
        </w:rPr>
        <w:t>mixture</w:t>
      </w:r>
      <w:r w:rsidRPr="00534B02">
        <w:rPr>
          <w:rFonts w:ascii="Times New Roman" w:hAnsi="Times New Roman" w:cs="Times New Roman"/>
          <w:sz w:val="24"/>
          <w:szCs w:val="24"/>
        </w:rPr>
        <w:t xml:space="preserve"> of bibliometric knowledge and the use of interviews or case studies could also represent a more refined concept of how the digital transformation affects organizational behavior, performance</w:t>
      </w:r>
      <w:r>
        <w:rPr>
          <w:rFonts w:ascii="Times New Roman" w:hAnsi="Times New Roman" w:cs="Times New Roman"/>
          <w:sz w:val="24"/>
          <w:szCs w:val="24"/>
        </w:rPr>
        <w:t xml:space="preserve"> </w:t>
      </w:r>
      <w:r w:rsidRPr="00534B02">
        <w:rPr>
          <w:rFonts w:ascii="Times New Roman" w:hAnsi="Times New Roman" w:cs="Times New Roman"/>
          <w:sz w:val="24"/>
          <w:szCs w:val="24"/>
        </w:rPr>
        <w:t xml:space="preserve">and resilience. With this field further developing, away from its origins, such investigations will be needed to steer researchers as well as professionals through the subsequent </w:t>
      </w:r>
      <w:r w:rsidR="006F2C0A" w:rsidRPr="00534B02">
        <w:rPr>
          <w:rFonts w:ascii="Times New Roman" w:hAnsi="Times New Roman" w:cs="Times New Roman"/>
          <w:sz w:val="24"/>
          <w:szCs w:val="24"/>
        </w:rPr>
        <w:t>trend</w:t>
      </w:r>
      <w:r w:rsidRPr="00534B02">
        <w:rPr>
          <w:rFonts w:ascii="Times New Roman" w:hAnsi="Times New Roman" w:cs="Times New Roman"/>
          <w:sz w:val="24"/>
          <w:szCs w:val="24"/>
        </w:rPr>
        <w:t xml:space="preserve"> of research-based innovation and cooperation.</w:t>
      </w:r>
    </w:p>
    <w:p w14:paraId="08F8B9DE" w14:textId="5F02AA3B" w:rsidR="004F0958" w:rsidRPr="00157409" w:rsidRDefault="00480F0A" w:rsidP="004A3397">
      <w:pPr>
        <w:spacing w:before="240" w:after="240" w:line="240" w:lineRule="auto"/>
        <w:jc w:val="both"/>
        <w:rPr>
          <w:rFonts w:ascii="Times New Roman" w:hAnsi="Times New Roman" w:cs="Times New Roman"/>
          <w:b/>
          <w:bCs/>
          <w:sz w:val="28"/>
          <w:szCs w:val="28"/>
        </w:rPr>
      </w:pPr>
      <w:r w:rsidRPr="00157409">
        <w:rPr>
          <w:rFonts w:ascii="Times New Roman" w:hAnsi="Times New Roman" w:cs="Times New Roman"/>
          <w:b/>
          <w:bCs/>
          <w:sz w:val="28"/>
          <w:szCs w:val="28"/>
        </w:rPr>
        <w:t>REFERENCES</w:t>
      </w:r>
    </w:p>
    <w:p w14:paraId="2BEF72BC" w14:textId="5ED80E2E" w:rsidR="00610225" w:rsidRPr="007022E4" w:rsidRDefault="003F3FF8"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DB4531">
        <w:rPr>
          <w:rFonts w:ascii="Times New Roman" w:hAnsi="Times New Roman" w:cs="Times New Roman"/>
          <w:sz w:val="24"/>
          <w:szCs w:val="24"/>
        </w:rPr>
        <w:fldChar w:fldCharType="begin" w:fldLock="1"/>
      </w:r>
      <w:r w:rsidRPr="007022E4">
        <w:rPr>
          <w:rFonts w:ascii="Times New Roman" w:hAnsi="Times New Roman" w:cs="Times New Roman"/>
          <w:sz w:val="24"/>
          <w:szCs w:val="24"/>
        </w:rPr>
        <w:instrText xml:space="preserve">ADDIN Mendeley Bibliography CSL_BIBLIOGRAPHY </w:instrText>
      </w:r>
      <w:r w:rsidRPr="00DB4531">
        <w:rPr>
          <w:rFonts w:ascii="Times New Roman" w:hAnsi="Times New Roman" w:cs="Times New Roman"/>
          <w:sz w:val="24"/>
          <w:szCs w:val="24"/>
        </w:rPr>
        <w:fldChar w:fldCharType="separate"/>
      </w:r>
      <w:r w:rsidR="00610225" w:rsidRPr="007022E4">
        <w:rPr>
          <w:rFonts w:ascii="Times New Roman" w:hAnsi="Times New Roman" w:cs="Times New Roman"/>
          <w:noProof/>
          <w:sz w:val="24"/>
          <w:szCs w:val="24"/>
        </w:rPr>
        <w:t xml:space="preserve">Abayomi Abraham Adesina, Toluwalase Vanessa Iyelolu, &amp; Patience Okpeke Paul. (2024). Leveraging predictive analytics for strategic decision-making: Enhancing business performance through data-driven insights. </w:t>
      </w:r>
      <w:r w:rsidR="00610225" w:rsidRPr="007022E4">
        <w:rPr>
          <w:rFonts w:ascii="Times New Roman" w:hAnsi="Times New Roman" w:cs="Times New Roman"/>
          <w:i/>
          <w:iCs/>
          <w:noProof/>
          <w:sz w:val="24"/>
          <w:szCs w:val="24"/>
        </w:rPr>
        <w:t>World Journal of Advanced Research and Reviews</w:t>
      </w:r>
      <w:r w:rsidR="00610225" w:rsidRPr="007022E4">
        <w:rPr>
          <w:rFonts w:ascii="Times New Roman" w:hAnsi="Times New Roman" w:cs="Times New Roman"/>
          <w:noProof/>
          <w:sz w:val="24"/>
          <w:szCs w:val="24"/>
        </w:rPr>
        <w:t xml:space="preserve">, </w:t>
      </w:r>
      <w:r w:rsidR="00610225" w:rsidRPr="007022E4">
        <w:rPr>
          <w:rFonts w:ascii="Times New Roman" w:hAnsi="Times New Roman" w:cs="Times New Roman"/>
          <w:i/>
          <w:iCs/>
          <w:noProof/>
          <w:sz w:val="24"/>
          <w:szCs w:val="24"/>
        </w:rPr>
        <w:t>22</w:t>
      </w:r>
      <w:r w:rsidR="00610225" w:rsidRPr="007022E4">
        <w:rPr>
          <w:rFonts w:ascii="Times New Roman" w:hAnsi="Times New Roman" w:cs="Times New Roman"/>
          <w:noProof/>
          <w:sz w:val="24"/>
          <w:szCs w:val="24"/>
        </w:rPr>
        <w:t>(3), 1927–1934. https://doi.org/10.30574/wjarr.2024.22.3.1961</w:t>
      </w:r>
    </w:p>
    <w:p w14:paraId="1C116D84" w14:textId="6010C981"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Aguiar Lima Dos Santos, L. M., da Costa, M. B., Kothe, J. V., Benitez, G. B., Schaefer, J. L., Baierle, I. C., &amp; Benitez Nara, E. O. (2021). Industry 4.0 collaborative networks for industrial performance. </w:t>
      </w:r>
      <w:r w:rsidRPr="007022E4">
        <w:rPr>
          <w:rFonts w:ascii="Times New Roman" w:hAnsi="Times New Roman" w:cs="Times New Roman"/>
          <w:i/>
          <w:iCs/>
          <w:noProof/>
          <w:sz w:val="24"/>
          <w:szCs w:val="24"/>
        </w:rPr>
        <w:t>JOURNAL OF MANUFACTURING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32</w:t>
      </w:r>
      <w:r w:rsidRPr="007022E4">
        <w:rPr>
          <w:rFonts w:ascii="Times New Roman" w:hAnsi="Times New Roman" w:cs="Times New Roman"/>
          <w:noProof/>
          <w:sz w:val="24"/>
          <w:szCs w:val="24"/>
        </w:rPr>
        <w:t>(2), 245–265. https://doi.org/10.1108/JMTM-04-2020-0156</w:t>
      </w:r>
    </w:p>
    <w:p w14:paraId="63A324E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Albarrati, A. M., Nazer, R., Abdelwahab, S. I., &amp; Albratty, M. (2025). Artificial intelligence applications and aging (1995-2024): Trends , challenges, and future directions in frailty research. </w:t>
      </w:r>
      <w:r w:rsidRPr="007022E4">
        <w:rPr>
          <w:rFonts w:ascii="Times New Roman" w:hAnsi="Times New Roman" w:cs="Times New Roman"/>
          <w:i/>
          <w:iCs/>
          <w:noProof/>
          <w:sz w:val="24"/>
          <w:szCs w:val="24"/>
        </w:rPr>
        <w:t>ARCHIVES OF GERONTOLOGY AND GERIATRICS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134</w:t>
      </w:r>
      <w:r w:rsidRPr="007022E4">
        <w:rPr>
          <w:rFonts w:ascii="Times New Roman" w:hAnsi="Times New Roman" w:cs="Times New Roman"/>
          <w:noProof/>
          <w:sz w:val="24"/>
          <w:szCs w:val="24"/>
        </w:rPr>
        <w:t>. https://doi.org/10.1016/j.archger.2025.105837</w:t>
      </w:r>
    </w:p>
    <w:p w14:paraId="04CBF5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Andres, B., Urze, P., Araujo, E., &amp; Camarinha-Matos, L. M. (2025). Artificial intelligence use in collaborative network processes. </w:t>
      </w:r>
      <w:r w:rsidRPr="007022E4">
        <w:rPr>
          <w:rFonts w:ascii="Times New Roman" w:hAnsi="Times New Roman" w:cs="Times New Roman"/>
          <w:i/>
          <w:iCs/>
          <w:noProof/>
          <w:sz w:val="24"/>
          <w:szCs w:val="24"/>
        </w:rPr>
        <w:t>JOURNAL OF INDUSTRIAL INFORMATION INTEGRATION</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w:t>
      </w:r>
      <w:r w:rsidRPr="007022E4">
        <w:rPr>
          <w:rFonts w:ascii="Times New Roman" w:hAnsi="Times New Roman" w:cs="Times New Roman"/>
          <w:noProof/>
          <w:sz w:val="24"/>
          <w:szCs w:val="24"/>
        </w:rPr>
        <w:t>. https://doi.org/10.1016/j.jii.2025.100883</w:t>
      </w:r>
    </w:p>
    <w:p w14:paraId="1F89CD30"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Arasteh, S. T., Kuhl, C., Saehn, M.-J., Isfort, P., Truhn, D., &amp; Nebelung, S. (2023). Enhancing domain generalization in the AI-based analysis of chest radiographs with federated learning. </w:t>
      </w:r>
      <w:r w:rsidRPr="007022E4">
        <w:rPr>
          <w:rFonts w:ascii="Times New Roman" w:hAnsi="Times New Roman" w:cs="Times New Roman"/>
          <w:i/>
          <w:iCs/>
          <w:noProof/>
          <w:sz w:val="24"/>
          <w:szCs w:val="24"/>
        </w:rPr>
        <w:t>SCIENTIFIC REPORTS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w:t>
      </w:r>
      <w:r w:rsidRPr="007022E4">
        <w:rPr>
          <w:rFonts w:ascii="Times New Roman" w:hAnsi="Times New Roman" w:cs="Times New Roman"/>
          <w:noProof/>
          <w:sz w:val="24"/>
          <w:szCs w:val="24"/>
        </w:rPr>
        <w:t>(1). https://doi.org/10.1038/s41598-023-49956-8</w:t>
      </w:r>
    </w:p>
    <w:p w14:paraId="04917E5C"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 Yahia, N., Eljaoued, W., Ben Saoud, N. B., &amp; Colomo-Palacios, R. (2021). Towards sustainable collaborative networks for smart cities co-governance. </w:t>
      </w:r>
      <w:r w:rsidRPr="007022E4">
        <w:rPr>
          <w:rFonts w:ascii="Times New Roman" w:hAnsi="Times New Roman" w:cs="Times New Roman"/>
          <w:i/>
          <w:iCs/>
          <w:noProof/>
          <w:sz w:val="24"/>
          <w:szCs w:val="24"/>
        </w:rPr>
        <w:t>INTERNATIONAL JOURNAL OF INFORMATION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56</w:t>
      </w:r>
      <w:r w:rsidRPr="007022E4">
        <w:rPr>
          <w:rFonts w:ascii="Times New Roman" w:hAnsi="Times New Roman" w:cs="Times New Roman"/>
          <w:noProof/>
          <w:sz w:val="24"/>
          <w:szCs w:val="24"/>
        </w:rPr>
        <w:t>. https://doi.org/10.1016/j.ijinfomgt.2019.11.005</w:t>
      </w:r>
    </w:p>
    <w:p w14:paraId="5CA953A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Benaben, F., Fertier, A., Montarnal, A., Mu, W., Jiang, Z., Truptil, S., Barthe-Delanoe, A.-M., Lauras, M., Mace-Ramete, G., Wang, T., Bidoux, L., &amp; Lamothe, J. (2020). An AI framework and a metamodel for collaborative situations: Application to crisis management contexts. </w:t>
      </w:r>
      <w:r w:rsidRPr="007022E4">
        <w:rPr>
          <w:rFonts w:ascii="Times New Roman" w:hAnsi="Times New Roman" w:cs="Times New Roman"/>
          <w:i/>
          <w:iCs/>
          <w:noProof/>
          <w:sz w:val="24"/>
          <w:szCs w:val="24"/>
        </w:rPr>
        <w:t>JOURNAL OF CONTINGENCIES AND CRISIS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28</w:t>
      </w:r>
      <w:r w:rsidRPr="007022E4">
        <w:rPr>
          <w:rFonts w:ascii="Times New Roman" w:hAnsi="Times New Roman" w:cs="Times New Roman"/>
          <w:noProof/>
          <w:sz w:val="24"/>
          <w:szCs w:val="24"/>
        </w:rPr>
        <w:t>(3, SI), 291–306. https://doi.org/10.1111/1468-5973.12310</w:t>
      </w:r>
    </w:p>
    <w:p w14:paraId="66FC26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Camarinha-Matos, L. M., Oliveira, A. I., Ferrada, F., &amp; Thamburaj, V. (2017). Collaborative services provision for solar power plants. </w:t>
      </w:r>
      <w:r w:rsidRPr="007022E4">
        <w:rPr>
          <w:rFonts w:ascii="Times New Roman" w:hAnsi="Times New Roman" w:cs="Times New Roman"/>
          <w:i/>
          <w:iCs/>
          <w:noProof/>
          <w:sz w:val="24"/>
          <w:szCs w:val="24"/>
        </w:rPr>
        <w:t>INDUSTRIAL MANAGEMENT \&amp; DATA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117</w:t>
      </w:r>
      <w:r w:rsidRPr="007022E4">
        <w:rPr>
          <w:rFonts w:ascii="Times New Roman" w:hAnsi="Times New Roman" w:cs="Times New Roman"/>
          <w:noProof/>
          <w:sz w:val="24"/>
          <w:szCs w:val="24"/>
        </w:rPr>
        <w:t>(5), 946–966. https://doi.org/10.1108/IMDS-06-2016-0246</w:t>
      </w:r>
    </w:p>
    <w:p w14:paraId="725488F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Cantu, C. L., &amp; Tunisini, A. (2023). A circular innovation strategy in a supply network context: evidence from the packaging industry.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38</w:t>
      </w:r>
      <w:r w:rsidRPr="007022E4">
        <w:rPr>
          <w:rFonts w:ascii="Times New Roman" w:hAnsi="Times New Roman" w:cs="Times New Roman"/>
          <w:noProof/>
          <w:sz w:val="24"/>
          <w:szCs w:val="24"/>
        </w:rPr>
        <w:t>(13), 220 – 238. https://doi.org/10.1108/JBIM-07-2021-0325</w:t>
      </w:r>
    </w:p>
    <w:p w14:paraId="301767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David Iyanuoluwa Ajiga, Ndubuisi Leonard Ndubuisi, Onyeka Franca Asuzu, Oluwaseyi Rita Owolabi, Tula Sunday Tubokirifuruar, &amp; Rhoda Adura Adeleye. (2024). Ai-Driven Predictive Analytics in Retail: a Review of Emerging Trends and Customer Engagement Strategies. </w:t>
      </w:r>
      <w:r w:rsidRPr="007022E4">
        <w:rPr>
          <w:rFonts w:ascii="Times New Roman" w:hAnsi="Times New Roman" w:cs="Times New Roman"/>
          <w:i/>
          <w:iCs/>
          <w:noProof/>
          <w:sz w:val="24"/>
          <w:szCs w:val="24"/>
        </w:rPr>
        <w:t>International Journal of Management &amp; Entrepreneurship Research</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6</w:t>
      </w:r>
      <w:r w:rsidRPr="007022E4">
        <w:rPr>
          <w:rFonts w:ascii="Times New Roman" w:hAnsi="Times New Roman" w:cs="Times New Roman"/>
          <w:noProof/>
          <w:sz w:val="24"/>
          <w:szCs w:val="24"/>
        </w:rPr>
        <w:t>(2), 307–321. https://doi.org/10.51594/ijmer.v6i2.772</w:t>
      </w:r>
    </w:p>
    <w:p w14:paraId="0CEAE92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Domenteanu, A., Cotfas, L.-A., Diaconu, P., Tudor, G.-A., &amp; Delcea, C. (2025). AI on Wheels: Bibliometric Approach to Mapping of Research on Machine Learning and Deep Learning in Electric Vehicles. </w:t>
      </w:r>
      <w:r w:rsidRPr="007022E4">
        <w:rPr>
          <w:rFonts w:ascii="Times New Roman" w:hAnsi="Times New Roman" w:cs="Times New Roman"/>
          <w:i/>
          <w:iCs/>
          <w:noProof/>
          <w:sz w:val="24"/>
          <w:szCs w:val="24"/>
        </w:rPr>
        <w:t>ELECTRONICS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(2). https://doi.org/10.3390/electronics14020378</w:t>
      </w:r>
    </w:p>
    <w:p w14:paraId="2AFE56FB"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lastRenderedPageBreak/>
        <w:t xml:space="preserve">Dsouza, V. S., Leyens, L., Kurian, J. R., Brand, A., &amp; Brand, H. (2025). Artificial intelligence (AI) in pharmacovigilance: A systematic review on predicting adverse drug reactions (ADR) in hospitalized patients. </w:t>
      </w:r>
      <w:r w:rsidRPr="007022E4">
        <w:rPr>
          <w:rFonts w:ascii="Times New Roman" w:hAnsi="Times New Roman" w:cs="Times New Roman"/>
          <w:i/>
          <w:iCs/>
          <w:noProof/>
          <w:sz w:val="24"/>
          <w:szCs w:val="24"/>
        </w:rPr>
        <w:t>RESEARCH IN SOCIAL \&amp; ADMINISTRATIVE PHARMACY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21</w:t>
      </w:r>
      <w:r w:rsidRPr="007022E4">
        <w:rPr>
          <w:rFonts w:ascii="Times New Roman" w:hAnsi="Times New Roman" w:cs="Times New Roman"/>
          <w:noProof/>
          <w:sz w:val="24"/>
          <w:szCs w:val="24"/>
        </w:rPr>
        <w:t>(6), 453–462. https://doi.org/10.1016/j.sapharm.2025.02.008</w:t>
      </w:r>
    </w:p>
    <w:p w14:paraId="7A5B934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Ekundayo, T. C., Olasehinde, T. A., Okaiyeto, K., &amp; Okoh, A. I. (2021). Microbial Pathogenesis and Pathophysiology of Alzheimer’s Disease: A Systematic Assessment of Microorganisms’ Implications in the Neurodegenerative Disease. </w:t>
      </w:r>
      <w:r w:rsidRPr="007022E4">
        <w:rPr>
          <w:rFonts w:ascii="Times New Roman" w:hAnsi="Times New Roman" w:cs="Times New Roman"/>
          <w:i/>
          <w:iCs/>
          <w:noProof/>
          <w:sz w:val="24"/>
          <w:szCs w:val="24"/>
        </w:rPr>
        <w:t>FRONTIERS IN NEUROSCIENCE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15</w:t>
      </w:r>
      <w:r w:rsidRPr="007022E4">
        <w:rPr>
          <w:rFonts w:ascii="Times New Roman" w:hAnsi="Times New Roman" w:cs="Times New Roman"/>
          <w:noProof/>
          <w:sz w:val="24"/>
          <w:szCs w:val="24"/>
        </w:rPr>
        <w:t>. https://doi.org/10.3389/fnins.2021.648484</w:t>
      </w:r>
    </w:p>
    <w:p w14:paraId="262EF30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Galib, M., Haerani, S., Mamimg, J., &amp; Munir, A. R. (2022). The Role of SMT and Business Network Accentuation on Value Distribution and Performance Consequences. </w:t>
      </w:r>
      <w:r w:rsidRPr="007022E4">
        <w:rPr>
          <w:rFonts w:ascii="Times New Roman" w:hAnsi="Times New Roman" w:cs="Times New Roman"/>
          <w:i/>
          <w:iCs/>
          <w:noProof/>
          <w:sz w:val="24"/>
          <w:szCs w:val="24"/>
        </w:rPr>
        <w:t>Journal of Distribution 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20</w:t>
      </w:r>
      <w:r w:rsidRPr="007022E4">
        <w:rPr>
          <w:rFonts w:ascii="Times New Roman" w:hAnsi="Times New Roman" w:cs="Times New Roman"/>
          <w:noProof/>
          <w:sz w:val="24"/>
          <w:szCs w:val="24"/>
        </w:rPr>
        <w:t>(5), 97 – 104. https://doi.org/10.15722/jds.20.05.202205.97</w:t>
      </w:r>
    </w:p>
    <w:p w14:paraId="722EF9C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Ghaouri, M. H., Kassim, S., &amp; Rashid, H. (2023). Waqf-Linked Islamic Fintech Microfinance as a Business Enabler in Post-pandemic Economy: The Experience of Hal Microfinance, Kenya. </w:t>
      </w:r>
      <w:r w:rsidRPr="007022E4">
        <w:rPr>
          <w:rFonts w:ascii="Times New Roman" w:hAnsi="Times New Roman" w:cs="Times New Roman"/>
          <w:i/>
          <w:iCs/>
          <w:noProof/>
          <w:sz w:val="24"/>
          <w:szCs w:val="24"/>
        </w:rPr>
        <w:t>Studies in Systems, Decision and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470</w:t>
      </w:r>
      <w:r w:rsidRPr="007022E4">
        <w:rPr>
          <w:rFonts w:ascii="Times New Roman" w:hAnsi="Times New Roman" w:cs="Times New Roman"/>
          <w:noProof/>
          <w:sz w:val="24"/>
          <w:szCs w:val="24"/>
        </w:rPr>
        <w:t>, 357 – 370. https://doi.org/10.1007/978-3-031-28314-7_30</w:t>
      </w:r>
    </w:p>
    <w:p w14:paraId="0F31797A"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González, E. P., Martín Martín, J. M., Martínez, J. M. G., &amp; Khodja, H. H. A. (2022). The Disruptive Effect of Technological Innovation in the Tourist Accommodation Industry. </w:t>
      </w:r>
      <w:r w:rsidRPr="007022E4">
        <w:rPr>
          <w:rFonts w:ascii="Times New Roman" w:hAnsi="Times New Roman" w:cs="Times New Roman"/>
          <w:i/>
          <w:iCs/>
          <w:noProof/>
          <w:sz w:val="24"/>
          <w:szCs w:val="24"/>
        </w:rPr>
        <w:t>International Journal of Innovation and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https://doi.org/10.1142/S0219877021400083</w:t>
      </w:r>
    </w:p>
    <w:p w14:paraId="780DEEB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Hirt, R., Kühl, N., Martin, D., &amp; Satzger, G. (2025). Enabling inter-organizational analytics in business networks through meta machine learning. </w:t>
      </w:r>
      <w:r w:rsidRPr="007022E4">
        <w:rPr>
          <w:rFonts w:ascii="Times New Roman" w:hAnsi="Times New Roman" w:cs="Times New Roman"/>
          <w:i/>
          <w:iCs/>
          <w:noProof/>
          <w:sz w:val="24"/>
          <w:szCs w:val="24"/>
        </w:rPr>
        <w:t>Information Technology and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26</w:t>
      </w:r>
      <w:r w:rsidRPr="007022E4">
        <w:rPr>
          <w:rFonts w:ascii="Times New Roman" w:hAnsi="Times New Roman" w:cs="Times New Roman"/>
          <w:noProof/>
          <w:sz w:val="24"/>
          <w:szCs w:val="24"/>
        </w:rPr>
        <w:t>(1), 57 – 81. https://doi.org/10.1007/s10799-023-00399-7</w:t>
      </w:r>
    </w:p>
    <w:p w14:paraId="498B176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Holland, C. P., Thornton, S. C., &amp; Naude, P. (2020). B2B analytics in the airline market: Harnessing the power of consumer big data.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86</w:t>
      </w:r>
      <w:r w:rsidRPr="007022E4">
        <w:rPr>
          <w:rFonts w:ascii="Times New Roman" w:hAnsi="Times New Roman" w:cs="Times New Roman"/>
          <w:noProof/>
          <w:sz w:val="24"/>
          <w:szCs w:val="24"/>
        </w:rPr>
        <w:t>. https://doi.org/10.1016/j.indmarman.2019.11.002</w:t>
      </w:r>
    </w:p>
    <w:p w14:paraId="780DA4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Keegan, B. J., Iredale, S., &amp; Naude, P. (2023). Examining the dark force consequences of AI as a new actor in B2B relationships.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115</w:t>
      </w:r>
      <w:r w:rsidRPr="007022E4">
        <w:rPr>
          <w:rFonts w:ascii="Times New Roman" w:hAnsi="Times New Roman" w:cs="Times New Roman"/>
          <w:noProof/>
          <w:sz w:val="24"/>
          <w:szCs w:val="24"/>
        </w:rPr>
        <w:t>, 228–239. https://doi.org/10.1016/j.indmarman.2023.10.001</w:t>
      </w:r>
    </w:p>
    <w:p w14:paraId="3E6349A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Liao, S.-H., Hu, D.-C., &amp; Chen, S.-T. (2022). Supply chain integration, capability and performance – a business-to-business network cooperation.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37</w:t>
      </w:r>
      <w:r w:rsidRPr="007022E4">
        <w:rPr>
          <w:rFonts w:ascii="Times New Roman" w:hAnsi="Times New Roman" w:cs="Times New Roman"/>
          <w:noProof/>
          <w:sz w:val="24"/>
          <w:szCs w:val="24"/>
        </w:rPr>
        <w:t>(5), 1127 – 1137. https://doi.org/10.1108/JBIM-10-2020-0467</w:t>
      </w:r>
    </w:p>
    <w:p w14:paraId="020D3E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Papa, A., Chierici, R., Ballestra, L. V., Meissner, D., &amp; Orhan, M. A. (2021). Harvesting reflective knowledge exchange for inbound open innovation in complex collaborative networks: an empirical verification in Europe. </w:t>
      </w:r>
      <w:r w:rsidRPr="007022E4">
        <w:rPr>
          <w:rFonts w:ascii="Times New Roman" w:hAnsi="Times New Roman" w:cs="Times New Roman"/>
          <w:i/>
          <w:iCs/>
          <w:noProof/>
          <w:sz w:val="24"/>
          <w:szCs w:val="24"/>
        </w:rPr>
        <w:t>JOURNAL OF KNOWLEDGE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25</w:t>
      </w:r>
      <w:r w:rsidRPr="007022E4">
        <w:rPr>
          <w:rFonts w:ascii="Times New Roman" w:hAnsi="Times New Roman" w:cs="Times New Roman"/>
          <w:noProof/>
          <w:sz w:val="24"/>
          <w:szCs w:val="24"/>
        </w:rPr>
        <w:t>(4, SI), 669–692. https://doi.org/10.1108/JKM-04-2020-0300</w:t>
      </w:r>
    </w:p>
    <w:p w14:paraId="5130C0A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Pardo, C., Wei, R., &amp; Ivens, B. S. (2022). Integrating the business networks and internet of things perspectives: A system of systems (SoS) approach for industrial markets.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104</w:t>
      </w:r>
      <w:r w:rsidRPr="007022E4">
        <w:rPr>
          <w:rFonts w:ascii="Times New Roman" w:hAnsi="Times New Roman" w:cs="Times New Roman"/>
          <w:noProof/>
          <w:sz w:val="24"/>
          <w:szCs w:val="24"/>
        </w:rPr>
        <w:t>, 258 – 275. https://doi.org/10.1016/j.indmarman.2022.04.012</w:t>
      </w:r>
    </w:p>
    <w:p w14:paraId="565ACA5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Patrick Azuka Okeleke, Daniel Ajiga, Samuel Olaoluwa Folorunsho, &amp; Chinedu Ezeigweneme. (2024). Predictive analytics for market trends using AI: A study in consumer behavior. </w:t>
      </w:r>
      <w:r w:rsidRPr="007022E4">
        <w:rPr>
          <w:rFonts w:ascii="Times New Roman" w:hAnsi="Times New Roman" w:cs="Times New Roman"/>
          <w:i/>
          <w:iCs/>
          <w:noProof/>
          <w:sz w:val="24"/>
          <w:szCs w:val="24"/>
        </w:rPr>
        <w:t>International Journal of Engineering Research Updates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036–049. https://doi.org/10.53430/ijeru.2024.7.1.0032</w:t>
      </w:r>
    </w:p>
    <w:p w14:paraId="741235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Penttinen, V., &amp; Frösén, J. (2022). Shared analytical capabilities in business networks.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106</w:t>
      </w:r>
      <w:r w:rsidRPr="007022E4">
        <w:rPr>
          <w:rFonts w:ascii="Times New Roman" w:hAnsi="Times New Roman" w:cs="Times New Roman"/>
          <w:noProof/>
          <w:sz w:val="24"/>
          <w:szCs w:val="24"/>
        </w:rPr>
        <w:t>, 308 – 322. https://doi.org/10.1016/j.indmarman.2022.08.018</w:t>
      </w:r>
    </w:p>
    <w:p w14:paraId="799BD9B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Pinter, D. G., &amp; Ihasz, P. L. (2019). Bridging Natural Language Processing AI techniques and Corporate Communications: towards an integrative model. </w:t>
      </w:r>
      <w:r w:rsidRPr="007022E4">
        <w:rPr>
          <w:rFonts w:ascii="Times New Roman" w:hAnsi="Times New Roman" w:cs="Times New Roman"/>
          <w:i/>
          <w:iCs/>
          <w:noProof/>
          <w:sz w:val="24"/>
          <w:szCs w:val="24"/>
        </w:rPr>
        <w:t>INFORMACIOS TARSADALOM</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(4), 77–99.</w:t>
      </w:r>
    </w:p>
    <w:p w14:paraId="6AFC873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Rivera, N. V. (2024). Big data in sarcoidosis. </w:t>
      </w:r>
      <w:r w:rsidRPr="007022E4">
        <w:rPr>
          <w:rFonts w:ascii="Times New Roman" w:hAnsi="Times New Roman" w:cs="Times New Roman"/>
          <w:i/>
          <w:iCs/>
          <w:noProof/>
          <w:sz w:val="24"/>
          <w:szCs w:val="24"/>
        </w:rPr>
        <w:t>CURRENT OPINION IN PULMONARY MEDICINE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(5), 561–569. https://doi.org/10.1097/MCP.0000000000001102</w:t>
      </w:r>
    </w:p>
    <w:p w14:paraId="74DC304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Sanchez-Lopez, M. D. (2023). Geopolitics of the Li-ion battery value chain and the Lithium Triangle in South America. </w:t>
      </w:r>
      <w:r w:rsidRPr="007022E4">
        <w:rPr>
          <w:rFonts w:ascii="Times New Roman" w:hAnsi="Times New Roman" w:cs="Times New Roman"/>
          <w:i/>
          <w:iCs/>
          <w:noProof/>
          <w:sz w:val="24"/>
          <w:szCs w:val="24"/>
        </w:rPr>
        <w:t>Latin American Policy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(1), 22 – 45. https://doi.org/10.1111/lamp.12285</w:t>
      </w:r>
    </w:p>
    <w:p w14:paraId="3E360CC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Santos, B., &amp; Campos, P. (2023). SUWAN: A supervised clustering algorithm with attributed networks. </w:t>
      </w:r>
      <w:r w:rsidRPr="007022E4">
        <w:rPr>
          <w:rFonts w:ascii="Times New Roman" w:hAnsi="Times New Roman" w:cs="Times New Roman"/>
          <w:i/>
          <w:iCs/>
          <w:noProof/>
          <w:sz w:val="24"/>
          <w:szCs w:val="24"/>
        </w:rPr>
        <w:t>INTELLIGENT DATA ANALYSIS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27</w:t>
      </w:r>
      <w:r w:rsidRPr="007022E4">
        <w:rPr>
          <w:rFonts w:ascii="Times New Roman" w:hAnsi="Times New Roman" w:cs="Times New Roman"/>
          <w:noProof/>
          <w:sz w:val="24"/>
          <w:szCs w:val="24"/>
        </w:rPr>
        <w:t>(2), 423–441. https://doi.org/10.3233/IDA-216436</w:t>
      </w:r>
    </w:p>
    <w:p w14:paraId="3A94420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Schroeder, A., Bigdeli, A. Z., Zarcos, C. G., &amp; Baines, T. (2019). Capturing the benefits of industry 4.0: a business network perspective. </w:t>
      </w:r>
      <w:r w:rsidRPr="007022E4">
        <w:rPr>
          <w:rFonts w:ascii="Times New Roman" w:hAnsi="Times New Roman" w:cs="Times New Roman"/>
          <w:i/>
          <w:iCs/>
          <w:noProof/>
          <w:sz w:val="24"/>
          <w:szCs w:val="24"/>
        </w:rPr>
        <w:t>PRODUCTION PLANNING \&amp;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 xml:space="preserve">(16), 1305–1321. </w:t>
      </w:r>
      <w:r w:rsidRPr="007022E4">
        <w:rPr>
          <w:rFonts w:ascii="Times New Roman" w:hAnsi="Times New Roman" w:cs="Times New Roman"/>
          <w:noProof/>
          <w:sz w:val="24"/>
          <w:szCs w:val="24"/>
        </w:rPr>
        <w:lastRenderedPageBreak/>
        <w:t>https://doi.org/10.1080/09537287.2019.1612111</w:t>
      </w:r>
    </w:p>
    <w:p w14:paraId="64B5A7F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Sun, Y., Qiao, F., Wang, W., Xu, B., Zhu, J., Mansour, R. F., &amp; Qi, J. (2022). Dynamic Intelligent Supply-Demand Adaptation Model Towards Intelligent Cloud Manufacturing. </w:t>
      </w:r>
      <w:r w:rsidRPr="007022E4">
        <w:rPr>
          <w:rFonts w:ascii="Times New Roman" w:hAnsi="Times New Roman" w:cs="Times New Roman"/>
          <w:i/>
          <w:iCs/>
          <w:noProof/>
          <w:sz w:val="24"/>
          <w:szCs w:val="24"/>
        </w:rPr>
        <w:t>CMC-COMPUTERS MATERIALS \&amp; CONTINUA</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72</w:t>
      </w:r>
      <w:r w:rsidRPr="007022E4">
        <w:rPr>
          <w:rFonts w:ascii="Times New Roman" w:hAnsi="Times New Roman" w:cs="Times New Roman"/>
          <w:noProof/>
          <w:sz w:val="24"/>
          <w:szCs w:val="24"/>
        </w:rPr>
        <w:t>(2), 2825–2843. https://doi.org/10.32604/cmc.2022.026574</w:t>
      </w:r>
    </w:p>
    <w:p w14:paraId="27F962A8"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Uchenna Joseph Umoga, Enoch Oluwademilade Sodiya, Ejike David Ugwuanyi, Boma Sonimitiem Jacks, Oluwaseun Augustine Lottu, Obinna Donald Daraojimba, &amp; Alexander Obaigbena. (2024). Exploring the potential of AI-driven optimization in enhancing network performance and efficiency. </w:t>
      </w:r>
      <w:r w:rsidRPr="007022E4">
        <w:rPr>
          <w:rFonts w:ascii="Times New Roman" w:hAnsi="Times New Roman" w:cs="Times New Roman"/>
          <w:i/>
          <w:iCs/>
          <w:noProof/>
          <w:sz w:val="24"/>
          <w:szCs w:val="24"/>
        </w:rPr>
        <w:t>Magna Scientia Advanced Research and Reviews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w:t>
      </w:r>
      <w:r w:rsidRPr="007022E4">
        <w:rPr>
          <w:rFonts w:ascii="Times New Roman" w:hAnsi="Times New Roman" w:cs="Times New Roman"/>
          <w:noProof/>
          <w:sz w:val="24"/>
          <w:szCs w:val="24"/>
        </w:rPr>
        <w:t>(1), 368–378. https://doi.org/10.30574/msarr.2024.10.1.0028</w:t>
      </w:r>
    </w:p>
    <w:p w14:paraId="254A9C2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Wang, H., Smith, D., &amp; Demir, U. (2025). Scaling AI filmmaking with collaborative networking. </w:t>
      </w:r>
      <w:r w:rsidRPr="007022E4">
        <w:rPr>
          <w:rFonts w:ascii="Times New Roman" w:hAnsi="Times New Roman" w:cs="Times New Roman"/>
          <w:i/>
          <w:iCs/>
          <w:noProof/>
          <w:sz w:val="24"/>
          <w:szCs w:val="24"/>
        </w:rPr>
        <w:t>IET COMMUNICATIONS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https://doi.org/10.1049/cmu2.12877</w:t>
      </w:r>
    </w:p>
    <w:p w14:paraId="3A5544D5"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Xavier, J. A., Siong, G. K., Yew, L. K., Jiang, N., &amp; Alagappar, P. N. (2022). Fostering Business Growth through Generational Change: Is Guanxi Still Important? </w:t>
      </w:r>
      <w:r w:rsidRPr="007022E4">
        <w:rPr>
          <w:rFonts w:ascii="Times New Roman" w:hAnsi="Times New Roman" w:cs="Times New Roman"/>
          <w:i/>
          <w:iCs/>
          <w:noProof/>
          <w:sz w:val="24"/>
          <w:szCs w:val="24"/>
        </w:rPr>
        <w:t>Translocal Chinese: East Asian Perspectives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16</w:t>
      </w:r>
      <w:r w:rsidRPr="007022E4">
        <w:rPr>
          <w:rFonts w:ascii="Times New Roman" w:hAnsi="Times New Roman" w:cs="Times New Roman"/>
          <w:noProof/>
          <w:sz w:val="24"/>
          <w:szCs w:val="24"/>
        </w:rPr>
        <w:t>(2), 228 – 248. https://doi.org/10.1163/24522015-16020004</w:t>
      </w:r>
    </w:p>
    <w:p w14:paraId="743E6F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Zhang, Q., Lu, J., &amp; Jin, Y. (2021). Artificial intelligence in recommender systems. </w:t>
      </w:r>
      <w:r w:rsidRPr="007022E4">
        <w:rPr>
          <w:rFonts w:ascii="Times New Roman" w:hAnsi="Times New Roman" w:cs="Times New Roman"/>
          <w:i/>
          <w:iCs/>
          <w:noProof/>
          <w:sz w:val="24"/>
          <w:szCs w:val="24"/>
        </w:rPr>
        <w:t>Complex and Intelligent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439–457. https://doi.org/10.1007/s40747-020-00212-w</w:t>
      </w:r>
    </w:p>
    <w:p w14:paraId="1A55DB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Zhu, Y. P., &amp; Park, H. W. (2024). Publication, Collaboration, Citation Performance, and Triple Helix Innovation Gene of Artificial Intelligence Research in the Communication Field: Comparing Asia to the Rest of the World. </w:t>
      </w:r>
      <w:r w:rsidRPr="007022E4">
        <w:rPr>
          <w:rFonts w:ascii="Times New Roman" w:hAnsi="Times New Roman" w:cs="Times New Roman"/>
          <w:i/>
          <w:iCs/>
          <w:noProof/>
          <w:sz w:val="24"/>
          <w:szCs w:val="24"/>
        </w:rPr>
        <w:t>JOURNAL OF THE KNOWLEDGE ECONOMY</w:t>
      </w:r>
      <w:r w:rsidRPr="007022E4">
        <w:rPr>
          <w:rFonts w:ascii="Times New Roman" w:hAnsi="Times New Roman" w:cs="Times New Roman"/>
          <w:noProof/>
          <w:sz w:val="24"/>
          <w:szCs w:val="24"/>
        </w:rPr>
        <w:t>. https://doi.org/10.1007/s13132-024-02280-6</w:t>
      </w:r>
    </w:p>
    <w:p w14:paraId="68F11A80" w14:textId="4C323B76" w:rsidR="00E6769F" w:rsidRPr="00914BEB" w:rsidRDefault="003F3FF8" w:rsidP="00E14B6D">
      <w:pPr>
        <w:spacing w:before="240" w:after="240" w:line="240" w:lineRule="auto"/>
        <w:ind w:left="720"/>
        <w:jc w:val="both"/>
        <w:rPr>
          <w:rFonts w:ascii="Times New Roman" w:hAnsi="Times New Roman" w:cs="Times New Roman"/>
          <w:sz w:val="24"/>
          <w:szCs w:val="24"/>
        </w:rPr>
      </w:pPr>
      <w:r w:rsidRPr="00DB4531">
        <w:rPr>
          <w:rFonts w:ascii="Times New Roman" w:hAnsi="Times New Roman" w:cs="Times New Roman"/>
          <w:sz w:val="24"/>
          <w:szCs w:val="24"/>
        </w:rPr>
        <w:fldChar w:fldCharType="end"/>
      </w:r>
    </w:p>
    <w:sectPr w:rsidR="00E6769F" w:rsidRPr="00914BEB" w:rsidSect="009E2E57">
      <w:headerReference w:type="default" r:id="rId17"/>
      <w:footerReference w:type="default" r:id="rId18"/>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B2F9" w14:textId="77777777" w:rsidR="00423F92" w:rsidRDefault="00423F92" w:rsidP="009C7139">
      <w:pPr>
        <w:spacing w:after="0" w:line="240" w:lineRule="auto"/>
      </w:pPr>
      <w:r>
        <w:separator/>
      </w:r>
    </w:p>
  </w:endnote>
  <w:endnote w:type="continuationSeparator" w:id="0">
    <w:p w14:paraId="3B6D23BE" w14:textId="77777777" w:rsidR="00423F92" w:rsidRDefault="00423F92" w:rsidP="009C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48129"/>
      <w:docPartObj>
        <w:docPartGallery w:val="Page Numbers (Bottom of Page)"/>
        <w:docPartUnique/>
      </w:docPartObj>
    </w:sdtPr>
    <w:sdtEndPr>
      <w:rPr>
        <w:noProof/>
      </w:rPr>
    </w:sdtEndPr>
    <w:sdtContent>
      <w:p w14:paraId="35769492" w14:textId="10E8A25A" w:rsidR="000D6048" w:rsidRDefault="000D6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EC296" w14:textId="77777777" w:rsidR="000D6048" w:rsidRDefault="000D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5437" w14:textId="77777777" w:rsidR="00423F92" w:rsidRDefault="00423F92" w:rsidP="009C7139">
      <w:pPr>
        <w:spacing w:after="0" w:line="240" w:lineRule="auto"/>
      </w:pPr>
      <w:r>
        <w:separator/>
      </w:r>
    </w:p>
  </w:footnote>
  <w:footnote w:type="continuationSeparator" w:id="0">
    <w:p w14:paraId="4AC88428" w14:textId="77777777" w:rsidR="00423F92" w:rsidRDefault="00423F92" w:rsidP="009C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5CE5" w14:textId="77777777" w:rsidR="007C548B" w:rsidRDefault="007C548B">
    <w:pPr>
      <w:pStyle w:val="Header"/>
    </w:pPr>
  </w:p>
  <w:p w14:paraId="2A5F9910" w14:textId="77777777" w:rsidR="007C548B" w:rsidRDefault="007C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F73"/>
    <w:multiLevelType w:val="hybridMultilevel"/>
    <w:tmpl w:val="58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D47B8"/>
    <w:multiLevelType w:val="multilevel"/>
    <w:tmpl w:val="2EB4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0262B"/>
    <w:multiLevelType w:val="multilevel"/>
    <w:tmpl w:val="FD4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18C"/>
    <w:multiLevelType w:val="hybridMultilevel"/>
    <w:tmpl w:val="049A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601E"/>
    <w:multiLevelType w:val="hybridMultilevel"/>
    <w:tmpl w:val="BDC027CA"/>
    <w:lvl w:ilvl="0" w:tplc="2AF8B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07114"/>
    <w:multiLevelType w:val="hybridMultilevel"/>
    <w:tmpl w:val="B114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2394E"/>
    <w:multiLevelType w:val="hybridMultilevel"/>
    <w:tmpl w:val="58728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7372E"/>
    <w:multiLevelType w:val="hybridMultilevel"/>
    <w:tmpl w:val="2D8C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62339"/>
    <w:multiLevelType w:val="hybridMultilevel"/>
    <w:tmpl w:val="62A2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D7BB7"/>
    <w:multiLevelType w:val="hybridMultilevel"/>
    <w:tmpl w:val="4C7C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8513B"/>
    <w:multiLevelType w:val="hybridMultilevel"/>
    <w:tmpl w:val="FC46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8"/>
  </w:num>
  <w:num w:numId="6">
    <w:abstractNumId w:val="3"/>
  </w:num>
  <w:num w:numId="7">
    <w:abstractNumId w:val="0"/>
  </w:num>
  <w:num w:numId="8">
    <w:abstractNumId w:val="6"/>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8"/>
    <w:rsid w:val="00000215"/>
    <w:rsid w:val="0001207F"/>
    <w:rsid w:val="0001618E"/>
    <w:rsid w:val="000177FA"/>
    <w:rsid w:val="00025473"/>
    <w:rsid w:val="00032311"/>
    <w:rsid w:val="00033A3A"/>
    <w:rsid w:val="00036B29"/>
    <w:rsid w:val="0004167A"/>
    <w:rsid w:val="00045D60"/>
    <w:rsid w:val="000518AE"/>
    <w:rsid w:val="0006565D"/>
    <w:rsid w:val="00066EDA"/>
    <w:rsid w:val="000718F6"/>
    <w:rsid w:val="00072BF0"/>
    <w:rsid w:val="000757CC"/>
    <w:rsid w:val="00077D20"/>
    <w:rsid w:val="0008005B"/>
    <w:rsid w:val="0008431C"/>
    <w:rsid w:val="000A0E53"/>
    <w:rsid w:val="000B55EF"/>
    <w:rsid w:val="000B748B"/>
    <w:rsid w:val="000D4B0A"/>
    <w:rsid w:val="000D6048"/>
    <w:rsid w:val="000D6943"/>
    <w:rsid w:val="000D7B5E"/>
    <w:rsid w:val="000E107D"/>
    <w:rsid w:val="000E6244"/>
    <w:rsid w:val="000E7923"/>
    <w:rsid w:val="000F04FB"/>
    <w:rsid w:val="00117529"/>
    <w:rsid w:val="001244BC"/>
    <w:rsid w:val="00125F1B"/>
    <w:rsid w:val="00131461"/>
    <w:rsid w:val="0013783E"/>
    <w:rsid w:val="00157409"/>
    <w:rsid w:val="00166D37"/>
    <w:rsid w:val="00166F2E"/>
    <w:rsid w:val="00173EC2"/>
    <w:rsid w:val="0017538E"/>
    <w:rsid w:val="00175845"/>
    <w:rsid w:val="001835FD"/>
    <w:rsid w:val="001836EC"/>
    <w:rsid w:val="001924EC"/>
    <w:rsid w:val="001A0A17"/>
    <w:rsid w:val="001A6768"/>
    <w:rsid w:val="001B3887"/>
    <w:rsid w:val="001C4FC4"/>
    <w:rsid w:val="001C54A3"/>
    <w:rsid w:val="001C7931"/>
    <w:rsid w:val="001D0214"/>
    <w:rsid w:val="001D73ED"/>
    <w:rsid w:val="001E6309"/>
    <w:rsid w:val="001E73FB"/>
    <w:rsid w:val="001F521E"/>
    <w:rsid w:val="0020399A"/>
    <w:rsid w:val="002049C9"/>
    <w:rsid w:val="0021162E"/>
    <w:rsid w:val="00213930"/>
    <w:rsid w:val="00214D55"/>
    <w:rsid w:val="002173C3"/>
    <w:rsid w:val="00221E86"/>
    <w:rsid w:val="00225997"/>
    <w:rsid w:val="0023137C"/>
    <w:rsid w:val="0023233C"/>
    <w:rsid w:val="002342EE"/>
    <w:rsid w:val="00236CB1"/>
    <w:rsid w:val="00241F45"/>
    <w:rsid w:val="00242817"/>
    <w:rsid w:val="00250B81"/>
    <w:rsid w:val="00251602"/>
    <w:rsid w:val="0025163D"/>
    <w:rsid w:val="002557FC"/>
    <w:rsid w:val="00256DF3"/>
    <w:rsid w:val="00257E96"/>
    <w:rsid w:val="00261CB7"/>
    <w:rsid w:val="00264E0B"/>
    <w:rsid w:val="00265F29"/>
    <w:rsid w:val="00285DC5"/>
    <w:rsid w:val="00287D0E"/>
    <w:rsid w:val="002928EC"/>
    <w:rsid w:val="00292C63"/>
    <w:rsid w:val="00295847"/>
    <w:rsid w:val="00297414"/>
    <w:rsid w:val="002A0838"/>
    <w:rsid w:val="002A3D3C"/>
    <w:rsid w:val="002A501F"/>
    <w:rsid w:val="002B64A1"/>
    <w:rsid w:val="002C2913"/>
    <w:rsid w:val="002C31EE"/>
    <w:rsid w:val="002D2B06"/>
    <w:rsid w:val="002D332D"/>
    <w:rsid w:val="002E0FBB"/>
    <w:rsid w:val="002E4086"/>
    <w:rsid w:val="002E4AA1"/>
    <w:rsid w:val="002E63FC"/>
    <w:rsid w:val="002F1EF2"/>
    <w:rsid w:val="002F40BD"/>
    <w:rsid w:val="0030048C"/>
    <w:rsid w:val="00301FDE"/>
    <w:rsid w:val="00314B21"/>
    <w:rsid w:val="0031605D"/>
    <w:rsid w:val="0032123E"/>
    <w:rsid w:val="003339C9"/>
    <w:rsid w:val="00334B8A"/>
    <w:rsid w:val="00343D9D"/>
    <w:rsid w:val="0035323E"/>
    <w:rsid w:val="00356502"/>
    <w:rsid w:val="003628F1"/>
    <w:rsid w:val="0037316A"/>
    <w:rsid w:val="003734B7"/>
    <w:rsid w:val="0038048E"/>
    <w:rsid w:val="00380D50"/>
    <w:rsid w:val="0038374A"/>
    <w:rsid w:val="00384468"/>
    <w:rsid w:val="003A3845"/>
    <w:rsid w:val="003A6A75"/>
    <w:rsid w:val="003C3CBD"/>
    <w:rsid w:val="003C400C"/>
    <w:rsid w:val="003D2082"/>
    <w:rsid w:val="003D2B0A"/>
    <w:rsid w:val="003D4532"/>
    <w:rsid w:val="003D48BC"/>
    <w:rsid w:val="003D566E"/>
    <w:rsid w:val="003E1EA0"/>
    <w:rsid w:val="003E2D82"/>
    <w:rsid w:val="003E407C"/>
    <w:rsid w:val="003E660F"/>
    <w:rsid w:val="003F0B29"/>
    <w:rsid w:val="003F106B"/>
    <w:rsid w:val="003F168C"/>
    <w:rsid w:val="003F1CB6"/>
    <w:rsid w:val="003F2F24"/>
    <w:rsid w:val="003F3FF8"/>
    <w:rsid w:val="0041476F"/>
    <w:rsid w:val="00422D5C"/>
    <w:rsid w:val="004233E3"/>
    <w:rsid w:val="00423F92"/>
    <w:rsid w:val="00427EF4"/>
    <w:rsid w:val="00432488"/>
    <w:rsid w:val="004335D6"/>
    <w:rsid w:val="00433CC8"/>
    <w:rsid w:val="00435A22"/>
    <w:rsid w:val="004414D4"/>
    <w:rsid w:val="00444579"/>
    <w:rsid w:val="00452DE8"/>
    <w:rsid w:val="00453D22"/>
    <w:rsid w:val="00453D5D"/>
    <w:rsid w:val="00454011"/>
    <w:rsid w:val="0045682B"/>
    <w:rsid w:val="00457BC0"/>
    <w:rsid w:val="004634A1"/>
    <w:rsid w:val="004724F1"/>
    <w:rsid w:val="00480F0A"/>
    <w:rsid w:val="00484545"/>
    <w:rsid w:val="00485D97"/>
    <w:rsid w:val="00486A31"/>
    <w:rsid w:val="0049500F"/>
    <w:rsid w:val="004A3397"/>
    <w:rsid w:val="004A49E2"/>
    <w:rsid w:val="004B6041"/>
    <w:rsid w:val="004C01EA"/>
    <w:rsid w:val="004C14A0"/>
    <w:rsid w:val="004C3033"/>
    <w:rsid w:val="004E032A"/>
    <w:rsid w:val="004E19BD"/>
    <w:rsid w:val="004E445D"/>
    <w:rsid w:val="004F0958"/>
    <w:rsid w:val="004F1509"/>
    <w:rsid w:val="004F5AD9"/>
    <w:rsid w:val="004F6D38"/>
    <w:rsid w:val="00504868"/>
    <w:rsid w:val="00510C83"/>
    <w:rsid w:val="00514753"/>
    <w:rsid w:val="00524C30"/>
    <w:rsid w:val="005302A8"/>
    <w:rsid w:val="00531A1D"/>
    <w:rsid w:val="00534B02"/>
    <w:rsid w:val="00543F6B"/>
    <w:rsid w:val="005501D2"/>
    <w:rsid w:val="00552412"/>
    <w:rsid w:val="00556DF8"/>
    <w:rsid w:val="005647BF"/>
    <w:rsid w:val="00571AAE"/>
    <w:rsid w:val="00576C3B"/>
    <w:rsid w:val="005861D9"/>
    <w:rsid w:val="00597F84"/>
    <w:rsid w:val="005A0780"/>
    <w:rsid w:val="005A0FA8"/>
    <w:rsid w:val="005A1C23"/>
    <w:rsid w:val="005A29E3"/>
    <w:rsid w:val="005A6A07"/>
    <w:rsid w:val="005B34FE"/>
    <w:rsid w:val="005D3D4A"/>
    <w:rsid w:val="005D42F7"/>
    <w:rsid w:val="005D4AD4"/>
    <w:rsid w:val="005E3C81"/>
    <w:rsid w:val="005F12EC"/>
    <w:rsid w:val="006018F9"/>
    <w:rsid w:val="00603D4D"/>
    <w:rsid w:val="00606544"/>
    <w:rsid w:val="0060692F"/>
    <w:rsid w:val="00610225"/>
    <w:rsid w:val="00622F2B"/>
    <w:rsid w:val="00631140"/>
    <w:rsid w:val="00633B4C"/>
    <w:rsid w:val="00644779"/>
    <w:rsid w:val="00653E95"/>
    <w:rsid w:val="00661016"/>
    <w:rsid w:val="00663D59"/>
    <w:rsid w:val="00674FD1"/>
    <w:rsid w:val="006826F6"/>
    <w:rsid w:val="00693F34"/>
    <w:rsid w:val="00693F83"/>
    <w:rsid w:val="006A78A0"/>
    <w:rsid w:val="006B7166"/>
    <w:rsid w:val="006C2D20"/>
    <w:rsid w:val="006C3EEF"/>
    <w:rsid w:val="006D4DD2"/>
    <w:rsid w:val="006E23AD"/>
    <w:rsid w:val="006E62C2"/>
    <w:rsid w:val="006E660D"/>
    <w:rsid w:val="006F1E00"/>
    <w:rsid w:val="006F2C0A"/>
    <w:rsid w:val="006F74CE"/>
    <w:rsid w:val="007022E4"/>
    <w:rsid w:val="0070253F"/>
    <w:rsid w:val="007030F9"/>
    <w:rsid w:val="007118FC"/>
    <w:rsid w:val="0071363A"/>
    <w:rsid w:val="00722006"/>
    <w:rsid w:val="00724289"/>
    <w:rsid w:val="007341A0"/>
    <w:rsid w:val="00735B74"/>
    <w:rsid w:val="00737FF1"/>
    <w:rsid w:val="00745836"/>
    <w:rsid w:val="00747647"/>
    <w:rsid w:val="00763827"/>
    <w:rsid w:val="00772A72"/>
    <w:rsid w:val="007905F1"/>
    <w:rsid w:val="007A1C7B"/>
    <w:rsid w:val="007B1A49"/>
    <w:rsid w:val="007B55EE"/>
    <w:rsid w:val="007C548B"/>
    <w:rsid w:val="007C6125"/>
    <w:rsid w:val="007D3EA3"/>
    <w:rsid w:val="007D58B6"/>
    <w:rsid w:val="007D596D"/>
    <w:rsid w:val="007E125D"/>
    <w:rsid w:val="008062AF"/>
    <w:rsid w:val="008211CF"/>
    <w:rsid w:val="00826C8B"/>
    <w:rsid w:val="008276F7"/>
    <w:rsid w:val="008306F9"/>
    <w:rsid w:val="008326E5"/>
    <w:rsid w:val="008354BA"/>
    <w:rsid w:val="0083689F"/>
    <w:rsid w:val="00845BB9"/>
    <w:rsid w:val="00853930"/>
    <w:rsid w:val="00860BBE"/>
    <w:rsid w:val="00863CA9"/>
    <w:rsid w:val="00867C58"/>
    <w:rsid w:val="00874B6A"/>
    <w:rsid w:val="00894F81"/>
    <w:rsid w:val="008A05A4"/>
    <w:rsid w:val="008A147C"/>
    <w:rsid w:val="008A45DD"/>
    <w:rsid w:val="008B4F69"/>
    <w:rsid w:val="008C020E"/>
    <w:rsid w:val="008C1EDB"/>
    <w:rsid w:val="008C450B"/>
    <w:rsid w:val="008C6DBA"/>
    <w:rsid w:val="008C7E11"/>
    <w:rsid w:val="008D18B3"/>
    <w:rsid w:val="008D5147"/>
    <w:rsid w:val="008D645F"/>
    <w:rsid w:val="008D6A82"/>
    <w:rsid w:val="008E283A"/>
    <w:rsid w:val="008F23AB"/>
    <w:rsid w:val="009030A6"/>
    <w:rsid w:val="00903D19"/>
    <w:rsid w:val="00911DC5"/>
    <w:rsid w:val="00914BEB"/>
    <w:rsid w:val="009161D1"/>
    <w:rsid w:val="00921299"/>
    <w:rsid w:val="00926B3C"/>
    <w:rsid w:val="0093458D"/>
    <w:rsid w:val="00934FFC"/>
    <w:rsid w:val="00942528"/>
    <w:rsid w:val="009439CA"/>
    <w:rsid w:val="0095196D"/>
    <w:rsid w:val="009525FD"/>
    <w:rsid w:val="0096211C"/>
    <w:rsid w:val="00966335"/>
    <w:rsid w:val="00973C96"/>
    <w:rsid w:val="0097466A"/>
    <w:rsid w:val="00982A29"/>
    <w:rsid w:val="00987093"/>
    <w:rsid w:val="00991EF5"/>
    <w:rsid w:val="00994F40"/>
    <w:rsid w:val="009A46E4"/>
    <w:rsid w:val="009A5811"/>
    <w:rsid w:val="009A79B6"/>
    <w:rsid w:val="009B1D7F"/>
    <w:rsid w:val="009B2658"/>
    <w:rsid w:val="009C27B3"/>
    <w:rsid w:val="009C4398"/>
    <w:rsid w:val="009C467C"/>
    <w:rsid w:val="009C7139"/>
    <w:rsid w:val="009D0239"/>
    <w:rsid w:val="009D612B"/>
    <w:rsid w:val="009D7EE9"/>
    <w:rsid w:val="009E2E57"/>
    <w:rsid w:val="00A142BA"/>
    <w:rsid w:val="00A15323"/>
    <w:rsid w:val="00A31EFB"/>
    <w:rsid w:val="00A34E47"/>
    <w:rsid w:val="00A40F86"/>
    <w:rsid w:val="00A46EDA"/>
    <w:rsid w:val="00A47422"/>
    <w:rsid w:val="00A632E7"/>
    <w:rsid w:val="00A75525"/>
    <w:rsid w:val="00A756AE"/>
    <w:rsid w:val="00A77872"/>
    <w:rsid w:val="00A82D22"/>
    <w:rsid w:val="00AA3422"/>
    <w:rsid w:val="00AB32DF"/>
    <w:rsid w:val="00AC3C67"/>
    <w:rsid w:val="00AD2DB0"/>
    <w:rsid w:val="00AD5A51"/>
    <w:rsid w:val="00AD7603"/>
    <w:rsid w:val="00AE490C"/>
    <w:rsid w:val="00AE72B0"/>
    <w:rsid w:val="00AF03F6"/>
    <w:rsid w:val="00AF1763"/>
    <w:rsid w:val="00AF26E2"/>
    <w:rsid w:val="00AF3944"/>
    <w:rsid w:val="00AF4BCF"/>
    <w:rsid w:val="00B01401"/>
    <w:rsid w:val="00B06580"/>
    <w:rsid w:val="00B07ED2"/>
    <w:rsid w:val="00B13DC7"/>
    <w:rsid w:val="00B23429"/>
    <w:rsid w:val="00B2361F"/>
    <w:rsid w:val="00B2503A"/>
    <w:rsid w:val="00B27BEE"/>
    <w:rsid w:val="00B37509"/>
    <w:rsid w:val="00B46555"/>
    <w:rsid w:val="00B501CE"/>
    <w:rsid w:val="00B520F3"/>
    <w:rsid w:val="00B52438"/>
    <w:rsid w:val="00B61236"/>
    <w:rsid w:val="00B64F90"/>
    <w:rsid w:val="00B66528"/>
    <w:rsid w:val="00B66E5D"/>
    <w:rsid w:val="00B674E1"/>
    <w:rsid w:val="00B71E16"/>
    <w:rsid w:val="00B90B52"/>
    <w:rsid w:val="00B93603"/>
    <w:rsid w:val="00BB2079"/>
    <w:rsid w:val="00BC156D"/>
    <w:rsid w:val="00BC1ABB"/>
    <w:rsid w:val="00BC2AFB"/>
    <w:rsid w:val="00BC6BEC"/>
    <w:rsid w:val="00BC77A7"/>
    <w:rsid w:val="00BE5002"/>
    <w:rsid w:val="00BE6274"/>
    <w:rsid w:val="00BF7A5D"/>
    <w:rsid w:val="00C10C82"/>
    <w:rsid w:val="00C1416E"/>
    <w:rsid w:val="00C23ED7"/>
    <w:rsid w:val="00C36A88"/>
    <w:rsid w:val="00C40770"/>
    <w:rsid w:val="00C55C6E"/>
    <w:rsid w:val="00C573A2"/>
    <w:rsid w:val="00C7129C"/>
    <w:rsid w:val="00C820AD"/>
    <w:rsid w:val="00C873D9"/>
    <w:rsid w:val="00C87689"/>
    <w:rsid w:val="00C94D67"/>
    <w:rsid w:val="00CA314F"/>
    <w:rsid w:val="00CB4A8F"/>
    <w:rsid w:val="00CC3168"/>
    <w:rsid w:val="00CD2AFA"/>
    <w:rsid w:val="00CD777C"/>
    <w:rsid w:val="00D065D5"/>
    <w:rsid w:val="00D11585"/>
    <w:rsid w:val="00D12F94"/>
    <w:rsid w:val="00D202EB"/>
    <w:rsid w:val="00D21AC8"/>
    <w:rsid w:val="00D26C37"/>
    <w:rsid w:val="00D3682B"/>
    <w:rsid w:val="00D370BE"/>
    <w:rsid w:val="00D414BB"/>
    <w:rsid w:val="00D42F5C"/>
    <w:rsid w:val="00D4744C"/>
    <w:rsid w:val="00D52A2F"/>
    <w:rsid w:val="00D562D5"/>
    <w:rsid w:val="00D568EF"/>
    <w:rsid w:val="00D70CC4"/>
    <w:rsid w:val="00D776D3"/>
    <w:rsid w:val="00D872FF"/>
    <w:rsid w:val="00D918D5"/>
    <w:rsid w:val="00DA0DC3"/>
    <w:rsid w:val="00DA2BF5"/>
    <w:rsid w:val="00DA2E2A"/>
    <w:rsid w:val="00DA3E75"/>
    <w:rsid w:val="00DB0AEC"/>
    <w:rsid w:val="00DB2DC9"/>
    <w:rsid w:val="00DB4531"/>
    <w:rsid w:val="00DC1F09"/>
    <w:rsid w:val="00DC36B2"/>
    <w:rsid w:val="00DC5E2B"/>
    <w:rsid w:val="00DC7CE4"/>
    <w:rsid w:val="00DD2032"/>
    <w:rsid w:val="00DE0B47"/>
    <w:rsid w:val="00DE3CDD"/>
    <w:rsid w:val="00DF508D"/>
    <w:rsid w:val="00E07AE8"/>
    <w:rsid w:val="00E14B6D"/>
    <w:rsid w:val="00E25C93"/>
    <w:rsid w:val="00E44421"/>
    <w:rsid w:val="00E45227"/>
    <w:rsid w:val="00E56BBD"/>
    <w:rsid w:val="00E57152"/>
    <w:rsid w:val="00E6769F"/>
    <w:rsid w:val="00E749AD"/>
    <w:rsid w:val="00E80860"/>
    <w:rsid w:val="00E83868"/>
    <w:rsid w:val="00E93192"/>
    <w:rsid w:val="00E932F0"/>
    <w:rsid w:val="00E9714F"/>
    <w:rsid w:val="00EA08F1"/>
    <w:rsid w:val="00EA0C69"/>
    <w:rsid w:val="00EB30FF"/>
    <w:rsid w:val="00EB534F"/>
    <w:rsid w:val="00EB6908"/>
    <w:rsid w:val="00EC0BF2"/>
    <w:rsid w:val="00EC19D1"/>
    <w:rsid w:val="00EE5390"/>
    <w:rsid w:val="00EE7815"/>
    <w:rsid w:val="00EE7E3E"/>
    <w:rsid w:val="00EF3B7D"/>
    <w:rsid w:val="00EF5A29"/>
    <w:rsid w:val="00F140AE"/>
    <w:rsid w:val="00F23A4B"/>
    <w:rsid w:val="00F27F07"/>
    <w:rsid w:val="00F30633"/>
    <w:rsid w:val="00F31EA5"/>
    <w:rsid w:val="00F32E79"/>
    <w:rsid w:val="00F360E8"/>
    <w:rsid w:val="00F450B6"/>
    <w:rsid w:val="00F6043A"/>
    <w:rsid w:val="00F7078E"/>
    <w:rsid w:val="00F72305"/>
    <w:rsid w:val="00F73FEB"/>
    <w:rsid w:val="00F76502"/>
    <w:rsid w:val="00F84F77"/>
    <w:rsid w:val="00F86CEC"/>
    <w:rsid w:val="00F86D33"/>
    <w:rsid w:val="00F878D0"/>
    <w:rsid w:val="00F91E6E"/>
    <w:rsid w:val="00F9253A"/>
    <w:rsid w:val="00F963BD"/>
    <w:rsid w:val="00FA5A72"/>
    <w:rsid w:val="00FA697A"/>
    <w:rsid w:val="00FB1C3B"/>
    <w:rsid w:val="00FB283A"/>
    <w:rsid w:val="00FC31F4"/>
    <w:rsid w:val="00FD15E8"/>
    <w:rsid w:val="00FD1BE4"/>
    <w:rsid w:val="00FD77F3"/>
    <w:rsid w:val="00FE5AFE"/>
    <w:rsid w:val="00FE64DA"/>
    <w:rsid w:val="00FF3C6C"/>
    <w:rsid w:val="00FF5E1E"/>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C6C3"/>
  <w15:chartTrackingRefBased/>
  <w15:docId w15:val="{A8DAF704-F005-4DD5-B44A-257A95F9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529"/>
    <w:rPr>
      <w:rFonts w:ascii="Times New Roman" w:hAnsi="Times New Roman" w:cs="Times New Roman"/>
      <w:sz w:val="24"/>
      <w:szCs w:val="24"/>
    </w:rPr>
  </w:style>
  <w:style w:type="table" w:styleId="TableGrid">
    <w:name w:val="Table Grid"/>
    <w:basedOn w:val="TableNormal"/>
    <w:uiPriority w:val="39"/>
    <w:rsid w:val="00A4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016"/>
    <w:pPr>
      <w:ind w:left="720"/>
      <w:contextualSpacing/>
    </w:pPr>
  </w:style>
  <w:style w:type="paragraph" w:styleId="Header">
    <w:name w:val="header"/>
    <w:basedOn w:val="Normal"/>
    <w:link w:val="HeaderChar"/>
    <w:uiPriority w:val="99"/>
    <w:unhideWhenUsed/>
    <w:rsid w:val="009C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39"/>
  </w:style>
  <w:style w:type="paragraph" w:styleId="Footer">
    <w:name w:val="footer"/>
    <w:basedOn w:val="Normal"/>
    <w:link w:val="FooterChar"/>
    <w:uiPriority w:val="99"/>
    <w:unhideWhenUsed/>
    <w:rsid w:val="009C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39"/>
  </w:style>
  <w:style w:type="character" w:styleId="Hyperlink">
    <w:name w:val="Hyperlink"/>
    <w:basedOn w:val="DefaultParagraphFont"/>
    <w:uiPriority w:val="99"/>
    <w:unhideWhenUsed/>
    <w:rsid w:val="00AB32DF"/>
    <w:rPr>
      <w:color w:val="0563C1" w:themeColor="hyperlink"/>
      <w:u w:val="single"/>
    </w:rPr>
  </w:style>
  <w:style w:type="character" w:styleId="UnresolvedMention">
    <w:name w:val="Unresolved Mention"/>
    <w:basedOn w:val="DefaultParagraphFont"/>
    <w:uiPriority w:val="99"/>
    <w:semiHidden/>
    <w:unhideWhenUsed/>
    <w:rsid w:val="00AB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092">
      <w:bodyDiv w:val="1"/>
      <w:marLeft w:val="0"/>
      <w:marRight w:val="0"/>
      <w:marTop w:val="0"/>
      <w:marBottom w:val="0"/>
      <w:divBdr>
        <w:top w:val="none" w:sz="0" w:space="0" w:color="auto"/>
        <w:left w:val="none" w:sz="0" w:space="0" w:color="auto"/>
        <w:bottom w:val="none" w:sz="0" w:space="0" w:color="auto"/>
        <w:right w:val="none" w:sz="0" w:space="0" w:color="auto"/>
      </w:divBdr>
    </w:div>
    <w:div w:id="58866882">
      <w:bodyDiv w:val="1"/>
      <w:marLeft w:val="0"/>
      <w:marRight w:val="0"/>
      <w:marTop w:val="0"/>
      <w:marBottom w:val="0"/>
      <w:divBdr>
        <w:top w:val="none" w:sz="0" w:space="0" w:color="auto"/>
        <w:left w:val="none" w:sz="0" w:space="0" w:color="auto"/>
        <w:bottom w:val="none" w:sz="0" w:space="0" w:color="auto"/>
        <w:right w:val="none" w:sz="0" w:space="0" w:color="auto"/>
      </w:divBdr>
    </w:div>
    <w:div w:id="62143196">
      <w:bodyDiv w:val="1"/>
      <w:marLeft w:val="0"/>
      <w:marRight w:val="0"/>
      <w:marTop w:val="0"/>
      <w:marBottom w:val="0"/>
      <w:divBdr>
        <w:top w:val="none" w:sz="0" w:space="0" w:color="auto"/>
        <w:left w:val="none" w:sz="0" w:space="0" w:color="auto"/>
        <w:bottom w:val="none" w:sz="0" w:space="0" w:color="auto"/>
        <w:right w:val="none" w:sz="0" w:space="0" w:color="auto"/>
      </w:divBdr>
    </w:div>
    <w:div w:id="144590358">
      <w:bodyDiv w:val="1"/>
      <w:marLeft w:val="0"/>
      <w:marRight w:val="0"/>
      <w:marTop w:val="0"/>
      <w:marBottom w:val="0"/>
      <w:divBdr>
        <w:top w:val="none" w:sz="0" w:space="0" w:color="auto"/>
        <w:left w:val="none" w:sz="0" w:space="0" w:color="auto"/>
        <w:bottom w:val="none" w:sz="0" w:space="0" w:color="auto"/>
        <w:right w:val="none" w:sz="0" w:space="0" w:color="auto"/>
      </w:divBdr>
    </w:div>
    <w:div w:id="211771422">
      <w:bodyDiv w:val="1"/>
      <w:marLeft w:val="0"/>
      <w:marRight w:val="0"/>
      <w:marTop w:val="0"/>
      <w:marBottom w:val="0"/>
      <w:divBdr>
        <w:top w:val="none" w:sz="0" w:space="0" w:color="auto"/>
        <w:left w:val="none" w:sz="0" w:space="0" w:color="auto"/>
        <w:bottom w:val="none" w:sz="0" w:space="0" w:color="auto"/>
        <w:right w:val="none" w:sz="0" w:space="0" w:color="auto"/>
      </w:divBdr>
    </w:div>
    <w:div w:id="266355910">
      <w:bodyDiv w:val="1"/>
      <w:marLeft w:val="0"/>
      <w:marRight w:val="0"/>
      <w:marTop w:val="0"/>
      <w:marBottom w:val="0"/>
      <w:divBdr>
        <w:top w:val="none" w:sz="0" w:space="0" w:color="auto"/>
        <w:left w:val="none" w:sz="0" w:space="0" w:color="auto"/>
        <w:bottom w:val="none" w:sz="0" w:space="0" w:color="auto"/>
        <w:right w:val="none" w:sz="0" w:space="0" w:color="auto"/>
      </w:divBdr>
    </w:div>
    <w:div w:id="295334756">
      <w:bodyDiv w:val="1"/>
      <w:marLeft w:val="0"/>
      <w:marRight w:val="0"/>
      <w:marTop w:val="0"/>
      <w:marBottom w:val="0"/>
      <w:divBdr>
        <w:top w:val="none" w:sz="0" w:space="0" w:color="auto"/>
        <w:left w:val="none" w:sz="0" w:space="0" w:color="auto"/>
        <w:bottom w:val="none" w:sz="0" w:space="0" w:color="auto"/>
        <w:right w:val="none" w:sz="0" w:space="0" w:color="auto"/>
      </w:divBdr>
    </w:div>
    <w:div w:id="455685763">
      <w:bodyDiv w:val="1"/>
      <w:marLeft w:val="0"/>
      <w:marRight w:val="0"/>
      <w:marTop w:val="0"/>
      <w:marBottom w:val="0"/>
      <w:divBdr>
        <w:top w:val="none" w:sz="0" w:space="0" w:color="auto"/>
        <w:left w:val="none" w:sz="0" w:space="0" w:color="auto"/>
        <w:bottom w:val="none" w:sz="0" w:space="0" w:color="auto"/>
        <w:right w:val="none" w:sz="0" w:space="0" w:color="auto"/>
      </w:divBdr>
    </w:div>
    <w:div w:id="548880347">
      <w:bodyDiv w:val="1"/>
      <w:marLeft w:val="0"/>
      <w:marRight w:val="0"/>
      <w:marTop w:val="0"/>
      <w:marBottom w:val="0"/>
      <w:divBdr>
        <w:top w:val="none" w:sz="0" w:space="0" w:color="auto"/>
        <w:left w:val="none" w:sz="0" w:space="0" w:color="auto"/>
        <w:bottom w:val="none" w:sz="0" w:space="0" w:color="auto"/>
        <w:right w:val="none" w:sz="0" w:space="0" w:color="auto"/>
      </w:divBdr>
    </w:div>
    <w:div w:id="550117725">
      <w:bodyDiv w:val="1"/>
      <w:marLeft w:val="0"/>
      <w:marRight w:val="0"/>
      <w:marTop w:val="0"/>
      <w:marBottom w:val="0"/>
      <w:divBdr>
        <w:top w:val="none" w:sz="0" w:space="0" w:color="auto"/>
        <w:left w:val="none" w:sz="0" w:space="0" w:color="auto"/>
        <w:bottom w:val="none" w:sz="0" w:space="0" w:color="auto"/>
        <w:right w:val="none" w:sz="0" w:space="0" w:color="auto"/>
      </w:divBdr>
    </w:div>
    <w:div w:id="579486566">
      <w:bodyDiv w:val="1"/>
      <w:marLeft w:val="0"/>
      <w:marRight w:val="0"/>
      <w:marTop w:val="0"/>
      <w:marBottom w:val="0"/>
      <w:divBdr>
        <w:top w:val="none" w:sz="0" w:space="0" w:color="auto"/>
        <w:left w:val="none" w:sz="0" w:space="0" w:color="auto"/>
        <w:bottom w:val="none" w:sz="0" w:space="0" w:color="auto"/>
        <w:right w:val="none" w:sz="0" w:space="0" w:color="auto"/>
      </w:divBdr>
    </w:div>
    <w:div w:id="628168843">
      <w:bodyDiv w:val="1"/>
      <w:marLeft w:val="0"/>
      <w:marRight w:val="0"/>
      <w:marTop w:val="0"/>
      <w:marBottom w:val="0"/>
      <w:divBdr>
        <w:top w:val="none" w:sz="0" w:space="0" w:color="auto"/>
        <w:left w:val="none" w:sz="0" w:space="0" w:color="auto"/>
        <w:bottom w:val="none" w:sz="0" w:space="0" w:color="auto"/>
        <w:right w:val="none" w:sz="0" w:space="0" w:color="auto"/>
      </w:divBdr>
    </w:div>
    <w:div w:id="733165143">
      <w:bodyDiv w:val="1"/>
      <w:marLeft w:val="0"/>
      <w:marRight w:val="0"/>
      <w:marTop w:val="0"/>
      <w:marBottom w:val="0"/>
      <w:divBdr>
        <w:top w:val="none" w:sz="0" w:space="0" w:color="auto"/>
        <w:left w:val="none" w:sz="0" w:space="0" w:color="auto"/>
        <w:bottom w:val="none" w:sz="0" w:space="0" w:color="auto"/>
        <w:right w:val="none" w:sz="0" w:space="0" w:color="auto"/>
      </w:divBdr>
    </w:div>
    <w:div w:id="861744240">
      <w:bodyDiv w:val="1"/>
      <w:marLeft w:val="0"/>
      <w:marRight w:val="0"/>
      <w:marTop w:val="0"/>
      <w:marBottom w:val="0"/>
      <w:divBdr>
        <w:top w:val="none" w:sz="0" w:space="0" w:color="auto"/>
        <w:left w:val="none" w:sz="0" w:space="0" w:color="auto"/>
        <w:bottom w:val="none" w:sz="0" w:space="0" w:color="auto"/>
        <w:right w:val="none" w:sz="0" w:space="0" w:color="auto"/>
      </w:divBdr>
    </w:div>
    <w:div w:id="908540151">
      <w:bodyDiv w:val="1"/>
      <w:marLeft w:val="0"/>
      <w:marRight w:val="0"/>
      <w:marTop w:val="0"/>
      <w:marBottom w:val="0"/>
      <w:divBdr>
        <w:top w:val="none" w:sz="0" w:space="0" w:color="auto"/>
        <w:left w:val="none" w:sz="0" w:space="0" w:color="auto"/>
        <w:bottom w:val="none" w:sz="0" w:space="0" w:color="auto"/>
        <w:right w:val="none" w:sz="0" w:space="0" w:color="auto"/>
      </w:divBdr>
    </w:div>
    <w:div w:id="988752991">
      <w:bodyDiv w:val="1"/>
      <w:marLeft w:val="0"/>
      <w:marRight w:val="0"/>
      <w:marTop w:val="0"/>
      <w:marBottom w:val="0"/>
      <w:divBdr>
        <w:top w:val="none" w:sz="0" w:space="0" w:color="auto"/>
        <w:left w:val="none" w:sz="0" w:space="0" w:color="auto"/>
        <w:bottom w:val="none" w:sz="0" w:space="0" w:color="auto"/>
        <w:right w:val="none" w:sz="0" w:space="0" w:color="auto"/>
      </w:divBdr>
    </w:div>
    <w:div w:id="1033916804">
      <w:bodyDiv w:val="1"/>
      <w:marLeft w:val="0"/>
      <w:marRight w:val="0"/>
      <w:marTop w:val="0"/>
      <w:marBottom w:val="0"/>
      <w:divBdr>
        <w:top w:val="none" w:sz="0" w:space="0" w:color="auto"/>
        <w:left w:val="none" w:sz="0" w:space="0" w:color="auto"/>
        <w:bottom w:val="none" w:sz="0" w:space="0" w:color="auto"/>
        <w:right w:val="none" w:sz="0" w:space="0" w:color="auto"/>
      </w:divBdr>
    </w:div>
    <w:div w:id="1137068265">
      <w:bodyDiv w:val="1"/>
      <w:marLeft w:val="0"/>
      <w:marRight w:val="0"/>
      <w:marTop w:val="0"/>
      <w:marBottom w:val="0"/>
      <w:divBdr>
        <w:top w:val="none" w:sz="0" w:space="0" w:color="auto"/>
        <w:left w:val="none" w:sz="0" w:space="0" w:color="auto"/>
        <w:bottom w:val="none" w:sz="0" w:space="0" w:color="auto"/>
        <w:right w:val="none" w:sz="0" w:space="0" w:color="auto"/>
      </w:divBdr>
    </w:div>
    <w:div w:id="1183393970">
      <w:bodyDiv w:val="1"/>
      <w:marLeft w:val="0"/>
      <w:marRight w:val="0"/>
      <w:marTop w:val="0"/>
      <w:marBottom w:val="0"/>
      <w:divBdr>
        <w:top w:val="none" w:sz="0" w:space="0" w:color="auto"/>
        <w:left w:val="none" w:sz="0" w:space="0" w:color="auto"/>
        <w:bottom w:val="none" w:sz="0" w:space="0" w:color="auto"/>
        <w:right w:val="none" w:sz="0" w:space="0" w:color="auto"/>
      </w:divBdr>
    </w:div>
    <w:div w:id="1333296756">
      <w:bodyDiv w:val="1"/>
      <w:marLeft w:val="0"/>
      <w:marRight w:val="0"/>
      <w:marTop w:val="0"/>
      <w:marBottom w:val="0"/>
      <w:divBdr>
        <w:top w:val="none" w:sz="0" w:space="0" w:color="auto"/>
        <w:left w:val="none" w:sz="0" w:space="0" w:color="auto"/>
        <w:bottom w:val="none" w:sz="0" w:space="0" w:color="auto"/>
        <w:right w:val="none" w:sz="0" w:space="0" w:color="auto"/>
      </w:divBdr>
    </w:div>
    <w:div w:id="1403992367">
      <w:bodyDiv w:val="1"/>
      <w:marLeft w:val="0"/>
      <w:marRight w:val="0"/>
      <w:marTop w:val="0"/>
      <w:marBottom w:val="0"/>
      <w:divBdr>
        <w:top w:val="none" w:sz="0" w:space="0" w:color="auto"/>
        <w:left w:val="none" w:sz="0" w:space="0" w:color="auto"/>
        <w:bottom w:val="none" w:sz="0" w:space="0" w:color="auto"/>
        <w:right w:val="none" w:sz="0" w:space="0" w:color="auto"/>
      </w:divBdr>
    </w:div>
    <w:div w:id="1447890571">
      <w:bodyDiv w:val="1"/>
      <w:marLeft w:val="0"/>
      <w:marRight w:val="0"/>
      <w:marTop w:val="0"/>
      <w:marBottom w:val="0"/>
      <w:divBdr>
        <w:top w:val="none" w:sz="0" w:space="0" w:color="auto"/>
        <w:left w:val="none" w:sz="0" w:space="0" w:color="auto"/>
        <w:bottom w:val="none" w:sz="0" w:space="0" w:color="auto"/>
        <w:right w:val="none" w:sz="0" w:space="0" w:color="auto"/>
      </w:divBdr>
    </w:div>
    <w:div w:id="1473138582">
      <w:bodyDiv w:val="1"/>
      <w:marLeft w:val="0"/>
      <w:marRight w:val="0"/>
      <w:marTop w:val="0"/>
      <w:marBottom w:val="0"/>
      <w:divBdr>
        <w:top w:val="none" w:sz="0" w:space="0" w:color="auto"/>
        <w:left w:val="none" w:sz="0" w:space="0" w:color="auto"/>
        <w:bottom w:val="none" w:sz="0" w:space="0" w:color="auto"/>
        <w:right w:val="none" w:sz="0" w:space="0" w:color="auto"/>
      </w:divBdr>
    </w:div>
    <w:div w:id="1475369347">
      <w:bodyDiv w:val="1"/>
      <w:marLeft w:val="0"/>
      <w:marRight w:val="0"/>
      <w:marTop w:val="0"/>
      <w:marBottom w:val="0"/>
      <w:divBdr>
        <w:top w:val="none" w:sz="0" w:space="0" w:color="auto"/>
        <w:left w:val="none" w:sz="0" w:space="0" w:color="auto"/>
        <w:bottom w:val="none" w:sz="0" w:space="0" w:color="auto"/>
        <w:right w:val="none" w:sz="0" w:space="0" w:color="auto"/>
      </w:divBdr>
    </w:div>
    <w:div w:id="1536455581">
      <w:bodyDiv w:val="1"/>
      <w:marLeft w:val="0"/>
      <w:marRight w:val="0"/>
      <w:marTop w:val="0"/>
      <w:marBottom w:val="0"/>
      <w:divBdr>
        <w:top w:val="none" w:sz="0" w:space="0" w:color="auto"/>
        <w:left w:val="none" w:sz="0" w:space="0" w:color="auto"/>
        <w:bottom w:val="none" w:sz="0" w:space="0" w:color="auto"/>
        <w:right w:val="none" w:sz="0" w:space="0" w:color="auto"/>
      </w:divBdr>
    </w:div>
    <w:div w:id="1619481522">
      <w:bodyDiv w:val="1"/>
      <w:marLeft w:val="0"/>
      <w:marRight w:val="0"/>
      <w:marTop w:val="0"/>
      <w:marBottom w:val="0"/>
      <w:divBdr>
        <w:top w:val="none" w:sz="0" w:space="0" w:color="auto"/>
        <w:left w:val="none" w:sz="0" w:space="0" w:color="auto"/>
        <w:bottom w:val="none" w:sz="0" w:space="0" w:color="auto"/>
        <w:right w:val="none" w:sz="0" w:space="0" w:color="auto"/>
      </w:divBdr>
    </w:div>
    <w:div w:id="1659765564">
      <w:bodyDiv w:val="1"/>
      <w:marLeft w:val="0"/>
      <w:marRight w:val="0"/>
      <w:marTop w:val="0"/>
      <w:marBottom w:val="0"/>
      <w:divBdr>
        <w:top w:val="none" w:sz="0" w:space="0" w:color="auto"/>
        <w:left w:val="none" w:sz="0" w:space="0" w:color="auto"/>
        <w:bottom w:val="none" w:sz="0" w:space="0" w:color="auto"/>
        <w:right w:val="none" w:sz="0" w:space="0" w:color="auto"/>
      </w:divBdr>
    </w:div>
    <w:div w:id="1821920942">
      <w:bodyDiv w:val="1"/>
      <w:marLeft w:val="0"/>
      <w:marRight w:val="0"/>
      <w:marTop w:val="0"/>
      <w:marBottom w:val="0"/>
      <w:divBdr>
        <w:top w:val="none" w:sz="0" w:space="0" w:color="auto"/>
        <w:left w:val="none" w:sz="0" w:space="0" w:color="auto"/>
        <w:bottom w:val="none" w:sz="0" w:space="0" w:color="auto"/>
        <w:right w:val="none" w:sz="0" w:space="0" w:color="auto"/>
      </w:divBdr>
    </w:div>
    <w:div w:id="1840347102">
      <w:bodyDiv w:val="1"/>
      <w:marLeft w:val="0"/>
      <w:marRight w:val="0"/>
      <w:marTop w:val="0"/>
      <w:marBottom w:val="0"/>
      <w:divBdr>
        <w:top w:val="none" w:sz="0" w:space="0" w:color="auto"/>
        <w:left w:val="none" w:sz="0" w:space="0" w:color="auto"/>
        <w:bottom w:val="none" w:sz="0" w:space="0" w:color="auto"/>
        <w:right w:val="none" w:sz="0" w:space="0" w:color="auto"/>
      </w:divBdr>
    </w:div>
    <w:div w:id="1874002524">
      <w:bodyDiv w:val="1"/>
      <w:marLeft w:val="0"/>
      <w:marRight w:val="0"/>
      <w:marTop w:val="0"/>
      <w:marBottom w:val="0"/>
      <w:divBdr>
        <w:top w:val="none" w:sz="0" w:space="0" w:color="auto"/>
        <w:left w:val="none" w:sz="0" w:space="0" w:color="auto"/>
        <w:bottom w:val="none" w:sz="0" w:space="0" w:color="auto"/>
        <w:right w:val="none" w:sz="0" w:space="0" w:color="auto"/>
      </w:divBdr>
    </w:div>
    <w:div w:id="1905874281">
      <w:bodyDiv w:val="1"/>
      <w:marLeft w:val="0"/>
      <w:marRight w:val="0"/>
      <w:marTop w:val="0"/>
      <w:marBottom w:val="0"/>
      <w:divBdr>
        <w:top w:val="none" w:sz="0" w:space="0" w:color="auto"/>
        <w:left w:val="none" w:sz="0" w:space="0" w:color="auto"/>
        <w:bottom w:val="none" w:sz="0" w:space="0" w:color="auto"/>
        <w:right w:val="none" w:sz="0" w:space="0" w:color="auto"/>
      </w:divBdr>
    </w:div>
    <w:div w:id="2049597608">
      <w:bodyDiv w:val="1"/>
      <w:marLeft w:val="0"/>
      <w:marRight w:val="0"/>
      <w:marTop w:val="0"/>
      <w:marBottom w:val="0"/>
      <w:divBdr>
        <w:top w:val="none" w:sz="0" w:space="0" w:color="auto"/>
        <w:left w:val="none" w:sz="0" w:space="0" w:color="auto"/>
        <w:bottom w:val="none" w:sz="0" w:space="0" w:color="auto"/>
        <w:right w:val="none" w:sz="0" w:space="0" w:color="auto"/>
      </w:divBdr>
    </w:div>
    <w:div w:id="21471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a@psmocollege.ac.in"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FEC5-E846-4294-8CDB-6D819DF7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16750</Words>
  <Characters>95478</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khyrunnisa.tp</dc:creator>
  <cp:keywords/>
  <dc:description/>
  <cp:lastModifiedBy>khyrunnisa.tp</cp:lastModifiedBy>
  <cp:revision>68</cp:revision>
  <dcterms:created xsi:type="dcterms:W3CDTF">2026-04-16T06:19:00Z</dcterms:created>
  <dcterms:modified xsi:type="dcterms:W3CDTF">2026-04-20T07:49:00Z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ea42805c-ca2b-3ad2-b25f-c3545a219833</vt:lpwstr>
  </property>
  <property fmtid="{D5CDD505-2E9C-101B-9397-08002B2CF9AE}" pid="24" name="Mendeley Citation Style_1">
    <vt:lpwstr>http://www.zotero.org/styles/apa</vt:lpwstr>
  </property>
</Properties>
</file>