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EE79C" w14:textId="2A37EA19" w:rsidR="00910B79" w:rsidRPr="00513A7F" w:rsidRDefault="00607EE8" w:rsidP="00BE5655">
      <w:pPr>
        <w:autoSpaceDE w:val="0"/>
        <w:autoSpaceDN w:val="0"/>
        <w:adjustRightInd w:val="0"/>
        <w:spacing w:after="0" w:line="240" w:lineRule="auto"/>
        <w:jc w:val="center"/>
        <w:rPr>
          <w:rFonts w:cs="Times New Roman"/>
          <w:b/>
          <w:bCs/>
          <w:sz w:val="32"/>
          <w:szCs w:val="32"/>
        </w:rPr>
      </w:pPr>
      <w:bookmarkStart w:id="0" w:name="_Hlk196071569"/>
      <w:bookmarkStart w:id="1" w:name="_Hlk200718828"/>
      <w:r w:rsidRPr="00513A7F">
        <w:rPr>
          <w:rFonts w:cs="Times New Roman"/>
          <w:b/>
          <w:bCs/>
          <w:sz w:val="32"/>
          <w:szCs w:val="32"/>
        </w:rPr>
        <w:t xml:space="preserve">Metabolic </w:t>
      </w:r>
      <w:r w:rsidR="00E65770" w:rsidRPr="00513A7F">
        <w:rPr>
          <w:rFonts w:cs="Times New Roman"/>
          <w:b/>
          <w:bCs/>
          <w:sz w:val="32"/>
          <w:szCs w:val="32"/>
        </w:rPr>
        <w:t>Interactions</w:t>
      </w:r>
      <w:r w:rsidRPr="00513A7F">
        <w:rPr>
          <w:rFonts w:cs="Times New Roman"/>
          <w:b/>
          <w:bCs/>
          <w:sz w:val="32"/>
          <w:szCs w:val="32"/>
        </w:rPr>
        <w:t xml:space="preserve"> and Differences Between Hypertension and </w:t>
      </w:r>
      <w:r w:rsidR="000977DA" w:rsidRPr="00513A7F">
        <w:rPr>
          <w:rFonts w:cs="Times New Roman"/>
          <w:b/>
          <w:bCs/>
          <w:sz w:val="32"/>
          <w:szCs w:val="32"/>
        </w:rPr>
        <w:t>Deep Vein Thrombosis</w:t>
      </w:r>
      <w:r w:rsidRPr="00513A7F">
        <w:rPr>
          <w:rFonts w:cs="Times New Roman"/>
          <w:b/>
          <w:bCs/>
          <w:sz w:val="32"/>
          <w:szCs w:val="32"/>
        </w:rPr>
        <w:t xml:space="preserve">: An Insight into </w:t>
      </w:r>
      <w:r w:rsidR="00F0716B" w:rsidRPr="00513A7F">
        <w:rPr>
          <w:rFonts w:cs="Times New Roman"/>
          <w:b/>
          <w:bCs/>
          <w:sz w:val="32"/>
          <w:szCs w:val="32"/>
        </w:rPr>
        <w:t>Metabolic Landscape</w:t>
      </w:r>
      <w:r w:rsidRPr="00513A7F">
        <w:rPr>
          <w:rFonts w:cs="Times New Roman"/>
          <w:b/>
          <w:bCs/>
          <w:sz w:val="32"/>
          <w:szCs w:val="32"/>
        </w:rPr>
        <w:t xml:space="preserve"> and Diagnostic Biomarkers Discovery</w:t>
      </w:r>
    </w:p>
    <w:p w14:paraId="5B10F35C" w14:textId="77777777" w:rsidR="000617CD" w:rsidRDefault="000617CD" w:rsidP="00BE5655">
      <w:pPr>
        <w:spacing w:after="0" w:line="240" w:lineRule="auto"/>
        <w:jc w:val="center"/>
        <w:rPr>
          <w:rFonts w:cs="Times New Roman"/>
          <w:b/>
          <w:bCs/>
          <w:szCs w:val="24"/>
        </w:rPr>
      </w:pPr>
      <w:bookmarkStart w:id="2" w:name="_Hlk196071623"/>
      <w:bookmarkEnd w:id="0"/>
    </w:p>
    <w:p w14:paraId="6B406DE8" w14:textId="395AF181" w:rsidR="00910B79" w:rsidRDefault="005F071B" w:rsidP="00BE5655">
      <w:pPr>
        <w:spacing w:after="0" w:line="240" w:lineRule="auto"/>
        <w:jc w:val="center"/>
        <w:rPr>
          <w:rFonts w:cs="Times New Roman"/>
          <w:szCs w:val="24"/>
        </w:rPr>
      </w:pPr>
      <w:r>
        <w:rPr>
          <w:rFonts w:cs="Times New Roman"/>
          <w:szCs w:val="24"/>
        </w:rPr>
        <w:t/>
      </w:r>
      <w:r w:rsidR="00FF5E33">
        <w:rPr>
          <w:rFonts w:cs="Times New Roman"/>
          <w:szCs w:val="24"/>
        </w:rPr>
        <w:t/>
      </w:r>
      <w:r>
        <w:rPr>
          <w:rFonts w:cs="Times New Roman"/>
          <w:szCs w:val="24"/>
        </w:rPr>
        <w:t xml:space="preserve"/>
      </w:r>
      <w:r w:rsidR="00607EE8">
        <w:rPr>
          <w:rFonts w:cs="Times New Roman"/>
          <w:szCs w:val="24"/>
        </w:rPr>
        <w:t/>
      </w:r>
      <w:r w:rsidR="00607EE8">
        <w:rPr>
          <w:rFonts w:cs="Times New Roman"/>
          <w:szCs w:val="24"/>
          <w:vertAlign w:val="superscript"/>
        </w:rPr>
        <w:t xml:space="preserve"/>
      </w:r>
      <w:r w:rsidR="0024699D">
        <w:rPr>
          <w:rFonts w:cs="Times New Roman"/>
          <w:szCs w:val="24"/>
          <w:vertAlign w:val="superscript"/>
        </w:rPr>
        <w:t/>
      </w:r>
      <w:r w:rsidR="003D6184">
        <w:rPr>
          <w:rFonts w:cs="Times New Roman"/>
          <w:szCs w:val="24"/>
          <w:vertAlign w:val="superscript"/>
        </w:rPr>
        <w:t/>
      </w:r>
      <w:r w:rsidR="00CB00EB">
        <w:rPr>
          <w:rFonts w:cs="Times New Roman"/>
          <w:szCs w:val="24"/>
        </w:rPr>
        <w:t/>
      </w:r>
      <w:r w:rsidR="00833F39">
        <w:rPr>
          <w:rFonts w:cs="Times New Roman"/>
          <w:szCs w:val="24"/>
        </w:rPr>
        <w:t xml:space="preserve"/>
      </w:r>
      <w:proofErr w:type="spellStart"/>
      <w:r w:rsidR="0024699D">
        <w:rPr>
          <w:rFonts w:cs="Times New Roman"/>
          <w:szCs w:val="24"/>
        </w:rPr>
        <w:t/>
      </w:r>
      <w:proofErr w:type="spellEnd"/>
      <w:r w:rsidR="0024699D">
        <w:rPr>
          <w:rFonts w:cs="Times New Roman"/>
          <w:szCs w:val="24"/>
        </w:rPr>
        <w:t xml:space="preserve"/>
      </w:r>
      <w:r w:rsidR="005274FB" w:rsidRPr="005274FB">
        <w:rPr>
          <w:rFonts w:cs="Times New Roman"/>
          <w:szCs w:val="24"/>
          <w:vertAlign w:val="superscript"/>
        </w:rPr>
        <w:t/>
      </w:r>
      <w:r w:rsidR="00CB00EB">
        <w:rPr>
          <w:rFonts w:cs="Times New Roman"/>
          <w:szCs w:val="24"/>
        </w:rPr>
        <w:t xml:space="preserve"/>
      </w:r>
      <w:r w:rsidR="0000088E">
        <w:rPr>
          <w:rFonts w:cs="Times New Roman"/>
          <w:szCs w:val="24"/>
        </w:rPr>
        <w:t xml:space="preserve"/>
      </w:r>
      <w:proofErr w:type="spellStart"/>
      <w:r w:rsidR="0000088E">
        <w:rPr>
          <w:rFonts w:cs="Times New Roman"/>
          <w:szCs w:val="24"/>
        </w:rPr>
        <w:t/>
      </w:r>
      <w:proofErr w:type="spellEnd"/>
      <w:r w:rsidR="0000088E">
        <w:rPr>
          <w:rFonts w:cs="Times New Roman"/>
          <w:szCs w:val="24"/>
        </w:rPr>
        <w:t xml:space="preserve"/>
      </w:r>
      <w:r w:rsidR="005274FB" w:rsidRPr="005274FB">
        <w:rPr>
          <w:rFonts w:cs="Times New Roman"/>
          <w:szCs w:val="24"/>
          <w:vertAlign w:val="superscript"/>
        </w:rPr>
        <w:t/>
      </w:r>
      <w:r w:rsidR="00DB4AFC">
        <w:rPr>
          <w:rFonts w:cs="Times New Roman"/>
          <w:szCs w:val="24"/>
        </w:rPr>
        <w:t xml:space="preserve"/>
      </w:r>
      <w:bookmarkEnd w:id="1"/>
      <w:bookmarkEnd w:id="2"/>
    </w:p>
    <w:p w14:paraId="52CD5C66" w14:textId="51BA8A51" w:rsidR="0024699D" w:rsidRPr="0024699D" w:rsidRDefault="0024699D" w:rsidP="00BE5655">
      <w:pPr>
        <w:spacing w:line="240" w:lineRule="auto"/>
        <w:jc w:val="both"/>
        <w:rPr>
          <w:rFonts w:eastAsia="SimSun" w:cs="Times New Roman"/>
          <w:szCs w:val="24"/>
        </w:rPr>
      </w:pPr>
      <w:r>
        <w:rPr>
          <w:rFonts w:eastAsia="SimSun" w:cs="Times New Roman"/>
          <w:szCs w:val="24"/>
          <w:vertAlign w:val="superscript"/>
        </w:rPr>
        <w:t/>
      </w:r>
      <w:r w:rsidRPr="00124956">
        <w:rPr>
          <w:rFonts w:eastAsia="SimSun" w:cs="Times New Roman"/>
          <w:szCs w:val="24"/>
        </w:rPr>
        <w:t xml:space="preserve"/>
      </w:r>
      <w:bookmarkStart w:id="3" w:name="OLE_LINK11"/>
      <w:r w:rsidRPr="00124956">
        <w:rPr>
          <w:rFonts w:eastAsia="SimSun" w:cs="Times New Roman"/>
          <w:szCs w:val="24"/>
        </w:rPr>
        <w:t/>
      </w:r>
      <w:bookmarkEnd w:id="3"/>
      <w:r w:rsidRPr="00124956">
        <w:rPr>
          <w:rFonts w:eastAsia="SimSun" w:cs="Times New Roman"/>
          <w:szCs w:val="24"/>
        </w:rPr>
        <w:t xml:space="preserve"/>
      </w:r>
      <w:proofErr w:type="spellStart"/>
      <w:r w:rsidRPr="00124956">
        <w:rPr>
          <w:rFonts w:eastAsia="SimSun" w:cs="Times New Roman"/>
          <w:szCs w:val="24"/>
        </w:rPr>
        <w:t/>
      </w:r>
      <w:proofErr w:type="spellEnd"/>
      <w:r w:rsidRPr="00124956">
        <w:rPr>
          <w:rFonts w:eastAsia="SimSun" w:cs="Times New Roman"/>
          <w:szCs w:val="24"/>
        </w:rPr>
        <w:t xml:space="preserve"/>
      </w:r>
    </w:p>
    <w:p w14:paraId="546F6229" w14:textId="5178D301" w:rsidR="00910B79" w:rsidRPr="00F0716B" w:rsidRDefault="0024699D" w:rsidP="00BE5655">
      <w:pPr>
        <w:spacing w:line="240" w:lineRule="auto"/>
        <w:rPr>
          <w:rFonts w:eastAsia="SimSun" w:cs="Times New Roman"/>
          <w:szCs w:val="24"/>
        </w:rPr>
      </w:pPr>
      <w:bookmarkStart w:id="4" w:name="_Hlk104326107"/>
      <w:r w:rsidRPr="0024699D">
        <w:rPr>
          <w:rFonts w:eastAsia="SimSun" w:cs="Times New Roman"/>
          <w:szCs w:val="24"/>
          <w:vertAlign w:val="superscript"/>
        </w:rPr>
        <w:t/>
      </w:r>
      <w:r w:rsidR="00607EE8">
        <w:rPr>
          <w:rFonts w:eastAsia="SimSun" w:cs="Times New Roman"/>
          <w:szCs w:val="24"/>
        </w:rPr>
        <w:t xml:space="preserve"/>
      </w:r>
      <w:proofErr w:type="spellStart"/>
      <w:r w:rsidR="00607EE8">
        <w:rPr>
          <w:rFonts w:eastAsia="SimSun" w:cs="Times New Roman"/>
          <w:szCs w:val="24"/>
        </w:rPr>
        <w:t/>
      </w:r>
      <w:proofErr w:type="spellEnd"/>
      <w:r w:rsidR="00607EE8">
        <w:rPr>
          <w:rFonts w:eastAsia="SimSun" w:cs="Times New Roman"/>
          <w:szCs w:val="24"/>
        </w:rPr>
        <w:t/>
      </w:r>
      <w:bookmarkStart w:id="5" w:name="OLE_LINK19"/>
      <w:bookmarkStart w:id="6" w:name="OLE_LINK28"/>
      <w:bookmarkEnd w:id="4"/>
    </w:p>
    <w:p w14:paraId="6899AA12" w14:textId="603DEAD1" w:rsidR="00910B79" w:rsidRDefault="00607EE8" w:rsidP="00BE5655">
      <w:pPr>
        <w:spacing w:line="240" w:lineRule="auto"/>
        <w:jc w:val="both"/>
        <w:rPr>
          <w:rFonts w:eastAsia="SimSun" w:cs="Times New Roman"/>
          <w:szCs w:val="24"/>
        </w:rPr>
      </w:pPr>
      <w:bookmarkStart w:id="7" w:name="_Hlk196071898"/>
      <w:bookmarkEnd w:id="5"/>
      <w:bookmarkEnd w:id="6"/>
      <w:r>
        <w:rPr>
          <w:rFonts w:eastAsia="SimSun" w:cs="Times New Roman"/>
          <w:szCs w:val="24"/>
        </w:rPr>
        <w:t/>
      </w:r>
      <w:r>
        <w:rPr>
          <w:rFonts w:eastAsia="SimSun" w:cs="Times New Roman"/>
          <w:b/>
          <w:bCs/>
          <w:szCs w:val="24"/>
        </w:rPr>
        <w:t xml:space="preserve"/>
      </w:r>
      <w:r w:rsidR="00DE3405">
        <w:rPr>
          <w:rFonts w:eastAsia="SimSun" w:cs="Times New Roman"/>
          <w:szCs w:val="24"/>
        </w:rPr>
        <w:t/>
      </w:r>
    </w:p>
    <w:p w14:paraId="6A1E526C" w14:textId="1CFCEDA3" w:rsidR="00910B79" w:rsidRPr="000D06CD" w:rsidRDefault="00607EE8" w:rsidP="00BE5655">
      <w:pPr>
        <w:autoSpaceDE w:val="0"/>
        <w:autoSpaceDN w:val="0"/>
        <w:adjustRightInd w:val="0"/>
        <w:spacing w:after="0" w:line="240" w:lineRule="auto"/>
        <w:rPr>
          <w:rFonts w:cs="Times New Roman"/>
          <w:b/>
          <w:bCs/>
          <w:szCs w:val="24"/>
        </w:rPr>
      </w:pPr>
      <w:r w:rsidRPr="000D06CD">
        <w:rPr>
          <w:rFonts w:cs="Times New Roman"/>
          <w:szCs w:val="24"/>
        </w:rPr>
        <w:t xml:space="preserve"/>
      </w:r>
      <w:hyperlink r:id="rId8" w:history="1">
        <w:r w:rsidR="00DE3405" w:rsidRPr="000D06CD">
          <w:rPr>
            <w:rStyle w:val="Hyperlink"/>
            <w:rFonts w:cs="Times New Roman"/>
            <w:szCs w:val="24"/>
          </w:rPr>
          <w:t/>
        </w:r>
      </w:hyperlink>
    </w:p>
    <w:bookmarkEnd w:id="7"/>
    <w:p w14:paraId="6F28C0D0" w14:textId="2884C69F" w:rsidR="00910B79" w:rsidRDefault="00607EE8" w:rsidP="00BE5655">
      <w:pPr>
        <w:pStyle w:val="NormalWeb"/>
        <w:spacing w:before="206" w:beforeAutospacing="0" w:after="206" w:afterAutospacing="0"/>
        <w:jc w:val="both"/>
        <w:rPr>
          <w:b/>
          <w:bCs/>
        </w:rPr>
      </w:pPr>
      <w:r>
        <w:rPr>
          <w:b/>
          <w:bCs/>
        </w:rPr>
        <w:t>Abstract</w:t>
      </w:r>
    </w:p>
    <w:p w14:paraId="58BA4A56" w14:textId="1136DE4F" w:rsidR="00C87535" w:rsidRPr="0065714E" w:rsidRDefault="00C87535" w:rsidP="00BE5655">
      <w:pPr>
        <w:shd w:val="clear" w:color="auto" w:fill="FFFFFF"/>
        <w:spacing w:before="240" w:after="240" w:line="240" w:lineRule="auto"/>
        <w:jc w:val="both"/>
        <w:rPr>
          <w:rFonts w:eastAsia="Times New Roman" w:cs="Times New Roman"/>
          <w:color w:val="0F1115"/>
          <w:szCs w:val="24"/>
        </w:rPr>
      </w:pPr>
      <w:r w:rsidRPr="0065714E">
        <w:rPr>
          <w:rFonts w:eastAsia="Times New Roman" w:cs="Times New Roman"/>
          <w:color w:val="0F1115"/>
          <w:szCs w:val="24"/>
        </w:rPr>
        <w:t>Hypertension (HTN) and deep vein thrombosis (DVT) are interrelated cardiovascular conditions, yet their metabolic interactions and diagnostic biomarkers remain poorly understood. This study employed a comparative LC-MS-based metabolomics approach integrated with machine learning analyses to characterize the distinct and shared metabolic signatures of HTN, DVT, and their comorbidity (HTN&amp;DVT). Among 483 detected metabolites, 44 were differentially associated with disease states. Shared metabolites across all three groups included arachidonic acid, L-</w:t>
      </w:r>
      <w:proofErr w:type="spellStart"/>
      <w:r w:rsidRPr="0065714E">
        <w:rPr>
          <w:rFonts w:eastAsia="Times New Roman" w:cs="Times New Roman"/>
          <w:color w:val="0F1115"/>
          <w:szCs w:val="24"/>
        </w:rPr>
        <w:t>palmitoylcarnitine</w:t>
      </w:r>
      <w:proofErr w:type="spellEnd"/>
      <w:r w:rsidRPr="0065714E">
        <w:rPr>
          <w:rFonts w:eastAsia="Times New Roman" w:cs="Times New Roman"/>
          <w:color w:val="0F1115"/>
          <w:szCs w:val="24"/>
        </w:rPr>
        <w:t>, 5,6-DHET, hypoxanthine, gamma-aminobutyric acid, and 2-methoxyestrone 3-glucuronide. Pathway analysis revealed that HTN&amp;DVT uniquely enriched the AMPK signaling, sphingolipid, pentose phosphate, pyruvate, and tryptophan metabolism pathways; DVT alone showed alterations in the TCA cycle, glycolysis/gluconeogenesis, TRP channel regulation, and tyrosine metabolism; while both HTN and HTN&amp;DVT exhibited dysregulation in retrograde endocannabinoid signaling, glycerophospholipid metabolism, and histidine metabolism.</w:t>
      </w:r>
      <w:r>
        <w:rPr>
          <w:rFonts w:eastAsia="Times New Roman"/>
          <w:color w:val="0F1115"/>
          <w:szCs w:val="24"/>
        </w:rPr>
        <w:t xml:space="preserve"> </w:t>
      </w:r>
      <w:r w:rsidRPr="0065714E">
        <w:rPr>
          <w:rFonts w:eastAsia="Times New Roman" w:cs="Times New Roman"/>
          <w:color w:val="0F1115"/>
          <w:szCs w:val="24"/>
        </w:rPr>
        <w:t xml:space="preserve">Using Random Forest and logistic regression with 10-fold cross-validation, we established three disease-specific four-metabolite diagnostic panels. The HTN panel (2-oxoarginine, </w:t>
      </w:r>
      <w:proofErr w:type="spellStart"/>
      <w:proofErr w:type="gramStart"/>
      <w:r w:rsidRPr="0065714E">
        <w:rPr>
          <w:rFonts w:eastAsia="Times New Roman" w:cs="Times New Roman"/>
          <w:color w:val="0F1115"/>
          <w:szCs w:val="24"/>
        </w:rPr>
        <w:t>LysoPC</w:t>
      </w:r>
      <w:proofErr w:type="spellEnd"/>
      <w:r w:rsidRPr="0065714E">
        <w:rPr>
          <w:rFonts w:eastAsia="Times New Roman" w:cs="Times New Roman"/>
          <w:color w:val="0F1115"/>
          <w:szCs w:val="24"/>
        </w:rPr>
        <w:t>(</w:t>
      </w:r>
      <w:proofErr w:type="gramEnd"/>
      <w:r w:rsidRPr="0065714E">
        <w:rPr>
          <w:rFonts w:eastAsia="Times New Roman" w:cs="Times New Roman"/>
          <w:color w:val="0F1115"/>
          <w:szCs w:val="24"/>
        </w:rPr>
        <w:t>18:2), citrulline, D-ornithine) achieved an AUC of 0.983. The DVT panel (indoxyl sulfate, pipecolic acid, hypoxanthine, 9,10-DHOME) achieved an AUC of 0.960. The HTN&amp;DVT panel (indoleacetic acid, L-carnitine, arachidonic acid, 5,6-DHET) achieved an AUC of 0.946. These panels consistently outperformed single-metabolite classifiers across training and independent test sets.</w:t>
      </w:r>
      <w:r>
        <w:rPr>
          <w:rFonts w:eastAsia="Times New Roman"/>
          <w:color w:val="0F1115"/>
          <w:szCs w:val="24"/>
        </w:rPr>
        <w:t xml:space="preserve"> </w:t>
      </w:r>
      <w:r w:rsidRPr="0065714E">
        <w:rPr>
          <w:rFonts w:eastAsia="Times New Roman" w:cs="Times New Roman"/>
          <w:color w:val="0F1115"/>
          <w:szCs w:val="24"/>
        </w:rPr>
        <w:t xml:space="preserve">Our findings reveal both shared and disease-specific metabolic disturbances, provide novel insights into the </w:t>
      </w:r>
      <w:r w:rsidR="00C726E4">
        <w:rPr>
          <w:rFonts w:eastAsia="Times New Roman" w:cs="Times New Roman"/>
          <w:color w:val="0F1115"/>
          <w:szCs w:val="24"/>
        </w:rPr>
        <w:t>metabolic</w:t>
      </w:r>
      <w:r w:rsidRPr="0065714E">
        <w:rPr>
          <w:rFonts w:eastAsia="Times New Roman" w:cs="Times New Roman"/>
          <w:color w:val="0F1115"/>
          <w:szCs w:val="24"/>
        </w:rPr>
        <w:t xml:space="preserve"> linking HTN and DVT, and offer robust, multi-biomarker diagnostic frameworks for precise identification of each clinical condition.</w:t>
      </w:r>
    </w:p>
    <w:p w14:paraId="233FE802" w14:textId="08CD4E4C" w:rsidR="00910B79" w:rsidRDefault="00607EE8" w:rsidP="00BE5655">
      <w:pPr>
        <w:pStyle w:val="NormalWeb"/>
        <w:spacing w:before="206" w:beforeAutospacing="0" w:after="206" w:afterAutospacing="0"/>
        <w:jc w:val="both"/>
      </w:pPr>
      <w:r>
        <w:rPr>
          <w:b/>
          <w:bCs/>
        </w:rPr>
        <w:t>Key words:</w:t>
      </w:r>
      <w:r>
        <w:t xml:space="preserve"> </w:t>
      </w:r>
      <w:bookmarkStart w:id="8" w:name="_Hlk196072016"/>
      <w:r>
        <w:t xml:space="preserve">Metabolic signature; Hypertension; </w:t>
      </w:r>
      <w:r w:rsidR="000977DA">
        <w:t>Deep vein thrombosis</w:t>
      </w:r>
      <w:r>
        <w:t>; Network analysis, Biomarkers; Metabolites</w:t>
      </w:r>
    </w:p>
    <w:p w14:paraId="3C7A3EA0" w14:textId="7EB94DA7" w:rsidR="00910B79" w:rsidRDefault="00607EE8" w:rsidP="00BE5655">
      <w:pPr>
        <w:autoSpaceDE w:val="0"/>
        <w:autoSpaceDN w:val="0"/>
        <w:adjustRightInd w:val="0"/>
        <w:spacing w:after="0" w:line="240" w:lineRule="auto"/>
        <w:jc w:val="both"/>
        <w:rPr>
          <w:rFonts w:cs="Times New Roman"/>
          <w:b/>
          <w:bCs/>
          <w:szCs w:val="24"/>
        </w:rPr>
      </w:pPr>
      <w:bookmarkStart w:id="9" w:name="_Hlk196072100"/>
      <w:bookmarkEnd w:id="8"/>
      <w:r>
        <w:rPr>
          <w:rFonts w:cs="Times New Roman"/>
          <w:b/>
          <w:bCs/>
          <w:szCs w:val="24"/>
        </w:rPr>
        <w:t>Introduction</w:t>
      </w:r>
    </w:p>
    <w:p w14:paraId="38C1589E" w14:textId="4E8C6A51" w:rsidR="00910B79" w:rsidRDefault="00607EE8" w:rsidP="00BE5655">
      <w:pPr>
        <w:autoSpaceDE w:val="0"/>
        <w:autoSpaceDN w:val="0"/>
        <w:adjustRightInd w:val="0"/>
        <w:spacing w:after="0" w:line="240" w:lineRule="auto"/>
        <w:jc w:val="both"/>
        <w:rPr>
          <w:rFonts w:cs="Times New Roman"/>
          <w:b/>
          <w:bCs/>
          <w:szCs w:val="24"/>
        </w:rPr>
      </w:pPr>
      <w:bookmarkStart w:id="10" w:name="OLE_LINK5"/>
      <w:r>
        <w:rPr>
          <w:rFonts w:cs="Times New Roman"/>
          <w:shd w:val="clear" w:color="auto" w:fill="FFFFFF"/>
        </w:rPr>
        <w:t xml:space="preserve">Hypertension (HTN) and </w:t>
      </w:r>
      <w:r w:rsidR="000977DA">
        <w:rPr>
          <w:rFonts w:cs="Times New Roman"/>
          <w:shd w:val="clear" w:color="auto" w:fill="FFFFFF"/>
        </w:rPr>
        <w:t>Deep vein thrombosis</w:t>
      </w:r>
      <w:r>
        <w:rPr>
          <w:rFonts w:cs="Times New Roman"/>
          <w:shd w:val="clear" w:color="auto" w:fill="FFFFFF"/>
        </w:rPr>
        <w:t xml:space="preserve"> (DVT) are globally prevalent cardiovascular diseases with a complex bidirectional relationship. Research indicates that </w:t>
      </w:r>
      <w:r w:rsidR="00F86E50">
        <w:rPr>
          <w:rFonts w:cs="Times New Roman"/>
          <w:shd w:val="clear" w:color="auto" w:fill="FFFFFF"/>
        </w:rPr>
        <w:t>HTN</w:t>
      </w:r>
      <w:r>
        <w:rPr>
          <w:rFonts w:cs="Times New Roman"/>
          <w:shd w:val="clear" w:color="auto" w:fill="FFFFFF"/>
        </w:rPr>
        <w:t xml:space="preserve"> prevalence among Chinese adults’ ranges from 13.6% to 27.2% </w:t>
      </w:r>
      <w:r>
        <w:rPr>
          <w:rFonts w:cs="Times New Roman"/>
        </w:rPr>
        <w:fldChar w:fldCharType="begin"/>
      </w:r>
      <w:r w:rsidR="00D878D5">
        <w:rPr>
          <w:rFonts w:cs="Times New Roman"/>
        </w:rPr>
        <w:instrText xml:space="preserve"> ADDIN EN.CITE &lt;EndNote&gt;&lt;Cite&gt;&lt;Author&gt;Wang&lt;/Author&gt;&lt;Year&gt;2024&lt;/Year&gt;&lt;RecNum&gt;595&lt;/RecNum&gt;&lt;DisplayText&gt;(Wang et al., 2024)&lt;/DisplayText&gt;&lt;record&gt;&lt;rec-number&gt;595&lt;/rec-number&gt;&lt;foreign-keys&gt;&lt;key app="EN" db-id="saarfvzxvtf2a4efernx2sentexxpvs9v0vx" timestamp="1749557225"&gt;595&lt;/key&gt;&lt;/foreign-keys&gt;&lt;ref-type name="Journal Article"&gt;17&lt;/ref-type&gt;&lt;contributors&gt;&lt;authors&gt;&lt;author&gt;Wang, Zicheng&lt;/author&gt;&lt;author&gt;Wang, Shengjie&lt;/author&gt;&lt;author&gt;Lin, Haiyan&lt;/author&gt;&lt;author&gt;Wang, Congling&lt;/author&gt;&lt;author&gt;Gao, Da&lt;/author&gt;&lt;/authors&gt;&lt;/contributors&gt;&lt;titles&gt;&lt;title&gt;Prevalence of hypertension and related risk factors in older Chinese population: a meta-analysis&lt;/title&gt;&lt;secondary-title&gt;Frontiers in Public Health&lt;/secondary-title&gt;&lt;/titles&gt;&lt;volume&gt;12&lt;/volume&gt;&lt;dates&gt;&lt;year&gt;2024&lt;/year&gt;&lt;/dates&gt;&lt;isbn&gt;2296-2565&lt;/isbn&gt;&lt;urls&gt;&lt;/urls&gt;&lt;electronic-resource-num&gt;10.3389/fpubh.2024.1320295&lt;/electronic-resource-num&gt;&lt;/record&gt;&lt;/Cite&gt;&lt;/EndNote&gt;</w:instrText>
      </w:r>
      <w:r>
        <w:rPr>
          <w:rFonts w:cs="Times New Roman"/>
        </w:rPr>
        <w:fldChar w:fldCharType="separate"/>
      </w:r>
      <w:r>
        <w:rPr>
          <w:rFonts w:cs="Times New Roman"/>
          <w:noProof/>
        </w:rPr>
        <w:t>(Wang et al., 2024)</w:t>
      </w:r>
      <w:r>
        <w:rPr>
          <w:rFonts w:cs="Times New Roman"/>
        </w:rPr>
        <w:fldChar w:fldCharType="end"/>
      </w:r>
      <w:r>
        <w:rPr>
          <w:rFonts w:cs="Times New Roman"/>
        </w:rPr>
        <w:t>.</w:t>
      </w:r>
      <w:bookmarkEnd w:id="10"/>
      <w:r>
        <w:rPr>
          <w:rFonts w:cs="Times New Roman"/>
          <w:b/>
          <w:bCs/>
          <w:szCs w:val="24"/>
        </w:rPr>
        <w:t xml:space="preserve"> </w:t>
      </w:r>
      <w:r>
        <w:rPr>
          <w:rFonts w:cs="Times New Roman"/>
          <w:color w:val="000000"/>
          <w:szCs w:val="24"/>
        </w:rPr>
        <w:t xml:space="preserve">DVT is a medical condition characterized by the abnormal formation of blood clots within the deep veins, leading to significant </w:t>
      </w:r>
      <w:r>
        <w:rPr>
          <w:rFonts w:cs="Times New Roman"/>
          <w:color w:val="000000"/>
          <w:szCs w:val="24"/>
        </w:rPr>
        <w:lastRenderedPageBreak/>
        <w:t xml:space="preserve">morbidity and mortality. This can result in luminal constriction, obstruction, and the development of extensive collateral venous return </w:t>
      </w:r>
      <w:r>
        <w:rPr>
          <w:rFonts w:cs="Times New Roman"/>
          <w:color w:val="000000"/>
          <w:szCs w:val="24"/>
        </w:rPr>
        <w:fldChar w:fldCharType="begin"/>
      </w:r>
      <w:r w:rsidR="00D726D7">
        <w:rPr>
          <w:rFonts w:cs="Times New Roman"/>
          <w:color w:val="000000"/>
          <w:szCs w:val="24"/>
        </w:rPr>
        <w:instrText xml:space="preserve"> ADDIN EN.CITE &lt;EndNote&gt;&lt;Cite&gt;&lt;Author&gt;J.&lt;/Author&gt;&lt;Year&gt;2018&lt;/Year&gt;&lt;RecNum&gt;66&lt;/RecNum&gt;&lt;DisplayText&gt;(J. et al., 2018)&lt;/DisplayText&gt;&lt;record&gt;&lt;rec-number&gt;66&lt;/rec-number&gt;&lt;foreign-keys&gt;&lt;key app="EN" db-id="saarfvzxvtf2a4efernx2sentexxpvs9v0vx" timestamp="1700925971"&gt;66&lt;/key&gt;&lt;/foreign-keys&gt;&lt;ref-type name="Journal Article"&gt;17&lt;/ref-type&gt;&lt;contributors&gt;&lt;authors&gt;&lt;author&gt;Cao J. &lt;/author&gt;&lt;author&gt;Lu, X.&lt;/author&gt;&lt;author&gt;Li, Y. &lt;/author&gt;&lt;author&gt;Jin, Q.&lt;/author&gt;&lt;author&gt; Chu, X. &lt;/author&gt;&lt;author&gt;Wang, Y. &lt;/author&gt;&lt;author&gt;Sun, J. H.&lt;/author&gt;&lt;/authors&gt;&lt;/contributors&gt;&lt;titles&gt;&lt;title&gt;Study on Urinary Metabolic Profile in Rats with Deep Venous Thrombosis Based on Pattern Recognition&lt;/title&gt;&lt;secondary-title&gt;Journal of Forensic Medicine&lt;/secondary-title&gt;&lt;/titles&gt;&lt;periodical&gt;&lt;full-title&gt;Journal of Forensic Medicine&lt;/full-title&gt;&lt;abbr-1&gt;J. Forensic Med.&lt;/abbr-1&gt;&lt;abbr-2&gt;J Forensic Med&lt;/abbr-2&gt;&lt;/periodical&gt;&lt;volume&gt;34&lt;/volume&gt;&lt;number&gt;3&lt;/number&gt;&lt;dates&gt;&lt;year&gt;2018&lt;/year&gt;&lt;/dates&gt;&lt;urls&gt;&lt;/urls&gt;&lt;/record&gt;&lt;/Cite&gt;&lt;/EndNote&gt;</w:instrText>
      </w:r>
      <w:r>
        <w:rPr>
          <w:rFonts w:cs="Times New Roman"/>
          <w:color w:val="000000"/>
          <w:szCs w:val="24"/>
        </w:rPr>
        <w:fldChar w:fldCharType="separate"/>
      </w:r>
      <w:r w:rsidR="00D726D7">
        <w:rPr>
          <w:rFonts w:cs="Times New Roman"/>
          <w:noProof/>
          <w:color w:val="000000"/>
          <w:szCs w:val="24"/>
        </w:rPr>
        <w:t>(J. et al., 2018)</w:t>
      </w:r>
      <w:r>
        <w:rPr>
          <w:rFonts w:cs="Times New Roman"/>
          <w:color w:val="000000"/>
          <w:szCs w:val="24"/>
        </w:rPr>
        <w:fldChar w:fldCharType="end"/>
      </w:r>
      <w:r>
        <w:rPr>
          <w:rFonts w:cs="Times New Roman"/>
          <w:color w:val="000000"/>
          <w:szCs w:val="24"/>
        </w:rPr>
        <w:t>.</w:t>
      </w:r>
      <w:bookmarkStart w:id="11" w:name="OLE_LINK4"/>
      <w:r>
        <w:rPr>
          <w:rFonts w:cs="Times New Roman"/>
          <w:color w:val="C00000"/>
          <w:szCs w:val="24"/>
        </w:rPr>
        <w:t xml:space="preserve"> </w:t>
      </w:r>
      <w:bookmarkEnd w:id="11"/>
      <w:r>
        <w:rPr>
          <w:rFonts w:cs="Times New Roman"/>
          <w:color w:val="000000"/>
          <w:szCs w:val="24"/>
        </w:rPr>
        <w:t xml:space="preserve">The occurrence of DVT as a consequence of trauma has long been identified as a critical clinical challenge affecting the adult population </w:t>
      </w:r>
      <w:r>
        <w:rPr>
          <w:rFonts w:cs="Times New Roman"/>
          <w:color w:val="000000"/>
          <w:szCs w:val="24"/>
        </w:rPr>
        <w:fldChar w:fldCharType="begin"/>
      </w:r>
      <w:r w:rsidR="00D878D5">
        <w:rPr>
          <w:rFonts w:cs="Times New Roman"/>
          <w:color w:val="000000"/>
          <w:szCs w:val="24"/>
        </w:rPr>
        <w:instrText xml:space="preserve"> ADDIN EN.CITE &lt;EndNote&gt;&lt;Cite&gt;&lt;Author&gt;Geerts&lt;/Author&gt;&lt;Year&gt;1994&lt;/Year&gt;&lt;RecNum&gt;363&lt;/RecNum&gt;&lt;DisplayText&gt;(Geerts et al., 1994)&lt;/DisplayText&gt;&lt;record&gt;&lt;rec-number&gt;363&lt;/rec-number&gt;&lt;foreign-keys&gt;&lt;key app="EN" db-id="saarfvzxvtf2a4efernx2sentexxpvs9v0vx" timestamp="1735711156"&gt;363&lt;/key&gt;&lt;/foreign-keys&gt;&lt;ref-type name="Journal Article"&gt;17&lt;/ref-type&gt;&lt;contributors&gt;&lt;authors&gt;&lt;author&gt;Geerts, W.H., &lt;/author&gt;&lt;author&gt;Code, K.I., &lt;/author&gt;&lt;author&gt;Jay, R.M., &lt;/author&gt;&lt;author&gt;Chen, E.L. &lt;/author&gt;&lt;author&gt;Szalai, J.P&lt;/author&gt;&lt;/authors&gt;&lt;/contributors&gt;&lt;titles&gt;&lt;title&gt; Prospective-Study of Venous Thromboembolism after Major Trauma&lt;/title&gt;&lt;secondary-title&gt;New England Journal of Medicine&lt;/secondary-title&gt;&lt;/titles&gt;&lt;periodical&gt;&lt;full-title&gt;New England Journal of Medicine&lt;/full-title&gt;&lt;abbr-1&gt;N. Engl. J. Med.&lt;/abbr-1&gt;&lt;abbr-2&gt;N Engl J Med&lt;/abbr-2&gt;&lt;/periodical&gt;&lt;pages&gt;1601-1606&lt;/pages&gt;&lt;volume&gt;331&lt;/volume&gt;&lt;dates&gt;&lt;year&gt;1994&lt;/year&gt;&lt;/dates&gt;&lt;urls&gt;&lt;/urls&gt;&lt;/record&gt;&lt;/Cite&gt;&lt;/EndNote&gt;</w:instrText>
      </w:r>
      <w:r>
        <w:rPr>
          <w:rFonts w:cs="Times New Roman"/>
          <w:color w:val="000000"/>
          <w:szCs w:val="24"/>
        </w:rPr>
        <w:fldChar w:fldCharType="separate"/>
      </w:r>
      <w:r>
        <w:rPr>
          <w:rFonts w:cs="Times New Roman"/>
          <w:noProof/>
          <w:color w:val="000000"/>
          <w:szCs w:val="24"/>
        </w:rPr>
        <w:t>(Geerts et al., 1994)</w:t>
      </w:r>
      <w:r>
        <w:rPr>
          <w:rFonts w:cs="Times New Roman"/>
          <w:color w:val="000000"/>
          <w:szCs w:val="24"/>
        </w:rPr>
        <w:fldChar w:fldCharType="end"/>
      </w:r>
      <w:r>
        <w:rPr>
          <w:rFonts w:cs="Times New Roman"/>
          <w:color w:val="000000"/>
          <w:szCs w:val="24"/>
        </w:rPr>
        <w:t>.</w:t>
      </w:r>
      <w:r>
        <w:rPr>
          <w:rFonts w:cs="Times New Roman"/>
          <w:b/>
          <w:bCs/>
          <w:szCs w:val="24"/>
        </w:rPr>
        <w:t xml:space="preserve"> </w:t>
      </w:r>
    </w:p>
    <w:p w14:paraId="6C716CBA" w14:textId="53B3CB89" w:rsidR="00910B79" w:rsidRDefault="00607EE8" w:rsidP="00BE5655">
      <w:pPr>
        <w:autoSpaceDE w:val="0"/>
        <w:autoSpaceDN w:val="0"/>
        <w:adjustRightInd w:val="0"/>
        <w:spacing w:after="0" w:line="240" w:lineRule="auto"/>
        <w:jc w:val="both"/>
        <w:rPr>
          <w:rFonts w:cs="Times New Roman"/>
          <w:b/>
          <w:bCs/>
          <w:szCs w:val="24"/>
        </w:rPr>
      </w:pPr>
      <w:r>
        <w:rPr>
          <w:rStyle w:val="yrbpuc"/>
          <w:rFonts w:cs="Times New Roman"/>
          <w:szCs w:val="24"/>
        </w:rPr>
        <w:t xml:space="preserve">A previous study reported that </w:t>
      </w:r>
      <w:r>
        <w:rPr>
          <w:rStyle w:val="Emphasis"/>
          <w:rFonts w:cs="Times New Roman"/>
          <w:i w:val="0"/>
          <w:iCs w:val="0"/>
          <w:szCs w:val="24"/>
        </w:rPr>
        <w:t>hypertension may promote DVT</w:t>
      </w:r>
      <w:r>
        <w:rPr>
          <w:rFonts w:cs="Times New Roman"/>
          <w:szCs w:val="24"/>
        </w:rPr>
        <w:t xml:space="preserve"> </w:t>
      </w:r>
      <w:r>
        <w:rPr>
          <w:rFonts w:cs="Times New Roman"/>
          <w:szCs w:val="24"/>
        </w:rPr>
        <w:fldChar w:fldCharType="begin"/>
      </w:r>
      <w:r w:rsidR="00D878D5">
        <w:rPr>
          <w:rFonts w:cs="Times New Roman"/>
          <w:szCs w:val="24"/>
        </w:rPr>
        <w:instrText xml:space="preserve"> ADDIN EN.CITE &lt;EndNote&gt;&lt;Cite&gt;&lt;Author&gt;Huang&lt;/Author&gt;&lt;Year&gt;2016&lt;/Year&gt;&lt;RecNum&gt;11&lt;/RecNum&gt;&lt;DisplayText&gt;(Huang et al., 2016)&lt;/DisplayText&gt;&lt;record&gt;&lt;rec-number&gt;11&lt;/rec-number&gt;&lt;foreign-keys&gt;&lt;key app="EN" db-id="saarfvzxvtf2a4efernx2sentexxpvs9v0vx" timestamp="1700261776"&gt;11&lt;/key&gt;&lt;/foreign-keys&gt;&lt;ref-type name="Journal Article"&gt;17&lt;/ref-type&gt;&lt;contributors&gt;&lt;authors&gt;&lt;author&gt;Huang, Lei&lt;/author&gt;&lt;author&gt;Li, Jie&lt;/author&gt;&lt;author&gt;Jiang, Yong&lt;/author&gt;&lt;/authors&gt;&lt;/contributors&gt;&lt;titles&gt;&lt;title&gt;Association between hypertension and deep vein thrombosis after orthopedic surgery: a meta-analysis&lt;/title&gt;&lt;secondary-title&gt;European Journal of Medical Research&lt;/secondary-title&gt;&lt;/titles&gt;&lt;periodical&gt;&lt;full-title&gt;European Journal of Medical Research&lt;/full-title&gt;&lt;abbr-1&gt;Eur. J. Med. Res.&lt;/abbr-1&gt;&lt;abbr-2&gt;Eur J Med Res&lt;/abbr-2&gt;&lt;/periodical&gt;&lt;volume&gt;21&lt;/volume&gt;&lt;number&gt;1&lt;/number&gt;&lt;dates&gt;&lt;year&gt;2016&lt;/year&gt;&lt;/dates&gt;&lt;isbn&gt;2047-783X&lt;/isbn&gt;&lt;urls&gt;&lt;/urls&gt;&lt;electronic-resource-num&gt;10.1186/s40001-016-0207-z&lt;/electronic-resource-num&gt;&lt;/record&gt;&lt;/Cite&gt;&lt;/EndNote&gt;</w:instrText>
      </w:r>
      <w:r>
        <w:rPr>
          <w:rFonts w:cs="Times New Roman"/>
          <w:szCs w:val="24"/>
        </w:rPr>
        <w:fldChar w:fldCharType="separate"/>
      </w:r>
      <w:r>
        <w:rPr>
          <w:rFonts w:cs="Times New Roman"/>
          <w:noProof/>
          <w:szCs w:val="24"/>
        </w:rPr>
        <w:t>(Huang et al., 2016)</w:t>
      </w:r>
      <w:r>
        <w:rPr>
          <w:rFonts w:cs="Times New Roman"/>
          <w:szCs w:val="24"/>
        </w:rPr>
        <w:fldChar w:fldCharType="end"/>
      </w:r>
      <w:r>
        <w:rPr>
          <w:rFonts w:cs="Times New Roman"/>
          <w:szCs w:val="24"/>
        </w:rPr>
        <w:t xml:space="preserve">, </w:t>
      </w:r>
      <w:bookmarkStart w:id="12" w:name="OLE_LINK7"/>
      <w:r>
        <w:rPr>
          <w:rFonts w:cs="Times New Roman"/>
          <w:szCs w:val="24"/>
        </w:rPr>
        <w:t xml:space="preserve">and may be an independent risk factor of DVT occurrence </w:t>
      </w:r>
      <w:bookmarkEnd w:id="12"/>
      <w:r>
        <w:rPr>
          <w:rFonts w:cs="Times New Roman"/>
          <w:szCs w:val="24"/>
        </w:rPr>
        <w:fldChar w:fldCharType="begin"/>
      </w:r>
      <w:r w:rsidR="00372D7C">
        <w:rPr>
          <w:rFonts w:cs="Times New Roman"/>
          <w:szCs w:val="24"/>
        </w:rPr>
        <w:instrText xml:space="preserve"> ADDIN EN.CITE &lt;EndNote&gt;&lt;Cite&gt;&lt;Author&gt;Waheed&lt;/Author&gt;&lt;Year&gt;2023.&lt;/Year&gt;&lt;RecNum&gt;608&lt;/RecNum&gt;&lt;DisplayText&gt;(Waheed et al., 2023.)&lt;/DisplayText&gt;&lt;record&gt;&lt;rec-number&gt;608&lt;/rec-number&gt;&lt;foreign-keys&gt;&lt;key app="EN" db-id="saarfvzxvtf2a4efernx2sentexxpvs9v0vx" timestamp="1749718535"&gt;608&lt;/key&gt;&lt;/foreign-keys&gt;&lt;ref-type name="Web Page"&gt;12&lt;/ref-type&gt;&lt;contributors&gt;&lt;authors&gt;&lt;author&gt;Waheed, Sheikh M. &lt;/author&gt;&lt;author&gt;Kudaravalli, Pujitha &lt;/author&gt;&lt;author&gt;Hotwagner, David T.&lt;/author&gt;&lt;/authors&gt;&lt;/contributors&gt;&lt;titles&gt;&lt;title&gt;Deep Vein Thrombosis&lt;/title&gt;&lt;/titles&gt;&lt;dates&gt;&lt;year&gt;2023.&lt;/year&gt;&lt;pub-dates&gt;&lt;date&gt;January, 19, 2023.&lt;/date&gt;&lt;/pub-dates&gt;&lt;/dates&gt;&lt;urls&gt;&lt;/urls&gt;&lt;electronic-resource-num&gt;https://www.ncbi.nlm.nih.gov/books/NBK507708/#:~:text=Reduced%20blood%20flow:%20Immobility%20(bed,status%20via%20two%20mechanisms%2C%201.&lt;/electronic-resource-num&gt;&lt;/record&gt;&lt;/Cite&gt;&lt;/EndNote&gt;</w:instrText>
      </w:r>
      <w:r>
        <w:rPr>
          <w:rFonts w:cs="Times New Roman"/>
          <w:szCs w:val="24"/>
        </w:rPr>
        <w:fldChar w:fldCharType="separate"/>
      </w:r>
      <w:r w:rsidR="00372D7C">
        <w:rPr>
          <w:rFonts w:cs="Times New Roman"/>
          <w:noProof/>
          <w:szCs w:val="24"/>
        </w:rPr>
        <w:t>(Waheed et al., 2023.)</w:t>
      </w:r>
      <w:r>
        <w:rPr>
          <w:rFonts w:cs="Times New Roman"/>
          <w:szCs w:val="24"/>
        </w:rPr>
        <w:fldChar w:fldCharType="end"/>
      </w:r>
      <w:r>
        <w:rPr>
          <w:rFonts w:cs="Times New Roman"/>
          <w:szCs w:val="24"/>
        </w:rPr>
        <w:t xml:space="preserve">. </w:t>
      </w:r>
      <w:r>
        <w:rPr>
          <w:rFonts w:cs="Times New Roman"/>
          <w:szCs w:val="24"/>
          <w:shd w:val="clear" w:color="auto" w:fill="FFFFFF"/>
        </w:rPr>
        <w:t>There is also substantial evidence demonstrating a significant overlap between cardiovascular risk factors and the pathogenesis of DVT</w:t>
      </w:r>
      <w:r>
        <w:rPr>
          <w:rFonts w:cs="Times New Roman"/>
          <w:szCs w:val="24"/>
        </w:rPr>
        <w:t xml:space="preserve"> </w:t>
      </w:r>
      <w:r>
        <w:rPr>
          <w:rFonts w:cs="Times New Roman"/>
          <w:szCs w:val="24"/>
        </w:rPr>
        <w:fldChar w:fldCharType="begin"/>
      </w:r>
      <w:r w:rsidR="00372D7C">
        <w:rPr>
          <w:rFonts w:cs="Times New Roman"/>
          <w:szCs w:val="24"/>
        </w:rPr>
        <w:instrText xml:space="preserve"> ADDIN EN.CITE &lt;EndNote&gt;&lt;Cite&gt;&lt;Author&gt;Prandoni&lt;/Author&gt;&lt;Year&gt;2009&lt;/Year&gt;&lt;RecNum&gt;603&lt;/RecNum&gt;&lt;DisplayText&gt;(Prandoni, 2009)&lt;/DisplayText&gt;&lt;record&gt;&lt;rec-number&gt;603&lt;/rec-number&gt;&lt;foreign-keys&gt;&lt;key app="EN" db-id="saarfvzxvtf2a4efernx2sentexxpvs9v0vx" timestamp="1749708892"&gt;603&lt;/key&gt;&lt;/foreign-keys&gt;&lt;ref-type name="Journal Article"&gt;17&lt;/ref-type&gt;&lt;contributors&gt;&lt;authors&gt;&lt;author&gt;Prandoni, Paolo&lt;/author&gt;&lt;/authors&gt;&lt;/contributors&gt;&lt;titles&gt;&lt;title&gt;Venous and arterial thrombosis: Two aspects of the same disease?&lt;/title&gt;&lt;secondary-title&gt;Clinical Epidemiology &lt;/secondary-title&gt;&lt;/titles&gt;&lt;pages&gt;1-6&lt;/pages&gt;&lt;volume&gt;1&lt;/volume&gt;&lt;dates&gt;&lt;year&gt;2009&lt;/year&gt;&lt;/dates&gt;&lt;urls&gt;&lt;/urls&gt;&lt;/record&gt;&lt;/Cite&gt;&lt;/EndNote&gt;</w:instrText>
      </w:r>
      <w:r>
        <w:rPr>
          <w:rFonts w:cs="Times New Roman"/>
          <w:szCs w:val="24"/>
        </w:rPr>
        <w:fldChar w:fldCharType="separate"/>
      </w:r>
      <w:r w:rsidR="00372D7C">
        <w:rPr>
          <w:rFonts w:cs="Times New Roman"/>
          <w:noProof/>
          <w:szCs w:val="24"/>
        </w:rPr>
        <w:t>(Prandoni, 2009)</w:t>
      </w:r>
      <w:r>
        <w:rPr>
          <w:rFonts w:cs="Times New Roman"/>
          <w:szCs w:val="24"/>
        </w:rPr>
        <w:fldChar w:fldCharType="end"/>
      </w:r>
      <w:r>
        <w:rPr>
          <w:rFonts w:cs="Times New Roman"/>
          <w:szCs w:val="24"/>
          <w:shd w:val="clear" w:color="auto" w:fill="FFFFFF"/>
        </w:rPr>
        <w:t xml:space="preserve">. These cardiovascular risk factors, include age, obesity, smoking, heart disease, dyslipidemia, diabetes mellitus, cancer,  family history, hormonal factor, immobility, genetic predisposition and the metabolic syndrome, all of which have been linked to metabolic dysregulation </w:t>
      </w:r>
      <w:r>
        <w:rPr>
          <w:rFonts w:cs="Times New Roman"/>
          <w:szCs w:val="24"/>
          <w:shd w:val="clear" w:color="auto" w:fill="FFFFFF"/>
        </w:rPr>
        <w:fldChar w:fldCharType="begin"/>
      </w:r>
      <w:r w:rsidR="00D878D5">
        <w:rPr>
          <w:rFonts w:cs="Times New Roman"/>
          <w:szCs w:val="24"/>
          <w:shd w:val="clear" w:color="auto" w:fill="FFFFFF"/>
        </w:rPr>
        <w:instrText xml:space="preserve"> ADDIN EN.CITE &lt;EndNote&gt;&lt;Cite&gt;&lt;Author&gt;Ageno&lt;/Author&gt;&lt;Year&gt;2008&lt;/Year&gt;&lt;RecNum&gt;296&lt;/RecNum&gt;&lt;DisplayText&gt;(Ageno et al., 2008)&lt;/DisplayText&gt;&lt;record&gt;&lt;rec-number&gt;296&lt;/rec-number&gt;&lt;foreign-keys&gt;&lt;key app="EN" db-id="saarfvzxvtf2a4efernx2sentexxpvs9v0vx" timestamp="1723377579"&gt;296&lt;/key&gt;&lt;/foreign-keys&gt;&lt;ref-type name="Journal Article"&gt;17&lt;/ref-type&gt;&lt;contributors&gt;&lt;authors&gt;&lt;author&gt;Ageno, Walter&lt;/author&gt;&lt;author&gt;Becattini, Cecilia&lt;/author&gt;&lt;author&gt;Brighton, Timothy&lt;/author&gt;&lt;author&gt;Selby, Rita&lt;/author&gt;&lt;author&gt;Kamphuisen, Pieter W.&lt;/author&gt;&lt;/authors&gt;&lt;/contributors&gt;&lt;titles&gt;&lt;title&gt;Cardiovascular Risk Factors and Venous Thromboembolism&lt;/title&gt;&lt;secondary-title&gt;Circulation&lt;/secondary-title&gt;&lt;/titles&gt;&lt;periodical&gt;&lt;full-title&gt;Circulation&lt;/full-title&gt;&lt;abbr-1&gt;Circulation&lt;/abbr-1&gt;&lt;abbr-2&gt;Circulation&lt;/abbr-2&gt;&lt;/periodical&gt;&lt;pages&gt;93-102&lt;/pages&gt;&lt;volume&gt;117&lt;/volume&gt;&lt;number&gt;1&lt;/number&gt;&lt;section&gt;93&lt;/section&gt;&lt;dates&gt;&lt;year&gt;2008&lt;/year&gt;&lt;/dates&gt;&lt;isbn&gt;0009-7322&amp;#xD;1524-4539&lt;/isbn&gt;&lt;urls&gt;&lt;/urls&gt;&lt;electronic-resource-num&gt;10.1161/circulationaha.107.709204&lt;/electronic-resource-num&gt;&lt;/record&gt;&lt;/Cite&gt;&lt;/EndNote&gt;</w:instrText>
      </w:r>
      <w:r>
        <w:rPr>
          <w:rFonts w:cs="Times New Roman"/>
          <w:szCs w:val="24"/>
          <w:shd w:val="clear" w:color="auto" w:fill="FFFFFF"/>
        </w:rPr>
        <w:fldChar w:fldCharType="separate"/>
      </w:r>
      <w:r>
        <w:rPr>
          <w:rFonts w:cs="Times New Roman"/>
          <w:noProof/>
          <w:szCs w:val="24"/>
          <w:shd w:val="clear" w:color="auto" w:fill="FFFFFF"/>
        </w:rPr>
        <w:t>(Ageno et al., 2008)</w:t>
      </w:r>
      <w:r>
        <w:rPr>
          <w:rFonts w:cs="Times New Roman"/>
          <w:szCs w:val="24"/>
          <w:shd w:val="clear" w:color="auto" w:fill="FFFFFF"/>
        </w:rPr>
        <w:fldChar w:fldCharType="end"/>
      </w:r>
      <w:r>
        <w:rPr>
          <w:rFonts w:cs="Times New Roman"/>
          <w:szCs w:val="24"/>
          <w:shd w:val="clear" w:color="auto" w:fill="FFFFFF"/>
        </w:rPr>
        <w:t xml:space="preserve">. </w:t>
      </w:r>
      <w:r>
        <w:rPr>
          <w:rFonts w:cs="Times New Roman"/>
          <w:color w:val="FF0000"/>
          <w:szCs w:val="24"/>
          <w:shd w:val="clear" w:color="auto" w:fill="FFFFFF"/>
        </w:rPr>
        <w:t xml:space="preserve"> </w:t>
      </w:r>
    </w:p>
    <w:p w14:paraId="566518C6" w14:textId="45A2E78C" w:rsidR="00910B79" w:rsidRDefault="00396DCE" w:rsidP="00BE5655">
      <w:pPr>
        <w:spacing w:line="240" w:lineRule="auto"/>
        <w:jc w:val="both"/>
        <w:rPr>
          <w:rFonts w:cs="Times New Roman"/>
          <w:szCs w:val="24"/>
        </w:rPr>
      </w:pPr>
      <w:r w:rsidRPr="00F77C7F">
        <w:rPr>
          <w:rFonts w:cs="Times New Roman"/>
          <w:color w:val="0F1115"/>
          <w:szCs w:val="24"/>
          <w:shd w:val="clear" w:color="auto" w:fill="FFFFFF"/>
        </w:rPr>
        <w:t xml:space="preserve">HTN and DVT share pathophysiology involving a hypercoagulable state. Hypertension increases blood viscosity, endothelial dysfunction, and inflammation, contributing to clot formation and venous stasis </w:t>
      </w:r>
      <w:r w:rsidR="00607EE8">
        <w:rPr>
          <w:rStyle w:val="oxzekf"/>
          <w:rFonts w:cs="Times New Roman"/>
          <w:szCs w:val="24"/>
          <w:shd w:val="clear" w:color="auto" w:fill="FFFFFF"/>
        </w:rPr>
        <w:fldChar w:fldCharType="begin"/>
      </w:r>
      <w:r w:rsidR="00D878D5">
        <w:rPr>
          <w:rStyle w:val="oxzekf"/>
          <w:rFonts w:cs="Times New Roman"/>
          <w:szCs w:val="24"/>
          <w:shd w:val="clear" w:color="auto" w:fill="FFFFFF"/>
        </w:rPr>
        <w:instrText xml:space="preserve"> ADDIN EN.CITE &lt;EndNote&gt;&lt;Cite&gt;&lt;Author&gt;Huang&lt;/Author&gt;&lt;Year&gt;2016&lt;/Year&gt;&lt;RecNum&gt;11&lt;/RecNum&gt;&lt;DisplayText&gt;(Huang et al., 2016)&lt;/DisplayText&gt;&lt;record&gt;&lt;rec-number&gt;11&lt;/rec-number&gt;&lt;foreign-keys&gt;&lt;key app="EN" db-id="saarfvzxvtf2a4efernx2sentexxpvs9v0vx" timestamp="1700261776"&gt;11&lt;/key&gt;&lt;/foreign-keys&gt;&lt;ref-type name="Journal Article"&gt;17&lt;/ref-type&gt;&lt;contributors&gt;&lt;authors&gt;&lt;author&gt;Huang, Lei&lt;/author&gt;&lt;author&gt;Li, Jie&lt;/author&gt;&lt;author&gt;Jiang, Yong&lt;/author&gt;&lt;/authors&gt;&lt;/contributors&gt;&lt;titles&gt;&lt;title&gt;Association between hypertension and deep vein thrombosis after orthopedic surgery: a meta-analysis&lt;/title&gt;&lt;secondary-title&gt;European Journal of Medical Research&lt;/secondary-title&gt;&lt;/titles&gt;&lt;periodical&gt;&lt;full-title&gt;European Journal of Medical Research&lt;/full-title&gt;&lt;abbr-1&gt;Eur. J. Med. Res.&lt;/abbr-1&gt;&lt;abbr-2&gt;Eur J Med Res&lt;/abbr-2&gt;&lt;/periodical&gt;&lt;volume&gt;21&lt;/volume&gt;&lt;number&gt;1&lt;/number&gt;&lt;dates&gt;&lt;year&gt;2016&lt;/year&gt;&lt;/dates&gt;&lt;isbn&gt;2047-783X&lt;/isbn&gt;&lt;urls&gt;&lt;/urls&gt;&lt;electronic-resource-num&gt;10.1186/s40001-016-0207-z&lt;/electronic-resource-num&gt;&lt;/record&gt;&lt;/Cite&gt;&lt;/EndNote&gt;</w:instrText>
      </w:r>
      <w:r w:rsidR="00607EE8">
        <w:rPr>
          <w:rStyle w:val="oxzekf"/>
          <w:rFonts w:cs="Times New Roman"/>
          <w:szCs w:val="24"/>
          <w:shd w:val="clear" w:color="auto" w:fill="FFFFFF"/>
        </w:rPr>
        <w:fldChar w:fldCharType="separate"/>
      </w:r>
      <w:r w:rsidR="00607EE8">
        <w:rPr>
          <w:rStyle w:val="oxzekf"/>
          <w:rFonts w:cs="Times New Roman"/>
          <w:noProof/>
          <w:szCs w:val="24"/>
          <w:shd w:val="clear" w:color="auto" w:fill="FFFFFF"/>
        </w:rPr>
        <w:t>(Huang et al., 2016)</w:t>
      </w:r>
      <w:r w:rsidR="00607EE8">
        <w:rPr>
          <w:rStyle w:val="oxzekf"/>
          <w:rFonts w:cs="Times New Roman"/>
          <w:szCs w:val="24"/>
          <w:shd w:val="clear" w:color="auto" w:fill="FFFFFF"/>
        </w:rPr>
        <w:fldChar w:fldCharType="end"/>
      </w:r>
      <w:r w:rsidR="00607EE8">
        <w:rPr>
          <w:rStyle w:val="oxzekf"/>
          <w:rFonts w:cs="Times New Roman"/>
          <w:szCs w:val="24"/>
          <w:shd w:val="clear" w:color="auto" w:fill="FFFFFF"/>
        </w:rPr>
        <w:t>.</w:t>
      </w:r>
      <w:r w:rsidR="00607EE8">
        <w:rPr>
          <w:rStyle w:val="uv3um"/>
          <w:rFonts w:cs="Times New Roman"/>
          <w:szCs w:val="24"/>
          <w:shd w:val="clear" w:color="auto" w:fill="FFFFFF"/>
        </w:rPr>
        <w:t> </w:t>
      </w:r>
      <w:r w:rsidR="00607EE8">
        <w:rPr>
          <w:rFonts w:cs="Times New Roman"/>
          <w:szCs w:val="24"/>
        </w:rPr>
        <w:t xml:space="preserve"> </w:t>
      </w:r>
      <w:r w:rsidRPr="00F77C7F">
        <w:rPr>
          <w:rFonts w:cs="Times New Roman"/>
          <w:color w:val="0F1115"/>
          <w:szCs w:val="24"/>
          <w:shd w:val="clear" w:color="auto" w:fill="FFFFFF"/>
        </w:rPr>
        <w:t>Inflammation and oxidative stress are unifying factors</w:t>
      </w:r>
      <w:r w:rsidR="00607EE8">
        <w:rPr>
          <w:rFonts w:cs="Times New Roman"/>
          <w:szCs w:val="24"/>
        </w:rPr>
        <w:t xml:space="preserve"> </w:t>
      </w:r>
      <w:r w:rsidR="00607EE8">
        <w:rPr>
          <w:rFonts w:cs="Times New Roman"/>
          <w:szCs w:val="24"/>
        </w:rPr>
        <w:fldChar w:fldCharType="begin"/>
      </w:r>
      <w:r w:rsidR="00D878D5">
        <w:rPr>
          <w:rFonts w:cs="Times New Roman"/>
          <w:szCs w:val="24"/>
        </w:rPr>
        <w:instrText xml:space="preserve"> ADDIN EN.CITE &lt;EndNote&gt;&lt;Cite&gt;&lt;Author&gt;Higashi&lt;/Author&gt;&lt;Year&gt;2022&lt;/Year&gt;&lt;RecNum&gt;604&lt;/RecNum&gt;&lt;DisplayText&gt;(Higashi, 2022)&lt;/DisplayText&gt;&lt;record&gt;&lt;rec-number&gt;604&lt;/rec-number&gt;&lt;foreign-keys&gt;&lt;key app="EN" db-id="saarfvzxvtf2a4efernx2sentexxpvs9v0vx" timestamp="1749716254"&gt;604&lt;/key&gt;&lt;/foreign-keys&gt;&lt;ref-type name="Journal Article"&gt;17&lt;/ref-type&gt;&lt;contributors&gt;&lt;authors&gt;&lt;author&gt;Higashi, Y.&lt;/author&gt;&lt;/authors&gt;&lt;/contributors&gt;&lt;auth-address&gt;Department of Regenerative Medicine, Research Institute for Radiation Biology and Medicine, Hiroshima University, Hiroshima 743-8551, Japan.&amp;#xD;Division of Regeneration and Medicine, Medical Center for Translational and Clinical Research, Hiroshima University Hospital, Hiroshima 734-8553, Japan.&lt;/auth-address&gt;&lt;titles&gt;&lt;title&gt;Roles of Oxidative Stress and Inflammation in Vascular Endothelial Dysfunction-Related Disease&lt;/title&gt;&lt;secondary-title&gt;Antioxidants (Basel)&lt;/secondary-title&gt;&lt;/titles&gt;&lt;volume&gt;11&lt;/volume&gt;&lt;number&gt;10&lt;/number&gt;&lt;edition&gt;2022/10/28&lt;/edition&gt;&lt;keywords&gt;&lt;keyword&gt;atherosclerosis&lt;/keyword&gt;&lt;keyword&gt;endothelial function&lt;/keyword&gt;&lt;keyword&gt;inflammation&lt;/keyword&gt;&lt;keyword&gt;oxidative stress&lt;/keyword&gt;&lt;/keywords&gt;&lt;dates&gt;&lt;year&gt;2022&lt;/year&gt;&lt;pub-dates&gt;&lt;date&gt;Sep 30&lt;/date&gt;&lt;/pub-dates&gt;&lt;/dates&gt;&lt;isbn&gt;2076-3921 (Print)&amp;#xD;2076-3921 (Electronic)&amp;#xD;2076-3921 (Linking)&lt;/isbn&gt;&lt;accession-num&gt;36290681&lt;/accession-num&gt;&lt;urls&gt;&lt;related-urls&gt;&lt;url&gt;https://www.ncbi.nlm.nih.gov/pubmed/36290681&lt;/url&gt;&lt;/related-urls&gt;&lt;/urls&gt;&lt;custom2&gt;PMC9598825&lt;/custom2&gt;&lt;electronic-resource-num&gt;10.3390/antiox11101958&lt;/electronic-resource-num&gt;&lt;/record&gt;&lt;/Cite&gt;&lt;/EndNote&gt;</w:instrText>
      </w:r>
      <w:r w:rsidR="00607EE8">
        <w:rPr>
          <w:rFonts w:cs="Times New Roman"/>
          <w:szCs w:val="24"/>
        </w:rPr>
        <w:fldChar w:fldCharType="separate"/>
      </w:r>
      <w:r w:rsidR="00607EE8">
        <w:rPr>
          <w:rFonts w:cs="Times New Roman"/>
          <w:noProof/>
          <w:szCs w:val="24"/>
        </w:rPr>
        <w:t>(Higashi, 2022)</w:t>
      </w:r>
      <w:r w:rsidR="00607EE8">
        <w:rPr>
          <w:rFonts w:cs="Times New Roman"/>
          <w:szCs w:val="24"/>
        </w:rPr>
        <w:fldChar w:fldCharType="end"/>
      </w:r>
      <w:r w:rsidR="00607EE8">
        <w:rPr>
          <w:rFonts w:cs="Times New Roman"/>
          <w:szCs w:val="24"/>
        </w:rPr>
        <w:t xml:space="preserve">. </w:t>
      </w:r>
      <w:r w:rsidRPr="00F77C7F">
        <w:rPr>
          <w:rFonts w:cs="Times New Roman"/>
          <w:color w:val="0F1115"/>
          <w:szCs w:val="24"/>
          <w:shd w:val="clear" w:color="auto" w:fill="FFFFFF"/>
        </w:rPr>
        <w:t xml:space="preserve">CRP, a liver-synthesized inflammatory marker </w:t>
      </w:r>
      <w:r w:rsidR="00607EE8">
        <w:rPr>
          <w:rFonts w:cs="Times New Roman"/>
          <w:color w:val="000000"/>
          <w:szCs w:val="24"/>
        </w:rPr>
        <w:fldChar w:fldCharType="begin">
          <w:fldData xml:space="preserve">PEVuZE5vdGU+PENpdGU+PEF1dGhvcj5MaWJieTwvQXV0aG9yPjxZZWFyPjIwMTI8L1llYXI+PFJl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</w:fldData>
        </w:fldChar>
      </w:r>
      <w:r w:rsidR="00D878D5">
        <w:rPr>
          <w:rFonts w:cs="Times New Roman"/>
          <w:color w:val="000000"/>
          <w:szCs w:val="24"/>
        </w:rPr>
        <w:instrText xml:space="preserve"> ADDIN EN.CITE </w:instrText>
      </w:r>
      <w:r w:rsidR="00D878D5">
        <w:rPr>
          <w:rFonts w:cs="Times New Roman"/>
          <w:color w:val="000000"/>
          <w:szCs w:val="24"/>
        </w:rPr>
        <w:fldChar w:fldCharType="begin">
          <w:fldData xml:space="preserve">PEVuZE5vdGU+PENpdGU+PEF1dGhvcj5MaWJieTwvQXV0aG9yPjxZZWFyPjIwMTI8L1llYXI+PFJl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</w:fldData>
        </w:fldChar>
      </w:r>
      <w:r w:rsidR="00D878D5">
        <w:rPr>
          <w:rFonts w:cs="Times New Roman"/>
          <w:color w:val="000000"/>
          <w:szCs w:val="24"/>
        </w:rPr>
        <w:instrText xml:space="preserve"> ADDIN EN.CITE.DATA </w:instrText>
      </w:r>
      <w:r w:rsidR="00D878D5">
        <w:rPr>
          <w:rFonts w:cs="Times New Roman"/>
          <w:color w:val="000000"/>
          <w:szCs w:val="24"/>
        </w:rPr>
      </w:r>
      <w:r w:rsidR="00D878D5">
        <w:rPr>
          <w:rFonts w:cs="Times New Roman"/>
          <w:color w:val="000000"/>
          <w:szCs w:val="24"/>
        </w:rPr>
        <w:fldChar w:fldCharType="end"/>
      </w:r>
      <w:r w:rsidR="00607EE8">
        <w:rPr>
          <w:rFonts w:cs="Times New Roman"/>
          <w:color w:val="000000"/>
          <w:szCs w:val="24"/>
        </w:rPr>
      </w:r>
      <w:r w:rsidR="00607EE8">
        <w:rPr>
          <w:rFonts w:cs="Times New Roman"/>
          <w:color w:val="000000"/>
          <w:szCs w:val="24"/>
        </w:rPr>
        <w:fldChar w:fldCharType="separate"/>
      </w:r>
      <w:r w:rsidR="00607EE8">
        <w:rPr>
          <w:rFonts w:cs="Times New Roman"/>
          <w:noProof/>
          <w:color w:val="000000"/>
          <w:szCs w:val="24"/>
        </w:rPr>
        <w:t>(Libby, 2012)</w:t>
      </w:r>
      <w:r w:rsidR="00607EE8">
        <w:rPr>
          <w:rFonts w:cs="Times New Roman"/>
          <w:color w:val="000000"/>
          <w:szCs w:val="24"/>
        </w:rPr>
        <w:fldChar w:fldCharType="end"/>
      </w:r>
      <w:r w:rsidR="00607EE8">
        <w:rPr>
          <w:rFonts w:cs="Times New Roman"/>
          <w:color w:val="000000"/>
          <w:szCs w:val="24"/>
        </w:rPr>
        <w:t xml:space="preserve">, </w:t>
      </w:r>
      <w:r w:rsidRPr="00F77C7F">
        <w:rPr>
          <w:rFonts w:cs="Times New Roman"/>
          <w:color w:val="0F1115"/>
          <w:szCs w:val="24"/>
          <w:shd w:val="clear" w:color="auto" w:fill="FFFFFF"/>
        </w:rPr>
        <w:t>is involved in HTN and venous thrombosis</w:t>
      </w:r>
      <w:r>
        <w:rPr>
          <w:rFonts w:cs="Times New Roman"/>
          <w:color w:val="000000"/>
          <w:szCs w:val="24"/>
        </w:rPr>
        <w:t xml:space="preserve"> </w:t>
      </w:r>
      <w:r w:rsidR="00607EE8">
        <w:rPr>
          <w:rFonts w:cs="Times New Roman"/>
          <w:color w:val="000000"/>
          <w:szCs w:val="24"/>
        </w:rPr>
        <w:fldChar w:fldCharType="begin">
          <w:fldData xml:space="preserve">PEVuZE5vdGU+PENpdGU+PEF1dGhvcj5HcmltbmVzPC9BdXRob3I+PFllYXI+MjAxODwvWWVhcj48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</w:fldData>
        </w:fldChar>
      </w:r>
      <w:r w:rsidR="00D878D5">
        <w:rPr>
          <w:rFonts w:cs="Times New Roman"/>
          <w:color w:val="000000"/>
          <w:szCs w:val="24"/>
        </w:rPr>
        <w:instrText xml:space="preserve"> ADDIN EN.CITE </w:instrText>
      </w:r>
      <w:r w:rsidR="00D878D5">
        <w:rPr>
          <w:rFonts w:cs="Times New Roman"/>
          <w:color w:val="000000"/>
          <w:szCs w:val="24"/>
        </w:rPr>
        <w:fldChar w:fldCharType="begin">
          <w:fldData xml:space="preserve">PEVuZE5vdGU+PENpdGU+PEF1dGhvcj5HcmltbmVzPC9BdXRob3I+PFllYXI+MjAxODwvWWVhcj48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</w:fldData>
        </w:fldChar>
      </w:r>
      <w:r w:rsidR="00D878D5">
        <w:rPr>
          <w:rFonts w:cs="Times New Roman"/>
          <w:color w:val="000000"/>
          <w:szCs w:val="24"/>
        </w:rPr>
        <w:instrText xml:space="preserve"> ADDIN EN.CITE.DATA </w:instrText>
      </w:r>
      <w:r w:rsidR="00D878D5">
        <w:rPr>
          <w:rFonts w:cs="Times New Roman"/>
          <w:color w:val="000000"/>
          <w:szCs w:val="24"/>
        </w:rPr>
      </w:r>
      <w:r w:rsidR="00D878D5">
        <w:rPr>
          <w:rFonts w:cs="Times New Roman"/>
          <w:color w:val="000000"/>
          <w:szCs w:val="24"/>
        </w:rPr>
        <w:fldChar w:fldCharType="end"/>
      </w:r>
      <w:r w:rsidR="00607EE8">
        <w:rPr>
          <w:rFonts w:cs="Times New Roman"/>
          <w:color w:val="000000"/>
          <w:szCs w:val="24"/>
        </w:rPr>
      </w:r>
      <w:r w:rsidR="00607EE8">
        <w:rPr>
          <w:rFonts w:cs="Times New Roman"/>
          <w:color w:val="000000"/>
          <w:szCs w:val="24"/>
        </w:rPr>
        <w:fldChar w:fldCharType="separate"/>
      </w:r>
      <w:r w:rsidR="00607EE8">
        <w:rPr>
          <w:rFonts w:cs="Times New Roman"/>
          <w:noProof/>
          <w:color w:val="000000"/>
          <w:szCs w:val="24"/>
        </w:rPr>
        <w:t>(Grimnes et al., 2018)</w:t>
      </w:r>
      <w:r w:rsidR="00607EE8">
        <w:rPr>
          <w:rFonts w:cs="Times New Roman"/>
          <w:color w:val="000000"/>
          <w:szCs w:val="24"/>
        </w:rPr>
        <w:fldChar w:fldCharType="end"/>
      </w:r>
      <w:r w:rsidR="00607EE8">
        <w:rPr>
          <w:rFonts w:cs="Times New Roman"/>
          <w:color w:val="000000"/>
          <w:szCs w:val="24"/>
        </w:rPr>
        <w:t xml:space="preserve">. </w:t>
      </w:r>
      <w:r w:rsidRPr="00F77C7F">
        <w:rPr>
          <w:rFonts w:cs="Times New Roman"/>
          <w:color w:val="0F1115"/>
          <w:szCs w:val="24"/>
          <w:shd w:val="clear" w:color="auto" w:fill="FFFFFF"/>
        </w:rPr>
        <w:t>Population studies link circulating CRP to future risk of HTN</w:t>
      </w:r>
      <w:r w:rsidR="00607EE8">
        <w:rPr>
          <w:rFonts w:cs="Times New Roman"/>
          <w:szCs w:val="24"/>
        </w:rPr>
        <w:t xml:space="preserve"> </w:t>
      </w:r>
      <w:r w:rsidR="00607EE8">
        <w:rPr>
          <w:rFonts w:cs="Times New Roman"/>
          <w:szCs w:val="24"/>
        </w:rPr>
        <w:fldChar w:fldCharType="begin"/>
      </w:r>
      <w:r w:rsidR="00D726D7">
        <w:rPr>
          <w:rFonts w:cs="Times New Roman"/>
          <w:szCs w:val="24"/>
        </w:rPr>
        <w:instrText xml:space="preserve"> ADDIN EN.CITE &lt;EndNote&gt;&lt;Cite&gt;&lt;Author&gt;Hage&lt;/Author&gt;&lt;Year&gt;2014&lt;/Year&gt;&lt;RecNum&gt;607&lt;/RecNum&gt;&lt;DisplayText&gt;(Hage, 2014)&lt;/DisplayText&gt;&lt;record&gt;&lt;rec-number&gt;607&lt;/rec-number&gt;&lt;foreign-keys&gt;&lt;key app="EN" db-id="saarfvzxvtf2a4efernx2sentexxpvs9v0vx" timestamp="1749717570"&gt;607&lt;/key&gt;&lt;/foreign-keys&gt;&lt;ref-type name="Journal Article"&gt;17&lt;/ref-type&gt;&lt;contributors&gt;&lt;authors&gt;&lt;author&gt;Hage, F. G.&lt;/author&gt;&lt;/authors&gt;&lt;/contributors&gt;&lt;titles&gt;&lt;title&gt;C-reactive protein and Hypertension&lt;/title&gt;&lt;secondary-title&gt;Journal of Human Hypertension&lt;/secondary-title&gt;&lt;/titles&gt;&lt;periodical&gt;&lt;full-title&gt;Journal of Human Hypertension&lt;/full-title&gt;&lt;abbr-1&gt;J. Hum. Hypertens.&lt;/abbr-1&gt;&lt;abbr-2&gt;J Hum Hypertens&lt;/abbr-2&gt;&lt;/periodical&gt;&lt;pages&gt;410-415&lt;/pages&gt;&lt;volume&gt;28&lt;/volume&gt;&lt;number&gt;7&lt;/number&gt;&lt;dates&gt;&lt;year&gt;2014&lt;/year&gt;&lt;pub-dates&gt;&lt;date&gt;2014/07/01&lt;/date&gt;&lt;/pub-dates&gt;&lt;/dates&gt;&lt;isbn&gt;1476-5527&lt;/isbn&gt;&lt;urls&gt;&lt;related-urls&gt;&lt;url&gt;https://doi.org/10.1038/jhh.2013.111&lt;/url&gt;&lt;/related-urls&gt;&lt;/urls&gt;&lt;electronic-resource-num&gt;10.1038/jhh.2013.111&lt;/electronic-resource-num&gt;&lt;/record&gt;&lt;/Cite&gt;&lt;/EndNote&gt;</w:instrText>
      </w:r>
      <w:r w:rsidR="00607EE8">
        <w:rPr>
          <w:rFonts w:cs="Times New Roman"/>
          <w:szCs w:val="24"/>
        </w:rPr>
        <w:fldChar w:fldCharType="separate"/>
      </w:r>
      <w:r w:rsidR="00D726D7">
        <w:rPr>
          <w:rFonts w:cs="Times New Roman"/>
          <w:noProof/>
          <w:szCs w:val="24"/>
        </w:rPr>
        <w:t>(Hage, 2014)</w:t>
      </w:r>
      <w:r w:rsidR="00607EE8">
        <w:rPr>
          <w:rFonts w:cs="Times New Roman"/>
          <w:szCs w:val="24"/>
        </w:rPr>
        <w:fldChar w:fldCharType="end"/>
      </w:r>
      <w:r w:rsidR="00607EE8">
        <w:rPr>
          <w:rFonts w:cs="Times New Roman"/>
          <w:color w:val="000000"/>
          <w:szCs w:val="24"/>
        </w:rPr>
        <w:t xml:space="preserve"> and venous thromboembolism (VTE) </w:t>
      </w:r>
      <w:r w:rsidR="00607EE8">
        <w:rPr>
          <w:rFonts w:cs="Times New Roman"/>
          <w:color w:val="000000"/>
          <w:szCs w:val="24"/>
        </w:rPr>
        <w:fldChar w:fldCharType="begin"/>
      </w:r>
      <w:r w:rsidR="00D726D7">
        <w:rPr>
          <w:rFonts w:cs="Times New Roman"/>
          <w:color w:val="000000"/>
          <w:szCs w:val="24"/>
        </w:rPr>
        <w:instrText xml:space="preserve"> ADDIN EN.CITE &lt;EndNote&gt;&lt;Cite&gt;&lt;Author&gt;Olson&lt;/Author&gt;&lt;Year&gt;2014&lt;/Year&gt;&lt;RecNum&gt;379&lt;/RecNum&gt;&lt;DisplayText&gt;(Olson et al., 2014)&lt;/DisplayText&gt;&lt;record&gt;&lt;rec-number&gt;379&lt;/rec-number&gt;&lt;foreign-keys&gt;&lt;key app="EN" db-id="saarfvzxvtf2a4efernx2sentexxpvs9v0vx" timestamp="1738601684"&gt;379&lt;/key&gt;&lt;/foreign-keys&gt;&lt;ref-type name="Journal Article"&gt;17&lt;/ref-type&gt;&lt;contributors&gt;&lt;authors&gt;&lt;author&gt;Olson, N. C.&lt;/author&gt;&lt;author&gt;Cushman, M.&lt;/author&gt;&lt;author&gt;Lutsey, P. L.&lt;/author&gt;&lt;author&gt;McClure, L. A.&lt;/author&gt;&lt;author&gt;Judd, S.&lt;/author&gt;&lt;author&gt;Tracy, R. P.&lt;/author&gt;&lt;author&gt;Folsom, A. R.&lt;/author&gt;&lt;author&gt;Zakai, N. A.&lt;/author&gt;&lt;/authors&gt;&lt;/contributors&gt;&lt;titles&gt;&lt;title&gt;Inflammation markers and incident venous thromboembolism: the REasons for Geographic And Racial Differences in Stroke (REGARDS) cohort&lt;/title&gt;&lt;secondary-title&gt;Journal of Thrombosis and Haemostasis&lt;/secondary-title&gt;&lt;/titles&gt;&lt;periodical&gt;&lt;full-title&gt;Journal of Thrombosis and Haemostasis&lt;/full-title&gt;&lt;abbr-1&gt;J. Thromb. Haemost.&lt;/abbr-1&gt;&lt;abbr-2&gt;J Thromb Haemost&lt;/abbr-2&gt;&lt;abbr-3&gt;Journal of Thrombosis &amp;amp; Haemostasis&lt;/abbr-3&gt;&lt;/periodical&gt;&lt;pages&gt;1993-2001&lt;/pages&gt;&lt;volume&gt;12&lt;/volume&gt;&lt;number&gt;12&lt;/number&gt;&lt;section&gt;1993&lt;/section&gt;&lt;dates&gt;&lt;year&gt;2014&lt;/year&gt;&lt;/dates&gt;&lt;isbn&gt;15387836&lt;/isbn&gt;&lt;urls&gt;&lt;/urls&gt;&lt;electronic-resource-num&gt;10.1111/jth.12742&lt;/electronic-resource-num&gt;&lt;/record&gt;&lt;/Cite&gt;&lt;/EndNote&gt;</w:instrText>
      </w:r>
      <w:r w:rsidR="00607EE8">
        <w:rPr>
          <w:rFonts w:cs="Times New Roman"/>
          <w:color w:val="000000"/>
          <w:szCs w:val="24"/>
        </w:rPr>
        <w:fldChar w:fldCharType="separate"/>
      </w:r>
      <w:r w:rsidR="00D726D7">
        <w:rPr>
          <w:rFonts w:cs="Times New Roman"/>
          <w:noProof/>
          <w:color w:val="000000"/>
          <w:szCs w:val="24"/>
        </w:rPr>
        <w:t>(Olson et al., 2014)</w:t>
      </w:r>
      <w:r w:rsidR="00607EE8">
        <w:rPr>
          <w:rFonts w:cs="Times New Roman"/>
          <w:color w:val="000000"/>
          <w:szCs w:val="24"/>
        </w:rPr>
        <w:fldChar w:fldCharType="end"/>
      </w:r>
      <w:r w:rsidR="00607EE8">
        <w:rPr>
          <w:rFonts w:cs="Times New Roman"/>
          <w:color w:val="000000"/>
          <w:szCs w:val="24"/>
        </w:rPr>
        <w:t xml:space="preserve">. </w:t>
      </w:r>
    </w:p>
    <w:p w14:paraId="3CFD0E88" w14:textId="7E58AA73" w:rsidR="00910B79" w:rsidRPr="009613F3" w:rsidRDefault="009613F3" w:rsidP="00BE5655">
      <w:pPr>
        <w:autoSpaceDE w:val="0"/>
        <w:autoSpaceDN w:val="0"/>
        <w:adjustRightInd w:val="0"/>
        <w:spacing w:after="0" w:line="240" w:lineRule="auto"/>
        <w:jc w:val="both"/>
        <w:rPr>
          <w:rStyle w:val="Strong"/>
          <w:rFonts w:cs="Times New Roman"/>
          <w:b w:val="0"/>
          <w:bCs w:val="0"/>
          <w:color w:val="0F1115"/>
          <w:szCs w:val="24"/>
          <w:shd w:val="clear" w:color="auto" w:fill="FFFFFF"/>
        </w:rPr>
      </w:pPr>
      <w:r w:rsidRPr="00F77C7F">
        <w:rPr>
          <w:rFonts w:cs="Times New Roman"/>
          <w:color w:val="0F1115"/>
          <w:szCs w:val="24"/>
          <w:shd w:val="clear" w:color="auto" w:fill="FFFFFF"/>
        </w:rPr>
        <w:t>The metabolic connections between HTN and DVT remain unknown. Metabolomics enables identification of metabolome composition, disease-related metabolite trends, and integration of metabolic and pathological data to reveal key pathways</w:t>
      </w:r>
      <w:r w:rsidR="00607EE8">
        <w:rPr>
          <w:rStyle w:val="Emphasis"/>
          <w:rFonts w:cs="Times New Roman"/>
          <w:i w:val="0"/>
          <w:iCs w:val="0"/>
          <w:szCs w:val="24"/>
        </w:rPr>
        <w:t xml:space="preserve"> </w:t>
      </w:r>
      <w:r w:rsidR="00607EE8">
        <w:rPr>
          <w:rStyle w:val="Emphasis"/>
          <w:rFonts w:cs="Times New Roman"/>
          <w:i w:val="0"/>
          <w:iCs w:val="0"/>
          <w:szCs w:val="24"/>
        </w:rPr>
        <w:fldChar w:fldCharType="begin">
          <w:fldData xml:space="preserve">PEVuZE5vdGU+PENpdGU+PEF1dGhvcj5MaXU8L0F1dGhvcj48WWVhcj4yMDIxPC9ZZWFyPjxSZWNO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</w:fldData>
        </w:fldChar>
      </w:r>
      <w:r w:rsidR="00D878D5">
        <w:rPr>
          <w:rStyle w:val="Emphasis"/>
          <w:rFonts w:cs="Times New Roman"/>
          <w:i w:val="0"/>
          <w:iCs w:val="0"/>
          <w:szCs w:val="24"/>
        </w:rPr>
        <w:instrText xml:space="preserve"> ADDIN EN.CITE </w:instrText>
      </w:r>
      <w:r w:rsidR="00D878D5">
        <w:rPr>
          <w:rStyle w:val="Emphasis"/>
          <w:rFonts w:cs="Times New Roman"/>
          <w:i w:val="0"/>
          <w:iCs w:val="0"/>
          <w:szCs w:val="24"/>
        </w:rPr>
        <w:fldChar w:fldCharType="begin">
          <w:fldData xml:space="preserve">PEVuZE5vdGU+PENpdGU+PEF1dGhvcj5MaXU8L0F1dGhvcj48WWVhcj4yMDIxPC9ZZWFyPjxSZWNO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</w:fldData>
        </w:fldChar>
      </w:r>
      <w:r w:rsidR="00D878D5">
        <w:rPr>
          <w:rStyle w:val="Emphasis"/>
          <w:rFonts w:cs="Times New Roman"/>
          <w:i w:val="0"/>
          <w:iCs w:val="0"/>
          <w:szCs w:val="24"/>
        </w:rPr>
        <w:instrText xml:space="preserve"> ADDIN EN.CITE.DATA </w:instrText>
      </w:r>
      <w:r w:rsidR="00D878D5">
        <w:rPr>
          <w:rStyle w:val="Emphasis"/>
          <w:rFonts w:cs="Times New Roman"/>
          <w:i w:val="0"/>
          <w:iCs w:val="0"/>
          <w:szCs w:val="24"/>
        </w:rPr>
      </w:r>
      <w:r w:rsidR="00D878D5">
        <w:rPr>
          <w:rStyle w:val="Emphasis"/>
          <w:rFonts w:cs="Times New Roman"/>
          <w:i w:val="0"/>
          <w:iCs w:val="0"/>
          <w:szCs w:val="24"/>
        </w:rPr>
        <w:fldChar w:fldCharType="end"/>
      </w:r>
      <w:r w:rsidR="00607EE8">
        <w:rPr>
          <w:rStyle w:val="Emphasis"/>
          <w:rFonts w:cs="Times New Roman"/>
          <w:i w:val="0"/>
          <w:iCs w:val="0"/>
          <w:szCs w:val="24"/>
        </w:rPr>
      </w:r>
      <w:r w:rsidR="00607EE8">
        <w:rPr>
          <w:rStyle w:val="Emphasis"/>
          <w:rFonts w:cs="Times New Roman"/>
          <w:i w:val="0"/>
          <w:iCs w:val="0"/>
          <w:szCs w:val="24"/>
        </w:rPr>
        <w:fldChar w:fldCharType="separate"/>
      </w:r>
      <w:r w:rsidR="00607EE8">
        <w:rPr>
          <w:rStyle w:val="Emphasis"/>
          <w:rFonts w:cs="Times New Roman"/>
          <w:i w:val="0"/>
          <w:iCs w:val="0"/>
          <w:noProof/>
          <w:szCs w:val="24"/>
        </w:rPr>
        <w:t>(Liu et al., 2021)</w:t>
      </w:r>
      <w:r w:rsidR="00607EE8">
        <w:rPr>
          <w:rStyle w:val="Emphasis"/>
          <w:rFonts w:cs="Times New Roman"/>
          <w:i w:val="0"/>
          <w:iCs w:val="0"/>
          <w:szCs w:val="24"/>
        </w:rPr>
        <w:fldChar w:fldCharType="end"/>
      </w:r>
      <w:r w:rsidR="00607EE8">
        <w:rPr>
          <w:rStyle w:val="Emphasis"/>
          <w:rFonts w:cs="Times New Roman"/>
          <w:i w:val="0"/>
          <w:iCs w:val="0"/>
          <w:szCs w:val="24"/>
        </w:rPr>
        <w:t>.</w:t>
      </w:r>
      <w:bookmarkStart w:id="13" w:name="_Hlk195450717"/>
      <w:r w:rsidR="00607EE8">
        <w:rPr>
          <w:rFonts w:cs="Times New Roman"/>
          <w:i/>
          <w:iCs/>
          <w:szCs w:val="24"/>
        </w:rPr>
        <w:t xml:space="preserve"> </w:t>
      </w:r>
      <w:bookmarkEnd w:id="13"/>
      <w:r w:rsidRPr="00F77C7F">
        <w:rPr>
          <w:rFonts w:cs="Times New Roman"/>
          <w:color w:val="0F1115"/>
          <w:szCs w:val="24"/>
          <w:shd w:val="clear" w:color="auto" w:fill="FFFFFF"/>
        </w:rPr>
        <w:t xml:space="preserve">Human plasma metabolomic analysis is highly valuable for studying disease mechanisms </w:t>
      </w:r>
      <w:r w:rsidR="00607EE8">
        <w:rPr>
          <w:rStyle w:val="Emphasis"/>
          <w:rFonts w:cs="Times New Roman"/>
          <w:i w:val="0"/>
          <w:iCs w:val="0"/>
          <w:szCs w:val="24"/>
        </w:rPr>
        <w:fldChar w:fldCharType="begin">
          <w:fldData xml:space="preserve">PEVuZE5vdGU+PENpdGU+PEF1dGhvcj5HYXJjaWEtRm9udGFuYTwvQXV0aG9yPjxZZWFyPjIwMTY8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==
</w:fldData>
        </w:fldChar>
      </w:r>
      <w:r w:rsidR="00D878D5">
        <w:rPr>
          <w:rStyle w:val="Emphasis"/>
          <w:rFonts w:cs="Times New Roman"/>
          <w:i w:val="0"/>
          <w:iCs w:val="0"/>
          <w:szCs w:val="24"/>
        </w:rPr>
        <w:instrText xml:space="preserve"> ADDIN EN.CITE </w:instrText>
      </w:r>
      <w:r w:rsidR="00D878D5">
        <w:rPr>
          <w:rStyle w:val="Emphasis"/>
          <w:rFonts w:cs="Times New Roman"/>
          <w:i w:val="0"/>
          <w:iCs w:val="0"/>
          <w:szCs w:val="24"/>
        </w:rPr>
        <w:fldChar w:fldCharType="begin">
          <w:fldData xml:space="preserve">PEVuZE5vdGU+PENpdGU+PEF1dGhvcj5HYXJjaWEtRm9udGFuYTwvQXV0aG9yPjxZZWFyPjIwMTY8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==
</w:fldData>
        </w:fldChar>
      </w:r>
      <w:r w:rsidR="00D878D5">
        <w:rPr>
          <w:rStyle w:val="Emphasis"/>
          <w:rFonts w:cs="Times New Roman"/>
          <w:i w:val="0"/>
          <w:iCs w:val="0"/>
          <w:szCs w:val="24"/>
        </w:rPr>
        <w:instrText xml:space="preserve"> ADDIN EN.CITE.DATA </w:instrText>
      </w:r>
      <w:r w:rsidR="00D878D5">
        <w:rPr>
          <w:rStyle w:val="Emphasis"/>
          <w:rFonts w:cs="Times New Roman"/>
          <w:i w:val="0"/>
          <w:iCs w:val="0"/>
          <w:szCs w:val="24"/>
        </w:rPr>
      </w:r>
      <w:r w:rsidR="00D878D5">
        <w:rPr>
          <w:rStyle w:val="Emphasis"/>
          <w:rFonts w:cs="Times New Roman"/>
          <w:i w:val="0"/>
          <w:iCs w:val="0"/>
          <w:szCs w:val="24"/>
        </w:rPr>
        <w:fldChar w:fldCharType="end"/>
      </w:r>
      <w:r w:rsidR="00607EE8">
        <w:rPr>
          <w:rStyle w:val="Emphasis"/>
          <w:rFonts w:cs="Times New Roman"/>
          <w:i w:val="0"/>
          <w:iCs w:val="0"/>
          <w:szCs w:val="24"/>
        </w:rPr>
      </w:r>
      <w:r w:rsidR="00607EE8">
        <w:rPr>
          <w:rStyle w:val="Emphasis"/>
          <w:rFonts w:cs="Times New Roman"/>
          <w:i w:val="0"/>
          <w:iCs w:val="0"/>
          <w:szCs w:val="24"/>
        </w:rPr>
        <w:fldChar w:fldCharType="separate"/>
      </w:r>
      <w:r w:rsidR="00607EE8">
        <w:rPr>
          <w:rStyle w:val="Emphasis"/>
          <w:rFonts w:cs="Times New Roman"/>
          <w:i w:val="0"/>
          <w:iCs w:val="0"/>
          <w:noProof/>
          <w:szCs w:val="24"/>
        </w:rPr>
        <w:t>(Garcia-Fontana et al., 2016)</w:t>
      </w:r>
      <w:r w:rsidR="00607EE8">
        <w:rPr>
          <w:rStyle w:val="Emphasis"/>
          <w:rFonts w:cs="Times New Roman"/>
          <w:i w:val="0"/>
          <w:iCs w:val="0"/>
          <w:szCs w:val="24"/>
        </w:rPr>
        <w:fldChar w:fldCharType="end"/>
      </w:r>
      <w:r w:rsidR="00607EE8">
        <w:rPr>
          <w:rStyle w:val="Emphasis"/>
          <w:rFonts w:cs="Times New Roman"/>
          <w:i w:val="0"/>
          <w:iCs w:val="0"/>
          <w:szCs w:val="24"/>
        </w:rPr>
        <w:t xml:space="preserve">. </w:t>
      </w:r>
      <w:r w:rsidRPr="00F77C7F">
        <w:rPr>
          <w:rFonts w:cs="Times New Roman"/>
          <w:color w:val="0F1115"/>
          <w:szCs w:val="24"/>
          <w:shd w:val="clear" w:color="auto" w:fill="FFFFFF"/>
        </w:rPr>
        <w:t>Previous studies have explored dysregulated metabolites in DVT</w:t>
      </w:r>
      <w:r w:rsidR="00607EE8">
        <w:rPr>
          <w:rStyle w:val="Emphasis"/>
          <w:rFonts w:cs="Times New Roman"/>
          <w:i w:val="0"/>
          <w:iCs w:val="0"/>
          <w:szCs w:val="24"/>
        </w:rPr>
        <w:t xml:space="preserve"> </w:t>
      </w:r>
      <w:r w:rsidR="00607EE8">
        <w:rPr>
          <w:rStyle w:val="Emphasis"/>
          <w:rFonts w:cs="Times New Roman"/>
          <w:i w:val="0"/>
          <w:iCs w:val="0"/>
          <w:szCs w:val="24"/>
        </w:rPr>
        <w:fldChar w:fldCharType="begin">
          <w:fldData xml:space="preserve">PEVuZE5vdGU+PENpdGU+PEF1dGhvcj5DYW88L0F1dGhvcj48WWVhcj4yMDI0PC9ZZWFyPjxSZWNO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</w:fldData>
        </w:fldChar>
      </w:r>
      <w:r w:rsidR="00372D7C">
        <w:rPr>
          <w:rStyle w:val="Emphasis"/>
          <w:rFonts w:cs="Times New Roman"/>
          <w:i w:val="0"/>
          <w:iCs w:val="0"/>
          <w:szCs w:val="24"/>
        </w:rPr>
        <w:instrText xml:space="preserve"> ADDIN EN.CITE </w:instrText>
      </w:r>
      <w:r w:rsidR="00372D7C">
        <w:rPr>
          <w:rStyle w:val="Emphasis"/>
          <w:rFonts w:cs="Times New Roman"/>
          <w:i w:val="0"/>
          <w:iCs w:val="0"/>
          <w:szCs w:val="24"/>
        </w:rPr>
        <w:fldChar w:fldCharType="begin">
          <w:fldData xml:space="preserve">PEVuZE5vdGU+PENpdGU+PEF1dGhvcj5DYW88L0F1dGhvcj48WWVhcj4yMDI0PC9ZZWFyPjxSZWNO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</w:fldData>
        </w:fldChar>
      </w:r>
      <w:r w:rsidR="00372D7C">
        <w:rPr>
          <w:rStyle w:val="Emphasis"/>
          <w:rFonts w:cs="Times New Roman"/>
          <w:i w:val="0"/>
          <w:iCs w:val="0"/>
          <w:szCs w:val="24"/>
        </w:rPr>
        <w:instrText xml:space="preserve"> ADDIN EN.CITE.DATA </w:instrText>
      </w:r>
      <w:r w:rsidR="00372D7C">
        <w:rPr>
          <w:rStyle w:val="Emphasis"/>
          <w:rFonts w:cs="Times New Roman"/>
          <w:i w:val="0"/>
          <w:iCs w:val="0"/>
          <w:szCs w:val="24"/>
        </w:rPr>
      </w:r>
      <w:r w:rsidR="00372D7C">
        <w:rPr>
          <w:rStyle w:val="Emphasis"/>
          <w:rFonts w:cs="Times New Roman"/>
          <w:i w:val="0"/>
          <w:iCs w:val="0"/>
          <w:szCs w:val="24"/>
        </w:rPr>
        <w:fldChar w:fldCharType="end"/>
      </w:r>
      <w:r w:rsidR="00607EE8">
        <w:rPr>
          <w:rStyle w:val="Emphasis"/>
          <w:rFonts w:cs="Times New Roman"/>
          <w:i w:val="0"/>
          <w:iCs w:val="0"/>
          <w:szCs w:val="24"/>
        </w:rPr>
      </w:r>
      <w:r w:rsidR="00607EE8">
        <w:rPr>
          <w:rStyle w:val="Emphasis"/>
          <w:rFonts w:cs="Times New Roman"/>
          <w:i w:val="0"/>
          <w:iCs w:val="0"/>
          <w:szCs w:val="24"/>
        </w:rPr>
        <w:fldChar w:fldCharType="separate"/>
      </w:r>
      <w:r w:rsidR="00372D7C">
        <w:rPr>
          <w:rStyle w:val="Emphasis"/>
          <w:rFonts w:cs="Times New Roman"/>
          <w:i w:val="0"/>
          <w:iCs w:val="0"/>
          <w:noProof/>
          <w:szCs w:val="24"/>
        </w:rPr>
        <w:t>(Cao et al., 2024; Zhang et al., 2024)</w:t>
      </w:r>
      <w:r w:rsidR="00607EE8">
        <w:rPr>
          <w:rStyle w:val="Emphasis"/>
          <w:rFonts w:cs="Times New Roman"/>
          <w:i w:val="0"/>
          <w:iCs w:val="0"/>
          <w:szCs w:val="24"/>
        </w:rPr>
        <w:fldChar w:fldCharType="end"/>
      </w:r>
      <w:r w:rsidR="00607EE8">
        <w:rPr>
          <w:rStyle w:val="Emphasis"/>
          <w:rFonts w:cs="Times New Roman"/>
          <w:i w:val="0"/>
          <w:iCs w:val="0"/>
          <w:szCs w:val="24"/>
        </w:rPr>
        <w:t xml:space="preserve"> and HTN </w:t>
      </w:r>
      <w:r w:rsidR="00607EE8">
        <w:rPr>
          <w:rStyle w:val="Emphasis"/>
          <w:rFonts w:cs="Times New Roman"/>
          <w:i w:val="0"/>
          <w:iCs w:val="0"/>
          <w:szCs w:val="24"/>
        </w:rPr>
        <w:fldChar w:fldCharType="begin">
          <w:fldData xml:space="preserve">PEVuZE5vdGU+PENpdGU+PEF1dGhvcj5PbnVoPC9BdXRob3I+PFllYXI+MjAyMTwvWWVhcj48UmVj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</w:fldData>
        </w:fldChar>
      </w:r>
      <w:r w:rsidR="00372D7C">
        <w:rPr>
          <w:rStyle w:val="Emphasis"/>
          <w:rFonts w:cs="Times New Roman"/>
          <w:i w:val="0"/>
          <w:iCs w:val="0"/>
          <w:szCs w:val="24"/>
        </w:rPr>
        <w:instrText xml:space="preserve"> ADDIN EN.CITE </w:instrText>
      </w:r>
      <w:r w:rsidR="00372D7C">
        <w:rPr>
          <w:rStyle w:val="Emphasis"/>
          <w:rFonts w:cs="Times New Roman"/>
          <w:i w:val="0"/>
          <w:iCs w:val="0"/>
          <w:szCs w:val="24"/>
        </w:rPr>
        <w:fldChar w:fldCharType="begin">
          <w:fldData xml:space="preserve">PEVuZE5vdGU+PENpdGU+PEF1dGhvcj5PbnVoPC9BdXRob3I+PFllYXI+MjAyMTwvWWVhcj48UmVj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</w:fldData>
        </w:fldChar>
      </w:r>
      <w:r w:rsidR="00372D7C">
        <w:rPr>
          <w:rStyle w:val="Emphasis"/>
          <w:rFonts w:cs="Times New Roman"/>
          <w:i w:val="0"/>
          <w:iCs w:val="0"/>
          <w:szCs w:val="24"/>
        </w:rPr>
        <w:instrText xml:space="preserve"> ADDIN EN.CITE.DATA </w:instrText>
      </w:r>
      <w:r w:rsidR="00372D7C">
        <w:rPr>
          <w:rStyle w:val="Emphasis"/>
          <w:rFonts w:cs="Times New Roman"/>
          <w:i w:val="0"/>
          <w:iCs w:val="0"/>
          <w:szCs w:val="24"/>
        </w:rPr>
      </w:r>
      <w:r w:rsidR="00372D7C">
        <w:rPr>
          <w:rStyle w:val="Emphasis"/>
          <w:rFonts w:cs="Times New Roman"/>
          <w:i w:val="0"/>
          <w:iCs w:val="0"/>
          <w:szCs w:val="24"/>
        </w:rPr>
        <w:fldChar w:fldCharType="end"/>
      </w:r>
      <w:r w:rsidR="00607EE8">
        <w:rPr>
          <w:rStyle w:val="Emphasis"/>
          <w:rFonts w:cs="Times New Roman"/>
          <w:i w:val="0"/>
          <w:iCs w:val="0"/>
          <w:szCs w:val="24"/>
        </w:rPr>
      </w:r>
      <w:r w:rsidR="00607EE8">
        <w:rPr>
          <w:rStyle w:val="Emphasis"/>
          <w:rFonts w:cs="Times New Roman"/>
          <w:i w:val="0"/>
          <w:iCs w:val="0"/>
          <w:szCs w:val="24"/>
        </w:rPr>
        <w:fldChar w:fldCharType="separate"/>
      </w:r>
      <w:r w:rsidR="00372D7C">
        <w:rPr>
          <w:rStyle w:val="Emphasis"/>
          <w:rFonts w:cs="Times New Roman"/>
          <w:i w:val="0"/>
          <w:iCs w:val="0"/>
          <w:noProof/>
          <w:szCs w:val="24"/>
        </w:rPr>
        <w:t>(Deng et al., 2021; Onuh &amp; Qiu, 2021)</w:t>
      </w:r>
      <w:r w:rsidR="00607EE8">
        <w:rPr>
          <w:rStyle w:val="Emphasis"/>
          <w:rFonts w:cs="Times New Roman"/>
          <w:i w:val="0"/>
          <w:iCs w:val="0"/>
          <w:szCs w:val="24"/>
        </w:rPr>
        <w:fldChar w:fldCharType="end"/>
      </w:r>
      <w:proofErr w:type="gramStart"/>
      <w:r w:rsidR="00607EE8">
        <w:rPr>
          <w:rStyle w:val="Emphasis"/>
          <w:rFonts w:cs="Times New Roman"/>
          <w:i w:val="0"/>
          <w:iCs w:val="0"/>
          <w:szCs w:val="24"/>
        </w:rPr>
        <w:t xml:space="preserve">, </w:t>
      </w:r>
      <w:r w:rsidRPr="00F77C7F">
        <w:rPr>
          <w:rFonts w:cs="Times New Roman"/>
          <w:color w:val="0F1115"/>
          <w:szCs w:val="24"/>
          <w:shd w:val="clear" w:color="auto" w:fill="FFFFFF"/>
        </w:rPr>
        <w:t>)</w:t>
      </w:r>
      <w:proofErr w:type="gramEnd"/>
      <w:r w:rsidRPr="00F77C7F">
        <w:rPr>
          <w:rFonts w:cs="Times New Roman"/>
          <w:color w:val="0F1115"/>
          <w:szCs w:val="24"/>
          <w:shd w:val="clear" w:color="auto" w:fill="FFFFFF"/>
        </w:rPr>
        <w:t xml:space="preserve">, identifying numerous endogenous biomarkers. However, a significant research gap remains regarding metabolic interplay between hypertensive patients and those with </w:t>
      </w:r>
      <w:r>
        <w:rPr>
          <w:rFonts w:cs="Times New Roman"/>
          <w:color w:val="0F1115"/>
          <w:szCs w:val="24"/>
          <w:shd w:val="clear" w:color="auto" w:fill="FFFFFF"/>
        </w:rPr>
        <w:t>DVT</w:t>
      </w:r>
      <w:r w:rsidRPr="00F77C7F">
        <w:rPr>
          <w:rFonts w:cs="Times New Roman"/>
          <w:color w:val="0F1115"/>
          <w:szCs w:val="24"/>
          <w:shd w:val="clear" w:color="auto" w:fill="FFFFFF"/>
        </w:rPr>
        <w:t>, highlighting the need for focused investigation.</w:t>
      </w:r>
      <w:r>
        <w:rPr>
          <w:rFonts w:cs="Times New Roman"/>
          <w:color w:val="0F1115"/>
          <w:szCs w:val="24"/>
          <w:shd w:val="clear" w:color="auto" w:fill="FFFFFF"/>
        </w:rPr>
        <w:t xml:space="preserve"> </w:t>
      </w:r>
      <w:r w:rsidR="00607EE8">
        <w:rPr>
          <w:rStyle w:val="Strong"/>
          <w:rFonts w:cs="Times New Roman"/>
          <w:b w:val="0"/>
          <w:bCs w:val="0"/>
          <w:szCs w:val="24"/>
        </w:rPr>
        <w:t xml:space="preserve">Accordingly, this study aimed to investigate the connections and </w:t>
      </w:r>
      <w:r w:rsidR="00116841">
        <w:rPr>
          <w:rStyle w:val="Strong"/>
          <w:rFonts w:cs="Times New Roman"/>
          <w:b w:val="0"/>
          <w:bCs w:val="0"/>
          <w:szCs w:val="24"/>
        </w:rPr>
        <w:t>difference</w:t>
      </w:r>
      <w:r w:rsidR="00607EE8">
        <w:rPr>
          <w:rStyle w:val="Strong"/>
          <w:rFonts w:cs="Times New Roman"/>
          <w:b w:val="0"/>
          <w:bCs w:val="0"/>
          <w:szCs w:val="24"/>
        </w:rPr>
        <w:t xml:space="preserve">s in metabolic profiles and disease pathways among HTN, DVT, and HTN&amp;DVT. Additionally, the research sought to identify potential diagnostic biomarkers for </w:t>
      </w:r>
      <w:proofErr w:type="spellStart"/>
      <w:r w:rsidR="00607EE8">
        <w:rPr>
          <w:rStyle w:val="Strong"/>
          <w:rFonts w:cs="Times New Roman"/>
          <w:b w:val="0"/>
          <w:bCs w:val="0"/>
          <w:szCs w:val="24"/>
        </w:rPr>
        <w:t>auxillary</w:t>
      </w:r>
      <w:proofErr w:type="spellEnd"/>
      <w:r w:rsidR="00607EE8">
        <w:rPr>
          <w:rStyle w:val="Strong"/>
          <w:rFonts w:cs="Times New Roman"/>
          <w:b w:val="0"/>
          <w:bCs w:val="0"/>
          <w:szCs w:val="24"/>
        </w:rPr>
        <w:t xml:space="preserve"> diagnosis of these three conditions while providing a theoretical foundation for preventive and therapeutic strategies in HTN patients.</w:t>
      </w:r>
    </w:p>
    <w:p w14:paraId="53234A33" w14:textId="77777777" w:rsidR="00910B79" w:rsidRDefault="00607EE8" w:rsidP="00BE5655">
      <w:pPr>
        <w:autoSpaceDE w:val="0"/>
        <w:autoSpaceDN w:val="0"/>
        <w:adjustRightInd w:val="0"/>
        <w:spacing w:after="0" w:line="240" w:lineRule="auto"/>
        <w:jc w:val="both"/>
        <w:rPr>
          <w:rFonts w:cs="Times New Roman"/>
          <w:b/>
          <w:bCs/>
          <w:szCs w:val="24"/>
        </w:rPr>
      </w:pPr>
      <w:bookmarkStart w:id="14" w:name="_Hlk196073974"/>
      <w:bookmarkEnd w:id="9"/>
      <w:r>
        <w:rPr>
          <w:rFonts w:cs="Times New Roman"/>
          <w:b/>
          <w:bCs/>
          <w:szCs w:val="24"/>
        </w:rPr>
        <w:t>METHODS</w:t>
      </w:r>
    </w:p>
    <w:p w14:paraId="0BE27BB8" w14:textId="77777777" w:rsidR="00910B79" w:rsidRDefault="00607EE8" w:rsidP="00BE5655">
      <w:pPr>
        <w:autoSpaceDE w:val="0"/>
        <w:autoSpaceDN w:val="0"/>
        <w:adjustRightInd w:val="0"/>
        <w:spacing w:after="0" w:line="240" w:lineRule="auto"/>
        <w:jc w:val="both"/>
        <w:rPr>
          <w:rFonts w:cs="Times New Roman"/>
          <w:szCs w:val="24"/>
        </w:rPr>
      </w:pPr>
      <w:bookmarkStart w:id="15" w:name="_Hlk203344177"/>
      <w:r>
        <w:rPr>
          <w:rFonts w:cs="Times New Roman"/>
          <w:szCs w:val="24"/>
        </w:rPr>
        <w:t>Study Population</w:t>
      </w:r>
    </w:p>
    <w:p w14:paraId="0AB0F89F" w14:textId="1F7A94E2" w:rsidR="00910B79" w:rsidRPr="008B1674" w:rsidRDefault="00607EE8" w:rsidP="00BE5655">
      <w:pPr>
        <w:spacing w:line="240" w:lineRule="auto"/>
        <w:jc w:val="both"/>
        <w:rPr>
          <w:rFonts w:cs="Times New Roman"/>
          <w:szCs w:val="24"/>
        </w:rPr>
      </w:pPr>
      <w:r>
        <w:rPr>
          <w:rFonts w:cs="Times New Roman"/>
          <w:szCs w:val="24"/>
        </w:rPr>
        <w:t>The study population comprised four distinct groups: (</w:t>
      </w:r>
      <w:proofErr w:type="spellStart"/>
      <w:r>
        <w:rPr>
          <w:rFonts w:cs="Times New Roman"/>
          <w:szCs w:val="24"/>
        </w:rPr>
        <w:t>i</w:t>
      </w:r>
      <w:proofErr w:type="spellEnd"/>
      <w:r>
        <w:rPr>
          <w:rFonts w:cs="Times New Roman"/>
          <w:szCs w:val="24"/>
        </w:rPr>
        <w:t xml:space="preserve">) patients with Hypertension (HTN: n=117), (ii) patients with </w:t>
      </w:r>
      <w:r w:rsidR="000977DA">
        <w:rPr>
          <w:rFonts w:cs="Times New Roman"/>
          <w:szCs w:val="24"/>
        </w:rPr>
        <w:t>Deep vein thrombosis</w:t>
      </w:r>
      <w:r>
        <w:rPr>
          <w:rFonts w:cs="Times New Roman"/>
          <w:szCs w:val="24"/>
        </w:rPr>
        <w:t xml:space="preserve"> (DVT: n=112), (iii) patients exhibiting both HTN and DVT (HTN&amp;DVT: n=80), and (iv) healthy controls (HC, n=107). All participants were recruited from </w:t>
      </w:r>
      <w:proofErr w:type="spellStart"/>
      <w:r w:rsidR="009E2E0B">
        <w:rPr>
          <w:rFonts w:cs="Times New Roman"/>
          <w:szCs w:val="24"/>
        </w:rPr>
        <w:t>Honghui</w:t>
      </w:r>
      <w:proofErr w:type="spellEnd"/>
      <w:r w:rsidR="005F51D9" w:rsidRPr="009E2E0B">
        <w:rPr>
          <w:rFonts w:cs="Times New Roman"/>
          <w:szCs w:val="24"/>
        </w:rPr>
        <w:t xml:space="preserve"> Hospital </w:t>
      </w:r>
      <w:r w:rsidR="009E2E0B">
        <w:rPr>
          <w:rFonts w:cs="Times New Roman"/>
          <w:szCs w:val="24"/>
        </w:rPr>
        <w:t>Xi’an</w:t>
      </w:r>
      <w:r w:rsidR="005F51D9" w:rsidRPr="009E2E0B">
        <w:rPr>
          <w:rFonts w:cs="Times New Roman"/>
          <w:szCs w:val="24"/>
        </w:rPr>
        <w:t xml:space="preserve"> (</w:t>
      </w:r>
      <w:r w:rsidR="009E2E0B">
        <w:rPr>
          <w:rFonts w:cs="Times New Roman"/>
          <w:szCs w:val="24"/>
        </w:rPr>
        <w:t>China</w:t>
      </w:r>
      <w:r w:rsidR="005F51D9" w:rsidRPr="009E2E0B">
        <w:rPr>
          <w:rFonts w:cs="Times New Roman"/>
          <w:szCs w:val="24"/>
        </w:rPr>
        <w:t>).</w:t>
      </w:r>
      <w:r w:rsidRPr="009E2E0B">
        <w:rPr>
          <w:rFonts w:cs="Times New Roman"/>
          <w:szCs w:val="24"/>
        </w:rPr>
        <w:t xml:space="preserve"> </w:t>
      </w:r>
      <w:r>
        <w:rPr>
          <w:rFonts w:cs="Times New Roman"/>
          <w:szCs w:val="24"/>
        </w:rPr>
        <w:t xml:space="preserve">Hypertensive patients were identified according to the </w:t>
      </w:r>
      <w:r w:rsidR="005F51D9" w:rsidRPr="00A966E6">
        <w:rPr>
          <w:rFonts w:cs="Times New Roman"/>
          <w:szCs w:val="24"/>
        </w:rPr>
        <w:t>World Health Organization</w:t>
      </w:r>
      <w:r w:rsidRPr="00A966E6">
        <w:rPr>
          <w:rFonts w:cs="Times New Roman"/>
          <w:szCs w:val="24"/>
        </w:rPr>
        <w:t xml:space="preserve"> for the Prevention and Treatment of Hypertension, established in 2010 </w:t>
      </w:r>
      <w:r w:rsidRPr="00A966E6">
        <w:rPr>
          <w:rFonts w:cs="Times New Roman"/>
          <w:szCs w:val="24"/>
        </w:rPr>
        <w:fldChar w:fldCharType="begin">
          <w:fldData xml:space="preserve">PEVuZE5vdGU+PENpdGU+PEF1dGhvcj5Kb2ludCBDb21taXR0ZWUgZm9yIEd1aWRlbGluZTwvQXV0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</w:fldData>
        </w:fldChar>
      </w:r>
      <w:r w:rsidR="00D878D5">
        <w:rPr>
          <w:rFonts w:cs="Times New Roman"/>
          <w:szCs w:val="24"/>
        </w:rPr>
        <w:instrText xml:space="preserve"> ADDIN EN.CITE </w:instrText>
      </w:r>
      <w:r w:rsidR="00D878D5">
        <w:rPr>
          <w:rFonts w:cs="Times New Roman"/>
          <w:szCs w:val="24"/>
        </w:rPr>
        <w:fldChar w:fldCharType="begin">
          <w:fldData xml:space="preserve">PEVuZE5vdGU+PENpdGU+PEF1dGhvcj5Kb2ludCBDb21taXR0ZWUgZm9yIEd1aWRlbGluZTwvQXV0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</w:fldData>
        </w:fldChar>
      </w:r>
      <w:r w:rsidR="00D878D5">
        <w:rPr>
          <w:rFonts w:cs="Times New Roman"/>
          <w:szCs w:val="24"/>
        </w:rPr>
        <w:instrText xml:space="preserve"> ADDIN EN.CITE.DATA </w:instrText>
      </w:r>
      <w:r w:rsidR="00D878D5">
        <w:rPr>
          <w:rFonts w:cs="Times New Roman"/>
          <w:szCs w:val="24"/>
        </w:rPr>
      </w:r>
      <w:r w:rsidR="00D878D5">
        <w:rPr>
          <w:rFonts w:cs="Times New Roman"/>
          <w:szCs w:val="24"/>
        </w:rPr>
        <w:fldChar w:fldCharType="end"/>
      </w:r>
      <w:r w:rsidRPr="00A966E6">
        <w:rPr>
          <w:rFonts w:cs="Times New Roman"/>
          <w:szCs w:val="24"/>
        </w:rPr>
      </w:r>
      <w:r w:rsidRPr="00A966E6">
        <w:rPr>
          <w:rFonts w:cs="Times New Roman"/>
          <w:szCs w:val="24"/>
        </w:rPr>
        <w:fldChar w:fldCharType="separate"/>
      </w:r>
      <w:r w:rsidRPr="00A966E6">
        <w:rPr>
          <w:rFonts w:cs="Times New Roman"/>
          <w:noProof/>
          <w:szCs w:val="24"/>
        </w:rPr>
        <w:t>(Joint Committee for Guideline, 2019; Shi et al., 2019)</w:t>
      </w:r>
      <w:r w:rsidRPr="00A966E6">
        <w:rPr>
          <w:rFonts w:cs="Times New Roman"/>
          <w:szCs w:val="24"/>
        </w:rPr>
        <w:fldChar w:fldCharType="end"/>
      </w:r>
      <w:r>
        <w:rPr>
          <w:rFonts w:cs="Times New Roman"/>
          <w:szCs w:val="24"/>
        </w:rPr>
        <w:t>; the diagnostic criteria for hypertension are systolic blood pressure ≥140 mmHg and/or a diastolic blood pressure ≥ 90 mmHg</w:t>
      </w:r>
      <w:r w:rsidRPr="008B1674">
        <w:rPr>
          <w:rFonts w:cs="Times New Roman"/>
          <w:szCs w:val="24"/>
        </w:rPr>
        <w:t xml:space="preserve">. </w:t>
      </w:r>
      <w:r w:rsidR="005404F3" w:rsidRPr="008B1674">
        <w:rPr>
          <w:rStyle w:val="Emphasis"/>
          <w:i w:val="0"/>
          <w:iCs w:val="0"/>
        </w:rPr>
        <w:t>All patients with a history of hypertension were on a regular antihypertensive regimen and had controlled blood pressure at the time of enrollment.</w:t>
      </w:r>
      <w:r w:rsidRPr="008B1674">
        <w:t xml:space="preserve"> </w:t>
      </w:r>
      <w:r w:rsidRPr="008B1674">
        <w:rPr>
          <w:rFonts w:cs="Times New Roman"/>
          <w:szCs w:val="24"/>
        </w:rPr>
        <w:t>The DVT was due to trauma and the DVT cases were</w:t>
      </w:r>
      <w:r w:rsidRPr="008B1674">
        <w:rPr>
          <w:rFonts w:cs="Times New Roman"/>
          <w:color w:val="000000"/>
          <w:szCs w:val="24"/>
        </w:rPr>
        <w:t xml:space="preserve"> subjects diagnosed with distal DVT in the lower extremities</w:t>
      </w:r>
      <w:r w:rsidRPr="008B1674">
        <w:rPr>
          <w:rFonts w:cs="Times New Roman"/>
          <w:szCs w:val="24"/>
        </w:rPr>
        <w:t xml:space="preserve"> using Doppler ultrasound</w:t>
      </w:r>
      <w:r w:rsidRPr="008B1674">
        <w:rPr>
          <w:rFonts w:cs="Times New Roman"/>
          <w:color w:val="000000"/>
          <w:szCs w:val="24"/>
        </w:rPr>
        <w:t>.</w:t>
      </w:r>
    </w:p>
    <w:p w14:paraId="5705492F" w14:textId="0803623E" w:rsidR="00910B79" w:rsidRDefault="00607EE8" w:rsidP="00BE5655">
      <w:pPr>
        <w:spacing w:line="240" w:lineRule="auto"/>
        <w:jc w:val="both"/>
        <w:rPr>
          <w:rFonts w:cs="Times New Roman"/>
          <w:szCs w:val="24"/>
        </w:rPr>
      </w:pPr>
      <w:r w:rsidRPr="008B1674">
        <w:rPr>
          <w:rFonts w:cs="Times New Roman"/>
          <w:shd w:val="clear" w:color="auto" w:fill="FFFFFF"/>
        </w:rPr>
        <w:t xml:space="preserve">Using this prospective cohort, we selected samples for our study by applying strict inclusion and exclusion criteria. </w:t>
      </w:r>
      <w:r w:rsidRPr="008B1674">
        <w:t xml:space="preserve">To minimize potential confounding factors from underlying metabolic conditions, we excluded participants with osteoporotic fractures or those undergoing anti-osteoporosis medication. </w:t>
      </w:r>
      <w:r w:rsidRPr="008B1674">
        <w:rPr>
          <w:rFonts w:cs="Times New Roman"/>
          <w:szCs w:val="24"/>
        </w:rPr>
        <w:t xml:space="preserve">Also, prior to sampling, none of the patients received antiplatelet or </w:t>
      </w:r>
      <w:r w:rsidRPr="008B1674">
        <w:rPr>
          <w:rFonts w:cs="Times New Roman"/>
          <w:szCs w:val="24"/>
        </w:rPr>
        <w:lastRenderedPageBreak/>
        <w:t>anticoagulant drugs</w:t>
      </w:r>
      <w:r w:rsidRPr="008B1674">
        <w:t xml:space="preserve">. </w:t>
      </w:r>
      <w:r w:rsidRPr="008B1674">
        <w:rPr>
          <w:rStyle w:val="Strong"/>
          <w:rFonts w:cs="Times New Roman"/>
          <w:b w:val="0"/>
          <w:bCs w:val="0"/>
          <w:szCs w:val="24"/>
        </w:rPr>
        <w:t xml:space="preserve">Study participants included adults (&gt;18 years) of both sexes. </w:t>
      </w:r>
      <w:r w:rsidRPr="008B1674">
        <w:rPr>
          <w:rFonts w:cs="Times New Roman"/>
          <w:shd w:val="clear" w:color="auto" w:fill="FFFFFF"/>
        </w:rPr>
        <w:t>Although sex was not a specific focus of our initial study design, we accounted for its potential influence by including it as a covariate in all our statistical models. Therefore, separate sex-based analyses were not conducted.</w:t>
      </w:r>
      <w:r w:rsidR="008F3301">
        <w:rPr>
          <w:rStyle w:val="Strong"/>
          <w:rFonts w:cs="Times New Roman"/>
          <w:b w:val="0"/>
          <w:bCs w:val="0"/>
          <w:szCs w:val="24"/>
        </w:rPr>
        <w:t xml:space="preserve"> </w:t>
      </w:r>
      <w:r>
        <w:rPr>
          <w:rFonts w:cs="Times New Roman"/>
          <w:szCs w:val="24"/>
        </w:rPr>
        <w:t>Specifically, we excluded individuals with significant health conditions or established metabolic disorders, such as type 2 diabetes, obesity</w:t>
      </w:r>
      <w:r w:rsidR="008B1674">
        <w:rPr>
          <w:rFonts w:cs="Times New Roman"/>
          <w:szCs w:val="24"/>
        </w:rPr>
        <w:t xml:space="preserve"> etc. </w:t>
      </w:r>
      <w:r>
        <w:rPr>
          <w:rFonts w:cs="Times New Roman"/>
          <w:szCs w:val="24"/>
        </w:rPr>
        <w:t xml:space="preserve"> </w:t>
      </w:r>
      <w:r>
        <w:rPr>
          <w:rStyle w:val="Strong"/>
          <w:rFonts w:cs="Times New Roman"/>
          <w:b w:val="0"/>
          <w:bCs w:val="0"/>
          <w:shd w:val="clear" w:color="auto" w:fill="FFFFFF"/>
        </w:rPr>
        <w:t>Additionally, participants on long-term medications known to affect metabolic function—such as hormone replacement therapy or corticosteroids</w:t>
      </w:r>
      <w:r>
        <w:rPr>
          <w:rFonts w:cs="Times New Roman"/>
          <w:szCs w:val="24"/>
        </w:rPr>
        <w:t xml:space="preserve">. Healthy control (HC) subjects met stringent criteria including unremarkable medical history, normal blood pressure measurement and negative DVT screening. </w:t>
      </w:r>
      <w:r>
        <w:rPr>
          <w:rStyle w:val="Strong"/>
          <w:rFonts w:cs="Times New Roman"/>
          <w:b w:val="0"/>
          <w:bCs w:val="0"/>
          <w:szCs w:val="24"/>
        </w:rPr>
        <w:t>The HTN&amp;DVT group was defined by concurrent satisfaction of diagnostic criteria for both HTN and DVT conditions.</w:t>
      </w:r>
      <w:bookmarkEnd w:id="15"/>
      <w:r>
        <w:rPr>
          <w:rFonts w:cs="Times New Roman"/>
          <w:szCs w:val="24"/>
        </w:rPr>
        <w:t xml:space="preserve"> The design of the study is illustrated in Figure 1.</w:t>
      </w:r>
    </w:p>
    <w:p w14:paraId="0B0C13BA" w14:textId="6A0E2272" w:rsidR="005D6A28" w:rsidRDefault="001175CC" w:rsidP="00BE5655">
      <w:pPr>
        <w:spacing w:line="240" w:lineRule="auto"/>
        <w:jc w:val="both"/>
        <w:rPr>
          <w:rFonts w:cs="Times New Roman"/>
          <w:szCs w:val="24"/>
        </w:rPr>
      </w:pPr>
      <w:r>
        <w:rPr>
          <w:noProof/>
        </w:rPr>
        <w:lastRenderedPageBreak/>
        <w:drawing>
          <wp:inline distT="0" distB="0" distL="0" distR="0" wp14:anchorId="56947D1B" wp14:editId="032C3565">
            <wp:extent cx="5943600" cy="7715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15885"/>
                    </a:xfrm>
                    <a:prstGeom prst="rect">
                      <a:avLst/>
                    </a:prstGeom>
                    <a:noFill/>
                    <a:ln>
                      <a:noFill/>
                    </a:ln>
                  </pic:spPr>
                </pic:pic>
              </a:graphicData>
            </a:graphic>
          </wp:inline>
        </w:drawing>
      </w:r>
    </w:p>
    <w:p w14:paraId="65E06270" w14:textId="1E2E7824" w:rsidR="003D6184" w:rsidRPr="008F3301" w:rsidRDefault="00A11ADA" w:rsidP="00BE5655">
      <w:pPr>
        <w:spacing w:line="240" w:lineRule="auto"/>
        <w:jc w:val="center"/>
        <w:rPr>
          <w:rStyle w:val="Strong"/>
          <w:rFonts w:cs="Times New Roman"/>
          <w:b w:val="0"/>
          <w:bCs w:val="0"/>
          <w:szCs w:val="24"/>
        </w:rPr>
      </w:pPr>
      <w:r>
        <w:rPr>
          <w:rStyle w:val="Strong"/>
          <w:rFonts w:cs="Times New Roman"/>
          <w:szCs w:val="24"/>
        </w:rPr>
        <w:t>Figure</w:t>
      </w:r>
      <w:r>
        <w:rPr>
          <w:rFonts w:cs="Times New Roman"/>
          <w:b/>
          <w:bCs/>
          <w:szCs w:val="24"/>
        </w:rPr>
        <w:t xml:space="preserve"> 1. </w:t>
      </w:r>
      <w:r>
        <w:rPr>
          <w:rFonts w:cs="Times New Roman"/>
          <w:szCs w:val="24"/>
        </w:rPr>
        <w:t>Flow chart of this study created using Visio software.</w:t>
      </w:r>
    </w:p>
    <w:p w14:paraId="627E56ED" w14:textId="32D054BC" w:rsidR="00910B79" w:rsidRDefault="00607EE8" w:rsidP="00BE5655">
      <w:pPr>
        <w:autoSpaceDE w:val="0"/>
        <w:autoSpaceDN w:val="0"/>
        <w:adjustRightInd w:val="0"/>
        <w:spacing w:after="0" w:line="240" w:lineRule="auto"/>
        <w:jc w:val="both"/>
        <w:rPr>
          <w:rFonts w:cs="Times New Roman"/>
          <w:szCs w:val="24"/>
        </w:rPr>
      </w:pPr>
      <w:r>
        <w:rPr>
          <w:rFonts w:cs="Times New Roman"/>
          <w:b/>
          <w:bCs/>
          <w:szCs w:val="24"/>
        </w:rPr>
        <w:lastRenderedPageBreak/>
        <w:t xml:space="preserve">Collections of Blood Sample </w:t>
      </w:r>
      <w:r w:rsidR="00B14E7B">
        <w:rPr>
          <w:rFonts w:cs="Times New Roman"/>
          <w:b/>
          <w:bCs/>
          <w:szCs w:val="24"/>
        </w:rPr>
        <w:t>and Metabolites Extraction</w:t>
      </w:r>
    </w:p>
    <w:p w14:paraId="1793221E" w14:textId="4D446A34" w:rsidR="00910B79" w:rsidRPr="00B14E7B" w:rsidRDefault="00607EE8" w:rsidP="00BE5655">
      <w:pPr>
        <w:autoSpaceDE w:val="0"/>
        <w:autoSpaceDN w:val="0"/>
        <w:adjustRightInd w:val="0"/>
        <w:spacing w:after="0" w:line="240" w:lineRule="auto"/>
        <w:jc w:val="both"/>
        <w:rPr>
          <w:rFonts w:cs="Times New Roman"/>
          <w:color w:val="FF0000"/>
          <w:szCs w:val="24"/>
        </w:rPr>
      </w:pPr>
      <w:r>
        <w:rPr>
          <w:rStyle w:val="Strong"/>
          <w:rFonts w:cs="Times New Roman"/>
          <w:b w:val="0"/>
          <w:bCs w:val="0"/>
          <w:szCs w:val="24"/>
        </w:rPr>
        <w:t xml:space="preserve">Clinical and demographic data were recorded within 24 hours of patient admission. </w:t>
      </w:r>
      <w:r>
        <w:rPr>
          <w:rFonts w:cs="Times New Roman"/>
          <w:szCs w:val="24"/>
        </w:rPr>
        <w:t xml:space="preserve">Blood sample from each subject following overnight fast was collected into a EDTA anticoagulated tube. Subsequently, the tubes containing samples were centrifuged at 1500 g for 10 min at 4°C to obtained plasma which was then stored at −80°C for further analysis. </w:t>
      </w:r>
      <w:bookmarkStart w:id="16" w:name="_Hlk203344341"/>
      <w:r w:rsidR="008B1674">
        <w:rPr>
          <w:rFonts w:cs="Times New Roman"/>
          <w:shd w:val="clear" w:color="auto" w:fill="FFFFFF"/>
        </w:rPr>
        <w:t>Metabolites were extracted according to the method adopted by</w:t>
      </w:r>
      <w:r w:rsidR="009F6FF0">
        <w:rPr>
          <w:rFonts w:cs="Times New Roman"/>
          <w:shd w:val="clear" w:color="auto" w:fill="FFFFFF"/>
        </w:rPr>
        <w:t xml:space="preserve"> </w:t>
      </w:r>
      <w:r w:rsidR="009F6FF0">
        <w:rPr>
          <w:rFonts w:cs="Times New Roman"/>
          <w:shd w:val="clear" w:color="auto" w:fill="FFFFFF"/>
        </w:rPr>
        <w:fldChar w:fldCharType="begin"/>
      </w:r>
      <w:r w:rsidR="009F6FF0">
        <w:rPr>
          <w:rFonts w:cs="Times New Roman"/>
          <w:shd w:val="clear" w:color="auto" w:fill="FFFFFF"/>
        </w:rPr>
        <w:instrText xml:space="preserve"> ADDIN EN.CITE &lt;EndNote&gt;&lt;Cite&gt;&lt;Author&gt;Zhang&lt;/Author&gt;&lt;Year&gt;2024&lt;/Year&gt;&lt;RecNum&gt;356&lt;/RecNum&gt;&lt;DisplayText&gt;(Zhang et al., 2024)&lt;/DisplayText&gt;&lt;record&gt;&lt;rec-number&gt;356&lt;/rec-number&gt;&lt;foreign-keys&gt;&lt;key app="EN" db-id="saarfvzxvtf2a4efernx2sentexxpvs9v0vx" timestamp="1732984565"&gt;356&lt;/key&gt;&lt;/foreign-keys&gt;&lt;ref-type name="Journal Article"&gt;17&lt;/ref-type&gt;&lt;contributors&gt;&lt;authors&gt;&lt;author&gt;Zhang, Kun&lt;/author&gt;&lt;author&gt;Wang, Pengfei&lt;/author&gt;&lt;author&gt;Huang, Wei&lt;/author&gt;&lt;author&gt;Tang, Shi-Hao&lt;/author&gt;&lt;author&gt;Xue, Hanzhong&lt;/author&gt;&lt;author&gt;Wu, Hao&lt;/author&gt;&lt;author&gt;Zhang, Ying&lt;/author&gt;&lt;author&gt;Rong, Yu&lt;/author&gt;&lt;author&gt;Dong, Shan-Shan&lt;/author&gt;&lt;author&gt;Chen, Jia-Bin&lt;/author&gt;&lt;author&gt;Zou, Yan&lt;/author&gt;&lt;author&gt;Tian, Ding&lt;/author&gt;&lt;author&gt;Yang, Na&lt;/author&gt;&lt;author&gt;Liang, Yifan&lt;/author&gt;&lt;author&gt;Liu, Chungui&lt;/author&gt;&lt;author&gt;Li, Dongyang&lt;/author&gt;&lt;author&gt;Zhang, Kun&lt;/author&gt;&lt;author&gt;Yang, Tie-Lin&lt;/author&gt;&lt;author&gt;Guo, Yan&lt;/author&gt;&lt;/authors&gt;&lt;/contributors&gt;&lt;titles&gt;&lt;title&gt;Integrated landscape of plasma metabolism and proteome of patients with post-traumatic deep vein thrombosis&lt;/title&gt;&lt;secondary-title&gt;Nature Communications&lt;/secondary-title&gt;&lt;/titles&gt;&lt;periodical&gt;&lt;full-title&gt;Nature Communications&lt;/full-title&gt;&lt;/periodical&gt;&lt;volume&gt;15&lt;/volume&gt;&lt;number&gt;1&lt;/number&gt;&lt;dates&gt;&lt;year&gt;2024&lt;/year&gt;&lt;/dates&gt;&lt;isbn&gt;2041-1723&lt;/isbn&gt;&lt;urls&gt;&lt;/urls&gt;&lt;electronic-resource-num&gt;10.1038/s41467-024-52262-0&lt;/electronic-resource-num&gt;&lt;/record&gt;&lt;/Cite&gt;&lt;/EndNote&gt;</w:instrText>
      </w:r>
      <w:r w:rsidR="009F6FF0">
        <w:rPr>
          <w:rFonts w:cs="Times New Roman"/>
          <w:shd w:val="clear" w:color="auto" w:fill="FFFFFF"/>
        </w:rPr>
        <w:fldChar w:fldCharType="separate"/>
      </w:r>
      <w:r w:rsidR="009F6FF0">
        <w:rPr>
          <w:rFonts w:cs="Times New Roman"/>
          <w:noProof/>
          <w:shd w:val="clear" w:color="auto" w:fill="FFFFFF"/>
        </w:rPr>
        <w:t>(Zhang et al., 2024)</w:t>
      </w:r>
      <w:r w:rsidR="009F6FF0">
        <w:rPr>
          <w:rFonts w:cs="Times New Roman"/>
          <w:shd w:val="clear" w:color="auto" w:fill="FFFFFF"/>
        </w:rPr>
        <w:fldChar w:fldCharType="end"/>
      </w:r>
      <w:r w:rsidR="008B1674">
        <w:rPr>
          <w:rFonts w:cs="Times New Roman"/>
          <w:shd w:val="clear" w:color="auto" w:fill="FFFFFF"/>
        </w:rPr>
        <w:t>.</w:t>
      </w:r>
    </w:p>
    <w:bookmarkEnd w:id="16"/>
    <w:p w14:paraId="02909BD0" w14:textId="77777777" w:rsidR="00910B79" w:rsidRDefault="00607EE8" w:rsidP="00BE5655">
      <w:pPr>
        <w:spacing w:line="240" w:lineRule="auto"/>
        <w:jc w:val="both"/>
        <w:rPr>
          <w:rFonts w:eastAsia="Times New Roman" w:cs="Times New Roman"/>
          <w:b/>
          <w:bCs/>
          <w:szCs w:val="24"/>
        </w:rPr>
      </w:pPr>
      <w:r>
        <w:rPr>
          <w:rFonts w:eastAsia="Times New Roman" w:cs="Times New Roman"/>
          <w:b/>
          <w:bCs/>
          <w:szCs w:val="24"/>
        </w:rPr>
        <w:t>LC-MS analysis</w:t>
      </w:r>
    </w:p>
    <w:p w14:paraId="00B635E9" w14:textId="4BD0A5A2" w:rsidR="00910B79" w:rsidRDefault="006523DE" w:rsidP="00BE5655">
      <w:pPr>
        <w:spacing w:after="0" w:line="240" w:lineRule="auto"/>
        <w:jc w:val="both"/>
        <w:rPr>
          <w:rFonts w:cs="Times New Roman"/>
          <w:szCs w:val="24"/>
        </w:rPr>
      </w:pPr>
      <w:r w:rsidRPr="00F77C7F">
        <w:rPr>
          <w:rFonts w:cs="Times New Roman"/>
          <w:color w:val="0F1115"/>
        </w:rPr>
        <w:t xml:space="preserve">LC-MS analysis used a Vanquish UHPLC system with a UPLC BEH Amide column (2.1 mm × 100 mm, 1.7 </w:t>
      </w:r>
      <w:proofErr w:type="spellStart"/>
      <w:r w:rsidRPr="00F77C7F">
        <w:rPr>
          <w:rFonts w:cs="Times New Roman"/>
          <w:color w:val="0F1115"/>
        </w:rPr>
        <w:t>μm</w:t>
      </w:r>
      <w:proofErr w:type="spellEnd"/>
      <w:r w:rsidRPr="00F77C7F">
        <w:rPr>
          <w:rFonts w:cs="Times New Roman"/>
          <w:color w:val="0F1115"/>
        </w:rPr>
        <w:t xml:space="preserve">) coupled to an Orbitrap Q </w:t>
      </w:r>
      <w:proofErr w:type="spellStart"/>
      <w:r w:rsidRPr="00F77C7F">
        <w:rPr>
          <w:rFonts w:cs="Times New Roman"/>
          <w:color w:val="0F1115"/>
        </w:rPr>
        <w:t>Exactive</w:t>
      </w:r>
      <w:proofErr w:type="spellEnd"/>
      <w:r w:rsidRPr="00F77C7F">
        <w:rPr>
          <w:rFonts w:cs="Times New Roman"/>
          <w:color w:val="0F1115"/>
        </w:rPr>
        <w:t xml:space="preserve">™ HF-X mass spectrometer (Thermo Fisher, Germany). Column temperature was 25°C, autosampler 4°C, with a 3 </w:t>
      </w:r>
      <w:proofErr w:type="spellStart"/>
      <w:r w:rsidRPr="00F77C7F">
        <w:rPr>
          <w:rFonts w:cs="Times New Roman"/>
          <w:color w:val="0F1115"/>
        </w:rPr>
        <w:t>μL</w:t>
      </w:r>
      <w:proofErr w:type="spellEnd"/>
      <w:r w:rsidRPr="00F77C7F">
        <w:rPr>
          <w:rFonts w:cs="Times New Roman"/>
          <w:color w:val="0F1115"/>
        </w:rPr>
        <w:t xml:space="preserve"> injection volume. The mobile phase contained (A) 25 mmol/L ammonium acetate and 25 mmol/L ammonium hydroxide (pH 9.75), and (B) acetonitrile. MS/MS spectra were acquired in IDA mode using </w:t>
      </w:r>
      <w:proofErr w:type="spellStart"/>
      <w:r w:rsidRPr="00F77C7F">
        <w:rPr>
          <w:rFonts w:cs="Times New Roman"/>
          <w:color w:val="0F1115"/>
        </w:rPr>
        <w:t>Xcalibur</w:t>
      </w:r>
      <w:proofErr w:type="spellEnd"/>
      <w:r w:rsidRPr="00F77C7F">
        <w:rPr>
          <w:rFonts w:cs="Times New Roman"/>
          <w:color w:val="0F1115"/>
        </w:rPr>
        <w:t xml:space="preserve"> software. For quality control, segmented IDA acquisition (top 12 precursor ions) was used, while experimental samples ran in full-scan mode. Sample order was randomized with QC injections every 10 samples. Raw data were converted to </w:t>
      </w:r>
      <w:proofErr w:type="spellStart"/>
      <w:r w:rsidRPr="00F77C7F">
        <w:rPr>
          <w:rFonts w:cs="Times New Roman"/>
          <w:color w:val="0F1115"/>
        </w:rPr>
        <w:t>mzXML</w:t>
      </w:r>
      <w:proofErr w:type="spellEnd"/>
      <w:r w:rsidRPr="00F77C7F">
        <w:rPr>
          <w:rFonts w:cs="Times New Roman"/>
          <w:color w:val="0F1115"/>
        </w:rPr>
        <w:t xml:space="preserve"> and processed using an R-based XCMS platform</w:t>
      </w:r>
      <w:r>
        <w:rPr>
          <w:rFonts w:cs="Times New Roman"/>
          <w:color w:val="0F1115"/>
        </w:rPr>
        <w:t xml:space="preserve"> </w:t>
      </w:r>
      <w:r w:rsidR="00607EE8">
        <w:rPr>
          <w:rFonts w:cs="Times New Roman"/>
          <w:szCs w:val="24"/>
        </w:rPr>
        <w:fldChar w:fldCharType="begin"/>
      </w:r>
      <w:r w:rsidR="00D878D5">
        <w:rPr>
          <w:rFonts w:cs="Times New Roman"/>
          <w:szCs w:val="24"/>
        </w:rPr>
        <w:instrText xml:space="preserve"> ADDIN EN.CITE &lt;EndNote&gt;&lt;Cite&gt;&lt;Author&gt;Colin A. Smith&lt;/Author&gt;&lt;Year&gt;2006&lt;/Year&gt;&lt;RecNum&gt;115&lt;/RecNum&gt;&lt;DisplayText&gt;(Colin A. Smith, 2006)&lt;/DisplayText&gt;&lt;record&gt;&lt;rec-number&gt;115&lt;/rec-number&gt;&lt;foreign-keys&gt;&lt;key app="EN" db-id="saarfvzxvtf2a4efernx2sentexxpvs9v0vx" timestamp="1704474087"&gt;115&lt;/key&gt;&lt;/foreign-keys&gt;&lt;ref-type name="Journal Article"&gt;17&lt;/ref-type&gt;&lt;contributors&gt;&lt;authors&gt;&lt;author&gt;Colin A. Smith, Elizabeth J. Want, Grace O’Maille, Ruben Abagyan, and Gary Siuzdak&lt;/author&gt;&lt;/authors&gt;&lt;/contributors&gt;&lt;titles&gt;&lt;title&gt;XCMS: Processing Mass Spectrometry Data For Metabolite Profiling-Using Nonlinear Peak Alignment&lt;/title&gt;&lt;secondary-title&gt;Anal Chem&lt;/secondary-title&gt;&lt;/titles&gt;&lt;periodical&gt;&lt;full-title&gt;Analytical Chemistry&lt;/full-title&gt;&lt;abbr-1&gt;Anal. Chem.&lt;/abbr-1&gt;&lt;abbr-2&gt;Anal Chem&lt;/abbr-2&gt;&lt;/periodical&gt;&lt;pages&gt;  779-787&lt;/pages&gt;&lt;volume&gt;78&lt;/volume&gt;&lt;dates&gt;&lt;year&gt;2006&lt;/year&gt;&lt;/dates&gt;&lt;urls&gt;&lt;/urls&gt;&lt;/record&gt;&lt;/Cite&gt;&lt;/EndNote&gt;</w:instrText>
      </w:r>
      <w:r w:rsidR="00607EE8">
        <w:rPr>
          <w:rFonts w:cs="Times New Roman"/>
          <w:szCs w:val="24"/>
        </w:rPr>
        <w:fldChar w:fldCharType="separate"/>
      </w:r>
      <w:r w:rsidR="00607EE8">
        <w:rPr>
          <w:rFonts w:cs="Times New Roman"/>
          <w:noProof/>
          <w:szCs w:val="24"/>
        </w:rPr>
        <w:t>(Colin A. Smith, 2006)</w:t>
      </w:r>
      <w:r w:rsidR="00607EE8">
        <w:rPr>
          <w:rFonts w:cs="Times New Roman"/>
          <w:szCs w:val="24"/>
        </w:rPr>
        <w:fldChar w:fldCharType="end"/>
      </w:r>
      <w:r w:rsidR="00607EE8">
        <w:rPr>
          <w:rFonts w:cs="Times New Roman"/>
          <w:szCs w:val="24"/>
        </w:rPr>
        <w:t>.</w:t>
      </w:r>
      <w:r w:rsidR="00607EE8">
        <w:rPr>
          <w:rFonts w:cs="Times New Roman"/>
          <w:color w:val="000000"/>
          <w:szCs w:val="24"/>
        </w:rPr>
        <w:t xml:space="preserve"> </w:t>
      </w:r>
      <w:r w:rsidRPr="00F77C7F">
        <w:rPr>
          <w:rFonts w:cs="Times New Roman"/>
          <w:color w:val="0F1115"/>
        </w:rPr>
        <w:t xml:space="preserve">Metabolite annotation used </w:t>
      </w:r>
      <w:proofErr w:type="spellStart"/>
      <w:r w:rsidRPr="00F77C7F">
        <w:rPr>
          <w:rFonts w:cs="Times New Roman"/>
          <w:color w:val="0F1115"/>
        </w:rPr>
        <w:t>BiotreeDB</w:t>
      </w:r>
      <w:proofErr w:type="spellEnd"/>
      <w:r w:rsidRPr="00F77C7F">
        <w:rPr>
          <w:rFonts w:cs="Times New Roman"/>
          <w:color w:val="0F1115"/>
        </w:rPr>
        <w:t xml:space="preserve"> with a 0.4 similarity cutoff. Both pipeline and database have been validated </w:t>
      </w:r>
      <w:r w:rsidR="00607EE8">
        <w:rPr>
          <w:rFonts w:eastAsia="STIX-Regular" w:cs="Times New Roman"/>
          <w:szCs w:val="24"/>
        </w:rPr>
        <w:fldChar w:fldCharType="begin">
          <w:fldData xml:space="preserve">PEVuZE5vdGU+PENpdGU+PEF1dGhvcj5Hb25nPC9BdXRob3I+PFllYXI+MjAyMTwvWWVhcj48UmVj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</w:fldData>
        </w:fldChar>
      </w:r>
      <w:r>
        <w:rPr>
          <w:rFonts w:eastAsia="STIX-Regular" w:cs="Times New Roman"/>
          <w:szCs w:val="24"/>
        </w:rPr>
        <w:instrText xml:space="preserve"> ADDIN EN.CITE </w:instrText>
      </w:r>
      <w:r>
        <w:rPr>
          <w:rFonts w:eastAsia="STIX-Regular" w:cs="Times New Roman"/>
          <w:szCs w:val="24"/>
        </w:rPr>
        <w:fldChar w:fldCharType="begin">
          <w:fldData xml:space="preserve">PEVuZE5vdGU+PENpdGU+PEF1dGhvcj5Hb25nPC9BdXRob3I+PFllYXI+MjAyMTwvWWVhcj48UmVj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</w:fldData>
        </w:fldChar>
      </w:r>
      <w:r>
        <w:rPr>
          <w:rFonts w:eastAsia="STIX-Regular" w:cs="Times New Roman"/>
          <w:szCs w:val="24"/>
        </w:rPr>
        <w:instrText xml:space="preserve"> ADDIN EN.CITE.DATA </w:instrText>
      </w:r>
      <w:r>
        <w:rPr>
          <w:rFonts w:eastAsia="STIX-Regular" w:cs="Times New Roman"/>
          <w:szCs w:val="24"/>
        </w:rPr>
      </w:r>
      <w:r>
        <w:rPr>
          <w:rFonts w:eastAsia="STIX-Regular" w:cs="Times New Roman"/>
          <w:szCs w:val="24"/>
        </w:rPr>
        <w:fldChar w:fldCharType="end"/>
      </w:r>
      <w:r w:rsidR="00607EE8">
        <w:rPr>
          <w:rFonts w:eastAsia="STIX-Regular" w:cs="Times New Roman"/>
          <w:szCs w:val="24"/>
        </w:rPr>
      </w:r>
      <w:r w:rsidR="00607EE8">
        <w:rPr>
          <w:rFonts w:eastAsia="STIX-Regular" w:cs="Times New Roman"/>
          <w:szCs w:val="24"/>
        </w:rPr>
        <w:fldChar w:fldCharType="separate"/>
      </w:r>
      <w:r>
        <w:rPr>
          <w:rFonts w:eastAsia="STIX-Regular" w:cs="Times New Roman"/>
          <w:noProof/>
          <w:szCs w:val="24"/>
        </w:rPr>
        <w:t>(Gong et al., 2021)</w:t>
      </w:r>
      <w:r w:rsidR="00607EE8">
        <w:rPr>
          <w:rFonts w:eastAsia="STIX-Regular" w:cs="Times New Roman"/>
          <w:szCs w:val="24"/>
        </w:rPr>
        <w:fldChar w:fldCharType="end"/>
      </w:r>
      <w:r w:rsidR="00607EE8">
        <w:rPr>
          <w:rFonts w:eastAsia="STIX-Regular" w:cs="Times New Roman"/>
          <w:szCs w:val="24"/>
        </w:rPr>
        <w:t>.</w:t>
      </w:r>
      <w:r w:rsidR="00607EE8">
        <w:rPr>
          <w:rFonts w:cs="Times New Roman"/>
          <w:color w:val="000000"/>
          <w:szCs w:val="24"/>
        </w:rPr>
        <w:t xml:space="preserve"> </w:t>
      </w:r>
      <w:r w:rsidRPr="00F77C7F">
        <w:rPr>
          <w:rFonts w:cs="Times New Roman"/>
          <w:color w:val="0F1115"/>
        </w:rPr>
        <w:t>After noise reduction, peak intensities were normalized to internal standard, log-transformed, and batch-corrected via median-centering. Only metabolites detected across all batches were retained</w:t>
      </w:r>
      <w:r w:rsidR="00607EE8">
        <w:rPr>
          <w:rFonts w:cs="Times New Roman"/>
          <w:color w:val="000000"/>
          <w:szCs w:val="24"/>
        </w:rPr>
        <w:t xml:space="preserve">. </w:t>
      </w:r>
    </w:p>
    <w:p w14:paraId="693ED9BA" w14:textId="77777777" w:rsidR="00910B79" w:rsidRPr="008B1674" w:rsidRDefault="00607EE8" w:rsidP="00BE5655">
      <w:pPr>
        <w:spacing w:line="240" w:lineRule="auto"/>
        <w:rPr>
          <w:rFonts w:cs="Times New Roman"/>
          <w:b/>
          <w:bCs/>
          <w:szCs w:val="24"/>
        </w:rPr>
      </w:pPr>
      <w:r w:rsidRPr="008B1674">
        <w:rPr>
          <w:rFonts w:cs="Times New Roman"/>
          <w:b/>
          <w:bCs/>
          <w:szCs w:val="24"/>
        </w:rPr>
        <w:t>Covariate adjustment</w:t>
      </w:r>
    </w:p>
    <w:p w14:paraId="75B115E9" w14:textId="5544705C" w:rsidR="00910B79" w:rsidRDefault="00607EE8" w:rsidP="00BE5655">
      <w:pPr>
        <w:pStyle w:val="ds-markdown-paragraph"/>
        <w:shd w:val="clear" w:color="auto" w:fill="FFFFFF"/>
        <w:spacing w:before="206" w:beforeAutospacing="0" w:after="206" w:afterAutospacing="0"/>
        <w:jc w:val="both"/>
      </w:pPr>
      <w:r w:rsidRPr="008B1674">
        <w:t>To minimize confounding effects, metabolite profile data were initially adjusted for covariates including gender, age</w:t>
      </w:r>
      <w:r w:rsidR="001175CC">
        <w:t xml:space="preserve"> and </w:t>
      </w:r>
      <w:r w:rsidR="00AB0C8E" w:rsidRPr="008B1674">
        <w:t>thrombus</w:t>
      </w:r>
      <w:r w:rsidRPr="008B1674">
        <w:t xml:space="preserve"> location. Specifically, a multiple linear regression model was applied, with the relative abundance of each metabolite as the dependent variable and gender, trauma time, and age as independent variables. </w:t>
      </w:r>
    </w:p>
    <w:p w14:paraId="25A2803C" w14:textId="77777777" w:rsidR="00910B79" w:rsidRDefault="00607EE8" w:rsidP="00BE5655">
      <w:pPr>
        <w:spacing w:after="0" w:line="240" w:lineRule="auto"/>
        <w:jc w:val="both"/>
        <w:rPr>
          <w:rFonts w:cs="Times New Roman"/>
          <w:szCs w:val="24"/>
        </w:rPr>
      </w:pPr>
      <w:r>
        <w:rPr>
          <w:rFonts w:cs="Times New Roman"/>
          <w:b/>
          <w:bCs/>
          <w:szCs w:val="24"/>
        </w:rPr>
        <w:t xml:space="preserve">Multivariate and Univariate statistical analyses </w:t>
      </w:r>
    </w:p>
    <w:p w14:paraId="661E498C" w14:textId="4B8FAE76" w:rsidR="00910B79" w:rsidRDefault="00607EE8" w:rsidP="00BE5655">
      <w:pPr>
        <w:spacing w:line="240" w:lineRule="auto"/>
        <w:jc w:val="both"/>
        <w:rPr>
          <w:rFonts w:cs="Times New Roman"/>
          <w:szCs w:val="24"/>
        </w:rPr>
      </w:pPr>
      <w:r>
        <w:rPr>
          <w:rFonts w:cs="Times New Roman"/>
          <w:szCs w:val="24"/>
        </w:rPr>
        <w:t>Multivariate statistical analyses and univariate analyses were carried out to identify differences between groups. Principal component analysis (PCA) was employed to evaluate instrument stability, sample clustering, and group separation, as well as identifying outliers. T</w:t>
      </w:r>
      <w:r>
        <w:rPr>
          <w:rFonts w:cs="Times New Roman"/>
          <w:color w:val="000000"/>
          <w:szCs w:val="24"/>
        </w:rPr>
        <w:t xml:space="preserve">o achieve a more distinct group separation </w:t>
      </w:r>
      <w:r>
        <w:rPr>
          <w:rFonts w:cs="Times New Roman"/>
          <w:szCs w:val="24"/>
        </w:rPr>
        <w:t>and a deeper insight into classification variables, supervised Orthogonal partial least squares discriminant analysis (OPLS-DA) was employed.</w:t>
      </w:r>
      <w:r>
        <w:rPr>
          <w:rStyle w:val="FooterChar"/>
          <w:rFonts w:cs="Times New Roman"/>
          <w:szCs w:val="24"/>
        </w:rPr>
        <w:t xml:space="preserve"> </w:t>
      </w:r>
      <w:r>
        <w:rPr>
          <w:rStyle w:val="fontstyle01"/>
          <w:rFonts w:ascii="Times New Roman" w:hAnsi="Times New Roman" w:cs="Times New Roman"/>
          <w:sz w:val="24"/>
          <w:szCs w:val="24"/>
        </w:rPr>
        <w:t>The quality and reliability of these models were assessed by three parameters, including R</w:t>
      </w:r>
      <w:r w:rsidRPr="000E31D0">
        <w:rPr>
          <w:rStyle w:val="fontstyle01"/>
          <w:rFonts w:ascii="Times New Roman" w:hAnsi="Times New Roman" w:cs="Times New Roman"/>
          <w:sz w:val="24"/>
          <w:szCs w:val="24"/>
          <w:vertAlign w:val="superscript"/>
        </w:rPr>
        <w:t>2</w:t>
      </w:r>
      <w:r>
        <w:rPr>
          <w:rStyle w:val="fontstyle01"/>
          <w:rFonts w:ascii="Times New Roman" w:hAnsi="Times New Roman" w:cs="Times New Roman"/>
          <w:sz w:val="24"/>
          <w:szCs w:val="24"/>
        </w:rPr>
        <w:t>X, R</w:t>
      </w:r>
      <w:r w:rsidRPr="000E31D0">
        <w:rPr>
          <w:rStyle w:val="fontstyle01"/>
          <w:rFonts w:ascii="Times New Roman" w:hAnsi="Times New Roman" w:cs="Times New Roman"/>
          <w:sz w:val="24"/>
          <w:szCs w:val="24"/>
          <w:vertAlign w:val="superscript"/>
        </w:rPr>
        <w:t>2</w:t>
      </w:r>
      <w:r>
        <w:rPr>
          <w:rStyle w:val="fontstyle01"/>
          <w:rFonts w:ascii="Times New Roman" w:hAnsi="Times New Roman" w:cs="Times New Roman"/>
          <w:sz w:val="24"/>
          <w:szCs w:val="24"/>
        </w:rPr>
        <w:t>Y, and Q</w:t>
      </w:r>
      <w:r w:rsidRPr="000E31D0">
        <w:rPr>
          <w:rStyle w:val="fontstyle01"/>
          <w:rFonts w:ascii="Times New Roman" w:hAnsi="Times New Roman" w:cs="Times New Roman"/>
          <w:sz w:val="24"/>
          <w:szCs w:val="24"/>
          <w:vertAlign w:val="superscript"/>
        </w:rPr>
        <w:t>2</w:t>
      </w:r>
      <w:r>
        <w:rPr>
          <w:rStyle w:val="fontstyle01"/>
          <w:rFonts w:ascii="Times New Roman" w:hAnsi="Times New Roman" w:cs="Times New Roman"/>
          <w:sz w:val="24"/>
          <w:szCs w:val="24"/>
        </w:rPr>
        <w:t>.</w:t>
      </w:r>
      <w:r>
        <w:rPr>
          <w:rFonts w:cs="Times New Roman"/>
          <w:szCs w:val="24"/>
        </w:rPr>
        <w:t xml:space="preserve"> Variable importance in projection (VIP) was calculated from OPLSDA model </w:t>
      </w:r>
      <w:r>
        <w:rPr>
          <w:rFonts w:cs="Times New Roman"/>
          <w:szCs w:val="24"/>
        </w:rPr>
        <w:fldChar w:fldCharType="begin">
          <w:fldData xml:space="preserve">PEVuZE5vdGU+PENpdGU+PEF1dGhvcj5CZXJnbmVyPC9BdXRob3I+PFllYXI+MjAyMzwvWWVhcj48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</w:fldData>
        </w:fldChar>
      </w:r>
      <w:r w:rsidR="00D878D5">
        <w:rPr>
          <w:rFonts w:cs="Times New Roman"/>
          <w:szCs w:val="24"/>
        </w:rPr>
        <w:instrText xml:space="preserve"> ADDIN EN.CITE </w:instrText>
      </w:r>
      <w:r w:rsidR="00D878D5">
        <w:rPr>
          <w:rFonts w:cs="Times New Roman"/>
          <w:szCs w:val="24"/>
        </w:rPr>
        <w:fldChar w:fldCharType="begin">
          <w:fldData xml:space="preserve">PEVuZE5vdGU+PENpdGU+PEF1dGhvcj5CZXJnbmVyPC9BdXRob3I+PFllYXI+MjAyMzwvWWVhcj48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</w:fldData>
        </w:fldChar>
      </w:r>
      <w:r w:rsidR="00D878D5">
        <w:rPr>
          <w:rFonts w:cs="Times New Roman"/>
          <w:szCs w:val="24"/>
        </w:rPr>
        <w:instrText xml:space="preserve"> ADDIN EN.CITE.DATA </w:instrText>
      </w:r>
      <w:r w:rsidR="00D878D5">
        <w:rPr>
          <w:rFonts w:cs="Times New Roman"/>
          <w:szCs w:val="24"/>
        </w:rPr>
      </w:r>
      <w:r w:rsidR="00D878D5">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(Bergner et al., 2023)</w:t>
      </w:r>
      <w:r>
        <w:rPr>
          <w:rFonts w:cs="Times New Roman"/>
          <w:szCs w:val="24"/>
        </w:rPr>
        <w:fldChar w:fldCharType="end"/>
      </w:r>
      <w:r>
        <w:rPr>
          <w:rFonts w:cs="Times New Roman"/>
          <w:szCs w:val="24"/>
        </w:rPr>
        <w:t xml:space="preserve">.  Univariate statistical analysis was conducted on every metabolite identified, followed by a 2-tailed Student t-test with a </w:t>
      </w:r>
      <w:proofErr w:type="spellStart"/>
      <w:r>
        <w:rPr>
          <w:rFonts w:cs="Times New Roman"/>
          <w:szCs w:val="24"/>
        </w:rPr>
        <w:t>Benjamini</w:t>
      </w:r>
      <w:proofErr w:type="spellEnd"/>
      <w:r>
        <w:rPr>
          <w:rFonts w:cs="Times New Roman"/>
          <w:szCs w:val="24"/>
        </w:rPr>
        <w:t xml:space="preserve">-Hochberg correction for multiple testing (adjusted p-value). An adjusted p-value of &lt;0.05 was defined as significant. </w:t>
      </w:r>
    </w:p>
    <w:p w14:paraId="32F87233" w14:textId="77777777" w:rsidR="00910B79" w:rsidRDefault="00607EE8" w:rsidP="00BE5655">
      <w:pPr>
        <w:autoSpaceDE w:val="0"/>
        <w:autoSpaceDN w:val="0"/>
        <w:adjustRightInd w:val="0"/>
        <w:spacing w:line="240" w:lineRule="auto"/>
        <w:jc w:val="both"/>
        <w:rPr>
          <w:rFonts w:cs="Times New Roman"/>
          <w:b/>
          <w:bCs/>
          <w:szCs w:val="24"/>
        </w:rPr>
      </w:pPr>
      <w:r>
        <w:rPr>
          <w:rFonts w:cs="Times New Roman"/>
          <w:b/>
          <w:bCs/>
          <w:szCs w:val="24"/>
        </w:rPr>
        <w:t>Screening and Identification of Differential Metabolites</w:t>
      </w:r>
    </w:p>
    <w:p w14:paraId="0041EF6A" w14:textId="262B4563" w:rsidR="00910B79" w:rsidRDefault="00607EE8" w:rsidP="00BE5655">
      <w:pPr>
        <w:spacing w:line="240" w:lineRule="auto"/>
        <w:jc w:val="both"/>
        <w:rPr>
          <w:rFonts w:cs="Times New Roman"/>
          <w:szCs w:val="24"/>
        </w:rPr>
      </w:pPr>
      <w:r>
        <w:rPr>
          <w:rFonts w:cs="Times New Roman"/>
          <w:color w:val="000000"/>
          <w:szCs w:val="24"/>
        </w:rPr>
        <w:t xml:space="preserve">The VIP calculated from OPLS-DA model was used as the metric for screening of differential metabolites. Metabolites with VIP &gt;1, adjusted p value &lt; 0.05 and </w:t>
      </w:r>
      <w:r>
        <w:rPr>
          <w:rFonts w:cs="Times New Roman"/>
          <w:szCs w:val="24"/>
        </w:rPr>
        <w:t xml:space="preserve">FC &gt; </w:t>
      </w:r>
      <w:r w:rsidR="001B3CAC">
        <w:rPr>
          <w:rFonts w:cs="Times New Roman"/>
          <w:szCs w:val="24"/>
        </w:rPr>
        <w:t>1.33</w:t>
      </w:r>
      <w:r>
        <w:rPr>
          <w:rFonts w:cs="Times New Roman"/>
          <w:szCs w:val="24"/>
        </w:rPr>
        <w:t xml:space="preserve"> or &lt; </w:t>
      </w:r>
      <w:r w:rsidR="001B3CAC">
        <w:rPr>
          <w:rFonts w:cs="Times New Roman"/>
          <w:szCs w:val="24"/>
        </w:rPr>
        <w:t>0.75</w:t>
      </w:r>
      <w:r>
        <w:rPr>
          <w:rFonts w:cs="Times New Roman"/>
          <w:szCs w:val="24"/>
        </w:rPr>
        <w:t xml:space="preserve"> </w:t>
      </w:r>
      <w:r>
        <w:rPr>
          <w:rFonts w:cs="Times New Roman"/>
          <w:color w:val="000000"/>
          <w:szCs w:val="24"/>
        </w:rPr>
        <w:t>were identified as differential metabolites. These differential metabolites identified in HTN vs. HC, DVT vs. HC and HTN&amp;DVT vs. HC were visualized in stem plot.</w:t>
      </w:r>
    </w:p>
    <w:p w14:paraId="7C8A63A9" w14:textId="4DAB4366" w:rsidR="00910B79" w:rsidRDefault="00607EE8" w:rsidP="00BE5655">
      <w:pPr>
        <w:autoSpaceDE w:val="0"/>
        <w:autoSpaceDN w:val="0"/>
        <w:adjustRightInd w:val="0"/>
        <w:spacing w:after="0" w:line="240" w:lineRule="auto"/>
        <w:jc w:val="both"/>
        <w:rPr>
          <w:rFonts w:cs="Times New Roman"/>
          <w:b/>
          <w:bCs/>
          <w:szCs w:val="24"/>
        </w:rPr>
      </w:pPr>
      <w:r>
        <w:rPr>
          <w:rFonts w:cs="Times New Roman"/>
          <w:b/>
          <w:bCs/>
          <w:szCs w:val="24"/>
        </w:rPr>
        <w:t>Metabolic Pathway Analysis</w:t>
      </w:r>
    </w:p>
    <w:p w14:paraId="641E4667" w14:textId="64700F13" w:rsidR="00910B79" w:rsidRDefault="00607EE8" w:rsidP="00BE5655">
      <w:pPr>
        <w:autoSpaceDE w:val="0"/>
        <w:autoSpaceDN w:val="0"/>
        <w:adjustRightInd w:val="0"/>
        <w:spacing w:after="0" w:line="240" w:lineRule="auto"/>
        <w:jc w:val="both"/>
        <w:rPr>
          <w:rFonts w:cs="Times New Roman"/>
          <w:i/>
          <w:iCs/>
          <w:szCs w:val="24"/>
        </w:rPr>
      </w:pPr>
      <w:r>
        <w:rPr>
          <w:rStyle w:val="Emphasis"/>
          <w:rFonts w:cs="Times New Roman"/>
          <w:i w:val="0"/>
          <w:iCs w:val="0"/>
          <w:szCs w:val="24"/>
        </w:rPr>
        <w:t xml:space="preserve">The over-representation analysis (ORA) of metabolic pathways was performed using the </w:t>
      </w:r>
      <w:proofErr w:type="spellStart"/>
      <w:r>
        <w:rPr>
          <w:rStyle w:val="Emphasis"/>
          <w:rFonts w:cs="Times New Roman"/>
          <w:i w:val="0"/>
          <w:iCs w:val="0"/>
          <w:szCs w:val="24"/>
        </w:rPr>
        <w:t>IMPaLA</w:t>
      </w:r>
      <w:proofErr w:type="spellEnd"/>
      <w:r>
        <w:rPr>
          <w:rStyle w:val="Emphasis"/>
          <w:rFonts w:cs="Times New Roman"/>
          <w:i w:val="0"/>
          <w:iCs w:val="0"/>
          <w:szCs w:val="24"/>
        </w:rPr>
        <w:t xml:space="preserve"> web tool (</w:t>
      </w:r>
      <w:hyperlink r:id="rId10" w:tgtFrame="_blank" w:history="1">
        <w:r>
          <w:rPr>
            <w:rStyle w:val="Hyperlink"/>
            <w:rFonts w:cs="Times New Roman"/>
            <w:i/>
            <w:iCs/>
            <w:color w:val="auto"/>
            <w:szCs w:val="24"/>
          </w:rPr>
          <w:t>http://impala.molgen.mpg.de/</w:t>
        </w:r>
      </w:hyperlink>
      <w:r>
        <w:rPr>
          <w:rStyle w:val="Emphasis"/>
          <w:rFonts w:cs="Times New Roman"/>
          <w:i w:val="0"/>
          <w:iCs w:val="0"/>
          <w:szCs w:val="24"/>
        </w:rPr>
        <w:t>)</w:t>
      </w:r>
      <w:r>
        <w:rPr>
          <w:rStyle w:val="Emphasis"/>
          <w:rFonts w:cs="Times New Roman"/>
          <w:szCs w:val="24"/>
        </w:rPr>
        <w:t xml:space="preserve"> </w:t>
      </w:r>
      <w:r w:rsidRPr="00B301AB">
        <w:rPr>
          <w:rFonts w:cs="Times New Roman"/>
          <w:szCs w:val="24"/>
        </w:rPr>
        <w:fldChar w:fldCharType="begin"/>
      </w:r>
      <w:r w:rsidR="00D878D5">
        <w:rPr>
          <w:rFonts w:cs="Times New Roman"/>
          <w:szCs w:val="24"/>
        </w:rPr>
        <w:instrText xml:space="preserve"> ADDIN EN.CITE &lt;EndNote&gt;&lt;Cite&gt;&lt;Author&gt;Kamburov&lt;/Author&gt;&lt;Year&gt;2011&lt;/Year&gt;&lt;RecNum&gt;524&lt;/RecNum&gt;&lt;DisplayText&gt;(Kamburov et al., 2011)&lt;/DisplayText&gt;&lt;record&gt;&lt;rec-number&gt;524&lt;/rec-number&gt;&lt;foreign-keys&gt;&lt;key app="EN" db-id="saarfvzxvtf2a4efernx2sentexxpvs9v0vx" timestamp="1742719794"&gt;524&lt;/key&gt;&lt;/foreign-keys&gt;&lt;ref-type name="Journal Article"&gt;17&lt;/ref-type&gt;&lt;contributors&gt;&lt;authors&gt;&lt;author&gt;Kamburov, A.&lt;/author&gt;&lt;author&gt;Cavill, R.&lt;/author&gt;&lt;author&gt;Ebbels, T. M.&lt;/author&gt;&lt;author&gt;Herwig, R.&lt;/author&gt;&lt;author&gt;Keun, H. C.&lt;/author&gt;&lt;/authors&gt;&lt;/contributors&gt;&lt;auth-address&gt;Department of Vertebrate Genomics, Max Planck Institute for Molecular Genetics, Berlin, Germany. kamburov@molgen.mpg.de&lt;/auth-address&gt;&lt;titles&gt;&lt;title&gt;Integrated pathway-level analysis of transcriptomics and metabolomics data with IMPaLA&lt;/title&gt;&lt;secondary-title&gt;Bioinformatics&lt;/secondary-title&gt;&lt;/titles&gt;&lt;periodical&gt;&lt;full-title&gt;Bioinformatics&lt;/full-title&gt;&lt;abbr-1&gt;Bioinformatics&lt;/abbr-1&gt;&lt;abbr-2&gt;Bioinformatics&lt;/abbr-2&gt;&lt;/periodical&gt;&lt;pages&gt;2917-8&lt;/pages&gt;&lt;volume&gt;27&lt;/volume&gt;&lt;number&gt;20&lt;/number&gt;&lt;edition&gt;2011/09/07&lt;/edition&gt;&lt;keywords&gt;&lt;keyword&gt;Databases, Factual&lt;/keyword&gt;&lt;keyword&gt;Gene Expression Profiling/*methods&lt;/keyword&gt;&lt;keyword&gt;Internet&lt;/keyword&gt;&lt;keyword&gt;Metabolomics/*methods&lt;/keyword&gt;&lt;keyword&gt;Proteomics/methods&lt;/keyword&gt;&lt;keyword&gt;*Software&lt;/keyword&gt;&lt;/keywords&gt;&lt;dates&gt;&lt;year&gt;2011&lt;/year&gt;&lt;pub-dates&gt;&lt;date&gt;Oct 15&lt;/date&gt;&lt;/pub-dates&gt;&lt;/dates&gt;&lt;isbn&gt;1367-4811 (Electronic)&amp;#xD;1367-4803 (Linking)&lt;/isbn&gt;&lt;accession-num&gt;21893519&lt;/accession-num&gt;&lt;urls&gt;&lt;related-urls&gt;&lt;url&gt;https://www.ncbi.nlm.nih.gov/pubmed/21893519&lt;/url&gt;&lt;/related-urls&gt;&lt;/urls&gt;&lt;electronic-resource-num&gt;10.1093/bioinformatics/btr499&lt;/electronic-resource-num&gt;&lt;/record&gt;&lt;/Cite&gt;&lt;/EndNote&gt;</w:instrText>
      </w:r>
      <w:r w:rsidRPr="00B301AB">
        <w:rPr>
          <w:rFonts w:cs="Times New Roman"/>
          <w:szCs w:val="24"/>
        </w:rPr>
        <w:fldChar w:fldCharType="separate"/>
      </w:r>
      <w:r w:rsidRPr="00B301AB">
        <w:rPr>
          <w:rFonts w:cs="Times New Roman"/>
          <w:noProof/>
          <w:szCs w:val="24"/>
        </w:rPr>
        <w:t>(Kamburov et al., 2011)</w:t>
      </w:r>
      <w:r w:rsidRPr="00B301AB">
        <w:rPr>
          <w:rFonts w:cs="Times New Roman"/>
          <w:szCs w:val="24"/>
        </w:rPr>
        <w:fldChar w:fldCharType="end"/>
      </w:r>
      <w:r w:rsidRPr="00B301AB">
        <w:rPr>
          <w:rFonts w:cs="Times New Roman"/>
          <w:szCs w:val="24"/>
        </w:rPr>
        <w:t>.</w:t>
      </w:r>
      <w:r w:rsidRPr="00B301AB">
        <w:rPr>
          <w:rFonts w:cs="Times New Roman"/>
          <w:i/>
          <w:iCs/>
          <w:szCs w:val="24"/>
        </w:rPr>
        <w:t xml:space="preserve"> </w:t>
      </w:r>
    </w:p>
    <w:p w14:paraId="787FB6F4" w14:textId="77777777" w:rsidR="00910B79" w:rsidRDefault="00607EE8" w:rsidP="00BE5655">
      <w:pPr>
        <w:autoSpaceDE w:val="0"/>
        <w:autoSpaceDN w:val="0"/>
        <w:adjustRightInd w:val="0"/>
        <w:spacing w:after="0" w:line="240" w:lineRule="auto"/>
        <w:jc w:val="both"/>
        <w:rPr>
          <w:rFonts w:cs="Times New Roman"/>
          <w:b/>
          <w:bCs/>
          <w:szCs w:val="24"/>
        </w:rPr>
      </w:pPr>
      <w:r>
        <w:rPr>
          <w:rFonts w:cs="Times New Roman"/>
          <w:b/>
          <w:bCs/>
          <w:szCs w:val="24"/>
        </w:rPr>
        <w:lastRenderedPageBreak/>
        <w:t>Selection of Diagnostic Biomarkers for HTN, DVT and HTN&amp;DVT and Establishment of Diagnostic Models</w:t>
      </w:r>
    </w:p>
    <w:p w14:paraId="569AB12A" w14:textId="45D292ED" w:rsidR="00910B79" w:rsidRDefault="00607EE8" w:rsidP="00BE5655">
      <w:pPr>
        <w:spacing w:after="0" w:line="240" w:lineRule="auto"/>
        <w:jc w:val="both"/>
        <w:rPr>
          <w:rFonts w:eastAsia="Times New Roman" w:cs="Times New Roman"/>
          <w:color w:val="000000"/>
          <w:szCs w:val="24"/>
        </w:rPr>
      </w:pPr>
      <w:r>
        <w:rPr>
          <w:rFonts w:cs="Times New Roman"/>
          <w:szCs w:val="24"/>
        </w:rPr>
        <w:t>For the selection of potential biomarkers that could distinguish HTN, DVT and HTN&amp;DVT from HC subjects, we applied Random Forest algorithm on differential metabolites identified</w:t>
      </w:r>
      <w:r w:rsidRPr="001B3CAC">
        <w:rPr>
          <w:rFonts w:cs="Times New Roman"/>
          <w:szCs w:val="24"/>
        </w:rPr>
        <w:t xml:space="preserve">. We constructed a multi-biomarkers diagnostic model based on the selected biomarkers using logistic regression (R function </w:t>
      </w:r>
      <w:proofErr w:type="spellStart"/>
      <w:r w:rsidRPr="001B3CAC">
        <w:rPr>
          <w:rFonts w:cs="Times New Roman"/>
          <w:szCs w:val="24"/>
        </w:rPr>
        <w:t>lm</w:t>
      </w:r>
      <w:proofErr w:type="spellEnd"/>
      <w:r w:rsidRPr="001B3CAC">
        <w:rPr>
          <w:rFonts w:cs="Times New Roman"/>
          <w:szCs w:val="24"/>
        </w:rPr>
        <w:t>) and Random Forest</w:t>
      </w:r>
      <w:r w:rsidR="001C4303" w:rsidRPr="001B3CAC">
        <w:rPr>
          <w:rFonts w:cs="Times New Roman"/>
          <w:szCs w:val="24"/>
        </w:rPr>
        <w:t xml:space="preserve"> after covariate adjustment</w:t>
      </w:r>
      <w:r w:rsidRPr="001B3CAC">
        <w:rPr>
          <w:rFonts w:cs="Times New Roman"/>
          <w:szCs w:val="24"/>
        </w:rPr>
        <w:t>.</w:t>
      </w:r>
      <w:r>
        <w:rPr>
          <w:rFonts w:cs="Times New Roman"/>
          <w:szCs w:val="24"/>
        </w:rPr>
        <w:t xml:space="preserve"> </w:t>
      </w:r>
      <w:r>
        <w:rPr>
          <w:rStyle w:val="Emphasis"/>
          <w:rFonts w:cs="Times New Roman"/>
          <w:i w:val="0"/>
          <w:iCs w:val="0"/>
          <w:szCs w:val="24"/>
        </w:rPr>
        <w:t>Receiver operating characteristic (</w:t>
      </w:r>
      <w:r>
        <w:rPr>
          <w:rFonts w:cs="Times New Roman"/>
          <w:szCs w:val="24"/>
        </w:rPr>
        <w:t xml:space="preserve">ROC) analysis was used to assess the performance of the selected biomarkers and diagnostic models constructed. </w:t>
      </w:r>
      <w:r w:rsidRPr="001B3CAC">
        <w:rPr>
          <w:rFonts w:cs="Times New Roman"/>
          <w:szCs w:val="24"/>
        </w:rPr>
        <w:t xml:space="preserve">To reduce selection bias and increase predictive accuracy, a 10-fold cross-validation was used to improve the precision and reduce the selection bias. Also, </w:t>
      </w:r>
      <w:r w:rsidRPr="001B3CAC">
        <w:rPr>
          <w:rStyle w:val="fontstyle01"/>
          <w:rFonts w:ascii="Times New Roman" w:hAnsi="Times New Roman" w:cs="Times New Roman"/>
          <w:color w:val="auto"/>
          <w:sz w:val="24"/>
          <w:szCs w:val="24"/>
        </w:rPr>
        <w:t xml:space="preserve">to prevent overfitting and ensure the reliability of our model, </w:t>
      </w:r>
      <w:r w:rsidRPr="001B3CAC">
        <w:rPr>
          <w:rFonts w:cs="Times New Roman"/>
          <w:szCs w:val="24"/>
        </w:rPr>
        <w:t xml:space="preserve">the data was randomly divided into 70% and 30% as train data and test data to train the model and evaluate the performance of the model, respectively </w:t>
      </w:r>
      <w:r w:rsidRPr="001B3CAC">
        <w:rPr>
          <w:rFonts w:cs="Times New Roman"/>
          <w:szCs w:val="24"/>
        </w:rPr>
        <w:fldChar w:fldCharType="begin"/>
      </w:r>
      <w:r w:rsidR="007D64A0">
        <w:rPr>
          <w:rFonts w:cs="Times New Roman"/>
          <w:szCs w:val="24"/>
        </w:rPr>
        <w:instrText xml:space="preserve"> ADDIN EN.CITE &lt;EndNote&gt;&lt;Cite&gt;&lt;Author&gt;Xia Shen&lt;/Author&gt;&lt;Year&gt;2021&lt;/Year&gt;&lt;RecNum&gt;104&lt;/RecNum&gt;&lt;DisplayText&gt;(Xia Shen, 2021)&lt;/DisplayText&gt;&lt;record&gt;&lt;rec-number&gt;104&lt;/rec-number&gt;&lt;foreign-keys&gt;&lt;key app="EN" db-id="saarfvzxvtf2a4efernx2sentexxpvs9v0vx" timestamp="1702723756"&gt;104&lt;/key&gt;&lt;/foreign-keys&gt;&lt;ref-type name="Journal Article"&gt;17&lt;/ref-type&gt;&lt;contributors&gt;&lt;authors&gt;&lt;author&gt;Xia Shen, Can Wang, Ningning Liang, Zhen Liu, Xinde Li, Zheng-Jiang Zhu, Tony R. Merriman, Nicola Dalbeth, Robert Terkeltaub, Changgui Li, and Huiyong Yin&lt;/author&gt;&lt;/authors&gt;&lt;/contributors&gt;&lt;titles&gt;&lt;title&gt;Serum Metabolomics Identifies Dysregulated Pathways and Potential Metabolic Biomarkers for Hyperuricemia and Gout&lt;/title&gt;&lt;secondary-title&gt;Arthritis &amp;amp; Rheumatology&lt;/secondary-title&gt;&lt;/titles&gt;&lt;pages&gt;1738–1748&lt;/pages&gt;&lt;volume&gt;73&lt;/volume&gt;&lt;number&gt;9&lt;/number&gt;&lt;dates&gt;&lt;year&gt;2021&lt;/year&gt;&lt;/dates&gt;&lt;urls&gt;&lt;/urls&gt;&lt;electronic-resource-num&gt;10.1002/art.41733&lt;/electronic-resource-num&gt;&lt;/record&gt;&lt;/Cite&gt;&lt;/EndNote&gt;</w:instrText>
      </w:r>
      <w:r w:rsidRPr="001B3CAC">
        <w:rPr>
          <w:rFonts w:cs="Times New Roman"/>
          <w:szCs w:val="24"/>
        </w:rPr>
        <w:fldChar w:fldCharType="separate"/>
      </w:r>
      <w:r w:rsidR="007D64A0">
        <w:rPr>
          <w:rFonts w:cs="Times New Roman"/>
          <w:noProof/>
          <w:szCs w:val="24"/>
        </w:rPr>
        <w:t>(Xia Shen, 2021)</w:t>
      </w:r>
      <w:r w:rsidRPr="001B3CAC">
        <w:rPr>
          <w:rFonts w:cs="Times New Roman"/>
          <w:szCs w:val="24"/>
        </w:rPr>
        <w:fldChar w:fldCharType="end"/>
      </w:r>
      <w:r w:rsidRPr="001B3CAC">
        <w:rPr>
          <w:rFonts w:cs="Times New Roman"/>
          <w:szCs w:val="24"/>
        </w:rPr>
        <w:t>.</w:t>
      </w:r>
      <w:r>
        <w:rPr>
          <w:rFonts w:cs="Times New Roman"/>
          <w:szCs w:val="24"/>
        </w:rPr>
        <w:t xml:space="preserve"> </w:t>
      </w:r>
      <w:r>
        <w:rPr>
          <w:rStyle w:val="Emphasis"/>
          <w:rFonts w:cs="Times New Roman"/>
          <w:i w:val="0"/>
          <w:iCs w:val="0"/>
          <w:szCs w:val="24"/>
        </w:rPr>
        <w:t>The area under the ROC curve (AUC) and confidence intervals (CI) were calculated with the </w:t>
      </w:r>
      <w:proofErr w:type="spellStart"/>
      <w:r>
        <w:rPr>
          <w:rStyle w:val="Strong"/>
          <w:rFonts w:cs="Times New Roman"/>
          <w:b w:val="0"/>
          <w:bCs w:val="0"/>
          <w:i/>
          <w:iCs/>
          <w:szCs w:val="24"/>
        </w:rPr>
        <w:t>pROC</w:t>
      </w:r>
      <w:proofErr w:type="spellEnd"/>
      <w:r>
        <w:rPr>
          <w:rStyle w:val="Emphasis"/>
          <w:rFonts w:cs="Times New Roman"/>
          <w:i w:val="0"/>
          <w:iCs w:val="0"/>
          <w:szCs w:val="24"/>
        </w:rPr>
        <w:t xml:space="preserve"> R package </w:t>
      </w:r>
      <w:r>
        <w:rPr>
          <w:rFonts w:cs="Times New Roman"/>
          <w:szCs w:val="24"/>
        </w:rPr>
        <w:fldChar w:fldCharType="begin"/>
      </w:r>
      <w:r w:rsidR="00D878D5">
        <w:rPr>
          <w:rFonts w:cs="Times New Roman"/>
          <w:szCs w:val="24"/>
        </w:rPr>
        <w:instrText xml:space="preserve"> ADDIN EN.CITE &lt;EndNote&gt;&lt;Cite&gt;&lt;Author&gt;Robin&lt;/Author&gt;&lt;Year&gt;2011&lt;/Year&gt;&lt;RecNum&gt;527&lt;/RecNum&gt;&lt;DisplayText&gt;(Robin et al., 2011)&lt;/DisplayText&gt;&lt;record&gt;&lt;rec-number&gt;527&lt;/rec-number&gt;&lt;foreign-keys&gt;&lt;key app="EN" db-id="saarfvzxvtf2a4efernx2sentexxpvs9v0vx" timestamp="1742720162"&gt;527&lt;/key&gt;&lt;/foreign-keys&gt;&lt;ref-type name="Journal Article"&gt;17&lt;/ref-type&gt;&lt;contributors&gt;&lt;authors&gt;&lt;author&gt;Robin, X.&lt;/author&gt;&lt;author&gt;Turck, N.&lt;/author&gt;&lt;author&gt;Hainard, A.&lt;/author&gt;&lt;author&gt;Tiberti, N.&lt;/author&gt;&lt;author&gt;Lisacek, F.&lt;/author&gt;&lt;author&gt;Sanchez, J-C.&lt;/author&gt;&lt;author&gt;Müller, M.&lt;/author&gt;&lt;/authors&gt;&lt;/contributors&gt;&lt;titles&gt;&lt;title&gt;pROC: an open-source package for R and S+ to analyze and compare ROC curves&lt;/title&gt;&lt;secondary-title&gt;BMC Bioinformatics&lt;/secondary-title&gt;&lt;/titles&gt;&lt;periodical&gt;&lt;full-title&gt;BMC Bioinformatics&lt;/full-title&gt;&lt;abbr-1&gt;BMC Bioinformatics&lt;/abbr-1&gt;&lt;abbr-2&gt;BMC Bioinformatics&lt;/abbr-2&gt;&lt;/periodical&gt;&lt;pages&gt;1-8&lt;/pages&gt;&lt;volume&gt;12&lt;/volume&gt;&lt;number&gt;77&lt;/number&gt;&lt;dates&gt;&lt;year&gt;2011&lt;/year&gt;&lt;/dates&gt;&lt;urls&gt;&lt;/urls&gt;&lt;/record&gt;&lt;/Cite&gt;&lt;/EndNote&gt;</w:instrText>
      </w:r>
      <w:r>
        <w:rPr>
          <w:rFonts w:cs="Times New Roman"/>
          <w:szCs w:val="24"/>
        </w:rPr>
        <w:fldChar w:fldCharType="separate"/>
      </w:r>
      <w:r>
        <w:rPr>
          <w:rFonts w:cs="Times New Roman"/>
          <w:noProof/>
          <w:szCs w:val="24"/>
        </w:rPr>
        <w:t>(Robin et al., 2011)</w:t>
      </w:r>
      <w:r>
        <w:rPr>
          <w:rFonts w:cs="Times New Roman"/>
          <w:szCs w:val="24"/>
        </w:rPr>
        <w:fldChar w:fldCharType="end"/>
      </w:r>
      <w:r>
        <w:rPr>
          <w:rFonts w:cs="Times New Roman"/>
          <w:szCs w:val="24"/>
        </w:rPr>
        <w:t xml:space="preserve">. </w:t>
      </w:r>
      <w:r w:rsidRPr="001B3CAC">
        <w:rPr>
          <w:rFonts w:eastAsia="Times New Roman" w:cs="Times New Roman"/>
          <w:szCs w:val="24"/>
        </w:rPr>
        <w:t xml:space="preserve">A p </w:t>
      </w:r>
      <w:r w:rsidRPr="001B3CAC">
        <w:rPr>
          <w:rFonts w:eastAsia="Times New Roman" w:cs="Times New Roman"/>
          <w:i/>
          <w:iCs/>
          <w:szCs w:val="24"/>
        </w:rPr>
        <w:t xml:space="preserve">&lt; </w:t>
      </w:r>
      <w:r w:rsidRPr="001B3CAC">
        <w:rPr>
          <w:rFonts w:eastAsia="Times New Roman" w:cs="Times New Roman"/>
          <w:szCs w:val="24"/>
        </w:rPr>
        <w:t>0.05 was considered to be statistically significant.</w:t>
      </w:r>
      <w:r>
        <w:rPr>
          <w:rFonts w:eastAsia="Times New Roman" w:cs="Times New Roman"/>
          <w:szCs w:val="24"/>
        </w:rPr>
        <w:t xml:space="preserve"> </w:t>
      </w:r>
      <w:r>
        <w:rPr>
          <w:rFonts w:cs="Times New Roman"/>
          <w:szCs w:val="24"/>
        </w:rPr>
        <w:t>All analyses were performed using R software (version 4.</w:t>
      </w:r>
      <w:r w:rsidR="00E07CD9">
        <w:rPr>
          <w:rFonts w:cs="Times New Roman"/>
          <w:szCs w:val="24"/>
        </w:rPr>
        <w:t>3</w:t>
      </w:r>
      <w:r>
        <w:rPr>
          <w:rFonts w:cs="Times New Roman"/>
          <w:szCs w:val="24"/>
        </w:rPr>
        <w:t>.</w:t>
      </w:r>
      <w:r w:rsidR="00E07CD9">
        <w:rPr>
          <w:rFonts w:cs="Times New Roman"/>
          <w:szCs w:val="24"/>
        </w:rPr>
        <w:t>2</w:t>
      </w:r>
      <w:r>
        <w:rPr>
          <w:rFonts w:cs="Times New Roman"/>
          <w:szCs w:val="24"/>
        </w:rPr>
        <w:t xml:space="preserve">, </w:t>
      </w:r>
      <w:hyperlink r:id="rId11" w:history="1">
        <w:r>
          <w:rPr>
            <w:rStyle w:val="Hyperlink"/>
            <w:szCs w:val="24"/>
          </w:rPr>
          <w:t>http://www.R-project.org</w:t>
        </w:r>
      </w:hyperlink>
      <w:r>
        <w:rPr>
          <w:rFonts w:cs="Times New Roman"/>
          <w:szCs w:val="24"/>
        </w:rPr>
        <w:t>).</w:t>
      </w:r>
    </w:p>
    <w:p w14:paraId="078B8249" w14:textId="77777777" w:rsidR="00910B79" w:rsidRDefault="00607EE8" w:rsidP="00BE5655">
      <w:pPr>
        <w:autoSpaceDE w:val="0"/>
        <w:autoSpaceDN w:val="0"/>
        <w:adjustRightInd w:val="0"/>
        <w:spacing w:after="0" w:line="240" w:lineRule="auto"/>
        <w:jc w:val="both"/>
        <w:rPr>
          <w:rFonts w:cs="Times New Roman"/>
          <w:b/>
          <w:bCs/>
          <w:szCs w:val="24"/>
        </w:rPr>
      </w:pPr>
      <w:bookmarkStart w:id="17" w:name="_Hlk196073191"/>
      <w:bookmarkEnd w:id="14"/>
      <w:r>
        <w:rPr>
          <w:rFonts w:cs="Times New Roman"/>
          <w:b/>
          <w:bCs/>
          <w:szCs w:val="24"/>
        </w:rPr>
        <w:t>RESULTS</w:t>
      </w:r>
    </w:p>
    <w:p w14:paraId="0E11DED3" w14:textId="77777777" w:rsidR="00910B79" w:rsidRDefault="00607EE8" w:rsidP="00BE5655">
      <w:pPr>
        <w:pStyle w:val="NormalWeb"/>
        <w:spacing w:before="0" w:beforeAutospacing="0"/>
        <w:rPr>
          <w:rStyle w:val="Strong"/>
        </w:rPr>
      </w:pPr>
      <w:r>
        <w:rPr>
          <w:rStyle w:val="Strong"/>
        </w:rPr>
        <w:t>Demographic and Clinical Features of Participants at Baseline</w:t>
      </w:r>
    </w:p>
    <w:p w14:paraId="5E9DEFE2" w14:textId="77777777" w:rsidR="00910B79" w:rsidRDefault="00607EE8" w:rsidP="00BE5655">
      <w:pPr>
        <w:autoSpaceDE w:val="0"/>
        <w:autoSpaceDN w:val="0"/>
        <w:adjustRightInd w:val="0"/>
        <w:spacing w:after="0" w:line="240" w:lineRule="auto"/>
        <w:jc w:val="both"/>
        <w:rPr>
          <w:rStyle w:val="Strong"/>
          <w:rFonts w:cs="Times New Roman"/>
          <w:b w:val="0"/>
          <w:bCs w:val="0"/>
          <w:szCs w:val="24"/>
        </w:rPr>
      </w:pPr>
      <w:r>
        <w:rPr>
          <w:rStyle w:val="Strong"/>
          <w:rFonts w:cs="Times New Roman"/>
          <w:b w:val="0"/>
          <w:bCs w:val="0"/>
          <w:szCs w:val="24"/>
        </w:rPr>
        <w:t>The baseline characteristics of the study groups are presented in Table 1. Most baseline and demographic parameters—including sex, age —were similar across all groups. Further, cardiovascular parameters and Coagulation profiles of HTN, DVT, HTN&amp;DVT and HC groups were presented.</w:t>
      </w:r>
    </w:p>
    <w:p w14:paraId="6C08A9E2" w14:textId="77777777" w:rsidR="00910B79" w:rsidRDefault="00607EE8" w:rsidP="00BE5655">
      <w:pPr>
        <w:pStyle w:val="NormalWeb"/>
        <w:spacing w:before="0" w:beforeAutospacing="0"/>
      </w:pPr>
      <w:r>
        <w:rPr>
          <w:rStyle w:val="Strong"/>
        </w:rPr>
        <w:t>Metabolite Profiles for Disease Characterization</w:t>
      </w:r>
    </w:p>
    <w:p w14:paraId="00FE1380" w14:textId="5435230F" w:rsidR="00BB78BE" w:rsidRDefault="00607EE8" w:rsidP="00BE5655">
      <w:pPr>
        <w:spacing w:line="240" w:lineRule="auto"/>
        <w:jc w:val="both"/>
        <w:rPr>
          <w:rFonts w:cs="Times New Roman"/>
          <w:szCs w:val="24"/>
        </w:rPr>
      </w:pPr>
      <w:r>
        <w:rPr>
          <w:rStyle w:val="Strong"/>
          <w:rFonts w:cs="Times New Roman"/>
          <w:b w:val="0"/>
          <w:bCs w:val="0"/>
          <w:szCs w:val="24"/>
        </w:rPr>
        <w:t xml:space="preserve">We detected 483 metabolites across all disease groups and HC, </w:t>
      </w:r>
      <w:r>
        <w:rPr>
          <w:rFonts w:cs="Times New Roman"/>
          <w:szCs w:val="24"/>
        </w:rPr>
        <w:t>and grouped into ten functional categories, in addition to an unknown set (Figure 2A), including energy &amp; carbohydrates, amino acids, nucleobases &amp; related, vitamins &amp; cofactors, hormones, carboxylic acids, amines, amides, lipids, peptides and others</w:t>
      </w:r>
      <w:r>
        <w:rPr>
          <w:rFonts w:ascii="Arial" w:hAnsi="Arial" w:cs="Arial"/>
          <w:szCs w:val="24"/>
        </w:rPr>
        <w:t>.</w:t>
      </w:r>
      <w:r>
        <w:rPr>
          <w:rStyle w:val="Strong"/>
          <w:rFonts w:cs="Times New Roman"/>
          <w:szCs w:val="24"/>
        </w:rPr>
        <w:t xml:space="preserve"> </w:t>
      </w:r>
      <w:r>
        <w:rPr>
          <w:rFonts w:cs="Times New Roman"/>
          <w:szCs w:val="24"/>
        </w:rPr>
        <w:t xml:space="preserve">Multivariate analyses, including PCA and OPLS-DA were conducted to investigate the separation of metabolites in HTN vs. HC, DVT vs. HC and HTN&amp;DVT vs. HC groups. </w:t>
      </w:r>
    </w:p>
    <w:p w14:paraId="244C408A" w14:textId="74E8BCAC" w:rsidR="00E56EAD" w:rsidRPr="00317494" w:rsidRDefault="00E56EAD" w:rsidP="00BE5655">
      <w:pPr>
        <w:spacing w:after="0" w:line="240" w:lineRule="auto"/>
        <w:jc w:val="both"/>
        <w:rPr>
          <w:b/>
          <w:bCs/>
        </w:rPr>
      </w:pPr>
      <w:r w:rsidRPr="00317494">
        <w:rPr>
          <w:b/>
          <w:bCs/>
        </w:rPr>
        <w:t xml:space="preserve">Table 1: </w:t>
      </w:r>
      <w:r w:rsidR="000D06CD">
        <w:rPr>
          <w:b/>
          <w:bCs/>
        </w:rPr>
        <w:t xml:space="preserve">Baseline and </w:t>
      </w:r>
      <w:r w:rsidRPr="00317494">
        <w:rPr>
          <w:b/>
          <w:bCs/>
        </w:rPr>
        <w:t xml:space="preserve">Clinical Characteristics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800"/>
        <w:gridCol w:w="1890"/>
        <w:gridCol w:w="2160"/>
        <w:gridCol w:w="1530"/>
      </w:tblGrid>
      <w:tr w:rsidR="00E56EAD" w:rsidRPr="00317494" w14:paraId="22E63414" w14:textId="77777777" w:rsidTr="00D1487C">
        <w:tc>
          <w:tcPr>
            <w:tcW w:w="2340" w:type="dxa"/>
            <w:tcBorders>
              <w:top w:val="single" w:sz="12" w:space="0" w:color="auto"/>
              <w:left w:val="nil"/>
              <w:bottom w:val="single" w:sz="12" w:space="0" w:color="auto"/>
              <w:right w:val="nil"/>
            </w:tcBorders>
          </w:tcPr>
          <w:p w14:paraId="1C54BD09" w14:textId="1F47866B" w:rsidR="00E56EAD" w:rsidRPr="00317494" w:rsidRDefault="000D06CD" w:rsidP="00BE5655">
            <w:pPr>
              <w:spacing w:after="0" w:line="240" w:lineRule="auto"/>
            </w:pPr>
            <w:r>
              <w:rPr>
                <w:b/>
                <w:bCs/>
              </w:rPr>
              <w:t>Parameters</w:t>
            </w:r>
          </w:p>
        </w:tc>
        <w:tc>
          <w:tcPr>
            <w:tcW w:w="1800" w:type="dxa"/>
            <w:tcBorders>
              <w:top w:val="single" w:sz="12" w:space="0" w:color="auto"/>
              <w:left w:val="nil"/>
              <w:bottom w:val="single" w:sz="12" w:space="0" w:color="auto"/>
              <w:right w:val="nil"/>
            </w:tcBorders>
          </w:tcPr>
          <w:p w14:paraId="79E4C002" w14:textId="477AC184" w:rsidR="00E56EAD" w:rsidRPr="00317494" w:rsidRDefault="00E56EAD" w:rsidP="00BE5655">
            <w:pPr>
              <w:spacing w:after="0" w:line="240" w:lineRule="auto"/>
              <w:rPr>
                <w:b/>
                <w:bCs/>
              </w:rPr>
            </w:pPr>
            <w:r>
              <w:rPr>
                <w:b/>
                <w:bCs/>
              </w:rPr>
              <w:t>HTN</w:t>
            </w:r>
            <w:r w:rsidRPr="00317494">
              <w:rPr>
                <w:b/>
                <w:bCs/>
              </w:rPr>
              <w:t xml:space="preserve"> (1</w:t>
            </w:r>
            <w:r>
              <w:rPr>
                <w:b/>
                <w:bCs/>
              </w:rPr>
              <w:t>1</w:t>
            </w:r>
            <w:r w:rsidR="00714F63">
              <w:rPr>
                <w:b/>
                <w:bCs/>
              </w:rPr>
              <w:t>0</w:t>
            </w:r>
            <w:r w:rsidRPr="00317494">
              <w:rPr>
                <w:b/>
                <w:bCs/>
              </w:rPr>
              <w:t>)</w:t>
            </w:r>
          </w:p>
        </w:tc>
        <w:tc>
          <w:tcPr>
            <w:tcW w:w="1890" w:type="dxa"/>
            <w:tcBorders>
              <w:top w:val="single" w:sz="12" w:space="0" w:color="auto"/>
              <w:left w:val="nil"/>
              <w:bottom w:val="single" w:sz="12" w:space="0" w:color="auto"/>
              <w:right w:val="nil"/>
            </w:tcBorders>
          </w:tcPr>
          <w:p w14:paraId="57A70057" w14:textId="77777777" w:rsidR="00E56EAD" w:rsidRPr="00317494" w:rsidRDefault="00E56EAD" w:rsidP="00BE5655">
            <w:pPr>
              <w:spacing w:after="0" w:line="240" w:lineRule="auto"/>
              <w:rPr>
                <w:b/>
                <w:bCs/>
              </w:rPr>
            </w:pPr>
            <w:r w:rsidRPr="00317494">
              <w:rPr>
                <w:b/>
                <w:bCs/>
              </w:rPr>
              <w:t>DVT (112)</w:t>
            </w:r>
          </w:p>
        </w:tc>
        <w:tc>
          <w:tcPr>
            <w:tcW w:w="2160" w:type="dxa"/>
            <w:tcBorders>
              <w:top w:val="single" w:sz="12" w:space="0" w:color="auto"/>
              <w:left w:val="nil"/>
              <w:bottom w:val="single" w:sz="12" w:space="0" w:color="auto"/>
              <w:right w:val="nil"/>
            </w:tcBorders>
          </w:tcPr>
          <w:p w14:paraId="3CC4EDEF" w14:textId="1C3DDE87" w:rsidR="00E56EAD" w:rsidRPr="00317494" w:rsidRDefault="00E56EAD" w:rsidP="00BE5655">
            <w:pPr>
              <w:spacing w:after="0" w:line="240" w:lineRule="auto"/>
              <w:rPr>
                <w:b/>
                <w:bCs/>
              </w:rPr>
            </w:pPr>
            <w:r>
              <w:rPr>
                <w:b/>
                <w:bCs/>
              </w:rPr>
              <w:t>HTN</w:t>
            </w:r>
            <w:r w:rsidRPr="00317494">
              <w:rPr>
                <w:b/>
                <w:bCs/>
              </w:rPr>
              <w:t>&amp;DVT (</w:t>
            </w:r>
            <w:r w:rsidR="00714F63">
              <w:rPr>
                <w:b/>
                <w:bCs/>
              </w:rPr>
              <w:t>75</w:t>
            </w:r>
            <w:r w:rsidRPr="00317494">
              <w:rPr>
                <w:b/>
                <w:bCs/>
              </w:rPr>
              <w:t>)</w:t>
            </w:r>
          </w:p>
        </w:tc>
        <w:tc>
          <w:tcPr>
            <w:tcW w:w="1530" w:type="dxa"/>
            <w:tcBorders>
              <w:top w:val="single" w:sz="12" w:space="0" w:color="auto"/>
              <w:left w:val="nil"/>
              <w:bottom w:val="single" w:sz="12" w:space="0" w:color="auto"/>
              <w:right w:val="nil"/>
            </w:tcBorders>
          </w:tcPr>
          <w:p w14:paraId="69E8CBFA" w14:textId="77777777" w:rsidR="00E56EAD" w:rsidRPr="00317494" w:rsidRDefault="00E56EAD" w:rsidP="00BE5655">
            <w:pPr>
              <w:spacing w:after="0" w:line="240" w:lineRule="auto"/>
              <w:rPr>
                <w:b/>
                <w:bCs/>
              </w:rPr>
            </w:pPr>
            <w:r w:rsidRPr="00317494">
              <w:rPr>
                <w:b/>
                <w:bCs/>
              </w:rPr>
              <w:t>HC (107)</w:t>
            </w:r>
          </w:p>
        </w:tc>
      </w:tr>
      <w:tr w:rsidR="00E56EAD" w:rsidRPr="006F34BD" w14:paraId="2680446F" w14:textId="77777777" w:rsidTr="00D1487C">
        <w:tc>
          <w:tcPr>
            <w:tcW w:w="2340" w:type="dxa"/>
            <w:tcBorders>
              <w:top w:val="single" w:sz="12" w:space="0" w:color="auto"/>
              <w:left w:val="nil"/>
              <w:bottom w:val="single" w:sz="4" w:space="0" w:color="auto"/>
              <w:right w:val="nil"/>
            </w:tcBorders>
          </w:tcPr>
          <w:p w14:paraId="74689936" w14:textId="77777777" w:rsidR="00E56EAD" w:rsidRPr="006F34BD" w:rsidRDefault="00E56EAD" w:rsidP="00BE5655">
            <w:pPr>
              <w:spacing w:after="0" w:line="240" w:lineRule="auto"/>
            </w:pPr>
            <w:r w:rsidRPr="006F34BD">
              <w:t xml:space="preserve">Gender: </w:t>
            </w:r>
          </w:p>
          <w:p w14:paraId="6BCAA46D" w14:textId="77777777" w:rsidR="00E56EAD" w:rsidRPr="006F34BD" w:rsidRDefault="00E56EAD" w:rsidP="00BE5655">
            <w:pPr>
              <w:spacing w:after="0" w:line="240" w:lineRule="auto"/>
            </w:pPr>
            <w:r w:rsidRPr="006F34BD">
              <w:t>Male n (%)</w:t>
            </w:r>
          </w:p>
        </w:tc>
        <w:tc>
          <w:tcPr>
            <w:tcW w:w="1800" w:type="dxa"/>
            <w:tcBorders>
              <w:top w:val="single" w:sz="12" w:space="0" w:color="auto"/>
              <w:left w:val="nil"/>
              <w:bottom w:val="single" w:sz="4" w:space="0" w:color="auto"/>
              <w:right w:val="nil"/>
            </w:tcBorders>
          </w:tcPr>
          <w:p w14:paraId="5812D485" w14:textId="77777777" w:rsidR="00E56EAD" w:rsidRDefault="00E56EAD" w:rsidP="00BE5655">
            <w:pPr>
              <w:spacing w:after="0" w:line="240" w:lineRule="auto"/>
            </w:pPr>
          </w:p>
          <w:p w14:paraId="656FD3F2" w14:textId="45586729" w:rsidR="00E56EAD" w:rsidRPr="006F34BD" w:rsidRDefault="00E56EAD" w:rsidP="00BE5655">
            <w:pPr>
              <w:spacing w:after="0" w:line="240" w:lineRule="auto"/>
            </w:pPr>
            <w:r>
              <w:t>5</w:t>
            </w:r>
            <w:r w:rsidR="00714F63">
              <w:t>3</w:t>
            </w:r>
            <w:r>
              <w:t xml:space="preserve"> (4</w:t>
            </w:r>
            <w:r w:rsidR="00714F63">
              <w:t>8</w:t>
            </w:r>
            <w:r>
              <w:t>.</w:t>
            </w:r>
            <w:r w:rsidR="00714F63">
              <w:t>2</w:t>
            </w:r>
            <w:r>
              <w:t>)</w:t>
            </w:r>
          </w:p>
        </w:tc>
        <w:tc>
          <w:tcPr>
            <w:tcW w:w="1890" w:type="dxa"/>
            <w:tcBorders>
              <w:top w:val="single" w:sz="12" w:space="0" w:color="auto"/>
              <w:left w:val="nil"/>
              <w:bottom w:val="single" w:sz="4" w:space="0" w:color="auto"/>
              <w:right w:val="nil"/>
            </w:tcBorders>
          </w:tcPr>
          <w:p w14:paraId="0E22DEC2" w14:textId="77777777" w:rsidR="00E56EAD" w:rsidRPr="006F34BD" w:rsidRDefault="00E56EAD" w:rsidP="00BE5655">
            <w:pPr>
              <w:spacing w:after="0" w:line="240" w:lineRule="auto"/>
            </w:pPr>
          </w:p>
          <w:p w14:paraId="6AC864E8" w14:textId="77777777" w:rsidR="00E56EAD" w:rsidRPr="006F34BD" w:rsidRDefault="00E56EAD" w:rsidP="00BE5655">
            <w:pPr>
              <w:spacing w:after="0" w:line="240" w:lineRule="auto"/>
            </w:pPr>
            <w:r>
              <w:t>64</w:t>
            </w:r>
            <w:r w:rsidRPr="006F34BD">
              <w:t xml:space="preserve"> (</w:t>
            </w:r>
            <w:r>
              <w:t>55</w:t>
            </w:r>
            <w:r w:rsidRPr="006F34BD">
              <w:t>.</w:t>
            </w:r>
            <w:r>
              <w:t>4</w:t>
            </w:r>
            <w:r w:rsidRPr="006F34BD">
              <w:t>)</w:t>
            </w:r>
          </w:p>
        </w:tc>
        <w:tc>
          <w:tcPr>
            <w:tcW w:w="2160" w:type="dxa"/>
            <w:tcBorders>
              <w:top w:val="single" w:sz="12" w:space="0" w:color="auto"/>
              <w:left w:val="nil"/>
              <w:bottom w:val="single" w:sz="4" w:space="0" w:color="auto"/>
              <w:right w:val="nil"/>
            </w:tcBorders>
          </w:tcPr>
          <w:p w14:paraId="24D40D79" w14:textId="77777777" w:rsidR="00E56EAD" w:rsidRPr="006F34BD" w:rsidRDefault="00E56EAD" w:rsidP="00BE5655">
            <w:pPr>
              <w:spacing w:after="0" w:line="240" w:lineRule="auto"/>
            </w:pPr>
          </w:p>
          <w:p w14:paraId="761591BA" w14:textId="5199DFE6" w:rsidR="00E56EAD" w:rsidRPr="006F34BD" w:rsidRDefault="00714F63" w:rsidP="00BE5655">
            <w:pPr>
              <w:spacing w:after="0" w:line="240" w:lineRule="auto"/>
            </w:pPr>
            <w:r>
              <w:t>47</w:t>
            </w:r>
            <w:r w:rsidR="00E56EAD" w:rsidRPr="006F34BD">
              <w:t xml:space="preserve"> (</w:t>
            </w:r>
            <w:r>
              <w:t>58</w:t>
            </w:r>
            <w:r w:rsidR="00E56EAD" w:rsidRPr="006F34BD">
              <w:t>.</w:t>
            </w:r>
            <w:r>
              <w:t>6</w:t>
            </w:r>
            <w:r w:rsidR="00E56EAD" w:rsidRPr="006F34BD">
              <w:t>)</w:t>
            </w:r>
          </w:p>
        </w:tc>
        <w:tc>
          <w:tcPr>
            <w:tcW w:w="1530" w:type="dxa"/>
            <w:tcBorders>
              <w:top w:val="single" w:sz="12" w:space="0" w:color="auto"/>
              <w:left w:val="nil"/>
              <w:bottom w:val="single" w:sz="4" w:space="0" w:color="auto"/>
              <w:right w:val="nil"/>
            </w:tcBorders>
          </w:tcPr>
          <w:p w14:paraId="3484844F" w14:textId="77777777" w:rsidR="00E56EAD" w:rsidRPr="006F34BD" w:rsidRDefault="00E56EAD" w:rsidP="00BE5655">
            <w:pPr>
              <w:spacing w:after="0" w:line="240" w:lineRule="auto"/>
            </w:pPr>
          </w:p>
          <w:p w14:paraId="5AD4885D" w14:textId="77777777" w:rsidR="00E56EAD" w:rsidRPr="006F34BD" w:rsidRDefault="00E56EAD" w:rsidP="00BE5655">
            <w:pPr>
              <w:spacing w:after="0" w:line="240" w:lineRule="auto"/>
            </w:pPr>
            <w:r>
              <w:t>69</w:t>
            </w:r>
            <w:r w:rsidRPr="006F34BD">
              <w:t xml:space="preserve"> (</w:t>
            </w:r>
            <w:r>
              <w:t>64</w:t>
            </w:r>
            <w:r w:rsidRPr="006F34BD">
              <w:t>.</w:t>
            </w:r>
            <w:r>
              <w:t>5</w:t>
            </w:r>
            <w:r w:rsidRPr="006F34BD">
              <w:t>)</w:t>
            </w:r>
          </w:p>
        </w:tc>
      </w:tr>
      <w:tr w:rsidR="00E56EAD" w:rsidRPr="006F34BD" w14:paraId="1D6F7B83" w14:textId="77777777" w:rsidTr="00D1487C">
        <w:tc>
          <w:tcPr>
            <w:tcW w:w="2340" w:type="dxa"/>
            <w:tcBorders>
              <w:left w:val="nil"/>
              <w:bottom w:val="single" w:sz="4" w:space="0" w:color="auto"/>
              <w:right w:val="nil"/>
            </w:tcBorders>
          </w:tcPr>
          <w:p w14:paraId="21CE1857" w14:textId="77777777" w:rsidR="00E56EAD" w:rsidRPr="006F34BD" w:rsidRDefault="00E56EAD" w:rsidP="00BE5655">
            <w:pPr>
              <w:spacing w:after="0" w:line="240" w:lineRule="auto"/>
            </w:pPr>
            <w:r w:rsidRPr="006F34BD">
              <w:t xml:space="preserve">Age </w:t>
            </w:r>
          </w:p>
          <w:p w14:paraId="7A88760D" w14:textId="77777777" w:rsidR="00E56EAD" w:rsidRPr="006F34BD" w:rsidRDefault="00E56EAD" w:rsidP="00BE5655">
            <w:pPr>
              <w:spacing w:after="0" w:line="240" w:lineRule="auto"/>
            </w:pPr>
            <w:r w:rsidRPr="006F34BD">
              <w:t>(Mean ± SD)</w:t>
            </w:r>
          </w:p>
        </w:tc>
        <w:tc>
          <w:tcPr>
            <w:tcW w:w="1800" w:type="dxa"/>
            <w:tcBorders>
              <w:left w:val="nil"/>
              <w:right w:val="nil"/>
            </w:tcBorders>
          </w:tcPr>
          <w:p w14:paraId="6025D69E" w14:textId="77777777" w:rsidR="00E56EAD" w:rsidRPr="006F34BD" w:rsidRDefault="00E56EAD" w:rsidP="00BE5655">
            <w:pPr>
              <w:spacing w:after="0" w:line="240" w:lineRule="auto"/>
            </w:pPr>
            <w:r>
              <w:t>66.1 (17.1)</w:t>
            </w:r>
          </w:p>
        </w:tc>
        <w:tc>
          <w:tcPr>
            <w:tcW w:w="1890" w:type="dxa"/>
            <w:tcBorders>
              <w:left w:val="nil"/>
              <w:right w:val="nil"/>
            </w:tcBorders>
          </w:tcPr>
          <w:p w14:paraId="26A75C04" w14:textId="77777777" w:rsidR="00E56EAD" w:rsidRPr="006F34BD" w:rsidRDefault="00E56EAD" w:rsidP="00BE5655">
            <w:pPr>
              <w:spacing w:after="0" w:line="240" w:lineRule="auto"/>
            </w:pPr>
            <w:r w:rsidRPr="006F34BD">
              <w:t>6</w:t>
            </w:r>
            <w:r>
              <w:t>4</w:t>
            </w:r>
            <w:r w:rsidRPr="006F34BD">
              <w:t>.</w:t>
            </w:r>
            <w:r>
              <w:t>7 (</w:t>
            </w:r>
            <w:r w:rsidRPr="006F34BD">
              <w:t>±2</w:t>
            </w:r>
            <w:r>
              <w:t>2</w:t>
            </w:r>
            <w:r w:rsidRPr="006F34BD">
              <w:t>.</w:t>
            </w:r>
            <w:r>
              <w:t>6)</w:t>
            </w:r>
          </w:p>
        </w:tc>
        <w:tc>
          <w:tcPr>
            <w:tcW w:w="2160" w:type="dxa"/>
            <w:tcBorders>
              <w:left w:val="nil"/>
              <w:right w:val="nil"/>
            </w:tcBorders>
          </w:tcPr>
          <w:p w14:paraId="7D81DF83" w14:textId="77777777" w:rsidR="00E56EAD" w:rsidRPr="006F34BD" w:rsidRDefault="00E56EAD" w:rsidP="00BE5655">
            <w:pPr>
              <w:spacing w:after="0" w:line="240" w:lineRule="auto"/>
            </w:pPr>
            <w:r w:rsidRPr="006F34BD">
              <w:t>6</w:t>
            </w:r>
            <w:r>
              <w:t>2</w:t>
            </w:r>
            <w:r w:rsidRPr="006F34BD">
              <w:t>.</w:t>
            </w:r>
            <w:r>
              <w:t>1</w:t>
            </w:r>
            <w:r w:rsidRPr="006F34BD">
              <w:t xml:space="preserve"> </w:t>
            </w:r>
            <w:r>
              <w:t>(</w:t>
            </w:r>
            <w:r w:rsidRPr="006F34BD">
              <w:t>±</w:t>
            </w:r>
            <w:r>
              <w:t xml:space="preserve"> 11</w:t>
            </w:r>
            <w:r w:rsidRPr="006F34BD">
              <w:t>.</w:t>
            </w:r>
            <w:r>
              <w:t>2)</w:t>
            </w:r>
          </w:p>
        </w:tc>
        <w:tc>
          <w:tcPr>
            <w:tcW w:w="1530" w:type="dxa"/>
            <w:tcBorders>
              <w:left w:val="nil"/>
              <w:right w:val="nil"/>
            </w:tcBorders>
          </w:tcPr>
          <w:p w14:paraId="7A68B187" w14:textId="77777777" w:rsidR="00E56EAD" w:rsidRPr="006F34BD" w:rsidRDefault="00E56EAD" w:rsidP="00BE5655">
            <w:pPr>
              <w:spacing w:after="0" w:line="240" w:lineRule="auto"/>
            </w:pPr>
            <w:r w:rsidRPr="006F34BD">
              <w:t>6</w:t>
            </w:r>
            <w:r>
              <w:t>5</w:t>
            </w:r>
            <w:r w:rsidRPr="006F34BD">
              <w:t>.</w:t>
            </w:r>
            <w:r>
              <w:t>2</w:t>
            </w:r>
            <w:r w:rsidRPr="006F34BD">
              <w:t xml:space="preserve"> </w:t>
            </w:r>
            <w:r>
              <w:t>(</w:t>
            </w:r>
            <w:r w:rsidRPr="006F34BD">
              <w:t>±1</w:t>
            </w:r>
            <w:r>
              <w:t>3</w:t>
            </w:r>
            <w:r w:rsidRPr="006F34BD">
              <w:t>.</w:t>
            </w:r>
            <w:r>
              <w:t>5)</w:t>
            </w:r>
          </w:p>
        </w:tc>
      </w:tr>
      <w:tr w:rsidR="00E56EAD" w:rsidRPr="006F34BD" w14:paraId="220A98F1" w14:textId="77777777" w:rsidTr="00D1487C">
        <w:tc>
          <w:tcPr>
            <w:tcW w:w="2340" w:type="dxa"/>
            <w:tcBorders>
              <w:left w:val="nil"/>
              <w:right w:val="nil"/>
            </w:tcBorders>
          </w:tcPr>
          <w:p w14:paraId="58E2009E" w14:textId="77777777" w:rsidR="00E56EAD" w:rsidRPr="00506F40" w:rsidRDefault="00E56EAD" w:rsidP="00BE5655">
            <w:pPr>
              <w:spacing w:after="0" w:line="240" w:lineRule="auto"/>
              <w:rPr>
                <w:b/>
                <w:bCs/>
              </w:rPr>
            </w:pPr>
            <w:r w:rsidRPr="00506F40">
              <w:rPr>
                <w:b/>
                <w:bCs/>
              </w:rPr>
              <w:t xml:space="preserve">Blood Type </w:t>
            </w:r>
            <w:proofErr w:type="gramStart"/>
            <w:r w:rsidRPr="00506F40">
              <w:rPr>
                <w:b/>
                <w:bCs/>
              </w:rPr>
              <w:t>n(</w:t>
            </w:r>
            <w:proofErr w:type="gramEnd"/>
            <w:r w:rsidRPr="00506F40">
              <w:rPr>
                <w:b/>
                <w:bCs/>
              </w:rPr>
              <w:t>%)</w:t>
            </w:r>
          </w:p>
        </w:tc>
        <w:tc>
          <w:tcPr>
            <w:tcW w:w="1800" w:type="dxa"/>
            <w:tcBorders>
              <w:left w:val="nil"/>
              <w:right w:val="nil"/>
            </w:tcBorders>
          </w:tcPr>
          <w:p w14:paraId="713E97CB" w14:textId="77777777" w:rsidR="00E56EAD" w:rsidRPr="006F34BD" w:rsidRDefault="00E56EAD" w:rsidP="00BE5655">
            <w:pPr>
              <w:spacing w:after="0" w:line="240" w:lineRule="auto"/>
            </w:pPr>
          </w:p>
        </w:tc>
        <w:tc>
          <w:tcPr>
            <w:tcW w:w="1890" w:type="dxa"/>
            <w:tcBorders>
              <w:left w:val="nil"/>
              <w:right w:val="nil"/>
            </w:tcBorders>
          </w:tcPr>
          <w:p w14:paraId="09524441" w14:textId="77777777" w:rsidR="00E56EAD" w:rsidRPr="006F34BD" w:rsidRDefault="00E56EAD" w:rsidP="00BE5655">
            <w:pPr>
              <w:spacing w:after="0" w:line="240" w:lineRule="auto"/>
            </w:pPr>
          </w:p>
        </w:tc>
        <w:tc>
          <w:tcPr>
            <w:tcW w:w="2160" w:type="dxa"/>
            <w:tcBorders>
              <w:left w:val="nil"/>
              <w:right w:val="nil"/>
            </w:tcBorders>
          </w:tcPr>
          <w:p w14:paraId="34112EAE" w14:textId="77777777" w:rsidR="00E56EAD" w:rsidRPr="006F34BD" w:rsidRDefault="00E56EAD" w:rsidP="00BE5655">
            <w:pPr>
              <w:spacing w:after="0" w:line="240" w:lineRule="auto"/>
            </w:pPr>
          </w:p>
        </w:tc>
        <w:tc>
          <w:tcPr>
            <w:tcW w:w="1530" w:type="dxa"/>
            <w:tcBorders>
              <w:left w:val="nil"/>
              <w:right w:val="nil"/>
            </w:tcBorders>
          </w:tcPr>
          <w:p w14:paraId="1238A47A" w14:textId="77777777" w:rsidR="00E56EAD" w:rsidRPr="006F34BD" w:rsidRDefault="00E56EAD" w:rsidP="00BE5655">
            <w:pPr>
              <w:spacing w:after="0" w:line="240" w:lineRule="auto"/>
            </w:pPr>
          </w:p>
        </w:tc>
      </w:tr>
      <w:tr w:rsidR="00E56EAD" w:rsidRPr="006F34BD" w14:paraId="00906604" w14:textId="77777777" w:rsidTr="00D1487C">
        <w:tc>
          <w:tcPr>
            <w:tcW w:w="2340" w:type="dxa"/>
            <w:tcBorders>
              <w:left w:val="nil"/>
              <w:right w:val="nil"/>
            </w:tcBorders>
          </w:tcPr>
          <w:p w14:paraId="0B9A0702" w14:textId="77777777" w:rsidR="00E56EAD" w:rsidRPr="006F34BD" w:rsidRDefault="00E56EAD" w:rsidP="00BE5655">
            <w:pPr>
              <w:spacing w:after="0" w:line="240" w:lineRule="auto"/>
            </w:pPr>
            <w:r w:rsidRPr="006F34BD">
              <w:t>A</w:t>
            </w:r>
          </w:p>
        </w:tc>
        <w:tc>
          <w:tcPr>
            <w:tcW w:w="1800" w:type="dxa"/>
            <w:tcBorders>
              <w:left w:val="nil"/>
              <w:right w:val="nil"/>
            </w:tcBorders>
          </w:tcPr>
          <w:p w14:paraId="2F0B86B5" w14:textId="7E538878" w:rsidR="00E56EAD" w:rsidRPr="006F34BD" w:rsidRDefault="00E56EAD" w:rsidP="00BE5655">
            <w:pPr>
              <w:spacing w:after="0" w:line="240" w:lineRule="auto"/>
            </w:pPr>
            <w:r>
              <w:t>3</w:t>
            </w:r>
            <w:r w:rsidR="000D2A17">
              <w:t>0</w:t>
            </w:r>
            <w:r w:rsidRPr="006F34BD">
              <w:t xml:space="preserve"> (</w:t>
            </w:r>
            <w:r>
              <w:t>27.</w:t>
            </w:r>
            <w:r w:rsidR="000D2A17">
              <w:t>3</w:t>
            </w:r>
            <w:r w:rsidRPr="006F34BD">
              <w:t>)</w:t>
            </w:r>
          </w:p>
        </w:tc>
        <w:tc>
          <w:tcPr>
            <w:tcW w:w="1890" w:type="dxa"/>
            <w:tcBorders>
              <w:left w:val="nil"/>
              <w:right w:val="nil"/>
            </w:tcBorders>
          </w:tcPr>
          <w:p w14:paraId="683BA352" w14:textId="77777777" w:rsidR="00E56EAD" w:rsidRPr="006F34BD" w:rsidRDefault="00E56EAD" w:rsidP="00BE5655">
            <w:pPr>
              <w:spacing w:after="0" w:line="240" w:lineRule="auto"/>
            </w:pPr>
            <w:r>
              <w:t>23</w:t>
            </w:r>
            <w:r w:rsidRPr="006F34BD">
              <w:t xml:space="preserve"> (</w:t>
            </w:r>
            <w:r>
              <w:t>20.5</w:t>
            </w:r>
            <w:r w:rsidRPr="006F34BD">
              <w:t>)</w:t>
            </w:r>
          </w:p>
        </w:tc>
        <w:tc>
          <w:tcPr>
            <w:tcW w:w="2160" w:type="dxa"/>
            <w:tcBorders>
              <w:left w:val="nil"/>
              <w:right w:val="nil"/>
            </w:tcBorders>
          </w:tcPr>
          <w:p w14:paraId="52F56B43" w14:textId="5AA46122" w:rsidR="00E56EAD" w:rsidRPr="006F34BD" w:rsidRDefault="00E56EAD" w:rsidP="00BE5655">
            <w:pPr>
              <w:spacing w:after="0" w:line="240" w:lineRule="auto"/>
            </w:pPr>
            <w:r>
              <w:t>12</w:t>
            </w:r>
            <w:r w:rsidRPr="006F34BD">
              <w:t xml:space="preserve"> (</w:t>
            </w:r>
            <w:r>
              <w:t>1</w:t>
            </w:r>
            <w:r w:rsidR="008C257D">
              <w:t>6</w:t>
            </w:r>
            <w:r w:rsidRPr="006F34BD">
              <w:t>.</w:t>
            </w:r>
            <w:r>
              <w:t>0</w:t>
            </w:r>
            <w:r w:rsidRPr="006F34BD">
              <w:t>)</w:t>
            </w:r>
          </w:p>
        </w:tc>
        <w:tc>
          <w:tcPr>
            <w:tcW w:w="1530" w:type="dxa"/>
            <w:tcBorders>
              <w:left w:val="nil"/>
              <w:right w:val="nil"/>
            </w:tcBorders>
          </w:tcPr>
          <w:p w14:paraId="2C20C774" w14:textId="77777777" w:rsidR="00E56EAD" w:rsidRPr="006F34BD" w:rsidRDefault="00E56EAD" w:rsidP="00BE5655">
            <w:pPr>
              <w:spacing w:after="0" w:line="240" w:lineRule="auto"/>
            </w:pPr>
            <w:r>
              <w:t>33</w:t>
            </w:r>
            <w:r w:rsidRPr="006F34BD">
              <w:t xml:space="preserve"> (3</w:t>
            </w:r>
            <w:r>
              <w:t>0</w:t>
            </w:r>
            <w:r w:rsidRPr="006F34BD">
              <w:t>.</w:t>
            </w:r>
            <w:r>
              <w:t>8</w:t>
            </w:r>
            <w:r w:rsidRPr="006F34BD">
              <w:t>)</w:t>
            </w:r>
          </w:p>
        </w:tc>
      </w:tr>
      <w:tr w:rsidR="00E56EAD" w:rsidRPr="006F34BD" w14:paraId="38F4D1D2" w14:textId="77777777" w:rsidTr="00D1487C">
        <w:tc>
          <w:tcPr>
            <w:tcW w:w="2340" w:type="dxa"/>
            <w:tcBorders>
              <w:left w:val="nil"/>
              <w:right w:val="nil"/>
            </w:tcBorders>
          </w:tcPr>
          <w:p w14:paraId="3EA655C2" w14:textId="77777777" w:rsidR="00E56EAD" w:rsidRPr="006F34BD" w:rsidRDefault="00E56EAD" w:rsidP="00BE5655">
            <w:pPr>
              <w:spacing w:after="0" w:line="240" w:lineRule="auto"/>
            </w:pPr>
            <w:r w:rsidRPr="006F34BD">
              <w:t>B</w:t>
            </w:r>
          </w:p>
        </w:tc>
        <w:tc>
          <w:tcPr>
            <w:tcW w:w="1800" w:type="dxa"/>
            <w:tcBorders>
              <w:left w:val="nil"/>
              <w:right w:val="nil"/>
            </w:tcBorders>
          </w:tcPr>
          <w:p w14:paraId="0E34D710" w14:textId="70CAD19E" w:rsidR="00E56EAD" w:rsidRPr="006F34BD" w:rsidRDefault="000D2A17" w:rsidP="00BE5655">
            <w:pPr>
              <w:spacing w:after="0" w:line="240" w:lineRule="auto"/>
            </w:pPr>
            <w:r>
              <w:t>39</w:t>
            </w:r>
            <w:r w:rsidR="00E56EAD" w:rsidRPr="006F34BD">
              <w:t xml:space="preserve"> (</w:t>
            </w:r>
            <w:r w:rsidR="00E56EAD">
              <w:t>3</w:t>
            </w:r>
            <w:r>
              <w:t>5</w:t>
            </w:r>
            <w:r w:rsidR="00E56EAD" w:rsidRPr="006F34BD">
              <w:t>.</w:t>
            </w:r>
            <w:r>
              <w:t>4</w:t>
            </w:r>
            <w:r w:rsidR="00E56EAD" w:rsidRPr="006F34BD">
              <w:t>)</w:t>
            </w:r>
          </w:p>
        </w:tc>
        <w:tc>
          <w:tcPr>
            <w:tcW w:w="1890" w:type="dxa"/>
            <w:tcBorders>
              <w:left w:val="nil"/>
              <w:right w:val="nil"/>
            </w:tcBorders>
          </w:tcPr>
          <w:p w14:paraId="1C2B28C0" w14:textId="77777777" w:rsidR="00E56EAD" w:rsidRPr="006F34BD" w:rsidRDefault="00E56EAD" w:rsidP="00BE5655">
            <w:pPr>
              <w:spacing w:after="0" w:line="240" w:lineRule="auto"/>
            </w:pPr>
            <w:r w:rsidRPr="006F34BD">
              <w:t>3</w:t>
            </w:r>
            <w:r>
              <w:t>4</w:t>
            </w:r>
            <w:r w:rsidRPr="006F34BD">
              <w:t xml:space="preserve"> (</w:t>
            </w:r>
            <w:r>
              <w:t>30</w:t>
            </w:r>
            <w:r w:rsidRPr="006F34BD">
              <w:t>.</w:t>
            </w:r>
            <w:r>
              <w:t>4</w:t>
            </w:r>
            <w:r w:rsidRPr="006F34BD">
              <w:t>)</w:t>
            </w:r>
          </w:p>
        </w:tc>
        <w:tc>
          <w:tcPr>
            <w:tcW w:w="2160" w:type="dxa"/>
            <w:tcBorders>
              <w:left w:val="nil"/>
              <w:right w:val="nil"/>
            </w:tcBorders>
          </w:tcPr>
          <w:p w14:paraId="3EC72079" w14:textId="42735A82" w:rsidR="00E56EAD" w:rsidRPr="006F34BD" w:rsidRDefault="00E56EAD" w:rsidP="00BE5655">
            <w:pPr>
              <w:spacing w:after="0" w:line="240" w:lineRule="auto"/>
            </w:pPr>
            <w:r>
              <w:t>18</w:t>
            </w:r>
            <w:r w:rsidRPr="006F34BD">
              <w:t xml:space="preserve"> (</w:t>
            </w:r>
            <w:r>
              <w:t>2</w:t>
            </w:r>
            <w:r w:rsidR="008C257D">
              <w:t>4</w:t>
            </w:r>
            <w:r w:rsidRPr="006F34BD">
              <w:t>.</w:t>
            </w:r>
            <w:r w:rsidR="008C257D">
              <w:t>0</w:t>
            </w:r>
            <w:r w:rsidRPr="006F34BD">
              <w:t>)</w:t>
            </w:r>
          </w:p>
        </w:tc>
        <w:tc>
          <w:tcPr>
            <w:tcW w:w="1530" w:type="dxa"/>
            <w:tcBorders>
              <w:left w:val="nil"/>
              <w:right w:val="nil"/>
            </w:tcBorders>
          </w:tcPr>
          <w:p w14:paraId="783589CF" w14:textId="77777777" w:rsidR="00E56EAD" w:rsidRPr="006F34BD" w:rsidRDefault="00E56EAD" w:rsidP="00BE5655">
            <w:pPr>
              <w:spacing w:after="0" w:line="240" w:lineRule="auto"/>
            </w:pPr>
            <w:r>
              <w:t>29</w:t>
            </w:r>
            <w:r w:rsidRPr="006F34BD">
              <w:t xml:space="preserve"> (2</w:t>
            </w:r>
            <w:r>
              <w:t>7</w:t>
            </w:r>
            <w:r w:rsidRPr="006F34BD">
              <w:t>.</w:t>
            </w:r>
            <w:r>
              <w:t>1</w:t>
            </w:r>
            <w:r w:rsidRPr="006F34BD">
              <w:t>)</w:t>
            </w:r>
          </w:p>
        </w:tc>
      </w:tr>
      <w:tr w:rsidR="00E56EAD" w:rsidRPr="006F34BD" w14:paraId="73CD9B2B" w14:textId="77777777" w:rsidTr="00D1487C">
        <w:tc>
          <w:tcPr>
            <w:tcW w:w="2340" w:type="dxa"/>
            <w:tcBorders>
              <w:left w:val="nil"/>
              <w:right w:val="nil"/>
            </w:tcBorders>
          </w:tcPr>
          <w:p w14:paraId="23223670" w14:textId="77777777" w:rsidR="00E56EAD" w:rsidRPr="006F34BD" w:rsidRDefault="00E56EAD" w:rsidP="00BE5655">
            <w:pPr>
              <w:spacing w:after="0" w:line="240" w:lineRule="auto"/>
            </w:pPr>
            <w:r w:rsidRPr="006F34BD">
              <w:t>AB</w:t>
            </w:r>
          </w:p>
        </w:tc>
        <w:tc>
          <w:tcPr>
            <w:tcW w:w="1800" w:type="dxa"/>
            <w:tcBorders>
              <w:left w:val="nil"/>
              <w:right w:val="nil"/>
            </w:tcBorders>
          </w:tcPr>
          <w:p w14:paraId="728F35A9" w14:textId="4123D3C2" w:rsidR="00E56EAD" w:rsidRPr="006F34BD" w:rsidRDefault="000D2A17" w:rsidP="00BE5655">
            <w:pPr>
              <w:spacing w:after="0" w:line="240" w:lineRule="auto"/>
            </w:pPr>
            <w:r>
              <w:t>18</w:t>
            </w:r>
            <w:r w:rsidR="00E56EAD" w:rsidRPr="006F34BD">
              <w:t xml:space="preserve"> (1</w:t>
            </w:r>
            <w:r>
              <w:t>6</w:t>
            </w:r>
            <w:r w:rsidR="00E56EAD">
              <w:t>.</w:t>
            </w:r>
            <w:r>
              <w:t>3</w:t>
            </w:r>
            <w:r w:rsidR="00E56EAD" w:rsidRPr="006F34BD">
              <w:t>)</w:t>
            </w:r>
          </w:p>
        </w:tc>
        <w:tc>
          <w:tcPr>
            <w:tcW w:w="1890" w:type="dxa"/>
            <w:tcBorders>
              <w:left w:val="nil"/>
              <w:right w:val="nil"/>
            </w:tcBorders>
          </w:tcPr>
          <w:p w14:paraId="7B0A7F77" w14:textId="77777777" w:rsidR="00E56EAD" w:rsidRPr="006F34BD" w:rsidRDefault="00E56EAD" w:rsidP="00BE5655">
            <w:pPr>
              <w:spacing w:after="0" w:line="240" w:lineRule="auto"/>
            </w:pPr>
            <w:r w:rsidRPr="006F34BD">
              <w:t>15 (1</w:t>
            </w:r>
            <w:r>
              <w:t>3.4</w:t>
            </w:r>
            <w:r w:rsidRPr="006F34BD">
              <w:t>)</w:t>
            </w:r>
          </w:p>
        </w:tc>
        <w:tc>
          <w:tcPr>
            <w:tcW w:w="2160" w:type="dxa"/>
            <w:tcBorders>
              <w:left w:val="nil"/>
              <w:right w:val="nil"/>
            </w:tcBorders>
          </w:tcPr>
          <w:p w14:paraId="5CC8E7CC" w14:textId="680738CC" w:rsidR="00E56EAD" w:rsidRPr="006F34BD" w:rsidRDefault="00E56EAD" w:rsidP="00BE5655">
            <w:pPr>
              <w:spacing w:after="0" w:line="240" w:lineRule="auto"/>
            </w:pPr>
            <w:r w:rsidRPr="006F34BD">
              <w:t>1</w:t>
            </w:r>
            <w:r w:rsidR="008C257D">
              <w:t>9</w:t>
            </w:r>
            <w:r w:rsidRPr="006F34BD">
              <w:t xml:space="preserve"> (</w:t>
            </w:r>
            <w:r>
              <w:t>2</w:t>
            </w:r>
            <w:r w:rsidR="008C257D">
              <w:t>5</w:t>
            </w:r>
            <w:r w:rsidRPr="006F34BD">
              <w:t>.</w:t>
            </w:r>
            <w:r w:rsidR="008C257D">
              <w:t>3</w:t>
            </w:r>
            <w:r w:rsidRPr="006F34BD">
              <w:t>)</w:t>
            </w:r>
          </w:p>
        </w:tc>
        <w:tc>
          <w:tcPr>
            <w:tcW w:w="1530" w:type="dxa"/>
            <w:tcBorders>
              <w:left w:val="nil"/>
              <w:right w:val="nil"/>
            </w:tcBorders>
          </w:tcPr>
          <w:p w14:paraId="227168C9" w14:textId="77777777" w:rsidR="00E56EAD" w:rsidRPr="006F34BD" w:rsidRDefault="00E56EAD" w:rsidP="00BE5655">
            <w:pPr>
              <w:spacing w:after="0" w:line="240" w:lineRule="auto"/>
            </w:pPr>
            <w:r w:rsidRPr="006F34BD">
              <w:t>21 (1</w:t>
            </w:r>
            <w:r>
              <w:t>9</w:t>
            </w:r>
            <w:r w:rsidRPr="006F34BD">
              <w:t>.</w:t>
            </w:r>
            <w:r>
              <w:t>6</w:t>
            </w:r>
            <w:r w:rsidRPr="006F34BD">
              <w:t>)</w:t>
            </w:r>
          </w:p>
        </w:tc>
      </w:tr>
      <w:tr w:rsidR="00E56EAD" w:rsidRPr="006F34BD" w14:paraId="5AC4E768" w14:textId="77777777" w:rsidTr="00D1487C">
        <w:tc>
          <w:tcPr>
            <w:tcW w:w="2340" w:type="dxa"/>
            <w:tcBorders>
              <w:left w:val="nil"/>
              <w:right w:val="nil"/>
            </w:tcBorders>
          </w:tcPr>
          <w:p w14:paraId="31C6AAA5" w14:textId="77777777" w:rsidR="00E56EAD" w:rsidRPr="006F34BD" w:rsidRDefault="00E56EAD" w:rsidP="00BE5655">
            <w:pPr>
              <w:spacing w:after="0" w:line="240" w:lineRule="auto"/>
            </w:pPr>
            <w:r w:rsidRPr="006F34BD">
              <w:t>O</w:t>
            </w:r>
          </w:p>
        </w:tc>
        <w:tc>
          <w:tcPr>
            <w:tcW w:w="1800" w:type="dxa"/>
            <w:tcBorders>
              <w:left w:val="nil"/>
              <w:right w:val="nil"/>
            </w:tcBorders>
          </w:tcPr>
          <w:p w14:paraId="2D8D56AE" w14:textId="726389B0" w:rsidR="00E56EAD" w:rsidRPr="006F34BD" w:rsidRDefault="00E56EAD" w:rsidP="00BE5655">
            <w:pPr>
              <w:spacing w:after="0" w:line="240" w:lineRule="auto"/>
            </w:pPr>
            <w:r>
              <w:t>2</w:t>
            </w:r>
            <w:r w:rsidRPr="006F34BD">
              <w:t>3 (</w:t>
            </w:r>
            <w:r w:rsidR="000D2A17">
              <w:t>20</w:t>
            </w:r>
            <w:r w:rsidRPr="006F34BD">
              <w:t>.</w:t>
            </w:r>
            <w:r w:rsidR="000D2A17">
              <w:t>9</w:t>
            </w:r>
            <w:r w:rsidRPr="006F34BD">
              <w:t>)</w:t>
            </w:r>
          </w:p>
        </w:tc>
        <w:tc>
          <w:tcPr>
            <w:tcW w:w="1890" w:type="dxa"/>
            <w:tcBorders>
              <w:left w:val="nil"/>
              <w:right w:val="nil"/>
            </w:tcBorders>
          </w:tcPr>
          <w:p w14:paraId="224329C7" w14:textId="77777777" w:rsidR="00E56EAD" w:rsidRPr="006F34BD" w:rsidRDefault="00E56EAD" w:rsidP="00BE5655">
            <w:pPr>
              <w:spacing w:after="0" w:line="240" w:lineRule="auto"/>
            </w:pPr>
            <w:r>
              <w:t>40</w:t>
            </w:r>
            <w:r w:rsidRPr="006F34BD">
              <w:t xml:space="preserve"> (</w:t>
            </w:r>
            <w:r>
              <w:t>35</w:t>
            </w:r>
            <w:r w:rsidRPr="006F34BD">
              <w:t>.</w:t>
            </w:r>
            <w:r>
              <w:t>7</w:t>
            </w:r>
            <w:r w:rsidRPr="006F34BD">
              <w:t>)</w:t>
            </w:r>
          </w:p>
        </w:tc>
        <w:tc>
          <w:tcPr>
            <w:tcW w:w="2160" w:type="dxa"/>
            <w:tcBorders>
              <w:left w:val="nil"/>
              <w:right w:val="nil"/>
            </w:tcBorders>
          </w:tcPr>
          <w:p w14:paraId="05A68599" w14:textId="48998A8E" w:rsidR="00E56EAD" w:rsidRPr="006F34BD" w:rsidRDefault="008C257D" w:rsidP="00BE5655">
            <w:pPr>
              <w:spacing w:after="0" w:line="240" w:lineRule="auto"/>
            </w:pPr>
            <w:r>
              <w:t>26</w:t>
            </w:r>
            <w:r w:rsidR="00E56EAD" w:rsidRPr="006F34BD">
              <w:t xml:space="preserve"> (</w:t>
            </w:r>
            <w:r w:rsidR="00E56EAD">
              <w:t>3</w:t>
            </w:r>
            <w:r>
              <w:t>4</w:t>
            </w:r>
            <w:r w:rsidR="00E56EAD" w:rsidRPr="006F34BD">
              <w:t>.</w:t>
            </w:r>
            <w:r>
              <w:t>7</w:t>
            </w:r>
            <w:r w:rsidR="00E56EAD" w:rsidRPr="006F34BD">
              <w:t>)</w:t>
            </w:r>
          </w:p>
        </w:tc>
        <w:tc>
          <w:tcPr>
            <w:tcW w:w="1530" w:type="dxa"/>
            <w:tcBorders>
              <w:left w:val="nil"/>
              <w:right w:val="nil"/>
            </w:tcBorders>
          </w:tcPr>
          <w:p w14:paraId="605FEAF0" w14:textId="77777777" w:rsidR="00E56EAD" w:rsidRPr="006F34BD" w:rsidRDefault="00E56EAD" w:rsidP="00BE5655">
            <w:pPr>
              <w:spacing w:after="0" w:line="240" w:lineRule="auto"/>
            </w:pPr>
            <w:r>
              <w:t>24</w:t>
            </w:r>
            <w:r w:rsidRPr="006F34BD">
              <w:t xml:space="preserve"> (2</w:t>
            </w:r>
            <w:r>
              <w:t>2</w:t>
            </w:r>
            <w:r w:rsidRPr="006F34BD">
              <w:t>.</w:t>
            </w:r>
            <w:r>
              <w:t>4</w:t>
            </w:r>
            <w:r w:rsidRPr="006F34BD">
              <w:t>)</w:t>
            </w:r>
          </w:p>
        </w:tc>
      </w:tr>
      <w:tr w:rsidR="00E56EAD" w:rsidRPr="006F34BD" w14:paraId="6C5C7811" w14:textId="77777777" w:rsidTr="00D1487C">
        <w:tc>
          <w:tcPr>
            <w:tcW w:w="2340" w:type="dxa"/>
            <w:tcBorders>
              <w:left w:val="nil"/>
              <w:right w:val="nil"/>
            </w:tcBorders>
          </w:tcPr>
          <w:p w14:paraId="4EEE620A" w14:textId="77777777" w:rsidR="00E56EAD" w:rsidRPr="006F34BD" w:rsidRDefault="00E56EAD" w:rsidP="00BE5655">
            <w:pPr>
              <w:spacing w:after="0" w:line="240" w:lineRule="auto"/>
              <w:rPr>
                <w:b/>
                <w:bCs/>
              </w:rPr>
            </w:pPr>
            <w:r w:rsidRPr="006F34BD">
              <w:rPr>
                <w:b/>
                <w:bCs/>
              </w:rPr>
              <w:t>Cardiovascular parameters</w:t>
            </w:r>
          </w:p>
          <w:p w14:paraId="2A33EAA2" w14:textId="77777777" w:rsidR="00E56EAD" w:rsidRPr="006F34BD" w:rsidRDefault="00E56EAD" w:rsidP="00BE5655">
            <w:pPr>
              <w:spacing w:after="0" w:line="240" w:lineRule="auto"/>
            </w:pPr>
            <w:r w:rsidRPr="006F34BD">
              <w:rPr>
                <w:b/>
                <w:bCs/>
              </w:rPr>
              <w:t>Mean</w:t>
            </w:r>
            <w:r>
              <w:rPr>
                <w:b/>
                <w:bCs/>
              </w:rPr>
              <w:t xml:space="preserve"> (</w:t>
            </w:r>
            <w:r w:rsidRPr="006F34BD">
              <w:rPr>
                <w:b/>
                <w:bCs/>
              </w:rPr>
              <w:t>± SD)</w:t>
            </w:r>
          </w:p>
        </w:tc>
        <w:tc>
          <w:tcPr>
            <w:tcW w:w="1800" w:type="dxa"/>
            <w:tcBorders>
              <w:left w:val="nil"/>
              <w:right w:val="nil"/>
            </w:tcBorders>
          </w:tcPr>
          <w:p w14:paraId="24BD09E4" w14:textId="77777777" w:rsidR="00E56EAD" w:rsidRPr="006F34BD" w:rsidRDefault="00E56EAD" w:rsidP="00BE5655">
            <w:pPr>
              <w:spacing w:after="0" w:line="240" w:lineRule="auto"/>
            </w:pPr>
          </w:p>
        </w:tc>
        <w:tc>
          <w:tcPr>
            <w:tcW w:w="1890" w:type="dxa"/>
            <w:tcBorders>
              <w:left w:val="nil"/>
              <w:right w:val="nil"/>
            </w:tcBorders>
          </w:tcPr>
          <w:p w14:paraId="03313CC9" w14:textId="77777777" w:rsidR="00E56EAD" w:rsidRPr="006F34BD" w:rsidRDefault="00E56EAD" w:rsidP="00BE5655">
            <w:pPr>
              <w:spacing w:after="0" w:line="240" w:lineRule="auto"/>
            </w:pPr>
          </w:p>
        </w:tc>
        <w:tc>
          <w:tcPr>
            <w:tcW w:w="2160" w:type="dxa"/>
            <w:tcBorders>
              <w:left w:val="nil"/>
              <w:right w:val="nil"/>
            </w:tcBorders>
          </w:tcPr>
          <w:p w14:paraId="12F58D0A" w14:textId="77777777" w:rsidR="00E56EAD" w:rsidRPr="006F34BD" w:rsidRDefault="00E56EAD" w:rsidP="00BE5655">
            <w:pPr>
              <w:spacing w:after="0" w:line="240" w:lineRule="auto"/>
            </w:pPr>
          </w:p>
        </w:tc>
        <w:tc>
          <w:tcPr>
            <w:tcW w:w="1530" w:type="dxa"/>
            <w:tcBorders>
              <w:left w:val="nil"/>
              <w:right w:val="nil"/>
            </w:tcBorders>
          </w:tcPr>
          <w:p w14:paraId="71307DF1" w14:textId="77777777" w:rsidR="00E56EAD" w:rsidRPr="006F34BD" w:rsidRDefault="00E56EAD" w:rsidP="00BE5655">
            <w:pPr>
              <w:spacing w:after="0" w:line="240" w:lineRule="auto"/>
            </w:pPr>
          </w:p>
        </w:tc>
      </w:tr>
      <w:tr w:rsidR="00E56EAD" w:rsidRPr="006F34BD" w14:paraId="4FC1FD18" w14:textId="77777777" w:rsidTr="00D1487C">
        <w:tc>
          <w:tcPr>
            <w:tcW w:w="2340" w:type="dxa"/>
            <w:tcBorders>
              <w:left w:val="nil"/>
              <w:right w:val="nil"/>
            </w:tcBorders>
          </w:tcPr>
          <w:p w14:paraId="32770536" w14:textId="77777777" w:rsidR="00E56EAD" w:rsidRPr="006F34BD" w:rsidRDefault="00E56EAD" w:rsidP="00BE5655">
            <w:pPr>
              <w:spacing w:after="0" w:line="240" w:lineRule="auto"/>
            </w:pPr>
            <w:r w:rsidRPr="006F34BD">
              <w:t>Heart Rate (BPM)</w:t>
            </w:r>
          </w:p>
        </w:tc>
        <w:tc>
          <w:tcPr>
            <w:tcW w:w="1800" w:type="dxa"/>
            <w:tcBorders>
              <w:left w:val="nil"/>
              <w:right w:val="nil"/>
            </w:tcBorders>
          </w:tcPr>
          <w:p w14:paraId="1B0FA4CA" w14:textId="77777777" w:rsidR="00E56EAD" w:rsidRPr="00ED25FB" w:rsidRDefault="00E56EAD" w:rsidP="00BE5655">
            <w:pPr>
              <w:spacing w:after="0" w:line="240" w:lineRule="auto"/>
            </w:pPr>
            <w:r w:rsidRPr="00ED25FB">
              <w:t>80.0 (± 5.0)</w:t>
            </w:r>
          </w:p>
        </w:tc>
        <w:tc>
          <w:tcPr>
            <w:tcW w:w="1890" w:type="dxa"/>
            <w:tcBorders>
              <w:left w:val="nil"/>
              <w:right w:val="nil"/>
            </w:tcBorders>
          </w:tcPr>
          <w:p w14:paraId="42318764" w14:textId="77777777" w:rsidR="00E56EAD" w:rsidRPr="00ED25FB" w:rsidRDefault="00E56EAD" w:rsidP="00BE5655">
            <w:pPr>
              <w:spacing w:after="0" w:line="240" w:lineRule="auto"/>
            </w:pPr>
            <w:r w:rsidRPr="00ED25FB">
              <w:t>8</w:t>
            </w:r>
            <w:r>
              <w:t>3</w:t>
            </w:r>
            <w:r w:rsidRPr="00ED25FB">
              <w:t>.2 (± 7.0)</w:t>
            </w:r>
          </w:p>
        </w:tc>
        <w:tc>
          <w:tcPr>
            <w:tcW w:w="2160" w:type="dxa"/>
            <w:tcBorders>
              <w:left w:val="nil"/>
              <w:right w:val="nil"/>
            </w:tcBorders>
          </w:tcPr>
          <w:p w14:paraId="0123CF0A" w14:textId="77777777" w:rsidR="00E56EAD" w:rsidRPr="006F34BD" w:rsidRDefault="00E56EAD" w:rsidP="00BE5655">
            <w:pPr>
              <w:spacing w:after="0" w:line="240" w:lineRule="auto"/>
            </w:pPr>
            <w:r w:rsidRPr="006F34BD">
              <w:t>85.4 (± 8.5)</w:t>
            </w:r>
          </w:p>
        </w:tc>
        <w:tc>
          <w:tcPr>
            <w:tcW w:w="1530" w:type="dxa"/>
            <w:tcBorders>
              <w:left w:val="nil"/>
              <w:right w:val="nil"/>
            </w:tcBorders>
          </w:tcPr>
          <w:p w14:paraId="55CA5F97" w14:textId="77777777" w:rsidR="00E56EAD" w:rsidRPr="006F34BD" w:rsidRDefault="00E56EAD" w:rsidP="00BE5655">
            <w:pPr>
              <w:spacing w:after="0" w:line="240" w:lineRule="auto"/>
            </w:pPr>
            <w:r w:rsidRPr="006F34BD">
              <w:t>84.0 (± 6.3)</w:t>
            </w:r>
          </w:p>
        </w:tc>
      </w:tr>
      <w:tr w:rsidR="00E56EAD" w:rsidRPr="006F34BD" w14:paraId="141DD3F9" w14:textId="77777777" w:rsidTr="00D1487C">
        <w:tc>
          <w:tcPr>
            <w:tcW w:w="2340" w:type="dxa"/>
            <w:tcBorders>
              <w:left w:val="nil"/>
              <w:bottom w:val="single" w:sz="4" w:space="0" w:color="auto"/>
              <w:right w:val="nil"/>
            </w:tcBorders>
          </w:tcPr>
          <w:p w14:paraId="601773D5" w14:textId="77777777" w:rsidR="00E56EAD" w:rsidRPr="006F34BD" w:rsidRDefault="00E56EAD" w:rsidP="00BE5655">
            <w:pPr>
              <w:spacing w:after="0" w:line="240" w:lineRule="auto"/>
            </w:pPr>
            <w:r w:rsidRPr="006F34BD">
              <w:lastRenderedPageBreak/>
              <w:t>SBP (mmHg)</w:t>
            </w:r>
          </w:p>
        </w:tc>
        <w:tc>
          <w:tcPr>
            <w:tcW w:w="1800" w:type="dxa"/>
            <w:tcBorders>
              <w:left w:val="nil"/>
              <w:bottom w:val="single" w:sz="4" w:space="0" w:color="auto"/>
              <w:right w:val="nil"/>
            </w:tcBorders>
          </w:tcPr>
          <w:p w14:paraId="7EC3A4B7" w14:textId="77777777" w:rsidR="00E56EAD" w:rsidRPr="00ED25FB" w:rsidRDefault="00E56EAD" w:rsidP="00BE5655">
            <w:pPr>
              <w:spacing w:after="0" w:line="240" w:lineRule="auto"/>
            </w:pPr>
            <w:r w:rsidRPr="00ED25FB">
              <w:t>1</w:t>
            </w:r>
            <w:r>
              <w:t>31</w:t>
            </w:r>
            <w:r w:rsidRPr="00ED25FB">
              <w:t xml:space="preserve">.4 (± </w:t>
            </w:r>
            <w:r>
              <w:t>13</w:t>
            </w:r>
            <w:r w:rsidRPr="00ED25FB">
              <w:t>.2)</w:t>
            </w:r>
          </w:p>
        </w:tc>
        <w:tc>
          <w:tcPr>
            <w:tcW w:w="1890" w:type="dxa"/>
            <w:tcBorders>
              <w:left w:val="nil"/>
              <w:bottom w:val="single" w:sz="4" w:space="0" w:color="auto"/>
              <w:right w:val="nil"/>
            </w:tcBorders>
          </w:tcPr>
          <w:p w14:paraId="329307BA" w14:textId="77777777" w:rsidR="00E56EAD" w:rsidRPr="00ED25FB" w:rsidRDefault="00E56EAD" w:rsidP="00BE5655">
            <w:pPr>
              <w:spacing w:after="0" w:line="240" w:lineRule="auto"/>
            </w:pPr>
            <w:r w:rsidRPr="00ED25FB">
              <w:t>1</w:t>
            </w:r>
            <w:r>
              <w:t>26</w:t>
            </w:r>
            <w:r w:rsidRPr="00ED25FB">
              <w:t>.3 (± 1</w:t>
            </w:r>
            <w:r>
              <w:t>1</w:t>
            </w:r>
            <w:r w:rsidRPr="00ED25FB">
              <w:t xml:space="preserve">.8) </w:t>
            </w:r>
          </w:p>
        </w:tc>
        <w:tc>
          <w:tcPr>
            <w:tcW w:w="2160" w:type="dxa"/>
            <w:tcBorders>
              <w:left w:val="nil"/>
              <w:bottom w:val="single" w:sz="4" w:space="0" w:color="auto"/>
              <w:right w:val="nil"/>
            </w:tcBorders>
          </w:tcPr>
          <w:p w14:paraId="4D9C3F2A" w14:textId="77777777" w:rsidR="00E56EAD" w:rsidRPr="006F34BD" w:rsidRDefault="00E56EAD" w:rsidP="00BE5655">
            <w:pPr>
              <w:spacing w:after="0" w:line="240" w:lineRule="auto"/>
            </w:pPr>
            <w:r w:rsidRPr="006F34BD">
              <w:t>1</w:t>
            </w:r>
            <w:r>
              <w:t>34</w:t>
            </w:r>
            <w:r w:rsidRPr="006F34BD">
              <w:t xml:space="preserve">.4 (± </w:t>
            </w:r>
            <w:r>
              <w:t>11</w:t>
            </w:r>
            <w:r w:rsidRPr="006F34BD">
              <w:t>.5)</w:t>
            </w:r>
          </w:p>
        </w:tc>
        <w:tc>
          <w:tcPr>
            <w:tcW w:w="1530" w:type="dxa"/>
            <w:tcBorders>
              <w:left w:val="nil"/>
              <w:bottom w:val="single" w:sz="4" w:space="0" w:color="auto"/>
              <w:right w:val="nil"/>
            </w:tcBorders>
          </w:tcPr>
          <w:p w14:paraId="7E300ADE" w14:textId="77777777" w:rsidR="00E56EAD" w:rsidRPr="006F34BD" w:rsidRDefault="00E56EAD" w:rsidP="00BE5655">
            <w:pPr>
              <w:spacing w:after="0" w:line="240" w:lineRule="auto"/>
            </w:pPr>
            <w:r w:rsidRPr="006F34BD">
              <w:t>12</w:t>
            </w:r>
            <w:r>
              <w:t>8</w:t>
            </w:r>
            <w:r w:rsidRPr="006F34BD">
              <w:t xml:space="preserve">.4 (± </w:t>
            </w:r>
            <w:r>
              <w:t>9</w:t>
            </w:r>
            <w:r w:rsidRPr="006F34BD">
              <w:t>.0)</w:t>
            </w:r>
          </w:p>
        </w:tc>
      </w:tr>
      <w:tr w:rsidR="00E56EAD" w:rsidRPr="006F34BD" w14:paraId="358ACF85" w14:textId="77777777" w:rsidTr="00D1487C">
        <w:tc>
          <w:tcPr>
            <w:tcW w:w="2340" w:type="dxa"/>
            <w:tcBorders>
              <w:left w:val="nil"/>
              <w:right w:val="nil"/>
            </w:tcBorders>
          </w:tcPr>
          <w:p w14:paraId="5759AB88" w14:textId="77777777" w:rsidR="00E56EAD" w:rsidRPr="006F34BD" w:rsidRDefault="00E56EAD" w:rsidP="00BE5655">
            <w:pPr>
              <w:spacing w:after="0" w:line="240" w:lineRule="auto"/>
            </w:pPr>
            <w:r w:rsidRPr="006F34BD">
              <w:t>DBP (mmHg)</w:t>
            </w:r>
          </w:p>
        </w:tc>
        <w:tc>
          <w:tcPr>
            <w:tcW w:w="1800" w:type="dxa"/>
            <w:tcBorders>
              <w:left w:val="nil"/>
              <w:right w:val="nil"/>
            </w:tcBorders>
          </w:tcPr>
          <w:p w14:paraId="26166377" w14:textId="77777777" w:rsidR="00E56EAD" w:rsidRPr="00ED25FB" w:rsidRDefault="00E56EAD" w:rsidP="00BE5655">
            <w:pPr>
              <w:spacing w:after="0" w:line="240" w:lineRule="auto"/>
            </w:pPr>
            <w:r>
              <w:t>83</w:t>
            </w:r>
            <w:r w:rsidRPr="00ED25FB">
              <w:t xml:space="preserve">.2 (± </w:t>
            </w:r>
            <w:r>
              <w:t>8</w:t>
            </w:r>
            <w:r w:rsidRPr="00ED25FB">
              <w:t>.3)</w:t>
            </w:r>
          </w:p>
        </w:tc>
        <w:tc>
          <w:tcPr>
            <w:tcW w:w="1890" w:type="dxa"/>
            <w:tcBorders>
              <w:left w:val="nil"/>
              <w:right w:val="nil"/>
            </w:tcBorders>
          </w:tcPr>
          <w:p w14:paraId="43F284A7" w14:textId="77777777" w:rsidR="00E56EAD" w:rsidRPr="00ED25FB" w:rsidRDefault="00E56EAD" w:rsidP="00BE5655">
            <w:pPr>
              <w:spacing w:after="0" w:line="240" w:lineRule="auto"/>
            </w:pPr>
            <w:r>
              <w:t>79</w:t>
            </w:r>
            <w:r w:rsidRPr="00ED25FB">
              <w:t xml:space="preserve">.6 (± </w:t>
            </w:r>
            <w:r>
              <w:t>10</w:t>
            </w:r>
            <w:r w:rsidRPr="00ED25FB">
              <w:t>.</w:t>
            </w:r>
            <w:r>
              <w:t>0</w:t>
            </w:r>
            <w:r w:rsidRPr="00ED25FB">
              <w:t>)</w:t>
            </w:r>
          </w:p>
        </w:tc>
        <w:tc>
          <w:tcPr>
            <w:tcW w:w="2160" w:type="dxa"/>
            <w:tcBorders>
              <w:left w:val="nil"/>
              <w:right w:val="nil"/>
            </w:tcBorders>
          </w:tcPr>
          <w:p w14:paraId="49D7CBE4" w14:textId="77777777" w:rsidR="00E56EAD" w:rsidRPr="006F34BD" w:rsidRDefault="00E56EAD" w:rsidP="00BE5655">
            <w:pPr>
              <w:spacing w:after="0" w:line="240" w:lineRule="auto"/>
            </w:pPr>
            <w:r>
              <w:t>81</w:t>
            </w:r>
            <w:r w:rsidRPr="006F34BD">
              <w:t xml:space="preserve">.2 (± </w:t>
            </w:r>
            <w:r>
              <w:t>13</w:t>
            </w:r>
            <w:r w:rsidRPr="006F34BD">
              <w:t>.2)</w:t>
            </w:r>
          </w:p>
        </w:tc>
        <w:tc>
          <w:tcPr>
            <w:tcW w:w="1530" w:type="dxa"/>
            <w:tcBorders>
              <w:left w:val="nil"/>
              <w:right w:val="nil"/>
            </w:tcBorders>
          </w:tcPr>
          <w:p w14:paraId="76B5BFC5" w14:textId="77777777" w:rsidR="00E56EAD" w:rsidRPr="006F34BD" w:rsidRDefault="00E56EAD" w:rsidP="00BE5655">
            <w:pPr>
              <w:spacing w:after="0" w:line="240" w:lineRule="auto"/>
            </w:pPr>
            <w:r>
              <w:t>77</w:t>
            </w:r>
            <w:r w:rsidRPr="006F34BD">
              <w:t xml:space="preserve">.5 (± </w:t>
            </w:r>
            <w:r>
              <w:t>11</w:t>
            </w:r>
            <w:r w:rsidRPr="006F34BD">
              <w:t>.0)</w:t>
            </w:r>
          </w:p>
        </w:tc>
      </w:tr>
      <w:tr w:rsidR="00E56EAD" w:rsidRPr="006F34BD" w14:paraId="35A36629" w14:textId="77777777" w:rsidTr="00D1487C">
        <w:tc>
          <w:tcPr>
            <w:tcW w:w="2340" w:type="dxa"/>
            <w:tcBorders>
              <w:left w:val="nil"/>
              <w:right w:val="nil"/>
            </w:tcBorders>
          </w:tcPr>
          <w:p w14:paraId="2947EAF9" w14:textId="77777777" w:rsidR="00E56EAD" w:rsidRDefault="00E56EAD" w:rsidP="00BE5655">
            <w:pPr>
              <w:spacing w:after="0" w:line="240" w:lineRule="auto"/>
              <w:rPr>
                <w:b/>
                <w:bCs/>
              </w:rPr>
            </w:pPr>
            <w:r w:rsidRPr="006F34BD">
              <w:rPr>
                <w:b/>
                <w:bCs/>
              </w:rPr>
              <w:t xml:space="preserve">Coagulation Parameters </w:t>
            </w:r>
            <w:r>
              <w:rPr>
                <w:b/>
                <w:bCs/>
              </w:rPr>
              <w:t xml:space="preserve">   </w:t>
            </w:r>
          </w:p>
          <w:p w14:paraId="470E1B23" w14:textId="77777777" w:rsidR="00E56EAD" w:rsidRPr="006F34BD" w:rsidRDefault="00E56EAD" w:rsidP="00BE5655">
            <w:pPr>
              <w:spacing w:after="0" w:line="240" w:lineRule="auto"/>
              <w:rPr>
                <w:b/>
                <w:bCs/>
              </w:rPr>
            </w:pPr>
            <w:r w:rsidRPr="006F34BD">
              <w:rPr>
                <w:b/>
                <w:bCs/>
              </w:rPr>
              <w:t>Mean</w:t>
            </w:r>
            <w:r>
              <w:rPr>
                <w:b/>
                <w:bCs/>
              </w:rPr>
              <w:t xml:space="preserve"> (</w:t>
            </w:r>
            <w:r w:rsidRPr="006F34BD">
              <w:rPr>
                <w:b/>
                <w:bCs/>
              </w:rPr>
              <w:t>± SD)</w:t>
            </w:r>
          </w:p>
        </w:tc>
        <w:tc>
          <w:tcPr>
            <w:tcW w:w="1800" w:type="dxa"/>
            <w:tcBorders>
              <w:left w:val="nil"/>
              <w:right w:val="nil"/>
            </w:tcBorders>
          </w:tcPr>
          <w:p w14:paraId="0333EEE7" w14:textId="77777777" w:rsidR="00E56EAD" w:rsidRPr="006F34BD" w:rsidRDefault="00E56EAD" w:rsidP="00BE5655">
            <w:pPr>
              <w:spacing w:after="0" w:line="240" w:lineRule="auto"/>
            </w:pPr>
          </w:p>
        </w:tc>
        <w:tc>
          <w:tcPr>
            <w:tcW w:w="1890" w:type="dxa"/>
            <w:tcBorders>
              <w:left w:val="nil"/>
              <w:right w:val="nil"/>
            </w:tcBorders>
          </w:tcPr>
          <w:p w14:paraId="7A60B795" w14:textId="77777777" w:rsidR="00E56EAD" w:rsidRPr="006F34BD" w:rsidRDefault="00E56EAD" w:rsidP="00BE5655">
            <w:pPr>
              <w:spacing w:after="0" w:line="240" w:lineRule="auto"/>
            </w:pPr>
          </w:p>
        </w:tc>
        <w:tc>
          <w:tcPr>
            <w:tcW w:w="2160" w:type="dxa"/>
            <w:tcBorders>
              <w:left w:val="nil"/>
              <w:right w:val="nil"/>
            </w:tcBorders>
          </w:tcPr>
          <w:p w14:paraId="6B6FBAA7" w14:textId="77777777" w:rsidR="00E56EAD" w:rsidRPr="006F34BD" w:rsidRDefault="00E56EAD" w:rsidP="00BE5655">
            <w:pPr>
              <w:spacing w:after="0" w:line="240" w:lineRule="auto"/>
            </w:pPr>
          </w:p>
        </w:tc>
        <w:tc>
          <w:tcPr>
            <w:tcW w:w="1530" w:type="dxa"/>
            <w:tcBorders>
              <w:left w:val="nil"/>
              <w:right w:val="nil"/>
            </w:tcBorders>
          </w:tcPr>
          <w:p w14:paraId="38587C40" w14:textId="77777777" w:rsidR="00E56EAD" w:rsidRPr="006F34BD" w:rsidRDefault="00E56EAD" w:rsidP="00BE5655">
            <w:pPr>
              <w:spacing w:after="0" w:line="240" w:lineRule="auto"/>
            </w:pPr>
          </w:p>
        </w:tc>
      </w:tr>
      <w:tr w:rsidR="00E56EAD" w:rsidRPr="006F34BD" w14:paraId="7092403A" w14:textId="77777777" w:rsidTr="00D1487C">
        <w:tc>
          <w:tcPr>
            <w:tcW w:w="2340" w:type="dxa"/>
            <w:tcBorders>
              <w:left w:val="nil"/>
              <w:right w:val="nil"/>
            </w:tcBorders>
          </w:tcPr>
          <w:p w14:paraId="5893149A" w14:textId="77777777" w:rsidR="00E56EAD" w:rsidRPr="006F34BD" w:rsidRDefault="00E56EAD" w:rsidP="00BE5655">
            <w:pPr>
              <w:spacing w:after="0" w:line="240" w:lineRule="auto"/>
            </w:pPr>
            <w:r w:rsidRPr="006F34BD">
              <w:t>PT(S)</w:t>
            </w:r>
          </w:p>
        </w:tc>
        <w:tc>
          <w:tcPr>
            <w:tcW w:w="1800" w:type="dxa"/>
            <w:tcBorders>
              <w:left w:val="nil"/>
              <w:right w:val="nil"/>
            </w:tcBorders>
          </w:tcPr>
          <w:p w14:paraId="1D8A2C64" w14:textId="536B2868" w:rsidR="00E56EAD" w:rsidRPr="0041213C" w:rsidRDefault="00E56EAD" w:rsidP="00BE5655">
            <w:pPr>
              <w:spacing w:after="0" w:line="240" w:lineRule="auto"/>
            </w:pPr>
            <w:r w:rsidRPr="0041213C">
              <w:t>13.3 (±2.0)</w:t>
            </w:r>
          </w:p>
        </w:tc>
        <w:tc>
          <w:tcPr>
            <w:tcW w:w="1890" w:type="dxa"/>
            <w:tcBorders>
              <w:left w:val="nil"/>
              <w:right w:val="nil"/>
            </w:tcBorders>
          </w:tcPr>
          <w:p w14:paraId="58D5C700" w14:textId="77777777" w:rsidR="00E56EAD" w:rsidRPr="0041213C" w:rsidRDefault="00E56EAD" w:rsidP="00BE5655">
            <w:pPr>
              <w:spacing w:after="0" w:line="240" w:lineRule="auto"/>
            </w:pPr>
            <w:r>
              <w:t>6</w:t>
            </w:r>
            <w:r w:rsidRPr="0041213C">
              <w:t>.</w:t>
            </w:r>
            <w:r>
              <w:t>5</w:t>
            </w:r>
            <w:r w:rsidRPr="0041213C">
              <w:t xml:space="preserve"> (±</w:t>
            </w:r>
            <w:r>
              <w:t>3</w:t>
            </w:r>
            <w:r w:rsidRPr="0041213C">
              <w:t>.</w:t>
            </w:r>
            <w:r>
              <w:t>2</w:t>
            </w:r>
            <w:r w:rsidRPr="0041213C">
              <w:t>)</w:t>
            </w:r>
          </w:p>
        </w:tc>
        <w:tc>
          <w:tcPr>
            <w:tcW w:w="2160" w:type="dxa"/>
            <w:tcBorders>
              <w:left w:val="nil"/>
              <w:right w:val="nil"/>
            </w:tcBorders>
          </w:tcPr>
          <w:p w14:paraId="1C404091" w14:textId="77777777" w:rsidR="00E56EAD" w:rsidRPr="0041213C" w:rsidRDefault="00E56EAD" w:rsidP="00BE5655">
            <w:pPr>
              <w:spacing w:after="0" w:line="240" w:lineRule="auto"/>
            </w:pPr>
            <w:r>
              <w:t>7</w:t>
            </w:r>
            <w:r w:rsidRPr="0041213C">
              <w:t>.4 (±1.0)</w:t>
            </w:r>
          </w:p>
        </w:tc>
        <w:tc>
          <w:tcPr>
            <w:tcW w:w="1530" w:type="dxa"/>
            <w:tcBorders>
              <w:left w:val="nil"/>
              <w:right w:val="nil"/>
            </w:tcBorders>
          </w:tcPr>
          <w:p w14:paraId="67F9ADED" w14:textId="77777777" w:rsidR="00E56EAD" w:rsidRPr="0041213C" w:rsidRDefault="00E56EAD" w:rsidP="00BE5655">
            <w:pPr>
              <w:spacing w:after="0" w:line="240" w:lineRule="auto"/>
            </w:pPr>
            <w:r w:rsidRPr="0041213C">
              <w:t>12.7 (±1.4)</w:t>
            </w:r>
          </w:p>
        </w:tc>
      </w:tr>
      <w:tr w:rsidR="00E56EAD" w:rsidRPr="006F34BD" w14:paraId="6CBC2792" w14:textId="77777777" w:rsidTr="00D1487C">
        <w:tc>
          <w:tcPr>
            <w:tcW w:w="2340" w:type="dxa"/>
            <w:tcBorders>
              <w:left w:val="nil"/>
              <w:right w:val="nil"/>
            </w:tcBorders>
          </w:tcPr>
          <w:p w14:paraId="35B6D6D3" w14:textId="77777777" w:rsidR="00E56EAD" w:rsidRPr="006F34BD" w:rsidRDefault="00E56EAD" w:rsidP="00BE5655">
            <w:pPr>
              <w:spacing w:after="0" w:line="240" w:lineRule="auto"/>
            </w:pPr>
            <w:r w:rsidRPr="006F34BD">
              <w:t>PT-INR</w:t>
            </w:r>
          </w:p>
        </w:tc>
        <w:tc>
          <w:tcPr>
            <w:tcW w:w="1800" w:type="dxa"/>
            <w:tcBorders>
              <w:left w:val="nil"/>
              <w:right w:val="nil"/>
            </w:tcBorders>
          </w:tcPr>
          <w:p w14:paraId="425C29E7" w14:textId="50FA1153" w:rsidR="00E56EAD" w:rsidRPr="0041213C" w:rsidRDefault="00E56EAD" w:rsidP="00BE5655">
            <w:pPr>
              <w:spacing w:after="0" w:line="240" w:lineRule="auto"/>
            </w:pPr>
            <w:r w:rsidRPr="0041213C">
              <w:t>1.</w:t>
            </w:r>
            <w:r>
              <w:t>8</w:t>
            </w:r>
            <w:r w:rsidRPr="0041213C">
              <w:t xml:space="preserve"> (±0.08)</w:t>
            </w:r>
          </w:p>
        </w:tc>
        <w:tc>
          <w:tcPr>
            <w:tcW w:w="1890" w:type="dxa"/>
            <w:tcBorders>
              <w:left w:val="nil"/>
              <w:right w:val="nil"/>
            </w:tcBorders>
          </w:tcPr>
          <w:p w14:paraId="64C0672C" w14:textId="77777777" w:rsidR="00E56EAD" w:rsidRPr="0041213C" w:rsidRDefault="00E56EAD" w:rsidP="00BE5655">
            <w:pPr>
              <w:spacing w:after="0" w:line="240" w:lineRule="auto"/>
            </w:pPr>
            <w:r>
              <w:t>0</w:t>
            </w:r>
            <w:r w:rsidRPr="0041213C">
              <w:t>.</w:t>
            </w:r>
            <w:r>
              <w:t>7</w:t>
            </w:r>
            <w:r w:rsidRPr="0041213C">
              <w:t xml:space="preserve"> (±</w:t>
            </w:r>
            <w:r>
              <w:t>0</w:t>
            </w:r>
            <w:r w:rsidRPr="0041213C">
              <w:t>.</w:t>
            </w:r>
            <w:r>
              <w:t>04</w:t>
            </w:r>
            <w:r w:rsidRPr="0041213C">
              <w:t>)</w:t>
            </w:r>
          </w:p>
        </w:tc>
        <w:tc>
          <w:tcPr>
            <w:tcW w:w="2160" w:type="dxa"/>
            <w:tcBorders>
              <w:left w:val="nil"/>
              <w:right w:val="nil"/>
            </w:tcBorders>
          </w:tcPr>
          <w:p w14:paraId="4442DE2C" w14:textId="77777777" w:rsidR="00E56EAD" w:rsidRPr="0041213C" w:rsidRDefault="00E56EAD" w:rsidP="00BE5655">
            <w:pPr>
              <w:spacing w:after="0" w:line="240" w:lineRule="auto"/>
            </w:pPr>
            <w:r w:rsidRPr="0041213C">
              <w:t>0.6 (±0.07)</w:t>
            </w:r>
          </w:p>
        </w:tc>
        <w:tc>
          <w:tcPr>
            <w:tcW w:w="1530" w:type="dxa"/>
            <w:tcBorders>
              <w:left w:val="nil"/>
              <w:right w:val="nil"/>
            </w:tcBorders>
          </w:tcPr>
          <w:p w14:paraId="545219FF" w14:textId="77777777" w:rsidR="00E56EAD" w:rsidRPr="0041213C" w:rsidRDefault="00E56EAD" w:rsidP="00BE5655">
            <w:pPr>
              <w:spacing w:after="0" w:line="240" w:lineRule="auto"/>
            </w:pPr>
            <w:r>
              <w:t>2</w:t>
            </w:r>
            <w:r w:rsidRPr="0041213C">
              <w:t>.0 (±0.03)</w:t>
            </w:r>
          </w:p>
        </w:tc>
      </w:tr>
      <w:tr w:rsidR="00E56EAD" w:rsidRPr="006F34BD" w14:paraId="5C916417" w14:textId="77777777" w:rsidTr="00D1487C">
        <w:tc>
          <w:tcPr>
            <w:tcW w:w="2340" w:type="dxa"/>
            <w:tcBorders>
              <w:left w:val="nil"/>
              <w:right w:val="nil"/>
            </w:tcBorders>
          </w:tcPr>
          <w:p w14:paraId="09470760" w14:textId="77777777" w:rsidR="00E56EAD" w:rsidRPr="006F34BD" w:rsidRDefault="00E56EAD" w:rsidP="00BE5655">
            <w:pPr>
              <w:spacing w:after="0" w:line="240" w:lineRule="auto"/>
            </w:pPr>
            <w:r w:rsidRPr="006F34BD">
              <w:t>APTT (S)</w:t>
            </w:r>
          </w:p>
        </w:tc>
        <w:tc>
          <w:tcPr>
            <w:tcW w:w="1800" w:type="dxa"/>
            <w:tcBorders>
              <w:left w:val="nil"/>
              <w:right w:val="nil"/>
            </w:tcBorders>
          </w:tcPr>
          <w:p w14:paraId="04F2A0C1" w14:textId="77777777" w:rsidR="00E56EAD" w:rsidRPr="0041213C" w:rsidRDefault="00E56EAD" w:rsidP="00BE5655">
            <w:pPr>
              <w:spacing w:after="0" w:line="240" w:lineRule="auto"/>
            </w:pPr>
            <w:r w:rsidRPr="0041213C">
              <w:t>31.50 (±4.1)</w:t>
            </w:r>
          </w:p>
        </w:tc>
        <w:tc>
          <w:tcPr>
            <w:tcW w:w="1890" w:type="dxa"/>
            <w:tcBorders>
              <w:left w:val="nil"/>
              <w:right w:val="nil"/>
            </w:tcBorders>
          </w:tcPr>
          <w:p w14:paraId="6B0DCC66" w14:textId="77777777" w:rsidR="00E56EAD" w:rsidRPr="0041213C" w:rsidRDefault="00E56EAD" w:rsidP="00BE5655">
            <w:pPr>
              <w:spacing w:after="0" w:line="240" w:lineRule="auto"/>
            </w:pPr>
            <w:r>
              <w:t>18</w:t>
            </w:r>
            <w:r w:rsidRPr="0041213C">
              <w:t>.</w:t>
            </w:r>
            <w:r>
              <w:t>1</w:t>
            </w:r>
            <w:r w:rsidRPr="0041213C">
              <w:t xml:space="preserve"> (±</w:t>
            </w:r>
            <w:r>
              <w:t>5</w:t>
            </w:r>
            <w:r w:rsidRPr="0041213C">
              <w:t>.</w:t>
            </w:r>
            <w:r>
              <w:t>6</w:t>
            </w:r>
            <w:r w:rsidRPr="0041213C">
              <w:t>)</w:t>
            </w:r>
          </w:p>
        </w:tc>
        <w:tc>
          <w:tcPr>
            <w:tcW w:w="2160" w:type="dxa"/>
            <w:tcBorders>
              <w:left w:val="nil"/>
              <w:right w:val="nil"/>
            </w:tcBorders>
          </w:tcPr>
          <w:p w14:paraId="0B675F6B" w14:textId="77777777" w:rsidR="00E56EAD" w:rsidRPr="0041213C" w:rsidRDefault="00E56EAD" w:rsidP="00BE5655">
            <w:pPr>
              <w:spacing w:after="0" w:line="240" w:lineRule="auto"/>
            </w:pPr>
            <w:r>
              <w:t>1</w:t>
            </w:r>
            <w:r w:rsidRPr="0041213C">
              <w:t>5.2 (±2.8)</w:t>
            </w:r>
          </w:p>
        </w:tc>
        <w:tc>
          <w:tcPr>
            <w:tcW w:w="1530" w:type="dxa"/>
            <w:tcBorders>
              <w:left w:val="nil"/>
              <w:right w:val="nil"/>
            </w:tcBorders>
          </w:tcPr>
          <w:p w14:paraId="17C430D0" w14:textId="77777777" w:rsidR="00E56EAD" w:rsidRPr="0041213C" w:rsidRDefault="00E56EAD" w:rsidP="00BE5655">
            <w:pPr>
              <w:spacing w:after="0" w:line="240" w:lineRule="auto"/>
            </w:pPr>
            <w:r w:rsidRPr="0041213C">
              <w:t>30.7 (±3.4)</w:t>
            </w:r>
          </w:p>
        </w:tc>
      </w:tr>
      <w:tr w:rsidR="00E56EAD" w:rsidRPr="006F34BD" w14:paraId="69EC97D6" w14:textId="77777777" w:rsidTr="00D1487C">
        <w:tc>
          <w:tcPr>
            <w:tcW w:w="2340" w:type="dxa"/>
            <w:tcBorders>
              <w:left w:val="nil"/>
              <w:right w:val="nil"/>
            </w:tcBorders>
          </w:tcPr>
          <w:p w14:paraId="50B9BFF7" w14:textId="77777777" w:rsidR="00E56EAD" w:rsidRPr="006F34BD" w:rsidRDefault="00E56EAD" w:rsidP="00BE5655">
            <w:pPr>
              <w:spacing w:after="0" w:line="240" w:lineRule="auto"/>
            </w:pPr>
            <w:r w:rsidRPr="006F34BD">
              <w:t>TT (S)</w:t>
            </w:r>
          </w:p>
        </w:tc>
        <w:tc>
          <w:tcPr>
            <w:tcW w:w="1800" w:type="dxa"/>
            <w:tcBorders>
              <w:left w:val="nil"/>
              <w:right w:val="nil"/>
            </w:tcBorders>
          </w:tcPr>
          <w:p w14:paraId="01063902" w14:textId="77777777" w:rsidR="00E56EAD" w:rsidRPr="0041213C" w:rsidRDefault="00E56EAD" w:rsidP="00BE5655">
            <w:pPr>
              <w:spacing w:after="0" w:line="240" w:lineRule="auto"/>
            </w:pPr>
            <w:r w:rsidRPr="0041213C">
              <w:t>17.30 (±1.6)</w:t>
            </w:r>
          </w:p>
        </w:tc>
        <w:tc>
          <w:tcPr>
            <w:tcW w:w="1890" w:type="dxa"/>
            <w:tcBorders>
              <w:left w:val="nil"/>
              <w:right w:val="nil"/>
            </w:tcBorders>
          </w:tcPr>
          <w:p w14:paraId="66C59FC5" w14:textId="77777777" w:rsidR="00E56EAD" w:rsidRPr="0041213C" w:rsidRDefault="00E56EAD" w:rsidP="00BE5655">
            <w:pPr>
              <w:spacing w:after="0" w:line="240" w:lineRule="auto"/>
            </w:pPr>
            <w:r>
              <w:t>7</w:t>
            </w:r>
            <w:r w:rsidRPr="0041213C">
              <w:t>.</w:t>
            </w:r>
            <w:r>
              <w:t>52</w:t>
            </w:r>
            <w:r w:rsidRPr="0041213C">
              <w:t xml:space="preserve"> (±</w:t>
            </w:r>
            <w:r>
              <w:t>2</w:t>
            </w:r>
            <w:r w:rsidRPr="0041213C">
              <w:t>.</w:t>
            </w:r>
            <w:r>
              <w:t>4</w:t>
            </w:r>
            <w:r w:rsidRPr="0041213C">
              <w:t>)</w:t>
            </w:r>
          </w:p>
        </w:tc>
        <w:tc>
          <w:tcPr>
            <w:tcW w:w="2160" w:type="dxa"/>
            <w:tcBorders>
              <w:left w:val="nil"/>
              <w:right w:val="nil"/>
            </w:tcBorders>
          </w:tcPr>
          <w:p w14:paraId="468F428D" w14:textId="77777777" w:rsidR="00E56EAD" w:rsidRPr="0041213C" w:rsidRDefault="00E56EAD" w:rsidP="00BE5655">
            <w:pPr>
              <w:spacing w:after="0" w:line="240" w:lineRule="auto"/>
            </w:pPr>
            <w:r w:rsidRPr="0041213C">
              <w:t>9.4 (±1.4)</w:t>
            </w:r>
          </w:p>
        </w:tc>
        <w:tc>
          <w:tcPr>
            <w:tcW w:w="1530" w:type="dxa"/>
            <w:tcBorders>
              <w:left w:val="nil"/>
              <w:right w:val="nil"/>
            </w:tcBorders>
          </w:tcPr>
          <w:p w14:paraId="00F8F571" w14:textId="77777777" w:rsidR="00E56EAD" w:rsidRPr="0041213C" w:rsidRDefault="00E56EAD" w:rsidP="00BE5655">
            <w:pPr>
              <w:spacing w:after="0" w:line="240" w:lineRule="auto"/>
            </w:pPr>
            <w:r w:rsidRPr="0041213C">
              <w:t>18.6 (±2.5)</w:t>
            </w:r>
          </w:p>
        </w:tc>
      </w:tr>
      <w:tr w:rsidR="00E56EAD" w:rsidRPr="006F34BD" w14:paraId="476B4FCA" w14:textId="77777777" w:rsidTr="00D1487C">
        <w:tc>
          <w:tcPr>
            <w:tcW w:w="2340" w:type="dxa"/>
            <w:tcBorders>
              <w:left w:val="nil"/>
              <w:right w:val="nil"/>
            </w:tcBorders>
          </w:tcPr>
          <w:p w14:paraId="3489D7E4" w14:textId="77777777" w:rsidR="00E56EAD" w:rsidRPr="006F34BD" w:rsidRDefault="00E56EAD" w:rsidP="00BE5655">
            <w:pPr>
              <w:spacing w:after="0" w:line="240" w:lineRule="auto"/>
            </w:pPr>
            <w:proofErr w:type="spellStart"/>
            <w:r w:rsidRPr="006F34BD">
              <w:t>Fbg</w:t>
            </w:r>
            <w:proofErr w:type="spellEnd"/>
            <w:r w:rsidRPr="006F34BD">
              <w:t xml:space="preserve"> (g/L)</w:t>
            </w:r>
          </w:p>
        </w:tc>
        <w:tc>
          <w:tcPr>
            <w:tcW w:w="1800" w:type="dxa"/>
            <w:tcBorders>
              <w:left w:val="nil"/>
              <w:right w:val="nil"/>
            </w:tcBorders>
          </w:tcPr>
          <w:p w14:paraId="272C2164" w14:textId="77777777" w:rsidR="00E56EAD" w:rsidRPr="0041213C" w:rsidRDefault="00E56EAD" w:rsidP="00BE5655">
            <w:pPr>
              <w:spacing w:after="0" w:line="240" w:lineRule="auto"/>
            </w:pPr>
            <w:r w:rsidRPr="0041213C">
              <w:t>2.3 (±0.8)</w:t>
            </w:r>
          </w:p>
        </w:tc>
        <w:tc>
          <w:tcPr>
            <w:tcW w:w="1890" w:type="dxa"/>
            <w:tcBorders>
              <w:left w:val="nil"/>
              <w:right w:val="nil"/>
            </w:tcBorders>
          </w:tcPr>
          <w:p w14:paraId="6309D1D1" w14:textId="77777777" w:rsidR="00E56EAD" w:rsidRPr="0041213C" w:rsidRDefault="00E56EAD" w:rsidP="00BE5655">
            <w:pPr>
              <w:spacing w:after="0" w:line="240" w:lineRule="auto"/>
            </w:pPr>
            <w:r>
              <w:t>4</w:t>
            </w:r>
            <w:r w:rsidRPr="0041213C">
              <w:t>.</w:t>
            </w:r>
            <w:r>
              <w:t>5</w:t>
            </w:r>
            <w:r w:rsidRPr="0041213C">
              <w:t xml:space="preserve"> (±0.</w:t>
            </w:r>
            <w:r>
              <w:t>6</w:t>
            </w:r>
            <w:r w:rsidRPr="0041213C">
              <w:t>)</w:t>
            </w:r>
          </w:p>
        </w:tc>
        <w:tc>
          <w:tcPr>
            <w:tcW w:w="2160" w:type="dxa"/>
            <w:tcBorders>
              <w:left w:val="nil"/>
              <w:right w:val="nil"/>
            </w:tcBorders>
          </w:tcPr>
          <w:p w14:paraId="0AC32CA0" w14:textId="77777777" w:rsidR="00E56EAD" w:rsidRPr="0041213C" w:rsidRDefault="00E56EAD" w:rsidP="00BE5655">
            <w:pPr>
              <w:spacing w:after="0" w:line="240" w:lineRule="auto"/>
            </w:pPr>
            <w:r w:rsidRPr="0041213C">
              <w:t>4.8 (±1.2)</w:t>
            </w:r>
          </w:p>
        </w:tc>
        <w:tc>
          <w:tcPr>
            <w:tcW w:w="1530" w:type="dxa"/>
            <w:tcBorders>
              <w:left w:val="nil"/>
              <w:right w:val="nil"/>
            </w:tcBorders>
          </w:tcPr>
          <w:p w14:paraId="7C93A69A" w14:textId="77777777" w:rsidR="00E56EAD" w:rsidRPr="0041213C" w:rsidRDefault="00E56EAD" w:rsidP="00BE5655">
            <w:pPr>
              <w:spacing w:after="0" w:line="240" w:lineRule="auto"/>
            </w:pPr>
            <w:r w:rsidRPr="0041213C">
              <w:t>2.1 (±0.3)</w:t>
            </w:r>
          </w:p>
        </w:tc>
      </w:tr>
      <w:tr w:rsidR="00E56EAD" w:rsidRPr="006F34BD" w14:paraId="7755D555" w14:textId="77777777" w:rsidTr="00D1487C">
        <w:tc>
          <w:tcPr>
            <w:tcW w:w="2340" w:type="dxa"/>
            <w:tcBorders>
              <w:left w:val="nil"/>
              <w:right w:val="nil"/>
            </w:tcBorders>
          </w:tcPr>
          <w:p w14:paraId="7AE0DD4F" w14:textId="77777777" w:rsidR="00E56EAD" w:rsidRPr="006F34BD" w:rsidRDefault="00E56EAD" w:rsidP="00BE5655">
            <w:pPr>
              <w:spacing w:after="0" w:line="240" w:lineRule="auto"/>
            </w:pPr>
            <w:r w:rsidRPr="006F34BD">
              <w:rPr>
                <w:lang w:val="fr-FR"/>
              </w:rPr>
              <w:t>DD (mg/L)</w:t>
            </w:r>
          </w:p>
        </w:tc>
        <w:tc>
          <w:tcPr>
            <w:tcW w:w="1800" w:type="dxa"/>
            <w:tcBorders>
              <w:left w:val="nil"/>
              <w:right w:val="nil"/>
            </w:tcBorders>
          </w:tcPr>
          <w:p w14:paraId="1F97133E" w14:textId="77777777" w:rsidR="00E56EAD" w:rsidRPr="0041213C" w:rsidRDefault="00E56EAD" w:rsidP="00BE5655">
            <w:pPr>
              <w:spacing w:after="0" w:line="240" w:lineRule="auto"/>
            </w:pPr>
            <w:r w:rsidRPr="0041213C">
              <w:t>1.9 (±0.7)</w:t>
            </w:r>
          </w:p>
        </w:tc>
        <w:tc>
          <w:tcPr>
            <w:tcW w:w="1890" w:type="dxa"/>
            <w:tcBorders>
              <w:left w:val="nil"/>
              <w:right w:val="nil"/>
            </w:tcBorders>
          </w:tcPr>
          <w:p w14:paraId="01C9E89A" w14:textId="77777777" w:rsidR="00E56EAD" w:rsidRPr="0041213C" w:rsidRDefault="00E56EAD" w:rsidP="00BE5655">
            <w:pPr>
              <w:spacing w:after="0" w:line="240" w:lineRule="auto"/>
            </w:pPr>
            <w:r>
              <w:t>5</w:t>
            </w:r>
            <w:r w:rsidRPr="0041213C">
              <w:t>.</w:t>
            </w:r>
            <w:r>
              <w:t>1</w:t>
            </w:r>
            <w:r w:rsidRPr="0041213C">
              <w:t xml:space="preserve"> (±0.</w:t>
            </w:r>
            <w:r>
              <w:t>5</w:t>
            </w:r>
            <w:r w:rsidRPr="0041213C">
              <w:t>)</w:t>
            </w:r>
          </w:p>
        </w:tc>
        <w:tc>
          <w:tcPr>
            <w:tcW w:w="2160" w:type="dxa"/>
            <w:tcBorders>
              <w:left w:val="nil"/>
              <w:right w:val="nil"/>
            </w:tcBorders>
          </w:tcPr>
          <w:p w14:paraId="39ECFC77" w14:textId="77777777" w:rsidR="00E56EAD" w:rsidRPr="0041213C" w:rsidRDefault="00E56EAD" w:rsidP="00BE5655">
            <w:pPr>
              <w:spacing w:after="0" w:line="240" w:lineRule="auto"/>
            </w:pPr>
            <w:r w:rsidRPr="0041213C">
              <w:t>4.5 (±0.8)</w:t>
            </w:r>
          </w:p>
        </w:tc>
        <w:tc>
          <w:tcPr>
            <w:tcW w:w="1530" w:type="dxa"/>
            <w:tcBorders>
              <w:left w:val="nil"/>
              <w:right w:val="nil"/>
            </w:tcBorders>
          </w:tcPr>
          <w:p w14:paraId="539E34A1" w14:textId="77777777" w:rsidR="00E56EAD" w:rsidRPr="0041213C" w:rsidRDefault="00E56EAD" w:rsidP="00BE5655">
            <w:pPr>
              <w:spacing w:after="0" w:line="240" w:lineRule="auto"/>
            </w:pPr>
            <w:r w:rsidRPr="0041213C">
              <w:t>1.3 (±0.2)</w:t>
            </w:r>
          </w:p>
        </w:tc>
      </w:tr>
      <w:tr w:rsidR="00E56EAD" w:rsidRPr="006F34BD" w14:paraId="65059AA6" w14:textId="77777777" w:rsidTr="00D1487C">
        <w:tc>
          <w:tcPr>
            <w:tcW w:w="2340" w:type="dxa"/>
            <w:tcBorders>
              <w:left w:val="nil"/>
              <w:bottom w:val="single" w:sz="12" w:space="0" w:color="auto"/>
              <w:right w:val="nil"/>
            </w:tcBorders>
          </w:tcPr>
          <w:p w14:paraId="32E61DB5" w14:textId="77777777" w:rsidR="00E56EAD" w:rsidRPr="006F34BD" w:rsidRDefault="00E56EAD" w:rsidP="00BE5655">
            <w:pPr>
              <w:spacing w:after="0" w:line="240" w:lineRule="auto"/>
            </w:pPr>
            <w:r w:rsidRPr="006F34BD">
              <w:t>FDP (mg/L)</w:t>
            </w:r>
          </w:p>
        </w:tc>
        <w:tc>
          <w:tcPr>
            <w:tcW w:w="1800" w:type="dxa"/>
            <w:tcBorders>
              <w:left w:val="nil"/>
              <w:bottom w:val="single" w:sz="12" w:space="0" w:color="auto"/>
              <w:right w:val="nil"/>
            </w:tcBorders>
          </w:tcPr>
          <w:p w14:paraId="410E7E19" w14:textId="77777777" w:rsidR="00E56EAD" w:rsidRPr="0041213C" w:rsidRDefault="00E56EAD" w:rsidP="00BE5655">
            <w:pPr>
              <w:spacing w:after="0" w:line="240" w:lineRule="auto"/>
            </w:pPr>
            <w:r w:rsidRPr="0041213C">
              <w:t>15</w:t>
            </w:r>
            <w:r>
              <w:t>.0</w:t>
            </w:r>
            <w:r w:rsidRPr="0041213C">
              <w:t xml:space="preserve"> (±1.3)</w:t>
            </w:r>
          </w:p>
        </w:tc>
        <w:tc>
          <w:tcPr>
            <w:tcW w:w="1890" w:type="dxa"/>
            <w:tcBorders>
              <w:left w:val="nil"/>
              <w:bottom w:val="single" w:sz="12" w:space="0" w:color="auto"/>
              <w:right w:val="nil"/>
            </w:tcBorders>
          </w:tcPr>
          <w:p w14:paraId="64085AA6" w14:textId="77777777" w:rsidR="00E56EAD" w:rsidRPr="0041213C" w:rsidRDefault="00E56EAD" w:rsidP="00BE5655">
            <w:pPr>
              <w:spacing w:after="0" w:line="240" w:lineRule="auto"/>
            </w:pPr>
            <w:r w:rsidRPr="0041213C">
              <w:t>1</w:t>
            </w:r>
            <w:r>
              <w:t>0.4</w:t>
            </w:r>
            <w:r w:rsidRPr="0041213C">
              <w:t xml:space="preserve"> (±</w:t>
            </w:r>
            <w:r>
              <w:t>2</w:t>
            </w:r>
            <w:r w:rsidRPr="0041213C">
              <w:t>.</w:t>
            </w:r>
            <w:r>
              <w:t>2</w:t>
            </w:r>
            <w:r w:rsidRPr="0041213C">
              <w:t>)</w:t>
            </w:r>
          </w:p>
        </w:tc>
        <w:tc>
          <w:tcPr>
            <w:tcW w:w="2160" w:type="dxa"/>
            <w:tcBorders>
              <w:left w:val="nil"/>
              <w:bottom w:val="single" w:sz="12" w:space="0" w:color="auto"/>
              <w:right w:val="nil"/>
            </w:tcBorders>
          </w:tcPr>
          <w:p w14:paraId="2F8A7CC7" w14:textId="77777777" w:rsidR="00E56EAD" w:rsidRPr="0041213C" w:rsidRDefault="00E56EAD" w:rsidP="00BE5655">
            <w:pPr>
              <w:spacing w:after="0" w:line="240" w:lineRule="auto"/>
            </w:pPr>
            <w:r w:rsidRPr="0041213C">
              <w:t>1</w:t>
            </w:r>
            <w:r>
              <w:t>1</w:t>
            </w:r>
            <w:r w:rsidRPr="0041213C">
              <w:t>.1 (±1.7)</w:t>
            </w:r>
            <w:r w:rsidRPr="0041213C">
              <w:rPr>
                <w:b/>
                <w:bCs/>
                <w:vertAlign w:val="superscript"/>
              </w:rPr>
              <w:t xml:space="preserve"> </w:t>
            </w:r>
          </w:p>
        </w:tc>
        <w:tc>
          <w:tcPr>
            <w:tcW w:w="1530" w:type="dxa"/>
            <w:tcBorders>
              <w:left w:val="nil"/>
              <w:bottom w:val="single" w:sz="12" w:space="0" w:color="auto"/>
              <w:right w:val="nil"/>
            </w:tcBorders>
          </w:tcPr>
          <w:p w14:paraId="6EE1BC66" w14:textId="77777777" w:rsidR="00E56EAD" w:rsidRPr="0041213C" w:rsidRDefault="00E56EAD" w:rsidP="00BE5655">
            <w:pPr>
              <w:spacing w:after="0" w:line="240" w:lineRule="auto"/>
            </w:pPr>
            <w:r w:rsidRPr="0041213C">
              <w:t>16 (±2.2)</w:t>
            </w:r>
          </w:p>
        </w:tc>
      </w:tr>
    </w:tbl>
    <w:p w14:paraId="230ACD6A" w14:textId="77777777" w:rsidR="00E56EAD" w:rsidRPr="006D734E" w:rsidRDefault="00E56EAD" w:rsidP="00BE5655">
      <w:pPr>
        <w:autoSpaceDE w:val="0"/>
        <w:autoSpaceDN w:val="0"/>
        <w:adjustRightInd w:val="0"/>
        <w:spacing w:after="0" w:line="240" w:lineRule="auto"/>
        <w:jc w:val="both"/>
        <w:rPr>
          <w:sz w:val="22"/>
        </w:rPr>
      </w:pPr>
      <w:r w:rsidRPr="006D734E">
        <w:rPr>
          <w:sz w:val="22"/>
        </w:rPr>
        <w:t xml:space="preserve">NB: HTN, Hypertension; deep venous thrombosis, DVT; HTN&amp;DVT, Hypertension with deep venous thrombosis and HC, healthy control. </w:t>
      </w:r>
      <w:r w:rsidRPr="006D734E">
        <w:rPr>
          <w:rFonts w:eastAsia="DengXian"/>
          <w:sz w:val="22"/>
        </w:rPr>
        <w:t xml:space="preserve">SBP, systolic blood pressure; DBP, diastolic blood pressure; </w:t>
      </w:r>
      <w:r w:rsidRPr="006D734E">
        <w:rPr>
          <w:sz w:val="22"/>
        </w:rPr>
        <w:t xml:space="preserve">PT, prothrombin time; TT, thrombin time; </w:t>
      </w:r>
      <w:proofErr w:type="spellStart"/>
      <w:r w:rsidRPr="006D734E">
        <w:rPr>
          <w:sz w:val="22"/>
        </w:rPr>
        <w:t>Fbg</w:t>
      </w:r>
      <w:proofErr w:type="spellEnd"/>
      <w:r w:rsidRPr="006D734E">
        <w:rPr>
          <w:sz w:val="22"/>
        </w:rPr>
        <w:t>, fibrinogen; DD, D-Dimer; FDP, fibrinogen degradation products; PT-INR, prothrombin time-international normalized ratio; APTT, activated partial thromboplastin time.</w:t>
      </w:r>
    </w:p>
    <w:p w14:paraId="158EE1D3" w14:textId="77777777" w:rsidR="00E56EAD" w:rsidRDefault="00E56EAD" w:rsidP="00BE5655">
      <w:pPr>
        <w:spacing w:line="240" w:lineRule="auto"/>
        <w:jc w:val="both"/>
        <w:rPr>
          <w:rFonts w:cs="Times New Roman"/>
          <w:szCs w:val="24"/>
        </w:rPr>
      </w:pPr>
    </w:p>
    <w:p w14:paraId="101CE582" w14:textId="77777777" w:rsidR="00BB78BE" w:rsidRDefault="00BB78BE" w:rsidP="00BE5655">
      <w:pPr>
        <w:spacing w:line="240" w:lineRule="auto"/>
        <w:jc w:val="both"/>
        <w:rPr>
          <w:rStyle w:val="Strong"/>
          <w:rFonts w:cs="Times New Roman"/>
          <w:b w:val="0"/>
          <w:bCs w:val="0"/>
          <w:szCs w:val="24"/>
        </w:rPr>
      </w:pPr>
      <w:r>
        <w:rPr>
          <w:noProof/>
        </w:rPr>
        <w:drawing>
          <wp:inline distT="0" distB="0" distL="0" distR="0" wp14:anchorId="603BCBAC" wp14:editId="7E81F5B0">
            <wp:extent cx="5943600" cy="4577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77080"/>
                    </a:xfrm>
                    <a:prstGeom prst="rect">
                      <a:avLst/>
                    </a:prstGeom>
                    <a:noFill/>
                    <a:ln>
                      <a:noFill/>
                    </a:ln>
                  </pic:spPr>
                </pic:pic>
              </a:graphicData>
            </a:graphic>
          </wp:inline>
        </w:drawing>
      </w:r>
    </w:p>
    <w:p w14:paraId="0CF512B9" w14:textId="6A8D04D9" w:rsidR="00BB78BE" w:rsidRPr="000E36CC" w:rsidRDefault="00BB78BE" w:rsidP="00BE5655">
      <w:pPr>
        <w:autoSpaceDE w:val="0"/>
        <w:autoSpaceDN w:val="0"/>
        <w:adjustRightInd w:val="0"/>
        <w:spacing w:after="0" w:line="240" w:lineRule="auto"/>
        <w:jc w:val="center"/>
        <w:rPr>
          <w:rStyle w:val="Strong"/>
          <w:rFonts w:cs="Times New Roman"/>
          <w:b w:val="0"/>
          <w:bCs w:val="0"/>
          <w:sz w:val="22"/>
        </w:rPr>
      </w:pPr>
      <w:r w:rsidRPr="00BB78BE">
        <w:rPr>
          <w:rStyle w:val="Strong"/>
          <w:rFonts w:cs="Times New Roman"/>
          <w:sz w:val="22"/>
        </w:rPr>
        <w:lastRenderedPageBreak/>
        <w:t>Figure 2.</w:t>
      </w:r>
      <w:r w:rsidRPr="00BB78BE">
        <w:rPr>
          <w:rStyle w:val="Strong"/>
          <w:rFonts w:cs="Times New Roman"/>
          <w:b w:val="0"/>
          <w:bCs w:val="0"/>
          <w:sz w:val="22"/>
        </w:rPr>
        <w:t xml:space="preserve"> Comparative plasma metabolomic profiles of patients versus healthy controls. (A) Classification of metabolites detected via untargeted metabolomics analysis in plasma.</w:t>
      </w:r>
      <w:r w:rsidRPr="00BB78BE">
        <w:rPr>
          <w:rFonts w:cs="Times New Roman"/>
          <w:b/>
          <w:bCs/>
          <w:sz w:val="22"/>
        </w:rPr>
        <w:t xml:space="preserve"> </w:t>
      </w:r>
      <w:r w:rsidRPr="00BB78BE">
        <w:rPr>
          <w:rFonts w:cs="Times New Roman"/>
          <w:sz w:val="22"/>
        </w:rPr>
        <w:t>(B) Principal component analysis PCA (C-E) OPLS-DA scores plots of HTN vs HC, DVT vs. HC and HTN&amp;DVT vs. HC</w:t>
      </w:r>
    </w:p>
    <w:p w14:paraId="2C718A93" w14:textId="3564F8B1" w:rsidR="00BB78BE" w:rsidRDefault="00607EE8" w:rsidP="00BE5655">
      <w:pPr>
        <w:spacing w:line="240" w:lineRule="auto"/>
        <w:jc w:val="both"/>
        <w:rPr>
          <w:rStyle w:val="Strong"/>
          <w:rFonts w:cs="Times New Roman"/>
          <w:b w:val="0"/>
          <w:bCs w:val="0"/>
          <w:szCs w:val="24"/>
        </w:rPr>
      </w:pPr>
      <w:r>
        <w:rPr>
          <w:rStyle w:val="Strong"/>
          <w:rFonts w:cs="Times New Roman"/>
          <w:b w:val="0"/>
          <w:bCs w:val="0"/>
          <w:szCs w:val="24"/>
        </w:rPr>
        <w:t>The PCA and OPLS-DA scores plot revealed separation between disease patients and HC (Figures 2B–E). The OPLS-DA models demonstrated strong predictive validity, with R</w:t>
      </w:r>
      <w:r>
        <w:rPr>
          <w:rStyle w:val="Strong"/>
          <w:rFonts w:cs="Times New Roman"/>
          <w:b w:val="0"/>
          <w:bCs w:val="0"/>
          <w:szCs w:val="24"/>
          <w:vertAlign w:val="superscript"/>
        </w:rPr>
        <w:t>2</w:t>
      </w:r>
      <w:r>
        <w:rPr>
          <w:rStyle w:val="Strong"/>
          <w:rFonts w:cs="Times New Roman"/>
          <w:b w:val="0"/>
          <w:bCs w:val="0"/>
          <w:szCs w:val="24"/>
        </w:rPr>
        <w:t>Y and R</w:t>
      </w:r>
      <w:r>
        <w:rPr>
          <w:rStyle w:val="Strong"/>
          <w:rFonts w:cs="Times New Roman"/>
          <w:b w:val="0"/>
          <w:bCs w:val="0"/>
          <w:szCs w:val="24"/>
          <w:vertAlign w:val="superscript"/>
        </w:rPr>
        <w:t>2</w:t>
      </w:r>
      <w:r>
        <w:rPr>
          <w:rStyle w:val="Strong"/>
          <w:rFonts w:cs="Times New Roman"/>
          <w:b w:val="0"/>
          <w:bCs w:val="0"/>
          <w:szCs w:val="24"/>
        </w:rPr>
        <w:t>X values, confirming the robustness and reliability of the OPLS-DA models in distinguishing patient groups from healthy control.</w:t>
      </w:r>
      <w:r>
        <w:rPr>
          <w:rFonts w:cs="Times New Roman"/>
          <w:b/>
          <w:bCs/>
          <w:szCs w:val="24"/>
        </w:rPr>
        <w:t xml:space="preserve"> </w:t>
      </w:r>
      <w:r>
        <w:rPr>
          <w:rFonts w:cs="Times New Roman"/>
          <w:szCs w:val="24"/>
        </w:rPr>
        <w:t xml:space="preserve">Screening of differentially expressed metabolites was carried out based on multi-dimensional statistics with VIP &gt; 1, adjusted p-value &lt; 0.05 and FC &gt; </w:t>
      </w:r>
      <w:r w:rsidR="001B3CAC">
        <w:rPr>
          <w:rFonts w:cs="Times New Roman"/>
          <w:szCs w:val="24"/>
        </w:rPr>
        <w:t>1.33</w:t>
      </w:r>
      <w:r>
        <w:rPr>
          <w:rFonts w:cs="Times New Roman"/>
          <w:szCs w:val="24"/>
        </w:rPr>
        <w:t xml:space="preserve"> or &lt; </w:t>
      </w:r>
      <w:r w:rsidR="001B3CAC">
        <w:rPr>
          <w:rFonts w:cs="Times New Roman"/>
          <w:szCs w:val="24"/>
        </w:rPr>
        <w:t>0.75</w:t>
      </w:r>
      <w:r>
        <w:rPr>
          <w:rFonts w:cs="Times New Roman"/>
          <w:szCs w:val="24"/>
        </w:rPr>
        <w:t>.</w:t>
      </w:r>
      <w:r>
        <w:rPr>
          <w:rFonts w:cs="Times New Roman"/>
          <w:b/>
          <w:bCs/>
          <w:szCs w:val="24"/>
        </w:rPr>
        <w:t xml:space="preserve"> </w:t>
      </w:r>
      <w:r>
        <w:rPr>
          <w:rFonts w:cs="Times New Roman"/>
          <w:szCs w:val="24"/>
        </w:rPr>
        <w:t xml:space="preserve">Based on this, </w:t>
      </w:r>
      <w:r>
        <w:rPr>
          <w:rStyle w:val="Strong"/>
          <w:rFonts w:cs="Times New Roman"/>
          <w:b w:val="0"/>
          <w:bCs w:val="0"/>
          <w:szCs w:val="24"/>
        </w:rPr>
        <w:t xml:space="preserve">we identified 22, 27, and 25 disease-associated potential differential metabolites in the HTN, DVT, and HTN&amp;DVT groups, respectively and is presented in stem plot (Figures 3A-C). </w:t>
      </w:r>
    </w:p>
    <w:p w14:paraId="555057A0" w14:textId="41D24558" w:rsidR="00FF1719" w:rsidRDefault="00BE5655" w:rsidP="00BE5655">
      <w:pPr>
        <w:spacing w:line="240" w:lineRule="auto"/>
        <w:jc w:val="both"/>
        <w:rPr>
          <w:rStyle w:val="Strong"/>
          <w:rFonts w:cs="Times New Roman"/>
          <w:b w:val="0"/>
          <w:bCs w:val="0"/>
          <w:szCs w:val="24"/>
        </w:rPr>
      </w:pPr>
      <w:r>
        <w:rPr>
          <w:noProof/>
        </w:rPr>
        <w:drawing>
          <wp:anchor distT="0" distB="0" distL="114300" distR="114300" simplePos="0" relativeHeight="251663360" behindDoc="0" locked="0" layoutInCell="1" allowOverlap="1" wp14:anchorId="3ABB150A" wp14:editId="3622F2D4">
            <wp:simplePos x="0" y="0"/>
            <wp:positionH relativeFrom="column">
              <wp:posOffset>0</wp:posOffset>
            </wp:positionH>
            <wp:positionV relativeFrom="paragraph">
              <wp:posOffset>178435</wp:posOffset>
            </wp:positionV>
            <wp:extent cx="6212840" cy="607250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2840" cy="607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30505" w14:textId="326C23C7" w:rsidR="00BB78BE" w:rsidRPr="002A0D2D" w:rsidRDefault="002004E1" w:rsidP="00BE5655">
      <w:pPr>
        <w:spacing w:line="240" w:lineRule="auto"/>
        <w:jc w:val="center"/>
        <w:rPr>
          <w:rStyle w:val="Strong"/>
          <w:rFonts w:cs="Times New Roman"/>
          <w:b w:val="0"/>
          <w:bCs w:val="0"/>
          <w:szCs w:val="24"/>
        </w:rPr>
      </w:pPr>
      <w:r w:rsidRPr="00251377">
        <w:rPr>
          <w:rStyle w:val="Strong"/>
          <w:rFonts w:cs="Times New Roman"/>
          <w:sz w:val="22"/>
        </w:rPr>
        <w:lastRenderedPageBreak/>
        <w:t>Figure</w:t>
      </w:r>
      <w:r w:rsidRPr="00251377">
        <w:rPr>
          <w:rFonts w:cs="Times New Roman"/>
          <w:b/>
          <w:bCs/>
          <w:sz w:val="22"/>
        </w:rPr>
        <w:t xml:space="preserve"> 3.</w:t>
      </w:r>
      <w:r w:rsidRPr="00251377">
        <w:rPr>
          <w:rFonts w:cs="Times New Roman"/>
          <w:sz w:val="22"/>
        </w:rPr>
        <w:t xml:space="preserve"> Stem plot showing log2FC and the corresponding VIP values of all differential metabolites identified in HTN vs. HC, DVT vs. HC and HTN&amp;DVT vs. HC. </w:t>
      </w:r>
      <w:bookmarkStart w:id="18" w:name="_Hlk195578562"/>
      <w:r w:rsidRPr="00251377">
        <w:rPr>
          <w:rFonts w:cs="Times New Roman"/>
          <w:sz w:val="22"/>
        </w:rPr>
        <w:t>(C) Venn diagram showing the distribution of the differential metabolites in the HTN vs. HC, DVT vs. HC and HTN&amp;DVT vs. HC groups. HTN, Hypertension; DVT, Deep vein thrombosis; HTN&amp;DVT, Hypertension with Deep vein thrombosis: HC, healthy control.</w:t>
      </w:r>
      <w:bookmarkEnd w:id="18"/>
    </w:p>
    <w:p w14:paraId="3D856604" w14:textId="45C7F140" w:rsidR="00910B79" w:rsidRDefault="00607EE8" w:rsidP="00BE5655">
      <w:pPr>
        <w:spacing w:line="240" w:lineRule="auto"/>
        <w:jc w:val="both"/>
        <w:rPr>
          <w:rStyle w:val="Strong"/>
          <w:rFonts w:cs="Times New Roman"/>
          <w:b w:val="0"/>
          <w:bCs w:val="0"/>
          <w:szCs w:val="24"/>
        </w:rPr>
      </w:pPr>
      <w:r>
        <w:rPr>
          <w:rStyle w:val="Strong"/>
          <w:rFonts w:cs="Times New Roman"/>
          <w:b w:val="0"/>
          <w:bCs w:val="0"/>
          <w:szCs w:val="24"/>
        </w:rPr>
        <w:t xml:space="preserve">Using Venn diagram (Figure 3D), six metabolites - </w:t>
      </w:r>
      <w:r>
        <w:t>arachidonic acid, L-</w:t>
      </w:r>
      <w:proofErr w:type="spellStart"/>
      <w:r>
        <w:t>palmitoylcarnitine</w:t>
      </w:r>
      <w:proofErr w:type="spellEnd"/>
      <w:r>
        <w:t>, 5,6-DHET, hypoxanthine, gamma-Aminobutyric acid and 2-Methoxyestrone 3-glucuronide</w:t>
      </w:r>
      <w:r>
        <w:rPr>
          <w:rStyle w:val="Strong"/>
          <w:rFonts w:cs="Times New Roman"/>
          <w:b w:val="0"/>
          <w:bCs w:val="0"/>
          <w:szCs w:val="24"/>
        </w:rPr>
        <w:t>- were common to all three disease groups. Additionally, eight other metabolites (</w:t>
      </w:r>
      <w:r>
        <w:t>L-valine, SM(d18:1/16:0), 9,10-DHOME, cysteine-s-sulfate, indoxyl sulfate, L-histidine, pyruvic acid and indoleacetic acid</w:t>
      </w:r>
      <w:r>
        <w:rPr>
          <w:rStyle w:val="Strong"/>
          <w:rFonts w:cs="Times New Roman"/>
          <w:b w:val="0"/>
          <w:bCs w:val="0"/>
          <w:szCs w:val="24"/>
        </w:rPr>
        <w:t>) were shared between the DVT and HTN&amp;DVT groups.</w:t>
      </w:r>
      <w:r w:rsidR="003D7DDA">
        <w:t xml:space="preserve"> </w:t>
      </w:r>
      <w:r>
        <w:rPr>
          <w:rStyle w:val="Strong"/>
          <w:rFonts w:cs="Times New Roman"/>
          <w:b w:val="0"/>
          <w:bCs w:val="0"/>
          <w:szCs w:val="24"/>
        </w:rPr>
        <w:t xml:space="preserve">Analysis also revealed distinct metabolic profiles across disease groups (Table 2). </w:t>
      </w:r>
    </w:p>
    <w:p w14:paraId="16318B30" w14:textId="6EDCC594" w:rsidR="00767168" w:rsidRPr="001D01A8" w:rsidRDefault="00767168" w:rsidP="00BE5655">
      <w:pPr>
        <w:spacing w:line="240" w:lineRule="auto"/>
        <w:jc w:val="both"/>
        <w:rPr>
          <w:rFonts w:cs="Times New Roman"/>
          <w:szCs w:val="24"/>
        </w:rPr>
      </w:pPr>
      <w:r w:rsidRPr="001D01A8">
        <w:rPr>
          <w:rStyle w:val="fontstyle01"/>
          <w:rFonts w:ascii="Times New Roman" w:hAnsi="Times New Roman" w:cs="Times New Roman"/>
          <w:b/>
          <w:bCs/>
          <w:sz w:val="24"/>
          <w:szCs w:val="24"/>
        </w:rPr>
        <w:t xml:space="preserve">Table </w:t>
      </w:r>
      <w:r w:rsidRPr="001D01A8">
        <w:rPr>
          <w:rStyle w:val="fontstyle21"/>
          <w:rFonts w:ascii="Times New Roman" w:hAnsi="Times New Roman" w:cs="Times New Roman"/>
          <w:b/>
          <w:bCs/>
          <w:sz w:val="24"/>
          <w:szCs w:val="24"/>
        </w:rPr>
        <w:t>2:</w:t>
      </w:r>
      <w:r w:rsidRPr="001D01A8">
        <w:rPr>
          <w:rStyle w:val="fontstyle21"/>
          <w:rFonts w:ascii="Times New Roman" w:hAnsi="Times New Roman" w:cs="Times New Roman"/>
          <w:sz w:val="24"/>
          <w:szCs w:val="24"/>
        </w:rPr>
        <w:t xml:space="preserve"> List of metabolites with changes between HT</w:t>
      </w:r>
      <w:r w:rsidR="000C20CF">
        <w:rPr>
          <w:rStyle w:val="fontstyle21"/>
          <w:rFonts w:ascii="Times New Roman" w:hAnsi="Times New Roman" w:cs="Times New Roman"/>
          <w:sz w:val="24"/>
          <w:szCs w:val="24"/>
        </w:rPr>
        <w:t>N</w:t>
      </w:r>
      <w:r w:rsidRPr="001D01A8">
        <w:rPr>
          <w:rStyle w:val="fontstyle21"/>
          <w:rFonts w:ascii="Times New Roman" w:hAnsi="Times New Roman" w:cs="Times New Roman"/>
          <w:sz w:val="24"/>
          <w:szCs w:val="24"/>
        </w:rPr>
        <w:t xml:space="preserve"> and HC group, DVT and HC group, and HT</w:t>
      </w:r>
      <w:r w:rsidR="000C20CF">
        <w:rPr>
          <w:rStyle w:val="fontstyle21"/>
          <w:rFonts w:ascii="Times New Roman" w:hAnsi="Times New Roman" w:cs="Times New Roman"/>
          <w:sz w:val="24"/>
          <w:szCs w:val="24"/>
        </w:rPr>
        <w:t>N</w:t>
      </w:r>
      <w:r w:rsidRPr="001D01A8">
        <w:rPr>
          <w:rStyle w:val="fontstyle21"/>
          <w:rFonts w:ascii="Times New Roman" w:hAnsi="Times New Roman" w:cs="Times New Roman"/>
          <w:sz w:val="24"/>
          <w:szCs w:val="24"/>
        </w:rPr>
        <w:t>&amp;DVT and HC group</w:t>
      </w:r>
    </w:p>
    <w:tbl>
      <w:tblPr>
        <w:tblStyle w:val="TableGrid"/>
        <w:tblW w:w="0" w:type="auto"/>
        <w:tblLook w:val="04A0" w:firstRow="1" w:lastRow="0" w:firstColumn="1" w:lastColumn="0" w:noHBand="0" w:noVBand="1"/>
      </w:tblPr>
      <w:tblGrid>
        <w:gridCol w:w="3690"/>
        <w:gridCol w:w="1800"/>
        <w:gridCol w:w="1522"/>
        <w:gridCol w:w="2338"/>
      </w:tblGrid>
      <w:tr w:rsidR="00767168" w:rsidRPr="001D01A8" w14:paraId="726C0C47" w14:textId="77777777" w:rsidTr="00D1487C">
        <w:tc>
          <w:tcPr>
            <w:tcW w:w="3690" w:type="dxa"/>
            <w:tcBorders>
              <w:top w:val="single" w:sz="12" w:space="0" w:color="auto"/>
              <w:left w:val="nil"/>
              <w:bottom w:val="single" w:sz="12" w:space="0" w:color="auto"/>
              <w:right w:val="nil"/>
            </w:tcBorders>
          </w:tcPr>
          <w:p w14:paraId="05B57ED1" w14:textId="77777777" w:rsidR="00767168" w:rsidRPr="001D01A8" w:rsidRDefault="00767168" w:rsidP="00BE5655">
            <w:pPr>
              <w:spacing w:after="0" w:line="240" w:lineRule="auto"/>
              <w:rPr>
                <w:rFonts w:cs="Times New Roman"/>
                <w:b/>
                <w:bCs/>
                <w:szCs w:val="24"/>
              </w:rPr>
            </w:pPr>
            <w:r w:rsidRPr="001D01A8">
              <w:rPr>
                <w:rFonts w:cs="Times New Roman"/>
                <w:b/>
                <w:bCs/>
                <w:szCs w:val="24"/>
              </w:rPr>
              <w:t>Metabolite</w:t>
            </w:r>
          </w:p>
        </w:tc>
        <w:tc>
          <w:tcPr>
            <w:tcW w:w="1800" w:type="dxa"/>
            <w:tcBorders>
              <w:top w:val="single" w:sz="12" w:space="0" w:color="auto"/>
              <w:left w:val="nil"/>
              <w:bottom w:val="single" w:sz="12" w:space="0" w:color="auto"/>
              <w:right w:val="nil"/>
            </w:tcBorders>
          </w:tcPr>
          <w:p w14:paraId="1ECECB41" w14:textId="77777777" w:rsidR="00767168" w:rsidRPr="001D01A8" w:rsidRDefault="00767168" w:rsidP="00BE5655">
            <w:pPr>
              <w:spacing w:after="0" w:line="240" w:lineRule="auto"/>
              <w:rPr>
                <w:rFonts w:cs="Times New Roman"/>
                <w:b/>
                <w:bCs/>
                <w:szCs w:val="24"/>
              </w:rPr>
            </w:pPr>
            <w:r w:rsidRPr="001D01A8">
              <w:rPr>
                <w:rFonts w:cs="Times New Roman"/>
                <w:b/>
                <w:bCs/>
                <w:szCs w:val="24"/>
              </w:rPr>
              <w:t>HTN vs. HC</w:t>
            </w:r>
          </w:p>
        </w:tc>
        <w:tc>
          <w:tcPr>
            <w:tcW w:w="1522" w:type="dxa"/>
            <w:tcBorders>
              <w:top w:val="single" w:sz="12" w:space="0" w:color="auto"/>
              <w:left w:val="nil"/>
              <w:bottom w:val="single" w:sz="12" w:space="0" w:color="auto"/>
              <w:right w:val="nil"/>
            </w:tcBorders>
          </w:tcPr>
          <w:p w14:paraId="7E584058" w14:textId="77777777" w:rsidR="00767168" w:rsidRPr="001D01A8" w:rsidRDefault="00767168" w:rsidP="00BE5655">
            <w:pPr>
              <w:spacing w:after="0" w:line="240" w:lineRule="auto"/>
              <w:rPr>
                <w:rFonts w:cs="Times New Roman"/>
                <w:b/>
                <w:bCs/>
                <w:szCs w:val="24"/>
              </w:rPr>
            </w:pPr>
            <w:r w:rsidRPr="001D01A8">
              <w:rPr>
                <w:rFonts w:cs="Times New Roman"/>
                <w:b/>
                <w:bCs/>
                <w:szCs w:val="24"/>
              </w:rPr>
              <w:t>DVT vs. HC</w:t>
            </w:r>
          </w:p>
        </w:tc>
        <w:tc>
          <w:tcPr>
            <w:tcW w:w="2338" w:type="dxa"/>
            <w:tcBorders>
              <w:top w:val="single" w:sz="12" w:space="0" w:color="auto"/>
              <w:left w:val="nil"/>
              <w:bottom w:val="single" w:sz="12" w:space="0" w:color="auto"/>
              <w:right w:val="nil"/>
            </w:tcBorders>
          </w:tcPr>
          <w:p w14:paraId="1AA977F7" w14:textId="77777777" w:rsidR="00767168" w:rsidRPr="001D01A8" w:rsidRDefault="00767168" w:rsidP="00BE5655">
            <w:pPr>
              <w:spacing w:after="0" w:line="240" w:lineRule="auto"/>
              <w:rPr>
                <w:rFonts w:cs="Times New Roman"/>
                <w:b/>
                <w:bCs/>
                <w:szCs w:val="24"/>
              </w:rPr>
            </w:pPr>
            <w:r w:rsidRPr="001D01A8">
              <w:rPr>
                <w:rFonts w:cs="Times New Roman"/>
                <w:b/>
                <w:bCs/>
                <w:szCs w:val="24"/>
              </w:rPr>
              <w:t>HTN&amp;DVT vs. HC</w:t>
            </w:r>
          </w:p>
        </w:tc>
      </w:tr>
      <w:tr w:rsidR="00767168" w:rsidRPr="001D01A8" w14:paraId="17CBAFEC" w14:textId="77777777" w:rsidTr="00D1487C">
        <w:tc>
          <w:tcPr>
            <w:tcW w:w="3690" w:type="dxa"/>
            <w:tcBorders>
              <w:top w:val="single" w:sz="12" w:space="0" w:color="auto"/>
              <w:left w:val="nil"/>
              <w:right w:val="nil"/>
            </w:tcBorders>
          </w:tcPr>
          <w:p w14:paraId="361FFFEC" w14:textId="77777777" w:rsidR="00767168" w:rsidRPr="001D01A8" w:rsidRDefault="00767168" w:rsidP="00BE5655">
            <w:pPr>
              <w:spacing w:after="0" w:line="240" w:lineRule="auto"/>
              <w:rPr>
                <w:rFonts w:cs="Times New Roman"/>
                <w:szCs w:val="24"/>
              </w:rPr>
            </w:pPr>
            <w:r w:rsidRPr="001D01A8">
              <w:rPr>
                <w:rFonts w:cs="Times New Roman"/>
                <w:szCs w:val="24"/>
              </w:rPr>
              <w:t>2-Oxoarginine</w:t>
            </w:r>
          </w:p>
        </w:tc>
        <w:tc>
          <w:tcPr>
            <w:tcW w:w="1800" w:type="dxa"/>
            <w:tcBorders>
              <w:top w:val="single" w:sz="12" w:space="0" w:color="auto"/>
              <w:left w:val="nil"/>
              <w:right w:val="nil"/>
            </w:tcBorders>
          </w:tcPr>
          <w:p w14:paraId="04A9CB97"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sym w:font="Wingdings" w:char="F0FC"/>
            </w:r>
          </w:p>
        </w:tc>
        <w:tc>
          <w:tcPr>
            <w:tcW w:w="1522" w:type="dxa"/>
            <w:tcBorders>
              <w:top w:val="single" w:sz="12" w:space="0" w:color="auto"/>
              <w:left w:val="nil"/>
              <w:right w:val="nil"/>
            </w:tcBorders>
          </w:tcPr>
          <w:p w14:paraId="00F424F2"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top w:val="single" w:sz="12" w:space="0" w:color="auto"/>
              <w:left w:val="nil"/>
              <w:right w:val="nil"/>
            </w:tcBorders>
          </w:tcPr>
          <w:p w14:paraId="3139F729"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1F651365" w14:textId="77777777" w:rsidTr="00D1487C">
        <w:tc>
          <w:tcPr>
            <w:tcW w:w="3690" w:type="dxa"/>
            <w:tcBorders>
              <w:left w:val="nil"/>
              <w:right w:val="nil"/>
            </w:tcBorders>
          </w:tcPr>
          <w:p w14:paraId="7C28AF69" w14:textId="77777777" w:rsidR="00767168" w:rsidRPr="001D01A8" w:rsidRDefault="00767168" w:rsidP="00BE5655">
            <w:pPr>
              <w:spacing w:after="0" w:line="240" w:lineRule="auto"/>
              <w:rPr>
                <w:rFonts w:cs="Times New Roman"/>
                <w:szCs w:val="24"/>
              </w:rPr>
            </w:pPr>
            <w:r w:rsidRPr="001D01A8">
              <w:rPr>
                <w:rFonts w:cs="Times New Roman"/>
                <w:szCs w:val="24"/>
              </w:rPr>
              <w:t>Deoxycholic acid</w:t>
            </w:r>
          </w:p>
        </w:tc>
        <w:tc>
          <w:tcPr>
            <w:tcW w:w="1800" w:type="dxa"/>
            <w:tcBorders>
              <w:left w:val="nil"/>
              <w:right w:val="nil"/>
            </w:tcBorders>
          </w:tcPr>
          <w:p w14:paraId="3FDE39F5"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sym w:font="Wingdings" w:char="F0FC"/>
            </w:r>
          </w:p>
        </w:tc>
        <w:tc>
          <w:tcPr>
            <w:tcW w:w="1522" w:type="dxa"/>
            <w:tcBorders>
              <w:left w:val="nil"/>
              <w:right w:val="nil"/>
            </w:tcBorders>
          </w:tcPr>
          <w:p w14:paraId="4B622FF7"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left w:val="nil"/>
              <w:right w:val="nil"/>
            </w:tcBorders>
          </w:tcPr>
          <w:p w14:paraId="10D6E6E8"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42AC5294" w14:textId="77777777" w:rsidTr="00D1487C">
        <w:tc>
          <w:tcPr>
            <w:tcW w:w="3690" w:type="dxa"/>
            <w:tcBorders>
              <w:left w:val="nil"/>
              <w:right w:val="nil"/>
            </w:tcBorders>
          </w:tcPr>
          <w:p w14:paraId="03A5DD9D" w14:textId="77777777" w:rsidR="00767168" w:rsidRPr="001D01A8" w:rsidRDefault="00767168" w:rsidP="00BE5655">
            <w:pPr>
              <w:spacing w:after="0" w:line="240" w:lineRule="auto"/>
              <w:rPr>
                <w:rFonts w:cs="Times New Roman"/>
                <w:szCs w:val="24"/>
              </w:rPr>
            </w:pPr>
            <w:r w:rsidRPr="001D01A8">
              <w:rPr>
                <w:rFonts w:cs="Times New Roman"/>
                <w:szCs w:val="24"/>
              </w:rPr>
              <w:t>Linoleic acid</w:t>
            </w:r>
          </w:p>
        </w:tc>
        <w:tc>
          <w:tcPr>
            <w:tcW w:w="1800" w:type="dxa"/>
            <w:tcBorders>
              <w:left w:val="nil"/>
              <w:right w:val="nil"/>
            </w:tcBorders>
          </w:tcPr>
          <w:p w14:paraId="0D33944C"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sym w:font="Wingdings" w:char="F0FC"/>
            </w:r>
          </w:p>
        </w:tc>
        <w:tc>
          <w:tcPr>
            <w:tcW w:w="1522" w:type="dxa"/>
            <w:tcBorders>
              <w:left w:val="nil"/>
              <w:right w:val="nil"/>
            </w:tcBorders>
          </w:tcPr>
          <w:p w14:paraId="0ECCED4C"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left w:val="nil"/>
              <w:right w:val="nil"/>
            </w:tcBorders>
          </w:tcPr>
          <w:p w14:paraId="66B82D3C"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193B1487" w14:textId="77777777" w:rsidTr="00D1487C">
        <w:tc>
          <w:tcPr>
            <w:tcW w:w="3690" w:type="dxa"/>
            <w:tcBorders>
              <w:left w:val="nil"/>
              <w:right w:val="nil"/>
            </w:tcBorders>
          </w:tcPr>
          <w:p w14:paraId="67E8D44D" w14:textId="77777777" w:rsidR="00767168" w:rsidRPr="001D01A8" w:rsidRDefault="00767168" w:rsidP="00BE5655">
            <w:pPr>
              <w:spacing w:after="0" w:line="240" w:lineRule="auto"/>
              <w:rPr>
                <w:rFonts w:cs="Times New Roman"/>
                <w:szCs w:val="24"/>
              </w:rPr>
            </w:pPr>
            <w:proofErr w:type="spellStart"/>
            <w:r w:rsidRPr="001D01A8">
              <w:rPr>
                <w:rFonts w:cs="Times New Roman"/>
                <w:szCs w:val="24"/>
              </w:rPr>
              <w:t>Octadecanedioic</w:t>
            </w:r>
            <w:proofErr w:type="spellEnd"/>
            <w:r w:rsidRPr="001D01A8">
              <w:rPr>
                <w:rFonts w:cs="Times New Roman"/>
                <w:szCs w:val="24"/>
              </w:rPr>
              <w:t xml:space="preserve"> acid</w:t>
            </w:r>
          </w:p>
        </w:tc>
        <w:tc>
          <w:tcPr>
            <w:tcW w:w="1800" w:type="dxa"/>
            <w:tcBorders>
              <w:left w:val="nil"/>
              <w:right w:val="nil"/>
            </w:tcBorders>
          </w:tcPr>
          <w:p w14:paraId="6A257453"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c>
          <w:tcPr>
            <w:tcW w:w="1522" w:type="dxa"/>
            <w:tcBorders>
              <w:left w:val="nil"/>
              <w:right w:val="nil"/>
            </w:tcBorders>
          </w:tcPr>
          <w:p w14:paraId="39EC72A3"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left w:val="nil"/>
              <w:right w:val="nil"/>
            </w:tcBorders>
          </w:tcPr>
          <w:p w14:paraId="3EF6B2ED"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6B127679" w14:textId="77777777" w:rsidTr="00D1487C">
        <w:tc>
          <w:tcPr>
            <w:tcW w:w="3690" w:type="dxa"/>
            <w:tcBorders>
              <w:left w:val="nil"/>
              <w:right w:val="nil"/>
            </w:tcBorders>
          </w:tcPr>
          <w:p w14:paraId="0A8F3E23" w14:textId="77777777" w:rsidR="00767168" w:rsidRPr="001D01A8" w:rsidRDefault="00767168" w:rsidP="00BE5655">
            <w:pPr>
              <w:spacing w:after="0" w:line="240" w:lineRule="auto"/>
              <w:rPr>
                <w:rFonts w:cs="Times New Roman"/>
                <w:szCs w:val="24"/>
              </w:rPr>
            </w:pPr>
            <w:r w:rsidRPr="001D01A8">
              <w:rPr>
                <w:rFonts w:cs="Times New Roman"/>
                <w:szCs w:val="24"/>
              </w:rPr>
              <w:t>D-Ornithine</w:t>
            </w:r>
          </w:p>
        </w:tc>
        <w:tc>
          <w:tcPr>
            <w:tcW w:w="1800" w:type="dxa"/>
            <w:tcBorders>
              <w:left w:val="nil"/>
              <w:right w:val="nil"/>
            </w:tcBorders>
          </w:tcPr>
          <w:p w14:paraId="344F75F2"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sym w:font="Wingdings" w:char="F0FC"/>
            </w:r>
          </w:p>
        </w:tc>
        <w:tc>
          <w:tcPr>
            <w:tcW w:w="1522" w:type="dxa"/>
            <w:tcBorders>
              <w:left w:val="nil"/>
              <w:right w:val="nil"/>
            </w:tcBorders>
          </w:tcPr>
          <w:p w14:paraId="676C855A"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left w:val="nil"/>
              <w:right w:val="nil"/>
            </w:tcBorders>
          </w:tcPr>
          <w:p w14:paraId="4944AFA0"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41E11582" w14:textId="77777777" w:rsidTr="00D1487C">
        <w:tc>
          <w:tcPr>
            <w:tcW w:w="3690" w:type="dxa"/>
            <w:tcBorders>
              <w:left w:val="nil"/>
              <w:right w:val="nil"/>
            </w:tcBorders>
          </w:tcPr>
          <w:p w14:paraId="3E57E8A2" w14:textId="77777777" w:rsidR="00767168" w:rsidRPr="001D01A8" w:rsidRDefault="00767168" w:rsidP="00BE5655">
            <w:pPr>
              <w:spacing w:after="0" w:line="240" w:lineRule="auto"/>
              <w:rPr>
                <w:rFonts w:cs="Times New Roman"/>
                <w:szCs w:val="24"/>
              </w:rPr>
            </w:pPr>
            <w:r w:rsidRPr="001D01A8">
              <w:rPr>
                <w:rFonts w:cs="Times New Roman"/>
                <w:szCs w:val="24"/>
              </w:rPr>
              <w:t>Citrulline</w:t>
            </w:r>
          </w:p>
        </w:tc>
        <w:tc>
          <w:tcPr>
            <w:tcW w:w="1800" w:type="dxa"/>
            <w:tcBorders>
              <w:left w:val="nil"/>
              <w:right w:val="nil"/>
            </w:tcBorders>
          </w:tcPr>
          <w:p w14:paraId="4D845F40"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sym w:font="Wingdings" w:char="F0FC"/>
            </w:r>
          </w:p>
        </w:tc>
        <w:tc>
          <w:tcPr>
            <w:tcW w:w="1522" w:type="dxa"/>
            <w:tcBorders>
              <w:left w:val="nil"/>
              <w:right w:val="nil"/>
            </w:tcBorders>
          </w:tcPr>
          <w:p w14:paraId="6A46F044"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left w:val="nil"/>
              <w:right w:val="nil"/>
            </w:tcBorders>
          </w:tcPr>
          <w:p w14:paraId="3E7C4EA0"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3D75D937" w14:textId="77777777" w:rsidTr="00D1487C">
        <w:tc>
          <w:tcPr>
            <w:tcW w:w="3690" w:type="dxa"/>
            <w:tcBorders>
              <w:left w:val="nil"/>
              <w:right w:val="nil"/>
            </w:tcBorders>
          </w:tcPr>
          <w:p w14:paraId="7302FDB5" w14:textId="77777777" w:rsidR="00767168" w:rsidRPr="001D01A8" w:rsidRDefault="00767168" w:rsidP="00BE5655">
            <w:pPr>
              <w:spacing w:after="0" w:line="240" w:lineRule="auto"/>
              <w:rPr>
                <w:rFonts w:cs="Times New Roman"/>
                <w:szCs w:val="24"/>
              </w:rPr>
            </w:pPr>
            <w:r w:rsidRPr="001D01A8">
              <w:rPr>
                <w:rFonts w:cs="Times New Roman"/>
                <w:szCs w:val="24"/>
              </w:rPr>
              <w:t>5'-Methylthioadenosine</w:t>
            </w:r>
          </w:p>
        </w:tc>
        <w:tc>
          <w:tcPr>
            <w:tcW w:w="1800" w:type="dxa"/>
            <w:tcBorders>
              <w:left w:val="nil"/>
              <w:right w:val="nil"/>
            </w:tcBorders>
          </w:tcPr>
          <w:p w14:paraId="54CBEEA8"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sym w:font="Wingdings" w:char="F0FC"/>
            </w:r>
          </w:p>
        </w:tc>
        <w:tc>
          <w:tcPr>
            <w:tcW w:w="1522" w:type="dxa"/>
            <w:tcBorders>
              <w:left w:val="nil"/>
              <w:right w:val="nil"/>
            </w:tcBorders>
          </w:tcPr>
          <w:p w14:paraId="2E8F7E12"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left w:val="nil"/>
              <w:right w:val="nil"/>
            </w:tcBorders>
          </w:tcPr>
          <w:p w14:paraId="51E4469D"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38FF755C" w14:textId="77777777" w:rsidTr="00D1487C">
        <w:tc>
          <w:tcPr>
            <w:tcW w:w="3690" w:type="dxa"/>
            <w:tcBorders>
              <w:left w:val="nil"/>
              <w:right w:val="nil"/>
            </w:tcBorders>
          </w:tcPr>
          <w:p w14:paraId="6D1AE733" w14:textId="77777777" w:rsidR="00767168" w:rsidRPr="001D01A8" w:rsidRDefault="00767168" w:rsidP="00BE5655">
            <w:pPr>
              <w:spacing w:after="0" w:line="240" w:lineRule="auto"/>
              <w:rPr>
                <w:rFonts w:cs="Times New Roman"/>
                <w:szCs w:val="24"/>
              </w:rPr>
            </w:pPr>
            <w:r w:rsidRPr="001D01A8">
              <w:rPr>
                <w:rFonts w:cs="Times New Roman"/>
                <w:szCs w:val="24"/>
              </w:rPr>
              <w:t>N-</w:t>
            </w:r>
            <w:proofErr w:type="spellStart"/>
            <w:r w:rsidRPr="001D01A8">
              <w:rPr>
                <w:rFonts w:cs="Times New Roman"/>
                <w:szCs w:val="24"/>
              </w:rPr>
              <w:t>Ornithyl</w:t>
            </w:r>
            <w:proofErr w:type="spellEnd"/>
            <w:r w:rsidRPr="001D01A8">
              <w:rPr>
                <w:rFonts w:cs="Times New Roman"/>
                <w:szCs w:val="24"/>
              </w:rPr>
              <w:t>-L-taurine</w:t>
            </w:r>
          </w:p>
        </w:tc>
        <w:tc>
          <w:tcPr>
            <w:tcW w:w="1800" w:type="dxa"/>
            <w:tcBorders>
              <w:left w:val="nil"/>
              <w:right w:val="nil"/>
            </w:tcBorders>
          </w:tcPr>
          <w:p w14:paraId="3C246FA9"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sym w:font="Wingdings" w:char="F0FC"/>
            </w:r>
          </w:p>
        </w:tc>
        <w:tc>
          <w:tcPr>
            <w:tcW w:w="1522" w:type="dxa"/>
            <w:tcBorders>
              <w:left w:val="nil"/>
              <w:right w:val="nil"/>
            </w:tcBorders>
          </w:tcPr>
          <w:p w14:paraId="5CDC8208"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c>
          <w:tcPr>
            <w:tcW w:w="2338" w:type="dxa"/>
            <w:tcBorders>
              <w:left w:val="nil"/>
              <w:right w:val="nil"/>
            </w:tcBorders>
          </w:tcPr>
          <w:p w14:paraId="12754C5E" w14:textId="77777777" w:rsidR="00767168" w:rsidRPr="001D01A8" w:rsidRDefault="00767168" w:rsidP="00BE5655">
            <w:pPr>
              <w:spacing w:after="0" w:line="240" w:lineRule="auto"/>
              <w:jc w:val="center"/>
              <w:rPr>
                <w:rFonts w:cs="Times New Roman"/>
                <w:color w:val="BFBFBF" w:themeColor="background1" w:themeShade="BF"/>
                <w:szCs w:val="24"/>
              </w:rPr>
            </w:pPr>
            <w:r w:rsidRPr="001D01A8">
              <w:rPr>
                <w:rFonts w:cs="Times New Roman"/>
                <w:szCs w:val="24"/>
              </w:rPr>
              <w:t>-</w:t>
            </w:r>
          </w:p>
        </w:tc>
      </w:tr>
      <w:tr w:rsidR="00767168" w:rsidRPr="001D01A8" w14:paraId="47116C8F" w14:textId="77777777" w:rsidTr="00D1487C">
        <w:tc>
          <w:tcPr>
            <w:tcW w:w="3690" w:type="dxa"/>
            <w:tcBorders>
              <w:left w:val="nil"/>
              <w:right w:val="nil"/>
            </w:tcBorders>
          </w:tcPr>
          <w:p w14:paraId="3B4621A4" w14:textId="77777777" w:rsidR="00767168" w:rsidRPr="001D01A8" w:rsidRDefault="00767168" w:rsidP="00BE5655">
            <w:pPr>
              <w:spacing w:after="0" w:line="240" w:lineRule="auto"/>
              <w:rPr>
                <w:rFonts w:cs="Times New Roman"/>
                <w:color w:val="FF0000"/>
                <w:szCs w:val="24"/>
              </w:rPr>
            </w:pPr>
            <w:proofErr w:type="spellStart"/>
            <w:proofErr w:type="gramStart"/>
            <w:r w:rsidRPr="001D01A8">
              <w:rPr>
                <w:rFonts w:cs="Times New Roman"/>
                <w:szCs w:val="24"/>
              </w:rPr>
              <w:t>LysoPC</w:t>
            </w:r>
            <w:proofErr w:type="spellEnd"/>
            <w:r w:rsidRPr="001D01A8">
              <w:rPr>
                <w:rFonts w:cs="Times New Roman"/>
                <w:szCs w:val="24"/>
              </w:rPr>
              <w:t>(</w:t>
            </w:r>
            <w:proofErr w:type="gramEnd"/>
            <w:r w:rsidRPr="001D01A8">
              <w:rPr>
                <w:rFonts w:cs="Times New Roman"/>
                <w:szCs w:val="24"/>
              </w:rPr>
              <w:t>22:0)</w:t>
            </w:r>
          </w:p>
        </w:tc>
        <w:tc>
          <w:tcPr>
            <w:tcW w:w="1800" w:type="dxa"/>
            <w:tcBorders>
              <w:left w:val="nil"/>
              <w:right w:val="nil"/>
            </w:tcBorders>
          </w:tcPr>
          <w:p w14:paraId="0C85548B"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1522" w:type="dxa"/>
            <w:tcBorders>
              <w:left w:val="nil"/>
              <w:right w:val="nil"/>
            </w:tcBorders>
          </w:tcPr>
          <w:p w14:paraId="7209024E"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c>
          <w:tcPr>
            <w:tcW w:w="2338" w:type="dxa"/>
            <w:tcBorders>
              <w:left w:val="nil"/>
              <w:right w:val="nil"/>
            </w:tcBorders>
          </w:tcPr>
          <w:p w14:paraId="5EAA51CF"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r>
      <w:tr w:rsidR="00767168" w:rsidRPr="001D01A8" w14:paraId="55D297F4" w14:textId="77777777" w:rsidTr="00D1487C">
        <w:tc>
          <w:tcPr>
            <w:tcW w:w="3690" w:type="dxa"/>
            <w:tcBorders>
              <w:left w:val="nil"/>
              <w:right w:val="nil"/>
            </w:tcBorders>
          </w:tcPr>
          <w:p w14:paraId="027E752E" w14:textId="77777777" w:rsidR="00767168" w:rsidRPr="001D01A8" w:rsidRDefault="00767168" w:rsidP="00BE5655">
            <w:pPr>
              <w:spacing w:after="0" w:line="240" w:lineRule="auto"/>
              <w:rPr>
                <w:rFonts w:cs="Times New Roman"/>
                <w:color w:val="FF0000"/>
                <w:szCs w:val="24"/>
              </w:rPr>
            </w:pPr>
            <w:r w:rsidRPr="001D01A8">
              <w:rPr>
                <w:rFonts w:cs="Times New Roman"/>
                <w:szCs w:val="24"/>
              </w:rPr>
              <w:t>3-Hydroxybutyric acid</w:t>
            </w:r>
          </w:p>
        </w:tc>
        <w:tc>
          <w:tcPr>
            <w:tcW w:w="1800" w:type="dxa"/>
            <w:tcBorders>
              <w:left w:val="nil"/>
              <w:right w:val="nil"/>
            </w:tcBorders>
          </w:tcPr>
          <w:p w14:paraId="48622746"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1522" w:type="dxa"/>
            <w:tcBorders>
              <w:left w:val="nil"/>
              <w:right w:val="nil"/>
            </w:tcBorders>
          </w:tcPr>
          <w:p w14:paraId="78897FCC"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c>
          <w:tcPr>
            <w:tcW w:w="2338" w:type="dxa"/>
            <w:tcBorders>
              <w:left w:val="nil"/>
              <w:right w:val="nil"/>
            </w:tcBorders>
          </w:tcPr>
          <w:p w14:paraId="4DF89E02"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r>
      <w:tr w:rsidR="00767168" w:rsidRPr="001D01A8" w14:paraId="48C84D06" w14:textId="77777777" w:rsidTr="00D1487C">
        <w:tc>
          <w:tcPr>
            <w:tcW w:w="3690" w:type="dxa"/>
            <w:tcBorders>
              <w:left w:val="nil"/>
              <w:right w:val="nil"/>
            </w:tcBorders>
          </w:tcPr>
          <w:p w14:paraId="0B1C54B2" w14:textId="77777777" w:rsidR="00767168" w:rsidRPr="001D01A8" w:rsidRDefault="00767168" w:rsidP="00BE5655">
            <w:pPr>
              <w:spacing w:after="0" w:line="240" w:lineRule="auto"/>
              <w:rPr>
                <w:rFonts w:cs="Times New Roman"/>
                <w:color w:val="FF0000"/>
                <w:szCs w:val="24"/>
              </w:rPr>
            </w:pPr>
            <w:r w:rsidRPr="001D01A8">
              <w:rPr>
                <w:rFonts w:cs="Times New Roman"/>
                <w:szCs w:val="24"/>
              </w:rPr>
              <w:t>Phenylacetylglutamine</w:t>
            </w:r>
          </w:p>
        </w:tc>
        <w:tc>
          <w:tcPr>
            <w:tcW w:w="1800" w:type="dxa"/>
            <w:tcBorders>
              <w:left w:val="nil"/>
              <w:right w:val="nil"/>
            </w:tcBorders>
          </w:tcPr>
          <w:p w14:paraId="58E9D71A"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1522" w:type="dxa"/>
            <w:tcBorders>
              <w:left w:val="nil"/>
              <w:right w:val="nil"/>
            </w:tcBorders>
          </w:tcPr>
          <w:p w14:paraId="1DEDE141"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c>
          <w:tcPr>
            <w:tcW w:w="2338" w:type="dxa"/>
            <w:tcBorders>
              <w:left w:val="nil"/>
              <w:right w:val="nil"/>
            </w:tcBorders>
          </w:tcPr>
          <w:p w14:paraId="49E7482A"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r>
      <w:tr w:rsidR="00767168" w:rsidRPr="001D01A8" w14:paraId="4F044E30" w14:textId="77777777" w:rsidTr="00D1487C">
        <w:tc>
          <w:tcPr>
            <w:tcW w:w="3690" w:type="dxa"/>
            <w:tcBorders>
              <w:left w:val="nil"/>
              <w:right w:val="nil"/>
            </w:tcBorders>
          </w:tcPr>
          <w:p w14:paraId="473FA9E2" w14:textId="77777777" w:rsidR="00767168" w:rsidRPr="001D01A8" w:rsidRDefault="00767168" w:rsidP="00BE5655">
            <w:pPr>
              <w:spacing w:after="0" w:line="240" w:lineRule="auto"/>
              <w:rPr>
                <w:rFonts w:cs="Times New Roman"/>
                <w:color w:val="FF0000"/>
                <w:szCs w:val="24"/>
              </w:rPr>
            </w:pPr>
            <w:r w:rsidRPr="001D01A8">
              <w:rPr>
                <w:rFonts w:cs="Times New Roman"/>
                <w:szCs w:val="24"/>
              </w:rPr>
              <w:t>Pipecolic acid</w:t>
            </w:r>
          </w:p>
        </w:tc>
        <w:tc>
          <w:tcPr>
            <w:tcW w:w="1800" w:type="dxa"/>
            <w:tcBorders>
              <w:left w:val="nil"/>
              <w:right w:val="nil"/>
            </w:tcBorders>
          </w:tcPr>
          <w:p w14:paraId="7065209C"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1522" w:type="dxa"/>
            <w:tcBorders>
              <w:left w:val="nil"/>
              <w:right w:val="nil"/>
            </w:tcBorders>
          </w:tcPr>
          <w:p w14:paraId="72A0F4E2"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c>
          <w:tcPr>
            <w:tcW w:w="2338" w:type="dxa"/>
            <w:tcBorders>
              <w:left w:val="nil"/>
              <w:right w:val="nil"/>
            </w:tcBorders>
          </w:tcPr>
          <w:p w14:paraId="23DF77D1"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r>
      <w:tr w:rsidR="00767168" w:rsidRPr="001D01A8" w14:paraId="085FB90A" w14:textId="77777777" w:rsidTr="00D1487C">
        <w:tc>
          <w:tcPr>
            <w:tcW w:w="3690" w:type="dxa"/>
            <w:tcBorders>
              <w:left w:val="nil"/>
              <w:right w:val="nil"/>
            </w:tcBorders>
          </w:tcPr>
          <w:p w14:paraId="7338694B" w14:textId="77777777" w:rsidR="00767168" w:rsidRPr="001D01A8" w:rsidRDefault="00767168" w:rsidP="00BE5655">
            <w:pPr>
              <w:spacing w:after="0" w:line="240" w:lineRule="auto"/>
              <w:rPr>
                <w:rFonts w:cs="Times New Roman"/>
                <w:color w:val="FF0000"/>
                <w:szCs w:val="24"/>
              </w:rPr>
            </w:pPr>
            <w:r w:rsidRPr="001D01A8">
              <w:rPr>
                <w:rFonts w:cs="Times New Roman"/>
                <w:szCs w:val="24"/>
              </w:rPr>
              <w:t>L-2,4-diaminobutyric acid</w:t>
            </w:r>
          </w:p>
        </w:tc>
        <w:tc>
          <w:tcPr>
            <w:tcW w:w="1800" w:type="dxa"/>
            <w:tcBorders>
              <w:left w:val="nil"/>
              <w:right w:val="nil"/>
            </w:tcBorders>
          </w:tcPr>
          <w:p w14:paraId="562C44A0"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1522" w:type="dxa"/>
            <w:tcBorders>
              <w:left w:val="nil"/>
              <w:right w:val="nil"/>
            </w:tcBorders>
          </w:tcPr>
          <w:p w14:paraId="7B519AFE"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c>
          <w:tcPr>
            <w:tcW w:w="2338" w:type="dxa"/>
            <w:tcBorders>
              <w:left w:val="nil"/>
              <w:right w:val="nil"/>
            </w:tcBorders>
          </w:tcPr>
          <w:p w14:paraId="04B3FF8F"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r>
      <w:tr w:rsidR="00767168" w:rsidRPr="001D01A8" w14:paraId="24A32023" w14:textId="77777777" w:rsidTr="00D1487C">
        <w:tc>
          <w:tcPr>
            <w:tcW w:w="3690" w:type="dxa"/>
            <w:tcBorders>
              <w:left w:val="nil"/>
              <w:right w:val="nil"/>
            </w:tcBorders>
          </w:tcPr>
          <w:p w14:paraId="5B4A6EED" w14:textId="77777777" w:rsidR="00767168" w:rsidRPr="001D01A8" w:rsidRDefault="00767168" w:rsidP="00BE5655">
            <w:pPr>
              <w:spacing w:after="0" w:line="240" w:lineRule="auto"/>
              <w:rPr>
                <w:rFonts w:cs="Times New Roman"/>
                <w:color w:val="FF0000"/>
                <w:szCs w:val="24"/>
              </w:rPr>
            </w:pPr>
            <w:r w:rsidRPr="001D01A8">
              <w:rPr>
                <w:rFonts w:cs="Times New Roman"/>
                <w:szCs w:val="24"/>
              </w:rPr>
              <w:t>D-Glucuronic acid</w:t>
            </w:r>
          </w:p>
        </w:tc>
        <w:tc>
          <w:tcPr>
            <w:tcW w:w="1800" w:type="dxa"/>
            <w:tcBorders>
              <w:left w:val="nil"/>
              <w:right w:val="nil"/>
            </w:tcBorders>
          </w:tcPr>
          <w:p w14:paraId="518E6013"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1522" w:type="dxa"/>
            <w:tcBorders>
              <w:left w:val="nil"/>
              <w:right w:val="nil"/>
            </w:tcBorders>
          </w:tcPr>
          <w:p w14:paraId="5E089AE8"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c>
          <w:tcPr>
            <w:tcW w:w="2338" w:type="dxa"/>
            <w:tcBorders>
              <w:left w:val="nil"/>
              <w:right w:val="nil"/>
            </w:tcBorders>
          </w:tcPr>
          <w:p w14:paraId="0B2BA69A"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r>
      <w:tr w:rsidR="00767168" w:rsidRPr="001D01A8" w14:paraId="7899799B" w14:textId="77777777" w:rsidTr="00D1487C">
        <w:tc>
          <w:tcPr>
            <w:tcW w:w="3690" w:type="dxa"/>
            <w:tcBorders>
              <w:left w:val="nil"/>
              <w:right w:val="nil"/>
            </w:tcBorders>
          </w:tcPr>
          <w:p w14:paraId="2114AF6A" w14:textId="77777777" w:rsidR="00767168" w:rsidRPr="001D01A8" w:rsidRDefault="00767168" w:rsidP="00BE5655">
            <w:pPr>
              <w:spacing w:after="0" w:line="240" w:lineRule="auto"/>
              <w:rPr>
                <w:rFonts w:cs="Times New Roman"/>
                <w:color w:val="FF0000"/>
                <w:szCs w:val="24"/>
              </w:rPr>
            </w:pPr>
            <w:proofErr w:type="spellStart"/>
            <w:r w:rsidRPr="001D01A8">
              <w:rPr>
                <w:rFonts w:cs="Times New Roman"/>
                <w:szCs w:val="24"/>
              </w:rPr>
              <w:t>Threoninyl</w:t>
            </w:r>
            <w:proofErr w:type="spellEnd"/>
            <w:r w:rsidRPr="001D01A8">
              <w:rPr>
                <w:rFonts w:cs="Times New Roman"/>
                <w:szCs w:val="24"/>
              </w:rPr>
              <w:t>-Glycine</w:t>
            </w:r>
          </w:p>
        </w:tc>
        <w:tc>
          <w:tcPr>
            <w:tcW w:w="1800" w:type="dxa"/>
            <w:tcBorders>
              <w:left w:val="nil"/>
              <w:right w:val="nil"/>
            </w:tcBorders>
          </w:tcPr>
          <w:p w14:paraId="319A410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05BDD3B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5E6F8DA2"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02AB5004" w14:textId="77777777" w:rsidTr="00D1487C">
        <w:tc>
          <w:tcPr>
            <w:tcW w:w="3690" w:type="dxa"/>
            <w:tcBorders>
              <w:left w:val="nil"/>
              <w:right w:val="nil"/>
            </w:tcBorders>
          </w:tcPr>
          <w:p w14:paraId="32DB35E2" w14:textId="77777777" w:rsidR="00767168" w:rsidRPr="001D01A8" w:rsidRDefault="00767168" w:rsidP="00BE5655">
            <w:pPr>
              <w:spacing w:after="0" w:line="240" w:lineRule="auto"/>
              <w:rPr>
                <w:rFonts w:cs="Times New Roman"/>
                <w:color w:val="FF0000"/>
                <w:szCs w:val="24"/>
              </w:rPr>
            </w:pPr>
            <w:proofErr w:type="spellStart"/>
            <w:r w:rsidRPr="001D01A8">
              <w:rPr>
                <w:rFonts w:cs="Times New Roman"/>
                <w:szCs w:val="24"/>
              </w:rPr>
              <w:t>Trimethylaminoacetone</w:t>
            </w:r>
            <w:proofErr w:type="spellEnd"/>
          </w:p>
        </w:tc>
        <w:tc>
          <w:tcPr>
            <w:tcW w:w="1800" w:type="dxa"/>
            <w:tcBorders>
              <w:left w:val="nil"/>
              <w:right w:val="nil"/>
            </w:tcBorders>
          </w:tcPr>
          <w:p w14:paraId="1EAEDB45"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351EBA70"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76E32264"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1D0903B5" w14:textId="77777777" w:rsidTr="00D1487C">
        <w:tc>
          <w:tcPr>
            <w:tcW w:w="3690" w:type="dxa"/>
            <w:tcBorders>
              <w:left w:val="nil"/>
              <w:right w:val="nil"/>
            </w:tcBorders>
          </w:tcPr>
          <w:p w14:paraId="01295C55" w14:textId="77777777" w:rsidR="00767168" w:rsidRPr="001D01A8" w:rsidRDefault="00767168" w:rsidP="00BE5655">
            <w:pPr>
              <w:spacing w:after="0" w:line="240" w:lineRule="auto"/>
              <w:rPr>
                <w:rFonts w:cs="Times New Roman"/>
                <w:color w:val="FF0000"/>
                <w:szCs w:val="24"/>
              </w:rPr>
            </w:pPr>
            <w:r w:rsidRPr="001D01A8">
              <w:rPr>
                <w:rFonts w:cs="Times New Roman"/>
                <w:szCs w:val="24"/>
              </w:rPr>
              <w:t>N-</w:t>
            </w:r>
            <w:proofErr w:type="spellStart"/>
            <w:r w:rsidRPr="001D01A8">
              <w:rPr>
                <w:rFonts w:cs="Times New Roman"/>
                <w:szCs w:val="24"/>
              </w:rPr>
              <w:t>Desmethylaminopyrine</w:t>
            </w:r>
            <w:proofErr w:type="spellEnd"/>
          </w:p>
        </w:tc>
        <w:tc>
          <w:tcPr>
            <w:tcW w:w="1800" w:type="dxa"/>
            <w:tcBorders>
              <w:left w:val="nil"/>
              <w:right w:val="nil"/>
            </w:tcBorders>
          </w:tcPr>
          <w:p w14:paraId="2AC7E92C"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5249019D"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55CFB96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19C99C43" w14:textId="77777777" w:rsidTr="00D1487C">
        <w:tc>
          <w:tcPr>
            <w:tcW w:w="3690" w:type="dxa"/>
            <w:tcBorders>
              <w:left w:val="nil"/>
              <w:right w:val="nil"/>
            </w:tcBorders>
          </w:tcPr>
          <w:p w14:paraId="7DDFF551" w14:textId="77777777" w:rsidR="00767168" w:rsidRPr="001D01A8" w:rsidRDefault="00767168" w:rsidP="00BE5655">
            <w:pPr>
              <w:spacing w:after="0" w:line="240" w:lineRule="auto"/>
              <w:rPr>
                <w:rFonts w:cs="Times New Roman"/>
                <w:color w:val="FF0000"/>
                <w:szCs w:val="24"/>
              </w:rPr>
            </w:pPr>
            <w:r w:rsidRPr="001D01A8">
              <w:rPr>
                <w:rFonts w:cs="Times New Roman"/>
                <w:szCs w:val="24"/>
              </w:rPr>
              <w:t xml:space="preserve">16-Hydroxy </w:t>
            </w:r>
            <w:proofErr w:type="spellStart"/>
            <w:r w:rsidRPr="001D01A8">
              <w:rPr>
                <w:rFonts w:cs="Times New Roman"/>
                <w:szCs w:val="24"/>
              </w:rPr>
              <w:t>hexadecanoic</w:t>
            </w:r>
            <w:proofErr w:type="spellEnd"/>
            <w:r w:rsidRPr="001D01A8">
              <w:rPr>
                <w:rFonts w:cs="Times New Roman"/>
                <w:szCs w:val="24"/>
              </w:rPr>
              <w:t xml:space="preserve"> acid</w:t>
            </w:r>
          </w:p>
        </w:tc>
        <w:tc>
          <w:tcPr>
            <w:tcW w:w="1800" w:type="dxa"/>
            <w:tcBorders>
              <w:left w:val="nil"/>
              <w:right w:val="nil"/>
            </w:tcBorders>
          </w:tcPr>
          <w:p w14:paraId="13D317F8"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244B3C2B"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75500480"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4F22230F" w14:textId="77777777" w:rsidTr="00D1487C">
        <w:tc>
          <w:tcPr>
            <w:tcW w:w="3690" w:type="dxa"/>
            <w:tcBorders>
              <w:left w:val="nil"/>
              <w:right w:val="nil"/>
            </w:tcBorders>
          </w:tcPr>
          <w:p w14:paraId="667C7042" w14:textId="77777777" w:rsidR="00767168" w:rsidRPr="001D01A8" w:rsidRDefault="00767168" w:rsidP="00BE5655">
            <w:pPr>
              <w:spacing w:after="0" w:line="240" w:lineRule="auto"/>
              <w:rPr>
                <w:rFonts w:cs="Times New Roman"/>
                <w:color w:val="FF0000"/>
                <w:szCs w:val="24"/>
              </w:rPr>
            </w:pPr>
            <w:proofErr w:type="spellStart"/>
            <w:r w:rsidRPr="001D01A8">
              <w:rPr>
                <w:rFonts w:cs="Times New Roman"/>
                <w:szCs w:val="24"/>
              </w:rPr>
              <w:t>LysoPC</w:t>
            </w:r>
            <w:proofErr w:type="spellEnd"/>
            <w:r w:rsidRPr="001D01A8">
              <w:rPr>
                <w:rFonts w:cs="Times New Roman"/>
                <w:szCs w:val="24"/>
              </w:rPr>
              <w:t>(P-16:0)</w:t>
            </w:r>
          </w:p>
        </w:tc>
        <w:tc>
          <w:tcPr>
            <w:tcW w:w="1800" w:type="dxa"/>
            <w:tcBorders>
              <w:left w:val="nil"/>
              <w:right w:val="nil"/>
            </w:tcBorders>
          </w:tcPr>
          <w:p w14:paraId="4EEB7D7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3B398192"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282C861F"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038A3282" w14:textId="77777777" w:rsidTr="00D1487C">
        <w:tc>
          <w:tcPr>
            <w:tcW w:w="3690" w:type="dxa"/>
            <w:tcBorders>
              <w:left w:val="nil"/>
              <w:right w:val="nil"/>
            </w:tcBorders>
          </w:tcPr>
          <w:p w14:paraId="6BA7E172" w14:textId="77777777" w:rsidR="00767168" w:rsidRPr="001D01A8" w:rsidRDefault="00767168" w:rsidP="00BE5655">
            <w:pPr>
              <w:spacing w:after="0" w:line="240" w:lineRule="auto"/>
              <w:rPr>
                <w:rFonts w:cs="Times New Roman"/>
                <w:color w:val="FF0000"/>
                <w:szCs w:val="24"/>
              </w:rPr>
            </w:pPr>
            <w:r w:rsidRPr="001D01A8">
              <w:rPr>
                <w:rFonts w:cs="Times New Roman"/>
                <w:szCs w:val="24"/>
              </w:rPr>
              <w:t>2-Hydroxybutyric acid</w:t>
            </w:r>
          </w:p>
        </w:tc>
        <w:tc>
          <w:tcPr>
            <w:tcW w:w="1800" w:type="dxa"/>
            <w:tcBorders>
              <w:left w:val="nil"/>
              <w:right w:val="nil"/>
            </w:tcBorders>
          </w:tcPr>
          <w:p w14:paraId="2280BAF1"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3F90720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2372BB5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66168E99" w14:textId="77777777" w:rsidTr="00D1487C">
        <w:tc>
          <w:tcPr>
            <w:tcW w:w="3690" w:type="dxa"/>
            <w:tcBorders>
              <w:left w:val="nil"/>
              <w:right w:val="nil"/>
            </w:tcBorders>
          </w:tcPr>
          <w:p w14:paraId="67C04B4A" w14:textId="77777777" w:rsidR="00767168" w:rsidRPr="001D01A8" w:rsidRDefault="00767168" w:rsidP="00BE5655">
            <w:pPr>
              <w:spacing w:after="0" w:line="240" w:lineRule="auto"/>
              <w:rPr>
                <w:rFonts w:cs="Times New Roman"/>
                <w:color w:val="FF0000"/>
                <w:szCs w:val="24"/>
              </w:rPr>
            </w:pPr>
            <w:r w:rsidRPr="001D01A8">
              <w:rPr>
                <w:rFonts w:cs="Times New Roman"/>
                <w:szCs w:val="24"/>
              </w:rPr>
              <w:t>9-Decenoic acid</w:t>
            </w:r>
          </w:p>
        </w:tc>
        <w:tc>
          <w:tcPr>
            <w:tcW w:w="1800" w:type="dxa"/>
            <w:tcBorders>
              <w:left w:val="nil"/>
              <w:right w:val="nil"/>
            </w:tcBorders>
          </w:tcPr>
          <w:p w14:paraId="57153A3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64670BC5"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2338" w:type="dxa"/>
            <w:tcBorders>
              <w:left w:val="nil"/>
              <w:right w:val="nil"/>
            </w:tcBorders>
          </w:tcPr>
          <w:p w14:paraId="603B82D2"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63C08B77" w14:textId="77777777" w:rsidTr="00D1487C">
        <w:tc>
          <w:tcPr>
            <w:tcW w:w="3690" w:type="dxa"/>
            <w:tcBorders>
              <w:left w:val="nil"/>
              <w:right w:val="nil"/>
            </w:tcBorders>
          </w:tcPr>
          <w:p w14:paraId="0A697B65" w14:textId="77777777" w:rsidR="00767168" w:rsidRPr="001D01A8" w:rsidRDefault="00767168" w:rsidP="00BE5655">
            <w:pPr>
              <w:spacing w:after="0" w:line="240" w:lineRule="auto"/>
              <w:rPr>
                <w:rFonts w:cs="Times New Roman"/>
                <w:color w:val="FF0000"/>
                <w:szCs w:val="24"/>
              </w:rPr>
            </w:pPr>
            <w:r w:rsidRPr="001D01A8">
              <w:rPr>
                <w:rFonts w:cs="Times New Roman"/>
                <w:szCs w:val="24"/>
              </w:rPr>
              <w:t>9-HODE</w:t>
            </w:r>
          </w:p>
        </w:tc>
        <w:tc>
          <w:tcPr>
            <w:tcW w:w="1800" w:type="dxa"/>
            <w:tcBorders>
              <w:left w:val="nil"/>
              <w:right w:val="nil"/>
            </w:tcBorders>
          </w:tcPr>
          <w:p w14:paraId="0BAF962E"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6A2116EF" w14:textId="77777777" w:rsidR="00767168" w:rsidRPr="001D01A8" w:rsidRDefault="00767168" w:rsidP="00BE5655">
            <w:pPr>
              <w:spacing w:after="0" w:line="240" w:lineRule="auto"/>
              <w:jc w:val="center"/>
              <w:rPr>
                <w:rFonts w:cs="Times New Roman"/>
                <w:szCs w:val="24"/>
              </w:rPr>
            </w:pPr>
            <w:r w:rsidRPr="001D01A8">
              <w:rPr>
                <w:rFonts w:cs="Times New Roman"/>
                <w:szCs w:val="24"/>
              </w:rPr>
              <w:t>-</w:t>
            </w:r>
          </w:p>
        </w:tc>
        <w:tc>
          <w:tcPr>
            <w:tcW w:w="2338" w:type="dxa"/>
            <w:tcBorders>
              <w:left w:val="nil"/>
              <w:right w:val="nil"/>
            </w:tcBorders>
          </w:tcPr>
          <w:p w14:paraId="1279BFD2"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6962FA77" w14:textId="77777777" w:rsidTr="00D1487C">
        <w:tc>
          <w:tcPr>
            <w:tcW w:w="3690" w:type="dxa"/>
            <w:tcBorders>
              <w:left w:val="nil"/>
              <w:right w:val="nil"/>
            </w:tcBorders>
          </w:tcPr>
          <w:p w14:paraId="6CB34C90" w14:textId="77777777" w:rsidR="00767168" w:rsidRPr="001D01A8" w:rsidRDefault="00767168" w:rsidP="00BE5655">
            <w:pPr>
              <w:spacing w:after="0" w:line="240" w:lineRule="auto"/>
              <w:rPr>
                <w:rFonts w:cs="Times New Roman"/>
                <w:color w:val="FF0000"/>
                <w:szCs w:val="24"/>
              </w:rPr>
            </w:pPr>
            <w:proofErr w:type="spellStart"/>
            <w:r w:rsidRPr="001D01A8">
              <w:rPr>
                <w:rFonts w:cs="Times New Roman"/>
                <w:szCs w:val="24"/>
              </w:rPr>
              <w:t>Threoninyl</w:t>
            </w:r>
            <w:proofErr w:type="spellEnd"/>
            <w:r w:rsidRPr="001D01A8">
              <w:rPr>
                <w:rFonts w:cs="Times New Roman"/>
                <w:szCs w:val="24"/>
              </w:rPr>
              <w:t>-Alanine</w:t>
            </w:r>
          </w:p>
        </w:tc>
        <w:tc>
          <w:tcPr>
            <w:tcW w:w="1800" w:type="dxa"/>
            <w:tcBorders>
              <w:left w:val="nil"/>
              <w:right w:val="nil"/>
            </w:tcBorders>
          </w:tcPr>
          <w:p w14:paraId="358D2594"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02E75C9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00D7945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r>
      <w:tr w:rsidR="00767168" w:rsidRPr="001D01A8" w14:paraId="0DFC40A5" w14:textId="77777777" w:rsidTr="00D1487C">
        <w:tc>
          <w:tcPr>
            <w:tcW w:w="3690" w:type="dxa"/>
            <w:tcBorders>
              <w:left w:val="nil"/>
              <w:right w:val="nil"/>
            </w:tcBorders>
          </w:tcPr>
          <w:p w14:paraId="152F99CB" w14:textId="77777777" w:rsidR="00767168" w:rsidRPr="001D01A8" w:rsidRDefault="00767168" w:rsidP="00BE5655">
            <w:pPr>
              <w:spacing w:after="0" w:line="240" w:lineRule="auto"/>
              <w:rPr>
                <w:rFonts w:cs="Times New Roman"/>
                <w:color w:val="FF0000"/>
                <w:szCs w:val="24"/>
              </w:rPr>
            </w:pPr>
            <w:proofErr w:type="spellStart"/>
            <w:proofErr w:type="gramStart"/>
            <w:r w:rsidRPr="001D01A8">
              <w:rPr>
                <w:rFonts w:cs="Times New Roman"/>
                <w:szCs w:val="24"/>
              </w:rPr>
              <w:t>LysoPC</w:t>
            </w:r>
            <w:proofErr w:type="spellEnd"/>
            <w:r w:rsidRPr="001D01A8">
              <w:rPr>
                <w:rFonts w:cs="Times New Roman"/>
                <w:szCs w:val="24"/>
              </w:rPr>
              <w:t>(</w:t>
            </w:r>
            <w:proofErr w:type="gramEnd"/>
            <w:r w:rsidRPr="001D01A8">
              <w:rPr>
                <w:rFonts w:cs="Times New Roman"/>
                <w:szCs w:val="24"/>
              </w:rPr>
              <w:t>18:2)</w:t>
            </w:r>
          </w:p>
        </w:tc>
        <w:tc>
          <w:tcPr>
            <w:tcW w:w="1800" w:type="dxa"/>
            <w:tcBorders>
              <w:left w:val="nil"/>
              <w:right w:val="nil"/>
            </w:tcBorders>
          </w:tcPr>
          <w:p w14:paraId="5E2BBD10"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4F00F11E"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722EF1B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r>
      <w:tr w:rsidR="00767168" w:rsidRPr="001D01A8" w14:paraId="5E7EAF06" w14:textId="77777777" w:rsidTr="00D1487C">
        <w:tc>
          <w:tcPr>
            <w:tcW w:w="3690" w:type="dxa"/>
            <w:tcBorders>
              <w:left w:val="nil"/>
              <w:right w:val="nil"/>
            </w:tcBorders>
          </w:tcPr>
          <w:p w14:paraId="2148A5ED" w14:textId="77777777" w:rsidR="00767168" w:rsidRPr="001D01A8" w:rsidRDefault="00767168" w:rsidP="00BE5655">
            <w:pPr>
              <w:spacing w:after="0" w:line="240" w:lineRule="auto"/>
              <w:rPr>
                <w:rFonts w:cs="Times New Roman"/>
                <w:color w:val="FF0000"/>
                <w:szCs w:val="24"/>
              </w:rPr>
            </w:pPr>
            <w:proofErr w:type="gramStart"/>
            <w:r w:rsidRPr="001D01A8">
              <w:rPr>
                <w:rFonts w:cs="Times New Roman"/>
                <w:szCs w:val="24"/>
              </w:rPr>
              <w:t>PC(</w:t>
            </w:r>
            <w:proofErr w:type="gramEnd"/>
            <w:r w:rsidRPr="001D01A8">
              <w:rPr>
                <w:rFonts w:cs="Times New Roman"/>
                <w:szCs w:val="24"/>
              </w:rPr>
              <w:t>20:3/14:0)</w:t>
            </w:r>
          </w:p>
        </w:tc>
        <w:tc>
          <w:tcPr>
            <w:tcW w:w="1800" w:type="dxa"/>
            <w:tcBorders>
              <w:left w:val="nil"/>
              <w:right w:val="nil"/>
            </w:tcBorders>
          </w:tcPr>
          <w:p w14:paraId="7B12407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064057D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6D75E27C"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r>
      <w:tr w:rsidR="00767168" w:rsidRPr="001D01A8" w14:paraId="65A46A89" w14:textId="77777777" w:rsidTr="00D1487C">
        <w:tc>
          <w:tcPr>
            <w:tcW w:w="3690" w:type="dxa"/>
            <w:tcBorders>
              <w:left w:val="nil"/>
              <w:right w:val="nil"/>
            </w:tcBorders>
          </w:tcPr>
          <w:p w14:paraId="3D0D5C4F" w14:textId="77777777" w:rsidR="00767168" w:rsidRPr="001D01A8" w:rsidRDefault="00767168" w:rsidP="00BE5655">
            <w:pPr>
              <w:spacing w:after="0" w:line="240" w:lineRule="auto"/>
              <w:rPr>
                <w:rFonts w:cs="Times New Roman"/>
                <w:color w:val="FF0000"/>
                <w:szCs w:val="24"/>
              </w:rPr>
            </w:pPr>
            <w:r w:rsidRPr="001D01A8">
              <w:rPr>
                <w:rFonts w:cs="Times New Roman"/>
                <w:szCs w:val="24"/>
              </w:rPr>
              <w:t>N</w:t>
            </w:r>
            <w:proofErr w:type="gramStart"/>
            <w:r w:rsidRPr="001D01A8">
              <w:rPr>
                <w:rFonts w:cs="Times New Roman"/>
                <w:szCs w:val="24"/>
              </w:rPr>
              <w:t>2,N</w:t>
            </w:r>
            <w:proofErr w:type="gramEnd"/>
            <w:r w:rsidRPr="001D01A8">
              <w:rPr>
                <w:rFonts w:cs="Times New Roman"/>
                <w:szCs w:val="24"/>
              </w:rPr>
              <w:t>2-Dimethylguanosine</w:t>
            </w:r>
          </w:p>
        </w:tc>
        <w:tc>
          <w:tcPr>
            <w:tcW w:w="1800" w:type="dxa"/>
            <w:tcBorders>
              <w:left w:val="nil"/>
              <w:right w:val="nil"/>
            </w:tcBorders>
          </w:tcPr>
          <w:p w14:paraId="449B2874"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0F6BB73F"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32619BD8"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r>
      <w:tr w:rsidR="00767168" w:rsidRPr="001D01A8" w14:paraId="259F4AF6" w14:textId="77777777" w:rsidTr="00D1487C">
        <w:tc>
          <w:tcPr>
            <w:tcW w:w="3690" w:type="dxa"/>
            <w:tcBorders>
              <w:left w:val="nil"/>
              <w:right w:val="nil"/>
            </w:tcBorders>
          </w:tcPr>
          <w:p w14:paraId="6F97E508" w14:textId="77777777" w:rsidR="00767168" w:rsidRPr="001D01A8" w:rsidRDefault="00767168" w:rsidP="00BE5655">
            <w:pPr>
              <w:spacing w:after="0" w:line="240" w:lineRule="auto"/>
              <w:rPr>
                <w:rFonts w:cs="Times New Roman"/>
                <w:color w:val="FF0000"/>
                <w:szCs w:val="24"/>
              </w:rPr>
            </w:pPr>
            <w:r w:rsidRPr="001D01A8">
              <w:rPr>
                <w:rFonts w:cs="Times New Roman"/>
                <w:szCs w:val="24"/>
              </w:rPr>
              <w:t>PC(P-16:0/18:0)</w:t>
            </w:r>
          </w:p>
        </w:tc>
        <w:tc>
          <w:tcPr>
            <w:tcW w:w="1800" w:type="dxa"/>
            <w:tcBorders>
              <w:left w:val="nil"/>
              <w:right w:val="nil"/>
            </w:tcBorders>
          </w:tcPr>
          <w:p w14:paraId="313A46E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23BE4A5C"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5637615F"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r>
      <w:tr w:rsidR="00767168" w:rsidRPr="001D01A8" w14:paraId="75C75BB1" w14:textId="77777777" w:rsidTr="00D1487C">
        <w:tc>
          <w:tcPr>
            <w:tcW w:w="3690" w:type="dxa"/>
            <w:tcBorders>
              <w:left w:val="nil"/>
              <w:right w:val="nil"/>
            </w:tcBorders>
          </w:tcPr>
          <w:p w14:paraId="6B0B83D9" w14:textId="77777777" w:rsidR="00767168" w:rsidRPr="001D01A8" w:rsidRDefault="00767168" w:rsidP="00BE5655">
            <w:pPr>
              <w:spacing w:after="0" w:line="240" w:lineRule="auto"/>
              <w:rPr>
                <w:rFonts w:cs="Times New Roman"/>
                <w:color w:val="FF0000"/>
                <w:szCs w:val="24"/>
              </w:rPr>
            </w:pPr>
            <w:r w:rsidRPr="001D01A8">
              <w:rPr>
                <w:rFonts w:cs="Times New Roman"/>
                <w:szCs w:val="24"/>
              </w:rPr>
              <w:t>2,2,6,6-Tetramethyl-4-piperidinone</w:t>
            </w:r>
          </w:p>
        </w:tc>
        <w:tc>
          <w:tcPr>
            <w:tcW w:w="1800" w:type="dxa"/>
            <w:tcBorders>
              <w:left w:val="nil"/>
              <w:right w:val="nil"/>
            </w:tcBorders>
          </w:tcPr>
          <w:p w14:paraId="33CE1CC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053315B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13D537B8"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r>
      <w:tr w:rsidR="00767168" w:rsidRPr="001D01A8" w14:paraId="7402AF47" w14:textId="77777777" w:rsidTr="00D1487C">
        <w:tc>
          <w:tcPr>
            <w:tcW w:w="3690" w:type="dxa"/>
            <w:tcBorders>
              <w:left w:val="nil"/>
              <w:right w:val="nil"/>
            </w:tcBorders>
          </w:tcPr>
          <w:p w14:paraId="7C158AEF" w14:textId="77777777" w:rsidR="00767168" w:rsidRPr="001D01A8" w:rsidRDefault="00767168" w:rsidP="00BE5655">
            <w:pPr>
              <w:spacing w:after="0" w:line="240" w:lineRule="auto"/>
              <w:rPr>
                <w:rFonts w:cs="Times New Roman"/>
                <w:color w:val="FF0000"/>
                <w:szCs w:val="24"/>
              </w:rPr>
            </w:pPr>
            <w:r w:rsidRPr="001D01A8">
              <w:rPr>
                <w:rFonts w:cs="Times New Roman"/>
                <w:szCs w:val="24"/>
              </w:rPr>
              <w:t>L-Carnitine</w:t>
            </w:r>
          </w:p>
        </w:tc>
        <w:tc>
          <w:tcPr>
            <w:tcW w:w="1800" w:type="dxa"/>
            <w:tcBorders>
              <w:left w:val="nil"/>
              <w:right w:val="nil"/>
            </w:tcBorders>
          </w:tcPr>
          <w:p w14:paraId="617FF9EB"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05A39965"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7040762E"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r>
      <w:tr w:rsidR="00767168" w:rsidRPr="001D01A8" w14:paraId="215EEDCD" w14:textId="77777777" w:rsidTr="00D1487C">
        <w:tc>
          <w:tcPr>
            <w:tcW w:w="3690" w:type="dxa"/>
            <w:tcBorders>
              <w:left w:val="nil"/>
              <w:right w:val="nil"/>
            </w:tcBorders>
          </w:tcPr>
          <w:p w14:paraId="260B3EA4" w14:textId="77777777" w:rsidR="00767168" w:rsidRPr="001D01A8" w:rsidRDefault="00767168" w:rsidP="00BE5655">
            <w:pPr>
              <w:spacing w:after="0" w:line="240" w:lineRule="auto"/>
              <w:rPr>
                <w:rFonts w:cs="Times New Roman"/>
                <w:color w:val="FF0000"/>
                <w:szCs w:val="24"/>
              </w:rPr>
            </w:pPr>
            <w:r w:rsidRPr="001D01A8">
              <w:rPr>
                <w:rFonts w:cs="Times New Roman"/>
                <w:szCs w:val="24"/>
              </w:rPr>
              <w:t>SM(d18:1/18:0)</w:t>
            </w:r>
          </w:p>
        </w:tc>
        <w:tc>
          <w:tcPr>
            <w:tcW w:w="1800" w:type="dxa"/>
            <w:tcBorders>
              <w:left w:val="nil"/>
              <w:right w:val="nil"/>
            </w:tcBorders>
          </w:tcPr>
          <w:p w14:paraId="186ED932"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6F8F0ECE"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2338" w:type="dxa"/>
            <w:tcBorders>
              <w:left w:val="nil"/>
              <w:right w:val="nil"/>
            </w:tcBorders>
          </w:tcPr>
          <w:p w14:paraId="5E37E527" w14:textId="77777777" w:rsidR="00767168" w:rsidRPr="001D01A8" w:rsidRDefault="00767168" w:rsidP="00BE5655">
            <w:pPr>
              <w:spacing w:after="0" w:line="240" w:lineRule="auto"/>
              <w:jc w:val="center"/>
              <w:rPr>
                <w:rFonts w:cs="Times New Roman"/>
                <w:szCs w:val="24"/>
              </w:rPr>
            </w:pPr>
            <w:r w:rsidRPr="001D01A8">
              <w:rPr>
                <w:rFonts w:cs="Times New Roman"/>
                <w:szCs w:val="24"/>
              </w:rPr>
              <w:sym w:font="Wingdings" w:char="F0FC"/>
            </w:r>
          </w:p>
        </w:tc>
      </w:tr>
      <w:tr w:rsidR="00767168" w:rsidRPr="001D01A8" w14:paraId="77CB3861" w14:textId="77777777" w:rsidTr="00D1487C">
        <w:tc>
          <w:tcPr>
            <w:tcW w:w="3690" w:type="dxa"/>
            <w:tcBorders>
              <w:left w:val="nil"/>
              <w:right w:val="nil"/>
            </w:tcBorders>
          </w:tcPr>
          <w:p w14:paraId="51D582C6" w14:textId="77777777" w:rsidR="00767168" w:rsidRPr="001D01A8" w:rsidRDefault="00767168" w:rsidP="00BE5655">
            <w:pPr>
              <w:spacing w:after="0" w:line="240" w:lineRule="auto"/>
              <w:rPr>
                <w:rFonts w:cs="Times New Roman"/>
                <w:color w:val="FF0000"/>
                <w:szCs w:val="24"/>
              </w:rPr>
            </w:pPr>
            <w:r w:rsidRPr="001D01A8">
              <w:rPr>
                <w:rFonts w:cs="Times New Roman"/>
                <w:szCs w:val="24"/>
              </w:rPr>
              <w:lastRenderedPageBreak/>
              <w:t>L-Valine</w:t>
            </w:r>
          </w:p>
        </w:tc>
        <w:tc>
          <w:tcPr>
            <w:tcW w:w="1800" w:type="dxa"/>
            <w:tcBorders>
              <w:left w:val="nil"/>
              <w:right w:val="nil"/>
            </w:tcBorders>
          </w:tcPr>
          <w:p w14:paraId="0706D3B4"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2BF457D7"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57DA9677"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6567ADBE" w14:textId="77777777" w:rsidTr="00D1487C">
        <w:tc>
          <w:tcPr>
            <w:tcW w:w="3690" w:type="dxa"/>
            <w:tcBorders>
              <w:left w:val="nil"/>
              <w:right w:val="nil"/>
            </w:tcBorders>
          </w:tcPr>
          <w:p w14:paraId="4A3EE9AF" w14:textId="77777777" w:rsidR="00767168" w:rsidRPr="001D01A8" w:rsidRDefault="00767168" w:rsidP="00BE5655">
            <w:pPr>
              <w:spacing w:after="0" w:line="240" w:lineRule="auto"/>
              <w:rPr>
                <w:rFonts w:cs="Times New Roman"/>
                <w:color w:val="FF0000"/>
                <w:szCs w:val="24"/>
              </w:rPr>
            </w:pPr>
            <w:r w:rsidRPr="001D01A8">
              <w:rPr>
                <w:rFonts w:cs="Times New Roman"/>
                <w:szCs w:val="24"/>
              </w:rPr>
              <w:t>SM(d18:1/16:0)</w:t>
            </w:r>
          </w:p>
        </w:tc>
        <w:tc>
          <w:tcPr>
            <w:tcW w:w="1800" w:type="dxa"/>
            <w:tcBorders>
              <w:left w:val="nil"/>
              <w:right w:val="nil"/>
            </w:tcBorders>
          </w:tcPr>
          <w:p w14:paraId="6A97AF92"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58375B70"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5EBBCB00"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331742F2" w14:textId="77777777" w:rsidTr="00D1487C">
        <w:tc>
          <w:tcPr>
            <w:tcW w:w="3690" w:type="dxa"/>
            <w:tcBorders>
              <w:left w:val="nil"/>
              <w:right w:val="nil"/>
            </w:tcBorders>
          </w:tcPr>
          <w:p w14:paraId="55813DB2" w14:textId="77777777" w:rsidR="00767168" w:rsidRPr="001D01A8" w:rsidRDefault="00767168" w:rsidP="00BE5655">
            <w:pPr>
              <w:spacing w:after="0" w:line="240" w:lineRule="auto"/>
              <w:rPr>
                <w:rFonts w:cs="Times New Roman"/>
                <w:color w:val="FF0000"/>
                <w:szCs w:val="24"/>
              </w:rPr>
            </w:pPr>
            <w:r w:rsidRPr="001D01A8">
              <w:rPr>
                <w:rFonts w:cs="Times New Roman"/>
                <w:szCs w:val="24"/>
              </w:rPr>
              <w:t>9,10-DHOME</w:t>
            </w:r>
          </w:p>
        </w:tc>
        <w:tc>
          <w:tcPr>
            <w:tcW w:w="1800" w:type="dxa"/>
            <w:tcBorders>
              <w:left w:val="nil"/>
              <w:right w:val="nil"/>
            </w:tcBorders>
          </w:tcPr>
          <w:p w14:paraId="5A28B02D"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65FB985F"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00114F2E"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4C1415A3" w14:textId="77777777" w:rsidTr="00D1487C">
        <w:tc>
          <w:tcPr>
            <w:tcW w:w="3690" w:type="dxa"/>
            <w:tcBorders>
              <w:left w:val="nil"/>
              <w:right w:val="nil"/>
            </w:tcBorders>
          </w:tcPr>
          <w:p w14:paraId="1E701057" w14:textId="77777777" w:rsidR="00767168" w:rsidRPr="001D01A8" w:rsidRDefault="00767168" w:rsidP="00BE5655">
            <w:pPr>
              <w:spacing w:after="0" w:line="240" w:lineRule="auto"/>
              <w:rPr>
                <w:rFonts w:cs="Times New Roman"/>
                <w:color w:val="FF0000"/>
                <w:szCs w:val="24"/>
              </w:rPr>
            </w:pPr>
            <w:r w:rsidRPr="001D01A8">
              <w:rPr>
                <w:rFonts w:cs="Times New Roman"/>
                <w:szCs w:val="24"/>
              </w:rPr>
              <w:t>Cysteine-S-sulfate</w:t>
            </w:r>
          </w:p>
        </w:tc>
        <w:tc>
          <w:tcPr>
            <w:tcW w:w="1800" w:type="dxa"/>
            <w:tcBorders>
              <w:left w:val="nil"/>
              <w:right w:val="nil"/>
            </w:tcBorders>
          </w:tcPr>
          <w:p w14:paraId="4C2F933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582FE5B2"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408BBE6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5C0AD20D" w14:textId="77777777" w:rsidTr="00D1487C">
        <w:tc>
          <w:tcPr>
            <w:tcW w:w="3690" w:type="dxa"/>
            <w:tcBorders>
              <w:left w:val="nil"/>
              <w:right w:val="nil"/>
            </w:tcBorders>
          </w:tcPr>
          <w:p w14:paraId="398EEC1A" w14:textId="77777777" w:rsidR="00767168" w:rsidRPr="001D01A8" w:rsidRDefault="00767168" w:rsidP="00BE5655">
            <w:pPr>
              <w:spacing w:after="0" w:line="240" w:lineRule="auto"/>
              <w:rPr>
                <w:rFonts w:cs="Times New Roman"/>
                <w:color w:val="FF0000"/>
                <w:szCs w:val="24"/>
              </w:rPr>
            </w:pPr>
            <w:r w:rsidRPr="001D01A8">
              <w:rPr>
                <w:rFonts w:cs="Times New Roman"/>
                <w:szCs w:val="24"/>
              </w:rPr>
              <w:t>Indoxyl sulfate</w:t>
            </w:r>
          </w:p>
        </w:tc>
        <w:tc>
          <w:tcPr>
            <w:tcW w:w="1800" w:type="dxa"/>
            <w:tcBorders>
              <w:left w:val="nil"/>
              <w:right w:val="nil"/>
            </w:tcBorders>
          </w:tcPr>
          <w:p w14:paraId="3B046BC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33A76BF7"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38E59ED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5425152F" w14:textId="77777777" w:rsidTr="00D1487C">
        <w:tc>
          <w:tcPr>
            <w:tcW w:w="3690" w:type="dxa"/>
            <w:tcBorders>
              <w:left w:val="nil"/>
              <w:right w:val="nil"/>
            </w:tcBorders>
          </w:tcPr>
          <w:p w14:paraId="26292EEA" w14:textId="77777777" w:rsidR="00767168" w:rsidRPr="001D01A8" w:rsidRDefault="00767168" w:rsidP="00BE5655">
            <w:pPr>
              <w:spacing w:after="0" w:line="240" w:lineRule="auto"/>
              <w:rPr>
                <w:rFonts w:cs="Times New Roman"/>
                <w:color w:val="FF0000"/>
                <w:szCs w:val="24"/>
              </w:rPr>
            </w:pPr>
            <w:r w:rsidRPr="001D01A8">
              <w:rPr>
                <w:rFonts w:cs="Times New Roman"/>
                <w:szCs w:val="24"/>
              </w:rPr>
              <w:t>L-Histidine</w:t>
            </w:r>
          </w:p>
        </w:tc>
        <w:tc>
          <w:tcPr>
            <w:tcW w:w="1800" w:type="dxa"/>
            <w:tcBorders>
              <w:left w:val="nil"/>
              <w:right w:val="nil"/>
            </w:tcBorders>
          </w:tcPr>
          <w:p w14:paraId="14F999F5"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46940267"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372CFE50"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2FCE8680" w14:textId="77777777" w:rsidTr="00D1487C">
        <w:tc>
          <w:tcPr>
            <w:tcW w:w="3690" w:type="dxa"/>
            <w:tcBorders>
              <w:left w:val="nil"/>
              <w:right w:val="nil"/>
            </w:tcBorders>
          </w:tcPr>
          <w:p w14:paraId="2DAA88E9" w14:textId="77777777" w:rsidR="00767168" w:rsidRPr="001D01A8" w:rsidRDefault="00767168" w:rsidP="00BE5655">
            <w:pPr>
              <w:spacing w:after="0" w:line="240" w:lineRule="auto"/>
              <w:rPr>
                <w:rFonts w:cs="Times New Roman"/>
                <w:color w:val="FF0000"/>
                <w:szCs w:val="24"/>
              </w:rPr>
            </w:pPr>
            <w:r w:rsidRPr="001D01A8">
              <w:rPr>
                <w:rFonts w:cs="Times New Roman"/>
                <w:szCs w:val="24"/>
              </w:rPr>
              <w:t>Pyruvic acid</w:t>
            </w:r>
          </w:p>
        </w:tc>
        <w:tc>
          <w:tcPr>
            <w:tcW w:w="1800" w:type="dxa"/>
            <w:tcBorders>
              <w:left w:val="nil"/>
              <w:right w:val="nil"/>
            </w:tcBorders>
          </w:tcPr>
          <w:p w14:paraId="02532E8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4C2BFF3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4EEB3148"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716CD73A" w14:textId="77777777" w:rsidTr="00D1487C">
        <w:tc>
          <w:tcPr>
            <w:tcW w:w="3690" w:type="dxa"/>
            <w:tcBorders>
              <w:left w:val="nil"/>
              <w:right w:val="nil"/>
            </w:tcBorders>
          </w:tcPr>
          <w:p w14:paraId="210AB332" w14:textId="77777777" w:rsidR="00767168" w:rsidRPr="001D01A8" w:rsidRDefault="00767168" w:rsidP="00BE5655">
            <w:pPr>
              <w:spacing w:after="0" w:line="240" w:lineRule="auto"/>
              <w:rPr>
                <w:rFonts w:cs="Times New Roman"/>
                <w:color w:val="FF0000"/>
                <w:szCs w:val="24"/>
              </w:rPr>
            </w:pPr>
            <w:r w:rsidRPr="001D01A8">
              <w:rPr>
                <w:rFonts w:cs="Times New Roman"/>
                <w:szCs w:val="24"/>
              </w:rPr>
              <w:t>Indoleacetic acid</w:t>
            </w:r>
          </w:p>
        </w:tc>
        <w:tc>
          <w:tcPr>
            <w:tcW w:w="1800" w:type="dxa"/>
            <w:tcBorders>
              <w:left w:val="nil"/>
              <w:right w:val="nil"/>
            </w:tcBorders>
          </w:tcPr>
          <w:p w14:paraId="32893EB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t>-</w:t>
            </w:r>
          </w:p>
        </w:tc>
        <w:tc>
          <w:tcPr>
            <w:tcW w:w="1522" w:type="dxa"/>
            <w:tcBorders>
              <w:left w:val="nil"/>
              <w:right w:val="nil"/>
            </w:tcBorders>
          </w:tcPr>
          <w:p w14:paraId="563792C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2D069AC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2ED3C2F4" w14:textId="77777777" w:rsidTr="00D1487C">
        <w:tc>
          <w:tcPr>
            <w:tcW w:w="3690" w:type="dxa"/>
            <w:tcBorders>
              <w:left w:val="nil"/>
              <w:right w:val="nil"/>
            </w:tcBorders>
          </w:tcPr>
          <w:p w14:paraId="7789AD79" w14:textId="77777777" w:rsidR="00767168" w:rsidRPr="001D01A8" w:rsidRDefault="00767168" w:rsidP="00BE5655">
            <w:pPr>
              <w:spacing w:after="0" w:line="240" w:lineRule="auto"/>
              <w:rPr>
                <w:rFonts w:cs="Times New Roman"/>
                <w:color w:val="FF0000"/>
                <w:szCs w:val="24"/>
              </w:rPr>
            </w:pPr>
            <w:r w:rsidRPr="001D01A8">
              <w:rPr>
                <w:rFonts w:cs="Times New Roman"/>
                <w:szCs w:val="24"/>
              </w:rPr>
              <w:t>L-</w:t>
            </w:r>
            <w:proofErr w:type="spellStart"/>
            <w:r w:rsidRPr="001D01A8">
              <w:rPr>
                <w:rFonts w:cs="Times New Roman"/>
                <w:szCs w:val="24"/>
              </w:rPr>
              <w:t>Palmitoylcarnitine</w:t>
            </w:r>
            <w:proofErr w:type="spellEnd"/>
          </w:p>
        </w:tc>
        <w:tc>
          <w:tcPr>
            <w:tcW w:w="1800" w:type="dxa"/>
            <w:tcBorders>
              <w:left w:val="nil"/>
              <w:right w:val="nil"/>
            </w:tcBorders>
          </w:tcPr>
          <w:p w14:paraId="77D10040"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28039CD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2DA50594"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2375C88B" w14:textId="77777777" w:rsidTr="00D1487C">
        <w:tc>
          <w:tcPr>
            <w:tcW w:w="3690" w:type="dxa"/>
            <w:tcBorders>
              <w:left w:val="nil"/>
              <w:right w:val="nil"/>
            </w:tcBorders>
          </w:tcPr>
          <w:p w14:paraId="0CEAC95C" w14:textId="77777777" w:rsidR="00767168" w:rsidRPr="001D01A8" w:rsidRDefault="00767168" w:rsidP="00BE5655">
            <w:pPr>
              <w:spacing w:after="0" w:line="240" w:lineRule="auto"/>
              <w:rPr>
                <w:rFonts w:cs="Times New Roman"/>
                <w:color w:val="FF0000"/>
                <w:szCs w:val="24"/>
              </w:rPr>
            </w:pPr>
            <w:r w:rsidRPr="001D01A8">
              <w:rPr>
                <w:rFonts w:cs="Times New Roman"/>
                <w:szCs w:val="24"/>
              </w:rPr>
              <w:t>5,6-DHET</w:t>
            </w:r>
          </w:p>
        </w:tc>
        <w:tc>
          <w:tcPr>
            <w:tcW w:w="1800" w:type="dxa"/>
            <w:tcBorders>
              <w:left w:val="nil"/>
              <w:right w:val="nil"/>
            </w:tcBorders>
          </w:tcPr>
          <w:p w14:paraId="263B832C"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54240407"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04BB609B"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3E7C1266" w14:textId="77777777" w:rsidTr="00D1487C">
        <w:tc>
          <w:tcPr>
            <w:tcW w:w="3690" w:type="dxa"/>
            <w:tcBorders>
              <w:left w:val="nil"/>
              <w:right w:val="nil"/>
            </w:tcBorders>
          </w:tcPr>
          <w:p w14:paraId="789B32BE" w14:textId="77777777" w:rsidR="00767168" w:rsidRPr="001D01A8" w:rsidRDefault="00767168" w:rsidP="00BE5655">
            <w:pPr>
              <w:spacing w:after="0" w:line="240" w:lineRule="auto"/>
              <w:rPr>
                <w:rFonts w:cs="Times New Roman"/>
                <w:color w:val="FF0000"/>
                <w:szCs w:val="24"/>
              </w:rPr>
            </w:pPr>
            <w:r w:rsidRPr="001D01A8">
              <w:rPr>
                <w:rFonts w:cs="Times New Roman"/>
                <w:szCs w:val="24"/>
              </w:rPr>
              <w:t>Arachidonic acid</w:t>
            </w:r>
          </w:p>
        </w:tc>
        <w:tc>
          <w:tcPr>
            <w:tcW w:w="1800" w:type="dxa"/>
            <w:tcBorders>
              <w:left w:val="nil"/>
              <w:right w:val="nil"/>
            </w:tcBorders>
          </w:tcPr>
          <w:p w14:paraId="74F69057"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320C5A6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1EF52AE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26BC93ED" w14:textId="77777777" w:rsidTr="00D1487C">
        <w:tc>
          <w:tcPr>
            <w:tcW w:w="3690" w:type="dxa"/>
            <w:tcBorders>
              <w:left w:val="nil"/>
              <w:right w:val="nil"/>
            </w:tcBorders>
          </w:tcPr>
          <w:p w14:paraId="38DAA028" w14:textId="77777777" w:rsidR="00767168" w:rsidRPr="001D01A8" w:rsidRDefault="00767168" w:rsidP="00BE5655">
            <w:pPr>
              <w:spacing w:after="0" w:line="240" w:lineRule="auto"/>
              <w:rPr>
                <w:rFonts w:cs="Times New Roman"/>
                <w:color w:val="FF0000"/>
                <w:szCs w:val="24"/>
              </w:rPr>
            </w:pPr>
            <w:r w:rsidRPr="001D01A8">
              <w:rPr>
                <w:rFonts w:cs="Times New Roman"/>
                <w:szCs w:val="24"/>
              </w:rPr>
              <w:t>Hypoxanthine</w:t>
            </w:r>
          </w:p>
        </w:tc>
        <w:tc>
          <w:tcPr>
            <w:tcW w:w="1800" w:type="dxa"/>
            <w:tcBorders>
              <w:left w:val="nil"/>
              <w:right w:val="nil"/>
            </w:tcBorders>
          </w:tcPr>
          <w:p w14:paraId="363EF4D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28440C4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5597419A"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0E33AF6B" w14:textId="77777777" w:rsidTr="00D1487C">
        <w:tc>
          <w:tcPr>
            <w:tcW w:w="3690" w:type="dxa"/>
            <w:tcBorders>
              <w:left w:val="nil"/>
              <w:right w:val="nil"/>
            </w:tcBorders>
          </w:tcPr>
          <w:p w14:paraId="2B83C2EA" w14:textId="77777777" w:rsidR="00767168" w:rsidRPr="001D01A8" w:rsidRDefault="00767168" w:rsidP="00BE5655">
            <w:pPr>
              <w:spacing w:after="0" w:line="240" w:lineRule="auto"/>
              <w:rPr>
                <w:rFonts w:cs="Times New Roman"/>
                <w:color w:val="FF0000"/>
                <w:szCs w:val="24"/>
              </w:rPr>
            </w:pPr>
            <w:r w:rsidRPr="001D01A8">
              <w:rPr>
                <w:rFonts w:cs="Times New Roman"/>
                <w:szCs w:val="24"/>
              </w:rPr>
              <w:t>gamma-Aminobutyric acid</w:t>
            </w:r>
          </w:p>
        </w:tc>
        <w:tc>
          <w:tcPr>
            <w:tcW w:w="1800" w:type="dxa"/>
            <w:tcBorders>
              <w:left w:val="nil"/>
              <w:right w:val="nil"/>
            </w:tcBorders>
          </w:tcPr>
          <w:p w14:paraId="78D9605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right w:val="nil"/>
            </w:tcBorders>
          </w:tcPr>
          <w:p w14:paraId="4652324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right w:val="nil"/>
            </w:tcBorders>
          </w:tcPr>
          <w:p w14:paraId="5A5F1EF6"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r w:rsidR="00767168" w:rsidRPr="001D01A8" w14:paraId="72AEED55" w14:textId="77777777" w:rsidTr="00D1487C">
        <w:tc>
          <w:tcPr>
            <w:tcW w:w="3690" w:type="dxa"/>
            <w:tcBorders>
              <w:left w:val="nil"/>
              <w:bottom w:val="single" w:sz="12" w:space="0" w:color="auto"/>
              <w:right w:val="nil"/>
            </w:tcBorders>
          </w:tcPr>
          <w:p w14:paraId="6FDD4C7F" w14:textId="77777777" w:rsidR="00767168" w:rsidRPr="001D01A8" w:rsidRDefault="00767168" w:rsidP="00BE5655">
            <w:pPr>
              <w:spacing w:after="0" w:line="240" w:lineRule="auto"/>
              <w:rPr>
                <w:rFonts w:cs="Times New Roman"/>
                <w:color w:val="FF0000"/>
                <w:szCs w:val="24"/>
              </w:rPr>
            </w:pPr>
            <w:r w:rsidRPr="001D01A8">
              <w:rPr>
                <w:rFonts w:cs="Times New Roman"/>
                <w:szCs w:val="24"/>
              </w:rPr>
              <w:t>2-Methoxyestrone 3-glucuronide</w:t>
            </w:r>
          </w:p>
        </w:tc>
        <w:tc>
          <w:tcPr>
            <w:tcW w:w="1800" w:type="dxa"/>
            <w:tcBorders>
              <w:left w:val="nil"/>
              <w:bottom w:val="single" w:sz="12" w:space="0" w:color="auto"/>
              <w:right w:val="nil"/>
            </w:tcBorders>
          </w:tcPr>
          <w:p w14:paraId="17CC9FEC"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1522" w:type="dxa"/>
            <w:tcBorders>
              <w:left w:val="nil"/>
              <w:bottom w:val="single" w:sz="12" w:space="0" w:color="auto"/>
              <w:right w:val="nil"/>
            </w:tcBorders>
          </w:tcPr>
          <w:p w14:paraId="201FD6E9"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c>
          <w:tcPr>
            <w:tcW w:w="2338" w:type="dxa"/>
            <w:tcBorders>
              <w:left w:val="nil"/>
              <w:bottom w:val="single" w:sz="12" w:space="0" w:color="auto"/>
              <w:right w:val="nil"/>
            </w:tcBorders>
          </w:tcPr>
          <w:p w14:paraId="008468A3" w14:textId="77777777" w:rsidR="00767168" w:rsidRPr="001D01A8" w:rsidRDefault="00767168" w:rsidP="00BE5655">
            <w:pPr>
              <w:spacing w:after="0" w:line="240" w:lineRule="auto"/>
              <w:jc w:val="center"/>
              <w:rPr>
                <w:rFonts w:cs="Times New Roman"/>
                <w:color w:val="FF0000"/>
                <w:szCs w:val="24"/>
              </w:rPr>
            </w:pPr>
            <w:r w:rsidRPr="001D01A8">
              <w:rPr>
                <w:rFonts w:cs="Times New Roman"/>
                <w:szCs w:val="24"/>
              </w:rPr>
              <w:sym w:font="Wingdings" w:char="F0FC"/>
            </w:r>
          </w:p>
        </w:tc>
      </w:tr>
    </w:tbl>
    <w:p w14:paraId="1902E27F" w14:textId="77777777" w:rsidR="002A0D2D" w:rsidRDefault="002A0D2D" w:rsidP="00BE5655">
      <w:pPr>
        <w:autoSpaceDE w:val="0"/>
        <w:autoSpaceDN w:val="0"/>
        <w:adjustRightInd w:val="0"/>
        <w:spacing w:before="240" w:line="240" w:lineRule="auto"/>
        <w:rPr>
          <w:rStyle w:val="Strong"/>
          <w:rFonts w:cs="Times New Roman"/>
          <w:szCs w:val="24"/>
        </w:rPr>
      </w:pPr>
    </w:p>
    <w:p w14:paraId="41A77DEC" w14:textId="4963E988" w:rsidR="00910B79" w:rsidRDefault="00607EE8" w:rsidP="00BE5655">
      <w:pPr>
        <w:autoSpaceDE w:val="0"/>
        <w:autoSpaceDN w:val="0"/>
        <w:adjustRightInd w:val="0"/>
        <w:spacing w:before="240" w:line="240" w:lineRule="auto"/>
        <w:rPr>
          <w:rFonts w:cs="Times New Roman"/>
          <w:szCs w:val="24"/>
        </w:rPr>
      </w:pPr>
      <w:r>
        <w:rPr>
          <w:rStyle w:val="Strong"/>
          <w:rFonts w:cs="Times New Roman"/>
          <w:szCs w:val="24"/>
        </w:rPr>
        <w:t>Exploring Metabolic Pathways Across Diseases</w:t>
      </w:r>
    </w:p>
    <w:p w14:paraId="6A10CD30" w14:textId="6E91C03A" w:rsidR="00BB78BE" w:rsidRDefault="00607EE8" w:rsidP="00BE5655">
      <w:pPr>
        <w:spacing w:line="240" w:lineRule="auto"/>
        <w:jc w:val="both"/>
        <w:rPr>
          <w:rStyle w:val="Strong"/>
          <w:rFonts w:cs="Times New Roman"/>
          <w:b w:val="0"/>
          <w:bCs w:val="0"/>
          <w:szCs w:val="24"/>
        </w:rPr>
      </w:pPr>
      <w:r>
        <w:rPr>
          <w:rStyle w:val="Strong"/>
          <w:rFonts w:cs="Times New Roman"/>
          <w:b w:val="0"/>
          <w:bCs w:val="0"/>
          <w:szCs w:val="24"/>
        </w:rPr>
        <w:t>Metabolic pathway analysis (Figures 4A–C) identified multiple significantly dysregulated metabolic pathways common to all disease groups</w:t>
      </w:r>
      <w:r w:rsidR="00E45EE8">
        <w:rPr>
          <w:rStyle w:val="Strong"/>
          <w:rFonts w:cs="Times New Roman"/>
          <w:b w:val="0"/>
          <w:bCs w:val="0"/>
          <w:szCs w:val="24"/>
        </w:rPr>
        <w:t>.</w:t>
      </w:r>
    </w:p>
    <w:p w14:paraId="0BCC06FC" w14:textId="58F5EB71" w:rsidR="008F36D8" w:rsidRDefault="00BE5655" w:rsidP="00BE5655">
      <w:pPr>
        <w:spacing w:line="240" w:lineRule="auto"/>
        <w:jc w:val="both"/>
        <w:rPr>
          <w:rStyle w:val="Strong"/>
          <w:rFonts w:cs="Times New Roman"/>
          <w:b w:val="0"/>
          <w:bCs w:val="0"/>
          <w:szCs w:val="24"/>
        </w:rPr>
      </w:pPr>
      <w:r>
        <w:rPr>
          <w:noProof/>
        </w:rPr>
        <w:drawing>
          <wp:inline distT="0" distB="0" distL="0" distR="0" wp14:anchorId="6D562B69" wp14:editId="2CC8FA22">
            <wp:extent cx="5881278" cy="42700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3174" cy="4278712"/>
                    </a:xfrm>
                    <a:prstGeom prst="rect">
                      <a:avLst/>
                    </a:prstGeom>
                    <a:noFill/>
                    <a:ln>
                      <a:noFill/>
                    </a:ln>
                  </pic:spPr>
                </pic:pic>
              </a:graphicData>
            </a:graphic>
          </wp:inline>
        </w:drawing>
      </w:r>
    </w:p>
    <w:p w14:paraId="7210142F" w14:textId="39E51EB8" w:rsidR="00173A9D" w:rsidRPr="005E3AC3" w:rsidRDefault="00173A9D" w:rsidP="00BE5655">
      <w:pPr>
        <w:spacing w:line="240" w:lineRule="auto"/>
        <w:rPr>
          <w:rStyle w:val="Strong"/>
          <w:rFonts w:cs="Times New Roman"/>
          <w:b w:val="0"/>
          <w:bCs w:val="0"/>
          <w:sz w:val="22"/>
        </w:rPr>
      </w:pPr>
      <w:r w:rsidRPr="00251377">
        <w:rPr>
          <w:rStyle w:val="Strong"/>
          <w:rFonts w:cs="Times New Roman"/>
          <w:sz w:val="22"/>
        </w:rPr>
        <w:lastRenderedPageBreak/>
        <w:t>Figure</w:t>
      </w:r>
      <w:r w:rsidRPr="00251377">
        <w:rPr>
          <w:rFonts w:cs="Times New Roman"/>
          <w:b/>
          <w:bCs/>
          <w:sz w:val="22"/>
        </w:rPr>
        <w:t xml:space="preserve"> 4.</w:t>
      </w:r>
      <w:r w:rsidRPr="00251377">
        <w:rPr>
          <w:rFonts w:cs="Times New Roman"/>
          <w:sz w:val="22"/>
        </w:rPr>
        <w:t xml:space="preserve"> (A-C) The dysregulated metabolic pathways induced by HTN (B), DVT (C), and HTN&amp;DVT (D). </w:t>
      </w:r>
      <w:r w:rsidR="005E3AC3" w:rsidRPr="005E3AC3">
        <w:rPr>
          <w:rFonts w:cs="Times New Roman"/>
          <w:color w:val="0F1115"/>
          <w:sz w:val="22"/>
          <w:shd w:val="clear" w:color="auto" w:fill="FFFFFF"/>
        </w:rPr>
        <w:t>The p-value for the pathways shown is below 0.05, as determined by the ORA filtering process.</w:t>
      </w:r>
    </w:p>
    <w:p w14:paraId="6979D0E6" w14:textId="77777777" w:rsidR="000025D4" w:rsidRDefault="000025D4" w:rsidP="00BE5655">
      <w:pPr>
        <w:autoSpaceDE w:val="0"/>
        <w:autoSpaceDN w:val="0"/>
        <w:adjustRightInd w:val="0"/>
        <w:spacing w:after="0" w:line="240" w:lineRule="auto"/>
        <w:jc w:val="both"/>
        <w:rPr>
          <w:rFonts w:cs="Times New Roman"/>
          <w:b/>
          <w:bCs/>
          <w:szCs w:val="24"/>
        </w:rPr>
      </w:pPr>
      <w:r>
        <w:rPr>
          <w:rFonts w:cs="Times New Roman"/>
          <w:b/>
          <w:bCs/>
          <w:szCs w:val="24"/>
        </w:rPr>
        <w:t>Multi-Biomarker Signatures for Diagnostic Support</w:t>
      </w:r>
    </w:p>
    <w:p w14:paraId="4DD196E2" w14:textId="32E3AA02" w:rsidR="000025D4" w:rsidRDefault="00F65662" w:rsidP="00BE5655">
      <w:pPr>
        <w:spacing w:line="240" w:lineRule="auto"/>
        <w:jc w:val="both"/>
        <w:rPr>
          <w:rFonts w:cs="Times New Roman"/>
          <w:color w:val="0F1115"/>
          <w:shd w:val="clear" w:color="auto" w:fill="FFFFFF"/>
        </w:rPr>
      </w:pPr>
      <w:proofErr w:type="spellStart"/>
      <w:r>
        <w:rPr>
          <w:rFonts w:cs="Times New Roman"/>
          <w:color w:val="0F1115"/>
          <w:shd w:val="clear" w:color="auto" w:fill="FFFFFF"/>
        </w:rPr>
        <w:t>Ramdom</w:t>
      </w:r>
      <w:proofErr w:type="spellEnd"/>
      <w:r>
        <w:rPr>
          <w:rFonts w:cs="Times New Roman"/>
          <w:color w:val="0F1115"/>
          <w:shd w:val="clear" w:color="auto" w:fill="FFFFFF"/>
        </w:rPr>
        <w:t xml:space="preserve"> forest selected four for diagnostic biomarkers for each condition (Figure 5A-C), and th</w:t>
      </w:r>
      <w:r w:rsidR="000025D4" w:rsidRPr="00506527">
        <w:rPr>
          <w:rFonts w:cs="Times New Roman"/>
          <w:color w:val="0F1115"/>
          <w:shd w:val="clear" w:color="auto" w:fill="FFFFFF"/>
        </w:rPr>
        <w:t xml:space="preserve">e diagnostic performance of disease-specific biomarkers was evaluated using ROC curve analysis (Figure </w:t>
      </w:r>
      <w:r w:rsidR="005D5437">
        <w:rPr>
          <w:rFonts w:cs="Times New Roman"/>
          <w:color w:val="0F1115"/>
          <w:shd w:val="clear" w:color="auto" w:fill="FFFFFF"/>
        </w:rPr>
        <w:t>5D-F</w:t>
      </w:r>
      <w:r w:rsidR="000025D4" w:rsidRPr="00506527">
        <w:rPr>
          <w:rFonts w:cs="Times New Roman"/>
          <w:color w:val="0F1115"/>
          <w:shd w:val="clear" w:color="auto" w:fill="FFFFFF"/>
        </w:rPr>
        <w:t xml:space="preserve">). For HTN, D-ornithine demonstrated the highest AUC, followed by </w:t>
      </w:r>
      <w:proofErr w:type="spellStart"/>
      <w:proofErr w:type="gramStart"/>
      <w:r w:rsidR="000025D4" w:rsidRPr="00506527">
        <w:rPr>
          <w:rFonts w:cs="Times New Roman"/>
          <w:color w:val="0F1115"/>
          <w:shd w:val="clear" w:color="auto" w:fill="FFFFFF"/>
        </w:rPr>
        <w:t>LysoPC</w:t>
      </w:r>
      <w:proofErr w:type="spellEnd"/>
      <w:r w:rsidR="000025D4" w:rsidRPr="00506527">
        <w:rPr>
          <w:rFonts w:cs="Times New Roman"/>
          <w:color w:val="0F1115"/>
          <w:shd w:val="clear" w:color="auto" w:fill="FFFFFF"/>
        </w:rPr>
        <w:t>(</w:t>
      </w:r>
      <w:proofErr w:type="gramEnd"/>
      <w:r w:rsidR="000025D4" w:rsidRPr="00506527">
        <w:rPr>
          <w:rFonts w:cs="Times New Roman"/>
          <w:color w:val="0F1115"/>
          <w:shd w:val="clear" w:color="auto" w:fill="FFFFFF"/>
        </w:rPr>
        <w:t>18:2), 2-oxoarginine, and citrulline (Figure 6</w:t>
      </w:r>
      <w:r w:rsidR="005D5437">
        <w:rPr>
          <w:rFonts w:cs="Times New Roman"/>
          <w:color w:val="0F1115"/>
          <w:shd w:val="clear" w:color="auto" w:fill="FFFFFF"/>
        </w:rPr>
        <w:t>D</w:t>
      </w:r>
      <w:r w:rsidR="000025D4" w:rsidRPr="00506527">
        <w:rPr>
          <w:rFonts w:cs="Times New Roman"/>
          <w:color w:val="0F1115"/>
          <w:shd w:val="clear" w:color="auto" w:fill="FFFFFF"/>
        </w:rPr>
        <w:t>). For DVT, the highest AUC was observed for pipecolic acid, followed by indoxyl sulfate, hypoxanthine, and 9,10-DHOME (Figure 6</w:t>
      </w:r>
      <w:r w:rsidR="000025D4">
        <w:rPr>
          <w:rFonts w:cs="Times New Roman"/>
          <w:color w:val="0F1115"/>
          <w:shd w:val="clear" w:color="auto" w:fill="FFFFFF"/>
        </w:rPr>
        <w:t>B</w:t>
      </w:r>
      <w:r w:rsidR="000025D4" w:rsidRPr="00506527">
        <w:rPr>
          <w:rFonts w:cs="Times New Roman"/>
          <w:color w:val="0F1115"/>
          <w:shd w:val="clear" w:color="auto" w:fill="FFFFFF"/>
        </w:rPr>
        <w:t>). For combined HTN&amp;DVT, arachidonic acid showed the highest discriminatory power, followed by indoleacetic acid, L-carnitine, and 5,6-DHET (Figure 6</w:t>
      </w:r>
      <w:r w:rsidR="000025D4">
        <w:rPr>
          <w:rFonts w:cs="Times New Roman"/>
          <w:color w:val="0F1115"/>
          <w:shd w:val="clear" w:color="auto" w:fill="FFFFFF"/>
        </w:rPr>
        <w:t>C</w:t>
      </w:r>
      <w:r w:rsidR="000025D4" w:rsidRPr="00506527">
        <w:rPr>
          <w:rFonts w:cs="Times New Roman"/>
          <w:color w:val="0F1115"/>
          <w:shd w:val="clear" w:color="auto" w:fill="FFFFFF"/>
        </w:rPr>
        <w:t>). Collectively, these disease-specific biomarkers exhibited robust diagnostic potential, as indicated by their high AUC values, suggesting their potential utility in distinguishing between disease states.</w:t>
      </w:r>
    </w:p>
    <w:p w14:paraId="0EB4C0F9" w14:textId="09E6FBB4" w:rsidR="00173A9D" w:rsidRDefault="00BE5655" w:rsidP="00BE5655">
      <w:pPr>
        <w:spacing w:line="240" w:lineRule="auto"/>
        <w:jc w:val="both"/>
        <w:rPr>
          <w:rStyle w:val="Strong"/>
          <w:rFonts w:cs="Times New Roman"/>
          <w:b w:val="0"/>
          <w:bCs w:val="0"/>
          <w:color w:val="0F1115"/>
          <w:shd w:val="clear" w:color="auto" w:fill="FFFFFF"/>
        </w:rPr>
      </w:pPr>
      <w:r>
        <w:rPr>
          <w:noProof/>
        </w:rPr>
        <w:drawing>
          <wp:anchor distT="0" distB="0" distL="114300" distR="114300" simplePos="0" relativeHeight="251665408" behindDoc="0" locked="0" layoutInCell="1" allowOverlap="1" wp14:anchorId="7D52D51F" wp14:editId="0F49E8FC">
            <wp:simplePos x="0" y="0"/>
            <wp:positionH relativeFrom="column">
              <wp:posOffset>0</wp:posOffset>
            </wp:positionH>
            <wp:positionV relativeFrom="paragraph">
              <wp:posOffset>276225</wp:posOffset>
            </wp:positionV>
            <wp:extent cx="5960110" cy="5227320"/>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110" cy="522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1CB27" w14:textId="2A379959" w:rsidR="008F36D8" w:rsidRDefault="008F36D8" w:rsidP="00BE5655">
      <w:pPr>
        <w:spacing w:line="240" w:lineRule="auto"/>
        <w:jc w:val="both"/>
        <w:rPr>
          <w:rStyle w:val="Strong"/>
          <w:rFonts w:cs="Times New Roman"/>
          <w:b w:val="0"/>
          <w:bCs w:val="0"/>
          <w:color w:val="0F1115"/>
          <w:shd w:val="clear" w:color="auto" w:fill="FFFFFF"/>
        </w:rPr>
      </w:pPr>
    </w:p>
    <w:p w14:paraId="3202B091" w14:textId="5FD681A8" w:rsidR="008F36D8" w:rsidRPr="000025D4" w:rsidRDefault="008F36D8" w:rsidP="00BE5655">
      <w:pPr>
        <w:spacing w:line="240" w:lineRule="auto"/>
        <w:jc w:val="both"/>
        <w:rPr>
          <w:rStyle w:val="Strong"/>
          <w:rFonts w:cs="Times New Roman"/>
          <w:b w:val="0"/>
          <w:bCs w:val="0"/>
          <w:color w:val="0F1115"/>
          <w:shd w:val="clear" w:color="auto" w:fill="FFFFFF"/>
        </w:rPr>
      </w:pPr>
    </w:p>
    <w:p w14:paraId="1C545242" w14:textId="3A5979EC" w:rsidR="00BB78BE" w:rsidRPr="00350B13" w:rsidRDefault="00D8742E" w:rsidP="00BE5655">
      <w:pPr>
        <w:pStyle w:val="ds-markdown-paragraph"/>
        <w:shd w:val="clear" w:color="auto" w:fill="FFFFFF"/>
        <w:spacing w:after="0" w:afterAutospacing="0"/>
        <w:jc w:val="center"/>
        <w:rPr>
          <w:color w:val="0F1115"/>
          <w:sz w:val="22"/>
          <w:szCs w:val="22"/>
        </w:rPr>
      </w:pPr>
      <w:r w:rsidRPr="005D5437">
        <w:rPr>
          <w:rStyle w:val="Strong"/>
          <w:sz w:val="22"/>
        </w:rPr>
        <w:t>Figure</w:t>
      </w:r>
      <w:r w:rsidRPr="005D5437">
        <w:rPr>
          <w:b/>
          <w:bCs/>
          <w:sz w:val="22"/>
        </w:rPr>
        <w:t xml:space="preserve"> 5.</w:t>
      </w:r>
      <w:r w:rsidRPr="005D5437">
        <w:rPr>
          <w:sz w:val="22"/>
        </w:rPr>
        <w:t xml:space="preserve"> </w:t>
      </w:r>
      <w:r w:rsidR="00350B13" w:rsidRPr="0047703A">
        <w:rPr>
          <w:color w:val="0F1115"/>
          <w:sz w:val="22"/>
          <w:szCs w:val="22"/>
          <w:shd w:val="clear" w:color="auto" w:fill="FFFFFF"/>
        </w:rPr>
        <w:t>Identifying possible biomarkers that are specific to each diseas</w:t>
      </w:r>
      <w:r w:rsidR="00350B13">
        <w:rPr>
          <w:sz w:val="22"/>
        </w:rPr>
        <w:t xml:space="preserve">e </w:t>
      </w:r>
      <w:r w:rsidRPr="005D5437">
        <w:rPr>
          <w:sz w:val="22"/>
        </w:rPr>
        <w:t xml:space="preserve">(A-C) Selection of diagnostic biomarkers for HTN, DVT and HTN&amp;DVT using Random Forest Analysis. (D-F) </w:t>
      </w:r>
      <w:r w:rsidR="00350B13" w:rsidRPr="0047703A">
        <w:rPr>
          <w:color w:val="0F1115"/>
          <w:sz w:val="22"/>
          <w:szCs w:val="22"/>
        </w:rPr>
        <w:t>Assessing the diagnostic value of the biomarkers unique to each disease</w:t>
      </w:r>
      <w:r w:rsidR="00BD1815">
        <w:rPr>
          <w:color w:val="0F1115"/>
          <w:sz w:val="22"/>
          <w:szCs w:val="22"/>
        </w:rPr>
        <w:t xml:space="preserve">. </w:t>
      </w:r>
      <w:r w:rsidRPr="005D5437">
        <w:rPr>
          <w:sz w:val="22"/>
        </w:rPr>
        <w:t>ROC analyses of HTN, DVT and HTN&amp;DVT specific metabolites as potential biomarkers.</w:t>
      </w:r>
    </w:p>
    <w:p w14:paraId="08F99B85" w14:textId="77777777" w:rsidR="000E36CC" w:rsidRPr="000E36CC" w:rsidRDefault="000E36CC" w:rsidP="00BE5655">
      <w:pPr>
        <w:autoSpaceDE w:val="0"/>
        <w:autoSpaceDN w:val="0"/>
        <w:adjustRightInd w:val="0"/>
        <w:spacing w:after="0" w:line="240" w:lineRule="auto"/>
        <w:jc w:val="center"/>
        <w:rPr>
          <w:rFonts w:cs="Times New Roman"/>
          <w:sz w:val="22"/>
        </w:rPr>
      </w:pPr>
    </w:p>
    <w:p w14:paraId="5A074473" w14:textId="1C1E0E05" w:rsidR="005D5437" w:rsidRDefault="007172E6" w:rsidP="00BE5655">
      <w:pPr>
        <w:spacing w:line="240" w:lineRule="auto"/>
        <w:jc w:val="both"/>
        <w:rPr>
          <w:rFonts w:cs="Times New Roman"/>
          <w:color w:val="0F1115"/>
          <w:shd w:val="clear" w:color="auto" w:fill="FFFFFF"/>
        </w:rPr>
      </w:pPr>
      <w:r w:rsidRPr="007172E6">
        <w:rPr>
          <w:rFonts w:cs="Times New Roman"/>
          <w:color w:val="0F1115"/>
          <w:shd w:val="clear" w:color="auto" w:fill="FFFFFF"/>
        </w:rPr>
        <w:t xml:space="preserve">To leverage the complementary strengths of individual biomarkers, this study developed three disease-specific four-metabolite panels with excellent diagnostic performance. The first panel (2-oxoarginine, </w:t>
      </w:r>
      <w:proofErr w:type="spellStart"/>
      <w:proofErr w:type="gramStart"/>
      <w:r w:rsidRPr="007172E6">
        <w:rPr>
          <w:rFonts w:cs="Times New Roman"/>
          <w:color w:val="0F1115"/>
          <w:shd w:val="clear" w:color="auto" w:fill="FFFFFF"/>
        </w:rPr>
        <w:t>LysoPC</w:t>
      </w:r>
      <w:proofErr w:type="spellEnd"/>
      <w:r w:rsidRPr="007172E6">
        <w:rPr>
          <w:rFonts w:cs="Times New Roman"/>
          <w:color w:val="0F1115"/>
          <w:shd w:val="clear" w:color="auto" w:fill="FFFFFF"/>
        </w:rPr>
        <w:t>(</w:t>
      </w:r>
      <w:proofErr w:type="gramEnd"/>
      <w:r w:rsidRPr="007172E6">
        <w:rPr>
          <w:rFonts w:cs="Times New Roman"/>
          <w:color w:val="0F1115"/>
          <w:shd w:val="clear" w:color="auto" w:fill="FFFFFF"/>
        </w:rPr>
        <w:t xml:space="preserve">18:2), citrulline, and D-ornithine) discriminated HTN from HC with an AUC of 0.983, 92.5% sensitivity, and 94.6% specificity, performing best for HTN vs. HC (Figure </w:t>
      </w:r>
      <w:r w:rsidR="005D5437">
        <w:rPr>
          <w:rFonts w:cs="Times New Roman"/>
          <w:color w:val="0F1115"/>
          <w:shd w:val="clear" w:color="auto" w:fill="FFFFFF"/>
        </w:rPr>
        <w:t>6</w:t>
      </w:r>
      <w:r w:rsidRPr="007172E6">
        <w:rPr>
          <w:rFonts w:cs="Times New Roman"/>
          <w:color w:val="0F1115"/>
          <w:shd w:val="clear" w:color="auto" w:fill="FFFFFF"/>
        </w:rPr>
        <w:t xml:space="preserve">A, Table 3 and Table S3). </w:t>
      </w:r>
    </w:p>
    <w:p w14:paraId="1D7E46D3" w14:textId="7641FE70" w:rsidR="005D5437" w:rsidRDefault="00572BED" w:rsidP="00BE5655">
      <w:pPr>
        <w:spacing w:line="240" w:lineRule="auto"/>
        <w:jc w:val="both"/>
        <w:rPr>
          <w:rFonts w:cs="Times New Roman"/>
          <w:color w:val="0F1115"/>
          <w:shd w:val="clear" w:color="auto" w:fill="FFFFFF"/>
        </w:rPr>
      </w:pPr>
      <w:r>
        <w:rPr>
          <w:noProof/>
        </w:rPr>
        <w:drawing>
          <wp:anchor distT="0" distB="0" distL="114300" distR="114300" simplePos="0" relativeHeight="251666432" behindDoc="0" locked="0" layoutInCell="1" allowOverlap="1" wp14:anchorId="26FAD73A" wp14:editId="5537B95B">
            <wp:simplePos x="0" y="0"/>
            <wp:positionH relativeFrom="column">
              <wp:posOffset>319178</wp:posOffset>
            </wp:positionH>
            <wp:positionV relativeFrom="paragraph">
              <wp:posOffset>798830</wp:posOffset>
            </wp:positionV>
            <wp:extent cx="4882551" cy="5037466"/>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94"/>
                    <a:stretch/>
                  </pic:blipFill>
                  <pic:spPr bwMode="auto">
                    <a:xfrm>
                      <a:off x="0" y="0"/>
                      <a:ext cx="4882551" cy="5037466"/>
                    </a:xfrm>
                    <a:prstGeom prst="rect">
                      <a:avLst/>
                    </a:prstGeom>
                    <a:noFill/>
                    <a:ln>
                      <a:noFill/>
                    </a:ln>
                    <a:extLst>
                      <a:ext uri="{53640926-AAD7-44D8-BBD7-CCE9431645EC}">
                        <a14:shadowObscured xmlns:a14="http://schemas.microsoft.com/office/drawing/2010/main"/>
                      </a:ext>
                    </a:extLst>
                  </pic:spPr>
                </pic:pic>
              </a:graphicData>
            </a:graphic>
          </wp:anchor>
        </w:drawing>
      </w:r>
      <w:r w:rsidR="00D8742E" w:rsidRPr="007172E6">
        <w:rPr>
          <w:rFonts w:cs="Times New Roman"/>
          <w:color w:val="0F1115"/>
          <w:shd w:val="clear" w:color="auto" w:fill="FFFFFF"/>
        </w:rPr>
        <w:t>The second panel (indoxyl sulfate, pipecolic acid, hypoxanthine, and 9,10-DHOME) distinguished DVT from HC with an AUC of 0.960</w:t>
      </w:r>
      <w:r w:rsidR="007A23A8">
        <w:rPr>
          <w:rFonts w:cs="Times New Roman"/>
          <w:color w:val="0F1115"/>
          <w:shd w:val="clear" w:color="auto" w:fill="FFFFFF"/>
        </w:rPr>
        <w:t xml:space="preserve"> </w:t>
      </w:r>
      <w:r w:rsidR="00D8742E" w:rsidRPr="007172E6">
        <w:rPr>
          <w:rFonts w:cs="Times New Roman"/>
          <w:color w:val="0F1115"/>
          <w:shd w:val="clear" w:color="auto" w:fill="FFFFFF"/>
        </w:rPr>
        <w:t xml:space="preserve">showing superior performance for DVT vs. HC (Figure </w:t>
      </w:r>
      <w:r w:rsidR="00D8742E">
        <w:rPr>
          <w:rFonts w:cs="Times New Roman"/>
          <w:color w:val="0F1115"/>
          <w:shd w:val="clear" w:color="auto" w:fill="FFFFFF"/>
        </w:rPr>
        <w:t>6B</w:t>
      </w:r>
      <w:r w:rsidR="00D8742E" w:rsidRPr="007172E6">
        <w:rPr>
          <w:rFonts w:cs="Times New Roman"/>
          <w:color w:val="0F1115"/>
          <w:shd w:val="clear" w:color="auto" w:fill="FFFFFF"/>
        </w:rPr>
        <w:t>). The third panel (indoleacetic acid, L-carnitine, arachidonic acid, and 5,6-DHET) differentiated combined HTN&amp;DVT from HC with an AUC of 0.946, 96.2%</w:t>
      </w:r>
      <w:r w:rsidR="001D01A8">
        <w:rPr>
          <w:rFonts w:cs="Times New Roman"/>
          <w:color w:val="0F1115"/>
          <w:shd w:val="clear" w:color="auto" w:fill="FFFFFF"/>
        </w:rPr>
        <w:t xml:space="preserve">. </w:t>
      </w:r>
    </w:p>
    <w:p w14:paraId="29C6BD22" w14:textId="763F5237" w:rsidR="000F1AE7" w:rsidRDefault="000F1AE7" w:rsidP="00BE5655">
      <w:pPr>
        <w:spacing w:line="240" w:lineRule="auto"/>
        <w:jc w:val="both"/>
        <w:rPr>
          <w:rFonts w:cs="Times New Roman"/>
          <w:color w:val="0F1115"/>
          <w:shd w:val="clear" w:color="auto" w:fill="FFFFFF"/>
        </w:rPr>
      </w:pPr>
    </w:p>
    <w:p w14:paraId="331A49D2" w14:textId="43F14111" w:rsidR="000F1AE7" w:rsidRPr="004B5962" w:rsidRDefault="000F1AE7" w:rsidP="00BE5655">
      <w:pPr>
        <w:spacing w:line="240" w:lineRule="auto"/>
        <w:jc w:val="center"/>
        <w:rPr>
          <w:rFonts w:cs="Times New Roman"/>
          <w:sz w:val="22"/>
        </w:rPr>
      </w:pPr>
      <w:r w:rsidRPr="00173A9D">
        <w:rPr>
          <w:rStyle w:val="Strong"/>
          <w:rFonts w:cs="Times New Roman"/>
          <w:sz w:val="22"/>
          <w:shd w:val="clear" w:color="auto" w:fill="FFFFFF"/>
        </w:rPr>
        <w:lastRenderedPageBreak/>
        <w:t xml:space="preserve">Figure </w:t>
      </w:r>
      <w:r>
        <w:rPr>
          <w:rStyle w:val="Strong"/>
          <w:rFonts w:cs="Times New Roman"/>
          <w:sz w:val="22"/>
          <w:shd w:val="clear" w:color="auto" w:fill="FFFFFF"/>
        </w:rPr>
        <w:t>6</w:t>
      </w:r>
      <w:r w:rsidRPr="00173A9D">
        <w:rPr>
          <w:rStyle w:val="Strong"/>
          <w:rFonts w:cs="Times New Roman"/>
          <w:b w:val="0"/>
          <w:bCs w:val="0"/>
          <w:sz w:val="22"/>
          <w:shd w:val="clear" w:color="auto" w:fill="FFFFFF"/>
        </w:rPr>
        <w:t xml:space="preserve"> Diagnostic utility of multi-biomarker panels for disease stratification.</w:t>
      </w:r>
      <w:r w:rsidRPr="00173A9D">
        <w:rPr>
          <w:rFonts w:cs="Times New Roman"/>
          <w:sz w:val="22"/>
          <w:shd w:val="clear" w:color="auto" w:fill="FFFFFF"/>
        </w:rPr>
        <w:t> ROC curves demonstrate the performance of a logistic regression classifier built from disease-specific biomarkers to differentiate patient groups from healthy controls. Classifiers were developed on a training set and validated on an independent test set for </w:t>
      </w:r>
      <w:r w:rsidRPr="00173A9D">
        <w:rPr>
          <w:rStyle w:val="Strong"/>
          <w:rFonts w:cs="Times New Roman"/>
          <w:b w:val="0"/>
          <w:bCs w:val="0"/>
          <w:sz w:val="22"/>
          <w:shd w:val="clear" w:color="auto" w:fill="FFFFFF"/>
        </w:rPr>
        <w:t>(A)</w:t>
      </w:r>
      <w:r w:rsidRPr="00173A9D">
        <w:rPr>
          <w:rFonts w:cs="Times New Roman"/>
          <w:sz w:val="22"/>
          <w:shd w:val="clear" w:color="auto" w:fill="FFFFFF"/>
        </w:rPr>
        <w:t> HTN, </w:t>
      </w:r>
      <w:r w:rsidRPr="00173A9D">
        <w:rPr>
          <w:rStyle w:val="Strong"/>
          <w:rFonts w:cs="Times New Roman"/>
          <w:b w:val="0"/>
          <w:bCs w:val="0"/>
          <w:sz w:val="22"/>
          <w:shd w:val="clear" w:color="auto" w:fill="FFFFFF"/>
        </w:rPr>
        <w:t>(B)</w:t>
      </w:r>
      <w:r w:rsidRPr="00173A9D">
        <w:rPr>
          <w:rFonts w:cs="Times New Roman"/>
          <w:sz w:val="22"/>
          <w:shd w:val="clear" w:color="auto" w:fill="FFFFFF"/>
        </w:rPr>
        <w:t> DVT, and </w:t>
      </w:r>
      <w:r w:rsidRPr="00173A9D">
        <w:rPr>
          <w:rStyle w:val="Strong"/>
          <w:rFonts w:cs="Times New Roman"/>
          <w:b w:val="0"/>
          <w:bCs w:val="0"/>
          <w:sz w:val="22"/>
          <w:shd w:val="clear" w:color="auto" w:fill="FFFFFF"/>
        </w:rPr>
        <w:t>(C)</w:t>
      </w:r>
      <w:r w:rsidRPr="00173A9D">
        <w:rPr>
          <w:rFonts w:cs="Times New Roman"/>
          <w:sz w:val="22"/>
          <w:shd w:val="clear" w:color="auto" w:fill="FFFFFF"/>
        </w:rPr>
        <w:t xml:space="preserve"> HTN&amp;DVT. </w:t>
      </w:r>
    </w:p>
    <w:p w14:paraId="3E8412F6" w14:textId="77777777" w:rsidR="000F1AE7" w:rsidRPr="007172E6" w:rsidRDefault="000F1AE7" w:rsidP="00BE5655">
      <w:pPr>
        <w:spacing w:line="240" w:lineRule="auto"/>
        <w:jc w:val="both"/>
        <w:rPr>
          <w:rFonts w:cs="Times New Roman"/>
          <w:color w:val="0F1115"/>
          <w:shd w:val="clear" w:color="auto" w:fill="FFFFFF"/>
        </w:rPr>
      </w:pPr>
    </w:p>
    <w:p w14:paraId="1D71B05A" w14:textId="7F606D66" w:rsidR="00910B79" w:rsidRDefault="00607EE8" w:rsidP="00BE5655">
      <w:pPr>
        <w:spacing w:line="240" w:lineRule="auto"/>
        <w:rPr>
          <w:rFonts w:cs="Times New Roman"/>
          <w:b/>
          <w:bCs/>
          <w:szCs w:val="24"/>
        </w:rPr>
      </w:pPr>
      <w:r>
        <w:rPr>
          <w:rFonts w:cs="Times New Roman"/>
          <w:b/>
          <w:bCs/>
          <w:szCs w:val="24"/>
        </w:rPr>
        <w:t>Discussion</w:t>
      </w:r>
    </w:p>
    <w:p w14:paraId="13303B0A" w14:textId="6382ABAF" w:rsidR="004B5962" w:rsidRDefault="00607EE8" w:rsidP="00BE5655">
      <w:pPr>
        <w:spacing w:line="240" w:lineRule="auto"/>
        <w:jc w:val="both"/>
      </w:pPr>
      <w:r>
        <w:rPr>
          <w:rFonts w:cs="Times New Roman"/>
          <w:szCs w:val="24"/>
        </w:rPr>
        <w:t xml:space="preserve">To better understand the metabolic interactions and distinctions between HTN and DVT, we conducted comprehensive plasma metabolomic profiling to identify shared and disease-specific metabolic signatures in HTN and DVT. </w:t>
      </w:r>
      <w:r w:rsidRPr="000A7CCB">
        <w:t xml:space="preserve">Our metabolomic analysis revealed significant alterations in several metabolic pathways, which both corroborate prior research and unveil novel mechanistic insights into HTN pathogenesis. </w:t>
      </w:r>
    </w:p>
    <w:p w14:paraId="08373B23" w14:textId="594131B6" w:rsidR="004B5962" w:rsidRDefault="00AD4359" w:rsidP="00BE5655">
      <w:pPr>
        <w:spacing w:line="240" w:lineRule="auto"/>
        <w:jc w:val="both"/>
      </w:pPr>
      <w:r w:rsidRPr="0047703A">
        <w:rPr>
          <w:rFonts w:cs="Times New Roman"/>
          <w:color w:val="0F1115"/>
          <w:szCs w:val="24"/>
          <w:shd w:val="clear" w:color="auto" w:fill="FFFFFF"/>
        </w:rPr>
        <w:t xml:space="preserve">Consistent with previous reports, we observed dysregulation in pathways involved in vascular tone, oxidative stress, and lipid homeostasis, including steroid hormone biosynthesis </w:t>
      </w:r>
      <w:r w:rsidR="00607EE8" w:rsidRPr="000A7CCB">
        <w:fldChar w:fldCharType="begin">
          <w:fldData xml:space="preserve">PEVuZE5vdGU+PENpdGU+PEF1dGhvcj5aaGFvPC9BdXRob3I+PFllYXI+MjAxODwvWWVhcj48UmVj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</w:fldData>
        </w:fldChar>
      </w:r>
      <w:r w:rsidR="00D878D5">
        <w:instrText xml:space="preserve"> ADDIN EN.CITE </w:instrText>
      </w:r>
      <w:r w:rsidR="00D878D5">
        <w:fldChar w:fldCharType="begin">
          <w:fldData xml:space="preserve">PEVuZE5vdGU+PENpdGU+PEF1dGhvcj5aaGFvPC9BdXRob3I+PFllYXI+MjAxODwvWWVhcj48UmVj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</w:fldData>
        </w:fldChar>
      </w:r>
      <w:r w:rsidR="00D878D5">
        <w:instrText xml:space="preserve"> ADDIN EN.CITE.DATA </w:instrText>
      </w:r>
      <w:r w:rsidR="00D878D5">
        <w:fldChar w:fldCharType="end"/>
      </w:r>
      <w:r w:rsidR="00607EE8" w:rsidRPr="000A7CCB">
        <w:fldChar w:fldCharType="separate"/>
      </w:r>
      <w:r w:rsidR="00607EE8" w:rsidRPr="000A7CCB">
        <w:rPr>
          <w:noProof/>
        </w:rPr>
        <w:t>(Zhao et al., 2018)</w:t>
      </w:r>
      <w:r w:rsidR="00607EE8" w:rsidRPr="000A7CCB">
        <w:fldChar w:fldCharType="end"/>
      </w:r>
      <w:r w:rsidR="00607EE8" w:rsidRPr="000A7CCB">
        <w:t xml:space="preserve">, </w:t>
      </w:r>
      <w:r w:rsidRPr="0047703A">
        <w:rPr>
          <w:rFonts w:cs="Times New Roman"/>
          <w:color w:val="0F1115"/>
          <w:szCs w:val="24"/>
          <w:shd w:val="clear" w:color="auto" w:fill="FFFFFF"/>
        </w:rPr>
        <w:t xml:space="preserve">linoleic acid metabolism </w:t>
      </w:r>
      <w:r w:rsidR="00607EE8" w:rsidRPr="000A7CCB">
        <w:fldChar w:fldCharType="begin">
          <w:fldData xml:space="preserve">PEVuZE5vdGU+PENpdGU+PEF1dGhvcj5EZW5nPC9BdXRob3I+PFllYXI+MjAyMTwvWWVhcj48UmVj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=
</w:fldData>
        </w:fldChar>
      </w:r>
      <w:r w:rsidR="00D878D5">
        <w:instrText xml:space="preserve"> ADDIN EN.CITE </w:instrText>
      </w:r>
      <w:r w:rsidR="00D878D5">
        <w:fldChar w:fldCharType="begin">
          <w:fldData xml:space="preserve">PEVuZE5vdGU+PENpdGU+PEF1dGhvcj5EZW5nPC9BdXRob3I+PFllYXI+MjAyMTwvWWVhcj48UmVj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=
</w:fldData>
        </w:fldChar>
      </w:r>
      <w:r w:rsidR="00D878D5">
        <w:instrText xml:space="preserve"> ADDIN EN.CITE.DATA </w:instrText>
      </w:r>
      <w:r w:rsidR="00D878D5">
        <w:fldChar w:fldCharType="end"/>
      </w:r>
      <w:r w:rsidR="00607EE8" w:rsidRPr="000A7CCB">
        <w:fldChar w:fldCharType="separate"/>
      </w:r>
      <w:r w:rsidR="00607EE8" w:rsidRPr="000A7CCB">
        <w:rPr>
          <w:noProof/>
        </w:rPr>
        <w:t>(Deng et al., 2021)</w:t>
      </w:r>
      <w:r w:rsidR="00607EE8" w:rsidRPr="000A7CCB">
        <w:fldChar w:fldCharType="end"/>
      </w:r>
      <w:r w:rsidR="00607EE8" w:rsidRPr="000A7CCB">
        <w:t xml:space="preserve">, fatty acid degradation </w:t>
      </w:r>
      <w:r w:rsidR="00607EE8" w:rsidRPr="000A7CCB">
        <w:fldChar w:fldCharType="begin">
          <w:fldData xml:space="preserve">PEVuZE5vdGU+PENpdGU+PEF1dGhvcj5aaGFvPC9BdXRob3I+PFllYXI+MjAxODwvWWVhcj48UmVj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</w:fldData>
        </w:fldChar>
      </w:r>
      <w:r w:rsidR="00D878D5">
        <w:instrText xml:space="preserve"> ADDIN EN.CITE </w:instrText>
      </w:r>
      <w:r w:rsidR="00D878D5">
        <w:fldChar w:fldCharType="begin">
          <w:fldData xml:space="preserve">PEVuZE5vdGU+PENpdGU+PEF1dGhvcj5aaGFvPC9BdXRob3I+PFllYXI+MjAxODwvWWVhcj48UmVj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</w:fldData>
        </w:fldChar>
      </w:r>
      <w:r w:rsidR="00D878D5">
        <w:instrText xml:space="preserve"> ADDIN EN.CITE.DATA </w:instrText>
      </w:r>
      <w:r w:rsidR="00D878D5">
        <w:fldChar w:fldCharType="end"/>
      </w:r>
      <w:r w:rsidR="00607EE8" w:rsidRPr="000A7CCB">
        <w:fldChar w:fldCharType="separate"/>
      </w:r>
      <w:r w:rsidR="00607EE8" w:rsidRPr="000A7CCB">
        <w:rPr>
          <w:noProof/>
        </w:rPr>
        <w:t>(Zhao et al., 2018)</w:t>
      </w:r>
      <w:r w:rsidR="00607EE8" w:rsidRPr="000A7CCB">
        <w:fldChar w:fldCharType="end"/>
      </w:r>
      <w:r w:rsidR="00607EE8" w:rsidRPr="000A7CCB">
        <w:t xml:space="preserve">, glycine, serine and threonine metabolism, alanine, aspartate and glutamate metabolism, biosynthesis of unsaturated fatty acids, glycerophospholipid metabolism </w:t>
      </w:r>
      <w:r w:rsidR="00607EE8" w:rsidRPr="000A7CCB">
        <w:fldChar w:fldCharType="begin">
          <w:fldData xml:space="preserve">PEVuZE5vdGU+PENpdGU+PEF1dGhvcj5Hb2l0YTwvQXV0aG9yPjxZZWFyPjIwMjA8L1llYXI+PFJl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</w:fldData>
        </w:fldChar>
      </w:r>
      <w:r w:rsidR="00D878D5">
        <w:instrText xml:space="preserve"> ADDIN EN.CITE </w:instrText>
      </w:r>
      <w:r w:rsidR="00D878D5">
        <w:fldChar w:fldCharType="begin">
          <w:fldData xml:space="preserve">PEVuZE5vdGU+PENpdGU+PEF1dGhvcj5Hb2l0YTwvQXV0aG9yPjxZZWFyPjIwMjA8L1llYXI+PFJl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</w:fldData>
        </w:fldChar>
      </w:r>
      <w:r w:rsidR="00D878D5">
        <w:instrText xml:space="preserve"> ADDIN EN.CITE.DATA </w:instrText>
      </w:r>
      <w:r w:rsidR="00D878D5">
        <w:fldChar w:fldCharType="end"/>
      </w:r>
      <w:r w:rsidR="00607EE8" w:rsidRPr="000A7CCB">
        <w:fldChar w:fldCharType="separate"/>
      </w:r>
      <w:r w:rsidR="00607EE8" w:rsidRPr="000A7CCB">
        <w:rPr>
          <w:noProof/>
        </w:rPr>
        <w:t>(Goita et al., 2020)</w:t>
      </w:r>
      <w:r w:rsidR="00607EE8" w:rsidRPr="000A7CCB">
        <w:fldChar w:fldCharType="end"/>
      </w:r>
      <w:r w:rsidR="00607EE8" w:rsidRPr="000A7CCB">
        <w:t xml:space="preserve">, and histidine metabolism </w:t>
      </w:r>
      <w:r w:rsidR="00607EE8" w:rsidRPr="000A7CCB">
        <w:fldChar w:fldCharType="begin">
          <w:fldData xml:space="preserve">PEVuZE5vdGU+PENpdGU+PEF1dGhvcj5EZW5nPC9BdXRob3I+PFllYXI+MjAyMTwvWWVhcj48UmVj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=
</w:fldData>
        </w:fldChar>
      </w:r>
      <w:r w:rsidR="00D878D5">
        <w:instrText xml:space="preserve"> ADDIN EN.CITE </w:instrText>
      </w:r>
      <w:r w:rsidR="00D878D5">
        <w:fldChar w:fldCharType="begin">
          <w:fldData xml:space="preserve">PEVuZE5vdGU+PENpdGU+PEF1dGhvcj5EZW5nPC9BdXRob3I+PFllYXI+MjAyMTwvWWVhcj48UmVj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=
</w:fldData>
        </w:fldChar>
      </w:r>
      <w:r w:rsidR="00D878D5">
        <w:instrText xml:space="preserve"> ADDIN EN.CITE.DATA </w:instrText>
      </w:r>
      <w:r w:rsidR="00D878D5">
        <w:fldChar w:fldCharType="end"/>
      </w:r>
      <w:r w:rsidR="00607EE8" w:rsidRPr="000A7CCB">
        <w:fldChar w:fldCharType="separate"/>
      </w:r>
      <w:r w:rsidR="00607EE8" w:rsidRPr="000A7CCB">
        <w:rPr>
          <w:noProof/>
        </w:rPr>
        <w:t>(Deng et al., 2021)</w:t>
      </w:r>
      <w:r w:rsidR="00607EE8" w:rsidRPr="000A7CCB">
        <w:fldChar w:fldCharType="end"/>
      </w:r>
      <w:r w:rsidR="00607EE8" w:rsidRPr="000A7CCB">
        <w:t xml:space="preserve">. </w:t>
      </w:r>
      <w:r w:rsidRPr="0047703A">
        <w:rPr>
          <w:rFonts w:cs="Times New Roman"/>
          <w:color w:val="0F1115"/>
          <w:szCs w:val="24"/>
          <w:shd w:val="clear" w:color="auto" w:fill="FFFFFF"/>
        </w:rPr>
        <w:t xml:space="preserve">Our study also identified novel pathways in HTN, including retrograde endocannabinoid signaling, arachidonic acid metabolism, purine metabolism, regulation of lipolysis in adipocytes, and GnRH signaling. These findings suggest links between inflammatory lipid mediators, vascular function </w:t>
      </w:r>
      <w:r w:rsidR="00607EE8" w:rsidRPr="000A7CCB">
        <w:fldChar w:fldCharType="begin">
          <w:fldData xml:space="preserve">PEVuZE5vdGU+PENpdGU+PEF1dGhvcj5Bc2FrdXJhPC9BdXRob3I+PFllYXI+MjAyMzwvWWVhcj48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=
</w:fldData>
        </w:fldChar>
      </w:r>
      <w:r w:rsidR="00D878D5">
        <w:instrText xml:space="preserve"> ADDIN EN.CITE </w:instrText>
      </w:r>
      <w:r w:rsidR="00D878D5">
        <w:fldChar w:fldCharType="begin">
          <w:fldData xml:space="preserve">PEVuZE5vdGU+PENpdGU+PEF1dGhvcj5Bc2FrdXJhPC9BdXRob3I+PFllYXI+MjAyMzwvWWVhcj48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=
</w:fldData>
        </w:fldChar>
      </w:r>
      <w:r w:rsidR="00D878D5">
        <w:instrText xml:space="preserve"> ADDIN EN.CITE.DATA </w:instrText>
      </w:r>
      <w:r w:rsidR="00D878D5">
        <w:fldChar w:fldCharType="end"/>
      </w:r>
      <w:r w:rsidR="00607EE8" w:rsidRPr="000A7CCB">
        <w:fldChar w:fldCharType="separate"/>
      </w:r>
      <w:r w:rsidR="00607EE8" w:rsidRPr="000A7CCB">
        <w:rPr>
          <w:noProof/>
        </w:rPr>
        <w:t>(Asakura et al., 2023)</w:t>
      </w:r>
      <w:r w:rsidR="00607EE8" w:rsidRPr="000A7CCB">
        <w:fldChar w:fldCharType="end"/>
      </w:r>
      <w:r w:rsidR="00607EE8" w:rsidRPr="000A7CCB">
        <w:t xml:space="preserve">. </w:t>
      </w:r>
      <w:r w:rsidRPr="0047703A">
        <w:rPr>
          <w:rFonts w:cs="Times New Roman"/>
          <w:color w:val="0F1115"/>
          <w:szCs w:val="24"/>
          <w:shd w:val="clear" w:color="auto" w:fill="FFFFFF"/>
        </w:rPr>
        <w:t>energy dynamics, and systemic metabolic dysfunction, offering new directions for HTN research.</w:t>
      </w:r>
    </w:p>
    <w:p w14:paraId="02C4F9E7" w14:textId="1A734C40" w:rsidR="00910B79" w:rsidRPr="000A7CCB" w:rsidRDefault="00912D17" w:rsidP="00BE5655">
      <w:pPr>
        <w:pStyle w:val="ds-markdown-paragraph"/>
        <w:shd w:val="clear" w:color="auto" w:fill="FFFFFF"/>
        <w:spacing w:before="206" w:beforeAutospacing="0" w:after="206" w:afterAutospacing="0"/>
        <w:jc w:val="both"/>
      </w:pPr>
      <w:r w:rsidRPr="0047703A">
        <w:rPr>
          <w:color w:val="0F1115"/>
          <w:shd w:val="clear" w:color="auto" w:fill="FFFFFF"/>
        </w:rPr>
        <w:t>Our metabolomic findings reveal pathway dysregulations that expand current understanding of DVT pathophysiology. We observed significant perturbations in core energy metabolism, including the citrate cycle and glycolysis/gluconeogenesis</w:t>
      </w:r>
      <w:r w:rsidR="00607EE8" w:rsidRPr="000A7CCB">
        <w:t> </w:t>
      </w:r>
      <w:r w:rsidR="00607EE8" w:rsidRPr="000A7CCB">
        <w:fldChar w:fldCharType="begin"/>
      </w:r>
      <w:r w:rsidR="00607EE8" w:rsidRPr="000A7CCB">
        <w:instrText xml:space="preserve"> ADDIN EN.CITE &lt;EndNote&gt;&lt;Cite&gt;&lt;Author&gt;Zhang&lt;/Author&gt;&lt;Year&gt;2024&lt;/Year&gt;&lt;RecNum&gt;356&lt;/RecNum&gt;&lt;DisplayText&gt;(Zhang et al., 2024)&lt;/DisplayText&gt;&lt;record&gt;&lt;rec-number&gt;356&lt;/rec-number&gt;&lt;foreign-keys&gt;&lt;key app="EN" db-id="saarfvzxvtf2a4efernx2sentexxpvs9v0vx" timestamp="1732984565"&gt;356&lt;/key&gt;&lt;/foreign-keys&gt;&lt;ref-type name="Journal Article"&gt;17&lt;/ref-type&gt;&lt;contributors&gt;&lt;authors&gt;&lt;author&gt;Zhang, Kun&lt;/author&gt;&lt;author&gt;Wang, Pengfei&lt;/author&gt;&lt;author&gt;Huang, Wei&lt;/author&gt;&lt;author&gt;Tang, Shi-Hao&lt;/author&gt;&lt;author&gt;Xue, Hanzhong&lt;/author&gt;&lt;author&gt;Wu, Hao&lt;/author&gt;&lt;author&gt;Zhang, Ying&lt;/author&gt;&lt;author&gt;Rong, Yu&lt;/author&gt;&lt;author&gt;Dong, Shan-Shan&lt;/author&gt;&lt;author&gt;Chen, Jia-Bin&lt;/author&gt;&lt;author&gt;Zou, Yan&lt;/author&gt;&lt;author&gt;Tian, Ding&lt;/author&gt;&lt;author&gt;Yang, Na&lt;/author&gt;&lt;author&gt;Liang, Yifan&lt;/author&gt;&lt;author&gt;Liu, Chungui&lt;/author&gt;&lt;author&gt;Li, Dongyang&lt;/author&gt;&lt;author&gt;Zhang, Kun&lt;/author&gt;&lt;author&gt;Yang, Tie-Lin&lt;/author&gt;&lt;author&gt;Guo, Yan&lt;/author&gt;&lt;/authors&gt;&lt;/contributors&gt;&lt;titles&gt;&lt;title&gt;Integrated landscape of plasma metabolism and proteome of patients with post-traumatic deep vein thrombosis&lt;/title&gt;&lt;secondary-title&gt;Nature Communications&lt;/secondary-title&gt;&lt;/titles&gt;&lt;periodical&gt;&lt;full-title&gt;Nature Communications&lt;/full-title&gt;&lt;/periodical&gt;&lt;volume&gt;15&lt;/volume&gt;&lt;number&gt;1&lt;/number&gt;&lt;dates&gt;&lt;year&gt;2024&lt;/year&gt;&lt;/dates&gt;&lt;isbn&gt;2041-1723&lt;/isbn&gt;&lt;urls&gt;&lt;/urls&gt;&lt;electronic-resource-num&gt;10.1038/s41467-024-52262-0&lt;/electronic-resource-num&gt;&lt;/record&gt;&lt;/Cite&gt;&lt;/EndNote&gt;</w:instrText>
      </w:r>
      <w:r w:rsidR="00607EE8" w:rsidRPr="000A7CCB">
        <w:fldChar w:fldCharType="separate"/>
      </w:r>
      <w:r w:rsidR="00607EE8" w:rsidRPr="000A7CCB">
        <w:t>(Zhang et al., 2024)</w:t>
      </w:r>
      <w:r w:rsidR="00607EE8" w:rsidRPr="000A7CCB">
        <w:fldChar w:fldCharType="end"/>
      </w:r>
      <w:r w:rsidR="00607EE8" w:rsidRPr="000A7CCB">
        <w:t xml:space="preserve">, </w:t>
      </w:r>
      <w:r w:rsidRPr="0047703A">
        <w:rPr>
          <w:color w:val="0F1115"/>
          <w:shd w:val="clear" w:color="auto" w:fill="FFFFFF"/>
        </w:rPr>
        <w:t xml:space="preserve">reflecting the hypermetabolic state of activated platelets. Our data corroborate involvement of amino acid metabolism (tyrosine; glycine, serine, threonine; alanine, aspartate, glutamate; valine, leucine, and isoleucine biosynthesis) and lipid metabolism (fatty acid degradation; biosynthesis of unsaturated fatty acids) </w:t>
      </w:r>
      <w:r w:rsidR="00607EE8" w:rsidRPr="000A7CCB">
        <w:fldChar w:fldCharType="begin"/>
      </w:r>
      <w:r w:rsidR="00D878D5">
        <w:instrText xml:space="preserve"> ADDIN EN.CITE &lt;EndNote&gt;&lt;Cite&gt;&lt;Author&gt;Cao&lt;/Author&gt;&lt;Year&gt;2024&lt;/Year&gt;&lt;RecNum&gt;568&lt;/RecNum&gt;&lt;DisplayText&gt;(Cao et al., 2024)&lt;/DisplayText&gt;&lt;record&gt;&lt;rec-number&gt;568&lt;/rec-number&gt;&lt;foreign-keys&gt;&lt;key app="EN" db-id="saarfvzxvtf2a4efernx2sentexxpvs9v0vx" timestamp="1746388657"&gt;568&lt;/key&gt;&lt;/foreign-keys&gt;&lt;ref-type name="Journal Article"&gt;17&lt;/ref-type&gt;&lt;contributors&gt;&lt;authors&gt;&lt;author&gt;Cao, J.&lt;/author&gt;&lt;author&gt;An, G. S.&lt;/author&gt;&lt;author&gt;Li, R. Q.&lt;/author&gt;&lt;author&gt;Hou, Z. J.&lt;/author&gt;&lt;author&gt;Li, J.&lt;/author&gt;&lt;author&gt;Jin, Q. Q.&lt;/author&gt;&lt;author&gt;Du, Q. X.&lt;/author&gt;&lt;author&gt;Sun, J. H.&lt;/author&gt;&lt;/authors&gt;&lt;/contributors&gt;&lt;auth-address&gt;School of Forensic Medicine, Shanxi Medical University, Yuci District, Jinzhong, Shanxi 030600, People&amp;apos;s Republic of China.&lt;/auth-address&gt;&lt;titles&gt;&lt;title&gt;Novel Strategy for Human Deep Vein Thrombosis Diagnosis Based on Metabolomics and Stacking Machine Learning&lt;/title&gt;&lt;secondary-title&gt;Anal Chem&lt;/secondary-title&gt;&lt;/titles&gt;&lt;periodical&gt;&lt;full-title&gt;Analytical Chemistry&lt;/full-title&gt;&lt;abbr-1&gt;Anal. Chem.&lt;/abbr-1&gt;&lt;abbr-2&gt;Anal Chem&lt;/abbr-2&gt;&lt;/periodical&gt;&lt;pages&gt;14560-14570&lt;/pages&gt;&lt;volume&gt;96&lt;/volume&gt;&lt;number&gt;36&lt;/number&gt;&lt;edition&gt;2024/08/29&lt;/edition&gt;&lt;keywords&gt;&lt;keyword&gt;Humans&lt;/keyword&gt;&lt;keyword&gt;*Venous Thrombosis/diagnosis/metabolism/blood&lt;/keyword&gt;&lt;keyword&gt;*Metabolomics/methods&lt;/keyword&gt;&lt;keyword&gt;*Machine Learning&lt;/keyword&gt;&lt;keyword&gt;Gas Chromatography-Mass Spectrometry&lt;/keyword&gt;&lt;keyword&gt;Chromatography, Liquid&lt;/keyword&gt;&lt;keyword&gt;Male&lt;/keyword&gt;&lt;keyword&gt;Middle Aged&lt;/keyword&gt;&lt;keyword&gt;Female&lt;/keyword&gt;&lt;/keywords&gt;&lt;dates&gt;&lt;year&gt;2024&lt;/year&gt;&lt;pub-dates&gt;&lt;date&gt;Sep 10&lt;/date&gt;&lt;/pub-dates&gt;&lt;/dates&gt;&lt;isbn&gt;1520-6882 (Electronic)&amp;#xD;0003-2700 (Linking)&lt;/isbn&gt;&lt;accession-num&gt;39197159&lt;/accession-num&gt;&lt;urls&gt;&lt;related-urls&gt;&lt;url&gt;https://www.ncbi.nlm.nih.gov/pubmed/39197159&lt;/url&gt;&lt;/related-urls&gt;&lt;/urls&gt;&lt;electronic-resource-num&gt;10.1021/acs.analchem.4c02973&lt;/electronic-resource-num&gt;&lt;/record&gt;&lt;/Cite&gt;&lt;/EndNote&gt;</w:instrText>
      </w:r>
      <w:r w:rsidR="00607EE8" w:rsidRPr="000A7CCB">
        <w:fldChar w:fldCharType="separate"/>
      </w:r>
      <w:r w:rsidR="00607EE8" w:rsidRPr="000A7CCB">
        <w:rPr>
          <w:noProof/>
        </w:rPr>
        <w:t>(Cao et al., 2024)</w:t>
      </w:r>
      <w:r w:rsidR="00607EE8" w:rsidRPr="000A7CCB">
        <w:fldChar w:fldCharType="end"/>
      </w:r>
      <w:r w:rsidR="00607EE8" w:rsidRPr="000A7CCB">
        <w:t xml:space="preserve">, </w:t>
      </w:r>
      <w:r w:rsidRPr="0047703A">
        <w:rPr>
          <w:color w:val="0F1115"/>
          <w:shd w:val="clear" w:color="auto" w:fill="FFFFFF"/>
        </w:rPr>
        <w:t>processes integral to endothelial integrity and oxidative stress. We also confirm the role of purine metabolism</w:t>
      </w:r>
      <w:r w:rsidR="00607EE8" w:rsidRPr="000A7CCB">
        <w:t> </w:t>
      </w:r>
      <w:r w:rsidR="00607EE8" w:rsidRPr="000A7CCB">
        <w:fldChar w:fldCharType="begin"/>
      </w:r>
      <w:r w:rsidR="00173EBD">
        <w:instrText xml:space="preserve"> ADDIN EN.CITE &lt;EndNote&gt;&lt;Cite&gt;&lt;Author&gt;Zhang&lt;/Author&gt;&lt;Year&gt;2024&lt;/Year&gt;&lt;RecNum&gt;356&lt;/RecNum&gt;&lt;DisplayText&gt;(Zhang et al., 2024)&lt;/DisplayText&gt;&lt;record&gt;&lt;rec-number&gt;356&lt;/rec-number&gt;&lt;foreign-keys&gt;&lt;key app="EN" db-id="saarfvzxvtf2a4efernx2sentexxpvs9v0vx" timestamp="1732984565"&gt;356&lt;/key&gt;&lt;/foreign-keys&gt;&lt;ref-type name="Journal Article"&gt;17&lt;/ref-type&gt;&lt;contributors&gt;&lt;authors&gt;&lt;author&gt;Zhang, Kun&lt;/author&gt;&lt;author&gt;Wang, Pengfei&lt;/author&gt;&lt;author&gt;Huang, Wei&lt;/author&gt;&lt;author&gt;Tang, Shi-Hao&lt;/author&gt;&lt;author&gt;Xue, Hanzhong&lt;/author&gt;&lt;author&gt;Wu, Hao&lt;/author&gt;&lt;author&gt;Zhang, Ying&lt;/author&gt;&lt;author&gt;Rong, Yu&lt;/author&gt;&lt;author&gt;Dong, Shan-Shan&lt;/author&gt;&lt;author&gt;Chen, Jia-Bin&lt;/author&gt;&lt;author&gt;Zou, Yan&lt;/author&gt;&lt;author&gt;Tian, Ding&lt;/author&gt;&lt;author&gt;Yang, Na&lt;/author&gt;&lt;author&gt;Liang, Yifan&lt;/author&gt;&lt;author&gt;Liu, Chungui&lt;/author&gt;&lt;author&gt;Li, Dongyang&lt;/author&gt;&lt;author&gt;Zhang, Kun&lt;/author&gt;&lt;author&gt;Yang, Tie-Lin&lt;/author&gt;&lt;author&gt;Guo, Yan&lt;/author&gt;&lt;/authors&gt;&lt;/contributors&gt;&lt;titles&gt;&lt;title&gt;Integrated landscape of plasma metabolism and proteome of patients with post-traumatic deep vein thrombosis&lt;/title&gt;&lt;secondary-title&gt;Nature Communications&lt;/secondary-title&gt;&lt;/titles&gt;&lt;periodical&gt;&lt;full-title&gt;Nature Communications&lt;/full-title&gt;&lt;/periodical&gt;&lt;volume&gt;15&lt;/volume&gt;&lt;number&gt;1&lt;/number&gt;&lt;dates&gt;&lt;year&gt;2024&lt;/year&gt;&lt;/dates&gt;&lt;isbn&gt;2041-1723&lt;/isbn&gt;&lt;urls&gt;&lt;/urls&gt;&lt;electronic-resource-num&gt;10.1038/s41467-024-52262-0&lt;/electronic-resource-num&gt;&lt;/record&gt;&lt;/Cite&gt;&lt;/EndNote&gt;</w:instrText>
      </w:r>
      <w:r w:rsidR="00607EE8" w:rsidRPr="000A7CCB">
        <w:fldChar w:fldCharType="separate"/>
      </w:r>
      <w:r w:rsidR="00173EBD">
        <w:rPr>
          <w:noProof/>
        </w:rPr>
        <w:t>(Zhang et al., 2024)</w:t>
      </w:r>
      <w:r w:rsidR="00607EE8" w:rsidRPr="000A7CCB">
        <w:fldChar w:fldCharType="end"/>
      </w:r>
      <w:r>
        <w:t xml:space="preserve"> </w:t>
      </w:r>
      <w:r w:rsidRPr="00912D17">
        <w:rPr>
          <w:color w:val="0F1115"/>
          <w:shd w:val="clear" w:color="auto" w:fill="FFFFFF"/>
        </w:rPr>
        <w:t xml:space="preserve"> </w:t>
      </w:r>
      <w:r w:rsidRPr="0047703A">
        <w:rPr>
          <w:color w:val="0F1115"/>
          <w:shd w:val="clear" w:color="auto" w:fill="FFFFFF"/>
        </w:rPr>
        <w:t>and the involvement of aminoacyl-tRNA biosynthesis</w:t>
      </w:r>
      <w:r w:rsidR="00607EE8" w:rsidRPr="000A7CCB">
        <w:t> </w:t>
      </w:r>
      <w:r w:rsidR="00607EE8" w:rsidRPr="000A7CCB">
        <w:fldChar w:fldCharType="begin">
          <w:fldData xml:space="preserve">PEVuZE5vdGU+PENpdGU+PEF1dGhvcj5DYW88L0F1dGhvcj48WWVhcj4yMDE4PC9ZZWFyPjxSZWNO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</w:fldData>
        </w:fldChar>
      </w:r>
      <w:r w:rsidR="00D878D5">
        <w:instrText xml:space="preserve"> ADDIN EN.CITE </w:instrText>
      </w:r>
      <w:r w:rsidR="00D878D5">
        <w:fldChar w:fldCharType="begin">
          <w:fldData xml:space="preserve">PEVuZE5vdGU+PENpdGU+PEF1dGhvcj5DYW88L0F1dGhvcj48WWVhcj4yMDE4PC9ZZWFyPjxSZWNO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</w:fldData>
        </w:fldChar>
      </w:r>
      <w:r w:rsidR="00D878D5">
        <w:instrText xml:space="preserve"> ADDIN EN.CITE.DATA </w:instrText>
      </w:r>
      <w:r w:rsidR="00D878D5">
        <w:fldChar w:fldCharType="end"/>
      </w:r>
      <w:r w:rsidR="00607EE8" w:rsidRPr="000A7CCB">
        <w:fldChar w:fldCharType="separate"/>
      </w:r>
      <w:r w:rsidR="00607EE8" w:rsidRPr="000A7CCB">
        <w:rPr>
          <w:noProof/>
        </w:rPr>
        <w:t>(Cao et al., 2018)</w:t>
      </w:r>
      <w:r w:rsidR="00607EE8" w:rsidRPr="000A7CCB">
        <w:fldChar w:fldCharType="end"/>
      </w:r>
      <w:r w:rsidR="00607EE8" w:rsidRPr="000A7CCB">
        <w:t>, potentially linking translational regulation and cellular stress responses to thrombus formation.</w:t>
      </w:r>
    </w:p>
    <w:p w14:paraId="59B3D335" w14:textId="13FB74DF" w:rsidR="00910B79" w:rsidRDefault="00AD4359" w:rsidP="00BE5655">
      <w:pPr>
        <w:pStyle w:val="ds-markdown-paragraph"/>
        <w:shd w:val="clear" w:color="auto" w:fill="FFFFFF"/>
        <w:spacing w:before="206" w:beforeAutospacing="0" w:after="206" w:afterAutospacing="0"/>
        <w:jc w:val="both"/>
      </w:pPr>
      <w:r w:rsidRPr="0047703A">
        <w:rPr>
          <w:color w:val="0F1115"/>
          <w:shd w:val="clear" w:color="auto" w:fill="FFFFFF"/>
        </w:rPr>
        <w:t xml:space="preserve">Our study unveils novel DVT-associated pathways, including TRP channel regulation, arachidonic acid metabolism </w:t>
      </w:r>
      <w:r w:rsidR="00607EE8" w:rsidRPr="000A7CCB">
        <w:fldChar w:fldCharType="begin">
          <w:fldData xml:space="preserve">PEVuZE5vdGU+PENpdGU+PEF1dGhvcj5CYWRpbW9uPC9BdXRob3I+PFllYXI+MjAyMTwvWWVhcj48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</w:fldData>
        </w:fldChar>
      </w:r>
      <w:r w:rsidR="00D726D7">
        <w:instrText xml:space="preserve"> ADDIN EN.CITE </w:instrText>
      </w:r>
      <w:r w:rsidR="00D726D7">
        <w:fldChar w:fldCharType="begin">
          <w:fldData xml:space="preserve">PEVuZE5vdGU+PENpdGU+PEF1dGhvcj5CYWRpbW9uPC9BdXRob3I+PFllYXI+MjAyMTwvWWVhcj48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</w:fldData>
        </w:fldChar>
      </w:r>
      <w:r w:rsidR="00D726D7">
        <w:instrText xml:space="preserve"> ADDIN EN.CITE.DATA </w:instrText>
      </w:r>
      <w:r w:rsidR="00D726D7">
        <w:fldChar w:fldCharType="end"/>
      </w:r>
      <w:r w:rsidR="00607EE8" w:rsidRPr="000A7CCB">
        <w:fldChar w:fldCharType="separate"/>
      </w:r>
      <w:r w:rsidR="00D726D7">
        <w:rPr>
          <w:noProof/>
        </w:rPr>
        <w:t>(Badimon et al., 2021)</w:t>
      </w:r>
      <w:r w:rsidR="00607EE8" w:rsidRPr="000A7CCB">
        <w:fldChar w:fldCharType="end"/>
      </w:r>
      <w:r>
        <w:t xml:space="preserve">, </w:t>
      </w:r>
      <w:r w:rsidRPr="0047703A">
        <w:rPr>
          <w:color w:val="0F1115"/>
          <w:shd w:val="clear" w:color="auto" w:fill="FFFFFF"/>
        </w:rPr>
        <w:t>cysteine and methionine metabolism, and ABC transporters</w:t>
      </w:r>
      <w:r w:rsidR="00607EE8" w:rsidRPr="000A7CCB">
        <w:t xml:space="preserve"> </w:t>
      </w:r>
      <w:r w:rsidR="00607EE8" w:rsidRPr="000A7CCB">
        <w:fldChar w:fldCharType="begin"/>
      </w:r>
      <w:r w:rsidR="00D878D5">
        <w:instrText xml:space="preserve"> ADDIN EN.CITE &lt;EndNote&gt;&lt;Cite&gt;&lt;Author&gt;Wang&lt;/Author&gt;&lt;Year&gt;2020&lt;/Year&gt;&lt;RecNum&gt;643&lt;/RecNum&gt;&lt;DisplayText&gt;(Wang &amp;amp; Westerterp, 2020)&lt;/DisplayText&gt;&lt;record&gt;&lt;rec-number&gt;643&lt;/rec-number&gt;&lt;foreign-keys&gt;&lt;key app="EN" db-id="saarfvzxvtf2a4efernx2sentexxpvs9v0vx" timestamp="1756143300"&gt;643&lt;/key&gt;&lt;/foreign-keys&gt;&lt;ref-type name="Journal Article"&gt;17&lt;/ref-type&gt;&lt;contributors&gt;&lt;authors&gt;&lt;author&gt;Wang, N.&lt;/author&gt;&lt;author&gt;Westerterp, M.&lt;/author&gt;&lt;/authors&gt;&lt;/contributors&gt;&lt;auth-address&gt;Department of Medicine, Columbia University, New York, NY, USA. nw30@cumc.columbia.edu.&amp;#xD;Department of Pediatrics, University Medical Center Groningen, University of Groningen, Groningen, The Netherlands.&lt;/auth-address&gt;&lt;titles&gt;&lt;title&gt;ABC Transporters, Cholesterol Efflux, and Implications for Cardiovascular Diseases&lt;/title&gt;&lt;secondary-title&gt;Adv Exp Med Biol&lt;/secondary-title&gt;&lt;/titles&gt;&lt;periodical&gt;&lt;full-title&gt;Advances in Experimental Medicine and Biology&lt;/full-title&gt;&lt;abbr-1&gt;Adv. Exp. Med. Biol.&lt;/abbr-1&gt;&lt;abbr-2&gt;Adv Exp Med Biol&lt;/abbr-2&gt;&lt;abbr-3&gt;Advances in Experimental Medicine &amp;amp; Biology&lt;/abbr-3&gt;&lt;/periodical&gt;&lt;pages&gt;67-83&lt;/pages&gt;&lt;volume&gt;1276&lt;/volume&gt;&lt;edition&gt;2020/07/25&lt;/edition&gt;&lt;keywords&gt;&lt;keyword&gt;*ATP-Binding Cassette Transporters/metabolism&lt;/keyword&gt;&lt;keyword&gt;Animals&lt;/keyword&gt;&lt;keyword&gt;*Cardiovascular Diseases/metabolism&lt;/keyword&gt;&lt;keyword&gt;*Cholesterol/metabolism&lt;/keyword&gt;&lt;keyword&gt;Foam Cells&lt;/keyword&gt;&lt;keyword&gt;Humans&lt;/keyword&gt;&lt;keyword&gt;Lipoproteins&lt;/keyword&gt;&lt;keyword&gt;ABC transporters&lt;/keyword&gt;&lt;keyword&gt;Abca1&lt;/keyword&gt;&lt;keyword&gt;Abcg1&lt;/keyword&gt;&lt;keyword&gt;Cardiovascular diseases&lt;/keyword&gt;&lt;keyword&gt;Cholesterol efflux&lt;/keyword&gt;&lt;keyword&gt;Hdl&lt;/keyword&gt;&lt;/keywords&gt;&lt;dates&gt;&lt;year&gt;2020&lt;/year&gt;&lt;/dates&gt;&lt;isbn&gt;0065-2598 (Print)&amp;#xD;0065-2598&lt;/isbn&gt;&lt;accession-num&gt;32705595&lt;/accession-num&gt;&lt;urls&gt;&lt;/urls&gt;&lt;electronic-resource-num&gt;10.1007/978-981-15-6082-8_6&lt;/electronic-resource-num&gt;&lt;remote-database-provider&gt;NLM&lt;/remote-database-provider&gt;&lt;language&gt;eng&lt;/language&gt;&lt;/record&gt;&lt;/Cite&gt;&lt;/EndNote&gt;</w:instrText>
      </w:r>
      <w:r w:rsidR="00607EE8" w:rsidRPr="000A7CCB">
        <w:fldChar w:fldCharType="separate"/>
      </w:r>
      <w:r w:rsidR="00607EE8" w:rsidRPr="000A7CCB">
        <w:rPr>
          <w:noProof/>
        </w:rPr>
        <w:t>(Wang &amp; Westerterp, 2020)</w:t>
      </w:r>
      <w:r w:rsidR="00607EE8" w:rsidRPr="000A7CCB">
        <w:fldChar w:fldCharType="end"/>
      </w:r>
      <w:r w:rsidR="00607EE8" w:rsidRPr="000A7CCB">
        <w:t xml:space="preserve">. </w:t>
      </w:r>
      <w:r w:rsidRPr="0047703A">
        <w:rPr>
          <w:color w:val="0F1115"/>
          <w:shd w:val="clear" w:color="auto" w:fill="FFFFFF"/>
        </w:rPr>
        <w:t>These findings suggest unexplored links between inflammatory signaling, redox disruption, and vascular health, offering promising directions for biomarker validation and therapeutic targeting in venous thrombosis</w:t>
      </w:r>
      <w:r w:rsidR="00607EE8" w:rsidRPr="000A7CCB">
        <w:t>.</w:t>
      </w:r>
    </w:p>
    <w:p w14:paraId="62BA6C40" w14:textId="06985FAB" w:rsidR="00910B79" w:rsidRPr="007172E6" w:rsidRDefault="00607EE8" w:rsidP="00BE5655">
      <w:pPr>
        <w:spacing w:line="240" w:lineRule="auto"/>
        <w:jc w:val="both"/>
        <w:rPr>
          <w:rFonts w:cs="Times New Roman"/>
          <w:color w:val="FF0000"/>
          <w:szCs w:val="24"/>
        </w:rPr>
      </w:pPr>
      <w:r>
        <w:rPr>
          <w:rFonts w:cs="Times New Roman"/>
          <w:szCs w:val="24"/>
        </w:rPr>
        <w:t xml:space="preserve">Based on our study, we identified key metabolites linked to arachidonic acid metabolism—including arachidonic acid itself, 5,6-DHET, and 9,10-DHOME—consistent with prior research </w:t>
      </w:r>
      <w:r>
        <w:rPr>
          <w:rFonts w:cs="Times New Roman"/>
          <w:szCs w:val="24"/>
        </w:rPr>
        <w:fldChar w:fldCharType="begin">
          <w:fldData xml:space="preserve">PEVuZE5vdGU+PENpdGU+PEF1dGhvcj5Tb25ud2ViZXI8L0F1dGhvcj48WWVhcj4yMDE4PC9ZZWFy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</w:fldData>
        </w:fldChar>
      </w:r>
      <w:r w:rsidR="00D878D5">
        <w:rPr>
          <w:rFonts w:cs="Times New Roman"/>
          <w:szCs w:val="24"/>
        </w:rPr>
        <w:instrText xml:space="preserve"> ADDIN EN.CITE </w:instrText>
      </w:r>
      <w:r w:rsidR="00D878D5">
        <w:rPr>
          <w:rFonts w:cs="Times New Roman"/>
          <w:szCs w:val="24"/>
        </w:rPr>
        <w:fldChar w:fldCharType="begin">
          <w:fldData xml:space="preserve">PEVuZE5vdGU+PENpdGU+PEF1dGhvcj5Tb25ud2ViZXI8L0F1dGhvcj48WWVhcj4yMDE4PC9ZZWFy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</w:fldData>
        </w:fldChar>
      </w:r>
      <w:r w:rsidR="00D878D5">
        <w:rPr>
          <w:rFonts w:cs="Times New Roman"/>
          <w:szCs w:val="24"/>
        </w:rPr>
        <w:instrText xml:space="preserve"> ADDIN EN.CITE.DATA </w:instrText>
      </w:r>
      <w:r w:rsidR="00D878D5">
        <w:rPr>
          <w:rFonts w:cs="Times New Roman"/>
          <w:szCs w:val="24"/>
        </w:rPr>
      </w:r>
      <w:r w:rsidR="00D878D5">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(Sonnweber et al., 2018)</w:t>
      </w:r>
      <w:r>
        <w:rPr>
          <w:rFonts w:cs="Times New Roman"/>
          <w:szCs w:val="24"/>
        </w:rPr>
        <w:fldChar w:fldCharType="end"/>
      </w:r>
      <w:r>
        <w:rPr>
          <w:rFonts w:cs="Times New Roman"/>
          <w:szCs w:val="24"/>
        </w:rPr>
        <w:t>. Notably, arachidonic acid metabolic dysregulation was evident in both HTN, DVT and HTN&amp;DVT. Elevated arachidonic acid and its derivatives have been associated with higher venous thromboembolism risk</w:t>
      </w:r>
      <w:r>
        <w:rPr>
          <w:rFonts w:cs="Times New Roman"/>
          <w:szCs w:val="24"/>
          <w:shd w:val="clear" w:color="auto" w:fill="FFFFFF"/>
        </w:rPr>
        <w:t xml:space="preserve"> </w:t>
      </w:r>
      <w:r>
        <w:rPr>
          <w:rFonts w:cs="Times New Roman"/>
          <w:szCs w:val="24"/>
          <w:shd w:val="clear" w:color="auto" w:fill="FFFFFF"/>
        </w:rPr>
        <w:fldChar w:fldCharType="begin">
          <w:fldData xml:space="preserve">PEVuZE5vdGU+PENpdGU+PEF1dGhvcj5ZdWFuPC9BdXRob3I+PFllYXI+MjAyMjwvWWVhcj48UmVj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=
</w:fldData>
        </w:fldChar>
      </w:r>
      <w:r w:rsidR="00D878D5">
        <w:rPr>
          <w:rFonts w:cs="Times New Roman"/>
          <w:szCs w:val="24"/>
          <w:shd w:val="clear" w:color="auto" w:fill="FFFFFF"/>
        </w:rPr>
        <w:instrText xml:space="preserve"> ADDIN EN.CITE </w:instrText>
      </w:r>
      <w:r w:rsidR="00D878D5">
        <w:rPr>
          <w:rFonts w:cs="Times New Roman"/>
          <w:szCs w:val="24"/>
          <w:shd w:val="clear" w:color="auto" w:fill="FFFFFF"/>
        </w:rPr>
        <w:fldChar w:fldCharType="begin">
          <w:fldData xml:space="preserve">PEVuZE5vdGU+PENpdGU+PEF1dGhvcj5ZdWFuPC9BdXRob3I+PFllYXI+MjAyMjwvWWVhcj48UmVj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=
</w:fldData>
        </w:fldChar>
      </w:r>
      <w:r w:rsidR="00D878D5">
        <w:rPr>
          <w:rFonts w:cs="Times New Roman"/>
          <w:szCs w:val="24"/>
          <w:shd w:val="clear" w:color="auto" w:fill="FFFFFF"/>
        </w:rPr>
        <w:instrText xml:space="preserve"> ADDIN EN.CITE.DATA </w:instrText>
      </w:r>
      <w:r w:rsidR="00D878D5">
        <w:rPr>
          <w:rFonts w:cs="Times New Roman"/>
          <w:szCs w:val="24"/>
          <w:shd w:val="clear" w:color="auto" w:fill="FFFFFF"/>
        </w:rPr>
      </w:r>
      <w:r w:rsidR="00D878D5">
        <w:rPr>
          <w:rFonts w:cs="Times New Roman"/>
          <w:szCs w:val="24"/>
          <w:shd w:val="clear" w:color="auto" w:fill="FFFFFF"/>
        </w:rPr>
        <w:fldChar w:fldCharType="end"/>
      </w:r>
      <w:r>
        <w:rPr>
          <w:rFonts w:cs="Times New Roman"/>
          <w:szCs w:val="24"/>
          <w:shd w:val="clear" w:color="auto" w:fill="FFFFFF"/>
        </w:rPr>
      </w:r>
      <w:r>
        <w:rPr>
          <w:rFonts w:cs="Times New Roman"/>
          <w:szCs w:val="24"/>
          <w:shd w:val="clear" w:color="auto" w:fill="FFFFFF"/>
        </w:rPr>
        <w:fldChar w:fldCharType="separate"/>
      </w:r>
      <w:r>
        <w:rPr>
          <w:rFonts w:cs="Times New Roman"/>
          <w:noProof/>
          <w:szCs w:val="24"/>
          <w:shd w:val="clear" w:color="auto" w:fill="FFFFFF"/>
        </w:rPr>
        <w:t>(Yuan et al., 2022)</w:t>
      </w:r>
      <w:r>
        <w:rPr>
          <w:rFonts w:cs="Times New Roman"/>
          <w:szCs w:val="24"/>
          <w:shd w:val="clear" w:color="auto" w:fill="FFFFFF"/>
        </w:rPr>
        <w:fldChar w:fldCharType="end"/>
      </w:r>
      <w:r>
        <w:rPr>
          <w:rFonts w:cs="Times New Roman"/>
          <w:szCs w:val="24"/>
          <w:shd w:val="clear" w:color="auto" w:fill="FFFFFF"/>
        </w:rPr>
        <w:t xml:space="preserve">. </w:t>
      </w:r>
      <w:r>
        <w:rPr>
          <w:rFonts w:cs="Times New Roman"/>
          <w:szCs w:val="24"/>
        </w:rPr>
        <w:t xml:space="preserve">Beyond thrombosis, arachidonic acid influences coagulation, inflammation, and hormonal regulation (e.g., testosterone), </w:t>
      </w:r>
      <w:r>
        <w:rPr>
          <w:rFonts w:cs="Times New Roman"/>
          <w:szCs w:val="24"/>
        </w:rPr>
        <w:lastRenderedPageBreak/>
        <w:t xml:space="preserve">contributing to atherosclerotic cardiovascular disease </w:t>
      </w:r>
      <w:r>
        <w:rPr>
          <w:rFonts w:eastAsia="Times New Roman" w:cs="Times New Roman"/>
          <w:szCs w:val="24"/>
        </w:rPr>
        <w:fldChar w:fldCharType="begin"/>
      </w:r>
      <w:r w:rsidR="006523DE">
        <w:rPr>
          <w:rFonts w:eastAsia="Times New Roman" w:cs="Times New Roman"/>
          <w:szCs w:val="24"/>
        </w:rPr>
        <w:instrText xml:space="preserve"> ADDIN EN.CITE &lt;EndNote&gt;&lt;Cite&gt;&lt;Author&gt;Zhang&lt;/Author&gt;&lt;Year&gt;2021&lt;/Year&gt;&lt;RecNum&gt;278&lt;/RecNum&gt;&lt;DisplayText&gt;(Zhang et al., 2021)&lt;/DisplayText&gt;&lt;record&gt;&lt;rec-number&gt;278&lt;/rec-number&gt;&lt;foreign-keys&gt;&lt;key app="EN" db-id="saarfvzxvtf2a4efernx2sentexxpvs9v0vx" timestamp="1723055041"&gt;278&lt;/key&gt;&lt;/foreign-keys&gt;&lt;ref-type name="Journal Article"&gt;17&lt;/ref-type&gt;&lt;contributors&gt;&lt;authors&gt;&lt;author&gt;Zhang, Ting&lt;/author&gt;&lt;author&gt;Au Yeung, Shiu-Lun&lt;/author&gt;&lt;author&gt;Schooling, C. Mary&lt;/author&gt;&lt;/authors&gt;&lt;/contributors&gt;&lt;titles&gt;&lt;title&gt;Associations of Arachidonic Acid Synthesis with Cardiovascular Risk Factors and Relation to Ischemic Heart Disease and Stroke: A Univariable and Multivariable Mendelian Randomization Study&lt;/title&gt;&lt;secondary-title&gt;Nutrients&lt;/secondary-title&gt;&lt;/titles&gt;&lt;volume&gt;13&lt;/volume&gt;&lt;number&gt;5&lt;/number&gt;&lt;section&gt;1489&lt;/section&gt;&lt;dates&gt;&lt;year&gt;2021&lt;/year&gt;&lt;/dates&gt;&lt;isbn&gt;2072-6643&lt;/isbn&gt;&lt;urls&gt;&lt;/urls&gt;&lt;electronic-resource-num&gt;10.3390/nu13051489&lt;/electronic-resource-num&gt;&lt;/record&gt;&lt;/Cite&gt;&lt;/EndNote&gt;</w:instrText>
      </w:r>
      <w:r>
        <w:rPr>
          <w:rFonts w:eastAsia="Times New Roman" w:cs="Times New Roman"/>
          <w:szCs w:val="24"/>
        </w:rPr>
        <w:fldChar w:fldCharType="separate"/>
      </w:r>
      <w:r w:rsidR="006523DE">
        <w:rPr>
          <w:rFonts w:eastAsia="Times New Roman" w:cs="Times New Roman"/>
          <w:noProof/>
          <w:szCs w:val="24"/>
        </w:rPr>
        <w:t>(Zhang et al., 2021)</w:t>
      </w:r>
      <w:r>
        <w:rPr>
          <w:rFonts w:eastAsia="Times New Roman" w:cs="Times New Roman"/>
          <w:szCs w:val="24"/>
        </w:rPr>
        <w:fldChar w:fldCharType="end"/>
      </w:r>
      <w:r>
        <w:rPr>
          <w:rFonts w:eastAsia="Times New Roman" w:cs="Times New Roman"/>
          <w:szCs w:val="24"/>
        </w:rPr>
        <w:t>. </w:t>
      </w:r>
      <w:r>
        <w:rPr>
          <w:rFonts w:cs="Times New Roman"/>
          <w:szCs w:val="24"/>
        </w:rPr>
        <w:t>Its metabolites also integrate metabolic and immune pathways, implicating arachidonic acid -driven inflammation in cardiovascular disease initiation and progression</w:t>
      </w:r>
      <w:r>
        <w:rPr>
          <w:rFonts w:eastAsia="Times New Roman" w:cs="Times New Roman"/>
          <w:szCs w:val="24"/>
        </w:rPr>
        <w:t xml:space="preserve"> </w:t>
      </w:r>
      <w:r>
        <w:rPr>
          <w:rFonts w:eastAsia="Times New Roman" w:cs="Times New Roman"/>
          <w:szCs w:val="24"/>
        </w:rPr>
        <w:fldChar w:fldCharType="begin">
          <w:fldData xml:space="preserve">PEVuZE5vdGU+PENpdGU+PEF1dGhvcj5Bc2FrdXJhPC9BdXRob3I+PFllYXI+MjAyMzwvWWVhcj48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=
</w:fldData>
        </w:fldChar>
      </w:r>
      <w:r w:rsidR="00D726D7">
        <w:rPr>
          <w:rFonts w:eastAsia="Times New Roman" w:cs="Times New Roman"/>
          <w:szCs w:val="24"/>
        </w:rPr>
        <w:instrText xml:space="preserve"> ADDIN EN.CITE </w:instrText>
      </w:r>
      <w:r w:rsidR="00D726D7">
        <w:rPr>
          <w:rFonts w:eastAsia="Times New Roman" w:cs="Times New Roman"/>
          <w:szCs w:val="24"/>
        </w:rPr>
        <w:fldChar w:fldCharType="begin">
          <w:fldData xml:space="preserve">PEVuZE5vdGU+PENpdGU+PEF1dGhvcj5Bc2FrdXJhPC9BdXRob3I+PFllYXI+MjAyMzwvWWVhcj48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=
</w:fldData>
        </w:fldChar>
      </w:r>
      <w:r w:rsidR="00D726D7">
        <w:rPr>
          <w:rFonts w:eastAsia="Times New Roman" w:cs="Times New Roman"/>
          <w:szCs w:val="24"/>
        </w:rPr>
        <w:instrText xml:space="preserve"> ADDIN EN.CITE.DATA </w:instrText>
      </w:r>
      <w:r w:rsidR="00D726D7">
        <w:rPr>
          <w:rFonts w:eastAsia="Times New Roman" w:cs="Times New Roman"/>
          <w:szCs w:val="24"/>
        </w:rPr>
      </w:r>
      <w:r w:rsidR="00D726D7">
        <w:rPr>
          <w:rFonts w:eastAsia="Times New Roman" w:cs="Times New Roman"/>
          <w:szCs w:val="24"/>
        </w:rPr>
        <w:fldChar w:fldCharType="end"/>
      </w:r>
      <w:r>
        <w:rPr>
          <w:rFonts w:eastAsia="Times New Roman" w:cs="Times New Roman"/>
          <w:szCs w:val="24"/>
        </w:rPr>
      </w:r>
      <w:r>
        <w:rPr>
          <w:rFonts w:eastAsia="Times New Roman" w:cs="Times New Roman"/>
          <w:szCs w:val="24"/>
        </w:rPr>
        <w:fldChar w:fldCharType="separate"/>
      </w:r>
      <w:r w:rsidR="00D726D7">
        <w:rPr>
          <w:rFonts w:eastAsia="Times New Roman" w:cs="Times New Roman"/>
          <w:noProof/>
          <w:szCs w:val="24"/>
        </w:rPr>
        <w:t>(Asakura et al., 2023)</w:t>
      </w:r>
      <w:r>
        <w:rPr>
          <w:rFonts w:eastAsia="Times New Roman" w:cs="Times New Roman"/>
          <w:szCs w:val="24"/>
        </w:rPr>
        <w:fldChar w:fldCharType="end"/>
      </w:r>
      <w:r>
        <w:rPr>
          <w:rFonts w:eastAsia="Times New Roman" w:cs="Times New Roman"/>
          <w:szCs w:val="24"/>
        </w:rPr>
        <w:t>. </w:t>
      </w:r>
    </w:p>
    <w:p w14:paraId="420FA467" w14:textId="77777777" w:rsidR="00D622FE" w:rsidRPr="0047703A" w:rsidRDefault="00D622FE" w:rsidP="00BE5655">
      <w:pPr>
        <w:spacing w:line="240" w:lineRule="auto"/>
        <w:jc w:val="both"/>
        <w:rPr>
          <w:rFonts w:cs="Times New Roman"/>
          <w:szCs w:val="24"/>
        </w:rPr>
      </w:pPr>
      <w:bookmarkStart w:id="19" w:name="OLE_LINK10"/>
      <w:r w:rsidRPr="0047703A">
        <w:rPr>
          <w:rFonts w:cs="Times New Roman"/>
          <w:color w:val="0F1115"/>
          <w:szCs w:val="24"/>
          <w:shd w:val="clear" w:color="auto" w:fill="FFFFFF"/>
        </w:rPr>
        <w:t>Altered L-valine levels indicate disrupted valine-related amino acid metabolism. L-valine was identified as a differential metabolite in DVT and HTN&amp;DVT. Prior research links BCAAs to cardiovascular diseases</w:t>
      </w:r>
      <w:r w:rsidR="00607EE8">
        <w:t xml:space="preserve"> </w:t>
      </w:r>
      <w:r w:rsidR="00607EE8">
        <w:fldChar w:fldCharType="begin"/>
      </w:r>
      <w:r w:rsidR="00D878D5">
        <w:instrText xml:space="preserve"> ADDIN EN.CITE &lt;EndNote&gt;&lt;Cite&gt;&lt;Author&gt;White&lt;/Author&gt;&lt;Year&gt;2019&lt;/Year&gt;&lt;RecNum&gt;617&lt;/RecNum&gt;&lt;DisplayText&gt;(White &amp;amp; Newgard, 2019)&lt;/DisplayText&gt;&lt;record&gt;&lt;rec-number&gt;617&lt;/rec-number&gt;&lt;foreign-keys&gt;&lt;key app="EN" db-id="saarfvzxvtf2a4efernx2sentexxpvs9v0vx" timestamp="1750091751"&gt;617&lt;/key&gt;&lt;/foreign-keys&gt;&lt;ref-type name="Journal Article"&gt;17&lt;/ref-type&gt;&lt;contributors&gt;&lt;authors&gt;&lt;author&gt;White, Phillip J.   &lt;/author&gt;&lt;author&gt;Newgard, Christopher B.&lt;/author&gt;&lt;/authors&gt;&lt;/contributors&gt;&lt;titles&gt;&lt;title&gt;Branched-chain amino acids in disease Are BCAAs a biomarker, causal agent, or both in cardiometabolic disease?&lt;/title&gt;&lt;secondary-title&gt;METABOLISM&lt;/secondary-title&gt;&lt;/titles&gt;&lt;periodical&gt;&lt;full-title&gt;Metabolism: Clinical and Experimental&lt;/full-title&gt;&lt;abbr-1&gt;Metabolism&lt;/abbr-1&gt;&lt;abbr-2&gt;Metabolism&lt;/abbr-2&gt;&lt;abbr-3&gt;Metabolism: Clinical &amp;amp; Experimental&lt;/abbr-3&gt;&lt;/periodical&gt;&lt;pages&gt;582 -583&lt;/pages&gt;&lt;volume&gt;363 &lt;/volume&gt;&lt;number&gt;6427&lt;/number&gt;&lt;dates&gt;&lt;year&gt;2019&lt;/year&gt;&lt;/dates&gt;&lt;urls&gt;&lt;/urls&gt;&lt;/record&gt;&lt;/Cite&gt;&lt;/EndNote&gt;</w:instrText>
      </w:r>
      <w:r w:rsidR="00607EE8">
        <w:fldChar w:fldCharType="separate"/>
      </w:r>
      <w:r w:rsidR="00607EE8">
        <w:rPr>
          <w:noProof/>
        </w:rPr>
        <w:t>(White &amp; Newgard, 2019)</w:t>
      </w:r>
      <w:r w:rsidR="00607EE8">
        <w:fldChar w:fldCharType="end"/>
      </w:r>
      <w:r w:rsidR="00607EE8">
        <w:t xml:space="preserve">. </w:t>
      </w:r>
      <w:r w:rsidRPr="0047703A">
        <w:rPr>
          <w:rFonts w:cs="Times New Roman"/>
          <w:color w:val="0F1115"/>
          <w:szCs w:val="24"/>
          <w:shd w:val="clear" w:color="auto" w:fill="FFFFFF"/>
        </w:rPr>
        <w:t>Valine regulates glycolipid metabolism, glucose, apoptosis, and autophagy</w:t>
      </w:r>
      <w:r>
        <w:t xml:space="preserve"> </w:t>
      </w:r>
      <w:r w:rsidR="00607EE8">
        <w:fldChar w:fldCharType="begin"/>
      </w:r>
      <w:r w:rsidR="00D726D7">
        <w:instrText xml:space="preserve"> ADDIN EN.CITE &lt;EndNote&gt;&lt;Cite&gt;&lt;Author&gt;Neinast&lt;/Author&gt;&lt;Year&gt;2019&lt;/Year&gt;&lt;RecNum&gt;176&lt;/RecNum&gt;&lt;DisplayText&gt;(Neinast et al., 2019)&lt;/DisplayText&gt;&lt;record&gt;&lt;rec-number&gt;176&lt;/rec-number&gt;&lt;foreign-keys&gt;&lt;key app="EN" db-id="saarfvzxvtf2a4efernx2sentexxpvs9v0vx" timestamp="1716571195"&gt;176&lt;/key&gt;&lt;/foreign-keys&gt;&lt;ref-type name="Journal Article"&gt;17&lt;/ref-type&gt;&lt;contributors&gt;&lt;authors&gt;&lt;author&gt;Neinast, M.&lt;/author&gt;&lt;author&gt;Murashige, D.&lt;/author&gt;&lt;author&gt;Arany, Z.&lt;/author&gt;&lt;/authors&gt;&lt;/contributors&gt;&lt;auth-address&gt;Cardiovascular Institute, Perelman School of Medicine, University of Pennsylvania, Philadelphia, Pennsylvania 19104, USA; email: zarany@pennmedicine.upenn.edu.&lt;/auth-address&gt;&lt;titles&gt;&lt;title&gt;Branched Chain Amino Acids&lt;/title&gt;&lt;secondary-title&gt;Annu Rev Physiol&lt;/secondary-title&gt;&lt;/titles&gt;&lt;periodical&gt;&lt;full-title&gt;Annual Review of Physiology&lt;/full-title&gt;&lt;abbr-1&gt;Annu. Rev. Physiol.&lt;/abbr-1&gt;&lt;abbr-2&gt;Annu Rev Physiol&lt;/abbr-2&gt;&lt;/periodical&gt;&lt;pages&gt;139-164&lt;/pages&gt;&lt;volume&gt;81&lt;/volume&gt;&lt;edition&gt;2018/11/30&lt;/edition&gt;&lt;keywords&gt;&lt;keyword&gt;Amino Acids, Branched-Chain/*metabolism&lt;/keyword&gt;&lt;keyword&gt;Animals&lt;/keyword&gt;&lt;keyword&gt;Humans&lt;/keyword&gt;&lt;keyword&gt;Insulin/metabolism&lt;/keyword&gt;&lt;keyword&gt;Signal Transduction/physiology&lt;/keyword&gt;&lt;keyword&gt;branched chain amino acids&lt;/keyword&gt;&lt;keyword&gt;cancer&lt;/keyword&gt;&lt;keyword&gt;catabolism&lt;/keyword&gt;&lt;keyword&gt;diabetes&lt;/keyword&gt;&lt;keyword&gt;heart disease&lt;/keyword&gt;&lt;/keywords&gt;&lt;dates&gt;&lt;year&gt;2019&lt;/year&gt;&lt;pub-dates&gt;&lt;date&gt;Feb 10&lt;/date&gt;&lt;/pub-dates&gt;&lt;/dates&gt;&lt;isbn&gt;1545-1585 (Electronic)&amp;#xD;0066-4278 (Print)&amp;#xD;0066-4278 (Linking)&lt;/isbn&gt;&lt;accession-num&gt;30485760&lt;/accession-num&gt;&lt;urls&gt;&lt;related-urls&gt;&lt;url&gt;https://www.ncbi.nlm.nih.gov/pubmed/30485760&lt;/url&gt;&lt;/related-urls&gt;&lt;/urls&gt;&lt;custom2&gt;PMC6536377&lt;/custom2&gt;&lt;electronic-resource-num&gt;10.1146/annurev-physiol-020518-114455&lt;/electronic-resource-num&gt;&lt;/record&gt;&lt;/Cite&gt;&lt;/EndNote&gt;</w:instrText>
      </w:r>
      <w:r w:rsidR="00607EE8">
        <w:fldChar w:fldCharType="separate"/>
      </w:r>
      <w:r w:rsidR="00D726D7">
        <w:rPr>
          <w:noProof/>
        </w:rPr>
        <w:t>(Neinast et al., 2019)</w:t>
      </w:r>
      <w:r w:rsidR="00607EE8">
        <w:fldChar w:fldCharType="end"/>
      </w:r>
      <w:bookmarkEnd w:id="19"/>
      <w:r w:rsidR="00607EE8">
        <w:t xml:space="preserve">. </w:t>
      </w:r>
      <w:r w:rsidRPr="0047703A">
        <w:rPr>
          <w:rFonts w:cs="Times New Roman"/>
          <w:color w:val="0F1115"/>
          <w:szCs w:val="24"/>
          <w:shd w:val="clear" w:color="auto" w:fill="FFFFFF"/>
        </w:rPr>
        <w:t xml:space="preserve">BCAA intake increases platelet activity and arterial thrombosis, with valine catabolism playing a key role </w:t>
      </w:r>
      <w:r w:rsidR="00607EE8">
        <w:fldChar w:fldCharType="begin"/>
      </w:r>
      <w:r w:rsidR="00D726D7">
        <w:instrText xml:space="preserve"> ADDIN EN.CITE &lt;EndNote&gt;&lt;Cite&gt;&lt;Author&gt;Jiang&lt;/Author&gt;&lt;Year&gt;2024&lt;/Year&gt;&lt;RecNum&gt;139&lt;/RecNum&gt;&lt;DisplayText&gt;(Jiang et al., 2024)&lt;/DisplayText&gt;&lt;record&gt;&lt;rec-number&gt;139&lt;/rec-number&gt;&lt;foreign-keys&gt;&lt;key app="EN" db-id="saarfvzxvtf2a4efernx2sentexxpvs9v0vx" timestamp="1714394470"&gt;139&lt;/key&gt;&lt;/foreign-keys&gt;&lt;ref-type name="Journal Article"&gt;17&lt;/ref-type&gt;&lt;contributors&gt;&lt;authors&gt;&lt;author&gt;Jiang, W.&lt;/author&gt;&lt;author&gt;Yang, L.&lt;/author&gt;&lt;author&gt;Dang, Y.&lt;/author&gt;&lt;author&gt;Jiang, X.&lt;/author&gt;&lt;author&gt;Wu, L.&lt;/author&gt;&lt;author&gt;Tong, X.&lt;/author&gt;&lt;author&gt;Guo, J.&lt;/author&gt;&lt;author&gt;Bao, Y.&lt;/author&gt;&lt;/authors&gt;&lt;/contributors&gt;&lt;auth-address&gt;Chifeng Clinical Medical College of Inner Mongolia Medical University, Chifeng, China. RINGGOLD: 66287&amp;#xD;Department of Vascular Surgery, Chifeng Municipal Hospital, Chifeng, China. RINGGOLD: 569059&lt;/auth-address&gt;&lt;titles&gt;&lt;title&gt;Metabolomic profiling of deep vein thrombosis&lt;/title&gt;&lt;secondary-title&gt;Phlebology&lt;/secondary-title&gt;&lt;/titles&gt;&lt;periodical&gt;&lt;full-title&gt;Phlebology&lt;/full-title&gt;&lt;abbr-1&gt;Phlebology&lt;/abbr-1&gt;&lt;abbr-2&gt;Phlebology&lt;/abbr-2&gt;&lt;/periodical&gt;&lt;pages&gt;154-168&lt;/pages&gt;&lt;volume&gt;39&lt;/volume&gt;&lt;number&gt;3&lt;/number&gt;&lt;edition&gt;2023/11/22&lt;/edition&gt;&lt;keywords&gt;&lt;keyword&gt;Humans&lt;/keyword&gt;&lt;keyword&gt;*Venous Thrombosis/etiology&lt;/keyword&gt;&lt;keyword&gt;Lower Extremity/blood supply&lt;/keyword&gt;&lt;keyword&gt;Prognosis&lt;/keyword&gt;&lt;keyword&gt;Disease Progression&lt;/keyword&gt;&lt;keyword&gt;Risk Factors&lt;/keyword&gt;&lt;keyword&gt;Deep vein thrombosis&lt;/keyword&gt;&lt;keyword&gt;metabolic pathways&lt;/keyword&gt;&lt;keyword&gt;metabolicomics&lt;/keyword&gt;&lt;keyword&gt;metabolites&lt;/keyword&gt;&lt;keyword&gt;of interest with respect to the research, authorship, and/or publication of this&lt;/keyword&gt;&lt;keyword&gt;article.&lt;/keyword&gt;&lt;/keywords&gt;&lt;dates&gt;&lt;year&gt;2024&lt;/year&gt;&lt;pub-dates&gt;&lt;date&gt;Apr&lt;/date&gt;&lt;/pub-dates&gt;&lt;/dates&gt;&lt;isbn&gt;1758-1125 (Electronic)&amp;#xD;0268-3555 (Print)&amp;#xD;0268-3555 (Linking)&lt;/isbn&gt;&lt;accession-num&gt;37992130&lt;/accession-num&gt;&lt;urls&gt;&lt;related-urls&gt;&lt;url&gt;https://www.ncbi.nlm.nih.gov/pubmed/37992130&lt;/url&gt;&lt;/related-urls&gt;&lt;/urls&gt;&lt;custom2&gt;PMC10938490&lt;/custom2&gt;&lt;electronic-resource-num&gt;10.1177/02683555231215199&lt;/electronic-resource-num&gt;&lt;/record&gt;&lt;/Cite&gt;&lt;/EndNote&gt;</w:instrText>
      </w:r>
      <w:r w:rsidR="00607EE8">
        <w:fldChar w:fldCharType="separate"/>
      </w:r>
      <w:r w:rsidR="00D726D7">
        <w:rPr>
          <w:noProof/>
        </w:rPr>
        <w:t>(Jiang et al., 2024)</w:t>
      </w:r>
      <w:r w:rsidR="00607EE8">
        <w:fldChar w:fldCharType="end"/>
      </w:r>
      <w:r w:rsidR="00607EE8">
        <w:t xml:space="preserve">. </w:t>
      </w:r>
      <w:r w:rsidRPr="0047703A">
        <w:rPr>
          <w:rFonts w:cs="Times New Roman"/>
          <w:color w:val="0F1115"/>
          <w:szCs w:val="24"/>
          <w:shd w:val="clear" w:color="auto" w:fill="FFFFFF"/>
        </w:rPr>
        <w:t>Thus, elevated L-valine may exacerbate coronary damage and venous thrombosis.</w:t>
      </w:r>
    </w:p>
    <w:p w14:paraId="08F5D51F" w14:textId="43C95DE0" w:rsidR="00910B79" w:rsidRPr="00912D17" w:rsidRDefault="00912D17" w:rsidP="00BE5655">
      <w:pPr>
        <w:pStyle w:val="ds-markdown-paragraph"/>
        <w:shd w:val="clear" w:color="auto" w:fill="FFFFFF"/>
        <w:spacing w:before="240" w:beforeAutospacing="0"/>
        <w:jc w:val="both"/>
        <w:rPr>
          <w:color w:val="0F1115"/>
        </w:rPr>
      </w:pPr>
      <w:r w:rsidRPr="0047703A">
        <w:rPr>
          <w:color w:val="0F1115"/>
        </w:rPr>
        <w:t>Our analysis identified significant tryptophan metabolism disruptions in HTN&amp;DVT, involving the kynurenine, serotonin, and indole/</w:t>
      </w:r>
      <w:proofErr w:type="spellStart"/>
      <w:r w:rsidRPr="0047703A">
        <w:rPr>
          <w:color w:val="0F1115"/>
        </w:rPr>
        <w:t>AhR</w:t>
      </w:r>
      <w:proofErr w:type="spellEnd"/>
      <w:r w:rsidRPr="0047703A">
        <w:rPr>
          <w:color w:val="0F1115"/>
        </w:rPr>
        <w:t xml:space="preserve"> pathway</w:t>
      </w:r>
      <w:r>
        <w:rPr>
          <w:color w:val="0F1115"/>
        </w:rPr>
        <w:t xml:space="preserve"> </w:t>
      </w:r>
      <w:r w:rsidR="00607EE8">
        <w:fldChar w:fldCharType="begin">
          <w:fldData xml:space="preserve">PEVuZE5vdGU+PENpdGU+PEF1dGhvcj5BZ3VzPC9BdXRob3I+PFllYXI+MjAxODwvWWVhcj48UmVj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</w:fldData>
        </w:fldChar>
      </w:r>
      <w:r w:rsidR="00D878D5">
        <w:instrText xml:space="preserve"> ADDIN EN.CITE </w:instrText>
      </w:r>
      <w:r w:rsidR="00D878D5">
        <w:fldChar w:fldCharType="begin">
          <w:fldData xml:space="preserve">PEVuZE5vdGU+PENpdGU+PEF1dGhvcj5BZ3VzPC9BdXRob3I+PFllYXI+MjAxODwvWWVhcj48UmVj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</w:fldData>
        </w:fldChar>
      </w:r>
      <w:r w:rsidR="00D878D5">
        <w:instrText xml:space="preserve"> ADDIN EN.CITE.DATA </w:instrText>
      </w:r>
      <w:r w:rsidR="00D878D5">
        <w:fldChar w:fldCharType="end"/>
      </w:r>
      <w:r w:rsidR="00607EE8">
        <w:fldChar w:fldCharType="separate"/>
      </w:r>
      <w:r w:rsidR="00607EE8">
        <w:rPr>
          <w:noProof/>
        </w:rPr>
        <w:t>(Agus et al., 2018)</w:t>
      </w:r>
      <w:r w:rsidR="00607EE8">
        <w:fldChar w:fldCharType="end"/>
      </w:r>
      <w:r w:rsidR="00607EE8">
        <w:t xml:space="preserve">. </w:t>
      </w:r>
      <w:r w:rsidRPr="0047703A">
        <w:rPr>
          <w:color w:val="0F1115"/>
        </w:rPr>
        <w:t xml:space="preserve">The gut microbiota actively participates in host tryptophan metabolism. The kynurenine pathway is implicated in inflammatory diseases </w:t>
      </w:r>
      <w:r w:rsidR="00607EE8">
        <w:fldChar w:fldCharType="begin">
          <w:fldData xml:space="preserve">PEVuZE5vdGU+PENpdGU+PEF1dGhvcj5Bbmx1PC9BdXRob3I+PFllYXI+MjAxOTwvWWVhcj48UmVj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</w:fldData>
        </w:fldChar>
      </w:r>
      <w:r w:rsidR="00D878D5">
        <w:instrText xml:space="preserve"> ADDIN EN.CITE </w:instrText>
      </w:r>
      <w:r w:rsidR="00D878D5">
        <w:fldChar w:fldCharType="begin">
          <w:fldData xml:space="preserve">PEVuZE5vdGU+PENpdGU+PEF1dGhvcj5Bbmx1PC9BdXRob3I+PFllYXI+MjAxOTwvWWVhcj48UmVj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</w:fldData>
        </w:fldChar>
      </w:r>
      <w:r w:rsidR="00D878D5">
        <w:instrText xml:space="preserve"> ADDIN EN.CITE.DATA </w:instrText>
      </w:r>
      <w:r w:rsidR="00D878D5">
        <w:fldChar w:fldCharType="end"/>
      </w:r>
      <w:r w:rsidR="00607EE8">
        <w:fldChar w:fldCharType="separate"/>
      </w:r>
      <w:r w:rsidR="00607EE8">
        <w:rPr>
          <w:noProof/>
        </w:rPr>
        <w:t>(Anlu et al., 2019)</w:t>
      </w:r>
      <w:r w:rsidR="00607EE8">
        <w:fldChar w:fldCharType="end"/>
      </w:r>
      <w:r>
        <w:t>,</w:t>
      </w:r>
      <w:r w:rsidRPr="00912D17">
        <w:rPr>
          <w:color w:val="0F1115"/>
        </w:rPr>
        <w:t xml:space="preserve"> </w:t>
      </w:r>
      <w:r w:rsidRPr="0047703A">
        <w:rPr>
          <w:color w:val="0F1115"/>
        </w:rPr>
        <w:t>while the indole/</w:t>
      </w:r>
      <w:proofErr w:type="spellStart"/>
      <w:r w:rsidRPr="0047703A">
        <w:rPr>
          <w:color w:val="0F1115"/>
        </w:rPr>
        <w:t>AhR</w:t>
      </w:r>
      <w:proofErr w:type="spellEnd"/>
      <w:r w:rsidRPr="0047703A">
        <w:rPr>
          <w:color w:val="0F1115"/>
        </w:rPr>
        <w:t xml:space="preserve"> pathway regulates bacterial processes </w:t>
      </w:r>
      <w:r w:rsidR="00607EE8">
        <w:fldChar w:fldCharType="begin">
          <w:fldData xml:space="preserve">PEVuZE5vdGU+PENpdGU+PEF1dGhvcj5BZ3VzPC9BdXRob3I+PFllYXI+MjAxODwvWWVhcj48UmVj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</w:fldData>
        </w:fldChar>
      </w:r>
      <w:r w:rsidR="00D878D5">
        <w:instrText xml:space="preserve"> ADDIN EN.CITE </w:instrText>
      </w:r>
      <w:r w:rsidR="00D878D5">
        <w:fldChar w:fldCharType="begin">
          <w:fldData xml:space="preserve">PEVuZE5vdGU+PENpdGU+PEF1dGhvcj5BZ3VzPC9BdXRob3I+PFllYXI+MjAxODwvWWVhcj48UmVj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</w:fldData>
        </w:fldChar>
      </w:r>
      <w:r w:rsidR="00D878D5">
        <w:instrText xml:space="preserve"> ADDIN EN.CITE.DATA </w:instrText>
      </w:r>
      <w:r w:rsidR="00D878D5">
        <w:fldChar w:fldCharType="end"/>
      </w:r>
      <w:r w:rsidR="00607EE8">
        <w:fldChar w:fldCharType="separate"/>
      </w:r>
      <w:r w:rsidR="00607EE8">
        <w:rPr>
          <w:noProof/>
        </w:rPr>
        <w:t>(Agus et al., 2018)</w:t>
      </w:r>
      <w:r w:rsidR="00607EE8">
        <w:fldChar w:fldCharType="end"/>
      </w:r>
      <w:r w:rsidR="00607EE8">
        <w:t xml:space="preserve">. </w:t>
      </w:r>
      <w:r w:rsidRPr="0047703A">
        <w:rPr>
          <w:color w:val="0F1115"/>
        </w:rPr>
        <w:t xml:space="preserve">The gut microbiota plays a pivotal role in metabolic disorders </w:t>
      </w:r>
      <w:r w:rsidR="00607EE8">
        <w:fldChar w:fldCharType="begin">
          <w:fldData xml:space="preserve">PEVuZE5vdGU+PENpdGU+PEF1dGhvcj5Nb29uPC9BdXRob3I+PFllYXI+MjAxODwvWWVhcj48UmVj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</w:fldData>
        </w:fldChar>
      </w:r>
      <w:r w:rsidR="00D878D5">
        <w:instrText xml:space="preserve"> ADDIN EN.CITE </w:instrText>
      </w:r>
      <w:r w:rsidR="00D878D5">
        <w:fldChar w:fldCharType="begin">
          <w:fldData xml:space="preserve">PEVuZE5vdGU+PENpdGU+PEF1dGhvcj5Nb29uPC9BdXRob3I+PFllYXI+MjAxODwvWWVhcj48UmVj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</w:fldData>
        </w:fldChar>
      </w:r>
      <w:r w:rsidR="00D878D5">
        <w:instrText xml:space="preserve"> ADDIN EN.CITE.DATA </w:instrText>
      </w:r>
      <w:r w:rsidR="00D878D5">
        <w:fldChar w:fldCharType="end"/>
      </w:r>
      <w:r w:rsidR="00607EE8">
        <w:fldChar w:fldCharType="separate"/>
      </w:r>
      <w:r w:rsidR="00607EE8">
        <w:rPr>
          <w:noProof/>
        </w:rPr>
        <w:t>(Moon et al., 2018)</w:t>
      </w:r>
      <w:r w:rsidR="00607EE8">
        <w:fldChar w:fldCharType="end"/>
      </w:r>
      <w:r w:rsidR="00607EE8">
        <w:t>.</w:t>
      </w:r>
      <w:r w:rsidR="007D64A0">
        <w:t xml:space="preserve"> </w:t>
      </w:r>
      <w:r w:rsidRPr="0047703A">
        <w:rPr>
          <w:color w:val="0F1115"/>
        </w:rPr>
        <w:t>Our network analysis revealed key metabolic disturbances underlying HTN-to-HTN&amp;DVT progression and identified critical interactions between these conditions.</w:t>
      </w:r>
    </w:p>
    <w:p w14:paraId="3A89E41A" w14:textId="0FEBB13E" w:rsidR="00B85D61" w:rsidRPr="00C2254C" w:rsidRDefault="007172E6" w:rsidP="00BE5655">
      <w:pPr>
        <w:pStyle w:val="NormalWeb"/>
        <w:spacing w:before="206" w:beforeAutospacing="0" w:after="206" w:afterAutospacing="0"/>
        <w:jc w:val="both"/>
        <w:rPr>
          <w:color w:val="0F1115"/>
          <w:shd w:val="clear" w:color="auto" w:fill="FFFFFF"/>
        </w:rPr>
      </w:pPr>
      <w:r w:rsidRPr="007172E6">
        <w:rPr>
          <w:color w:val="0F1115"/>
          <w:shd w:val="clear" w:color="auto" w:fill="FFFFFF"/>
        </w:rPr>
        <w:t xml:space="preserve">Using Random Forest analysis, three distinct four-metabolite diagnostic panels were developed with specific applications. The first panel (2-oxoarginine, </w:t>
      </w:r>
      <w:proofErr w:type="spellStart"/>
      <w:proofErr w:type="gramStart"/>
      <w:r w:rsidRPr="007172E6">
        <w:rPr>
          <w:color w:val="0F1115"/>
          <w:shd w:val="clear" w:color="auto" w:fill="FFFFFF"/>
        </w:rPr>
        <w:t>LysoPC</w:t>
      </w:r>
      <w:proofErr w:type="spellEnd"/>
      <w:r w:rsidRPr="007172E6">
        <w:rPr>
          <w:color w:val="0F1115"/>
          <w:shd w:val="clear" w:color="auto" w:fill="FFFFFF"/>
        </w:rPr>
        <w:t>(</w:t>
      </w:r>
      <w:proofErr w:type="gramEnd"/>
      <w:r w:rsidRPr="007172E6">
        <w:rPr>
          <w:color w:val="0F1115"/>
          <w:shd w:val="clear" w:color="auto" w:fill="FFFFFF"/>
        </w:rPr>
        <w:t>18:2), citrulline, D-ornithine) performed best at distinguishing HTN from healthy controls but was ineffective for identifying DVT or combined HTN&amp;DVT. The second panel (indoxyl sulfate, pipecolic acid, hypoxanthine, 9,10-DHOME) excelled at discriminating DVT from healthy controls with high sensitivity and specificity. The third panel (indoleacetic acid, L-carnitine, arachidonic acid, 5,6-DHET) was optimal for identifying combined HTN&amp;DVT from healthy controls, outperforming its ability to detect either condition alone. Thus, each panel is specifically tailored for diagnosing its respective disease state.</w:t>
      </w:r>
      <w:bookmarkStart w:id="20" w:name="_Hlk196074568"/>
      <w:bookmarkEnd w:id="17"/>
    </w:p>
    <w:p w14:paraId="296D3E1F" w14:textId="64DAD77E" w:rsidR="00910B79" w:rsidRDefault="00607EE8" w:rsidP="00BE5655">
      <w:pPr>
        <w:autoSpaceDE w:val="0"/>
        <w:autoSpaceDN w:val="0"/>
        <w:adjustRightInd w:val="0"/>
        <w:spacing w:after="0" w:line="240" w:lineRule="auto"/>
        <w:jc w:val="both"/>
        <w:rPr>
          <w:rFonts w:cs="Times New Roman"/>
          <w:b/>
          <w:bCs/>
          <w:szCs w:val="24"/>
        </w:rPr>
      </w:pPr>
      <w:r>
        <w:rPr>
          <w:rFonts w:cs="Times New Roman"/>
          <w:b/>
          <w:bCs/>
          <w:szCs w:val="24"/>
        </w:rPr>
        <w:t>Conclusion</w:t>
      </w:r>
    </w:p>
    <w:p w14:paraId="6244F84C" w14:textId="4D4CBD20" w:rsidR="001A0500" w:rsidRPr="001A0500" w:rsidRDefault="001A0500" w:rsidP="00BE5655">
      <w:pPr>
        <w:spacing w:line="240" w:lineRule="auto"/>
        <w:jc w:val="both"/>
        <w:rPr>
          <w:rFonts w:cs="Times New Roman"/>
          <w:color w:val="0F1115"/>
          <w:shd w:val="clear" w:color="auto" w:fill="FFFFFF"/>
        </w:rPr>
      </w:pPr>
      <w:bookmarkStart w:id="21" w:name="_Hlk126832693"/>
      <w:bookmarkEnd w:id="20"/>
      <w:r w:rsidRPr="001A0500">
        <w:rPr>
          <w:rFonts w:cs="Times New Roman"/>
          <w:color w:val="0F1115"/>
          <w:shd w:val="clear" w:color="auto" w:fill="FFFFFF"/>
        </w:rPr>
        <w:t>This study highlights key metabolic differences between HTN,</w:t>
      </w:r>
      <w:r w:rsidR="00E07CD9" w:rsidRPr="001A0500">
        <w:rPr>
          <w:rFonts w:cs="Times New Roman"/>
          <w:color w:val="0F1115"/>
          <w:shd w:val="clear" w:color="auto" w:fill="FFFFFF"/>
        </w:rPr>
        <w:t xml:space="preserve"> </w:t>
      </w:r>
      <w:r w:rsidRPr="001A0500">
        <w:rPr>
          <w:rFonts w:cs="Times New Roman"/>
          <w:color w:val="0F1115"/>
          <w:shd w:val="clear" w:color="auto" w:fill="FFFFFF"/>
        </w:rPr>
        <w:t>DVT, and their combination (HTN&amp;DVT). It identifies nine potential risk factors (e.g., arachidonic acid, L-carnitine, GABA) that may drive HTN progression to HTN&amp;DVT. Four distinct multi-biomarker panels were developed to diagnose each condition. These biomarkers are linked to key pathways—such as arachidonic acid, pyruvate, and purine metabolism—offering new diagnostic and therapeutic targets to slow disease progression.</w:t>
      </w:r>
    </w:p>
    <w:p w14:paraId="3D3BA9F0" w14:textId="77777777" w:rsidR="00910B79" w:rsidRDefault="00607EE8" w:rsidP="00BE5655">
      <w:pPr>
        <w:spacing w:line="240" w:lineRule="auto"/>
        <w:jc w:val="both"/>
        <w:rPr>
          <w:rFonts w:cs="Times New Roman"/>
          <w:b/>
          <w:bCs/>
          <w:szCs w:val="24"/>
        </w:rPr>
      </w:pPr>
      <w:r>
        <w:rPr>
          <w:rFonts w:cs="Times New Roman"/>
          <w:b/>
          <w:bCs/>
          <w:szCs w:val="24"/>
        </w:rPr>
        <w:t>Data availability</w:t>
      </w:r>
    </w:p>
    <w:p w14:paraId="139663FD" w14:textId="08BEB8F2" w:rsidR="00EF045F" w:rsidRPr="00F7750E" w:rsidRDefault="00EF045F" w:rsidP="00BE5655">
      <w:pPr>
        <w:spacing w:line="240" w:lineRule="auto"/>
        <w:jc w:val="both"/>
        <w:rPr>
          <w:rFonts w:cs="Times New Roman"/>
          <w:b/>
          <w:bCs/>
          <w:szCs w:val="24"/>
        </w:rPr>
      </w:pPr>
      <w:r w:rsidRPr="00EE178B">
        <w:rPr>
          <w:rFonts w:cs="Times New Roman"/>
          <w:color w:val="000000"/>
          <w:szCs w:val="24"/>
        </w:rPr>
        <w:t xml:space="preserve">The raw metabolomics data generated in this research </w:t>
      </w:r>
      <w:r w:rsidR="00CF1330">
        <w:rPr>
          <w:rFonts w:cs="Times New Roman"/>
          <w:color w:val="000000"/>
          <w:szCs w:val="24"/>
        </w:rPr>
        <w:t>are</w:t>
      </w:r>
      <w:r w:rsidRPr="00EE178B">
        <w:rPr>
          <w:rFonts w:cs="Times New Roman"/>
          <w:color w:val="000000"/>
          <w:szCs w:val="24"/>
        </w:rPr>
        <w:t xml:space="preserve"> </w:t>
      </w:r>
      <w:r w:rsidR="00F22933">
        <w:rPr>
          <w:rFonts w:cs="Times New Roman"/>
          <w:color w:val="000000"/>
          <w:szCs w:val="24"/>
        </w:rPr>
        <w:t xml:space="preserve">available from </w:t>
      </w:r>
      <w:r w:rsidRPr="00EE178B">
        <w:rPr>
          <w:rFonts w:cs="Times New Roman"/>
          <w:color w:val="000000"/>
          <w:szCs w:val="24"/>
        </w:rPr>
        <w:t xml:space="preserve">the corresponding author, </w:t>
      </w:r>
      <w:r w:rsidR="00AC2973" w:rsidRPr="00AC2973">
        <w:rPr>
          <w:rFonts w:cs="Times New Roman"/>
          <w:color w:val="000000"/>
          <w:szCs w:val="24"/>
        </w:rPr>
        <w:t>Mukhtar Aliyu</w:t>
      </w:r>
      <w:r w:rsidRPr="00AC2973">
        <w:rPr>
          <w:rFonts w:cs="Times New Roman"/>
          <w:color w:val="000000"/>
          <w:szCs w:val="24"/>
        </w:rPr>
        <w:t xml:space="preserve"> (</w:t>
      </w:r>
      <w:r w:rsidR="00AC2973" w:rsidRPr="00AC2973">
        <w:rPr>
          <w:rFonts w:cs="Times New Roman"/>
          <w:color w:val="000000"/>
          <w:szCs w:val="24"/>
        </w:rPr>
        <w:t>maliyu1@fudutsinma.edu.ng</w:t>
      </w:r>
      <w:r w:rsidRPr="00AC2973">
        <w:rPr>
          <w:rFonts w:cs="Times New Roman"/>
          <w:color w:val="000000"/>
          <w:szCs w:val="24"/>
        </w:rPr>
        <w:t>), and can be requested reasonably.</w:t>
      </w:r>
    </w:p>
    <w:p w14:paraId="0CAF7E84" w14:textId="77777777" w:rsidR="00910B79" w:rsidRDefault="00607EE8" w:rsidP="00BE5655">
      <w:pPr>
        <w:spacing w:line="240" w:lineRule="auto"/>
        <w:rPr>
          <w:rFonts w:eastAsia="SimSun" w:cs="Times New Roman"/>
          <w:b/>
          <w:bCs/>
          <w:szCs w:val="24"/>
        </w:rPr>
      </w:pPr>
      <w:r>
        <w:rPr>
          <w:rFonts w:eastAsia="SimSun" w:cs="Times New Roman"/>
          <w:b/>
          <w:bCs/>
          <w:szCs w:val="24"/>
        </w:rPr>
        <w:t>Conflict of Interests Disclosure</w:t>
      </w:r>
    </w:p>
    <w:p w14:paraId="43953BA9" w14:textId="77777777" w:rsidR="00910B79" w:rsidRDefault="00607EE8" w:rsidP="00BE5655">
      <w:pPr>
        <w:spacing w:line="240" w:lineRule="auto"/>
        <w:rPr>
          <w:rFonts w:eastAsia="SimSun" w:cs="Times New Roman"/>
          <w:szCs w:val="24"/>
        </w:rPr>
      </w:pPr>
      <w:r>
        <w:rPr>
          <w:rFonts w:eastAsia="SimSun" w:cs="Times New Roman"/>
          <w:szCs w:val="24"/>
        </w:rPr>
        <w:t>The authors declare no competing interests.</w:t>
      </w:r>
    </w:p>
    <w:bookmarkEnd w:id="21"/>
    <w:p w14:paraId="781EFD39" w14:textId="3E76533F" w:rsidR="005F51D9" w:rsidRDefault="005F51D9" w:rsidP="00BE5655">
      <w:pPr>
        <w:autoSpaceDE w:val="0"/>
        <w:autoSpaceDN w:val="0"/>
        <w:adjustRightInd w:val="0"/>
        <w:spacing w:after="0" w:line="240" w:lineRule="auto"/>
        <w:jc w:val="both"/>
        <w:rPr>
          <w:rFonts w:cs="Times New Roman"/>
          <w:szCs w:val="24"/>
        </w:rPr>
      </w:pPr>
    </w:p>
    <w:p w14:paraId="2B780019" w14:textId="77777777" w:rsidR="00910B79" w:rsidRDefault="00607EE8" w:rsidP="00BE5655">
      <w:pPr>
        <w:autoSpaceDE w:val="0"/>
        <w:autoSpaceDN w:val="0"/>
        <w:adjustRightInd w:val="0"/>
        <w:spacing w:after="0" w:line="240" w:lineRule="auto"/>
        <w:jc w:val="both"/>
        <w:rPr>
          <w:rFonts w:cs="Times New Roman"/>
          <w:b/>
          <w:bCs/>
          <w:szCs w:val="24"/>
        </w:rPr>
      </w:pPr>
      <w:r>
        <w:rPr>
          <w:rFonts w:cs="Times New Roman"/>
          <w:b/>
          <w:bCs/>
          <w:szCs w:val="24"/>
        </w:rPr>
        <w:t>References</w:t>
      </w:r>
    </w:p>
    <w:p w14:paraId="1DD52798" w14:textId="021666AE" w:rsidR="006523DE" w:rsidRPr="006523DE" w:rsidRDefault="00607EE8" w:rsidP="00BE5655">
      <w:pPr>
        <w:pStyle w:val="EndNoteBibliography"/>
        <w:ind w:left="720" w:hanging="720"/>
        <w:rPr>
          <w:noProof/>
        </w:rPr>
      </w:pPr>
      <w:r>
        <w:rPr>
          <w:color w:val="FF0000"/>
          <w:szCs w:val="24"/>
        </w:rPr>
        <w:lastRenderedPageBreak/>
        <w:fldChar w:fldCharType="begin"/>
      </w:r>
      <w:r>
        <w:rPr>
          <w:color w:val="FF0000"/>
          <w:szCs w:val="24"/>
        </w:rPr>
        <w:instrText xml:space="preserve"> ADDIN EN.REFLIST </w:instrText>
      </w:r>
      <w:r>
        <w:rPr>
          <w:color w:val="FF0000"/>
          <w:szCs w:val="24"/>
        </w:rPr>
        <w:fldChar w:fldCharType="separate"/>
      </w:r>
      <w:r w:rsidR="006523DE" w:rsidRPr="006523DE">
        <w:rPr>
          <w:noProof/>
        </w:rPr>
        <w:t xml:space="preserve">Ageno, W., Becattini, C., Brighton, T., Selby, R., &amp; Kamphuisen, P. W. (2008). Cardiovascular Risk Factors and Venous Thromboembolism. </w:t>
      </w:r>
      <w:r w:rsidR="006523DE" w:rsidRPr="006523DE">
        <w:rPr>
          <w:i/>
          <w:noProof/>
        </w:rPr>
        <w:t>Circulation, 117</w:t>
      </w:r>
      <w:r w:rsidR="006523DE" w:rsidRPr="006523DE">
        <w:rPr>
          <w:noProof/>
        </w:rPr>
        <w:t xml:space="preserve">(1), 93-102. </w:t>
      </w:r>
      <w:hyperlink r:id="rId17" w:history="1">
        <w:r w:rsidR="006523DE" w:rsidRPr="006523DE">
          <w:rPr>
            <w:rStyle w:val="Hyperlink"/>
            <w:noProof/>
          </w:rPr>
          <w:t>https://doi.org/10.1161/circulationaha.107.709204</w:t>
        </w:r>
      </w:hyperlink>
      <w:r w:rsidR="006523DE" w:rsidRPr="006523DE">
        <w:rPr>
          <w:noProof/>
        </w:rPr>
        <w:t xml:space="preserve"> </w:t>
      </w:r>
    </w:p>
    <w:p w14:paraId="221BE37F" w14:textId="77777777" w:rsidR="006523DE" w:rsidRPr="006523DE" w:rsidRDefault="006523DE" w:rsidP="00BE5655">
      <w:pPr>
        <w:pStyle w:val="EndNoteBibliography"/>
        <w:spacing w:after="0"/>
        <w:rPr>
          <w:noProof/>
        </w:rPr>
      </w:pPr>
    </w:p>
    <w:p w14:paraId="5DDF651B" w14:textId="12B8D4EF" w:rsidR="006523DE" w:rsidRPr="006523DE" w:rsidRDefault="006523DE" w:rsidP="00BE5655">
      <w:pPr>
        <w:pStyle w:val="EndNoteBibliography"/>
        <w:ind w:left="720" w:hanging="720"/>
        <w:rPr>
          <w:noProof/>
        </w:rPr>
      </w:pPr>
      <w:r w:rsidRPr="006523DE">
        <w:rPr>
          <w:noProof/>
        </w:rPr>
        <w:t xml:space="preserve">Agus, A., Planchais, J., &amp; Sokol, H. (2018, Jun 13). Gut Microbiota Regulation of Tryptophan Metabolism in Health and Disease. </w:t>
      </w:r>
      <w:r w:rsidRPr="006523DE">
        <w:rPr>
          <w:i/>
          <w:noProof/>
        </w:rPr>
        <w:t>Cell Host &amp; Microbe, 23</w:t>
      </w:r>
      <w:r w:rsidRPr="006523DE">
        <w:rPr>
          <w:noProof/>
        </w:rPr>
        <w:t xml:space="preserve">(6), 716-724. </w:t>
      </w:r>
      <w:hyperlink r:id="rId18" w:history="1">
        <w:r w:rsidRPr="006523DE">
          <w:rPr>
            <w:rStyle w:val="Hyperlink"/>
            <w:noProof/>
          </w:rPr>
          <w:t>https://doi.org/10.1016/j.chom.2018.05.003</w:t>
        </w:r>
      </w:hyperlink>
      <w:r w:rsidRPr="006523DE">
        <w:rPr>
          <w:noProof/>
        </w:rPr>
        <w:t xml:space="preserve"> </w:t>
      </w:r>
    </w:p>
    <w:p w14:paraId="72744AFD" w14:textId="77777777" w:rsidR="006523DE" w:rsidRPr="006523DE" w:rsidRDefault="006523DE" w:rsidP="00BE5655">
      <w:pPr>
        <w:pStyle w:val="EndNoteBibliography"/>
        <w:spacing w:after="0"/>
        <w:rPr>
          <w:noProof/>
        </w:rPr>
      </w:pPr>
    </w:p>
    <w:p w14:paraId="20F591B4" w14:textId="4658F853" w:rsidR="006523DE" w:rsidRPr="006523DE" w:rsidRDefault="006523DE" w:rsidP="00BE5655">
      <w:pPr>
        <w:pStyle w:val="EndNoteBibliography"/>
        <w:ind w:left="720" w:hanging="720"/>
        <w:rPr>
          <w:noProof/>
        </w:rPr>
      </w:pPr>
      <w:r w:rsidRPr="006523DE">
        <w:rPr>
          <w:noProof/>
        </w:rPr>
        <w:t xml:space="preserve">Anlu, W., Dongcheng, C., He, Z., Qiuyi, L., Yan, Z., Yu, Q., Hao, X., &amp; Keji, C. (2019, Apr). Using herbal medicine to target the "microbiota-metabolism-immunity" axis as possible therapy for cardiovascular disease. </w:t>
      </w:r>
      <w:r w:rsidRPr="006523DE">
        <w:rPr>
          <w:i/>
          <w:noProof/>
        </w:rPr>
        <w:t>Pharmacological Research, 142</w:t>
      </w:r>
      <w:r w:rsidRPr="006523DE">
        <w:rPr>
          <w:noProof/>
        </w:rPr>
        <w:t xml:space="preserve">, 205-222. </w:t>
      </w:r>
      <w:hyperlink r:id="rId19" w:history="1">
        <w:r w:rsidRPr="006523DE">
          <w:rPr>
            <w:rStyle w:val="Hyperlink"/>
            <w:noProof/>
          </w:rPr>
          <w:t>https://doi.org/10.1016/j.phrs.2019.02.018</w:t>
        </w:r>
      </w:hyperlink>
      <w:r w:rsidRPr="006523DE">
        <w:rPr>
          <w:noProof/>
        </w:rPr>
        <w:t xml:space="preserve"> </w:t>
      </w:r>
    </w:p>
    <w:p w14:paraId="3890E499" w14:textId="77777777" w:rsidR="006523DE" w:rsidRPr="006523DE" w:rsidRDefault="006523DE" w:rsidP="00BE5655">
      <w:pPr>
        <w:pStyle w:val="EndNoteBibliography"/>
        <w:spacing w:after="0"/>
        <w:rPr>
          <w:noProof/>
        </w:rPr>
      </w:pPr>
    </w:p>
    <w:p w14:paraId="487EC6AA" w14:textId="1CBFF898" w:rsidR="006523DE" w:rsidRPr="006523DE" w:rsidRDefault="006523DE" w:rsidP="00BE5655">
      <w:pPr>
        <w:pStyle w:val="EndNoteBibliography"/>
        <w:ind w:left="720" w:hanging="720"/>
        <w:rPr>
          <w:noProof/>
        </w:rPr>
      </w:pPr>
      <w:r w:rsidRPr="006523DE">
        <w:rPr>
          <w:noProof/>
        </w:rPr>
        <w:t xml:space="preserve">Asakura, K., Minami, Y., Nagata, T., Katamine, M., Katsura, A., Hashimoto, T., Kinoshita, D., &amp; Ako, J. (2023, Jan-Feb). Impact of the eicosapentaenoic acid to arachidonic acid ratio on plaque characteristics in statin-treated patients with coronary artery disease. </w:t>
      </w:r>
      <w:r w:rsidRPr="006523DE">
        <w:rPr>
          <w:i/>
          <w:noProof/>
        </w:rPr>
        <w:t>Journal of Clinical Lipidology, 17</w:t>
      </w:r>
      <w:r w:rsidRPr="006523DE">
        <w:rPr>
          <w:noProof/>
        </w:rPr>
        <w:t xml:space="preserve">(1), 189-196. </w:t>
      </w:r>
      <w:hyperlink r:id="rId20" w:history="1">
        <w:r w:rsidRPr="006523DE">
          <w:rPr>
            <w:rStyle w:val="Hyperlink"/>
            <w:noProof/>
          </w:rPr>
          <w:t>https://doi.org/10.1016/j.jacl.2022.11.011</w:t>
        </w:r>
      </w:hyperlink>
      <w:r w:rsidRPr="006523DE">
        <w:rPr>
          <w:noProof/>
        </w:rPr>
        <w:t xml:space="preserve"> </w:t>
      </w:r>
    </w:p>
    <w:p w14:paraId="64812E9E" w14:textId="77777777" w:rsidR="006523DE" w:rsidRPr="006523DE" w:rsidRDefault="006523DE" w:rsidP="00BE5655">
      <w:pPr>
        <w:pStyle w:val="EndNoteBibliography"/>
        <w:spacing w:after="0"/>
        <w:rPr>
          <w:noProof/>
        </w:rPr>
      </w:pPr>
    </w:p>
    <w:p w14:paraId="6B6EF535" w14:textId="6B875E7D" w:rsidR="006523DE" w:rsidRPr="006523DE" w:rsidRDefault="006523DE" w:rsidP="00BE5655">
      <w:pPr>
        <w:pStyle w:val="EndNoteBibliography"/>
        <w:ind w:left="720" w:hanging="720"/>
        <w:rPr>
          <w:noProof/>
        </w:rPr>
      </w:pPr>
      <w:r w:rsidRPr="006523DE">
        <w:rPr>
          <w:noProof/>
        </w:rPr>
        <w:t xml:space="preserve">Badimon, L., Vilahur, G., Rocca, B., &amp; Patrono, C. (2021, Jul 27). The key contribution of platelet and vascular arachidonic acid metabolism to the pathophysiology of atherothrombosis. </w:t>
      </w:r>
      <w:r w:rsidRPr="006523DE">
        <w:rPr>
          <w:i/>
          <w:noProof/>
        </w:rPr>
        <w:t>Cardiovascular Research, 117</w:t>
      </w:r>
      <w:r w:rsidRPr="006523DE">
        <w:rPr>
          <w:noProof/>
        </w:rPr>
        <w:t xml:space="preserve">(9), 2001-2015. </w:t>
      </w:r>
      <w:hyperlink r:id="rId21" w:history="1">
        <w:r w:rsidRPr="006523DE">
          <w:rPr>
            <w:rStyle w:val="Hyperlink"/>
            <w:noProof/>
          </w:rPr>
          <w:t>https://doi.org/10.1093/cvr/cvab003</w:t>
        </w:r>
      </w:hyperlink>
      <w:r w:rsidRPr="006523DE">
        <w:rPr>
          <w:noProof/>
        </w:rPr>
        <w:t xml:space="preserve"> </w:t>
      </w:r>
    </w:p>
    <w:p w14:paraId="1CFB0A34" w14:textId="77777777" w:rsidR="006523DE" w:rsidRPr="006523DE" w:rsidRDefault="006523DE" w:rsidP="00BE5655">
      <w:pPr>
        <w:pStyle w:val="EndNoteBibliography"/>
        <w:spacing w:after="0"/>
        <w:rPr>
          <w:noProof/>
        </w:rPr>
      </w:pPr>
    </w:p>
    <w:p w14:paraId="54BDF072" w14:textId="02F806CD" w:rsidR="006523DE" w:rsidRPr="006523DE" w:rsidRDefault="006523DE" w:rsidP="00BE5655">
      <w:pPr>
        <w:pStyle w:val="EndNoteBibliography"/>
        <w:ind w:left="720" w:hanging="720"/>
        <w:rPr>
          <w:noProof/>
        </w:rPr>
      </w:pPr>
      <w:r w:rsidRPr="006523DE">
        <w:rPr>
          <w:noProof/>
        </w:rPr>
        <w:t xml:space="preserve">Bergner, R. T., Onida, S., Velineni, R., Spagou, K., Gohel, M. S., Bouschbacher, M., Bohbot, S., Shalhoub, J., Holmes, E., &amp; Davies, A. H. (2023, Feb 1). Metabolic Profiling Reveals Changes in Serum Predictive of Venous Ulcer Healing. </w:t>
      </w:r>
      <w:r w:rsidRPr="006523DE">
        <w:rPr>
          <w:i/>
          <w:noProof/>
        </w:rPr>
        <w:t>Annals of Surgery, 277</w:t>
      </w:r>
      <w:r w:rsidRPr="006523DE">
        <w:rPr>
          <w:noProof/>
        </w:rPr>
        <w:t xml:space="preserve">(2), e467-e474. </w:t>
      </w:r>
      <w:hyperlink r:id="rId22" w:history="1">
        <w:r w:rsidRPr="006523DE">
          <w:rPr>
            <w:rStyle w:val="Hyperlink"/>
            <w:noProof/>
          </w:rPr>
          <w:t>https://doi.org/10.1097/SLA.0000000000004933</w:t>
        </w:r>
      </w:hyperlink>
      <w:r w:rsidRPr="006523DE">
        <w:rPr>
          <w:noProof/>
        </w:rPr>
        <w:t xml:space="preserve"> </w:t>
      </w:r>
    </w:p>
    <w:p w14:paraId="3B378179" w14:textId="77777777" w:rsidR="006523DE" w:rsidRPr="006523DE" w:rsidRDefault="006523DE" w:rsidP="00BE5655">
      <w:pPr>
        <w:pStyle w:val="EndNoteBibliography"/>
        <w:spacing w:after="0"/>
        <w:rPr>
          <w:noProof/>
        </w:rPr>
      </w:pPr>
    </w:p>
    <w:p w14:paraId="5D6C57BB" w14:textId="0F013768" w:rsidR="006523DE" w:rsidRPr="006523DE" w:rsidRDefault="006523DE" w:rsidP="00BE5655">
      <w:pPr>
        <w:pStyle w:val="EndNoteBibliography"/>
        <w:ind w:left="720" w:hanging="720"/>
        <w:rPr>
          <w:noProof/>
        </w:rPr>
      </w:pPr>
      <w:r w:rsidRPr="006523DE">
        <w:rPr>
          <w:noProof/>
        </w:rPr>
        <w:t xml:space="preserve">Cao, J., An, G. S., Li, R. Q., Hou, Z. J., Li, J., Jin, Q. Q., Du, Q. X., &amp; Sun, J. H. (2024, Sep 10). Novel Strategy for Human Deep Vein Thrombosis Diagnosis Based on Metabolomics and Stacking Machine Learning. </w:t>
      </w:r>
      <w:r w:rsidRPr="006523DE">
        <w:rPr>
          <w:i/>
          <w:noProof/>
        </w:rPr>
        <w:t>Analytical Chemistry, 96</w:t>
      </w:r>
      <w:r w:rsidRPr="006523DE">
        <w:rPr>
          <w:noProof/>
        </w:rPr>
        <w:t xml:space="preserve">(36), 14560-14570. </w:t>
      </w:r>
      <w:hyperlink r:id="rId23" w:history="1">
        <w:r w:rsidRPr="006523DE">
          <w:rPr>
            <w:rStyle w:val="Hyperlink"/>
            <w:noProof/>
          </w:rPr>
          <w:t>https://doi.org/10.1021/acs.analchem.4c02973</w:t>
        </w:r>
      </w:hyperlink>
      <w:r w:rsidRPr="006523DE">
        <w:rPr>
          <w:noProof/>
        </w:rPr>
        <w:t xml:space="preserve"> </w:t>
      </w:r>
    </w:p>
    <w:p w14:paraId="4E1779AC" w14:textId="77777777" w:rsidR="006523DE" w:rsidRPr="006523DE" w:rsidRDefault="006523DE" w:rsidP="00BE5655">
      <w:pPr>
        <w:pStyle w:val="EndNoteBibliography"/>
        <w:spacing w:after="0"/>
        <w:rPr>
          <w:noProof/>
        </w:rPr>
      </w:pPr>
    </w:p>
    <w:p w14:paraId="2CF6E22B" w14:textId="0030660E" w:rsidR="006523DE" w:rsidRPr="006523DE" w:rsidRDefault="006523DE" w:rsidP="00BE5655">
      <w:pPr>
        <w:pStyle w:val="EndNoteBibliography"/>
        <w:ind w:left="720" w:hanging="720"/>
        <w:rPr>
          <w:noProof/>
        </w:rPr>
      </w:pPr>
      <w:r w:rsidRPr="006523DE">
        <w:rPr>
          <w:noProof/>
        </w:rPr>
        <w:t xml:space="preserve">Cao, J., Jin, Q. Q., Wang, G. M., Dong, H. L., Feng, Y. M., Tian, J. S., Yun, K. M., Wang, Y. Y., &amp; Sun, J. H. (2018, May 18). Comparison of the serum metabolic signatures based on (1)H NMR between patients and a rat model of deep vein thrombosis. </w:t>
      </w:r>
      <w:r w:rsidRPr="006523DE">
        <w:rPr>
          <w:i/>
          <w:noProof/>
        </w:rPr>
        <w:t>Scientific Reports, 8</w:t>
      </w:r>
      <w:r w:rsidRPr="006523DE">
        <w:rPr>
          <w:noProof/>
        </w:rPr>
        <w:t xml:space="preserve">(1), 7837. </w:t>
      </w:r>
      <w:hyperlink r:id="rId24" w:history="1">
        <w:r w:rsidRPr="006523DE">
          <w:rPr>
            <w:rStyle w:val="Hyperlink"/>
            <w:noProof/>
          </w:rPr>
          <w:t>https://doi.org/10.1038/s41598-018-26124-x</w:t>
        </w:r>
      </w:hyperlink>
      <w:r w:rsidRPr="006523DE">
        <w:rPr>
          <w:noProof/>
        </w:rPr>
        <w:t xml:space="preserve"> </w:t>
      </w:r>
    </w:p>
    <w:p w14:paraId="7BB856C8" w14:textId="77777777" w:rsidR="006523DE" w:rsidRPr="006523DE" w:rsidRDefault="006523DE" w:rsidP="00BE5655">
      <w:pPr>
        <w:pStyle w:val="EndNoteBibliography"/>
        <w:spacing w:after="0"/>
        <w:rPr>
          <w:noProof/>
        </w:rPr>
      </w:pPr>
    </w:p>
    <w:p w14:paraId="3F662C95" w14:textId="77777777" w:rsidR="006523DE" w:rsidRPr="006523DE" w:rsidRDefault="006523DE" w:rsidP="00BE5655">
      <w:pPr>
        <w:pStyle w:val="EndNoteBibliography"/>
        <w:ind w:left="720" w:hanging="720"/>
        <w:rPr>
          <w:noProof/>
        </w:rPr>
      </w:pPr>
      <w:r w:rsidRPr="006523DE">
        <w:rPr>
          <w:noProof/>
        </w:rPr>
        <w:t xml:space="preserve">Colin A. Smith, E. J. W., Grace O’Maille, Ruben Abagyan, and Gary Siuzdak. (2006). XCMS: Processing Mass Spectrometry Data For Metabolite Profiling-Using Nonlinear Peak Alignment. </w:t>
      </w:r>
      <w:r w:rsidRPr="006523DE">
        <w:rPr>
          <w:i/>
          <w:noProof/>
        </w:rPr>
        <w:t>Analytical Chemistry, 78</w:t>
      </w:r>
      <w:r w:rsidRPr="006523DE">
        <w:rPr>
          <w:noProof/>
        </w:rPr>
        <w:t xml:space="preserve">,  779-787. </w:t>
      </w:r>
    </w:p>
    <w:p w14:paraId="3ACEB015" w14:textId="77777777" w:rsidR="006523DE" w:rsidRPr="006523DE" w:rsidRDefault="006523DE" w:rsidP="00BE5655">
      <w:pPr>
        <w:pStyle w:val="EndNoteBibliography"/>
        <w:spacing w:after="0"/>
        <w:rPr>
          <w:noProof/>
        </w:rPr>
      </w:pPr>
    </w:p>
    <w:p w14:paraId="637EE0C4" w14:textId="2BF9CC34" w:rsidR="006523DE" w:rsidRPr="006523DE" w:rsidRDefault="006523DE" w:rsidP="00BE5655">
      <w:pPr>
        <w:pStyle w:val="EndNoteBibliography"/>
        <w:ind w:left="720" w:hanging="720"/>
        <w:rPr>
          <w:noProof/>
        </w:rPr>
      </w:pPr>
      <w:r w:rsidRPr="006523DE">
        <w:rPr>
          <w:noProof/>
        </w:rPr>
        <w:lastRenderedPageBreak/>
        <w:t xml:space="preserve">Deng, Y., Huang, C., Su, J., Pan, C. W., &amp; Ke, C. (2021, Feb 8). Identification of biomarkers for essential hypertension based on metabolomics. </w:t>
      </w:r>
      <w:r w:rsidRPr="006523DE">
        <w:rPr>
          <w:i/>
          <w:noProof/>
        </w:rPr>
        <w:t>Nutrition, Metabolism, and Cardiovascular Diseases, 31</w:t>
      </w:r>
      <w:r w:rsidRPr="006523DE">
        <w:rPr>
          <w:noProof/>
        </w:rPr>
        <w:t xml:space="preserve">(2), 382-395. </w:t>
      </w:r>
      <w:hyperlink r:id="rId25" w:history="1">
        <w:r w:rsidRPr="006523DE">
          <w:rPr>
            <w:rStyle w:val="Hyperlink"/>
            <w:noProof/>
          </w:rPr>
          <w:t>https://doi.org/10.1016/j.numecd.2020.11.023</w:t>
        </w:r>
      </w:hyperlink>
      <w:r w:rsidRPr="006523DE">
        <w:rPr>
          <w:noProof/>
        </w:rPr>
        <w:t xml:space="preserve"> </w:t>
      </w:r>
    </w:p>
    <w:p w14:paraId="29DE7564" w14:textId="77777777" w:rsidR="006523DE" w:rsidRPr="006523DE" w:rsidRDefault="006523DE" w:rsidP="00BE5655">
      <w:pPr>
        <w:pStyle w:val="EndNoteBibliography"/>
        <w:spacing w:after="0"/>
        <w:rPr>
          <w:noProof/>
        </w:rPr>
      </w:pPr>
    </w:p>
    <w:p w14:paraId="2B1BC36D" w14:textId="75300594" w:rsidR="006523DE" w:rsidRPr="006523DE" w:rsidRDefault="006523DE" w:rsidP="00BE5655">
      <w:pPr>
        <w:pStyle w:val="EndNoteBibliography"/>
        <w:ind w:left="720" w:hanging="720"/>
        <w:rPr>
          <w:noProof/>
        </w:rPr>
      </w:pPr>
      <w:r w:rsidRPr="00C22AB1">
        <w:rPr>
          <w:noProof/>
          <w:lang w:val="fr-FR"/>
        </w:rPr>
        <w:t xml:space="preserve">Garcia-Fontana, B., Morales-Santana, S., Diaz Navarro, C., Rozas-Moreno, P., Genilloud, O., Vicente Perez, F., Perez del Palacio, J., &amp; Munoz-Torres, M. (2016). </w:t>
      </w:r>
      <w:r w:rsidRPr="006523DE">
        <w:rPr>
          <w:noProof/>
        </w:rPr>
        <w:t xml:space="preserve">Metabolomic profile related to cardiovascular disease in patients with type 2 diabetes mellitus: A pilot study. </w:t>
      </w:r>
      <w:r w:rsidRPr="006523DE">
        <w:rPr>
          <w:i/>
          <w:noProof/>
        </w:rPr>
        <w:t>Talanta, 148</w:t>
      </w:r>
      <w:r w:rsidRPr="006523DE">
        <w:rPr>
          <w:noProof/>
        </w:rPr>
        <w:t xml:space="preserve">, 135-143. </w:t>
      </w:r>
      <w:hyperlink r:id="rId26" w:history="1">
        <w:r w:rsidRPr="006523DE">
          <w:rPr>
            <w:rStyle w:val="Hyperlink"/>
            <w:noProof/>
          </w:rPr>
          <w:t>https://doi.org/10.1016/j.talanta.2015.10.070</w:t>
        </w:r>
      </w:hyperlink>
      <w:r w:rsidRPr="006523DE">
        <w:rPr>
          <w:noProof/>
        </w:rPr>
        <w:t xml:space="preserve"> </w:t>
      </w:r>
    </w:p>
    <w:p w14:paraId="1998205C" w14:textId="77777777" w:rsidR="006523DE" w:rsidRPr="006523DE" w:rsidRDefault="006523DE" w:rsidP="00BE5655">
      <w:pPr>
        <w:pStyle w:val="EndNoteBibliography"/>
        <w:spacing w:after="0"/>
        <w:rPr>
          <w:noProof/>
        </w:rPr>
      </w:pPr>
    </w:p>
    <w:p w14:paraId="2D2A33FE" w14:textId="77777777" w:rsidR="006523DE" w:rsidRPr="006523DE" w:rsidRDefault="006523DE" w:rsidP="00BE5655">
      <w:pPr>
        <w:pStyle w:val="EndNoteBibliography"/>
        <w:ind w:left="720" w:hanging="720"/>
        <w:rPr>
          <w:noProof/>
        </w:rPr>
      </w:pPr>
      <w:r w:rsidRPr="006523DE">
        <w:rPr>
          <w:noProof/>
        </w:rPr>
        <w:t xml:space="preserve">Geerts, W. H., Code, K. I., Jay, R. M., Chen, E. L., &amp; Szalai, J. P. (1994). Prospective-Study of Venous Thromboembolism after Major Trauma. </w:t>
      </w:r>
      <w:r w:rsidRPr="006523DE">
        <w:rPr>
          <w:i/>
          <w:noProof/>
        </w:rPr>
        <w:t>New England Journal of Medicine, 331</w:t>
      </w:r>
      <w:r w:rsidRPr="006523DE">
        <w:rPr>
          <w:noProof/>
        </w:rPr>
        <w:t xml:space="preserve">, 1601-1606. </w:t>
      </w:r>
    </w:p>
    <w:p w14:paraId="3288E013" w14:textId="77777777" w:rsidR="006523DE" w:rsidRPr="006523DE" w:rsidRDefault="006523DE" w:rsidP="00BE5655">
      <w:pPr>
        <w:pStyle w:val="EndNoteBibliography"/>
        <w:spacing w:after="0"/>
        <w:rPr>
          <w:noProof/>
        </w:rPr>
      </w:pPr>
    </w:p>
    <w:p w14:paraId="3F76626B" w14:textId="52E3F0D0" w:rsidR="006523DE" w:rsidRPr="006523DE" w:rsidRDefault="006523DE" w:rsidP="00BE5655">
      <w:pPr>
        <w:pStyle w:val="EndNoteBibliography"/>
        <w:ind w:left="720" w:hanging="720"/>
        <w:rPr>
          <w:noProof/>
        </w:rPr>
      </w:pPr>
      <w:r w:rsidRPr="006523DE">
        <w:rPr>
          <w:noProof/>
        </w:rPr>
        <w:t xml:space="preserve">Goita, Y., Chao de la Barca, J. M., Keita, A., Diarra, M. B., Dembele, K. C., Chabrun, F., Drame, B. S. I., Kassogue, Y., Diakite, M., Mirebeau-Prunier, D., Cisse, B. M., Simard, G., &amp; Reynier, P. (2020, May 5). Sexual Dimorphism of Metabolomic Profile in Arterial Hypertension. </w:t>
      </w:r>
      <w:r w:rsidRPr="006523DE">
        <w:rPr>
          <w:i/>
          <w:noProof/>
        </w:rPr>
        <w:t>Scientific Reports, 10</w:t>
      </w:r>
      <w:r w:rsidRPr="006523DE">
        <w:rPr>
          <w:noProof/>
        </w:rPr>
        <w:t xml:space="preserve">(1), 7517. </w:t>
      </w:r>
      <w:hyperlink r:id="rId27" w:history="1">
        <w:r w:rsidRPr="006523DE">
          <w:rPr>
            <w:rStyle w:val="Hyperlink"/>
            <w:noProof/>
          </w:rPr>
          <w:t>https://doi.org/10.1038/s41598-020-64329-1</w:t>
        </w:r>
      </w:hyperlink>
      <w:r w:rsidRPr="006523DE">
        <w:rPr>
          <w:noProof/>
        </w:rPr>
        <w:t xml:space="preserve"> </w:t>
      </w:r>
    </w:p>
    <w:p w14:paraId="1514F416" w14:textId="77777777" w:rsidR="006523DE" w:rsidRPr="006523DE" w:rsidRDefault="006523DE" w:rsidP="00BE5655">
      <w:pPr>
        <w:pStyle w:val="EndNoteBibliography"/>
        <w:spacing w:after="0"/>
        <w:rPr>
          <w:noProof/>
        </w:rPr>
      </w:pPr>
    </w:p>
    <w:p w14:paraId="2D4758CB" w14:textId="6691DFAA" w:rsidR="006523DE" w:rsidRPr="006523DE" w:rsidRDefault="006523DE" w:rsidP="00BE5655">
      <w:pPr>
        <w:pStyle w:val="EndNoteBibliography"/>
        <w:ind w:left="720" w:hanging="720"/>
        <w:rPr>
          <w:noProof/>
        </w:rPr>
      </w:pPr>
      <w:r w:rsidRPr="006523DE">
        <w:rPr>
          <w:noProof/>
        </w:rPr>
        <w:t xml:space="preserve">Gong, Y., Ji, P., Yang, Y. S., Xie, S., Yu, T. J., Xiao, Y., Jin, M. L., Ma, D., Guo, L. W., Pei, Y. C., Chai, W. J., Li, D. Q., Bai, F., Bertucci, F., Hu, X., Jiang, Y. Z., &amp; Shao, Z. M. (2021, Jan 5). Metabolic-Pathway-Based Subtyping of Triple-Negative Breast Cancer Reveals Potential Therapeutic Targets. </w:t>
      </w:r>
      <w:r w:rsidRPr="006523DE">
        <w:rPr>
          <w:i/>
          <w:noProof/>
        </w:rPr>
        <w:t>Cell Metabolism, 33</w:t>
      </w:r>
      <w:r w:rsidRPr="006523DE">
        <w:rPr>
          <w:noProof/>
        </w:rPr>
        <w:t xml:space="preserve">(1), 51-64 e59. </w:t>
      </w:r>
      <w:hyperlink r:id="rId28" w:history="1">
        <w:r w:rsidRPr="006523DE">
          <w:rPr>
            <w:rStyle w:val="Hyperlink"/>
            <w:noProof/>
          </w:rPr>
          <w:t>https://doi.org/10.1016/j.cmet.2020.10.012</w:t>
        </w:r>
      </w:hyperlink>
      <w:r w:rsidRPr="006523DE">
        <w:rPr>
          <w:noProof/>
        </w:rPr>
        <w:t xml:space="preserve"> </w:t>
      </w:r>
    </w:p>
    <w:p w14:paraId="4324828F" w14:textId="77777777" w:rsidR="006523DE" w:rsidRPr="006523DE" w:rsidRDefault="006523DE" w:rsidP="00BE5655">
      <w:pPr>
        <w:pStyle w:val="EndNoteBibliography"/>
        <w:spacing w:after="0"/>
        <w:rPr>
          <w:noProof/>
        </w:rPr>
      </w:pPr>
    </w:p>
    <w:p w14:paraId="04BB64B7" w14:textId="4ADDE4D5" w:rsidR="006523DE" w:rsidRPr="006523DE" w:rsidRDefault="006523DE" w:rsidP="00BE5655">
      <w:pPr>
        <w:pStyle w:val="EndNoteBibliography"/>
        <w:ind w:left="720" w:hanging="720"/>
        <w:rPr>
          <w:noProof/>
        </w:rPr>
      </w:pPr>
      <w:r w:rsidRPr="006523DE">
        <w:rPr>
          <w:noProof/>
        </w:rPr>
        <w:t xml:space="preserve">Grimnes, G., Isaksen, T., Tichelaar, Y., Brox, J., Braekkan, S. K., &amp; Hansen, J. B. (2018, Jul). C-reactive protein and risk of venous thromboembolism: results from a population-based case-crossover study. </w:t>
      </w:r>
      <w:r w:rsidRPr="006523DE">
        <w:rPr>
          <w:i/>
          <w:noProof/>
        </w:rPr>
        <w:t>Haematologica, 103</w:t>
      </w:r>
      <w:r w:rsidRPr="006523DE">
        <w:rPr>
          <w:noProof/>
        </w:rPr>
        <w:t xml:space="preserve">(7), 1245-1250. </w:t>
      </w:r>
      <w:hyperlink r:id="rId29" w:history="1">
        <w:r w:rsidRPr="006523DE">
          <w:rPr>
            <w:rStyle w:val="Hyperlink"/>
            <w:noProof/>
          </w:rPr>
          <w:t>https://doi.org/10.3324/haematol.2017.186957</w:t>
        </w:r>
      </w:hyperlink>
      <w:r w:rsidRPr="006523DE">
        <w:rPr>
          <w:noProof/>
        </w:rPr>
        <w:t xml:space="preserve"> </w:t>
      </w:r>
    </w:p>
    <w:p w14:paraId="19966CB4" w14:textId="77777777" w:rsidR="006523DE" w:rsidRPr="006523DE" w:rsidRDefault="006523DE" w:rsidP="00BE5655">
      <w:pPr>
        <w:pStyle w:val="EndNoteBibliography"/>
        <w:spacing w:after="0"/>
        <w:rPr>
          <w:noProof/>
        </w:rPr>
      </w:pPr>
    </w:p>
    <w:p w14:paraId="17F01C0D" w14:textId="68C192A4" w:rsidR="006523DE" w:rsidRPr="006523DE" w:rsidRDefault="006523DE" w:rsidP="00BE5655">
      <w:pPr>
        <w:pStyle w:val="EndNoteBibliography"/>
        <w:ind w:left="720" w:hanging="720"/>
        <w:rPr>
          <w:noProof/>
        </w:rPr>
      </w:pPr>
      <w:r w:rsidRPr="006523DE">
        <w:rPr>
          <w:noProof/>
        </w:rPr>
        <w:t xml:space="preserve">Hage, F. G. (2014, 2014/07/01). C-reactive protein and Hypertension. </w:t>
      </w:r>
      <w:r w:rsidRPr="006523DE">
        <w:rPr>
          <w:i/>
          <w:noProof/>
        </w:rPr>
        <w:t>Journal of Human Hypertension, 28</w:t>
      </w:r>
      <w:r w:rsidRPr="006523DE">
        <w:rPr>
          <w:noProof/>
        </w:rPr>
        <w:t xml:space="preserve">(7), 410-415. </w:t>
      </w:r>
      <w:hyperlink r:id="rId30" w:history="1">
        <w:r w:rsidRPr="006523DE">
          <w:rPr>
            <w:rStyle w:val="Hyperlink"/>
            <w:noProof/>
          </w:rPr>
          <w:t>https://doi.org/10.1038/jhh.2013.111</w:t>
        </w:r>
      </w:hyperlink>
      <w:r w:rsidRPr="006523DE">
        <w:rPr>
          <w:noProof/>
        </w:rPr>
        <w:t xml:space="preserve"> </w:t>
      </w:r>
    </w:p>
    <w:p w14:paraId="133C3DAC" w14:textId="77777777" w:rsidR="006523DE" w:rsidRPr="006523DE" w:rsidRDefault="006523DE" w:rsidP="00BE5655">
      <w:pPr>
        <w:pStyle w:val="EndNoteBibliography"/>
        <w:spacing w:after="0"/>
        <w:rPr>
          <w:noProof/>
        </w:rPr>
      </w:pPr>
    </w:p>
    <w:p w14:paraId="21E978C0" w14:textId="0EB26C35" w:rsidR="006523DE" w:rsidRPr="006523DE" w:rsidRDefault="006523DE" w:rsidP="00BE5655">
      <w:pPr>
        <w:pStyle w:val="EndNoteBibliography"/>
        <w:ind w:left="720" w:hanging="720"/>
        <w:rPr>
          <w:noProof/>
        </w:rPr>
      </w:pPr>
      <w:r w:rsidRPr="006523DE">
        <w:rPr>
          <w:noProof/>
        </w:rPr>
        <w:t xml:space="preserve">Higashi, Y. (2022, Sep 30). Roles of Oxidative Stress and Inflammation in Vascular Endothelial Dysfunction-Related Disease. </w:t>
      </w:r>
      <w:r w:rsidRPr="006523DE">
        <w:rPr>
          <w:i/>
          <w:noProof/>
        </w:rPr>
        <w:t>Antioxidants (Basel), 11</w:t>
      </w:r>
      <w:r w:rsidRPr="006523DE">
        <w:rPr>
          <w:noProof/>
        </w:rPr>
        <w:t xml:space="preserve">(10). </w:t>
      </w:r>
      <w:hyperlink r:id="rId31" w:history="1">
        <w:r w:rsidRPr="006523DE">
          <w:rPr>
            <w:rStyle w:val="Hyperlink"/>
            <w:noProof/>
          </w:rPr>
          <w:t>https://doi.org/10.3390/antiox11101958</w:t>
        </w:r>
      </w:hyperlink>
      <w:r w:rsidRPr="006523DE">
        <w:rPr>
          <w:noProof/>
        </w:rPr>
        <w:t xml:space="preserve"> </w:t>
      </w:r>
    </w:p>
    <w:p w14:paraId="28653FD6" w14:textId="77777777" w:rsidR="006523DE" w:rsidRPr="006523DE" w:rsidRDefault="006523DE" w:rsidP="00BE5655">
      <w:pPr>
        <w:pStyle w:val="EndNoteBibliography"/>
        <w:spacing w:after="0"/>
        <w:rPr>
          <w:noProof/>
        </w:rPr>
      </w:pPr>
    </w:p>
    <w:p w14:paraId="49C22F70" w14:textId="0F3AF2C9" w:rsidR="006523DE" w:rsidRPr="006523DE" w:rsidRDefault="006523DE" w:rsidP="00BE5655">
      <w:pPr>
        <w:pStyle w:val="EndNoteBibliography"/>
        <w:ind w:left="720" w:hanging="720"/>
        <w:rPr>
          <w:noProof/>
        </w:rPr>
      </w:pPr>
      <w:r w:rsidRPr="006523DE">
        <w:rPr>
          <w:noProof/>
        </w:rPr>
        <w:t xml:space="preserve">Huang, L., Li, J., &amp; Jiang, Y. (2016). Association between hypertension and deep vein thrombosis after orthopedic surgery: a meta-analysis. </w:t>
      </w:r>
      <w:r w:rsidRPr="006523DE">
        <w:rPr>
          <w:i/>
          <w:noProof/>
        </w:rPr>
        <w:t>European Journal of Medical Research, 21</w:t>
      </w:r>
      <w:r w:rsidRPr="006523DE">
        <w:rPr>
          <w:noProof/>
        </w:rPr>
        <w:t xml:space="preserve">(1). </w:t>
      </w:r>
      <w:hyperlink r:id="rId32" w:history="1">
        <w:r w:rsidRPr="006523DE">
          <w:rPr>
            <w:rStyle w:val="Hyperlink"/>
            <w:noProof/>
          </w:rPr>
          <w:t>https://doi.org/10.1186/s40001-016-0207-z</w:t>
        </w:r>
      </w:hyperlink>
      <w:r w:rsidRPr="006523DE">
        <w:rPr>
          <w:noProof/>
        </w:rPr>
        <w:t xml:space="preserve"> </w:t>
      </w:r>
    </w:p>
    <w:p w14:paraId="2FA829E9" w14:textId="77777777" w:rsidR="006523DE" w:rsidRPr="006523DE" w:rsidRDefault="006523DE" w:rsidP="00BE5655">
      <w:pPr>
        <w:pStyle w:val="EndNoteBibliography"/>
        <w:spacing w:after="0"/>
        <w:rPr>
          <w:noProof/>
        </w:rPr>
      </w:pPr>
    </w:p>
    <w:p w14:paraId="1C9C6C79" w14:textId="77777777" w:rsidR="006523DE" w:rsidRPr="006523DE" w:rsidRDefault="006523DE" w:rsidP="00BE5655">
      <w:pPr>
        <w:pStyle w:val="EndNoteBibliography"/>
        <w:ind w:left="720" w:hanging="720"/>
        <w:rPr>
          <w:noProof/>
        </w:rPr>
      </w:pPr>
      <w:r w:rsidRPr="006523DE">
        <w:rPr>
          <w:noProof/>
        </w:rPr>
        <w:lastRenderedPageBreak/>
        <w:t xml:space="preserve">J., C., Lu, X., Li, Y., Jin, Q., Chu, X., Wang, Y., &amp; Sun, J. H. (2018). Study on Urinary Metabolic Profile in Rats with Deep Venous Thrombosis Based on Pattern Recognition. </w:t>
      </w:r>
      <w:r w:rsidRPr="006523DE">
        <w:rPr>
          <w:i/>
          <w:noProof/>
        </w:rPr>
        <w:t>Journal of Forensic Medicine, 34</w:t>
      </w:r>
      <w:r w:rsidRPr="006523DE">
        <w:rPr>
          <w:noProof/>
        </w:rPr>
        <w:t xml:space="preserve">(3). </w:t>
      </w:r>
    </w:p>
    <w:p w14:paraId="13ABD0C3" w14:textId="77777777" w:rsidR="006523DE" w:rsidRPr="006523DE" w:rsidRDefault="006523DE" w:rsidP="00BE5655">
      <w:pPr>
        <w:pStyle w:val="EndNoteBibliography"/>
        <w:spacing w:after="0"/>
        <w:rPr>
          <w:noProof/>
        </w:rPr>
      </w:pPr>
    </w:p>
    <w:p w14:paraId="2C5C2667" w14:textId="061EC79A" w:rsidR="006523DE" w:rsidRPr="006523DE" w:rsidRDefault="006523DE" w:rsidP="00BE5655">
      <w:pPr>
        <w:pStyle w:val="EndNoteBibliography"/>
        <w:ind w:left="720" w:hanging="720"/>
        <w:rPr>
          <w:noProof/>
        </w:rPr>
      </w:pPr>
      <w:r w:rsidRPr="006523DE">
        <w:rPr>
          <w:noProof/>
        </w:rPr>
        <w:t xml:space="preserve">Jiang, W., Yang, L., Dang, Y., Jiang, X., Wu, L., Tong, X., Guo, J., &amp; Bao, Y. (2024, Apr). Metabolomic profiling of deep vein thrombosis. </w:t>
      </w:r>
      <w:r w:rsidRPr="006523DE">
        <w:rPr>
          <w:i/>
          <w:noProof/>
        </w:rPr>
        <w:t>Phlebology, 39</w:t>
      </w:r>
      <w:r w:rsidRPr="006523DE">
        <w:rPr>
          <w:noProof/>
        </w:rPr>
        <w:t xml:space="preserve">(3), 154-168. </w:t>
      </w:r>
      <w:hyperlink r:id="rId33" w:history="1">
        <w:r w:rsidRPr="006523DE">
          <w:rPr>
            <w:rStyle w:val="Hyperlink"/>
            <w:noProof/>
          </w:rPr>
          <w:t>https://doi.org/10.1177/02683555231215199</w:t>
        </w:r>
      </w:hyperlink>
      <w:r w:rsidRPr="006523DE">
        <w:rPr>
          <w:noProof/>
        </w:rPr>
        <w:t xml:space="preserve"> </w:t>
      </w:r>
    </w:p>
    <w:p w14:paraId="5A1D18DE" w14:textId="77777777" w:rsidR="006523DE" w:rsidRPr="006523DE" w:rsidRDefault="006523DE" w:rsidP="00BE5655">
      <w:pPr>
        <w:pStyle w:val="EndNoteBibliography"/>
        <w:spacing w:after="0"/>
        <w:rPr>
          <w:noProof/>
        </w:rPr>
      </w:pPr>
    </w:p>
    <w:p w14:paraId="46D8AD34" w14:textId="1C06E2E0" w:rsidR="006523DE" w:rsidRPr="006523DE" w:rsidRDefault="006523DE" w:rsidP="00BE5655">
      <w:pPr>
        <w:pStyle w:val="EndNoteBibliography"/>
        <w:ind w:left="720" w:hanging="720"/>
        <w:rPr>
          <w:noProof/>
        </w:rPr>
      </w:pPr>
      <w:r w:rsidRPr="006523DE">
        <w:rPr>
          <w:noProof/>
        </w:rPr>
        <w:t xml:space="preserve">Joint Committee for Guideline, R. (2019, Mar). 2018 Chinese Guidelines for Prevention and Treatment of Hypertension-A report of the Revision Committee of Chinese Guidelines for Prevention and Treatment of Hypertension. </w:t>
      </w:r>
      <w:r w:rsidRPr="006523DE">
        <w:rPr>
          <w:i/>
          <w:noProof/>
        </w:rPr>
        <w:t>Journal of Geriatric Cardiology, 16</w:t>
      </w:r>
      <w:r w:rsidRPr="006523DE">
        <w:rPr>
          <w:noProof/>
        </w:rPr>
        <w:t xml:space="preserve">(3), 182-241. </w:t>
      </w:r>
      <w:hyperlink r:id="rId34" w:history="1">
        <w:r w:rsidRPr="006523DE">
          <w:rPr>
            <w:rStyle w:val="Hyperlink"/>
            <w:noProof/>
          </w:rPr>
          <w:t>https://doi.org/10.11909/j.issn.1671-5411.2019.03.014</w:t>
        </w:r>
      </w:hyperlink>
      <w:r w:rsidRPr="006523DE">
        <w:rPr>
          <w:noProof/>
        </w:rPr>
        <w:t xml:space="preserve"> </w:t>
      </w:r>
    </w:p>
    <w:p w14:paraId="2CD660BC" w14:textId="77777777" w:rsidR="006523DE" w:rsidRPr="006523DE" w:rsidRDefault="006523DE" w:rsidP="00BE5655">
      <w:pPr>
        <w:pStyle w:val="EndNoteBibliography"/>
        <w:spacing w:after="0"/>
        <w:rPr>
          <w:noProof/>
        </w:rPr>
      </w:pPr>
    </w:p>
    <w:p w14:paraId="4E12962F" w14:textId="2CBD5356" w:rsidR="006523DE" w:rsidRPr="006523DE" w:rsidRDefault="006523DE" w:rsidP="00BE5655">
      <w:pPr>
        <w:pStyle w:val="EndNoteBibliography"/>
        <w:ind w:left="720" w:hanging="720"/>
        <w:rPr>
          <w:noProof/>
        </w:rPr>
      </w:pPr>
      <w:r w:rsidRPr="006523DE">
        <w:rPr>
          <w:noProof/>
        </w:rPr>
        <w:t xml:space="preserve">Kamburov, A., Cavill, R., Ebbels, T. M., Herwig, R., &amp; Keun, H. C. (2011, Oct 15). Integrated pathway-level analysis of transcriptomics and metabolomics data with IMPaLA. </w:t>
      </w:r>
      <w:r w:rsidRPr="006523DE">
        <w:rPr>
          <w:i/>
          <w:noProof/>
        </w:rPr>
        <w:t>Bioinformatics, 27</w:t>
      </w:r>
      <w:r w:rsidRPr="006523DE">
        <w:rPr>
          <w:noProof/>
        </w:rPr>
        <w:t xml:space="preserve">(20), 2917-2918. </w:t>
      </w:r>
      <w:hyperlink r:id="rId35" w:history="1">
        <w:r w:rsidRPr="006523DE">
          <w:rPr>
            <w:rStyle w:val="Hyperlink"/>
            <w:noProof/>
          </w:rPr>
          <w:t>https://doi.org/10.1093/bioinformatics/btr499</w:t>
        </w:r>
      </w:hyperlink>
      <w:r w:rsidRPr="006523DE">
        <w:rPr>
          <w:noProof/>
        </w:rPr>
        <w:t xml:space="preserve"> </w:t>
      </w:r>
    </w:p>
    <w:p w14:paraId="534FCB6C" w14:textId="77777777" w:rsidR="006523DE" w:rsidRPr="006523DE" w:rsidRDefault="006523DE" w:rsidP="00BE5655">
      <w:pPr>
        <w:pStyle w:val="EndNoteBibliography"/>
        <w:spacing w:after="0"/>
        <w:rPr>
          <w:noProof/>
        </w:rPr>
      </w:pPr>
    </w:p>
    <w:p w14:paraId="0CD0430F" w14:textId="6EA8D5DF" w:rsidR="006523DE" w:rsidRPr="006523DE" w:rsidRDefault="006523DE" w:rsidP="00BE5655">
      <w:pPr>
        <w:pStyle w:val="EndNoteBibliography"/>
        <w:ind w:left="720" w:hanging="720"/>
        <w:rPr>
          <w:noProof/>
        </w:rPr>
      </w:pPr>
      <w:r w:rsidRPr="006523DE">
        <w:rPr>
          <w:noProof/>
        </w:rPr>
        <w:t xml:space="preserve">Libby, P. (2012, Sep). Inflammation in atherosclerosis. </w:t>
      </w:r>
      <w:r w:rsidRPr="006523DE">
        <w:rPr>
          <w:i/>
          <w:noProof/>
        </w:rPr>
        <w:t>Arteriosclerosis, Thrombosis, and Vascular Biology, 32</w:t>
      </w:r>
      <w:r w:rsidRPr="006523DE">
        <w:rPr>
          <w:noProof/>
        </w:rPr>
        <w:t xml:space="preserve">(9), 2045-2051. </w:t>
      </w:r>
      <w:hyperlink r:id="rId36" w:history="1">
        <w:r w:rsidRPr="006523DE">
          <w:rPr>
            <w:rStyle w:val="Hyperlink"/>
            <w:noProof/>
          </w:rPr>
          <w:t>https://doi.org/10.1161/ATVBAHA.108.179705</w:t>
        </w:r>
      </w:hyperlink>
      <w:r w:rsidRPr="006523DE">
        <w:rPr>
          <w:noProof/>
        </w:rPr>
        <w:t xml:space="preserve"> </w:t>
      </w:r>
    </w:p>
    <w:p w14:paraId="7615944D" w14:textId="77777777" w:rsidR="006523DE" w:rsidRPr="006523DE" w:rsidRDefault="006523DE" w:rsidP="00BE5655">
      <w:pPr>
        <w:pStyle w:val="EndNoteBibliography"/>
        <w:spacing w:after="0"/>
        <w:rPr>
          <w:noProof/>
        </w:rPr>
      </w:pPr>
    </w:p>
    <w:p w14:paraId="06B4ECA2" w14:textId="647FC891" w:rsidR="006523DE" w:rsidRPr="006523DE" w:rsidRDefault="006523DE" w:rsidP="00BE5655">
      <w:pPr>
        <w:pStyle w:val="EndNoteBibliography"/>
        <w:ind w:left="720" w:hanging="720"/>
        <w:rPr>
          <w:noProof/>
        </w:rPr>
      </w:pPr>
      <w:r w:rsidRPr="006523DE">
        <w:rPr>
          <w:noProof/>
        </w:rPr>
        <w:t xml:space="preserve">Liu, W., Guo, P., Dai, T., Shi, X., Shen, G., &amp; Feng, J. (2021, May 7). Metabolic Interactions and Differences between Coronary Heart Disease and Diabetes Mellitus: A Pilot Study on Biomarker Determination and Pathogenesis. </w:t>
      </w:r>
      <w:r w:rsidRPr="006523DE">
        <w:rPr>
          <w:i/>
          <w:noProof/>
        </w:rPr>
        <w:t>Journal of Proteome Research, 20</w:t>
      </w:r>
      <w:r w:rsidRPr="006523DE">
        <w:rPr>
          <w:noProof/>
        </w:rPr>
        <w:t xml:space="preserve">(5), 2364-2373. </w:t>
      </w:r>
      <w:hyperlink r:id="rId37" w:history="1">
        <w:r w:rsidRPr="006523DE">
          <w:rPr>
            <w:rStyle w:val="Hyperlink"/>
            <w:noProof/>
          </w:rPr>
          <w:t>https://doi.org/10.1021/acs.jproteome.0c00879</w:t>
        </w:r>
      </w:hyperlink>
      <w:r w:rsidRPr="006523DE">
        <w:rPr>
          <w:noProof/>
        </w:rPr>
        <w:t xml:space="preserve"> </w:t>
      </w:r>
    </w:p>
    <w:p w14:paraId="5CD6DE3E" w14:textId="77777777" w:rsidR="006523DE" w:rsidRPr="006523DE" w:rsidRDefault="006523DE" w:rsidP="00BE5655">
      <w:pPr>
        <w:pStyle w:val="EndNoteBibliography"/>
        <w:spacing w:after="0"/>
        <w:rPr>
          <w:noProof/>
        </w:rPr>
      </w:pPr>
    </w:p>
    <w:p w14:paraId="28AE7AA5" w14:textId="00CDE898" w:rsidR="006523DE" w:rsidRPr="006523DE" w:rsidRDefault="006523DE" w:rsidP="00BE5655">
      <w:pPr>
        <w:pStyle w:val="EndNoteBibliography"/>
        <w:ind w:left="720" w:hanging="720"/>
        <w:rPr>
          <w:noProof/>
        </w:rPr>
      </w:pPr>
      <w:r w:rsidRPr="006523DE">
        <w:rPr>
          <w:noProof/>
        </w:rPr>
        <w:t xml:space="preserve">Moon, J. Y., Zolnik, C. P., Wang, Z., Qiu, Y., Usyk, M., Wang, T., Kizer, J. R., Landay, A. L., Kurland, I. J., Anastos, K., Kaplan, R. C., Burk, R. D., &amp; Qi, Q. (2018, Nov). Gut microbiota and plasma metabolites associated with diabetes in women with, or at high risk for, HIV infection. </w:t>
      </w:r>
      <w:r w:rsidRPr="006523DE">
        <w:rPr>
          <w:i/>
          <w:noProof/>
        </w:rPr>
        <w:t>EBioMedicine, 37</w:t>
      </w:r>
      <w:r w:rsidRPr="006523DE">
        <w:rPr>
          <w:noProof/>
        </w:rPr>
        <w:t xml:space="preserve">, 392-400. </w:t>
      </w:r>
      <w:hyperlink r:id="rId38" w:history="1">
        <w:r w:rsidRPr="006523DE">
          <w:rPr>
            <w:rStyle w:val="Hyperlink"/>
            <w:noProof/>
          </w:rPr>
          <w:t>https://doi.org/10.1016/j.ebiom.2018.10.037</w:t>
        </w:r>
      </w:hyperlink>
      <w:r w:rsidRPr="006523DE">
        <w:rPr>
          <w:noProof/>
        </w:rPr>
        <w:t xml:space="preserve"> </w:t>
      </w:r>
    </w:p>
    <w:p w14:paraId="500F79B8" w14:textId="77777777" w:rsidR="006523DE" w:rsidRPr="006523DE" w:rsidRDefault="006523DE" w:rsidP="00BE5655">
      <w:pPr>
        <w:pStyle w:val="EndNoteBibliography"/>
        <w:spacing w:after="0"/>
        <w:rPr>
          <w:noProof/>
        </w:rPr>
      </w:pPr>
    </w:p>
    <w:p w14:paraId="26F0AB58" w14:textId="6F84F8CD" w:rsidR="006523DE" w:rsidRPr="006523DE" w:rsidRDefault="006523DE" w:rsidP="00BE5655">
      <w:pPr>
        <w:pStyle w:val="EndNoteBibliography"/>
        <w:ind w:left="720" w:hanging="720"/>
        <w:rPr>
          <w:noProof/>
        </w:rPr>
      </w:pPr>
      <w:r w:rsidRPr="006523DE">
        <w:rPr>
          <w:noProof/>
        </w:rPr>
        <w:t xml:space="preserve">Neinast, M., Murashige, D., &amp; Arany, Z. (2019, Feb 10). Branched Chain Amino Acids. </w:t>
      </w:r>
      <w:r w:rsidRPr="006523DE">
        <w:rPr>
          <w:i/>
          <w:noProof/>
        </w:rPr>
        <w:t>Annual Review of Physiology, 81</w:t>
      </w:r>
      <w:r w:rsidRPr="006523DE">
        <w:rPr>
          <w:noProof/>
        </w:rPr>
        <w:t xml:space="preserve">, 139-164. </w:t>
      </w:r>
      <w:hyperlink r:id="rId39" w:history="1">
        <w:r w:rsidRPr="006523DE">
          <w:rPr>
            <w:rStyle w:val="Hyperlink"/>
            <w:noProof/>
          </w:rPr>
          <w:t>https://doi.org/10.1146/annurev-physiol-020518-114455</w:t>
        </w:r>
      </w:hyperlink>
      <w:r w:rsidRPr="006523DE">
        <w:rPr>
          <w:noProof/>
        </w:rPr>
        <w:t xml:space="preserve"> </w:t>
      </w:r>
    </w:p>
    <w:p w14:paraId="21A8FE5F" w14:textId="77777777" w:rsidR="006523DE" w:rsidRPr="006523DE" w:rsidRDefault="006523DE" w:rsidP="00BE5655">
      <w:pPr>
        <w:pStyle w:val="EndNoteBibliography"/>
        <w:spacing w:after="0"/>
        <w:rPr>
          <w:noProof/>
        </w:rPr>
      </w:pPr>
    </w:p>
    <w:p w14:paraId="00144090" w14:textId="5354E116" w:rsidR="006523DE" w:rsidRPr="006523DE" w:rsidRDefault="006523DE" w:rsidP="00BE5655">
      <w:pPr>
        <w:pStyle w:val="EndNoteBibliography"/>
        <w:ind w:left="720" w:hanging="720"/>
        <w:rPr>
          <w:noProof/>
        </w:rPr>
      </w:pPr>
      <w:r w:rsidRPr="006523DE">
        <w:rPr>
          <w:noProof/>
        </w:rPr>
        <w:t xml:space="preserve">Olson, N. C., Cushman, M., Lutsey, P. L., McClure, L. A., Judd, S., Tracy, R. P., Folsom, A. R., &amp; Zakai, N. A. (2014). Inflammation markers and incident venous thromboembolism: the REasons for Geographic And Racial Differences in Stroke (REGARDS) cohort. </w:t>
      </w:r>
      <w:r w:rsidRPr="006523DE">
        <w:rPr>
          <w:i/>
          <w:noProof/>
        </w:rPr>
        <w:t>Journal of Thrombosis and Haemostasis, 12</w:t>
      </w:r>
      <w:r w:rsidRPr="006523DE">
        <w:rPr>
          <w:noProof/>
        </w:rPr>
        <w:t xml:space="preserve">(12), 1993-2001. </w:t>
      </w:r>
      <w:hyperlink r:id="rId40" w:history="1">
        <w:r w:rsidRPr="006523DE">
          <w:rPr>
            <w:rStyle w:val="Hyperlink"/>
            <w:noProof/>
          </w:rPr>
          <w:t>https://doi.org/10.1111/jth.12742</w:t>
        </w:r>
      </w:hyperlink>
      <w:r w:rsidRPr="006523DE">
        <w:rPr>
          <w:noProof/>
        </w:rPr>
        <w:t xml:space="preserve"> </w:t>
      </w:r>
    </w:p>
    <w:p w14:paraId="4EC553C6" w14:textId="77777777" w:rsidR="006523DE" w:rsidRPr="006523DE" w:rsidRDefault="006523DE" w:rsidP="00BE5655">
      <w:pPr>
        <w:pStyle w:val="EndNoteBibliography"/>
        <w:spacing w:after="0"/>
        <w:rPr>
          <w:noProof/>
        </w:rPr>
      </w:pPr>
    </w:p>
    <w:p w14:paraId="2C2E772A" w14:textId="6167ECB9" w:rsidR="006523DE" w:rsidRPr="006523DE" w:rsidRDefault="006523DE" w:rsidP="00BE5655">
      <w:pPr>
        <w:pStyle w:val="EndNoteBibliography"/>
        <w:ind w:left="720" w:hanging="720"/>
        <w:rPr>
          <w:noProof/>
        </w:rPr>
      </w:pPr>
      <w:r w:rsidRPr="006523DE">
        <w:rPr>
          <w:noProof/>
        </w:rPr>
        <w:lastRenderedPageBreak/>
        <w:t xml:space="preserve">Onuh, J. O., &amp; Qiu, H. (2021, Oct 7). Metabolic Profiling and Metabolites Fingerprints in Human Hypertension: Discovery and Potential. </w:t>
      </w:r>
      <w:r w:rsidRPr="006523DE">
        <w:rPr>
          <w:i/>
          <w:noProof/>
        </w:rPr>
        <w:t>Metabolites, 11</w:t>
      </w:r>
      <w:r w:rsidRPr="006523DE">
        <w:rPr>
          <w:noProof/>
        </w:rPr>
        <w:t xml:space="preserve">(10). </w:t>
      </w:r>
      <w:hyperlink r:id="rId41" w:history="1">
        <w:r w:rsidRPr="006523DE">
          <w:rPr>
            <w:rStyle w:val="Hyperlink"/>
            <w:noProof/>
          </w:rPr>
          <w:t>https://doi.org/10.3390/metabo11100687</w:t>
        </w:r>
      </w:hyperlink>
      <w:r w:rsidRPr="006523DE">
        <w:rPr>
          <w:noProof/>
        </w:rPr>
        <w:t xml:space="preserve"> </w:t>
      </w:r>
    </w:p>
    <w:p w14:paraId="0D8C2B45" w14:textId="77777777" w:rsidR="006523DE" w:rsidRPr="006523DE" w:rsidRDefault="006523DE" w:rsidP="00BE5655">
      <w:pPr>
        <w:pStyle w:val="EndNoteBibliography"/>
        <w:spacing w:after="0"/>
        <w:rPr>
          <w:noProof/>
        </w:rPr>
      </w:pPr>
    </w:p>
    <w:p w14:paraId="11D76A86" w14:textId="77777777" w:rsidR="006523DE" w:rsidRPr="006523DE" w:rsidRDefault="006523DE" w:rsidP="00BE5655">
      <w:pPr>
        <w:pStyle w:val="EndNoteBibliography"/>
        <w:ind w:left="720" w:hanging="720"/>
        <w:rPr>
          <w:noProof/>
        </w:rPr>
      </w:pPr>
      <w:r w:rsidRPr="006523DE">
        <w:rPr>
          <w:noProof/>
        </w:rPr>
        <w:t xml:space="preserve">Prandoni, P. (2009). Venous and arterial thrombosis: Two aspects of the same disease? </w:t>
      </w:r>
      <w:r w:rsidRPr="006523DE">
        <w:rPr>
          <w:i/>
          <w:noProof/>
        </w:rPr>
        <w:t>Clinical Epidemiology 1</w:t>
      </w:r>
      <w:r w:rsidRPr="006523DE">
        <w:rPr>
          <w:noProof/>
        </w:rPr>
        <w:t xml:space="preserve">, 1-6. </w:t>
      </w:r>
    </w:p>
    <w:p w14:paraId="77A7B453" w14:textId="77777777" w:rsidR="006523DE" w:rsidRPr="006523DE" w:rsidRDefault="006523DE" w:rsidP="00BE5655">
      <w:pPr>
        <w:pStyle w:val="EndNoteBibliography"/>
        <w:spacing w:after="0"/>
        <w:rPr>
          <w:noProof/>
        </w:rPr>
      </w:pPr>
    </w:p>
    <w:p w14:paraId="0D0747AC" w14:textId="77777777" w:rsidR="006523DE" w:rsidRPr="006523DE" w:rsidRDefault="006523DE" w:rsidP="00BE5655">
      <w:pPr>
        <w:pStyle w:val="EndNoteBibliography"/>
        <w:ind w:left="720" w:hanging="720"/>
        <w:rPr>
          <w:noProof/>
        </w:rPr>
      </w:pPr>
      <w:r w:rsidRPr="006523DE">
        <w:rPr>
          <w:noProof/>
        </w:rPr>
        <w:t xml:space="preserve">Robin, X., Turck, N., Hainard, A., Tiberti, N., Lisacek, F., Sanchez, J.-C., &amp; Müller, M. (2011). pROC: an open-source package for R and S+ to analyze and compare ROC curves. </w:t>
      </w:r>
      <w:r w:rsidRPr="006523DE">
        <w:rPr>
          <w:i/>
          <w:noProof/>
        </w:rPr>
        <w:t>BMC Bioinformatics, 12</w:t>
      </w:r>
      <w:r w:rsidRPr="006523DE">
        <w:rPr>
          <w:noProof/>
        </w:rPr>
        <w:t xml:space="preserve">(77), 1-8. </w:t>
      </w:r>
    </w:p>
    <w:p w14:paraId="3FD093B9" w14:textId="77777777" w:rsidR="006523DE" w:rsidRPr="006523DE" w:rsidRDefault="006523DE" w:rsidP="00BE5655">
      <w:pPr>
        <w:pStyle w:val="EndNoteBibliography"/>
        <w:spacing w:after="0"/>
        <w:rPr>
          <w:noProof/>
        </w:rPr>
      </w:pPr>
    </w:p>
    <w:p w14:paraId="50AA78D3" w14:textId="7001E973" w:rsidR="006523DE" w:rsidRPr="006523DE" w:rsidRDefault="006523DE" w:rsidP="00BE5655">
      <w:pPr>
        <w:pStyle w:val="EndNoteBibliography"/>
        <w:ind w:left="720" w:hanging="720"/>
        <w:rPr>
          <w:noProof/>
        </w:rPr>
      </w:pPr>
      <w:r w:rsidRPr="006523DE">
        <w:rPr>
          <w:noProof/>
        </w:rPr>
        <w:t xml:space="preserve">Shi, X. J., Li, M. N., Xuan, L., Li, H., Chen, B., Zhang, J., &amp; Wang, H. J. (2019, Jul). Clinical characteristics of patients with premature acute coronary syndrome and adverse cardiovascular events after PCI. </w:t>
      </w:r>
      <w:r w:rsidRPr="006523DE">
        <w:rPr>
          <w:i/>
          <w:noProof/>
        </w:rPr>
        <w:t>Experimental and Therapeutic Medicine, 18</w:t>
      </w:r>
      <w:r w:rsidRPr="006523DE">
        <w:rPr>
          <w:noProof/>
        </w:rPr>
        <w:t xml:space="preserve">(1), 793-801. </w:t>
      </w:r>
      <w:hyperlink r:id="rId42" w:history="1">
        <w:r w:rsidRPr="006523DE">
          <w:rPr>
            <w:rStyle w:val="Hyperlink"/>
            <w:noProof/>
          </w:rPr>
          <w:t>https://doi.org/10.3892/etm.2019.7618</w:t>
        </w:r>
      </w:hyperlink>
      <w:r w:rsidRPr="006523DE">
        <w:rPr>
          <w:noProof/>
        </w:rPr>
        <w:t xml:space="preserve"> </w:t>
      </w:r>
    </w:p>
    <w:p w14:paraId="4C28A7B6" w14:textId="77777777" w:rsidR="006523DE" w:rsidRPr="006523DE" w:rsidRDefault="006523DE" w:rsidP="00BE5655">
      <w:pPr>
        <w:pStyle w:val="EndNoteBibliography"/>
        <w:spacing w:after="0"/>
        <w:rPr>
          <w:noProof/>
        </w:rPr>
      </w:pPr>
    </w:p>
    <w:p w14:paraId="6612B463" w14:textId="1D71B078" w:rsidR="006523DE" w:rsidRPr="006523DE" w:rsidRDefault="006523DE" w:rsidP="00BE5655">
      <w:pPr>
        <w:pStyle w:val="EndNoteBibliography"/>
        <w:ind w:left="720" w:hanging="720"/>
        <w:rPr>
          <w:noProof/>
        </w:rPr>
      </w:pPr>
      <w:r w:rsidRPr="006523DE">
        <w:rPr>
          <w:noProof/>
        </w:rPr>
        <w:t xml:space="preserve">Sonnweber, T., Pizzini, A., Nairz, M., Weiss, G., &amp; Tancevski, I. (2018, Oct 23). Arachidonic Acid Metabolites in Cardiovascular and Metabolic Diseases. </w:t>
      </w:r>
      <w:r w:rsidRPr="006523DE">
        <w:rPr>
          <w:i/>
          <w:noProof/>
        </w:rPr>
        <w:t>International Journal of Molecular Sciences, 19</w:t>
      </w:r>
      <w:r w:rsidRPr="006523DE">
        <w:rPr>
          <w:noProof/>
        </w:rPr>
        <w:t xml:space="preserve">(11). </w:t>
      </w:r>
      <w:hyperlink r:id="rId43" w:history="1">
        <w:r w:rsidRPr="006523DE">
          <w:rPr>
            <w:rStyle w:val="Hyperlink"/>
            <w:noProof/>
          </w:rPr>
          <w:t>https://doi.org/10.3390/ijms19113285</w:t>
        </w:r>
      </w:hyperlink>
      <w:r w:rsidRPr="006523DE">
        <w:rPr>
          <w:noProof/>
        </w:rPr>
        <w:t xml:space="preserve"> </w:t>
      </w:r>
    </w:p>
    <w:p w14:paraId="51DE3F74" w14:textId="77777777" w:rsidR="006523DE" w:rsidRPr="006523DE" w:rsidRDefault="006523DE" w:rsidP="00BE5655">
      <w:pPr>
        <w:pStyle w:val="EndNoteBibliography"/>
        <w:spacing w:after="0"/>
        <w:rPr>
          <w:noProof/>
        </w:rPr>
      </w:pPr>
    </w:p>
    <w:p w14:paraId="7AC7D682" w14:textId="77777777" w:rsidR="006523DE" w:rsidRPr="006523DE" w:rsidRDefault="006523DE" w:rsidP="00BE5655">
      <w:pPr>
        <w:pStyle w:val="EndNoteBibliography"/>
        <w:ind w:left="720" w:hanging="720"/>
        <w:rPr>
          <w:noProof/>
        </w:rPr>
      </w:pPr>
      <w:r w:rsidRPr="006523DE">
        <w:rPr>
          <w:noProof/>
        </w:rPr>
        <w:t xml:space="preserve">Waheed, S. M., Kudaravalli, P., &amp; Hotwagner, D. T. (2023., January, 19, 2023.). </w:t>
      </w:r>
      <w:r w:rsidRPr="006523DE">
        <w:rPr>
          <w:i/>
          <w:noProof/>
        </w:rPr>
        <w:t>Deep Vein Thrombosis</w:t>
      </w:r>
      <w:r w:rsidRPr="006523DE">
        <w:rPr>
          <w:noProof/>
        </w:rPr>
        <w:t xml:space="preserve">. </w:t>
      </w:r>
    </w:p>
    <w:p w14:paraId="608CF417" w14:textId="77777777" w:rsidR="006523DE" w:rsidRPr="006523DE" w:rsidRDefault="006523DE" w:rsidP="00BE5655">
      <w:pPr>
        <w:pStyle w:val="EndNoteBibliography"/>
        <w:spacing w:after="0"/>
        <w:rPr>
          <w:noProof/>
        </w:rPr>
      </w:pPr>
    </w:p>
    <w:p w14:paraId="2D99E0B1" w14:textId="6EEF3F8C" w:rsidR="006523DE" w:rsidRPr="006523DE" w:rsidRDefault="006523DE" w:rsidP="00BE5655">
      <w:pPr>
        <w:pStyle w:val="EndNoteBibliography"/>
        <w:ind w:left="720" w:hanging="720"/>
        <w:rPr>
          <w:noProof/>
        </w:rPr>
      </w:pPr>
      <w:r w:rsidRPr="006523DE">
        <w:rPr>
          <w:noProof/>
        </w:rPr>
        <w:t xml:space="preserve">Wang, N., &amp; Westerterp, M. (2020). ABC Transporters, Cholesterol Efflux, and Implications for Cardiovascular Diseases. </w:t>
      </w:r>
      <w:r w:rsidRPr="006523DE">
        <w:rPr>
          <w:i/>
          <w:noProof/>
        </w:rPr>
        <w:t>Advances in Experimental Medicine and Biology, 1276</w:t>
      </w:r>
      <w:r w:rsidRPr="006523DE">
        <w:rPr>
          <w:noProof/>
        </w:rPr>
        <w:t xml:space="preserve">, 67-83. </w:t>
      </w:r>
      <w:hyperlink r:id="rId44" w:history="1">
        <w:r w:rsidRPr="006523DE">
          <w:rPr>
            <w:rStyle w:val="Hyperlink"/>
            <w:noProof/>
          </w:rPr>
          <w:t>https://doi.org/10.1007/978-981-15-6082-8_6</w:t>
        </w:r>
      </w:hyperlink>
      <w:r w:rsidRPr="006523DE">
        <w:rPr>
          <w:noProof/>
        </w:rPr>
        <w:t xml:space="preserve"> </w:t>
      </w:r>
    </w:p>
    <w:p w14:paraId="53EBAF23" w14:textId="77777777" w:rsidR="006523DE" w:rsidRPr="006523DE" w:rsidRDefault="006523DE" w:rsidP="00BE5655">
      <w:pPr>
        <w:pStyle w:val="EndNoteBibliography"/>
        <w:spacing w:after="0"/>
        <w:rPr>
          <w:noProof/>
        </w:rPr>
      </w:pPr>
    </w:p>
    <w:p w14:paraId="4B205381" w14:textId="3424AA8D" w:rsidR="006523DE" w:rsidRPr="006523DE" w:rsidRDefault="006523DE" w:rsidP="00BE5655">
      <w:pPr>
        <w:pStyle w:val="EndNoteBibliography"/>
        <w:ind w:left="720" w:hanging="720"/>
        <w:rPr>
          <w:noProof/>
        </w:rPr>
      </w:pPr>
      <w:r w:rsidRPr="006523DE">
        <w:rPr>
          <w:noProof/>
        </w:rPr>
        <w:t xml:space="preserve">Wang, Z., Wang, S., Lin, H., Wang, C., &amp; Gao, D. (2024). Prevalence of hypertension and related risk factors in older Chinese population: a meta-analysis. </w:t>
      </w:r>
      <w:r w:rsidRPr="006523DE">
        <w:rPr>
          <w:i/>
          <w:noProof/>
        </w:rPr>
        <w:t>Frontiers in Public Health, 12</w:t>
      </w:r>
      <w:r w:rsidRPr="006523DE">
        <w:rPr>
          <w:noProof/>
        </w:rPr>
        <w:t xml:space="preserve">. </w:t>
      </w:r>
      <w:hyperlink r:id="rId45" w:history="1">
        <w:r w:rsidRPr="006523DE">
          <w:rPr>
            <w:rStyle w:val="Hyperlink"/>
            <w:noProof/>
          </w:rPr>
          <w:t>https://doi.org/10.3389/fpubh.2024.1320295</w:t>
        </w:r>
      </w:hyperlink>
      <w:r w:rsidRPr="006523DE">
        <w:rPr>
          <w:noProof/>
        </w:rPr>
        <w:t xml:space="preserve"> </w:t>
      </w:r>
    </w:p>
    <w:p w14:paraId="0268F6AC" w14:textId="77777777" w:rsidR="006523DE" w:rsidRPr="006523DE" w:rsidRDefault="006523DE" w:rsidP="00BE5655">
      <w:pPr>
        <w:pStyle w:val="EndNoteBibliography"/>
        <w:spacing w:after="0"/>
        <w:rPr>
          <w:noProof/>
        </w:rPr>
      </w:pPr>
    </w:p>
    <w:p w14:paraId="18FDD77E" w14:textId="77777777" w:rsidR="006523DE" w:rsidRPr="006523DE" w:rsidRDefault="006523DE" w:rsidP="00BE5655">
      <w:pPr>
        <w:pStyle w:val="EndNoteBibliography"/>
        <w:ind w:left="720" w:hanging="720"/>
        <w:rPr>
          <w:noProof/>
        </w:rPr>
      </w:pPr>
      <w:r w:rsidRPr="006523DE">
        <w:rPr>
          <w:noProof/>
        </w:rPr>
        <w:t xml:space="preserve">White, P. J., &amp; Newgard, C. B. (2019). Branched-chain amino acids in disease Are BCAAs a biomarker, causal agent, or both in cardiometabolic disease? </w:t>
      </w:r>
      <w:r w:rsidRPr="006523DE">
        <w:rPr>
          <w:i/>
          <w:noProof/>
        </w:rPr>
        <w:t xml:space="preserve">Metabolism: Clinical and Experimental, 363 </w:t>
      </w:r>
      <w:r w:rsidRPr="006523DE">
        <w:rPr>
          <w:noProof/>
        </w:rPr>
        <w:t xml:space="preserve">(6427), 582 -583. </w:t>
      </w:r>
    </w:p>
    <w:p w14:paraId="1A14869E" w14:textId="77777777" w:rsidR="006523DE" w:rsidRPr="006523DE" w:rsidRDefault="006523DE" w:rsidP="00BE5655">
      <w:pPr>
        <w:pStyle w:val="EndNoteBibliography"/>
        <w:spacing w:after="0"/>
        <w:rPr>
          <w:noProof/>
        </w:rPr>
      </w:pPr>
    </w:p>
    <w:p w14:paraId="4291CADC" w14:textId="58C39442" w:rsidR="006523DE" w:rsidRPr="006523DE" w:rsidRDefault="006523DE" w:rsidP="00BE5655">
      <w:pPr>
        <w:pStyle w:val="EndNoteBibliography"/>
        <w:ind w:left="720" w:hanging="720"/>
        <w:rPr>
          <w:noProof/>
        </w:rPr>
      </w:pPr>
      <w:r w:rsidRPr="006523DE">
        <w:rPr>
          <w:noProof/>
        </w:rPr>
        <w:t xml:space="preserve">Xia Shen, C. W., Ningning Liang, Zhen Liu, Xinde Li, Zheng-Jiang Zhu, Tony R. Merriman, Nicola Dalbeth, Robert Terkeltaub, Changgui Li, and Huiyong Yin. (2021). Serum Metabolomics Identifies Dysregulated Pathways and Potential Metabolic Biomarkers for Hyperuricemia and Gout. </w:t>
      </w:r>
      <w:r w:rsidRPr="006523DE">
        <w:rPr>
          <w:i/>
          <w:noProof/>
        </w:rPr>
        <w:t>Arthritis &amp; Rheumatology, 73</w:t>
      </w:r>
      <w:r w:rsidRPr="006523DE">
        <w:rPr>
          <w:noProof/>
        </w:rPr>
        <w:t xml:space="preserve">(9), 1738–1748. </w:t>
      </w:r>
      <w:hyperlink r:id="rId46" w:history="1">
        <w:r w:rsidRPr="006523DE">
          <w:rPr>
            <w:rStyle w:val="Hyperlink"/>
            <w:noProof/>
          </w:rPr>
          <w:t>https://doi.org/10.1002/art.41733</w:t>
        </w:r>
      </w:hyperlink>
      <w:r w:rsidRPr="006523DE">
        <w:rPr>
          <w:noProof/>
        </w:rPr>
        <w:t xml:space="preserve"> </w:t>
      </w:r>
    </w:p>
    <w:p w14:paraId="657425BE" w14:textId="77777777" w:rsidR="006523DE" w:rsidRPr="006523DE" w:rsidRDefault="006523DE" w:rsidP="00BE5655">
      <w:pPr>
        <w:pStyle w:val="EndNoteBibliography"/>
        <w:spacing w:after="0"/>
        <w:rPr>
          <w:noProof/>
        </w:rPr>
      </w:pPr>
    </w:p>
    <w:p w14:paraId="68C4FE5D" w14:textId="3DCD72C5" w:rsidR="006523DE" w:rsidRPr="006523DE" w:rsidRDefault="006523DE" w:rsidP="00BE5655">
      <w:pPr>
        <w:pStyle w:val="EndNoteBibliography"/>
        <w:ind w:left="720" w:hanging="720"/>
        <w:rPr>
          <w:noProof/>
        </w:rPr>
      </w:pPr>
      <w:r w:rsidRPr="006523DE">
        <w:rPr>
          <w:noProof/>
        </w:rPr>
        <w:lastRenderedPageBreak/>
        <w:t xml:space="preserve">Yuan, S., Li, X., Morange, P. E., Bruzelius, M., Larsson, S. C., &amp; On Behalf Of The Invent, C. (2022, Aug 16). Plasma Phospholipid Fatty Acids and Risk of Venous Thromboembolism: Mendelian Randomization Investigation. </w:t>
      </w:r>
      <w:r w:rsidRPr="006523DE">
        <w:rPr>
          <w:i/>
          <w:noProof/>
        </w:rPr>
        <w:t>Nutrients, 14</w:t>
      </w:r>
      <w:r w:rsidRPr="006523DE">
        <w:rPr>
          <w:noProof/>
        </w:rPr>
        <w:t xml:space="preserve">(16). </w:t>
      </w:r>
      <w:hyperlink r:id="rId47" w:history="1">
        <w:r w:rsidRPr="006523DE">
          <w:rPr>
            <w:rStyle w:val="Hyperlink"/>
            <w:noProof/>
          </w:rPr>
          <w:t>https://doi.org/10.3390/nu14163354</w:t>
        </w:r>
      </w:hyperlink>
      <w:r w:rsidRPr="006523DE">
        <w:rPr>
          <w:noProof/>
        </w:rPr>
        <w:t xml:space="preserve"> </w:t>
      </w:r>
    </w:p>
    <w:p w14:paraId="2656ABB7" w14:textId="77777777" w:rsidR="006523DE" w:rsidRPr="006523DE" w:rsidRDefault="006523DE" w:rsidP="00BE5655">
      <w:pPr>
        <w:pStyle w:val="EndNoteBibliography"/>
        <w:spacing w:after="0"/>
        <w:rPr>
          <w:noProof/>
        </w:rPr>
      </w:pPr>
    </w:p>
    <w:p w14:paraId="1365BF14" w14:textId="309FBCE8" w:rsidR="006523DE" w:rsidRPr="006523DE" w:rsidRDefault="006523DE" w:rsidP="00BE5655">
      <w:pPr>
        <w:pStyle w:val="EndNoteBibliography"/>
        <w:ind w:left="720" w:hanging="720"/>
        <w:rPr>
          <w:noProof/>
        </w:rPr>
      </w:pPr>
      <w:r w:rsidRPr="006523DE">
        <w:rPr>
          <w:noProof/>
        </w:rPr>
        <w:t xml:space="preserve">Zhang, K., Wang, P., Huang, W., Tang, S.-H., Xue, H., Wu, H., Zhang, Y., Rong, Y., Dong, S.-S., Chen, J.-B., Zou, Y., Tian, D., Yang, N., Liang, Y., Liu, C., Li, D., Zhang, K., Yang, T.-L., &amp; Guo, Y. (2024). Integrated landscape of plasma metabolism and proteome of patients with post-traumatic deep vein thrombosis. </w:t>
      </w:r>
      <w:r w:rsidRPr="006523DE">
        <w:rPr>
          <w:i/>
          <w:noProof/>
        </w:rPr>
        <w:t>Nature Communications, 15</w:t>
      </w:r>
      <w:r w:rsidRPr="006523DE">
        <w:rPr>
          <w:noProof/>
        </w:rPr>
        <w:t xml:space="preserve">(1). </w:t>
      </w:r>
      <w:hyperlink r:id="rId48" w:history="1">
        <w:r w:rsidRPr="006523DE">
          <w:rPr>
            <w:rStyle w:val="Hyperlink"/>
            <w:noProof/>
          </w:rPr>
          <w:t>https://doi.org/10.1038/s41467-024-52262-0</w:t>
        </w:r>
      </w:hyperlink>
      <w:r w:rsidRPr="006523DE">
        <w:rPr>
          <w:noProof/>
        </w:rPr>
        <w:t xml:space="preserve"> </w:t>
      </w:r>
    </w:p>
    <w:p w14:paraId="20F20BE2" w14:textId="77777777" w:rsidR="006523DE" w:rsidRPr="006523DE" w:rsidRDefault="006523DE" w:rsidP="00BE5655">
      <w:pPr>
        <w:pStyle w:val="EndNoteBibliography"/>
        <w:spacing w:after="0"/>
        <w:rPr>
          <w:noProof/>
        </w:rPr>
      </w:pPr>
    </w:p>
    <w:p w14:paraId="0AAFF464" w14:textId="34AEE992" w:rsidR="006523DE" w:rsidRPr="00833F39" w:rsidRDefault="006523DE" w:rsidP="00BE5655">
      <w:pPr>
        <w:pStyle w:val="EndNoteBibliography"/>
        <w:ind w:left="720" w:hanging="720"/>
        <w:rPr>
          <w:noProof/>
          <w:lang w:val="fr-FR"/>
        </w:rPr>
      </w:pPr>
      <w:r w:rsidRPr="006523DE">
        <w:rPr>
          <w:noProof/>
        </w:rPr>
        <w:t xml:space="preserve">Zhang, T., Au Yeung, S.-L., &amp; Schooling, C. M. (2021). Associations of Arachidonic Acid Synthesis with Cardiovascular Risk Factors and Relation to Ischemic Heart Disease and Stroke: A Univariable and Multivariable Mendelian Randomization Study. </w:t>
      </w:r>
      <w:r w:rsidRPr="00833F39">
        <w:rPr>
          <w:i/>
          <w:noProof/>
          <w:lang w:val="fr-FR"/>
        </w:rPr>
        <w:t>Nutrients, 13</w:t>
      </w:r>
      <w:r w:rsidRPr="00833F39">
        <w:rPr>
          <w:noProof/>
          <w:lang w:val="fr-FR"/>
        </w:rPr>
        <w:t xml:space="preserve">(5). </w:t>
      </w:r>
      <w:hyperlink r:id="rId49" w:history="1">
        <w:r w:rsidRPr="00833F39">
          <w:rPr>
            <w:rStyle w:val="Hyperlink"/>
            <w:noProof/>
            <w:lang w:val="fr-FR"/>
          </w:rPr>
          <w:t>https://doi.org/10.3390/nu13051489</w:t>
        </w:r>
      </w:hyperlink>
      <w:r w:rsidRPr="00833F39">
        <w:rPr>
          <w:noProof/>
          <w:lang w:val="fr-FR"/>
        </w:rPr>
        <w:t xml:space="preserve"> </w:t>
      </w:r>
    </w:p>
    <w:p w14:paraId="6AD1B13A" w14:textId="77777777" w:rsidR="006523DE" w:rsidRPr="00833F39" w:rsidRDefault="006523DE" w:rsidP="00BE5655">
      <w:pPr>
        <w:pStyle w:val="EndNoteBibliography"/>
        <w:spacing w:after="0"/>
        <w:rPr>
          <w:noProof/>
          <w:lang w:val="fr-FR"/>
        </w:rPr>
      </w:pPr>
    </w:p>
    <w:p w14:paraId="347B80F9" w14:textId="1BA5C3FA" w:rsidR="006523DE" w:rsidRPr="006523DE" w:rsidRDefault="006523DE" w:rsidP="00BE5655">
      <w:pPr>
        <w:pStyle w:val="EndNoteBibliography"/>
        <w:ind w:left="720" w:hanging="720"/>
        <w:rPr>
          <w:noProof/>
        </w:rPr>
      </w:pPr>
      <w:r w:rsidRPr="00833F39">
        <w:rPr>
          <w:noProof/>
          <w:lang w:val="fr-FR"/>
        </w:rPr>
        <w:t xml:space="preserve">Zhao, H., Liu, Y., Li, Z., Song, Y., Cai, X., Liu, Y., Zhang, T., Yang, L., Li, L., Gao, S., Li, Y., &amp; Yu, C. (2018, Nov). </w:t>
      </w:r>
      <w:r w:rsidRPr="006523DE">
        <w:rPr>
          <w:noProof/>
        </w:rPr>
        <w:t xml:space="preserve">Identification of essential hypertension biomarkers in human urine by non-targeted metabolomics based on UPLC-Q-TOF/MS. </w:t>
      </w:r>
      <w:r w:rsidRPr="006523DE">
        <w:rPr>
          <w:i/>
          <w:noProof/>
        </w:rPr>
        <w:t>Clinica Chimica Acta, 486</w:t>
      </w:r>
      <w:r w:rsidRPr="006523DE">
        <w:rPr>
          <w:noProof/>
        </w:rPr>
        <w:t xml:space="preserve">, 192-198. </w:t>
      </w:r>
      <w:hyperlink r:id="rId50" w:history="1">
        <w:r w:rsidRPr="006523DE">
          <w:rPr>
            <w:rStyle w:val="Hyperlink"/>
            <w:noProof/>
          </w:rPr>
          <w:t>https://doi.org/10.1016/j.cca.2018.08.006</w:t>
        </w:r>
      </w:hyperlink>
      <w:r w:rsidRPr="006523DE">
        <w:rPr>
          <w:noProof/>
        </w:rPr>
        <w:t xml:space="preserve"> </w:t>
      </w:r>
    </w:p>
    <w:p w14:paraId="4E6A1549" w14:textId="77777777" w:rsidR="006523DE" w:rsidRPr="006523DE" w:rsidRDefault="006523DE" w:rsidP="00BE5655">
      <w:pPr>
        <w:pStyle w:val="EndNoteBibliography"/>
        <w:rPr>
          <w:noProof/>
        </w:rPr>
      </w:pPr>
    </w:p>
    <w:p w14:paraId="03E04027" w14:textId="1B50CAB3" w:rsidR="00910B79" w:rsidRPr="00B85D61" w:rsidRDefault="00607EE8" w:rsidP="00BE5655">
      <w:pPr>
        <w:pStyle w:val="EndNoteBibliography"/>
        <w:rPr>
          <w:szCs w:val="24"/>
        </w:rPr>
      </w:pPr>
      <w:r>
        <w:rPr>
          <w:color w:val="FF0000"/>
          <w:szCs w:val="24"/>
        </w:rPr>
        <w:fldChar w:fldCharType="end"/>
      </w:r>
    </w:p>
    <w:sectPr w:rsidR="00910B79" w:rsidRPr="00B85D61">
      <w:footerReference w:type="default" r:id="rId51"/>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1282A" w14:textId="77777777" w:rsidR="00DC228C" w:rsidRDefault="00DC228C">
      <w:pPr>
        <w:spacing w:line="240" w:lineRule="auto"/>
      </w:pPr>
      <w:r>
        <w:separator/>
      </w:r>
    </w:p>
  </w:endnote>
  <w:endnote w:type="continuationSeparator" w:id="0">
    <w:p w14:paraId="25C234EF" w14:textId="77777777" w:rsidR="00DC228C" w:rsidRDefault="00DC22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Cambria"/>
    <w:charset w:val="00"/>
    <w:family w:val="roman"/>
    <w:pitch w:val="default"/>
  </w:font>
  <w:font w:name="MinionProRegular">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TIX-Regular">
    <w:altName w:val="HGPMinchoE"/>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361694"/>
      <w:docPartObj>
        <w:docPartGallery w:val="AutoText"/>
      </w:docPartObj>
    </w:sdtPr>
    <w:sdtEndPr/>
    <w:sdtContent>
      <w:p w14:paraId="450017A8" w14:textId="77777777" w:rsidR="00910B79" w:rsidRDefault="00607EE8">
        <w:pPr>
          <w:pStyle w:val="Footer"/>
          <w:jc w:val="center"/>
        </w:pPr>
        <w:r>
          <w:fldChar w:fldCharType="begin"/>
        </w:r>
        <w:r>
          <w:instrText xml:space="preserve"> PAGE   \* MERGEFORMAT </w:instrText>
        </w:r>
        <w:r>
          <w:fldChar w:fldCharType="separate"/>
        </w:r>
        <w:r>
          <w:t>2</w:t>
        </w:r>
        <w:r>
          <w:fldChar w:fldCharType="end"/>
        </w:r>
      </w:p>
    </w:sdtContent>
  </w:sdt>
  <w:p w14:paraId="2F985668" w14:textId="77777777" w:rsidR="00910B79" w:rsidRDefault="00910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884A6" w14:textId="77777777" w:rsidR="00DC228C" w:rsidRDefault="00DC228C">
      <w:pPr>
        <w:spacing w:after="0"/>
      </w:pPr>
      <w:r>
        <w:separator/>
      </w:r>
    </w:p>
  </w:footnote>
  <w:footnote w:type="continuationSeparator" w:id="0">
    <w:p w14:paraId="1CA43BED" w14:textId="77777777" w:rsidR="00DC228C" w:rsidRDefault="00DC22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6A2"/>
    <w:multiLevelType w:val="multilevel"/>
    <w:tmpl w:val="059E36A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3E463764"/>
    <w:multiLevelType w:val="multilevel"/>
    <w:tmpl w:val="3E463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CAD23C0"/>
    <w:multiLevelType w:val="multilevel"/>
    <w:tmpl w:val="5CAD23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arfvzxvtf2a4efernx2sentexxpvs9v0vx&quot;&gt;My EndNote Library&lt;record-ids&gt;&lt;item&gt;11&lt;/item&gt;&lt;item&gt;45&lt;/item&gt;&lt;item&gt;57&lt;/item&gt;&lt;item&gt;66&lt;/item&gt;&lt;item&gt;104&lt;/item&gt;&lt;item&gt;115&lt;/item&gt;&lt;item&gt;123&lt;/item&gt;&lt;item&gt;125&lt;/item&gt;&lt;item&gt;139&lt;/item&gt;&lt;item&gt;141&lt;/item&gt;&lt;item&gt;176&lt;/item&gt;&lt;item&gt;186&lt;/item&gt;&lt;item&gt;187&lt;/item&gt;&lt;item&gt;191&lt;/item&gt;&lt;item&gt;241&lt;/item&gt;&lt;item&gt;270&lt;/item&gt;&lt;item&gt;276&lt;/item&gt;&lt;item&gt;278&lt;/item&gt;&lt;item&gt;279&lt;/item&gt;&lt;item&gt;296&lt;/item&gt;&lt;item&gt;356&lt;/item&gt;&lt;item&gt;363&lt;/item&gt;&lt;item&gt;378&lt;/item&gt;&lt;item&gt;379&lt;/item&gt;&lt;item&gt;524&lt;/item&gt;&lt;item&gt;527&lt;/item&gt;&lt;item&gt;529&lt;/item&gt;&lt;item&gt;530&lt;/item&gt;&lt;item&gt;531&lt;/item&gt;&lt;item&gt;532&lt;/item&gt;&lt;item&gt;533&lt;/item&gt;&lt;item&gt;568&lt;/item&gt;&lt;item&gt;595&lt;/item&gt;&lt;item&gt;603&lt;/item&gt;&lt;item&gt;604&lt;/item&gt;&lt;item&gt;605&lt;/item&gt;&lt;item&gt;607&lt;/item&gt;&lt;item&gt;608&lt;/item&gt;&lt;item&gt;611&lt;/item&gt;&lt;item&gt;617&lt;/item&gt;&lt;item&gt;643&lt;/item&gt;&lt;/record-ids&gt;&lt;/item&gt;&lt;/Libraries&gt;"/>
  </w:docVars>
  <w:rsids>
    <w:rsidRoot w:val="00261254"/>
    <w:rsid w:val="0000088E"/>
    <w:rsid w:val="000025D4"/>
    <w:rsid w:val="00003183"/>
    <w:rsid w:val="0000396A"/>
    <w:rsid w:val="00004666"/>
    <w:rsid w:val="00005541"/>
    <w:rsid w:val="000123D0"/>
    <w:rsid w:val="000163F2"/>
    <w:rsid w:val="00021D49"/>
    <w:rsid w:val="00027871"/>
    <w:rsid w:val="0003230C"/>
    <w:rsid w:val="000331B9"/>
    <w:rsid w:val="00036C34"/>
    <w:rsid w:val="00044D69"/>
    <w:rsid w:val="00045AF7"/>
    <w:rsid w:val="00047F1E"/>
    <w:rsid w:val="00061483"/>
    <w:rsid w:val="000617CD"/>
    <w:rsid w:val="00061E73"/>
    <w:rsid w:val="00072C3C"/>
    <w:rsid w:val="000807A0"/>
    <w:rsid w:val="00083D77"/>
    <w:rsid w:val="00085BD1"/>
    <w:rsid w:val="000869CD"/>
    <w:rsid w:val="000915BC"/>
    <w:rsid w:val="00095D25"/>
    <w:rsid w:val="000977DA"/>
    <w:rsid w:val="000A3A38"/>
    <w:rsid w:val="000A57C7"/>
    <w:rsid w:val="000A7CCB"/>
    <w:rsid w:val="000C20CF"/>
    <w:rsid w:val="000C620E"/>
    <w:rsid w:val="000C6452"/>
    <w:rsid w:val="000D06CD"/>
    <w:rsid w:val="000D2A17"/>
    <w:rsid w:val="000D3DC4"/>
    <w:rsid w:val="000D41EE"/>
    <w:rsid w:val="000D4242"/>
    <w:rsid w:val="000D4ABC"/>
    <w:rsid w:val="000D4C02"/>
    <w:rsid w:val="000D5C78"/>
    <w:rsid w:val="000E2EA4"/>
    <w:rsid w:val="000E31D0"/>
    <w:rsid w:val="000E3573"/>
    <w:rsid w:val="000E36CC"/>
    <w:rsid w:val="000E3FF8"/>
    <w:rsid w:val="000E511D"/>
    <w:rsid w:val="000E5E6A"/>
    <w:rsid w:val="000E6C87"/>
    <w:rsid w:val="000F1AE7"/>
    <w:rsid w:val="000F1E8F"/>
    <w:rsid w:val="000F3C60"/>
    <w:rsid w:val="000F55A5"/>
    <w:rsid w:val="000F62E7"/>
    <w:rsid w:val="000F636C"/>
    <w:rsid w:val="000F6DC3"/>
    <w:rsid w:val="00100065"/>
    <w:rsid w:val="00101DAA"/>
    <w:rsid w:val="0010638B"/>
    <w:rsid w:val="0011590A"/>
    <w:rsid w:val="00115D20"/>
    <w:rsid w:val="00116841"/>
    <w:rsid w:val="001175CC"/>
    <w:rsid w:val="00122BBB"/>
    <w:rsid w:val="0012312F"/>
    <w:rsid w:val="00127472"/>
    <w:rsid w:val="0013540B"/>
    <w:rsid w:val="00142A56"/>
    <w:rsid w:val="001621BC"/>
    <w:rsid w:val="00164A70"/>
    <w:rsid w:val="00166578"/>
    <w:rsid w:val="00173A9D"/>
    <w:rsid w:val="00173EBD"/>
    <w:rsid w:val="00177182"/>
    <w:rsid w:val="001813E0"/>
    <w:rsid w:val="00181428"/>
    <w:rsid w:val="001824AE"/>
    <w:rsid w:val="001836E1"/>
    <w:rsid w:val="00186118"/>
    <w:rsid w:val="001921E5"/>
    <w:rsid w:val="001922F5"/>
    <w:rsid w:val="00193FB9"/>
    <w:rsid w:val="00197F83"/>
    <w:rsid w:val="001A0500"/>
    <w:rsid w:val="001A17B0"/>
    <w:rsid w:val="001A2F18"/>
    <w:rsid w:val="001A3ECB"/>
    <w:rsid w:val="001B3CAC"/>
    <w:rsid w:val="001B4718"/>
    <w:rsid w:val="001B51A5"/>
    <w:rsid w:val="001B702D"/>
    <w:rsid w:val="001C1711"/>
    <w:rsid w:val="001C4303"/>
    <w:rsid w:val="001C43D1"/>
    <w:rsid w:val="001C44AF"/>
    <w:rsid w:val="001D01A8"/>
    <w:rsid w:val="001D3536"/>
    <w:rsid w:val="001D6325"/>
    <w:rsid w:val="001F53B8"/>
    <w:rsid w:val="002004E1"/>
    <w:rsid w:val="002020AA"/>
    <w:rsid w:val="00214E74"/>
    <w:rsid w:val="00224BF6"/>
    <w:rsid w:val="00227192"/>
    <w:rsid w:val="00233EBA"/>
    <w:rsid w:val="00234236"/>
    <w:rsid w:val="002345A9"/>
    <w:rsid w:val="00240A3F"/>
    <w:rsid w:val="0024699D"/>
    <w:rsid w:val="0024715A"/>
    <w:rsid w:val="0025044F"/>
    <w:rsid w:val="00250E57"/>
    <w:rsid w:val="00251377"/>
    <w:rsid w:val="0025521D"/>
    <w:rsid w:val="002560CD"/>
    <w:rsid w:val="00260A1E"/>
    <w:rsid w:val="00261254"/>
    <w:rsid w:val="00266497"/>
    <w:rsid w:val="002664F6"/>
    <w:rsid w:val="00274043"/>
    <w:rsid w:val="00277D61"/>
    <w:rsid w:val="002876C7"/>
    <w:rsid w:val="00291637"/>
    <w:rsid w:val="00292F13"/>
    <w:rsid w:val="002A0D2D"/>
    <w:rsid w:val="002A7BD7"/>
    <w:rsid w:val="002B594D"/>
    <w:rsid w:val="002B7584"/>
    <w:rsid w:val="002C2D39"/>
    <w:rsid w:val="002D5056"/>
    <w:rsid w:val="002E6E70"/>
    <w:rsid w:val="002F393D"/>
    <w:rsid w:val="002F3C53"/>
    <w:rsid w:val="002F492F"/>
    <w:rsid w:val="002F4A22"/>
    <w:rsid w:val="002F7826"/>
    <w:rsid w:val="003011FA"/>
    <w:rsid w:val="003170F4"/>
    <w:rsid w:val="003243C0"/>
    <w:rsid w:val="00324E00"/>
    <w:rsid w:val="00326152"/>
    <w:rsid w:val="00327A4D"/>
    <w:rsid w:val="00332107"/>
    <w:rsid w:val="00332EED"/>
    <w:rsid w:val="00333F14"/>
    <w:rsid w:val="00341884"/>
    <w:rsid w:val="00341C56"/>
    <w:rsid w:val="0034554F"/>
    <w:rsid w:val="00347A28"/>
    <w:rsid w:val="00350B13"/>
    <w:rsid w:val="003532B6"/>
    <w:rsid w:val="00355C65"/>
    <w:rsid w:val="00356B3B"/>
    <w:rsid w:val="00364806"/>
    <w:rsid w:val="00372D7C"/>
    <w:rsid w:val="00373AA8"/>
    <w:rsid w:val="00377776"/>
    <w:rsid w:val="003951AD"/>
    <w:rsid w:val="00396DCE"/>
    <w:rsid w:val="003B0587"/>
    <w:rsid w:val="003B1285"/>
    <w:rsid w:val="003B51E7"/>
    <w:rsid w:val="003B6C4C"/>
    <w:rsid w:val="003B72C5"/>
    <w:rsid w:val="003B773C"/>
    <w:rsid w:val="003C0475"/>
    <w:rsid w:val="003C1815"/>
    <w:rsid w:val="003C3F27"/>
    <w:rsid w:val="003C3FA1"/>
    <w:rsid w:val="003C50C1"/>
    <w:rsid w:val="003C6BD5"/>
    <w:rsid w:val="003D1071"/>
    <w:rsid w:val="003D45E6"/>
    <w:rsid w:val="003D5B27"/>
    <w:rsid w:val="003D6184"/>
    <w:rsid w:val="003D7DDA"/>
    <w:rsid w:val="003E321A"/>
    <w:rsid w:val="003E3556"/>
    <w:rsid w:val="003F0CD1"/>
    <w:rsid w:val="0040367C"/>
    <w:rsid w:val="00404CDC"/>
    <w:rsid w:val="00406ADE"/>
    <w:rsid w:val="004123AE"/>
    <w:rsid w:val="00414A42"/>
    <w:rsid w:val="00415F47"/>
    <w:rsid w:val="004179CF"/>
    <w:rsid w:val="00425FA6"/>
    <w:rsid w:val="00427C8E"/>
    <w:rsid w:val="00432FC9"/>
    <w:rsid w:val="00440888"/>
    <w:rsid w:val="00440C8E"/>
    <w:rsid w:val="00443D8F"/>
    <w:rsid w:val="00443FAF"/>
    <w:rsid w:val="004452CC"/>
    <w:rsid w:val="00451A6A"/>
    <w:rsid w:val="00451DD6"/>
    <w:rsid w:val="00454501"/>
    <w:rsid w:val="00454BA0"/>
    <w:rsid w:val="004565F7"/>
    <w:rsid w:val="00457459"/>
    <w:rsid w:val="00457E41"/>
    <w:rsid w:val="00460C97"/>
    <w:rsid w:val="004620CE"/>
    <w:rsid w:val="004661D8"/>
    <w:rsid w:val="00470013"/>
    <w:rsid w:val="0047164A"/>
    <w:rsid w:val="00471D11"/>
    <w:rsid w:val="004758E6"/>
    <w:rsid w:val="00480327"/>
    <w:rsid w:val="00483216"/>
    <w:rsid w:val="00483A3B"/>
    <w:rsid w:val="00485FF1"/>
    <w:rsid w:val="00491096"/>
    <w:rsid w:val="00492C64"/>
    <w:rsid w:val="00493B78"/>
    <w:rsid w:val="00495582"/>
    <w:rsid w:val="004A297A"/>
    <w:rsid w:val="004A3585"/>
    <w:rsid w:val="004B1669"/>
    <w:rsid w:val="004B5962"/>
    <w:rsid w:val="004B6BE8"/>
    <w:rsid w:val="004B73D1"/>
    <w:rsid w:val="004B7FE6"/>
    <w:rsid w:val="004C09DE"/>
    <w:rsid w:val="004C0FA2"/>
    <w:rsid w:val="004C12E5"/>
    <w:rsid w:val="004C69F0"/>
    <w:rsid w:val="004D1369"/>
    <w:rsid w:val="004D5BB6"/>
    <w:rsid w:val="004E15C8"/>
    <w:rsid w:val="004F3A08"/>
    <w:rsid w:val="004F496A"/>
    <w:rsid w:val="004F6BD6"/>
    <w:rsid w:val="00501911"/>
    <w:rsid w:val="00502C39"/>
    <w:rsid w:val="00502D8F"/>
    <w:rsid w:val="00506527"/>
    <w:rsid w:val="00506F48"/>
    <w:rsid w:val="00507A12"/>
    <w:rsid w:val="00513A7F"/>
    <w:rsid w:val="0052050B"/>
    <w:rsid w:val="005266A1"/>
    <w:rsid w:val="005270EF"/>
    <w:rsid w:val="005274FB"/>
    <w:rsid w:val="00531179"/>
    <w:rsid w:val="005404F3"/>
    <w:rsid w:val="005465F6"/>
    <w:rsid w:val="0055498C"/>
    <w:rsid w:val="00562BA3"/>
    <w:rsid w:val="005706EE"/>
    <w:rsid w:val="00572BED"/>
    <w:rsid w:val="00573099"/>
    <w:rsid w:val="005733F6"/>
    <w:rsid w:val="00575C75"/>
    <w:rsid w:val="00576B48"/>
    <w:rsid w:val="00584AC5"/>
    <w:rsid w:val="00590874"/>
    <w:rsid w:val="00591252"/>
    <w:rsid w:val="005939B3"/>
    <w:rsid w:val="005951E8"/>
    <w:rsid w:val="00597C57"/>
    <w:rsid w:val="005A29E6"/>
    <w:rsid w:val="005A3309"/>
    <w:rsid w:val="005A56A3"/>
    <w:rsid w:val="005A574C"/>
    <w:rsid w:val="005B0759"/>
    <w:rsid w:val="005B0B28"/>
    <w:rsid w:val="005B7848"/>
    <w:rsid w:val="005C2D85"/>
    <w:rsid w:val="005D2207"/>
    <w:rsid w:val="005D397A"/>
    <w:rsid w:val="005D4F6F"/>
    <w:rsid w:val="005D5437"/>
    <w:rsid w:val="005D6A28"/>
    <w:rsid w:val="005E1289"/>
    <w:rsid w:val="005E1C3F"/>
    <w:rsid w:val="005E2696"/>
    <w:rsid w:val="005E3AC3"/>
    <w:rsid w:val="005E6F6E"/>
    <w:rsid w:val="005F071B"/>
    <w:rsid w:val="005F0A15"/>
    <w:rsid w:val="005F3D19"/>
    <w:rsid w:val="005F51D9"/>
    <w:rsid w:val="005F7A9C"/>
    <w:rsid w:val="00600519"/>
    <w:rsid w:val="006046D7"/>
    <w:rsid w:val="00607008"/>
    <w:rsid w:val="00607EE8"/>
    <w:rsid w:val="006103B5"/>
    <w:rsid w:val="00610BF7"/>
    <w:rsid w:val="006149C7"/>
    <w:rsid w:val="00617754"/>
    <w:rsid w:val="00620002"/>
    <w:rsid w:val="006204AE"/>
    <w:rsid w:val="00626F92"/>
    <w:rsid w:val="00631CB8"/>
    <w:rsid w:val="0063628F"/>
    <w:rsid w:val="006367A5"/>
    <w:rsid w:val="006425F6"/>
    <w:rsid w:val="0065152F"/>
    <w:rsid w:val="006523DE"/>
    <w:rsid w:val="006650A3"/>
    <w:rsid w:val="006669CB"/>
    <w:rsid w:val="0067167C"/>
    <w:rsid w:val="006830B1"/>
    <w:rsid w:val="00684AF0"/>
    <w:rsid w:val="006A343B"/>
    <w:rsid w:val="006A73F0"/>
    <w:rsid w:val="006B6543"/>
    <w:rsid w:val="006C3270"/>
    <w:rsid w:val="006D4D93"/>
    <w:rsid w:val="006D5061"/>
    <w:rsid w:val="006D5A50"/>
    <w:rsid w:val="006D734E"/>
    <w:rsid w:val="006E0CBF"/>
    <w:rsid w:val="006E2721"/>
    <w:rsid w:val="006E3CFD"/>
    <w:rsid w:val="006E62A6"/>
    <w:rsid w:val="006F0397"/>
    <w:rsid w:val="006F17DD"/>
    <w:rsid w:val="0070154F"/>
    <w:rsid w:val="00707EE2"/>
    <w:rsid w:val="007102B5"/>
    <w:rsid w:val="007131F6"/>
    <w:rsid w:val="00714719"/>
    <w:rsid w:val="00714F63"/>
    <w:rsid w:val="0071714E"/>
    <w:rsid w:val="00717247"/>
    <w:rsid w:val="007172E6"/>
    <w:rsid w:val="00717462"/>
    <w:rsid w:val="007206CD"/>
    <w:rsid w:val="007226EB"/>
    <w:rsid w:val="0072489A"/>
    <w:rsid w:val="00725DE2"/>
    <w:rsid w:val="0072771F"/>
    <w:rsid w:val="0073039C"/>
    <w:rsid w:val="007357F0"/>
    <w:rsid w:val="00742042"/>
    <w:rsid w:val="0074439E"/>
    <w:rsid w:val="00745BCF"/>
    <w:rsid w:val="007466B2"/>
    <w:rsid w:val="00747F1A"/>
    <w:rsid w:val="007563A3"/>
    <w:rsid w:val="007632AE"/>
    <w:rsid w:val="0076436D"/>
    <w:rsid w:val="007659BB"/>
    <w:rsid w:val="00767168"/>
    <w:rsid w:val="00770116"/>
    <w:rsid w:val="00771806"/>
    <w:rsid w:val="0077259C"/>
    <w:rsid w:val="007739D8"/>
    <w:rsid w:val="00792FBC"/>
    <w:rsid w:val="00794B03"/>
    <w:rsid w:val="007A1977"/>
    <w:rsid w:val="007A23A8"/>
    <w:rsid w:val="007A650C"/>
    <w:rsid w:val="007B039D"/>
    <w:rsid w:val="007B2550"/>
    <w:rsid w:val="007B3922"/>
    <w:rsid w:val="007B6A46"/>
    <w:rsid w:val="007C08D4"/>
    <w:rsid w:val="007C5486"/>
    <w:rsid w:val="007D0E5E"/>
    <w:rsid w:val="007D3C16"/>
    <w:rsid w:val="007D3F26"/>
    <w:rsid w:val="007D42E6"/>
    <w:rsid w:val="007D64A0"/>
    <w:rsid w:val="007E1EFE"/>
    <w:rsid w:val="007E2A24"/>
    <w:rsid w:val="007E2F1F"/>
    <w:rsid w:val="007E5DA1"/>
    <w:rsid w:val="007F0630"/>
    <w:rsid w:val="008021D4"/>
    <w:rsid w:val="00803D0D"/>
    <w:rsid w:val="0081206F"/>
    <w:rsid w:val="00813450"/>
    <w:rsid w:val="00814FA4"/>
    <w:rsid w:val="00815AB3"/>
    <w:rsid w:val="008177DA"/>
    <w:rsid w:val="0082038B"/>
    <w:rsid w:val="00820753"/>
    <w:rsid w:val="00821983"/>
    <w:rsid w:val="00833F39"/>
    <w:rsid w:val="00834760"/>
    <w:rsid w:val="008369DC"/>
    <w:rsid w:val="008451BB"/>
    <w:rsid w:val="00846A02"/>
    <w:rsid w:val="00847424"/>
    <w:rsid w:val="00850150"/>
    <w:rsid w:val="00851118"/>
    <w:rsid w:val="0085185F"/>
    <w:rsid w:val="008540D6"/>
    <w:rsid w:val="008542CC"/>
    <w:rsid w:val="00860648"/>
    <w:rsid w:val="008652FE"/>
    <w:rsid w:val="00867913"/>
    <w:rsid w:val="0087336A"/>
    <w:rsid w:val="00877BE3"/>
    <w:rsid w:val="008863B5"/>
    <w:rsid w:val="00886F7D"/>
    <w:rsid w:val="0088710F"/>
    <w:rsid w:val="0089046B"/>
    <w:rsid w:val="008947B2"/>
    <w:rsid w:val="00895DFD"/>
    <w:rsid w:val="00896EED"/>
    <w:rsid w:val="008977D0"/>
    <w:rsid w:val="008A319A"/>
    <w:rsid w:val="008A3984"/>
    <w:rsid w:val="008A50BD"/>
    <w:rsid w:val="008B01F8"/>
    <w:rsid w:val="008B1674"/>
    <w:rsid w:val="008B17AB"/>
    <w:rsid w:val="008B59C9"/>
    <w:rsid w:val="008C112D"/>
    <w:rsid w:val="008C20F7"/>
    <w:rsid w:val="008C23ED"/>
    <w:rsid w:val="008C257D"/>
    <w:rsid w:val="008C3E9D"/>
    <w:rsid w:val="008C42B9"/>
    <w:rsid w:val="008D2A86"/>
    <w:rsid w:val="008D7183"/>
    <w:rsid w:val="008D761A"/>
    <w:rsid w:val="008E2E10"/>
    <w:rsid w:val="008E3ED5"/>
    <w:rsid w:val="008E4219"/>
    <w:rsid w:val="008E4FAE"/>
    <w:rsid w:val="008E7695"/>
    <w:rsid w:val="008F3301"/>
    <w:rsid w:val="008F36D8"/>
    <w:rsid w:val="008F5083"/>
    <w:rsid w:val="008F5174"/>
    <w:rsid w:val="00902DF1"/>
    <w:rsid w:val="00904344"/>
    <w:rsid w:val="009104CB"/>
    <w:rsid w:val="00910B79"/>
    <w:rsid w:val="00911A91"/>
    <w:rsid w:val="00912286"/>
    <w:rsid w:val="00912D17"/>
    <w:rsid w:val="009149E7"/>
    <w:rsid w:val="009213E1"/>
    <w:rsid w:val="009220F6"/>
    <w:rsid w:val="00927C28"/>
    <w:rsid w:val="00932230"/>
    <w:rsid w:val="00935A81"/>
    <w:rsid w:val="009415D5"/>
    <w:rsid w:val="00942AD5"/>
    <w:rsid w:val="00942BE8"/>
    <w:rsid w:val="009440AE"/>
    <w:rsid w:val="009444E8"/>
    <w:rsid w:val="00945406"/>
    <w:rsid w:val="009462AA"/>
    <w:rsid w:val="00947EF2"/>
    <w:rsid w:val="00952636"/>
    <w:rsid w:val="00954368"/>
    <w:rsid w:val="009613F3"/>
    <w:rsid w:val="00961F73"/>
    <w:rsid w:val="009648F4"/>
    <w:rsid w:val="00965BFD"/>
    <w:rsid w:val="00972B90"/>
    <w:rsid w:val="00977F85"/>
    <w:rsid w:val="00980D64"/>
    <w:rsid w:val="00986293"/>
    <w:rsid w:val="0099264B"/>
    <w:rsid w:val="00995E8F"/>
    <w:rsid w:val="009962F7"/>
    <w:rsid w:val="009A036E"/>
    <w:rsid w:val="009A57D8"/>
    <w:rsid w:val="009A5BD3"/>
    <w:rsid w:val="009B00A7"/>
    <w:rsid w:val="009C1615"/>
    <w:rsid w:val="009C1E01"/>
    <w:rsid w:val="009C2E4A"/>
    <w:rsid w:val="009C7146"/>
    <w:rsid w:val="009D1C62"/>
    <w:rsid w:val="009D278E"/>
    <w:rsid w:val="009D3BFD"/>
    <w:rsid w:val="009D3D36"/>
    <w:rsid w:val="009D4E41"/>
    <w:rsid w:val="009D72A9"/>
    <w:rsid w:val="009E2E0B"/>
    <w:rsid w:val="009E4A63"/>
    <w:rsid w:val="009F1150"/>
    <w:rsid w:val="009F58E7"/>
    <w:rsid w:val="009F6FF0"/>
    <w:rsid w:val="009F7935"/>
    <w:rsid w:val="00A00A58"/>
    <w:rsid w:val="00A00F29"/>
    <w:rsid w:val="00A01617"/>
    <w:rsid w:val="00A027F3"/>
    <w:rsid w:val="00A07CA7"/>
    <w:rsid w:val="00A11205"/>
    <w:rsid w:val="00A11ADA"/>
    <w:rsid w:val="00A14E65"/>
    <w:rsid w:val="00A210DC"/>
    <w:rsid w:val="00A231A7"/>
    <w:rsid w:val="00A24596"/>
    <w:rsid w:val="00A32F97"/>
    <w:rsid w:val="00A355A9"/>
    <w:rsid w:val="00A35DB4"/>
    <w:rsid w:val="00A4080C"/>
    <w:rsid w:val="00A442CB"/>
    <w:rsid w:val="00A46973"/>
    <w:rsid w:val="00A5035C"/>
    <w:rsid w:val="00A522EE"/>
    <w:rsid w:val="00A63654"/>
    <w:rsid w:val="00A649C6"/>
    <w:rsid w:val="00A66F37"/>
    <w:rsid w:val="00A71707"/>
    <w:rsid w:val="00A72B44"/>
    <w:rsid w:val="00A81E44"/>
    <w:rsid w:val="00A83CC2"/>
    <w:rsid w:val="00A84035"/>
    <w:rsid w:val="00A84C19"/>
    <w:rsid w:val="00A84C5E"/>
    <w:rsid w:val="00A86C1F"/>
    <w:rsid w:val="00A9132D"/>
    <w:rsid w:val="00A95513"/>
    <w:rsid w:val="00A966E6"/>
    <w:rsid w:val="00AA591B"/>
    <w:rsid w:val="00AA7BB6"/>
    <w:rsid w:val="00AB0C8E"/>
    <w:rsid w:val="00AB1140"/>
    <w:rsid w:val="00AB2C4F"/>
    <w:rsid w:val="00AB4ADD"/>
    <w:rsid w:val="00AB7086"/>
    <w:rsid w:val="00AC016C"/>
    <w:rsid w:val="00AC2973"/>
    <w:rsid w:val="00AC6A02"/>
    <w:rsid w:val="00AD3E8A"/>
    <w:rsid w:val="00AD4359"/>
    <w:rsid w:val="00AD59FF"/>
    <w:rsid w:val="00AE7C33"/>
    <w:rsid w:val="00AF1F25"/>
    <w:rsid w:val="00AF6FB3"/>
    <w:rsid w:val="00AF7714"/>
    <w:rsid w:val="00AF7E63"/>
    <w:rsid w:val="00B04B47"/>
    <w:rsid w:val="00B06EC2"/>
    <w:rsid w:val="00B13BE1"/>
    <w:rsid w:val="00B14E7B"/>
    <w:rsid w:val="00B2526E"/>
    <w:rsid w:val="00B27E7E"/>
    <w:rsid w:val="00B301AB"/>
    <w:rsid w:val="00B30953"/>
    <w:rsid w:val="00B3244B"/>
    <w:rsid w:val="00B411E6"/>
    <w:rsid w:val="00B413C9"/>
    <w:rsid w:val="00B417A0"/>
    <w:rsid w:val="00B50130"/>
    <w:rsid w:val="00B51734"/>
    <w:rsid w:val="00B62C58"/>
    <w:rsid w:val="00B631DB"/>
    <w:rsid w:val="00B66128"/>
    <w:rsid w:val="00B66B16"/>
    <w:rsid w:val="00B67004"/>
    <w:rsid w:val="00B8331A"/>
    <w:rsid w:val="00B85D61"/>
    <w:rsid w:val="00B91083"/>
    <w:rsid w:val="00B930A4"/>
    <w:rsid w:val="00BB29B6"/>
    <w:rsid w:val="00BB78BE"/>
    <w:rsid w:val="00BC1BCB"/>
    <w:rsid w:val="00BC1DC9"/>
    <w:rsid w:val="00BC4BB6"/>
    <w:rsid w:val="00BC62BA"/>
    <w:rsid w:val="00BC6DDA"/>
    <w:rsid w:val="00BD1815"/>
    <w:rsid w:val="00BD6094"/>
    <w:rsid w:val="00BE5655"/>
    <w:rsid w:val="00BE6217"/>
    <w:rsid w:val="00BF0901"/>
    <w:rsid w:val="00BF406D"/>
    <w:rsid w:val="00C016CC"/>
    <w:rsid w:val="00C03F41"/>
    <w:rsid w:val="00C04FE9"/>
    <w:rsid w:val="00C069C7"/>
    <w:rsid w:val="00C07275"/>
    <w:rsid w:val="00C12D71"/>
    <w:rsid w:val="00C2254C"/>
    <w:rsid w:val="00C22AB1"/>
    <w:rsid w:val="00C33040"/>
    <w:rsid w:val="00C43F39"/>
    <w:rsid w:val="00C44ECB"/>
    <w:rsid w:val="00C476C6"/>
    <w:rsid w:val="00C54DDA"/>
    <w:rsid w:val="00C56162"/>
    <w:rsid w:val="00C56E2F"/>
    <w:rsid w:val="00C659B2"/>
    <w:rsid w:val="00C70DEF"/>
    <w:rsid w:val="00C71553"/>
    <w:rsid w:val="00C726E4"/>
    <w:rsid w:val="00C77407"/>
    <w:rsid w:val="00C8348E"/>
    <w:rsid w:val="00C83CD1"/>
    <w:rsid w:val="00C84BF8"/>
    <w:rsid w:val="00C87535"/>
    <w:rsid w:val="00C9051C"/>
    <w:rsid w:val="00C909C5"/>
    <w:rsid w:val="00C911D5"/>
    <w:rsid w:val="00C92147"/>
    <w:rsid w:val="00C923AC"/>
    <w:rsid w:val="00C92607"/>
    <w:rsid w:val="00C946B3"/>
    <w:rsid w:val="00C94867"/>
    <w:rsid w:val="00CA210C"/>
    <w:rsid w:val="00CA4344"/>
    <w:rsid w:val="00CA6AD4"/>
    <w:rsid w:val="00CA7399"/>
    <w:rsid w:val="00CB00EB"/>
    <w:rsid w:val="00CB0960"/>
    <w:rsid w:val="00CB58C4"/>
    <w:rsid w:val="00CC15AF"/>
    <w:rsid w:val="00CC2DB9"/>
    <w:rsid w:val="00CC7E7C"/>
    <w:rsid w:val="00CD151B"/>
    <w:rsid w:val="00CD23A5"/>
    <w:rsid w:val="00CD3C31"/>
    <w:rsid w:val="00CD6A82"/>
    <w:rsid w:val="00CD6E4D"/>
    <w:rsid w:val="00CE0DD6"/>
    <w:rsid w:val="00CE29A5"/>
    <w:rsid w:val="00CE7D64"/>
    <w:rsid w:val="00CF1330"/>
    <w:rsid w:val="00CF4DB5"/>
    <w:rsid w:val="00CF4EC4"/>
    <w:rsid w:val="00D0244F"/>
    <w:rsid w:val="00D07FF9"/>
    <w:rsid w:val="00D1163B"/>
    <w:rsid w:val="00D1504F"/>
    <w:rsid w:val="00D225D6"/>
    <w:rsid w:val="00D2322D"/>
    <w:rsid w:val="00D328B1"/>
    <w:rsid w:val="00D429E6"/>
    <w:rsid w:val="00D51CB4"/>
    <w:rsid w:val="00D541E7"/>
    <w:rsid w:val="00D56045"/>
    <w:rsid w:val="00D56712"/>
    <w:rsid w:val="00D622FE"/>
    <w:rsid w:val="00D67589"/>
    <w:rsid w:val="00D7187C"/>
    <w:rsid w:val="00D726D7"/>
    <w:rsid w:val="00D75541"/>
    <w:rsid w:val="00D76190"/>
    <w:rsid w:val="00D838E8"/>
    <w:rsid w:val="00D8742E"/>
    <w:rsid w:val="00D877CF"/>
    <w:rsid w:val="00D878D5"/>
    <w:rsid w:val="00DA2BEF"/>
    <w:rsid w:val="00DA3D9E"/>
    <w:rsid w:val="00DA5B72"/>
    <w:rsid w:val="00DA678E"/>
    <w:rsid w:val="00DB1A9F"/>
    <w:rsid w:val="00DB4AFC"/>
    <w:rsid w:val="00DB5874"/>
    <w:rsid w:val="00DC0206"/>
    <w:rsid w:val="00DC055C"/>
    <w:rsid w:val="00DC074F"/>
    <w:rsid w:val="00DC228C"/>
    <w:rsid w:val="00DC3D18"/>
    <w:rsid w:val="00DD21C1"/>
    <w:rsid w:val="00DD3B2C"/>
    <w:rsid w:val="00DD5491"/>
    <w:rsid w:val="00DD57B1"/>
    <w:rsid w:val="00DE1556"/>
    <w:rsid w:val="00DE1DCA"/>
    <w:rsid w:val="00DE31F7"/>
    <w:rsid w:val="00DE3405"/>
    <w:rsid w:val="00DE519B"/>
    <w:rsid w:val="00DE6B2A"/>
    <w:rsid w:val="00DF137C"/>
    <w:rsid w:val="00DF7D79"/>
    <w:rsid w:val="00E051F3"/>
    <w:rsid w:val="00E07CD9"/>
    <w:rsid w:val="00E13BA6"/>
    <w:rsid w:val="00E202C0"/>
    <w:rsid w:val="00E32156"/>
    <w:rsid w:val="00E40C4A"/>
    <w:rsid w:val="00E4123A"/>
    <w:rsid w:val="00E414BC"/>
    <w:rsid w:val="00E41612"/>
    <w:rsid w:val="00E41A78"/>
    <w:rsid w:val="00E42900"/>
    <w:rsid w:val="00E45EE8"/>
    <w:rsid w:val="00E5032F"/>
    <w:rsid w:val="00E56EAD"/>
    <w:rsid w:val="00E60A64"/>
    <w:rsid w:val="00E60EB9"/>
    <w:rsid w:val="00E60F04"/>
    <w:rsid w:val="00E62330"/>
    <w:rsid w:val="00E65770"/>
    <w:rsid w:val="00E70DF5"/>
    <w:rsid w:val="00E749B6"/>
    <w:rsid w:val="00E7737A"/>
    <w:rsid w:val="00E80EF4"/>
    <w:rsid w:val="00E855BC"/>
    <w:rsid w:val="00E9130C"/>
    <w:rsid w:val="00E92265"/>
    <w:rsid w:val="00E95A54"/>
    <w:rsid w:val="00EA0E1B"/>
    <w:rsid w:val="00EA2D47"/>
    <w:rsid w:val="00EA2FD7"/>
    <w:rsid w:val="00EA7CE8"/>
    <w:rsid w:val="00EA7FB5"/>
    <w:rsid w:val="00EB2DFD"/>
    <w:rsid w:val="00EB72F4"/>
    <w:rsid w:val="00EC35EB"/>
    <w:rsid w:val="00ED076B"/>
    <w:rsid w:val="00ED7F8F"/>
    <w:rsid w:val="00EE0D29"/>
    <w:rsid w:val="00EE1E03"/>
    <w:rsid w:val="00EE43B3"/>
    <w:rsid w:val="00EE66D3"/>
    <w:rsid w:val="00EF045F"/>
    <w:rsid w:val="00EF3938"/>
    <w:rsid w:val="00EF790E"/>
    <w:rsid w:val="00F04728"/>
    <w:rsid w:val="00F04DB3"/>
    <w:rsid w:val="00F0716B"/>
    <w:rsid w:val="00F119E8"/>
    <w:rsid w:val="00F22933"/>
    <w:rsid w:val="00F22CB8"/>
    <w:rsid w:val="00F23C17"/>
    <w:rsid w:val="00F36242"/>
    <w:rsid w:val="00F412BB"/>
    <w:rsid w:val="00F44308"/>
    <w:rsid w:val="00F451B4"/>
    <w:rsid w:val="00F474F9"/>
    <w:rsid w:val="00F50A80"/>
    <w:rsid w:val="00F52455"/>
    <w:rsid w:val="00F5306F"/>
    <w:rsid w:val="00F60D1E"/>
    <w:rsid w:val="00F62962"/>
    <w:rsid w:val="00F65662"/>
    <w:rsid w:val="00F67D24"/>
    <w:rsid w:val="00F71878"/>
    <w:rsid w:val="00F73548"/>
    <w:rsid w:val="00F812DB"/>
    <w:rsid w:val="00F81C14"/>
    <w:rsid w:val="00F82F23"/>
    <w:rsid w:val="00F84F77"/>
    <w:rsid w:val="00F85B00"/>
    <w:rsid w:val="00F86E50"/>
    <w:rsid w:val="00F93A69"/>
    <w:rsid w:val="00FA01A0"/>
    <w:rsid w:val="00FA20C3"/>
    <w:rsid w:val="00FA4012"/>
    <w:rsid w:val="00FA70D4"/>
    <w:rsid w:val="00FB4B5C"/>
    <w:rsid w:val="00FC3B99"/>
    <w:rsid w:val="00FC5D18"/>
    <w:rsid w:val="00FD21DC"/>
    <w:rsid w:val="00FD3BAA"/>
    <w:rsid w:val="00FE0B07"/>
    <w:rsid w:val="00FE1446"/>
    <w:rsid w:val="00FE70AC"/>
    <w:rsid w:val="00FF1719"/>
    <w:rsid w:val="00FF2EDC"/>
    <w:rsid w:val="00FF3939"/>
    <w:rsid w:val="00FF4588"/>
    <w:rsid w:val="00FF5E33"/>
    <w:rsid w:val="65141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C4E4D"/>
  <w15:docId w15:val="{B8513E73-056E-416B-A005-DE90CD1B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2"/>
    </w:rPr>
  </w:style>
  <w:style w:type="paragraph" w:styleId="Heading3">
    <w:name w:val="heading 3"/>
    <w:basedOn w:val="Normal"/>
    <w:link w:val="Heading3Char"/>
    <w:uiPriority w:val="9"/>
    <w:qFormat/>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cs="Times New Roman"/>
    </w:rPr>
  </w:style>
  <w:style w:type="character" w:customStyle="1" w:styleId="EndNoteBibliographyTitleChar">
    <w:name w:val="EndNote Bibliography Title Char"/>
    <w:basedOn w:val="DefaultParagraphFont"/>
    <w:link w:val="EndNoteBibliographyTitle"/>
    <w:rPr>
      <w:rFonts w:cs="Times New Roman"/>
      <w:sz w:val="24"/>
      <w:szCs w:val="22"/>
    </w:rPr>
  </w:style>
  <w:style w:type="paragraph" w:customStyle="1" w:styleId="EndNoteBibliography">
    <w:name w:val="EndNote Bibliography"/>
    <w:basedOn w:val="Normal"/>
    <w:link w:val="EndNoteBibliographyChar"/>
    <w:pPr>
      <w:spacing w:line="240" w:lineRule="auto"/>
      <w:jc w:val="both"/>
    </w:pPr>
    <w:rPr>
      <w:rFonts w:cs="Times New Roman"/>
    </w:rPr>
  </w:style>
  <w:style w:type="character" w:customStyle="1" w:styleId="EndNoteBibliographyChar">
    <w:name w:val="EndNote Bibliography Char"/>
    <w:basedOn w:val="DefaultParagraphFont"/>
    <w:link w:val="EndNoteBibliography"/>
    <w:rPr>
      <w:rFonts w:cs="Times New Roman"/>
      <w:sz w:val="24"/>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eastAsia="Times New Roman" w:cs="Times New Roman"/>
      <w:b/>
      <w:bCs/>
      <w:sz w:val="27"/>
      <w:szCs w:val="27"/>
    </w:rPr>
  </w:style>
  <w:style w:type="character" w:customStyle="1" w:styleId="fontstyle01">
    <w:name w:val="fontstyle01"/>
    <w:basedOn w:val="DefaultParagraphFont"/>
    <w:qFormat/>
    <w:rPr>
      <w:rFonts w:ascii="MinionPro-Regular" w:hAnsi="MinionPro-Regular" w:hint="default"/>
      <w:color w:val="000000"/>
      <w:sz w:val="18"/>
      <w:szCs w:val="18"/>
    </w:rPr>
  </w:style>
  <w:style w:type="character" w:customStyle="1" w:styleId="yrbpuc">
    <w:name w:val="yrbpuc"/>
    <w:basedOn w:val="DefaultParagraphFont"/>
  </w:style>
  <w:style w:type="character" w:customStyle="1" w:styleId="oxzekf">
    <w:name w:val="oxzekf"/>
    <w:basedOn w:val="DefaultParagraphFont"/>
  </w:style>
  <w:style w:type="character" w:customStyle="1" w:styleId="uv3um">
    <w:name w:val="uv3um"/>
    <w:basedOn w:val="DefaultParagraphFont"/>
  </w:style>
  <w:style w:type="character" w:customStyle="1" w:styleId="UnresolvedMention10">
    <w:name w:val="Unresolved Mention1"/>
    <w:basedOn w:val="DefaultParagraphFont"/>
    <w:uiPriority w:val="99"/>
    <w:semiHidden/>
    <w:unhideWhenUsed/>
    <w:qFormat/>
    <w:rPr>
      <w:color w:val="605E5C"/>
      <w:shd w:val="clear" w:color="auto" w:fill="E1DFDD"/>
    </w:rPr>
  </w:style>
  <w:style w:type="paragraph" w:customStyle="1" w:styleId="ds-markdown-paragraph">
    <w:name w:val="ds-markdown-paragraph"/>
    <w:basedOn w:val="Normal"/>
    <w:link w:val="ds-markdown-paragraphChar"/>
    <w:pPr>
      <w:spacing w:before="100" w:beforeAutospacing="1" w:after="100" w:afterAutospacing="1" w:line="240" w:lineRule="auto"/>
    </w:pPr>
    <w:rPr>
      <w:rFonts w:eastAsia="Times New Roman" w:cs="Times New Roman"/>
      <w:szCs w:val="24"/>
    </w:rPr>
  </w:style>
  <w:style w:type="character" w:customStyle="1" w:styleId="ds-markdown-paragraphChar">
    <w:name w:val="ds-markdown-paragraph Char"/>
    <w:basedOn w:val="DefaultParagraphFont"/>
    <w:link w:val="ds-markdown-paragraph"/>
    <w:rPr>
      <w:rFonts w:eastAsia="Times New Roman" w:cs="Times New Roman"/>
      <w:szCs w:val="24"/>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8B1674"/>
    <w:rPr>
      <w:color w:val="605E5C"/>
      <w:shd w:val="clear" w:color="auto" w:fill="E1DFDD"/>
    </w:rPr>
  </w:style>
  <w:style w:type="table" w:styleId="TableGrid">
    <w:name w:val="Table Grid"/>
    <w:basedOn w:val="TableNormal"/>
    <w:uiPriority w:val="39"/>
    <w:rsid w:val="001D01A8"/>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1D01A8"/>
    <w:rPr>
      <w:rFonts w:ascii="MinionProRegular" w:hAnsi="MinionProRegular" w:hint="default"/>
      <w:b w:val="0"/>
      <w:bCs w:val="0"/>
      <w:i w:val="0"/>
      <w:iCs w:val="0"/>
      <w:color w:val="13141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897740">
      <w:bodyDiv w:val="1"/>
      <w:marLeft w:val="0"/>
      <w:marRight w:val="0"/>
      <w:marTop w:val="0"/>
      <w:marBottom w:val="0"/>
      <w:divBdr>
        <w:top w:val="none" w:sz="0" w:space="0" w:color="auto"/>
        <w:left w:val="none" w:sz="0" w:space="0" w:color="auto"/>
        <w:bottom w:val="none" w:sz="0" w:space="0" w:color="auto"/>
        <w:right w:val="none" w:sz="0" w:space="0" w:color="auto"/>
      </w:divBdr>
      <w:divsChild>
        <w:div w:id="1542400975">
          <w:marLeft w:val="0"/>
          <w:marRight w:val="0"/>
          <w:marTop w:val="0"/>
          <w:marBottom w:val="0"/>
          <w:divBdr>
            <w:top w:val="none" w:sz="0" w:space="0" w:color="auto"/>
            <w:left w:val="none" w:sz="0" w:space="0" w:color="auto"/>
            <w:bottom w:val="none" w:sz="0" w:space="0" w:color="auto"/>
            <w:right w:val="none" w:sz="0" w:space="0" w:color="auto"/>
          </w:divBdr>
          <w:divsChild>
            <w:div w:id="4946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chom.2018.05.003" TargetMode="External"/><Relationship Id="rId26" Type="http://schemas.openxmlformats.org/officeDocument/2006/relationships/hyperlink" Target="https://doi.org/10.1016/j.talanta.2015.10.070" TargetMode="External"/><Relationship Id="rId39" Type="http://schemas.openxmlformats.org/officeDocument/2006/relationships/hyperlink" Target="https://doi.org/10.1146/annurev-physiol-020518-114455" TargetMode="External"/><Relationship Id="rId21" Type="http://schemas.openxmlformats.org/officeDocument/2006/relationships/hyperlink" Target="https://doi.org/10.1093/cvr/cvab003" TargetMode="External"/><Relationship Id="rId34" Type="http://schemas.openxmlformats.org/officeDocument/2006/relationships/hyperlink" Target="https://doi.org/10.11909/j.issn.1671-5411.2019.03.014" TargetMode="External"/><Relationship Id="rId42" Type="http://schemas.openxmlformats.org/officeDocument/2006/relationships/hyperlink" Target="https://doi.org/10.3892/etm.2019.7618" TargetMode="External"/><Relationship Id="rId47" Type="http://schemas.openxmlformats.org/officeDocument/2006/relationships/hyperlink" Target="https://doi.org/10.3390/nu14163354" TargetMode="External"/><Relationship Id="rId50" Type="http://schemas.openxmlformats.org/officeDocument/2006/relationships/hyperlink" Target="https://doi.org/10.1016/j.cca.2018.08.0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3324/haematol.2017.186957" TargetMode="External"/><Relationship Id="rId11" Type="http://schemas.openxmlformats.org/officeDocument/2006/relationships/hyperlink" Target="http://www.R-project.org" TargetMode="External"/><Relationship Id="rId24" Type="http://schemas.openxmlformats.org/officeDocument/2006/relationships/hyperlink" Target="https://doi.org/10.1038/s41598-018-26124-x" TargetMode="External"/><Relationship Id="rId32" Type="http://schemas.openxmlformats.org/officeDocument/2006/relationships/hyperlink" Target="https://doi.org/10.1186/s40001-016-0207-z" TargetMode="External"/><Relationship Id="rId37" Type="http://schemas.openxmlformats.org/officeDocument/2006/relationships/hyperlink" Target="https://doi.org/10.1021/acs.jproteome.0c00879" TargetMode="External"/><Relationship Id="rId40" Type="http://schemas.openxmlformats.org/officeDocument/2006/relationships/hyperlink" Target="https://doi.org/10.1111/jth.12742" TargetMode="External"/><Relationship Id="rId45" Type="http://schemas.openxmlformats.org/officeDocument/2006/relationships/hyperlink" Target="https://doi.org/10.3389/fpubh.2024.132029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impala.molgen.mpg.de/" TargetMode="External"/><Relationship Id="rId19" Type="http://schemas.openxmlformats.org/officeDocument/2006/relationships/hyperlink" Target="https://doi.org/10.1016/j.phrs.2019.02.018" TargetMode="External"/><Relationship Id="rId31" Type="http://schemas.openxmlformats.org/officeDocument/2006/relationships/hyperlink" Target="https://doi.org/10.3390/antiox11101958" TargetMode="External"/><Relationship Id="rId44" Type="http://schemas.openxmlformats.org/officeDocument/2006/relationships/hyperlink" Target="https://doi.org/10.1007/978-981-15-6082-8_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doi.org/10.1097/SLA.0000000000004933" TargetMode="External"/><Relationship Id="rId27" Type="http://schemas.openxmlformats.org/officeDocument/2006/relationships/hyperlink" Target="https://doi.org/10.1038/s41598-020-64329-1" TargetMode="External"/><Relationship Id="rId30" Type="http://schemas.openxmlformats.org/officeDocument/2006/relationships/hyperlink" Target="https://doi.org/10.1038/jhh.2013.111" TargetMode="External"/><Relationship Id="rId35" Type="http://schemas.openxmlformats.org/officeDocument/2006/relationships/hyperlink" Target="https://doi.org/10.1093/bioinformatics/btr499" TargetMode="External"/><Relationship Id="rId43" Type="http://schemas.openxmlformats.org/officeDocument/2006/relationships/hyperlink" Target="https://doi.org/10.3390/ijms19113285" TargetMode="External"/><Relationship Id="rId48" Type="http://schemas.openxmlformats.org/officeDocument/2006/relationships/hyperlink" Target="https://doi.org/10.1038/s41467-024-52262-0" TargetMode="External"/><Relationship Id="rId8" Type="http://schemas.openxmlformats.org/officeDocument/2006/relationships/hyperlink" Target="mailto:maliyu1@fudutsinma.edu.ng"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161/circulationaha.107.709204" TargetMode="External"/><Relationship Id="rId25" Type="http://schemas.openxmlformats.org/officeDocument/2006/relationships/hyperlink" Target="https://doi.org/10.1016/j.numecd.2020.11.023" TargetMode="External"/><Relationship Id="rId33" Type="http://schemas.openxmlformats.org/officeDocument/2006/relationships/hyperlink" Target="https://doi.org/10.1177/02683555231215199" TargetMode="External"/><Relationship Id="rId38" Type="http://schemas.openxmlformats.org/officeDocument/2006/relationships/hyperlink" Target="https://doi.org/10.1016/j.ebiom.2018.10.037" TargetMode="External"/><Relationship Id="rId46" Type="http://schemas.openxmlformats.org/officeDocument/2006/relationships/hyperlink" Target="https://doi.org/10.1002/art.41733" TargetMode="External"/><Relationship Id="rId20" Type="http://schemas.openxmlformats.org/officeDocument/2006/relationships/hyperlink" Target="https://doi.org/10.1016/j.jacl.2022.11.011" TargetMode="External"/><Relationship Id="rId41" Type="http://schemas.openxmlformats.org/officeDocument/2006/relationships/hyperlink" Target="https://doi.org/10.3390/metabo111006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21/acs.analchem.4c02973" TargetMode="External"/><Relationship Id="rId28" Type="http://schemas.openxmlformats.org/officeDocument/2006/relationships/hyperlink" Target="https://doi.org/10.1016/j.cmet.2020.10.012" TargetMode="External"/><Relationship Id="rId36" Type="http://schemas.openxmlformats.org/officeDocument/2006/relationships/hyperlink" Target="https://doi.org/10.1161/ATVBAHA.108.179705" TargetMode="External"/><Relationship Id="rId49" Type="http://schemas.openxmlformats.org/officeDocument/2006/relationships/hyperlink" Target="https://doi.org/10.3390/nu130514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54939-A6E1-4E59-8F0E-8F51A4CA3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19</Pages>
  <Words>10579</Words>
  <Characters>60301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Mukhtar Aliyu</dc:creator>
  <cp:lastModifiedBy>Mukhtar Aliyu</cp:lastModifiedBy>
  <cp:revision>631</cp:revision>
  <dcterms:created xsi:type="dcterms:W3CDTF">2025-03-23T06:08:00Z</dcterms:created>
  <dcterms:modified xsi:type="dcterms:W3CDTF">2026-06-24T16:09:00Z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eyJoZGlkIjoiYTYyODRmYzFjZGZjZGY5ZjIyM2EyYjZlMDIwMzc2ZjMiLCJ1c2VySWQiOiI0OTEwMTQ0MDYifQ==</vt:lpwstr>
  </property>
  <property fmtid="{D5CDD505-2E9C-101B-9397-08002B2CF9AE}" pid="3" name="KSOProductBuildVer">
    <vt:lpwstr>2052-12.1.0.21915</vt:lpwstr>
  </property>
  <property fmtid="{D5CDD505-2E9C-101B-9397-08002B2CF9AE}" pid="4" name="ICV">
    <vt:lpwstr>BB05FB8F69E3415CA0EEE0E76DB9B9D3_12</vt:lpwstr>
  </property>
</Properties>
</file>