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E3B" w:rsidRDefault="00F3080F" w:rsidP="005C0304">
      <w:pPr>
        <w:pStyle w:val="Heading3"/>
      </w:pPr>
      <w:r w:rsidRPr="00F3080F">
        <w:rPr>
          <w:noProof/>
        </w:rPr>
        <w:pict>
          <v:rect id="Rectangle 1" o:spid="_x0000_s2076" style="position:absolute;left:0;text-align:left;margin-left:408pt;margin-top:-33.95pt;width:22pt;height:15.5pt;z-index:2516592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" strokecolor="white" strokeweight="1pt">
            <v:path arrowok="t"/>
          </v:rect>
        </w:pict>
      </w:r>
      <w:r w:rsidR="00E72E3B">
        <w:t>Chapter I</w:t>
      </w:r>
    </w:p>
    <w:p w:rsidR="003A4213" w:rsidRDefault="00E72E3B" w:rsidP="00CB7D84">
      <w:pPr>
        <w:spacing w:after="0" w:line="240" w:lineRule="auto"/>
        <w:jc w:val="center"/>
        <w:rPr>
          <w:b/>
        </w:rPr>
      </w:pPr>
      <w:r>
        <w:rPr>
          <w:b/>
        </w:rPr>
        <w:t>INTRODUCTION</w:t>
      </w:r>
    </w:p>
    <w:p w:rsidR="003A4213" w:rsidRDefault="003A4213" w:rsidP="00CB7D84">
      <w:pPr>
        <w:spacing w:after="0" w:line="240" w:lineRule="auto"/>
        <w:jc w:val="center"/>
        <w:rPr>
          <w:b/>
        </w:rPr>
      </w:pPr>
    </w:p>
    <w:p w:rsidR="003A4213" w:rsidRDefault="003A4213" w:rsidP="00CB7D84">
      <w:pPr>
        <w:spacing w:after="0" w:line="240" w:lineRule="auto"/>
        <w:jc w:val="center"/>
        <w:rPr>
          <w:b/>
        </w:rPr>
      </w:pPr>
    </w:p>
    <w:p w:rsidR="00E72E3B" w:rsidRDefault="00E72E3B" w:rsidP="00CB7D84">
      <w:pPr>
        <w:spacing w:after="0" w:line="240" w:lineRule="auto"/>
        <w:rPr>
          <w:b/>
        </w:rPr>
      </w:pPr>
      <w:r>
        <w:rPr>
          <w:b/>
        </w:rPr>
        <w:t>Background of the Study</w:t>
      </w:r>
    </w:p>
    <w:p w:rsidR="006842BD" w:rsidRDefault="006842BD" w:rsidP="00CB7D84">
      <w:pPr>
        <w:spacing w:after="0" w:line="240" w:lineRule="auto"/>
        <w:ind w:left="0" w:right="-7" w:firstLine="720"/>
      </w:pPr>
      <w:r>
        <w:t>For a long time, education has primarily focused on curriculum and instruction, often overlooking the significant role of the physical school environment. However, the spaces where students learn</w:t>
      </w:r>
      <w:r>
        <w:rPr>
          <w:lang w:val="en-US"/>
        </w:rPr>
        <w:t xml:space="preserve"> </w:t>
      </w:r>
      <w:r>
        <w:t>classrooms, hallways, schoolyards</w:t>
      </w:r>
      <w:r>
        <w:rPr>
          <w:lang w:val="en-US"/>
        </w:rPr>
        <w:t xml:space="preserve"> </w:t>
      </w:r>
      <w:r>
        <w:t>quietly but powerfully shape their academic performance, behavior, and well-being (</w:t>
      </w:r>
      <w:r w:rsidR="007A27E5">
        <w:rPr>
          <w:color w:val="000000" w:themeColor="text1"/>
        </w:rPr>
        <w:t>Organisation for Economic Co-operation and Development (OECD)</w:t>
      </w:r>
      <w:r>
        <w:t xml:space="preserve">, 2021). </w:t>
      </w:r>
    </w:p>
    <w:p w:rsidR="005F74C5" w:rsidRDefault="006842BD" w:rsidP="00CB7D84">
      <w:pPr>
        <w:spacing w:after="0" w:line="240" w:lineRule="auto"/>
        <w:ind w:left="0" w:right="-7" w:firstLine="720"/>
      </w:pPr>
      <w:r>
        <w:t>The significance of the learning environment aligns with Sustainable Development Goal (SDG) 4, which advocates for inclusive, equitable, and quality education. It ensures that students learn in spaces that foster success. Additionally, it supports SDG 3 (Good Health and Well-being), as a clean, safe, and comfortable school environment can enhance student focus and well-being, while poor conditions can lead to stress, illness, and disengagement</w:t>
      </w:r>
      <w:r w:rsidR="00F617D5">
        <w:t xml:space="preserve"> (United Nation, 2015)</w:t>
      </w:r>
      <w:r>
        <w:t xml:space="preserve">. </w:t>
      </w:r>
    </w:p>
    <w:p w:rsidR="006842BD" w:rsidRDefault="005E3E56" w:rsidP="00CB7D84">
      <w:pPr>
        <w:spacing w:after="0" w:line="240" w:lineRule="auto"/>
        <w:ind w:left="0" w:right="-7" w:firstLine="720"/>
      </w:pPr>
      <w:r w:rsidRPr="005E3E56">
        <w:t>The physical school environment</w:t>
      </w:r>
      <w:r>
        <w:t xml:space="preserve"> </w:t>
      </w:r>
      <w:r w:rsidRPr="005E3E56">
        <w:t>including classrooms, facilities, ventilation, lighting, and spatial organization</w:t>
      </w:r>
      <w:r>
        <w:t xml:space="preserve"> </w:t>
      </w:r>
      <w:r w:rsidRPr="005E3E56">
        <w:t xml:space="preserve">plays a significant role in shaping students’ academic performance, behavior, engagement, and overall well-being (Brink </w:t>
      </w:r>
      <w:r w:rsidRPr="009E0040">
        <w:rPr>
          <w:i/>
          <w:iCs/>
        </w:rPr>
        <w:t>et al</w:t>
      </w:r>
      <w:r w:rsidRPr="005E3E56">
        <w:t xml:space="preserve">., 2021; </w:t>
      </w:r>
      <w:proofErr w:type="spellStart"/>
      <w:r w:rsidRPr="005E3E56">
        <w:t>Sirojiddin</w:t>
      </w:r>
      <w:proofErr w:type="spellEnd"/>
      <w:r w:rsidRPr="005E3E56">
        <w:t>, 2025).</w:t>
      </w:r>
      <w:r>
        <w:t xml:space="preserve"> </w:t>
      </w:r>
      <w:r w:rsidR="005F74C5" w:rsidRPr="003C34E0">
        <w:t xml:space="preserve">A well-designed learning environment does not only support cognitive development but also promotes motivation, comfort, and active participation among learners (Salar </w:t>
      </w:r>
      <w:r w:rsidR="005F74C5" w:rsidRPr="009E0040">
        <w:rPr>
          <w:i/>
          <w:iCs/>
        </w:rPr>
        <w:t>et al</w:t>
      </w:r>
      <w:r w:rsidR="005F74C5" w:rsidRPr="003C34E0">
        <w:t xml:space="preserve">., 2024; </w:t>
      </w:r>
      <w:proofErr w:type="spellStart"/>
      <w:r w:rsidR="005F74C5" w:rsidRPr="003C34E0">
        <w:t>Mallillin</w:t>
      </w:r>
      <w:proofErr w:type="spellEnd"/>
      <w:r w:rsidR="005F74C5" w:rsidRPr="003C34E0">
        <w:t xml:space="preserve"> </w:t>
      </w:r>
      <w:r w:rsidR="005F74C5" w:rsidRPr="009E0040">
        <w:rPr>
          <w:i/>
          <w:iCs/>
        </w:rPr>
        <w:t>et al</w:t>
      </w:r>
      <w:r w:rsidR="005F74C5" w:rsidRPr="003C34E0">
        <w:t>., 2025).</w:t>
      </w:r>
      <w:r w:rsidR="006842BD" w:rsidRPr="003C34E0">
        <w:t>These global initiatives highlight that quality education cannot be achieved without adequate learning environments that support both the physical and psychological needs of learners (UNESCO, 2020; UNICEF Philippines, 2022).</w:t>
      </w:r>
    </w:p>
    <w:p w:rsidR="006842BD" w:rsidRDefault="006842BD" w:rsidP="00CB7D84">
      <w:pPr>
        <w:spacing w:after="0" w:line="240" w:lineRule="auto"/>
        <w:ind w:left="0" w:right="-7" w:firstLine="720"/>
      </w:pPr>
      <w:r w:rsidRPr="00244985">
        <w:t>Despite global recognition of the importance of learning environments, many schools particularly in developing countries continue to face serious infrastructure challenges such as overcrowded classrooms, inadequate sanitation facilities, poor ventilation, and insufficient learning resources. These conditions negatively affect both teaching quality and student academic performance (UNESCO, 2020; Baafi, 2020; World Bank, 2021). Research further shows that environmental factors such as classroom size, noise levels, lighting conditions, cleanliness, and availability of instructional materials significantly influence student learning outcomes and engagement (</w:t>
      </w:r>
      <w:proofErr w:type="spellStart"/>
      <w:r w:rsidRPr="00244985">
        <w:t>Widiastuti</w:t>
      </w:r>
      <w:proofErr w:type="spellEnd"/>
      <w:r w:rsidRPr="00244985">
        <w:t xml:space="preserve"> </w:t>
      </w:r>
      <w:r w:rsidRPr="009E0040">
        <w:rPr>
          <w:i/>
          <w:iCs/>
        </w:rPr>
        <w:t>et al</w:t>
      </w:r>
      <w:r w:rsidRPr="00244985">
        <w:t>., 2020; Tapia-</w:t>
      </w:r>
      <w:proofErr w:type="spellStart"/>
      <w:r w:rsidRPr="00244985">
        <w:t>Fonllem</w:t>
      </w:r>
      <w:proofErr w:type="spellEnd"/>
      <w:r w:rsidRPr="00244985">
        <w:t xml:space="preserve"> </w:t>
      </w:r>
      <w:r w:rsidRPr="009E0040">
        <w:rPr>
          <w:i/>
          <w:iCs/>
        </w:rPr>
        <w:t>et al</w:t>
      </w:r>
      <w:r w:rsidRPr="00244985">
        <w:t xml:space="preserve">., 2020; Brink </w:t>
      </w:r>
      <w:r w:rsidRPr="009E0040">
        <w:rPr>
          <w:i/>
          <w:iCs/>
        </w:rPr>
        <w:t>et al</w:t>
      </w:r>
      <w:r w:rsidRPr="00244985">
        <w:t>., 2021).</w:t>
      </w:r>
    </w:p>
    <w:p w:rsidR="006842BD" w:rsidRDefault="006842BD" w:rsidP="00CB7D84">
      <w:pPr>
        <w:spacing w:after="0" w:line="240" w:lineRule="auto"/>
        <w:ind w:left="0" w:right="-7" w:firstLine="720"/>
      </w:pPr>
      <w:r>
        <w:t>S</w:t>
      </w:r>
      <w:r w:rsidRPr="00244985">
        <w:t xml:space="preserve">tudies consistently demonstrate that classroom design and environmental quality directly affect student learning experiences. For instance, Barri (2020) found that classroom ownership, layout, lighting, and furniture positively influence student satisfaction, while poor acoustics, temperature, and cleanliness reduce learning comfort. </w:t>
      </w:r>
      <w:r w:rsidRPr="00244985">
        <w:lastRenderedPageBreak/>
        <w:t xml:space="preserve">Similarly, </w:t>
      </w:r>
      <w:proofErr w:type="spellStart"/>
      <w:r w:rsidRPr="00244985">
        <w:t>Widiastuti</w:t>
      </w:r>
      <w:proofErr w:type="spellEnd"/>
      <w:r w:rsidRPr="00244985">
        <w:t xml:space="preserve"> </w:t>
      </w:r>
      <w:r w:rsidRPr="009E0040">
        <w:rPr>
          <w:i/>
          <w:iCs/>
        </w:rPr>
        <w:t>et al</w:t>
      </w:r>
      <w:r w:rsidRPr="00244985">
        <w:t xml:space="preserve">. (2020) identified cleanliness, air circulation, and adequate facilities as major contributors to learning comfort. </w:t>
      </w:r>
      <w:proofErr w:type="spellStart"/>
      <w:r w:rsidRPr="00244985">
        <w:t>Sirojiddin</w:t>
      </w:r>
      <w:proofErr w:type="spellEnd"/>
      <w:r w:rsidRPr="00244985">
        <w:t xml:space="preserve"> (2025) further emphasized that classroom architecture and interior design significantly influence both academic success and emotional well-being. These studies collectively demonstrate that physical learning conditions are critical contributors to effective education.</w:t>
      </w:r>
    </w:p>
    <w:p w:rsidR="006842BD" w:rsidRDefault="006842BD" w:rsidP="00CB7D84">
      <w:pPr>
        <w:spacing w:after="0" w:line="240" w:lineRule="auto"/>
        <w:ind w:left="0" w:right="-7" w:firstLine="720"/>
      </w:pPr>
      <w:r>
        <w:t xml:space="preserve">In the Philippine context, the Department of Education (DepEd) has introduced infrastructure improvement initiatives to ensure that student’s study in safe, conducive learning environments. Projects such as the Sanitation Appropriate for Education (SAFE) program aim to eliminate schools without access to water, sanitation, and electricity (DepEd, 2021). The goal is to provide students with well-maintained classrooms, functional furniture, clean restrooms, proper lighting, and good ventilation (UNICEF Philippines, 2022).  </w:t>
      </w:r>
    </w:p>
    <w:p w:rsidR="006842BD" w:rsidRDefault="006842BD" w:rsidP="00CB7D84">
      <w:pPr>
        <w:spacing w:after="0" w:line="240" w:lineRule="auto"/>
        <w:ind w:left="0" w:right="-7" w:firstLine="720"/>
      </w:pPr>
      <w:r>
        <w:t>Moreover</w:t>
      </w:r>
      <w:r w:rsidRPr="00244985">
        <w:t xml:space="preserve">, despite these initiatives, many public schools especially those in remote and underserved areas continue to experience infrastructure shortages. Persistent issues include classroom congestion, damaged facilities, outdated electrical systems, and lack of instructional resources (DepEd, 2022; World Bank, 2021; Navarro, 2022). Similar concerns were identified by Regidor </w:t>
      </w:r>
      <w:r w:rsidRPr="009E0040">
        <w:rPr>
          <w:i/>
          <w:iCs/>
        </w:rPr>
        <w:t>et al</w:t>
      </w:r>
      <w:r w:rsidRPr="00244985">
        <w:t>. (2024) found that supportive physical environments significantly improve student motivation, further emphasizing the importance of improving school conditions.</w:t>
      </w:r>
    </w:p>
    <w:p w:rsidR="006842BD" w:rsidRDefault="006842BD" w:rsidP="00CB7D84">
      <w:pPr>
        <w:spacing w:after="0" w:line="240" w:lineRule="auto"/>
        <w:ind w:left="0" w:right="-7" w:firstLine="720"/>
      </w:pPr>
      <w:r w:rsidRPr="008C6BED">
        <w:t>In recognition of the ongoing infrastructure challenges faced by many public schools in the Philippines,</w:t>
      </w:r>
      <w:r>
        <w:t xml:space="preserve"> to </w:t>
      </w:r>
      <w:r w:rsidRPr="008C6BED">
        <w:t>help address these challenges, the Department of Education released DepEd Order No. 42, series of 2017, which introduced the Philippine Professional Standards for Teachers (PPST). One important part of this framework is Domain 2, which focuses on the learning environment</w:t>
      </w:r>
      <w:r>
        <w:t xml:space="preserve">, </w:t>
      </w:r>
      <w:r w:rsidRPr="008C6BED">
        <w:t>includes six main areas: keeping students safe, treating all students fairly, organizing the classroom and materials well, helping all students take part in lessons, planning activities that are meaningful, and guiding students to behave properly. These areas help teachers find ways to support student learning despite poor classroom conditions. While teachers cannot always fix physical problems in schools, they can make sure that students still learn in a space that is respectful, secure, and focused. This shows that improving how teachers work in the classroom is one way to help solve larger problems in the education system</w:t>
      </w:r>
      <w:r>
        <w:t xml:space="preserve"> (DepEd, 2017)</w:t>
      </w:r>
      <w:r w:rsidRPr="008C6BED">
        <w:t>.</w:t>
      </w:r>
    </w:p>
    <w:p w:rsidR="006842BD" w:rsidRDefault="006842BD" w:rsidP="00CB7D84">
      <w:pPr>
        <w:spacing w:after="0" w:line="240" w:lineRule="auto"/>
        <w:ind w:left="0" w:right="-7" w:firstLine="720"/>
      </w:pPr>
      <w:r w:rsidRPr="00A81949">
        <w:t xml:space="preserve">Although </w:t>
      </w:r>
      <w:r w:rsidR="005F74C5">
        <w:t xml:space="preserve">a lot of </w:t>
      </w:r>
      <w:r w:rsidRPr="00A81949">
        <w:t xml:space="preserve">studies have established that the physical learning environment influences student motivation, engagement, and academic performance (Baafi, 2020; Salar </w:t>
      </w:r>
      <w:r w:rsidRPr="009E0040">
        <w:rPr>
          <w:i/>
          <w:iCs/>
        </w:rPr>
        <w:t>et al</w:t>
      </w:r>
      <w:r w:rsidRPr="00A81949">
        <w:t xml:space="preserve">., 2024; </w:t>
      </w:r>
      <w:proofErr w:type="spellStart"/>
      <w:r w:rsidRPr="00A81949">
        <w:t>Mallillin</w:t>
      </w:r>
      <w:proofErr w:type="spellEnd"/>
      <w:r w:rsidRPr="00A81949">
        <w:t xml:space="preserve"> et al., 2025), some </w:t>
      </w:r>
      <w:r w:rsidR="00D60ADE">
        <w:rPr>
          <w:lang w:val="en-US"/>
        </w:rPr>
        <w:t>r</w:t>
      </w:r>
      <w:proofErr w:type="spellStart"/>
      <w:r w:rsidR="00D60ADE">
        <w:rPr>
          <w:rFonts w:eastAsia="SimSun"/>
          <w:color w:val="000000" w:themeColor="text1"/>
          <w:kern w:val="0"/>
          <w:lang w:eastAsia="zh-CN"/>
        </w:rPr>
        <w:t>esults</w:t>
      </w:r>
      <w:proofErr w:type="spellEnd"/>
      <w:r w:rsidRPr="00A81949">
        <w:t xml:space="preserve"> remain inconsistent. For instance, Abarquez </w:t>
      </w:r>
      <w:r w:rsidRPr="009E0040">
        <w:rPr>
          <w:i/>
          <w:iCs/>
        </w:rPr>
        <w:t>et al</w:t>
      </w:r>
      <w:r w:rsidRPr="00A81949">
        <w:t xml:space="preserve">. (2025) found that high learner satisfaction with the learning environment did not necessarily result in improved academic performance, while </w:t>
      </w:r>
      <w:proofErr w:type="spellStart"/>
      <w:r w:rsidRPr="00A81949">
        <w:t>Gaisiey</w:t>
      </w:r>
      <w:proofErr w:type="spellEnd"/>
      <w:r w:rsidRPr="00A81949">
        <w:t xml:space="preserve"> </w:t>
      </w:r>
      <w:r w:rsidRPr="009E0040">
        <w:rPr>
          <w:i/>
          <w:iCs/>
        </w:rPr>
        <w:t>et al</w:t>
      </w:r>
      <w:r w:rsidRPr="00A81949">
        <w:t xml:space="preserve">. (2025) reported that physical and psychological </w:t>
      </w:r>
      <w:r w:rsidRPr="00A81949">
        <w:lastRenderedPageBreak/>
        <w:t xml:space="preserve">environments did not significantly predict academic outcomes. These inconsistent </w:t>
      </w:r>
      <w:r w:rsidR="00D60ADE">
        <w:rPr>
          <w:lang w:val="en-US"/>
        </w:rPr>
        <w:t>r</w:t>
      </w:r>
      <w:proofErr w:type="spellStart"/>
      <w:r w:rsidR="00D60ADE">
        <w:rPr>
          <w:rFonts w:eastAsia="SimSun"/>
          <w:color w:val="000000" w:themeColor="text1"/>
          <w:kern w:val="0"/>
          <w:lang w:eastAsia="zh-CN"/>
        </w:rPr>
        <w:t>esults</w:t>
      </w:r>
      <w:proofErr w:type="spellEnd"/>
      <w:r w:rsidRPr="00A81949">
        <w:t xml:space="preserve"> indicate a contradictory </w:t>
      </w:r>
      <w:r w:rsidR="00D60ADE">
        <w:rPr>
          <w:lang w:val="en-US"/>
        </w:rPr>
        <w:t>r</w:t>
      </w:r>
      <w:proofErr w:type="spellStart"/>
      <w:r w:rsidR="00D60ADE">
        <w:rPr>
          <w:rFonts w:eastAsia="SimSun"/>
          <w:color w:val="000000" w:themeColor="text1"/>
          <w:kern w:val="0"/>
          <w:lang w:eastAsia="zh-CN"/>
        </w:rPr>
        <w:t>esults</w:t>
      </w:r>
      <w:proofErr w:type="spellEnd"/>
      <w:r w:rsidRPr="00A81949">
        <w:t xml:space="preserve"> gap, suggesting that the relationship between learning environment and academic performance remains inconclusive and requires further investigation. </w:t>
      </w:r>
    </w:p>
    <w:p w:rsidR="006842BD" w:rsidRDefault="006842BD" w:rsidP="00CB7D84">
      <w:pPr>
        <w:spacing w:after="0" w:line="240" w:lineRule="auto"/>
        <w:ind w:left="0" w:right="-7" w:firstLine="720"/>
      </w:pPr>
      <w:r w:rsidRPr="00A81949">
        <w:t xml:space="preserve">Moreover, most existing studies have focused on secondary and higher education learners (Barri, 2020; Ozcan, 2021; Regidor </w:t>
      </w:r>
      <w:r w:rsidRPr="009E0040">
        <w:rPr>
          <w:i/>
          <w:iCs/>
        </w:rPr>
        <w:t>et al</w:t>
      </w:r>
      <w:r w:rsidRPr="00A81949">
        <w:t>., 2024</w:t>
      </w:r>
      <w:r>
        <w:t>; Florescu 2020</w:t>
      </w:r>
      <w:r w:rsidRPr="00A81949">
        <w:t xml:space="preserve">), while limited research has examined elementary pupils </w:t>
      </w:r>
      <w:r>
        <w:t>(</w:t>
      </w:r>
      <w:r w:rsidRPr="00A81949">
        <w:t>Tapia-</w:t>
      </w:r>
      <w:proofErr w:type="spellStart"/>
      <w:r w:rsidRPr="00A81949">
        <w:t>Fonllem</w:t>
      </w:r>
      <w:proofErr w:type="spellEnd"/>
      <w:r w:rsidRPr="00A81949">
        <w:t xml:space="preserve"> </w:t>
      </w:r>
      <w:r w:rsidRPr="009E0040">
        <w:rPr>
          <w:i/>
          <w:iCs/>
        </w:rPr>
        <w:t>et al</w:t>
      </w:r>
      <w:r w:rsidRPr="00A81949">
        <w:t xml:space="preserve">., 2020; Conesa </w:t>
      </w:r>
      <w:r w:rsidRPr="009E0040">
        <w:rPr>
          <w:i/>
          <w:iCs/>
        </w:rPr>
        <w:t>et al</w:t>
      </w:r>
      <w:r w:rsidRPr="00A81949">
        <w:t xml:space="preserve">., 2022; Abarquez </w:t>
      </w:r>
      <w:r w:rsidRPr="009E0040">
        <w:rPr>
          <w:i/>
          <w:iCs/>
        </w:rPr>
        <w:t>et al</w:t>
      </w:r>
      <w:r w:rsidRPr="00A81949">
        <w:t xml:space="preserve">., 2025). </w:t>
      </w:r>
      <w:r>
        <w:t>There is a noticeable population gap in research on how the physical environment affects elementary learners, who may be even more sensitive to environmental factors due to their developmental stage (</w:t>
      </w:r>
      <w:proofErr w:type="spellStart"/>
      <w:r>
        <w:t>Widiast</w:t>
      </w:r>
      <w:r w:rsidR="000C2B1C">
        <w:t>uti</w:t>
      </w:r>
      <w:proofErr w:type="spellEnd"/>
      <w:r>
        <w:t xml:space="preserve"> </w:t>
      </w:r>
      <w:r w:rsidRPr="009E0040">
        <w:rPr>
          <w:i/>
          <w:iCs/>
        </w:rPr>
        <w:t>et al</w:t>
      </w:r>
      <w:r>
        <w:t xml:space="preserve">., 2020). </w:t>
      </w:r>
    </w:p>
    <w:p w:rsidR="006842BD" w:rsidRDefault="006842BD" w:rsidP="00CB7D84">
      <w:pPr>
        <w:spacing w:after="0" w:line="240" w:lineRule="auto"/>
        <w:ind w:left="0" w:right="-7" w:firstLine="720"/>
      </w:pPr>
      <w:r w:rsidRPr="00A81949">
        <w:t xml:space="preserve">Additionally, while international studies strongly support the importance of school environments, there remains limited localized research examining the physical and psychological learning environments of elementary learners in the Philippine </w:t>
      </w:r>
      <w:r w:rsidR="001F42EB" w:rsidRPr="00A81949">
        <w:t>public-school</w:t>
      </w:r>
      <w:r w:rsidRPr="00A81949">
        <w:t xml:space="preserve"> context (UNESCO, 2020; </w:t>
      </w:r>
      <w:proofErr w:type="spellStart"/>
      <w:r w:rsidRPr="00A81949">
        <w:t>Panulaya</w:t>
      </w:r>
      <w:proofErr w:type="spellEnd"/>
      <w:r w:rsidRPr="00A81949">
        <w:t>, 2024).</w:t>
      </w:r>
    </w:p>
    <w:p w:rsidR="006842BD" w:rsidRDefault="006842BD" w:rsidP="00CB7D84">
      <w:pPr>
        <w:spacing w:after="0" w:line="240" w:lineRule="auto"/>
        <w:ind w:left="0" w:right="-7" w:firstLine="720"/>
      </w:pPr>
      <w:r w:rsidRPr="00A81949">
        <w:t>Given these gaps, there is a clear need for more localized and context-specific research focusing on elementary learners, particularly in public schools where environmental challenges are more evident. There is also a need to examine both the physical and psychological dimensions of the learning environment simultaneously, as many previous studies have examined these variables separately. Addressing these gaps would provide a more comprehensive understanding of how learning environments influence academic outcomes among elementary pupils.</w:t>
      </w:r>
    </w:p>
    <w:p w:rsidR="006842BD" w:rsidRPr="00A81949" w:rsidRDefault="006842BD" w:rsidP="00CB7D84">
      <w:pPr>
        <w:spacing w:after="0" w:line="240" w:lineRule="auto"/>
        <w:ind w:left="0" w:right="-7" w:firstLine="720"/>
        <w:rPr>
          <w:lang w:val="en-US"/>
        </w:rPr>
      </w:pPr>
      <w:r w:rsidRPr="00A81949">
        <w:rPr>
          <w:lang w:val="en-US"/>
        </w:rPr>
        <w:t>This study is therefore timely and necessary as it s</w:t>
      </w:r>
      <w:r w:rsidR="007A27E5">
        <w:rPr>
          <w:lang w:val="en-US"/>
        </w:rPr>
        <w:t xml:space="preserve">ought                                                                       </w:t>
      </w:r>
      <w:r w:rsidRPr="00A81949">
        <w:rPr>
          <w:lang w:val="en-US"/>
        </w:rPr>
        <w:t xml:space="preserve"> to contribute empirical evidence on how physical and psychological learning environments influence the academic performance of elementary pupils. Specifically, this research aim</w:t>
      </w:r>
      <w:r w:rsidR="007A27E5">
        <w:rPr>
          <w:lang w:val="en-US"/>
        </w:rPr>
        <w:t>ed</w:t>
      </w:r>
      <w:r w:rsidRPr="00A81949">
        <w:rPr>
          <w:lang w:val="en-US"/>
        </w:rPr>
        <w:t xml:space="preserve"> to assess learners’ satisfaction with the physical and psychological dimensions of their learning environment and determine how these factors relate to their academic performance. By addressing the identified research gaps, the study aim</w:t>
      </w:r>
      <w:r w:rsidR="007A27E5">
        <w:rPr>
          <w:lang w:val="en-US"/>
        </w:rPr>
        <w:t xml:space="preserve">ed </w:t>
      </w:r>
      <w:r w:rsidRPr="00A81949">
        <w:rPr>
          <w:lang w:val="en-US"/>
        </w:rPr>
        <w:t>to provide evidence-based recommendations that may help school administrators, teachers, and policymakers improve learning environments and strengthen educational outcomes.</w:t>
      </w:r>
    </w:p>
    <w:p w:rsidR="007F0ED9" w:rsidRDefault="00907409" w:rsidP="00CB7D84">
      <w:pPr>
        <w:spacing w:after="0" w:line="240" w:lineRule="auto"/>
        <w:ind w:left="0" w:right="-7" w:firstLine="720"/>
        <w:rPr>
          <w:lang w:val="en-US"/>
        </w:rPr>
      </w:pPr>
      <w:r>
        <w:rPr>
          <w:lang w:val="en-US"/>
        </w:rPr>
        <w:t>Th</w:t>
      </w:r>
      <w:r w:rsidRPr="00A81949">
        <w:rPr>
          <w:lang w:val="en-US"/>
        </w:rPr>
        <w:t>e</w:t>
      </w:r>
      <w:r w:rsidR="006842BD" w:rsidRPr="00A81949">
        <w:rPr>
          <w:lang w:val="en-US"/>
        </w:rPr>
        <w:t xml:space="preserve"> study s</w:t>
      </w:r>
      <w:r w:rsidR="007A27E5">
        <w:rPr>
          <w:lang w:val="en-US"/>
        </w:rPr>
        <w:t>ought</w:t>
      </w:r>
      <w:r w:rsidR="006842BD" w:rsidRPr="00A81949">
        <w:rPr>
          <w:lang w:val="en-US"/>
        </w:rPr>
        <w:t xml:space="preserve"> to contribute to the growing body of literature emphasizing that improving learning environments is not merely an infrastructure concern but an educational priority essential to promoting student success, well-being, and quality education.</w:t>
      </w:r>
    </w:p>
    <w:p w:rsidR="007F0ED9" w:rsidRDefault="007F0ED9" w:rsidP="00CB7D84">
      <w:pPr>
        <w:spacing w:after="0" w:line="240" w:lineRule="auto"/>
        <w:ind w:right="-7"/>
        <w:rPr>
          <w:lang w:val="en-US"/>
        </w:rPr>
      </w:pPr>
    </w:p>
    <w:p w:rsidR="007F0ED9" w:rsidRDefault="007F0ED9" w:rsidP="00CB7D84">
      <w:pPr>
        <w:spacing w:after="0" w:line="240" w:lineRule="auto"/>
        <w:ind w:right="-7"/>
        <w:rPr>
          <w:lang w:val="en-US"/>
        </w:rPr>
      </w:pPr>
    </w:p>
    <w:p w:rsidR="007F0ED9" w:rsidRDefault="007F0ED9" w:rsidP="00CB7D84">
      <w:pPr>
        <w:spacing w:after="0" w:line="240" w:lineRule="auto"/>
        <w:ind w:right="-7"/>
        <w:rPr>
          <w:lang w:val="en-US"/>
        </w:rPr>
      </w:pPr>
    </w:p>
    <w:p w:rsidR="00783B8E" w:rsidRPr="007F0ED9" w:rsidRDefault="00783B8E" w:rsidP="00CB7D84">
      <w:pPr>
        <w:spacing w:after="0" w:line="240" w:lineRule="auto"/>
        <w:ind w:right="-7"/>
        <w:rPr>
          <w:lang w:val="en-US"/>
        </w:rPr>
      </w:pPr>
      <w:r>
        <w:rPr>
          <w:b/>
          <w:bCs/>
        </w:rPr>
        <w:t>Theoretical Framework</w:t>
      </w:r>
    </w:p>
    <w:p w:rsidR="00783B8E" w:rsidRDefault="00783B8E" w:rsidP="00CB7D84">
      <w:pPr>
        <w:spacing w:after="0" w:line="240" w:lineRule="auto"/>
        <w:ind w:left="0" w:right="0" w:firstLine="720"/>
      </w:pPr>
      <w:r>
        <w:t xml:space="preserve">This study is anchored on Urie Bronfenbrenner’s Ecological Systems Theory (1979), which has been widely applied in contemporary educational research to examine how environmental contexts influence </w:t>
      </w:r>
      <w:r>
        <w:lastRenderedPageBreak/>
        <w:t>student development and learning outcomes (Rosa &amp; Tudge, 2021). The theory posits that a learner’s development is shaped by multiple layers of environmental systems, ranging from immediate settings (microsystem) to broader societal influences (macrosystem). To this study, the microsystem</w:t>
      </w:r>
      <w:r>
        <w:rPr>
          <w:lang w:val="en-US"/>
        </w:rPr>
        <w:t xml:space="preserve"> </w:t>
      </w:r>
      <w:r>
        <w:t>specifically, the physical school environment</w:t>
      </w:r>
      <w:r>
        <w:rPr>
          <w:lang w:val="en-US"/>
        </w:rPr>
        <w:t xml:space="preserve"> </w:t>
      </w:r>
      <w:r>
        <w:t>is regarded as a critical component affecting students’ academic performance.</w:t>
      </w:r>
    </w:p>
    <w:p w:rsidR="00783B8E" w:rsidRDefault="00783B8E" w:rsidP="00CB7D84">
      <w:pPr>
        <w:spacing w:after="0" w:line="240" w:lineRule="auto"/>
        <w:ind w:left="0" w:right="0" w:firstLine="720"/>
      </w:pPr>
      <w:r>
        <w:t>Within this framework, physical elements of the classroom and school</w:t>
      </w:r>
      <w:r>
        <w:rPr>
          <w:lang w:val="en-US"/>
        </w:rPr>
        <w:t xml:space="preserve"> </w:t>
      </w:r>
      <w:r>
        <w:t>such as lighting, cleanliness, ventilation, seating comfort, and classroom layout</w:t>
      </w:r>
      <w:r>
        <w:rPr>
          <w:lang w:val="en-US"/>
        </w:rPr>
        <w:t xml:space="preserve"> </w:t>
      </w:r>
      <w:r>
        <w:t xml:space="preserve">are considered direct influencers of students’ daily learning experiences (Rosa &amp; Tudge, 2021; Tudge </w:t>
      </w:r>
      <w:r w:rsidRPr="009E0040">
        <w:rPr>
          <w:i/>
          <w:iCs/>
        </w:rPr>
        <w:t>et al</w:t>
      </w:r>
      <w:r>
        <w:t>., 2019). These attributes not only affect students’ ability to focus and absorb information, but also influence their emotional state, motivation, and overall health</w:t>
      </w:r>
      <w:r>
        <w:rPr>
          <w:lang w:val="en-US"/>
        </w:rPr>
        <w:t xml:space="preserve"> </w:t>
      </w:r>
      <w:r>
        <w:t>factors that are strongly linked to academic outcomes (Miller &amp; Kimmel, 2020; UNICEF Philippines, 2022).</w:t>
      </w:r>
    </w:p>
    <w:p w:rsidR="00783B8E" w:rsidRDefault="00783B8E" w:rsidP="00CB7D84">
      <w:pPr>
        <w:spacing w:after="0" w:line="240" w:lineRule="auto"/>
        <w:ind w:left="0" w:right="0" w:firstLine="720"/>
      </w:pPr>
      <w:r>
        <w:t>Bronfenbrenner’s theory emphasizes the dynamic interaction between the learner and the immediate environment. A well-maintained and supportive school setting encourages student engagement, reduces stress, and promotes positive behaviors</w:t>
      </w:r>
      <w:r>
        <w:rPr>
          <w:lang w:val="en-US"/>
        </w:rPr>
        <w:t xml:space="preserve"> </w:t>
      </w:r>
      <w:r>
        <w:t>thereby enhancing academic performance (OECD, 2021). Conversely, poor infrastructure or unsafe facilities can lead to distractions, absenteeism, and lower academic achievement, particularly among students from low-income or marginalized communities (Baafi, 2020; World Bank, 2021).</w:t>
      </w:r>
    </w:p>
    <w:p w:rsidR="00783B8E" w:rsidRDefault="00783B8E" w:rsidP="00CB7D84">
      <w:pPr>
        <w:spacing w:after="0" w:line="240" w:lineRule="auto"/>
        <w:ind w:left="0" w:right="0" w:firstLine="720"/>
      </w:pPr>
      <w:r w:rsidRPr="0063087B">
        <w:t>This study is anchored to Bronfenbrenner’s Ecological Systems Theory because it provides a clear framework for understanding how a child’s development is shaped by the different environments they interact with. Among these, the school is considered a key microsystem, where daily interactions and experiences significantly influence learning and behavior. By focusing on the school’s physical environment, the study highlights an important yet often overlooked component of this microsystem. The theory supports examining how classroom conditions, infrastructure, and overall learning spaces directly impact students’ academic performance. Using this perspective allows the study to take a more holistic approach, recognizing that educational outcomes are not shaped by instruction alone, but also by the physical and social environments in which learning occurs.</w:t>
      </w:r>
    </w:p>
    <w:p w:rsidR="00783B8E" w:rsidRDefault="00783B8E" w:rsidP="00CB7D84">
      <w:pPr>
        <w:spacing w:after="0" w:line="240" w:lineRule="auto"/>
        <w:ind w:left="0" w:right="0" w:firstLine="720"/>
      </w:pPr>
      <w:r>
        <w:t>In addition, this study also draws on the Self-Determination Theory (SDT) by Edward Deci and Richard Ryan (2000), which centers on the idea that human motivation and well-being are driven by the satisfaction of three fundamental psychological needs:</w:t>
      </w:r>
      <w:r>
        <w:rPr>
          <w:lang w:val="en-US"/>
        </w:rPr>
        <w:t xml:space="preserve"> </w:t>
      </w:r>
      <w:r>
        <w:t>Autonomy – the sense of control and choice in one's actions</w:t>
      </w:r>
      <w:r>
        <w:rPr>
          <w:lang w:val="en-US"/>
        </w:rPr>
        <w:t xml:space="preserve">; </w:t>
      </w:r>
      <w:r>
        <w:t>Competence – the feeling of being capable and effective, and</w:t>
      </w:r>
      <w:r>
        <w:rPr>
          <w:lang w:val="en-US"/>
        </w:rPr>
        <w:t xml:space="preserve">; </w:t>
      </w:r>
      <w:r>
        <w:t>Relatedness – the sense of connection and belonging to others.</w:t>
      </w:r>
    </w:p>
    <w:p w:rsidR="00783B8E" w:rsidRDefault="00783B8E" w:rsidP="00CB7D84">
      <w:pPr>
        <w:spacing w:after="0" w:line="240" w:lineRule="auto"/>
        <w:ind w:left="0" w:right="0" w:firstLine="720"/>
      </w:pPr>
      <w:r>
        <w:t>From an SDT perspective, students’ satisfaction with their learning environment</w:t>
      </w:r>
      <w:r>
        <w:rPr>
          <w:lang w:val="en-US"/>
        </w:rPr>
        <w:t xml:space="preserve"> </w:t>
      </w:r>
      <w:r>
        <w:t>whether physical or social</w:t>
      </w:r>
      <w:r>
        <w:rPr>
          <w:lang w:val="en-US"/>
        </w:rPr>
        <w:t xml:space="preserve"> </w:t>
      </w:r>
      <w:r>
        <w:t xml:space="preserve">is closely tied to how well that environment supports these psychological needs. A classroom that offers choices, promotes student success, and fosters a respectful, safe, and </w:t>
      </w:r>
      <w:r>
        <w:lastRenderedPageBreak/>
        <w:t>inclusive atmosphere is more likely to enhance learning and motivation. For instance, autonomy is supported when students can choose how to engage in activities; competence is strengthened through clear guidance and feedback; and relatedness grows in an emotionally safe and supportive setting (Deci &amp; Ryan, 2000).</w:t>
      </w:r>
    </w:p>
    <w:p w:rsidR="00783B8E" w:rsidRDefault="00783B8E" w:rsidP="00CB7D84">
      <w:pPr>
        <w:pStyle w:val="NormalWeb"/>
        <w:spacing w:beforeAutospacing="0" w:afterAutospacing="0"/>
        <w:ind w:left="86" w:firstLine="634"/>
        <w:jc w:val="both"/>
        <w:rPr>
          <w:rFonts w:ascii="Bookman Old Style" w:hAnsi="Bookman Old Style"/>
          <w:color w:val="000000"/>
        </w:rPr>
      </w:pPr>
      <w:r>
        <w:rPr>
          <w:rFonts w:ascii="Bookman Old Style" w:hAnsi="Bookman Old Style"/>
          <w:color w:val="000000"/>
        </w:rPr>
        <w:t>In this study, both the physical environment and its impact on student motivation and academic performance w</w:t>
      </w:r>
      <w:r w:rsidR="007A27E5">
        <w:rPr>
          <w:rFonts w:ascii="Bookman Old Style" w:hAnsi="Bookman Old Style"/>
          <w:color w:val="000000"/>
        </w:rPr>
        <w:t>ere</w:t>
      </w:r>
      <w:r>
        <w:rPr>
          <w:rFonts w:ascii="Bookman Old Style" w:hAnsi="Bookman Old Style"/>
          <w:color w:val="000000"/>
        </w:rPr>
        <w:t xml:space="preserve"> considered considering how well they satisfy these needs. Thus, SDT complements Bronfenbrenner’s theory by providing a psychological lens through which to understand students’ experiences within the school setting.</w:t>
      </w:r>
    </w:p>
    <w:p w:rsidR="00840088" w:rsidRDefault="00783B8E" w:rsidP="00CB7D84">
      <w:pPr>
        <w:pStyle w:val="NormalWeb"/>
        <w:spacing w:beforeAutospacing="0" w:afterAutospacing="0"/>
        <w:ind w:left="86" w:firstLine="634"/>
        <w:jc w:val="both"/>
        <w:rPr>
          <w:rFonts w:ascii="Bookman Old Style" w:hAnsi="Bookman Old Style"/>
          <w:color w:val="000000"/>
        </w:rPr>
      </w:pPr>
      <w:r>
        <w:rPr>
          <w:rFonts w:ascii="Bookman Old Style" w:hAnsi="Bookman Old Style"/>
          <w:color w:val="000000"/>
        </w:rPr>
        <w:t>Together, these two theories form a strong conceptual foundation for research. They justify the investigation of both external environmental factors (e.g., infrastructure, facilities) and internal psychological responses (e.g., satisfaction, motivation) in relation to student academic performance.</w:t>
      </w:r>
    </w:p>
    <w:p w:rsidR="004D209D" w:rsidRDefault="00C526F2" w:rsidP="004D209D">
      <w:pPr>
        <w:pStyle w:val="NormalWeb"/>
        <w:spacing w:beforeAutospacing="0" w:afterAutospacing="0"/>
        <w:ind w:left="86" w:firstLine="634"/>
        <w:jc w:val="both"/>
        <w:rPr>
          <w:rFonts w:ascii="Bookman Old Style" w:hAnsi="Bookman Old Style"/>
          <w:color w:val="000000"/>
          <w:lang w:val="en-PH"/>
        </w:rPr>
      </w:pPr>
      <w:r>
        <w:rPr>
          <w:rFonts w:ascii="Bookman Old Style" w:hAnsi="Bookman Old Style"/>
          <w:color w:val="000000"/>
        </w:rPr>
        <w:t>F</w:t>
      </w:r>
      <w:proofErr w:type="spellStart"/>
      <w:r>
        <w:rPr>
          <w:rFonts w:ascii="Bookman Old Style" w:hAnsi="Bookman Old Style"/>
          <w:color w:val="000000"/>
          <w:lang w:val="en-PH"/>
        </w:rPr>
        <w:t>igure</w:t>
      </w:r>
      <w:proofErr w:type="spellEnd"/>
      <w:r>
        <w:rPr>
          <w:rFonts w:ascii="Bookman Old Style" w:hAnsi="Bookman Old Style"/>
          <w:color w:val="000000"/>
          <w:lang w:val="en-PH"/>
        </w:rPr>
        <w:t xml:space="preserve"> 1 presents the paradigm of the study that guided the researcher in conducting the study.</w:t>
      </w:r>
    </w:p>
    <w:p w:rsidR="00C526F2" w:rsidRPr="00840088" w:rsidRDefault="00F3080F" w:rsidP="00CB7D84">
      <w:pPr>
        <w:pStyle w:val="NormalWeb"/>
        <w:spacing w:beforeAutospacing="0" w:afterAutospacing="0"/>
        <w:ind w:left="86" w:firstLine="634"/>
        <w:jc w:val="both"/>
        <w:rPr>
          <w:rFonts w:ascii="Bookman Old Style" w:hAnsi="Bookman Old Style"/>
          <w:color w:val="000000"/>
        </w:rPr>
      </w:pPr>
      <w:r w:rsidRPr="00F3080F">
        <w:rPr>
          <w:noProof/>
        </w:rPr>
        <w:pict>
          <v:roundrect id="Rectangle: Rounded Corners 14" o:spid="_x0000_s2075" style="position:absolute;left:0;text-align:left;margin-left:22.15pt;margin-top:26.15pt;width:217.65pt;height:24.25pt;z-index:2517831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" fillcolor="#fae2d5 [661]" strokecolor="#030e13 [484]" strokeweight="1.5pt">
            <v:stroke joinstyle="miter"/>
            <v:textbox>
              <w:txbxContent>
                <w:p w:rsidR="00C526F2" w:rsidRPr="00463004" w:rsidRDefault="00C526F2" w:rsidP="00C526F2">
                  <w:pPr>
                    <w:ind w:left="0"/>
                    <w:jc w:val="center"/>
                  </w:pPr>
                  <w:r w:rsidRPr="00463004">
                    <w:t>Independent Variable</w:t>
                  </w:r>
                </w:p>
                <w:p w:rsidR="00463004" w:rsidRPr="00463004" w:rsidRDefault="00463004">
                  <w:pPr>
                    <w:rPr>
                      <w:sz w:val="28"/>
                      <w:szCs w:val="28"/>
                    </w:rPr>
                  </w:pPr>
                </w:p>
              </w:txbxContent>
            </v:textbox>
          </v:roundrect>
        </w:pict>
      </w:r>
      <w:r w:rsidRPr="00F3080F">
        <w:rPr>
          <w:noProof/>
        </w:rPr>
        <w:pict>
          <v:roundrect id="Rectangle: Rounded Corners 21" o:spid="_x0000_s2074" style="position:absolute;left:0;text-align:left;margin-left:3.85pt;margin-top:18pt;width:437.05pt;height:166.35pt;z-index:2517975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" filled="f" strokecolor="#030e13 [484]" strokeweight="1.5pt">
            <v:stroke joinstyle="miter"/>
          </v:roundrect>
        </w:pict>
      </w:r>
      <w:r w:rsidR="00C526F2">
        <w:rPr>
          <w:rFonts w:ascii="Bookman Old Style" w:hAnsi="Bookman Old Style"/>
          <w:color w:val="000000"/>
          <w:lang w:val="en-PH"/>
        </w:rPr>
        <w:t xml:space="preserve"> </w:t>
      </w:r>
    </w:p>
    <w:p w:rsidR="00C526F2" w:rsidRDefault="00F3080F" w:rsidP="00CB7D84">
      <w:pPr>
        <w:pStyle w:val="NormalWeb"/>
        <w:spacing w:beforeAutospacing="0" w:afterAutospacing="0"/>
        <w:ind w:left="86" w:firstLine="634"/>
        <w:jc w:val="both"/>
        <w:rPr>
          <w:rFonts w:ascii="Bookman Old Style" w:hAnsi="Bookman Old Style"/>
          <w:color w:val="000000"/>
          <w:lang w:val="en-PH"/>
        </w:rPr>
      </w:pPr>
      <w:r w:rsidRPr="00F3080F">
        <w:rPr>
          <w:noProof/>
        </w:rPr>
        <w:pict>
          <v:roundrect id="_x0000_s2073" style="position:absolute;left:0;text-align:left;margin-left:316.4pt;margin-top:21.3pt;width:121.95pt;height:36pt;z-index:2517954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" fillcolor="#fae2d5 [661]" strokecolor="#030e13 [484]" strokeweight="1.5pt">
            <v:stroke joinstyle="miter"/>
            <v:textbox>
              <w:txbxContent>
                <w:p w:rsidR="00C526F2" w:rsidRDefault="00C526F2" w:rsidP="00C526F2">
                  <w:pPr>
                    <w:ind w:left="0"/>
                    <w:jc w:val="center"/>
                    <w:rPr>
                      <w:sz w:val="22"/>
                      <w:szCs w:val="22"/>
                    </w:rPr>
                  </w:pPr>
                  <w:r>
                    <w:rPr>
                      <w:sz w:val="22"/>
                      <w:szCs w:val="22"/>
                    </w:rPr>
                    <w:t>Dependent Variable</w:t>
                  </w:r>
                </w:p>
              </w:txbxContent>
            </v:textbox>
          </v:roundrect>
        </w:pict>
      </w:r>
      <w:r w:rsidRPr="00F3080F">
        <w:rPr>
          <w:noProof/>
        </w:rPr>
        <w:pict>
          <v:rect id="Rectangle 13" o:spid="_x0000_s2072" style="position:absolute;left:0;text-align:left;margin-left:25.6pt;margin-top:22pt;width:209.75pt;height:36pt;z-index:-251532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" fillcolor="#caedfb [663]" strokecolor="#156082 [3204]" strokeweight="1.5pt">
            <v:textbox>
              <w:txbxContent>
                <w:p w:rsidR="00C526F2" w:rsidRDefault="00C526F2" w:rsidP="00C526F2">
                  <w:pPr>
                    <w:ind w:left="0"/>
                    <w:jc w:val="center"/>
                  </w:pPr>
                  <w:r>
                    <w:t>Level of Satisfaction of Learners on the Learning Environment.</w:t>
                  </w:r>
                </w:p>
                <w:p w:rsidR="00C526F2" w:rsidRDefault="00C526F2" w:rsidP="00C526F2">
                  <w:pPr>
                    <w:ind w:left="0"/>
                    <w:jc w:val="center"/>
                  </w:pPr>
                </w:p>
              </w:txbxContent>
            </v:textbox>
          </v:rect>
        </w:pict>
      </w:r>
    </w:p>
    <w:p w:rsidR="004D209D" w:rsidRDefault="004D209D" w:rsidP="00CB7D84">
      <w:pPr>
        <w:pStyle w:val="NormalWeb"/>
        <w:spacing w:beforeAutospacing="0" w:afterAutospacing="0"/>
        <w:ind w:left="86" w:firstLine="634"/>
        <w:jc w:val="both"/>
        <w:rPr>
          <w:rFonts w:ascii="Bookman Old Style" w:hAnsi="Bookman Old Style"/>
          <w:color w:val="000000"/>
          <w:lang w:val="en-PH"/>
        </w:rPr>
      </w:pPr>
    </w:p>
    <w:p w:rsidR="004D209D" w:rsidRDefault="004D209D" w:rsidP="00CB7D84">
      <w:pPr>
        <w:pStyle w:val="NormalWeb"/>
        <w:spacing w:beforeAutospacing="0" w:afterAutospacing="0"/>
        <w:ind w:left="86" w:firstLine="634"/>
        <w:jc w:val="both"/>
        <w:rPr>
          <w:rFonts w:ascii="Bookman Old Style" w:hAnsi="Bookman Old Style"/>
          <w:color w:val="000000"/>
          <w:lang w:val="en-PH"/>
        </w:rPr>
      </w:pPr>
    </w:p>
    <w:p w:rsidR="00C526F2" w:rsidRDefault="00F3080F" w:rsidP="00CB7D84">
      <w:pPr>
        <w:pStyle w:val="NormalWeb"/>
        <w:spacing w:beforeAutospacing="0" w:afterAutospacing="0"/>
        <w:ind w:left="86" w:firstLine="634"/>
        <w:jc w:val="both"/>
        <w:rPr>
          <w:rFonts w:ascii="Bookman Old Style" w:hAnsi="Bookman Old Style"/>
          <w:color w:val="000000"/>
          <w:lang w:val="en-PH"/>
        </w:rPr>
      </w:pPr>
      <w:r w:rsidRPr="00F3080F">
        <w:rPr>
          <w:noProof/>
        </w:rPr>
        <w:pict>
          <v:rect id="_x0000_s2071" style="position:absolute;left:0;text-align:left;margin-left:317.75pt;margin-top:27.75pt;width:120.6pt;height:52.75pt;z-index:-251520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" fillcolor="#caedfb [663]" strokecolor="#156082 [3204]" strokeweight="1.5pt">
            <v:textbox>
              <w:txbxContent>
                <w:p w:rsidR="00C526F2" w:rsidRDefault="00C526F2" w:rsidP="00C526F2">
                  <w:pPr>
                    <w:ind w:left="0" w:firstLine="0"/>
                    <w:jc w:val="center"/>
                  </w:pPr>
                  <w:r>
                    <w:t>Academic Performance of Pupils.</w:t>
                  </w:r>
                </w:p>
                <w:p w:rsidR="00C526F2" w:rsidRDefault="00C526F2" w:rsidP="00C526F2">
                  <w:pPr>
                    <w:ind w:left="0"/>
                    <w:jc w:val="center"/>
                  </w:pPr>
                </w:p>
              </w:txbxContent>
            </v:textbox>
          </v:rect>
        </w:pict>
      </w:r>
    </w:p>
    <w:p w:rsidR="00C526F2" w:rsidRDefault="00F3080F" w:rsidP="00CB7D84">
      <w:pPr>
        <w:pStyle w:val="NormalWeb"/>
        <w:spacing w:beforeAutospacing="0" w:afterAutospacing="0"/>
        <w:ind w:left="86" w:firstLine="634"/>
        <w:jc w:val="both"/>
        <w:rPr>
          <w:rFonts w:ascii="Bookman Old Style" w:hAnsi="Bookman Old Style"/>
          <w:color w:val="000000"/>
          <w:lang w:val="en-PH"/>
        </w:rPr>
      </w:pPr>
      <w:r w:rsidRPr="00F3080F">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3" o:spid="_x0000_s2070" type="#_x0000_t13" style="position:absolute;left:0;text-align:left;margin-left:235.4pt;margin-top:10.75pt;width:82.4pt;height:33.1pt;z-index:-251516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" adj="17260" fillcolor="#0070c0" strokecolor="#030e13 [484]" strokeweight="1.5pt">
            <v:textbox>
              <w:txbxContent>
                <w:p w:rsidR="00C526F2" w:rsidRDefault="00C526F2" w:rsidP="00C526F2">
                  <w:pPr>
                    <w:ind w:left="0"/>
                    <w:jc w:val="center"/>
                  </w:pPr>
                  <w:r>
                    <w:t>….</w:t>
                  </w:r>
                </w:p>
              </w:txbxContent>
            </v:textbox>
          </v:shape>
        </w:pict>
      </w:r>
      <w:r w:rsidRPr="00F3080F">
        <w:rPr>
          <w:noProof/>
        </w:rPr>
        <w:pict>
          <v:rect id="_x0000_s2069" style="position:absolute;left:0;text-align:left;margin-left:228.45pt;margin-top:14.75pt;width:89.3pt;height:24.5pt;z-index:251794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" filled="f" stroked="f" strokeweight="1.5pt">
            <v:textbox>
              <w:txbxContent>
                <w:p w:rsidR="00C526F2" w:rsidRPr="00463004" w:rsidRDefault="00C526F2" w:rsidP="00C526F2">
                  <w:pPr>
                    <w:ind w:left="0"/>
                    <w:jc w:val="center"/>
                  </w:pPr>
                  <w:r w:rsidRPr="00463004">
                    <w:t>Relationship</w:t>
                  </w:r>
                </w:p>
              </w:txbxContent>
            </v:textbox>
          </v:rect>
        </w:pict>
      </w:r>
      <w:r w:rsidRPr="00F3080F">
        <w:rPr>
          <w:noProof/>
        </w:rPr>
        <w:pict>
          <v:line id="Straight Connector 53" o:spid="_x0000_s2068" style="position:absolute;left:0;text-align:left;z-index:251809792;visibility:visible" from="32.55pt,20.2pt" to="59.5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" strokecolor="#156082 [3204]" strokeweight="1.5pt">
            <v:stroke joinstyle="miter"/>
          </v:line>
        </w:pict>
      </w:r>
      <w:r w:rsidRPr="00F3080F">
        <w:rPr>
          <w:noProof/>
        </w:rPr>
        <w:pict>
          <v:line id="Straight Connector 52" o:spid="_x0000_s2067" style="position:absolute;left:0;text-align:left;z-index:251808768;visibility:visible" from="32.75pt,1.55pt" to="32.75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" strokecolor="#156082 [3204]" strokeweight="1.5pt">
            <v:stroke joinstyle="miter"/>
          </v:line>
        </w:pict>
      </w:r>
      <w:r w:rsidRPr="00F3080F">
        <w:rPr>
          <w:noProof/>
        </w:rPr>
        <w:pict>
          <v:rect id="Rectangle 42" o:spid="_x0000_s2066" style="position:absolute;left:0;text-align:left;margin-left:25.6pt;margin-top:1.35pt;width:209.75pt;height:90.1pt;z-index:-251517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" filled="f" strokecolor="#030e13 [484]" strokeweight="1.5pt"/>
        </w:pict>
      </w:r>
      <w:r w:rsidRPr="00F3080F">
        <w:rPr>
          <w:noProof/>
        </w:rPr>
        <w:pict>
          <v:rect id="_x0000_s2065" style="position:absolute;left:0;text-align:left;margin-left:59.65pt;margin-top:11.2pt;width:135.65pt;height:22.15pt;z-index:251789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" fillcolor="#caedfb [663]" strokecolor="#156082 [3204]" strokeweight="1.5pt">
            <v:textbox>
              <w:txbxContent>
                <w:p w:rsidR="00C526F2" w:rsidRDefault="00C526F2" w:rsidP="00C526F2">
                  <w:pPr>
                    <w:ind w:left="0"/>
                    <w:jc w:val="center"/>
                  </w:pPr>
                  <w:r>
                    <w:t>Physical Dimension</w:t>
                  </w:r>
                </w:p>
              </w:txbxContent>
            </v:textbox>
          </v:rect>
        </w:pict>
      </w:r>
    </w:p>
    <w:p w:rsidR="004D209D" w:rsidRDefault="004D209D" w:rsidP="00CB7D84">
      <w:pPr>
        <w:pStyle w:val="NormalWeb"/>
        <w:tabs>
          <w:tab w:val="left" w:pos="5186"/>
        </w:tabs>
        <w:spacing w:beforeAutospacing="0" w:afterAutospacing="0"/>
        <w:jc w:val="both"/>
        <w:rPr>
          <w:rFonts w:ascii="Bookman Old Style" w:hAnsi="Bookman Old Style"/>
          <w:color w:val="000000"/>
          <w:lang w:val="en-PH"/>
        </w:rPr>
      </w:pPr>
    </w:p>
    <w:p w:rsidR="00C526F2" w:rsidRDefault="00F3080F" w:rsidP="00CB7D84">
      <w:pPr>
        <w:pStyle w:val="NormalWeb"/>
        <w:tabs>
          <w:tab w:val="left" w:pos="5186"/>
        </w:tabs>
        <w:spacing w:beforeAutospacing="0" w:afterAutospacing="0"/>
        <w:jc w:val="both"/>
        <w:rPr>
          <w:rFonts w:ascii="Bookman Old Style" w:hAnsi="Bookman Old Style"/>
          <w:color w:val="000000"/>
          <w:lang w:val="en-PH"/>
        </w:rPr>
      </w:pPr>
      <w:r w:rsidRPr="00F3080F">
        <w:rPr>
          <w:noProof/>
        </w:rPr>
        <w:pict>
          <v:shapetype id="_x0000_t32" coordsize="21600,21600" o:spt="32" o:oned="t" path="m,l21600,21600e" filled="f">
            <v:path arrowok="t" fillok="f" o:connecttype="none"/>
            <o:lock v:ext="edit" shapetype="t"/>
          </v:shapetype>
          <v:shape id="Straight Arrow Connector 51" o:spid="_x0000_s2064" type="#_x0000_t32" style="position:absolute;left:0;text-align:left;margin-left:72.8pt;margin-top:19.75pt;width:24.45pt;height:0;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" strokecolor="#156082 [3204]" strokeweight="1.5pt">
            <v:stroke dashstyle="dash" endarrow="block" joinstyle="miter"/>
          </v:shape>
        </w:pict>
      </w:r>
      <w:r w:rsidRPr="00F3080F">
        <w:rPr>
          <w:noProof/>
        </w:rPr>
        <w:pict>
          <v:shape id="Straight Arrow Connector 50" o:spid="_x0000_s2063" type="#_x0000_t32" style="position:absolute;left:0;text-align:left;margin-left:73.35pt;margin-top:5.2pt;width:0;height:28.4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" strokecolor="#156082 [3204]" strokeweight="1.5pt">
            <v:stroke dashstyle="dash" startarrow="block" endarrow="block" joinstyle="miter"/>
          </v:shape>
        </w:pict>
      </w:r>
      <w:r w:rsidRPr="00F3080F">
        <w:rPr>
          <w:noProof/>
        </w:rPr>
        <w:pict>
          <v:rect id="_x0000_s2062" style="position:absolute;left:0;text-align:left;margin-left:89.95pt;margin-top:7.15pt;width:75.4pt;height:24.5pt;z-index:251787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" filled="f" stroked="f" strokeweight="1.5pt">
            <v:textbox>
              <w:txbxContent>
                <w:p w:rsidR="00C526F2" w:rsidRDefault="00C526F2" w:rsidP="00C526F2">
                  <w:pPr>
                    <w:ind w:left="0"/>
                    <w:jc w:val="center"/>
                  </w:pPr>
                  <w:r>
                    <w:t>Difference</w:t>
                  </w:r>
                </w:p>
              </w:txbxContent>
            </v:textbox>
          </v:rect>
        </w:pict>
      </w:r>
      <w:r w:rsidRPr="00F3080F">
        <w:rPr>
          <w:noProof/>
        </w:rPr>
        <w:pict>
          <v:shape id="_x0000_s2061" type="#_x0000_t32" style="position:absolute;left:0;text-align:left;margin-left:182.35pt;margin-top:5.4pt;width:0;height:28.35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" strokecolor="#156082 [3204]" strokeweight="1.5pt">
            <v:stroke dashstyle="dash" startarrow="block" endarrow="block" joinstyle="miter"/>
          </v:shape>
        </w:pict>
      </w:r>
      <w:r w:rsidRPr="00F3080F">
        <w:rPr>
          <w:noProof/>
        </w:rPr>
        <w:pict>
          <v:shape id="_x0000_s2060" type="#_x0000_t32" style="position:absolute;left:0;text-align:left;margin-left:157.25pt;margin-top:20.4pt;width:24.45pt;height:0;flip:x;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" strokecolor="#156082 [3204]" strokeweight="1.5pt">
            <v:stroke dashstyle="dash" endarrow="block" joinstyle="miter"/>
          </v:shape>
        </w:pict>
      </w:r>
      <w:r w:rsidR="00C526F2">
        <w:rPr>
          <w:rFonts w:ascii="Bookman Old Style" w:hAnsi="Bookman Old Style"/>
          <w:color w:val="000000"/>
          <w:lang w:val="en-PH"/>
        </w:rPr>
        <w:tab/>
      </w:r>
    </w:p>
    <w:p w:rsidR="004D209D" w:rsidRDefault="004D209D" w:rsidP="00CB7D84">
      <w:pPr>
        <w:pStyle w:val="NormalWeb"/>
        <w:spacing w:beforeAutospacing="0" w:afterAutospacing="0"/>
        <w:jc w:val="both"/>
        <w:rPr>
          <w:rFonts w:ascii="Bookman Old Style" w:hAnsi="Bookman Old Style"/>
          <w:color w:val="000000"/>
          <w:lang w:val="en-PH"/>
        </w:rPr>
      </w:pPr>
    </w:p>
    <w:p w:rsidR="00C526F2" w:rsidRDefault="00F3080F" w:rsidP="00CB7D84">
      <w:pPr>
        <w:pStyle w:val="NormalWeb"/>
        <w:spacing w:beforeAutospacing="0" w:afterAutospacing="0"/>
        <w:jc w:val="both"/>
        <w:rPr>
          <w:rFonts w:ascii="Bookman Old Style" w:hAnsi="Bookman Old Style"/>
          <w:color w:val="000000"/>
          <w:lang w:val="en-PH"/>
        </w:rPr>
      </w:pPr>
      <w:r w:rsidRPr="00F3080F">
        <w:rPr>
          <w:noProof/>
        </w:rPr>
        <w:pict>
          <v:line id="Straight Connector 54" o:spid="_x0000_s2059" style="position:absolute;left:0;text-align:left;z-index:251810816;visibility:visible" from="32.55pt,19.25pt" to="42.2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" strokecolor="#156082 [3204]" strokeweight="1.5pt">
            <v:stroke joinstyle="miter"/>
          </v:line>
        </w:pict>
      </w:r>
      <w:r w:rsidRPr="00F3080F">
        <w:rPr>
          <w:noProof/>
        </w:rPr>
        <w:pict>
          <v:rect id="_x0000_s2058" style="position:absolute;left:0;text-align:left;margin-left:42.75pt;margin-top:5.3pt;width:162pt;height:24.25pt;z-index:251791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" fillcolor="#caedfb [663]" strokecolor="#156082 [3204]" strokeweight="1.5pt">
            <v:textbox>
              <w:txbxContent>
                <w:p w:rsidR="00C526F2" w:rsidRDefault="00C526F2" w:rsidP="00C526F2">
                  <w:pPr>
                    <w:ind w:left="0"/>
                    <w:jc w:val="center"/>
                  </w:pPr>
                  <w:r>
                    <w:t>Psychological Dimension</w:t>
                  </w:r>
                </w:p>
              </w:txbxContent>
            </v:textbox>
          </v:rect>
        </w:pict>
      </w:r>
    </w:p>
    <w:p w:rsidR="004D209D" w:rsidRDefault="004D209D" w:rsidP="00CB7D84">
      <w:pPr>
        <w:pStyle w:val="NormalWeb"/>
        <w:spacing w:beforeAutospacing="0" w:afterAutospacing="0"/>
        <w:jc w:val="both"/>
        <w:rPr>
          <w:i/>
        </w:rPr>
      </w:pPr>
    </w:p>
    <w:p w:rsidR="004D209D" w:rsidRDefault="004D209D" w:rsidP="00CB7D84">
      <w:pPr>
        <w:pStyle w:val="NormalWeb"/>
        <w:spacing w:beforeAutospacing="0" w:afterAutospacing="0"/>
        <w:jc w:val="both"/>
        <w:rPr>
          <w:i/>
        </w:rPr>
      </w:pPr>
    </w:p>
    <w:p w:rsidR="004D209D" w:rsidRDefault="00F3080F" w:rsidP="00CB7D84">
      <w:pPr>
        <w:pStyle w:val="NormalWeb"/>
        <w:spacing w:beforeAutospacing="0" w:afterAutospacing="0"/>
        <w:jc w:val="both"/>
        <w:rPr>
          <w:i/>
        </w:rPr>
      </w:pPr>
      <w:r>
        <w:rPr>
          <w:i/>
          <w:noProof/>
        </w:rPr>
        <w:pict>
          <v:shape id="Straight Arrow Connector 29" o:spid="_x0000_s2057" type="#_x0000_t32" style="position:absolute;left:0;text-align:left;margin-left:235.65pt;margin-top:15.55pt;width:0;height:23.95pt;z-index:251801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" strokecolor="#156082 [3204]" strokeweight="1.5pt">
            <v:stroke endarrow="block" joinstyle="miter"/>
          </v:shape>
        </w:pict>
      </w:r>
      <w:r w:rsidR="004D209D">
        <w:rPr>
          <w:i/>
        </w:rPr>
        <w:t>\</w:t>
      </w:r>
    </w:p>
    <w:p w:rsidR="004D209D" w:rsidRDefault="004D209D" w:rsidP="00CB7D84">
      <w:pPr>
        <w:pStyle w:val="NormalWeb"/>
        <w:spacing w:beforeAutospacing="0" w:afterAutospacing="0"/>
        <w:ind w:left="86" w:firstLine="634"/>
        <w:jc w:val="both"/>
        <w:rPr>
          <w:i/>
        </w:rPr>
      </w:pPr>
    </w:p>
    <w:p w:rsidR="00C526F2" w:rsidRPr="00DD6172" w:rsidRDefault="00F3080F" w:rsidP="00CB7D84">
      <w:pPr>
        <w:pStyle w:val="NormalWeb"/>
        <w:spacing w:beforeAutospacing="0" w:afterAutospacing="0"/>
        <w:ind w:left="86" w:firstLine="634"/>
        <w:jc w:val="both"/>
        <w:rPr>
          <w:rFonts w:ascii="Bookman Old Style" w:hAnsi="Bookman Old Style"/>
          <w:color w:val="000000"/>
          <w:lang w:val="en-PH"/>
        </w:rPr>
      </w:pPr>
      <w:r w:rsidRPr="00F3080F">
        <w:rPr>
          <w:noProof/>
        </w:rPr>
        <w:pict>
          <v:roundrect id="Rectangle: Rounded Corners 18" o:spid="_x0000_s2056" style="position:absolute;left:0;text-align:left;margin-left:49.1pt;margin-top:12.75pt;width:356.2pt;height:58.85pt;z-index:251800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" fillcolor="#dceaf7 [351]" strokecolor="#030e13 [484]" strokeweight="1.5pt">
            <v:stroke joinstyle="miter"/>
            <v:textbox>
              <w:txbxContent>
                <w:p w:rsidR="00C526F2" w:rsidRDefault="00C526F2" w:rsidP="00840088">
                  <w:pPr>
                    <w:ind w:left="0" w:firstLine="0"/>
                    <w:jc w:val="center"/>
                  </w:pPr>
                  <w:r>
                    <w:t>Building a Brighter Cervantes: A Data-Driven Learning Environment for Sustainable Learning (Policy Brief)</w:t>
                  </w:r>
                </w:p>
              </w:txbxContent>
            </v:textbox>
          </v:roundrect>
        </w:pict>
      </w:r>
      <w:r w:rsidR="00C526F2">
        <w:rPr>
          <w:i/>
        </w:rPr>
        <w:t xml:space="preserve"> </w:t>
      </w:r>
    </w:p>
    <w:p w:rsidR="00840088" w:rsidRDefault="00C526F2" w:rsidP="00CB7D84">
      <w:pPr>
        <w:pStyle w:val="NormalWeb"/>
        <w:jc w:val="both"/>
      </w:pPr>
      <w:r>
        <w:t xml:space="preserve">     </w:t>
      </w:r>
    </w:p>
    <w:p w:rsidR="00783B8E" w:rsidRPr="00840088" w:rsidRDefault="00783B8E" w:rsidP="00CB7D84">
      <w:pPr>
        <w:pStyle w:val="NormalWeb"/>
        <w:jc w:val="center"/>
      </w:pPr>
      <w:r>
        <w:rPr>
          <w:rFonts w:ascii="Bookman Old Style" w:hAnsi="Bookman Old Style"/>
          <w:i/>
        </w:rPr>
        <w:t xml:space="preserve">Figure 1. </w:t>
      </w:r>
      <w:r>
        <w:rPr>
          <w:rFonts w:ascii="Bookman Old Style" w:hAnsi="Bookman Old Style"/>
        </w:rPr>
        <w:t>Research Paradigm</w:t>
      </w:r>
    </w:p>
    <w:p w:rsidR="00DA71C9" w:rsidRPr="007B5B76" w:rsidRDefault="00E406BC" w:rsidP="00CB7D84">
      <w:pPr>
        <w:pStyle w:val="NormalWeb"/>
        <w:ind w:firstLine="720"/>
        <w:jc w:val="both"/>
        <w:rPr>
          <w:rFonts w:ascii="Bookman Old Style" w:hAnsi="Bookman Old Style"/>
        </w:rPr>
      </w:pPr>
      <w:r w:rsidRPr="00E406BC">
        <w:rPr>
          <w:rFonts w:ascii="Bookman Old Style" w:hAnsi="Bookman Old Style"/>
        </w:rPr>
        <w:t>Figure 1 presents the research paradigm of the study, which shows the relationship between independent and dependent variables.</w:t>
      </w:r>
      <w:r w:rsidR="00DA71C9">
        <w:rPr>
          <w:rFonts w:ascii="Bookman Old Style" w:hAnsi="Bookman Old Style"/>
        </w:rPr>
        <w:t xml:space="preserve"> </w:t>
      </w:r>
      <w:r w:rsidR="00DA71C9" w:rsidRPr="00E406BC">
        <w:rPr>
          <w:rFonts w:ascii="Bookman Old Style" w:hAnsi="Bookman Old Style"/>
        </w:rPr>
        <w:t xml:space="preserve">The independent variable is the </w:t>
      </w:r>
      <w:r w:rsidR="00DA71C9">
        <w:rPr>
          <w:rFonts w:ascii="Bookman Old Style" w:hAnsi="Bookman Old Style"/>
          <w:i/>
          <w:iCs/>
        </w:rPr>
        <w:t>L</w:t>
      </w:r>
      <w:r w:rsidR="00DA71C9" w:rsidRPr="00E406BC">
        <w:rPr>
          <w:rFonts w:ascii="Bookman Old Style" w:hAnsi="Bookman Old Style"/>
          <w:i/>
          <w:iCs/>
        </w:rPr>
        <w:t xml:space="preserve">evel of </w:t>
      </w:r>
      <w:r w:rsidR="00DA71C9">
        <w:rPr>
          <w:rFonts w:ascii="Bookman Old Style" w:hAnsi="Bookman Old Style"/>
          <w:i/>
          <w:iCs/>
        </w:rPr>
        <w:t>S</w:t>
      </w:r>
      <w:r w:rsidR="00DA71C9" w:rsidRPr="00E406BC">
        <w:rPr>
          <w:rFonts w:ascii="Bookman Old Style" w:hAnsi="Bookman Old Style"/>
          <w:i/>
          <w:iCs/>
        </w:rPr>
        <w:t xml:space="preserve">atisfaction of </w:t>
      </w:r>
      <w:r w:rsidR="00DA71C9">
        <w:rPr>
          <w:rFonts w:ascii="Bookman Old Style" w:hAnsi="Bookman Old Style"/>
          <w:i/>
          <w:iCs/>
        </w:rPr>
        <w:t>L</w:t>
      </w:r>
      <w:r w:rsidR="00DA71C9" w:rsidRPr="00E406BC">
        <w:rPr>
          <w:rFonts w:ascii="Bookman Old Style" w:hAnsi="Bookman Old Style"/>
          <w:i/>
          <w:iCs/>
        </w:rPr>
        <w:t xml:space="preserve">earners with the </w:t>
      </w:r>
      <w:r w:rsidR="00DA71C9">
        <w:rPr>
          <w:rFonts w:ascii="Bookman Old Style" w:hAnsi="Bookman Old Style"/>
          <w:i/>
          <w:iCs/>
        </w:rPr>
        <w:t>L</w:t>
      </w:r>
      <w:r w:rsidR="00DA71C9" w:rsidRPr="00E406BC">
        <w:rPr>
          <w:rFonts w:ascii="Bookman Old Style" w:hAnsi="Bookman Old Style"/>
          <w:i/>
          <w:iCs/>
        </w:rPr>
        <w:t xml:space="preserve">earning </w:t>
      </w:r>
      <w:r w:rsidR="00DA71C9">
        <w:rPr>
          <w:rFonts w:ascii="Bookman Old Style" w:hAnsi="Bookman Old Style"/>
          <w:i/>
          <w:iCs/>
        </w:rPr>
        <w:t>E</w:t>
      </w:r>
      <w:r w:rsidR="00DA71C9" w:rsidRPr="00E406BC">
        <w:rPr>
          <w:rFonts w:ascii="Bookman Old Style" w:hAnsi="Bookman Old Style"/>
          <w:i/>
          <w:iCs/>
        </w:rPr>
        <w:t>nvironment</w:t>
      </w:r>
      <w:r w:rsidR="00DA71C9">
        <w:rPr>
          <w:rFonts w:ascii="Bookman Old Style" w:hAnsi="Bookman Old Style"/>
          <w:i/>
          <w:iCs/>
        </w:rPr>
        <w:t xml:space="preserve"> </w:t>
      </w:r>
      <w:r w:rsidR="00DA71C9" w:rsidRPr="00DA71C9">
        <w:rPr>
          <w:rFonts w:ascii="Bookman Old Style" w:hAnsi="Bookman Old Style"/>
        </w:rPr>
        <w:t>specifically looking at its physical and psychological dimensions</w:t>
      </w:r>
      <w:r w:rsidR="007B5B76">
        <w:rPr>
          <w:rFonts w:ascii="Bookman Old Style" w:hAnsi="Bookman Old Style"/>
        </w:rPr>
        <w:t xml:space="preserve">. This </w:t>
      </w:r>
      <w:r w:rsidR="007B5B76" w:rsidRPr="00DA71C9">
        <w:rPr>
          <w:rFonts w:ascii="Bookman Old Style" w:hAnsi="Bookman Old Style"/>
        </w:rPr>
        <w:t xml:space="preserve">examines the significant difference </w:t>
      </w:r>
      <w:proofErr w:type="spellStart"/>
      <w:r w:rsidR="007B5B76">
        <w:rPr>
          <w:rFonts w:ascii="Bookman Old Style" w:hAnsi="Bookman Old Style"/>
        </w:rPr>
        <w:t>i</w:t>
      </w:r>
      <w:proofErr w:type="spellEnd"/>
      <w:r w:rsidR="007B5B76" w:rsidRPr="00DA71C9">
        <w:rPr>
          <w:rFonts w:ascii="Bookman Old Style" w:hAnsi="Bookman Old Style"/>
          <w:lang w:val="en-PH"/>
        </w:rPr>
        <w:t>n the level of satisfaction of learners between the two dimensions of the learning environment</w:t>
      </w:r>
      <w:r w:rsidR="007B5B76">
        <w:rPr>
          <w:rFonts w:ascii="Bookman Old Style" w:hAnsi="Bookman Old Style"/>
          <w:lang w:val="en-PH"/>
        </w:rPr>
        <w:t>.</w:t>
      </w:r>
      <w:r w:rsidR="007B5B76">
        <w:rPr>
          <w:rFonts w:ascii="Bookman Old Style" w:hAnsi="Bookman Old Style"/>
        </w:rPr>
        <w:t xml:space="preserve"> W</w:t>
      </w:r>
      <w:r w:rsidR="00DA71C9" w:rsidRPr="00E406BC">
        <w:rPr>
          <w:rFonts w:ascii="Bookman Old Style" w:hAnsi="Bookman Old Style"/>
        </w:rPr>
        <w:t>hile the dependent variable is the</w:t>
      </w:r>
      <w:r w:rsidR="00DA71C9">
        <w:rPr>
          <w:rFonts w:ascii="Bookman Old Style" w:hAnsi="Bookman Old Style"/>
        </w:rPr>
        <w:t xml:space="preserve"> </w:t>
      </w:r>
      <w:r w:rsidR="00DA71C9">
        <w:rPr>
          <w:rFonts w:ascii="Bookman Old Style" w:hAnsi="Bookman Old Style"/>
          <w:i/>
          <w:iCs/>
        </w:rPr>
        <w:t>L</w:t>
      </w:r>
      <w:r w:rsidR="00DA71C9" w:rsidRPr="00E406BC">
        <w:rPr>
          <w:rFonts w:ascii="Bookman Old Style" w:hAnsi="Bookman Old Style"/>
          <w:i/>
          <w:iCs/>
        </w:rPr>
        <w:t xml:space="preserve">evel of </w:t>
      </w:r>
      <w:r w:rsidR="00DA71C9">
        <w:rPr>
          <w:rFonts w:ascii="Bookman Old Style" w:hAnsi="Bookman Old Style"/>
          <w:i/>
          <w:iCs/>
        </w:rPr>
        <w:t>A</w:t>
      </w:r>
      <w:r w:rsidR="00DA71C9" w:rsidRPr="00E406BC">
        <w:rPr>
          <w:rFonts w:ascii="Bookman Old Style" w:hAnsi="Bookman Old Style"/>
          <w:i/>
          <w:iCs/>
        </w:rPr>
        <w:t xml:space="preserve">cademic </w:t>
      </w:r>
      <w:r w:rsidR="00DA71C9">
        <w:rPr>
          <w:rFonts w:ascii="Bookman Old Style" w:hAnsi="Bookman Old Style"/>
          <w:i/>
          <w:iCs/>
        </w:rPr>
        <w:t>P</w:t>
      </w:r>
      <w:r w:rsidR="00DA71C9" w:rsidRPr="00E406BC">
        <w:rPr>
          <w:rFonts w:ascii="Bookman Old Style" w:hAnsi="Bookman Old Style"/>
          <w:i/>
          <w:iCs/>
        </w:rPr>
        <w:t xml:space="preserve">erformance of </w:t>
      </w:r>
      <w:r w:rsidR="00DA71C9">
        <w:rPr>
          <w:rFonts w:ascii="Bookman Old Style" w:hAnsi="Bookman Old Style"/>
          <w:i/>
          <w:iCs/>
        </w:rPr>
        <w:t>P</w:t>
      </w:r>
      <w:r w:rsidR="00DA71C9" w:rsidRPr="00E406BC">
        <w:rPr>
          <w:rFonts w:ascii="Bookman Old Style" w:hAnsi="Bookman Old Style"/>
          <w:i/>
          <w:iCs/>
        </w:rPr>
        <w:t>upil</w:t>
      </w:r>
      <w:r w:rsidR="007B5B76">
        <w:rPr>
          <w:rFonts w:ascii="Bookman Old Style" w:hAnsi="Bookman Old Style"/>
          <w:i/>
          <w:iCs/>
        </w:rPr>
        <w:t xml:space="preserve"> </w:t>
      </w:r>
      <w:r w:rsidR="007B5B76">
        <w:rPr>
          <w:rFonts w:ascii="Bookman Old Style" w:hAnsi="Bookman Old Style"/>
        </w:rPr>
        <w:t xml:space="preserve">this </w:t>
      </w:r>
      <w:r w:rsidR="007B5B76" w:rsidRPr="00E406BC">
        <w:rPr>
          <w:rFonts w:ascii="Bookman Old Style" w:hAnsi="Bookman Old Style"/>
        </w:rPr>
        <w:t>s</w:t>
      </w:r>
      <w:r w:rsidR="007B5B76">
        <w:rPr>
          <w:rFonts w:ascii="Bookman Old Style" w:hAnsi="Bookman Old Style"/>
        </w:rPr>
        <w:t>hows</w:t>
      </w:r>
      <w:r w:rsidR="007B5B76" w:rsidRPr="00E406BC">
        <w:rPr>
          <w:rFonts w:ascii="Bookman Old Style" w:hAnsi="Bookman Old Style"/>
        </w:rPr>
        <w:t xml:space="preserve"> that pupils' academic </w:t>
      </w:r>
      <w:r w:rsidR="007B5B76" w:rsidRPr="00E406BC">
        <w:rPr>
          <w:rFonts w:ascii="Bookman Old Style" w:hAnsi="Bookman Old Style"/>
        </w:rPr>
        <w:lastRenderedPageBreak/>
        <w:t>performance is examined in relation to how satisfied they are with their learning environment.</w:t>
      </w:r>
    </w:p>
    <w:p w:rsidR="007F0ED9" w:rsidRDefault="00DA71C9" w:rsidP="00CB7D84">
      <w:pPr>
        <w:pStyle w:val="NormalWeb"/>
        <w:spacing w:beforeAutospacing="0" w:afterAutospacing="0"/>
        <w:ind w:firstLine="720"/>
        <w:jc w:val="both"/>
        <w:rPr>
          <w:rFonts w:ascii="Bookman Old Style" w:hAnsi="Bookman Old Style"/>
        </w:rPr>
      </w:pPr>
      <w:r w:rsidRPr="00DA71C9">
        <w:rPr>
          <w:rFonts w:ascii="Bookman Old Style" w:hAnsi="Bookman Old Style"/>
        </w:rPr>
        <w:t>On the right, the Dependent Variable represents the pupils' academic performance</w:t>
      </w:r>
      <w:r w:rsidR="00E24F32">
        <w:rPr>
          <w:rFonts w:ascii="Bookman Old Style" w:hAnsi="Bookman Old Style"/>
        </w:rPr>
        <w:t xml:space="preserve">. </w:t>
      </w:r>
      <w:r w:rsidRPr="00DA71C9">
        <w:rPr>
          <w:rFonts w:ascii="Bookman Old Style" w:hAnsi="Bookman Old Style"/>
        </w:rPr>
        <w:t>The large arrow labeled "Relationship" connects the two boxes, showing that the study aims to determine if the learning environment is a significant relationship with how well students perform in school</w:t>
      </w:r>
      <w:r w:rsidR="00E24F32">
        <w:rPr>
          <w:rFonts w:ascii="Bookman Old Style" w:hAnsi="Bookman Old Style"/>
        </w:rPr>
        <w:t xml:space="preserve">. </w:t>
      </w:r>
      <w:r w:rsidRPr="00DA71C9">
        <w:rPr>
          <w:rFonts w:ascii="Bookman Old Style" w:hAnsi="Bookman Old Style"/>
        </w:rPr>
        <w:t>Finally, the downward arrow leads to the research output: a Policy Brief titled "Building a Brighter Cervantes</w:t>
      </w:r>
      <w:r w:rsidR="00E24F32">
        <w:rPr>
          <w:rFonts w:ascii="Bookman Old Style" w:hAnsi="Bookman Old Style"/>
        </w:rPr>
        <w:t xml:space="preserve">”. </w:t>
      </w:r>
      <w:r w:rsidR="00E24F32" w:rsidRPr="00E406BC">
        <w:rPr>
          <w:rFonts w:ascii="Bookman Old Style" w:hAnsi="Bookman Old Style"/>
          <w:lang w:val="en-PH"/>
        </w:rPr>
        <w:t xml:space="preserve">This output indicates that the </w:t>
      </w:r>
      <w:r w:rsidR="00E24F32" w:rsidRPr="00D60ADE">
        <w:rPr>
          <w:rFonts w:ascii="Bookman Old Style" w:hAnsi="Bookman Old Style"/>
        </w:rPr>
        <w:t>r</w:t>
      </w:r>
      <w:r w:rsidR="00E24F32" w:rsidRPr="00D60ADE">
        <w:rPr>
          <w:rFonts w:ascii="Bookman Old Style" w:hAnsi="Bookman Old Style"/>
          <w:color w:val="000000" w:themeColor="text1"/>
        </w:rPr>
        <w:t>esults</w:t>
      </w:r>
      <w:r w:rsidR="00E24F32" w:rsidRPr="00D60ADE">
        <w:rPr>
          <w:rFonts w:ascii="Bookman Old Style" w:hAnsi="Bookman Old Style"/>
          <w:lang w:val="en-PH"/>
        </w:rPr>
        <w:t xml:space="preserve"> </w:t>
      </w:r>
      <w:r w:rsidR="00E24F32" w:rsidRPr="00E406BC">
        <w:rPr>
          <w:rFonts w:ascii="Bookman Old Style" w:hAnsi="Bookman Old Style"/>
          <w:lang w:val="en-PH"/>
        </w:rPr>
        <w:t xml:space="preserve">of the research </w:t>
      </w:r>
      <w:r w:rsidR="00E24F32">
        <w:rPr>
          <w:rFonts w:ascii="Bookman Old Style" w:hAnsi="Bookman Old Style"/>
          <w:lang w:val="en-PH"/>
        </w:rPr>
        <w:t>can</w:t>
      </w:r>
      <w:r w:rsidR="00E24F32" w:rsidRPr="00E406BC">
        <w:rPr>
          <w:rFonts w:ascii="Bookman Old Style" w:hAnsi="Bookman Old Style"/>
          <w:lang w:val="en-PH"/>
        </w:rPr>
        <w:t xml:space="preserve"> be used as a basis for recommendations, particularly in improving school infrastructure and learning conditions through data-driven decision-making. </w:t>
      </w:r>
    </w:p>
    <w:p w:rsidR="00E24F32" w:rsidRDefault="00E24F32" w:rsidP="00CB7D84">
      <w:pPr>
        <w:pStyle w:val="NormalWeb"/>
        <w:spacing w:beforeAutospacing="0" w:afterAutospacing="0"/>
        <w:ind w:firstLine="720"/>
        <w:jc w:val="both"/>
        <w:rPr>
          <w:rFonts w:ascii="Bookman Old Style" w:hAnsi="Bookman Old Style"/>
        </w:rPr>
      </w:pPr>
    </w:p>
    <w:p w:rsidR="00E24F32" w:rsidRDefault="00E24F32" w:rsidP="00CB7D84">
      <w:pPr>
        <w:pStyle w:val="NormalWeb"/>
        <w:spacing w:beforeAutospacing="0" w:afterAutospacing="0"/>
        <w:ind w:firstLine="720"/>
        <w:jc w:val="both"/>
        <w:rPr>
          <w:rFonts w:ascii="Bookman Old Style" w:hAnsi="Bookman Old Style"/>
        </w:rPr>
      </w:pPr>
    </w:p>
    <w:p w:rsidR="00E24F32" w:rsidRPr="00E24F32" w:rsidRDefault="00E24F32" w:rsidP="00CB7D84">
      <w:pPr>
        <w:pStyle w:val="NormalWeb"/>
        <w:spacing w:beforeAutospacing="0" w:afterAutospacing="0"/>
        <w:ind w:firstLine="720"/>
        <w:jc w:val="both"/>
        <w:rPr>
          <w:rFonts w:ascii="Bookman Old Style" w:hAnsi="Bookman Old Style"/>
        </w:rPr>
      </w:pPr>
    </w:p>
    <w:p w:rsidR="00783B8E" w:rsidRDefault="00783B8E" w:rsidP="00CB7D84">
      <w:pPr>
        <w:pStyle w:val="NormalWeb"/>
        <w:spacing w:beforeAutospacing="0" w:afterAutospacing="0"/>
        <w:jc w:val="both"/>
        <w:rPr>
          <w:rFonts w:ascii="Bookman Old Style" w:hAnsi="Bookman Old Style"/>
          <w:b/>
          <w:bCs/>
          <w:color w:val="000000"/>
        </w:rPr>
      </w:pPr>
      <w:r>
        <w:rPr>
          <w:rFonts w:ascii="Bookman Old Style" w:hAnsi="Bookman Old Style"/>
          <w:b/>
          <w:bCs/>
          <w:color w:val="000000"/>
        </w:rPr>
        <w:t>Review of Related Literature</w:t>
      </w:r>
    </w:p>
    <w:p w:rsidR="00783B8E" w:rsidRDefault="00783B8E" w:rsidP="00CB7D84">
      <w:pPr>
        <w:pStyle w:val="NormalWeb"/>
        <w:spacing w:beforeAutospacing="0" w:afterAutospacing="0"/>
        <w:ind w:firstLine="720"/>
        <w:jc w:val="both"/>
        <w:rPr>
          <w:rFonts w:ascii="Bookman Old Style" w:hAnsi="Bookman Old Style"/>
          <w:color w:val="000000"/>
        </w:rPr>
      </w:pPr>
      <w:r>
        <w:rPr>
          <w:rFonts w:ascii="Bookman Old Style" w:hAnsi="Bookman Old Style"/>
          <w:color w:val="000000"/>
        </w:rPr>
        <w:t xml:space="preserve">This section presents </w:t>
      </w:r>
      <w:r w:rsidR="007F0E89">
        <w:rPr>
          <w:rFonts w:ascii="Bookman Old Style" w:hAnsi="Bookman Old Style"/>
          <w:color w:val="000000"/>
        </w:rPr>
        <w:t xml:space="preserve">various studies and </w:t>
      </w:r>
      <w:r>
        <w:rPr>
          <w:rFonts w:ascii="Bookman Old Style" w:hAnsi="Bookman Old Style"/>
          <w:color w:val="000000"/>
        </w:rPr>
        <w:t xml:space="preserve">literature </w:t>
      </w:r>
      <w:r w:rsidR="007F0E89">
        <w:rPr>
          <w:rFonts w:ascii="Bookman Old Style" w:hAnsi="Bookman Old Style"/>
          <w:color w:val="000000"/>
        </w:rPr>
        <w:t>that help in conceptualization of the study</w:t>
      </w:r>
      <w:r>
        <w:rPr>
          <w:rFonts w:ascii="Bookman Old Style" w:hAnsi="Bookman Old Style"/>
          <w:color w:val="000000"/>
        </w:rPr>
        <w:t xml:space="preserve">. </w:t>
      </w:r>
      <w:r w:rsidR="007F0E89">
        <w:rPr>
          <w:rFonts w:ascii="Bookman Old Style" w:hAnsi="Bookman Old Style"/>
          <w:color w:val="000000"/>
        </w:rPr>
        <w:t xml:space="preserve">The study is categorized into theme </w:t>
      </w:r>
      <w:r w:rsidR="002321E0">
        <w:rPr>
          <w:rFonts w:ascii="Bookman Old Style" w:hAnsi="Bookman Old Style"/>
          <w:color w:val="000000"/>
        </w:rPr>
        <w:t>namely,</w:t>
      </w:r>
      <w:r>
        <w:rPr>
          <w:rFonts w:ascii="Bookman Old Style" w:hAnsi="Bookman Old Style"/>
          <w:color w:val="000000"/>
        </w:rPr>
        <w:t xml:space="preserve"> Satisfaction of Learners with the Learning Environment, Level of Academic Performance of Pupils, and Predictors of Academic Performance of Students.</w:t>
      </w:r>
    </w:p>
    <w:p w:rsidR="00411C3C" w:rsidRPr="00411C3C" w:rsidRDefault="00411C3C" w:rsidP="00CB7D84">
      <w:pPr>
        <w:pStyle w:val="NormalWeb"/>
        <w:spacing w:beforeAutospacing="0" w:afterAutospacing="0"/>
        <w:ind w:firstLine="720"/>
        <w:jc w:val="both"/>
        <w:rPr>
          <w:rFonts w:ascii="Bookman Old Style" w:hAnsi="Bookman Old Style"/>
          <w:color w:val="000000"/>
        </w:rPr>
      </w:pPr>
    </w:p>
    <w:p w:rsidR="00783B8E" w:rsidRPr="00034B19" w:rsidRDefault="00783B8E" w:rsidP="00CB7D84">
      <w:pPr>
        <w:pStyle w:val="NormalWeb"/>
        <w:spacing w:beforeAutospacing="0" w:afterAutospacing="0"/>
        <w:jc w:val="both"/>
        <w:rPr>
          <w:rFonts w:ascii="Bookman Old Style" w:hAnsi="Bookman Old Style"/>
          <w:b/>
          <w:bCs/>
          <w:i/>
          <w:iCs/>
          <w:color w:val="000000"/>
        </w:rPr>
      </w:pPr>
      <w:r w:rsidRPr="00034B19">
        <w:rPr>
          <w:rFonts w:ascii="Bookman Old Style" w:hAnsi="Bookman Old Style"/>
          <w:b/>
          <w:bCs/>
          <w:i/>
          <w:iCs/>
          <w:color w:val="000000"/>
        </w:rPr>
        <w:t>Satisfaction of Learners in the Learning Environment</w:t>
      </w:r>
    </w:p>
    <w:p w:rsidR="00B232E9" w:rsidRPr="00B232E9" w:rsidRDefault="007F0E89" w:rsidP="00CB7D84">
      <w:pPr>
        <w:pStyle w:val="NormalWeb"/>
        <w:spacing w:beforeAutospacing="0" w:afterAutospacing="0"/>
        <w:ind w:firstLine="720"/>
        <w:jc w:val="both"/>
        <w:rPr>
          <w:rFonts w:ascii="Bookman Old Style" w:hAnsi="Bookman Old Style"/>
          <w:color w:val="000000"/>
        </w:rPr>
      </w:pPr>
      <w:r>
        <w:rPr>
          <w:rFonts w:ascii="Bookman Old Style" w:hAnsi="Bookman Old Style"/>
          <w:color w:val="000000"/>
        </w:rPr>
        <w:t xml:space="preserve">The following studies and literature are about the satisfaction of learners in their learning environment. </w:t>
      </w:r>
      <w:r w:rsidR="002A4D2E">
        <w:rPr>
          <w:rFonts w:ascii="Bookman Old Style" w:hAnsi="Bookman Old Style"/>
          <w:color w:val="000000"/>
        </w:rPr>
        <w:t>There are two subthemes for this part, the Physical Dimensions and Psychological Dimensions.</w:t>
      </w:r>
    </w:p>
    <w:p w:rsidR="00783B8E" w:rsidRPr="00034B19" w:rsidRDefault="00783B8E" w:rsidP="00CB7D84">
      <w:pPr>
        <w:tabs>
          <w:tab w:val="left" w:pos="360"/>
          <w:tab w:val="left" w:pos="720"/>
        </w:tabs>
        <w:spacing w:after="160" w:line="240" w:lineRule="auto"/>
        <w:ind w:right="0"/>
        <w:rPr>
          <w:rFonts w:cs="Times New Roman"/>
          <w:bCs/>
          <w:i/>
          <w:iCs/>
        </w:rPr>
      </w:pPr>
      <w:r w:rsidRPr="00034B19">
        <w:rPr>
          <w:rFonts w:cs="Times New Roman"/>
          <w:bCs/>
          <w:i/>
          <w:iCs/>
        </w:rPr>
        <w:t>Physical Dimension</w:t>
      </w:r>
    </w:p>
    <w:p w:rsidR="00312E50" w:rsidRPr="00312E50" w:rsidRDefault="00C614DC" w:rsidP="00CB7D84">
      <w:pPr>
        <w:pStyle w:val="NormalWeb"/>
        <w:spacing w:beforeAutospacing="0" w:afterAutospacing="0"/>
        <w:ind w:firstLine="720"/>
        <w:jc w:val="both"/>
        <w:rPr>
          <w:rFonts w:ascii="Bookman Old Style" w:hAnsi="Bookman Old Style"/>
          <w:color w:val="000000"/>
        </w:rPr>
      </w:pPr>
      <w:r>
        <w:rPr>
          <w:rFonts w:ascii="Bookman Old Style" w:eastAsia="Bookman Old Style" w:hAnsi="Bookman Old Style"/>
          <w:bCs/>
          <w:color w:val="000000"/>
          <w:kern w:val="2"/>
          <w:lang w:val="en-PH" w:eastAsia="en-PH"/>
        </w:rPr>
        <w:t>P</w:t>
      </w:r>
      <w:r w:rsidR="00031FCA" w:rsidRPr="00312E50">
        <w:rPr>
          <w:rFonts w:ascii="Bookman Old Style" w:eastAsia="Bookman Old Style" w:hAnsi="Bookman Old Style"/>
          <w:bCs/>
          <w:color w:val="000000"/>
          <w:kern w:val="2"/>
          <w:lang w:val="en-PH" w:eastAsia="en-PH"/>
        </w:rPr>
        <w:t>hysical dimension</w:t>
      </w:r>
      <w:r>
        <w:rPr>
          <w:rFonts w:ascii="Bookman Old Style" w:eastAsia="Bookman Old Style" w:hAnsi="Bookman Old Style"/>
          <w:bCs/>
          <w:color w:val="000000"/>
          <w:kern w:val="2"/>
          <w:lang w:val="en-PH" w:eastAsia="en-PH"/>
        </w:rPr>
        <w:t xml:space="preserve"> of learning environment</w:t>
      </w:r>
      <w:r w:rsidR="00031FCA" w:rsidRPr="00312E50">
        <w:rPr>
          <w:rFonts w:ascii="Bookman Old Style" w:eastAsia="Bookman Old Style" w:hAnsi="Bookman Old Style"/>
          <w:bCs/>
          <w:color w:val="000000"/>
          <w:kern w:val="2"/>
          <w:lang w:val="en-PH" w:eastAsia="en-PH"/>
        </w:rPr>
        <w:t xml:space="preserve"> includes </w:t>
      </w:r>
      <w:r w:rsidR="00031FCA" w:rsidRPr="00312E50">
        <w:rPr>
          <w:rFonts w:ascii="Bookman Old Style" w:eastAsia="Bookman Old Style" w:hAnsi="Bookman Old Style"/>
          <w:color w:val="000000"/>
          <w:kern w:val="2"/>
          <w:lang w:val="en-PH" w:eastAsia="en-PH"/>
        </w:rPr>
        <w:t>school infrastructures</w:t>
      </w:r>
      <w:r>
        <w:rPr>
          <w:rFonts w:ascii="Bookman Old Style" w:hAnsi="Bookman Old Style"/>
          <w:color w:val="000000"/>
        </w:rPr>
        <w:t xml:space="preserve"> </w:t>
      </w:r>
      <w:r w:rsidR="00031FCA" w:rsidRPr="00312E50">
        <w:rPr>
          <w:rFonts w:ascii="Bookman Old Style" w:eastAsia="Bookman Old Style" w:hAnsi="Bookman Old Style"/>
          <w:color w:val="000000"/>
          <w:kern w:val="2"/>
          <w:lang w:val="en-PH" w:eastAsia="en-PH"/>
        </w:rPr>
        <w:t>and spatial characteristics</w:t>
      </w:r>
      <w:r w:rsidR="00031FCA" w:rsidRPr="00312E50">
        <w:rPr>
          <w:rFonts w:ascii="Bookman Old Style" w:eastAsia="Bookman Old Style" w:hAnsi="Bookman Old Style"/>
          <w:bCs/>
          <w:color w:val="000000"/>
          <w:kern w:val="2"/>
          <w:lang w:val="en-PH" w:eastAsia="en-PH"/>
        </w:rPr>
        <w:t xml:space="preserve"> such as buildings, classrooms, facilities, furniture, lighting, ventilation, and other physical features that support or hinder educational processes (Alvarez, 2024). </w:t>
      </w:r>
      <w:r w:rsidR="00693018">
        <w:rPr>
          <w:rFonts w:ascii="Bookman Old Style" w:eastAsia="Bookman Old Style" w:hAnsi="Bookman Old Style"/>
          <w:bCs/>
          <w:color w:val="000000"/>
          <w:kern w:val="2"/>
          <w:lang w:val="en-PH" w:eastAsia="en-PH"/>
        </w:rPr>
        <w:t>The following are studies related to Physical Dimension:</w:t>
      </w:r>
    </w:p>
    <w:p w:rsidR="00783B8E" w:rsidRPr="00312E50" w:rsidRDefault="00783B8E" w:rsidP="00CB7D84">
      <w:pPr>
        <w:pStyle w:val="NormalWeb"/>
        <w:spacing w:beforeAutospacing="0" w:afterAutospacing="0"/>
        <w:ind w:firstLine="720"/>
        <w:jc w:val="both"/>
        <w:rPr>
          <w:rFonts w:ascii="Bookman Old Style" w:hAnsi="Bookman Old Style"/>
          <w:color w:val="000000"/>
        </w:rPr>
      </w:pPr>
      <w:r w:rsidRPr="00312E50">
        <w:rPr>
          <w:rFonts w:ascii="Bookman Old Style" w:hAnsi="Bookman Old Style"/>
          <w:color w:val="000000"/>
        </w:rPr>
        <w:t xml:space="preserve">Barri (2020) aimed to evaluate the physical aspects of classroom environments in relation to students’ needs. The </w:t>
      </w:r>
      <w:r w:rsidR="00D60ADE" w:rsidRPr="00D60ADE">
        <w:rPr>
          <w:rFonts w:ascii="Bookman Old Style" w:hAnsi="Bookman Old Style"/>
        </w:rPr>
        <w:t>r</w:t>
      </w:r>
      <w:r w:rsidR="00D60ADE" w:rsidRPr="00D60ADE">
        <w:rPr>
          <w:rFonts w:ascii="Bookman Old Style" w:hAnsi="Bookman Old Style"/>
          <w:color w:val="000000" w:themeColor="text1"/>
        </w:rPr>
        <w:t>esults</w:t>
      </w:r>
      <w:r w:rsidRPr="00312E50">
        <w:rPr>
          <w:rFonts w:ascii="Bookman Old Style" w:hAnsi="Bookman Old Style"/>
          <w:color w:val="000000"/>
        </w:rPr>
        <w:t xml:space="preserve"> revealed that students perceived their classroom environment as only moderately suitable. High-scoring elements included ownership, whiteboard availability, layout, desks, lighting, safety, color, and chairs. In contrast, low-scoring aspects were temperature, acoustics, space, air quality, class size, and cleanliness highlighting areas in need of significant improvement.</w:t>
      </w:r>
      <w:r w:rsidRPr="00312E50">
        <w:rPr>
          <w:rFonts w:ascii="Bookman Old Style" w:eastAsia="Bookman Old Style" w:hAnsi="Bookman Old Style" w:cs="Bookman Old Style"/>
          <w:color w:val="000000"/>
          <w:kern w:val="2"/>
          <w:lang w:val="en-PH" w:eastAsia="en-PH"/>
        </w:rPr>
        <w:t xml:space="preserve"> </w:t>
      </w:r>
      <w:r w:rsidRPr="00312E50">
        <w:rPr>
          <w:rFonts w:ascii="Bookman Old Style" w:hAnsi="Bookman Old Style"/>
          <w:color w:val="000000"/>
          <w:lang w:val="en-PH"/>
        </w:rPr>
        <w:t>The study highlighted specific physical aspects of the classroom environment in Saudi Arabian public high schools that need attention to better meet student needs. The implications for practice and future research directions suggest that addressing these identified areas of improvement could enhance the learning environment.</w:t>
      </w:r>
    </w:p>
    <w:p w:rsidR="003441DD" w:rsidRDefault="00783B8E" w:rsidP="00CB7D84">
      <w:pPr>
        <w:pStyle w:val="NormalWeb"/>
        <w:spacing w:beforeAutospacing="0" w:afterAutospacing="0"/>
        <w:ind w:firstLine="720"/>
        <w:jc w:val="both"/>
        <w:rPr>
          <w:rFonts w:ascii="Bookman Old Style" w:hAnsi="Bookman Old Style"/>
        </w:rPr>
      </w:pPr>
      <w:proofErr w:type="spellStart"/>
      <w:r>
        <w:rPr>
          <w:rFonts w:ascii="Bookman Old Style" w:hAnsi="Bookman Old Style"/>
          <w:color w:val="000000"/>
        </w:rPr>
        <w:lastRenderedPageBreak/>
        <w:t>Widiastuti</w:t>
      </w:r>
      <w:proofErr w:type="spellEnd"/>
      <w:r>
        <w:rPr>
          <w:rFonts w:ascii="Bookman Old Style" w:hAnsi="Bookman Old Style"/>
          <w:color w:val="000000"/>
        </w:rPr>
        <w:t xml:space="preserve"> </w:t>
      </w:r>
      <w:r w:rsidRPr="009E0040">
        <w:rPr>
          <w:rFonts w:ascii="Bookman Old Style" w:hAnsi="Bookman Old Style"/>
          <w:i/>
          <w:iCs/>
          <w:color w:val="000000"/>
        </w:rPr>
        <w:t>et al</w:t>
      </w:r>
      <w:r>
        <w:rPr>
          <w:rFonts w:ascii="Bookman Old Style" w:hAnsi="Bookman Old Style"/>
          <w:color w:val="000000"/>
        </w:rPr>
        <w:t xml:space="preserve">. (2020) </w:t>
      </w:r>
      <w:r w:rsidRPr="00243198">
        <w:rPr>
          <w:rFonts w:ascii="Bookman Old Style" w:hAnsi="Bookman Old Style"/>
          <w:color w:val="000000"/>
          <w:lang w:val="en-PH"/>
        </w:rPr>
        <w:t>aimed to identify and understand the factors that influence student learning comfort in classrooms and how these factors are distribute</w:t>
      </w:r>
      <w:r>
        <w:rPr>
          <w:rFonts w:ascii="Bookman Old Style" w:hAnsi="Bookman Old Style"/>
          <w:color w:val="000000"/>
          <w:lang w:val="en-PH"/>
        </w:rPr>
        <w:t xml:space="preserve">d. </w:t>
      </w:r>
      <w:r w:rsidRPr="00243198">
        <w:rPr>
          <w:rFonts w:ascii="Bookman Old Style" w:hAnsi="Bookman Old Style"/>
          <w:color w:val="000000"/>
          <w:lang w:val="en-PH"/>
        </w:rPr>
        <w:t>This was an explorative study that employed a mixed-methods approach, utilizing both qualitative and quantitative methods.</w:t>
      </w:r>
      <w:r>
        <w:rPr>
          <w:rFonts w:ascii="Bookman Old Style" w:hAnsi="Bookman Old Style"/>
          <w:color w:val="000000"/>
        </w:rPr>
        <w:t xml:space="preserve"> </w:t>
      </w:r>
      <w:r w:rsidRPr="00243198">
        <w:rPr>
          <w:rFonts w:ascii="Bookman Old Style" w:hAnsi="Bookman Old Style"/>
        </w:rPr>
        <w:t>The study found that the key factors influencing student learning comfort in classrooms include air circulation, quietness, cleanliness, adequate and supportive facilities, and peer attendance.</w:t>
      </w:r>
      <w:r>
        <w:rPr>
          <w:rFonts w:ascii="Bookman Old Style" w:hAnsi="Bookman Old Style"/>
        </w:rPr>
        <w:t xml:space="preserve"> </w:t>
      </w:r>
      <w:r>
        <w:rPr>
          <w:rFonts w:ascii="Bookman Old Style" w:hAnsi="Bookman Old Style"/>
          <w:color w:val="000000"/>
        </w:rPr>
        <w:t xml:space="preserve">These were grouped into two themes: (1) physical environment factors (building and indoor space) and (2) occupant-related factors (human interaction). </w:t>
      </w:r>
      <w:r w:rsidRPr="00243198">
        <w:rPr>
          <w:rFonts w:ascii="Bookman Old Style" w:hAnsi="Bookman Old Style"/>
        </w:rPr>
        <w:t xml:space="preserve"> The indoor space theme, representing factors controllable during classroom structuring, showed the highest influence on learning comfort. Specifically, cleanliness was the most dominant factor within the indoor space theme, followed by air circulation and adequate </w:t>
      </w:r>
      <w:r w:rsidR="00B232E9">
        <w:rPr>
          <w:rFonts w:ascii="Bookman Old Style" w:hAnsi="Bookman Old Style"/>
        </w:rPr>
        <w:t>and</w:t>
      </w:r>
      <w:r w:rsidRPr="00243198">
        <w:rPr>
          <w:rFonts w:ascii="Bookman Old Style" w:hAnsi="Bookman Old Style"/>
        </w:rPr>
        <w:t xml:space="preserve"> supportive facilities. Quietness was the most dominant factor within the human theme.</w:t>
      </w:r>
      <w:r w:rsidR="003441DD">
        <w:rPr>
          <w:rFonts w:ascii="Bookman Old Style" w:hAnsi="Bookman Old Style"/>
        </w:rPr>
        <w:t xml:space="preserve"> </w:t>
      </w:r>
    </w:p>
    <w:p w:rsidR="00F966F7" w:rsidRPr="00F966F7" w:rsidRDefault="00F966F7" w:rsidP="00CB7D84">
      <w:pPr>
        <w:pStyle w:val="NormalWeb"/>
        <w:spacing w:beforeAutospacing="0" w:afterAutospacing="0"/>
        <w:ind w:firstLine="720"/>
        <w:jc w:val="both"/>
        <w:rPr>
          <w:rFonts w:ascii="Bookman Old Style" w:hAnsi="Bookman Old Style"/>
        </w:rPr>
      </w:pPr>
      <w:r w:rsidRPr="00F966F7">
        <w:rPr>
          <w:rFonts w:ascii="Bookman Old Style" w:hAnsi="Bookman Old Style"/>
        </w:rPr>
        <w:t>Yahaya (2025) aimed to examine how the built environment of schools</w:t>
      </w:r>
      <w:r>
        <w:rPr>
          <w:rFonts w:ascii="Bookman Old Style" w:hAnsi="Bookman Old Style"/>
        </w:rPr>
        <w:t xml:space="preserve"> </w:t>
      </w:r>
      <w:r w:rsidRPr="00F966F7">
        <w:rPr>
          <w:rFonts w:ascii="Bookman Old Style" w:hAnsi="Bookman Old Style"/>
        </w:rPr>
        <w:t>conceptualized as school buildings, ancillary facilities, and didactic equipment</w:t>
      </w:r>
      <w:r>
        <w:rPr>
          <w:rFonts w:ascii="Bookman Old Style" w:hAnsi="Bookman Old Style"/>
        </w:rPr>
        <w:t xml:space="preserve"> </w:t>
      </w:r>
      <w:r w:rsidRPr="00F966F7">
        <w:rPr>
          <w:rFonts w:ascii="Bookman Old Style" w:hAnsi="Bookman Old Style"/>
        </w:rPr>
        <w:t xml:space="preserve">affects performance outcomes in basic education. This was a cross-sectional study that sampled 86 public basic schools and 949 learners across three rural districts in northern Ghana. The study found that many schools in these districts lack adequate educational infrastructure, with the severity of these challenges increasing significantly the further a school is located from a capital town or major road. A significant correlation was established between the availability of this infrastructure and student performance outcomes. The study concluded that the quality of the built environment directly impacts learner engagement and academic results, particularly in remote geographical locations. </w:t>
      </w:r>
      <w:r>
        <w:rPr>
          <w:rFonts w:ascii="Bookman Old Style" w:hAnsi="Bookman Old Style"/>
        </w:rPr>
        <w:t xml:space="preserve">It </w:t>
      </w:r>
      <w:r w:rsidR="00235B83" w:rsidRPr="00F966F7">
        <w:rPr>
          <w:rFonts w:ascii="Bookman Old Style" w:hAnsi="Bookman Old Style"/>
        </w:rPr>
        <w:t>recommends</w:t>
      </w:r>
      <w:r w:rsidRPr="00F966F7">
        <w:rPr>
          <w:rFonts w:ascii="Bookman Old Style" w:hAnsi="Bookman Old Style"/>
        </w:rPr>
        <w:t xml:space="preserve"> </w:t>
      </w:r>
      <w:r w:rsidR="00312E50" w:rsidRPr="00F966F7">
        <w:rPr>
          <w:rFonts w:ascii="Bookman Old Style" w:hAnsi="Bookman Old Style"/>
        </w:rPr>
        <w:t>advocating</w:t>
      </w:r>
      <w:r w:rsidRPr="00F966F7">
        <w:rPr>
          <w:rFonts w:ascii="Bookman Old Style" w:hAnsi="Bookman Old Style"/>
        </w:rPr>
        <w:t xml:space="preserve"> targeted policy interventions to improve school infrastructure specifically in rural areas to enhance the overall educational experience and performance of learners.</w:t>
      </w:r>
    </w:p>
    <w:p w:rsidR="00235B83" w:rsidRDefault="00235B83" w:rsidP="00CB7D84">
      <w:pPr>
        <w:pStyle w:val="NormalWeb"/>
        <w:spacing w:beforeAutospacing="0" w:afterAutospacing="0"/>
        <w:ind w:firstLine="720"/>
        <w:jc w:val="both"/>
        <w:rPr>
          <w:rFonts w:ascii="Bookman Old Style" w:hAnsi="Bookman Old Style" w:cs="Bookman Old Style"/>
          <w:color w:val="000000" w:themeColor="text1"/>
          <w:lang w:val="en-PH"/>
        </w:rPr>
      </w:pPr>
      <w:r>
        <w:rPr>
          <w:rFonts w:ascii="Bookman Old Style" w:hAnsi="Bookman Old Style"/>
        </w:rPr>
        <w:t xml:space="preserve">Chen </w:t>
      </w:r>
      <w:r w:rsidRPr="009E0040">
        <w:rPr>
          <w:rFonts w:ascii="Bookman Old Style" w:hAnsi="Bookman Old Style"/>
          <w:i/>
          <w:iCs/>
        </w:rPr>
        <w:t>et al</w:t>
      </w:r>
      <w:r>
        <w:rPr>
          <w:rFonts w:ascii="Bookman Old Style" w:hAnsi="Bookman Old Style"/>
        </w:rPr>
        <w:t>. (</w:t>
      </w:r>
      <w:r w:rsidRPr="002D7C2A">
        <w:rPr>
          <w:rFonts w:ascii="Bookman Old Style" w:hAnsi="Bookman Old Style" w:cs="Bookman Old Style"/>
          <w:color w:val="000000" w:themeColor="text1"/>
          <w:lang w:val="en-PH"/>
        </w:rPr>
        <w:t>2024)</w:t>
      </w:r>
      <w:r w:rsidRPr="00235B83">
        <w:rPr>
          <w:rFonts w:ascii="Bookman Old Style" w:hAnsi="Bookman Old Style" w:cs="Bookman Old Style"/>
          <w:color w:val="000000" w:themeColor="text1"/>
          <w:lang w:val="en-PH"/>
        </w:rPr>
        <w:t xml:space="preserve"> investigate the effect of the seating condition on learning tasks. This research employed a two-way within-subjects design and involved thirty adults over 20 years old with visual acuity greater than 0.7 and no history of musculoskeletal disease.  The </w:t>
      </w:r>
      <w:r w:rsidR="00682D0B" w:rsidRPr="00D60ADE">
        <w:rPr>
          <w:rFonts w:ascii="Bookman Old Style" w:hAnsi="Bookman Old Style"/>
        </w:rPr>
        <w:t>r</w:t>
      </w:r>
      <w:r w:rsidR="00682D0B" w:rsidRPr="00D60ADE">
        <w:rPr>
          <w:rFonts w:ascii="Bookman Old Style" w:hAnsi="Bookman Old Style"/>
          <w:color w:val="000000" w:themeColor="text1"/>
        </w:rPr>
        <w:t>esults</w:t>
      </w:r>
      <w:r w:rsidRPr="00235B83">
        <w:rPr>
          <w:rFonts w:ascii="Bookman Old Style" w:hAnsi="Bookman Old Style" w:cs="Bookman Old Style"/>
          <w:color w:val="000000" w:themeColor="text1"/>
          <w:lang w:val="en-PH"/>
        </w:rPr>
        <w:t xml:space="preserve"> indicated that seat depth and backrest height had an interaction effect on task performance. Sitting on the front third of a chair with a lower backrest produced excellent learning tasks outcomes; seat configuration may affect student performance on learning tasks. Thus, schools can purchase chairs with a lower backrest and require that students use lumbar pads to adjust the seat depth to achieve superior learning task outcomes in classrooms.</w:t>
      </w:r>
    </w:p>
    <w:p w:rsidR="00783B8E" w:rsidRDefault="00783B8E" w:rsidP="00CB7D84">
      <w:pPr>
        <w:pStyle w:val="NormalWeb"/>
        <w:spacing w:beforeAutospacing="0" w:afterAutospacing="0"/>
        <w:ind w:firstLine="720"/>
        <w:jc w:val="both"/>
        <w:rPr>
          <w:rFonts w:ascii="Bookman Old Style" w:hAnsi="Bookman Old Style"/>
        </w:rPr>
      </w:pPr>
      <w:proofErr w:type="spellStart"/>
      <w:r w:rsidRPr="00E94414">
        <w:rPr>
          <w:rFonts w:ascii="Bookman Old Style" w:hAnsi="Bookman Old Style"/>
          <w:lang w:val="en-PH"/>
        </w:rPr>
        <w:t>Sirojiddin</w:t>
      </w:r>
      <w:proofErr w:type="spellEnd"/>
      <w:r w:rsidRPr="00E94414">
        <w:rPr>
          <w:rFonts w:ascii="Bookman Old Style" w:hAnsi="Bookman Old Style"/>
          <w:lang w:val="en-PH"/>
        </w:rPr>
        <w:t xml:space="preserve"> (2025) explored the crucial relationship between classroom design and student learning outcomes. The method involved a review of current research and case studies. </w:t>
      </w:r>
      <w:r w:rsidRPr="00E94414">
        <w:rPr>
          <w:rFonts w:ascii="Bookman Old Style" w:hAnsi="Bookman Old Style"/>
        </w:rPr>
        <w:t xml:space="preserve">The </w:t>
      </w:r>
      <w:r w:rsidR="00682D0B" w:rsidRPr="00D60ADE">
        <w:rPr>
          <w:rFonts w:ascii="Bookman Old Style" w:hAnsi="Bookman Old Style"/>
        </w:rPr>
        <w:t>r</w:t>
      </w:r>
      <w:r w:rsidR="00682D0B" w:rsidRPr="00D60ADE">
        <w:rPr>
          <w:rFonts w:ascii="Bookman Old Style" w:hAnsi="Bookman Old Style"/>
          <w:color w:val="000000" w:themeColor="text1"/>
        </w:rPr>
        <w:t>esults</w:t>
      </w:r>
      <w:r w:rsidRPr="00E94414">
        <w:rPr>
          <w:rFonts w:ascii="Bookman Old Style" w:hAnsi="Bookman Old Style"/>
        </w:rPr>
        <w:t xml:space="preserve"> emphasize that deliberate architectural and interior design decisions directly contribute </w:t>
      </w:r>
      <w:r w:rsidRPr="00E94414">
        <w:rPr>
          <w:rFonts w:ascii="Bookman Old Style" w:hAnsi="Bookman Old Style"/>
        </w:rPr>
        <w:lastRenderedPageBreak/>
        <w:t>to both the academic success and emotional well-being of students, specifically highlighting the importance of lighting, seating arrangements, color schemes, acoustics, and flexibility within the classroom. In conclusion, the study asserts that classroom design is a fundamental aspect of effective and inclusive education, recommending that careful consideration be given to these design elements to optimize student learning environments.</w:t>
      </w:r>
    </w:p>
    <w:p w:rsidR="00080A47" w:rsidRDefault="00080A47" w:rsidP="00CB7D84">
      <w:pPr>
        <w:pStyle w:val="NormalWeb"/>
        <w:spacing w:beforeAutospacing="0" w:afterAutospacing="0"/>
        <w:ind w:firstLine="720"/>
        <w:jc w:val="both"/>
        <w:rPr>
          <w:rFonts w:ascii="Bookman Old Style" w:hAnsi="Bookman Old Style"/>
          <w:lang w:val="en-PH"/>
        </w:rPr>
      </w:pPr>
      <w:r>
        <w:rPr>
          <w:rFonts w:ascii="Bookman Old Style" w:hAnsi="Bookman Old Style"/>
          <w:lang w:val="en-PH"/>
        </w:rPr>
        <w:t xml:space="preserve">Costa </w:t>
      </w:r>
      <w:r w:rsidRPr="009E0040">
        <w:rPr>
          <w:rFonts w:ascii="Bookman Old Style" w:hAnsi="Bookman Old Style"/>
          <w:i/>
          <w:iCs/>
          <w:lang w:val="en-PH"/>
        </w:rPr>
        <w:t>et al</w:t>
      </w:r>
      <w:r>
        <w:rPr>
          <w:rFonts w:ascii="Bookman Old Style" w:hAnsi="Bookman Old Style"/>
          <w:lang w:val="en-PH"/>
        </w:rPr>
        <w:t xml:space="preserve"> (2020) </w:t>
      </w:r>
      <w:r w:rsidRPr="00080A47">
        <w:rPr>
          <w:rFonts w:ascii="Bookman Old Style" w:hAnsi="Bookman Old Style"/>
          <w:lang w:val="en-PH"/>
        </w:rPr>
        <w:t>aimed to examine the effects of moving to a new campus on students’ satisfaction with the physical and learning environments, while also investigating how satisfaction with the physical environment specifically predicts satisfaction with the learning environment. This research utilized a comparative assessment of 771 students</w:t>
      </w:r>
      <w:r>
        <w:rPr>
          <w:rFonts w:ascii="Bookman Old Style" w:hAnsi="Bookman Old Style"/>
          <w:lang w:val="en-PH"/>
        </w:rPr>
        <w:t xml:space="preserve">, </w:t>
      </w:r>
      <w:r w:rsidRPr="00080A47">
        <w:rPr>
          <w:rFonts w:ascii="Bookman Old Style" w:hAnsi="Bookman Old Style"/>
          <w:lang w:val="en-PH"/>
        </w:rPr>
        <w:t xml:space="preserve">which measured satisfaction across five aspects of the learning environment and five items related to the physical environment. The study found that students were overall more satisfied with the physical environment of the new campus compared to the old one, with the difference being even more pronounced among students in their final year of study. Notably, the </w:t>
      </w:r>
      <w:r w:rsidR="00682D0B" w:rsidRPr="00D60ADE">
        <w:rPr>
          <w:rFonts w:ascii="Bookman Old Style" w:hAnsi="Bookman Old Style"/>
        </w:rPr>
        <w:t>r</w:t>
      </w:r>
      <w:r w:rsidR="00682D0B" w:rsidRPr="00D60ADE">
        <w:rPr>
          <w:rFonts w:ascii="Bookman Old Style" w:hAnsi="Bookman Old Style"/>
          <w:color w:val="000000" w:themeColor="text1"/>
        </w:rPr>
        <w:t>esults</w:t>
      </w:r>
      <w:r w:rsidRPr="00080A47">
        <w:rPr>
          <w:rFonts w:ascii="Bookman Old Style" w:hAnsi="Bookman Old Style"/>
          <w:lang w:val="en-PH"/>
        </w:rPr>
        <w:t xml:space="preserve"> showed that students’ satisfaction with lecturers and teaching was predicted by their increased satisfaction with classrooms. The study concluded that the physical environment is a significant factor in higher education satisfaction. The implications of these </w:t>
      </w:r>
      <w:r w:rsidR="00682D0B" w:rsidRPr="00D60ADE">
        <w:rPr>
          <w:rFonts w:ascii="Bookman Old Style" w:hAnsi="Bookman Old Style"/>
        </w:rPr>
        <w:t>r</w:t>
      </w:r>
      <w:r w:rsidR="00682D0B" w:rsidRPr="00D60ADE">
        <w:rPr>
          <w:rFonts w:ascii="Bookman Old Style" w:hAnsi="Bookman Old Style"/>
          <w:color w:val="000000" w:themeColor="text1"/>
        </w:rPr>
        <w:t>esults</w:t>
      </w:r>
      <w:r w:rsidRPr="00080A47">
        <w:rPr>
          <w:rFonts w:ascii="Bookman Old Style" w:hAnsi="Bookman Old Style"/>
          <w:lang w:val="en-PH"/>
        </w:rPr>
        <w:t xml:space="preserve"> suggest a critical need to purposefully design physical learning environments to enhance students' overall experience with teaching and learning.</w:t>
      </w:r>
    </w:p>
    <w:p w:rsidR="006F088F" w:rsidRPr="006F088F" w:rsidRDefault="006F088F" w:rsidP="00CB7D84">
      <w:pPr>
        <w:pStyle w:val="NormalWeb"/>
        <w:spacing w:beforeAutospacing="0" w:afterAutospacing="0"/>
        <w:ind w:firstLine="720"/>
        <w:jc w:val="both"/>
        <w:rPr>
          <w:rFonts w:ascii="Bookman Old Style" w:hAnsi="Bookman Old Style"/>
          <w:lang w:val="en-PH"/>
        </w:rPr>
      </w:pPr>
      <w:proofErr w:type="spellStart"/>
      <w:r w:rsidRPr="002D7C2A">
        <w:rPr>
          <w:rFonts w:ascii="Bookman Old Style" w:hAnsi="Bookman Old Style" w:cs="Bookman Old Style"/>
          <w:color w:val="000000" w:themeColor="text1"/>
          <w:lang w:val="en-PH"/>
        </w:rPr>
        <w:t>Mercugliano</w:t>
      </w:r>
      <w:proofErr w:type="spellEnd"/>
      <w:r w:rsidRPr="006F088F">
        <w:rPr>
          <w:rFonts w:ascii="Bookman Old Style" w:hAnsi="Bookman Old Style"/>
          <w:lang w:val="en-PH"/>
        </w:rPr>
        <w:t xml:space="preserve"> </w:t>
      </w:r>
      <w:r w:rsidRPr="009E0040">
        <w:rPr>
          <w:rFonts w:ascii="Bookman Old Style" w:hAnsi="Bookman Old Style"/>
          <w:i/>
          <w:iCs/>
          <w:lang w:val="en-PH"/>
        </w:rPr>
        <w:t>et al</w:t>
      </w:r>
      <w:r>
        <w:rPr>
          <w:rFonts w:ascii="Bookman Old Style" w:hAnsi="Bookman Old Style"/>
          <w:lang w:val="en-PH"/>
        </w:rPr>
        <w:t xml:space="preserve">. (2025) </w:t>
      </w:r>
      <w:r w:rsidRPr="006F088F">
        <w:rPr>
          <w:rFonts w:ascii="Bookman Old Style" w:hAnsi="Bookman Old Style"/>
          <w:lang w:val="en-PH"/>
        </w:rPr>
        <w:t>aim</w:t>
      </w:r>
      <w:r>
        <w:rPr>
          <w:rFonts w:ascii="Bookman Old Style" w:hAnsi="Bookman Old Style"/>
          <w:lang w:val="en-PH"/>
        </w:rPr>
        <w:t>s</w:t>
      </w:r>
      <w:r w:rsidRPr="006F088F">
        <w:rPr>
          <w:rFonts w:ascii="Bookman Old Style" w:hAnsi="Bookman Old Style"/>
          <w:lang w:val="en-PH"/>
        </w:rPr>
        <w:t xml:space="preserve"> of this systematic review was 2-fold: (1) to investigate students' perspectives on listening in different learning contexts, with a focus on noise and reverberation in the classroom; and (2) to investigate the impact of indoor acoustic quality and reverberation on wellbeing.</w:t>
      </w:r>
      <w:r>
        <w:rPr>
          <w:rFonts w:ascii="Bookman Old Style" w:hAnsi="Bookman Old Style"/>
          <w:lang w:val="en-PH"/>
        </w:rPr>
        <w:t xml:space="preserve"> </w:t>
      </w:r>
      <w:r w:rsidRPr="006F088F">
        <w:rPr>
          <w:rFonts w:ascii="Bookman Old Style" w:hAnsi="Bookman Old Style"/>
          <w:lang w:val="en-PH"/>
        </w:rPr>
        <w:t>The study found an age-related progression in acoustic awareness, where preschool children showed limited differentiation while older students possessed refined perceptions and greater sensitivity to acoustic quality.</w:t>
      </w:r>
      <w:r>
        <w:rPr>
          <w:rFonts w:ascii="Bookman Old Style" w:hAnsi="Bookman Old Style"/>
          <w:lang w:val="en-PH"/>
        </w:rPr>
        <w:t xml:space="preserve"> </w:t>
      </w:r>
      <w:r w:rsidRPr="006F088F">
        <w:rPr>
          <w:rFonts w:ascii="Bookman Old Style" w:hAnsi="Bookman Old Style"/>
          <w:lang w:val="en-PH"/>
        </w:rPr>
        <w:t>The impact of acoustics on wellbeing extends beyond learning to social relationships, motivation, and engagement, with older students exhibiting greater sensitivity than younger students.</w:t>
      </w:r>
      <w:r>
        <w:rPr>
          <w:rFonts w:ascii="Bookman Old Style" w:hAnsi="Bookman Old Style"/>
          <w:lang w:val="en-PH"/>
        </w:rPr>
        <w:t xml:space="preserve"> </w:t>
      </w:r>
      <w:r w:rsidRPr="006F088F">
        <w:rPr>
          <w:rFonts w:ascii="Bookman Old Style" w:hAnsi="Bookman Old Style"/>
          <w:lang w:val="en-PH"/>
        </w:rPr>
        <w:t>This review highlights the need for improved acoustic standards, tailored interventions, and awareness programs to improve learning environments and wellbeing.</w:t>
      </w:r>
    </w:p>
    <w:p w:rsidR="006F088F" w:rsidRDefault="003014FC" w:rsidP="00CB7D84">
      <w:pPr>
        <w:pStyle w:val="NormalWeb"/>
        <w:spacing w:beforeAutospacing="0" w:afterAutospacing="0"/>
        <w:ind w:firstLine="720"/>
        <w:jc w:val="both"/>
        <w:rPr>
          <w:rFonts w:ascii="Bookman Old Style" w:hAnsi="Bookman Old Style"/>
          <w:bCs/>
          <w:lang w:val="en-PH"/>
        </w:rPr>
      </w:pPr>
      <w:r>
        <w:rPr>
          <w:rFonts w:ascii="Bookman Old Style" w:hAnsi="Bookman Old Style"/>
          <w:bCs/>
          <w:lang w:val="en-PH"/>
        </w:rPr>
        <w:t>Salar</w:t>
      </w:r>
      <w:r w:rsidR="00783B8E">
        <w:rPr>
          <w:rFonts w:ascii="Bookman Old Style" w:hAnsi="Bookman Old Style"/>
          <w:bCs/>
          <w:lang w:val="en-PH"/>
        </w:rPr>
        <w:t xml:space="preserve"> </w:t>
      </w:r>
      <w:r w:rsidR="00783B8E" w:rsidRPr="009E0040">
        <w:rPr>
          <w:rFonts w:ascii="Bookman Old Style" w:hAnsi="Bookman Old Style"/>
          <w:bCs/>
          <w:i/>
          <w:iCs/>
          <w:lang w:val="en-PH"/>
        </w:rPr>
        <w:t>et al</w:t>
      </w:r>
      <w:r w:rsidR="00783B8E">
        <w:rPr>
          <w:rFonts w:ascii="Bookman Old Style" w:hAnsi="Bookman Old Style"/>
          <w:bCs/>
          <w:lang w:val="en-PH"/>
        </w:rPr>
        <w:t xml:space="preserve">. (2024) </w:t>
      </w:r>
      <w:r w:rsidR="00783B8E" w:rsidRPr="002C13E0">
        <w:rPr>
          <w:rFonts w:ascii="Bookman Old Style" w:hAnsi="Bookman Old Style"/>
          <w:bCs/>
          <w:lang w:val="en-PH"/>
        </w:rPr>
        <w:t>aims to explore the impact of classroom design on the academic performance of Grade 3 pupils, focusing on how their perceptions of their learning environment correlate with their academic performance.</w:t>
      </w:r>
      <w:r w:rsidR="00783B8E">
        <w:rPr>
          <w:rFonts w:ascii="Bookman Old Style" w:hAnsi="Bookman Old Style"/>
          <w:bCs/>
          <w:lang w:val="en-PH"/>
        </w:rPr>
        <w:t xml:space="preserve"> </w:t>
      </w:r>
      <w:r w:rsidR="00783B8E" w:rsidRPr="002C13E0">
        <w:rPr>
          <w:rFonts w:ascii="Bookman Old Style" w:hAnsi="Bookman Old Style"/>
          <w:bCs/>
          <w:lang w:val="en-PH"/>
        </w:rPr>
        <w:t>This study used the descriptive-correlational research design.</w:t>
      </w:r>
      <w:r w:rsidR="00783B8E">
        <w:rPr>
          <w:rFonts w:ascii="Bookman Old Style" w:hAnsi="Bookman Old Style"/>
          <w:bCs/>
          <w:lang w:val="en-PH"/>
        </w:rPr>
        <w:t xml:space="preserve"> </w:t>
      </w:r>
      <w:r w:rsidR="00783B8E" w:rsidRPr="00036F48">
        <w:rPr>
          <w:rFonts w:ascii="Bookman Old Style" w:hAnsi="Bookman Old Style"/>
          <w:bCs/>
          <w:lang w:val="en-PH"/>
        </w:rPr>
        <w:t xml:space="preserve">The </w:t>
      </w:r>
      <w:r w:rsidR="00682D0B" w:rsidRPr="00D60ADE">
        <w:rPr>
          <w:rFonts w:ascii="Bookman Old Style" w:hAnsi="Bookman Old Style"/>
        </w:rPr>
        <w:t>r</w:t>
      </w:r>
      <w:r w:rsidR="00682D0B" w:rsidRPr="00D60ADE">
        <w:rPr>
          <w:rFonts w:ascii="Bookman Old Style" w:hAnsi="Bookman Old Style"/>
          <w:color w:val="000000" w:themeColor="text1"/>
        </w:rPr>
        <w:t>esults</w:t>
      </w:r>
      <w:r w:rsidR="00783B8E" w:rsidRPr="00036F48">
        <w:rPr>
          <w:rFonts w:ascii="Bookman Old Style" w:hAnsi="Bookman Old Style"/>
          <w:bCs/>
          <w:lang w:val="en-PH"/>
        </w:rPr>
        <w:t xml:space="preserve"> revealed significant correlations between the pupils' perceptions of their classroom environments and their academic performance. Notably, the presence of educational aids and a balanced aesthetic environment in the classroom were associated with increased concentration and comfort, which in turn enhanced learning efficiency.</w:t>
      </w:r>
      <w:r w:rsidR="00783B8E" w:rsidRPr="002C13E0">
        <w:rPr>
          <w:rFonts w:ascii="Bookman Old Style" w:hAnsi="Bookman Old Style"/>
          <w:bCs/>
          <w:lang w:val="en-PH"/>
        </w:rPr>
        <w:t xml:space="preserve"> </w:t>
      </w:r>
      <w:r w:rsidR="00783B8E" w:rsidRPr="00036F48">
        <w:rPr>
          <w:rFonts w:ascii="Bookman Old Style" w:hAnsi="Bookman Old Style"/>
          <w:bCs/>
          <w:lang w:val="en-PH"/>
        </w:rPr>
        <w:lastRenderedPageBreak/>
        <w:t>The study concludes that classroom design shapes Grade 3 learners' academic experiences and outcomes. It demonstrates that minimalist classroom walls enhance students' focus and reduce distractions, thus supporting better academic performance. Moreover, the optimal use of lighting and temperature within the classroom significantly impacts students' comfort and concentration, with proper lighting conditions</w:t>
      </w:r>
      <w:r w:rsidR="00783B8E">
        <w:rPr>
          <w:rFonts w:ascii="Bookman Old Style" w:hAnsi="Bookman Old Style"/>
          <w:bCs/>
          <w:lang w:val="en-PH"/>
        </w:rPr>
        <w:t>.</w:t>
      </w:r>
      <w:r w:rsidR="00783B8E" w:rsidRPr="00036F48">
        <w:rPr>
          <w:rFonts w:ascii="Bookman Old Style" w:hAnsi="Bookman Old Style"/>
          <w:bCs/>
          <w:lang w:val="en-PH"/>
        </w:rPr>
        <w:t xml:space="preserve"> </w:t>
      </w:r>
    </w:p>
    <w:p w:rsidR="006F088F" w:rsidRPr="006F088F" w:rsidRDefault="006F088F" w:rsidP="00CB7D84">
      <w:pPr>
        <w:pStyle w:val="NormalWeb"/>
        <w:spacing w:beforeAutospacing="0" w:afterAutospacing="0"/>
        <w:ind w:firstLine="720"/>
        <w:jc w:val="both"/>
        <w:rPr>
          <w:rFonts w:ascii="Bookman Old Style" w:hAnsi="Bookman Old Style"/>
        </w:rPr>
      </w:pPr>
      <w:r w:rsidRPr="006F088F">
        <w:rPr>
          <w:rFonts w:ascii="Bookman Old Style" w:hAnsi="Bookman Old Style"/>
        </w:rPr>
        <w:t xml:space="preserve">The reviewed studies indicate that the physical environment of schools and classrooms significantly influences students’ comfort, engagement, and academic performance. Several studies highlight that </w:t>
      </w:r>
      <w:r w:rsidR="00E406BC">
        <w:rPr>
          <w:rFonts w:ascii="Bookman Old Style" w:hAnsi="Bookman Old Style"/>
        </w:rPr>
        <w:t>p</w:t>
      </w:r>
      <w:r w:rsidRPr="006F088F">
        <w:rPr>
          <w:rFonts w:ascii="Bookman Old Style" w:hAnsi="Bookman Old Style"/>
        </w:rPr>
        <w:t>roper furniture, adequate facilities, cleanliness, and good air circulation enhance students’ learning comfort, while issues such as poor acoustics, temperature, and limited space require improvement (</w:t>
      </w:r>
      <w:proofErr w:type="spellStart"/>
      <w:r w:rsidRPr="006F088F">
        <w:rPr>
          <w:rFonts w:ascii="Bookman Old Style" w:hAnsi="Bookman Old Style"/>
        </w:rPr>
        <w:t>Barri</w:t>
      </w:r>
      <w:proofErr w:type="spellEnd"/>
      <w:r w:rsidRPr="006F088F">
        <w:rPr>
          <w:rFonts w:ascii="Bookman Old Style" w:hAnsi="Bookman Old Style"/>
        </w:rPr>
        <w:t xml:space="preserve">, 2020; </w:t>
      </w:r>
      <w:proofErr w:type="spellStart"/>
      <w:r w:rsidRPr="006F088F">
        <w:rPr>
          <w:rFonts w:ascii="Bookman Old Style" w:hAnsi="Bookman Old Style"/>
        </w:rPr>
        <w:t>Widiastuti</w:t>
      </w:r>
      <w:proofErr w:type="spellEnd"/>
      <w:r w:rsidRPr="006F088F">
        <w:rPr>
          <w:rFonts w:ascii="Bookman Old Style" w:hAnsi="Bookman Old Style"/>
        </w:rPr>
        <w:t xml:space="preserve"> </w:t>
      </w:r>
      <w:r w:rsidRPr="009E0040">
        <w:rPr>
          <w:rFonts w:ascii="Bookman Old Style" w:hAnsi="Bookman Old Style"/>
          <w:i/>
          <w:iCs/>
        </w:rPr>
        <w:t>et al</w:t>
      </w:r>
      <w:r w:rsidRPr="006F088F">
        <w:rPr>
          <w:rFonts w:ascii="Bookman Old Style" w:hAnsi="Bookman Old Style"/>
        </w:rPr>
        <w:t>., 2020).</w:t>
      </w:r>
    </w:p>
    <w:p w:rsidR="006F088F" w:rsidRDefault="006F088F" w:rsidP="00CB7D84">
      <w:pPr>
        <w:pStyle w:val="NormalWeb"/>
        <w:spacing w:beforeAutospacing="0" w:afterAutospacing="0"/>
        <w:ind w:firstLine="720"/>
        <w:jc w:val="both"/>
        <w:rPr>
          <w:rFonts w:ascii="Bookman Old Style" w:hAnsi="Bookman Old Style"/>
        </w:rPr>
      </w:pPr>
      <w:r w:rsidRPr="006F088F">
        <w:rPr>
          <w:rFonts w:ascii="Bookman Old Style" w:hAnsi="Bookman Old Style"/>
        </w:rPr>
        <w:t xml:space="preserve">Other studies emphasize the relationship between classroom design and academic outcomes. Well-designed classrooms and adequate school infrastructure improve students’ concentration, engagement, and academic performance (Salar </w:t>
      </w:r>
      <w:r w:rsidRPr="009E0040">
        <w:rPr>
          <w:rFonts w:ascii="Bookman Old Style" w:hAnsi="Bookman Old Style"/>
          <w:i/>
          <w:iCs/>
        </w:rPr>
        <w:t>et al</w:t>
      </w:r>
      <w:r w:rsidRPr="006F088F">
        <w:rPr>
          <w:rFonts w:ascii="Bookman Old Style" w:hAnsi="Bookman Old Style"/>
        </w:rPr>
        <w:t xml:space="preserve">., 2024; </w:t>
      </w:r>
      <w:proofErr w:type="spellStart"/>
      <w:r w:rsidRPr="006F088F">
        <w:rPr>
          <w:rFonts w:ascii="Bookman Old Style" w:hAnsi="Bookman Old Style"/>
        </w:rPr>
        <w:t>Sirojiddin</w:t>
      </w:r>
      <w:proofErr w:type="spellEnd"/>
      <w:r w:rsidRPr="006F088F">
        <w:rPr>
          <w:rFonts w:ascii="Bookman Old Style" w:hAnsi="Bookman Old Style"/>
        </w:rPr>
        <w:t xml:space="preserve">, 2025; </w:t>
      </w:r>
      <w:proofErr w:type="spellStart"/>
      <w:r w:rsidRPr="006F088F">
        <w:rPr>
          <w:rFonts w:ascii="Bookman Old Style" w:hAnsi="Bookman Old Style"/>
        </w:rPr>
        <w:t>Yahaya</w:t>
      </w:r>
      <w:proofErr w:type="spellEnd"/>
      <w:r w:rsidRPr="006F088F">
        <w:rPr>
          <w:rFonts w:ascii="Bookman Old Style" w:hAnsi="Bookman Old Style"/>
        </w:rPr>
        <w:t xml:space="preserve">, 2025). Additionally, specific physical features such as seating design and classroom acoustics can affect learning task performance and student wellbeing (Chen </w:t>
      </w:r>
      <w:r w:rsidRPr="009E0040">
        <w:rPr>
          <w:rFonts w:ascii="Bookman Old Style" w:hAnsi="Bookman Old Style"/>
          <w:i/>
          <w:iCs/>
        </w:rPr>
        <w:t>et al</w:t>
      </w:r>
      <w:r w:rsidRPr="006F088F">
        <w:rPr>
          <w:rFonts w:ascii="Bookman Old Style" w:hAnsi="Bookman Old Style"/>
        </w:rPr>
        <w:t xml:space="preserve">., 2024; </w:t>
      </w:r>
      <w:proofErr w:type="spellStart"/>
      <w:r w:rsidRPr="006F088F">
        <w:rPr>
          <w:rFonts w:ascii="Bookman Old Style" w:hAnsi="Bookman Old Style"/>
        </w:rPr>
        <w:t>Mercugliano</w:t>
      </w:r>
      <w:proofErr w:type="spellEnd"/>
      <w:r w:rsidRPr="006F088F">
        <w:rPr>
          <w:rFonts w:ascii="Bookman Old Style" w:hAnsi="Bookman Old Style"/>
        </w:rPr>
        <w:t xml:space="preserve"> </w:t>
      </w:r>
      <w:r w:rsidRPr="009E0040">
        <w:rPr>
          <w:rFonts w:ascii="Bookman Old Style" w:hAnsi="Bookman Old Style"/>
          <w:i/>
          <w:iCs/>
        </w:rPr>
        <w:t>et al</w:t>
      </w:r>
      <w:r w:rsidRPr="006F088F">
        <w:rPr>
          <w:rFonts w:ascii="Bookman Old Style" w:hAnsi="Bookman Old Style"/>
        </w:rPr>
        <w:t xml:space="preserve">., 2025). Furthermore, students’ satisfaction with the physical environment contributes to their overall satisfaction with the learning environment (Costa </w:t>
      </w:r>
      <w:r w:rsidRPr="009E0040">
        <w:rPr>
          <w:rFonts w:ascii="Bookman Old Style" w:hAnsi="Bookman Old Style"/>
          <w:i/>
          <w:iCs/>
        </w:rPr>
        <w:t>et al</w:t>
      </w:r>
      <w:r w:rsidRPr="006F088F">
        <w:rPr>
          <w:rFonts w:ascii="Bookman Old Style" w:hAnsi="Bookman Old Style"/>
        </w:rPr>
        <w:t>., 2020).</w:t>
      </w:r>
    </w:p>
    <w:p w:rsidR="00783B8E" w:rsidRPr="007F0ED9" w:rsidRDefault="00D22F0B" w:rsidP="00CB7D84">
      <w:pPr>
        <w:pStyle w:val="NormalWeb"/>
        <w:spacing w:beforeAutospacing="0" w:afterAutospacing="0"/>
        <w:ind w:firstLine="720"/>
        <w:jc w:val="both"/>
        <w:rPr>
          <w:rFonts w:ascii="Bookman Old Style" w:hAnsi="Bookman Old Style"/>
        </w:rPr>
      </w:pPr>
      <w:r>
        <w:rPr>
          <w:rFonts w:ascii="Bookman Old Style" w:hAnsi="Bookman Old Style"/>
          <w:lang w:val="en-PH"/>
        </w:rPr>
        <w:t xml:space="preserve">Most </w:t>
      </w:r>
      <w:r w:rsidRPr="00D22F0B">
        <w:rPr>
          <w:rFonts w:ascii="Bookman Old Style" w:hAnsi="Bookman Old Style"/>
          <w:lang w:val="en-PH"/>
        </w:rPr>
        <w:t>of the existing literature primarily focuses on international contexts and examines specific aspects of the classroom environment such as infrastructure, acoustics, seating conditions, and classroom design (</w:t>
      </w:r>
      <w:proofErr w:type="spellStart"/>
      <w:r w:rsidRPr="00D22F0B">
        <w:rPr>
          <w:rFonts w:ascii="Bookman Old Style" w:hAnsi="Bookman Old Style"/>
          <w:lang w:val="en-PH"/>
        </w:rPr>
        <w:t>Sirojiddin</w:t>
      </w:r>
      <w:proofErr w:type="spellEnd"/>
      <w:r w:rsidRPr="00D22F0B">
        <w:rPr>
          <w:rFonts w:ascii="Bookman Old Style" w:hAnsi="Bookman Old Style"/>
          <w:lang w:val="en-PH"/>
        </w:rPr>
        <w:t xml:space="preserve">, 2025; </w:t>
      </w:r>
      <w:proofErr w:type="spellStart"/>
      <w:r w:rsidRPr="00D22F0B">
        <w:rPr>
          <w:rFonts w:ascii="Bookman Old Style" w:hAnsi="Bookman Old Style"/>
          <w:lang w:val="en-PH"/>
        </w:rPr>
        <w:t>Widiastuti</w:t>
      </w:r>
      <w:proofErr w:type="spellEnd"/>
      <w:r w:rsidRPr="00D22F0B">
        <w:rPr>
          <w:rFonts w:ascii="Bookman Old Style" w:hAnsi="Bookman Old Style"/>
          <w:lang w:val="en-PH"/>
        </w:rPr>
        <w:t xml:space="preserve"> </w:t>
      </w:r>
      <w:r w:rsidRPr="009E0040">
        <w:rPr>
          <w:rFonts w:ascii="Bookman Old Style" w:hAnsi="Bookman Old Style"/>
          <w:i/>
          <w:iCs/>
          <w:lang w:val="en-PH"/>
        </w:rPr>
        <w:t>et al</w:t>
      </w:r>
      <w:r w:rsidRPr="00D22F0B">
        <w:rPr>
          <w:rFonts w:ascii="Bookman Old Style" w:hAnsi="Bookman Old Style"/>
          <w:lang w:val="en-PH"/>
        </w:rPr>
        <w:t xml:space="preserve">., 2020; Costa </w:t>
      </w:r>
      <w:r w:rsidRPr="009E0040">
        <w:rPr>
          <w:rFonts w:ascii="Bookman Old Style" w:hAnsi="Bookman Old Style"/>
          <w:i/>
          <w:iCs/>
          <w:lang w:val="en-PH"/>
        </w:rPr>
        <w:t>et al</w:t>
      </w:r>
      <w:r w:rsidRPr="00D22F0B">
        <w:rPr>
          <w:rFonts w:ascii="Bookman Old Style" w:hAnsi="Bookman Old Style"/>
          <w:lang w:val="en-PH"/>
        </w:rPr>
        <w:t xml:space="preserve">., 2020; </w:t>
      </w:r>
      <w:proofErr w:type="spellStart"/>
      <w:r w:rsidRPr="00D22F0B">
        <w:rPr>
          <w:rFonts w:ascii="Bookman Old Style" w:hAnsi="Bookman Old Style"/>
          <w:lang w:val="en-PH"/>
        </w:rPr>
        <w:t>Mercugliano</w:t>
      </w:r>
      <w:proofErr w:type="spellEnd"/>
      <w:r w:rsidRPr="00D22F0B">
        <w:rPr>
          <w:rFonts w:ascii="Bookman Old Style" w:hAnsi="Bookman Old Style"/>
          <w:lang w:val="en-PH"/>
        </w:rPr>
        <w:t xml:space="preserve"> </w:t>
      </w:r>
      <w:r w:rsidRPr="009E0040">
        <w:rPr>
          <w:rFonts w:ascii="Bookman Old Style" w:hAnsi="Bookman Old Style"/>
          <w:i/>
          <w:iCs/>
          <w:lang w:val="en-PH"/>
        </w:rPr>
        <w:t>et al</w:t>
      </w:r>
      <w:r w:rsidRPr="00D22F0B">
        <w:rPr>
          <w:rFonts w:ascii="Bookman Old Style" w:hAnsi="Bookman Old Style"/>
          <w:lang w:val="en-PH"/>
        </w:rPr>
        <w:t>., 2025; Yahaya, 2025)</w:t>
      </w:r>
      <w:r>
        <w:rPr>
          <w:rFonts w:ascii="Bookman Old Style" w:hAnsi="Bookman Old Style"/>
          <w:lang w:val="en-PH"/>
        </w:rPr>
        <w:t xml:space="preserve">, there still a </w:t>
      </w:r>
      <w:r w:rsidR="00614918">
        <w:rPr>
          <w:rFonts w:ascii="Bookman Old Style" w:hAnsi="Bookman Old Style"/>
          <w:lang w:val="en-PH"/>
        </w:rPr>
        <w:t>limited</w:t>
      </w:r>
      <w:r w:rsidR="00C100B3">
        <w:rPr>
          <w:rFonts w:ascii="Bookman Old Style" w:hAnsi="Bookman Old Style"/>
          <w:lang w:val="en-PH"/>
        </w:rPr>
        <w:t xml:space="preserve"> studies </w:t>
      </w:r>
      <w:r>
        <w:rPr>
          <w:rFonts w:ascii="Bookman Old Style" w:hAnsi="Bookman Old Style"/>
          <w:lang w:val="en-PH"/>
        </w:rPr>
        <w:t>in the Philippines (</w:t>
      </w:r>
      <w:r w:rsidR="00C100B3">
        <w:rPr>
          <w:rFonts w:ascii="Bookman Old Style" w:hAnsi="Bookman Old Style"/>
          <w:lang w:val="en-PH"/>
        </w:rPr>
        <w:t xml:space="preserve">Salar </w:t>
      </w:r>
      <w:r w:rsidR="00C100B3" w:rsidRPr="009E0040">
        <w:rPr>
          <w:rFonts w:ascii="Bookman Old Style" w:hAnsi="Bookman Old Style"/>
          <w:i/>
          <w:iCs/>
          <w:lang w:val="en-PH"/>
        </w:rPr>
        <w:t>et al</w:t>
      </w:r>
      <w:r w:rsidR="00C100B3">
        <w:rPr>
          <w:rFonts w:ascii="Bookman Old Style" w:hAnsi="Bookman Old Style"/>
          <w:lang w:val="en-PH"/>
        </w:rPr>
        <w:t>., 2024)</w:t>
      </w:r>
      <w:r>
        <w:rPr>
          <w:rFonts w:ascii="Bookman Old Style" w:hAnsi="Bookman Old Style"/>
          <w:lang w:val="en-PH"/>
        </w:rPr>
        <w:t>.</w:t>
      </w:r>
      <w:r w:rsidR="00693018">
        <w:rPr>
          <w:rFonts w:ascii="Bookman Old Style" w:hAnsi="Bookman Old Style"/>
        </w:rPr>
        <w:t xml:space="preserve"> </w:t>
      </w:r>
      <w:r w:rsidR="00C100B3">
        <w:rPr>
          <w:rFonts w:ascii="Bookman Old Style" w:hAnsi="Bookman Old Style"/>
        </w:rPr>
        <w:t>T</w:t>
      </w:r>
      <w:r w:rsidR="006F088F" w:rsidRPr="006F088F">
        <w:rPr>
          <w:rFonts w:ascii="Bookman Old Style" w:hAnsi="Bookman Old Style"/>
        </w:rPr>
        <w:t>he studies suggest that improving the physical aspects of classrooms and school facilities plays an important role in supporting students’ learning experiences, comfort, and academic success.</w:t>
      </w:r>
      <w:r w:rsidR="00783B8E">
        <w:rPr>
          <w:rFonts w:ascii="Bookman Old Style" w:hAnsi="Bookman Old Style"/>
          <w:color w:val="000000"/>
          <w:lang w:val="en-PH"/>
        </w:rPr>
        <w:t xml:space="preserve"> </w:t>
      </w:r>
    </w:p>
    <w:p w:rsidR="00783B8E" w:rsidRPr="00034B19" w:rsidRDefault="00783B8E" w:rsidP="00CB7D84">
      <w:pPr>
        <w:tabs>
          <w:tab w:val="left" w:pos="360"/>
          <w:tab w:val="left" w:pos="720"/>
        </w:tabs>
        <w:spacing w:after="160" w:line="240" w:lineRule="auto"/>
        <w:ind w:right="0"/>
        <w:rPr>
          <w:rFonts w:cs="Times New Roman"/>
          <w:bCs/>
          <w:i/>
          <w:iCs/>
        </w:rPr>
      </w:pPr>
      <w:r w:rsidRPr="00034B19">
        <w:rPr>
          <w:rFonts w:cs="Times New Roman"/>
          <w:bCs/>
          <w:i/>
          <w:iCs/>
        </w:rPr>
        <w:t>Psychological Dimension</w:t>
      </w:r>
    </w:p>
    <w:p w:rsidR="0020740E" w:rsidRPr="00C100B3" w:rsidRDefault="00C100B3" w:rsidP="00CB7D84">
      <w:pPr>
        <w:tabs>
          <w:tab w:val="left" w:pos="360"/>
        </w:tabs>
        <w:spacing w:after="160" w:line="240" w:lineRule="auto"/>
        <w:ind w:right="0"/>
        <w:rPr>
          <w:rFonts w:cs="Times New Roman"/>
          <w:bCs/>
        </w:rPr>
      </w:pPr>
      <w:r>
        <w:rPr>
          <w:rFonts w:cs="Times New Roman"/>
          <w:bCs/>
        </w:rPr>
        <w:tab/>
      </w:r>
      <w:r>
        <w:rPr>
          <w:rFonts w:cs="Times New Roman"/>
          <w:bCs/>
        </w:rPr>
        <w:tab/>
      </w:r>
      <w:r>
        <w:rPr>
          <w:rFonts w:cs="Times New Roman"/>
          <w:bCs/>
        </w:rPr>
        <w:tab/>
      </w:r>
      <w:r w:rsidRPr="00C100B3">
        <w:rPr>
          <w:rFonts w:cs="Times New Roman"/>
          <w:bCs/>
        </w:rPr>
        <w:t>T</w:t>
      </w:r>
      <w:r w:rsidR="00760579" w:rsidRPr="00C100B3">
        <w:rPr>
          <w:rFonts w:cs="Times New Roman"/>
          <w:bCs/>
        </w:rPr>
        <w:t>he mental and emotional processes of learners that influence how they perceive, experience, and engage in the learning environment. This dimension focuses on factors such as motivation, emotions, self-efficacy, attitudes, sense of belonging, and perceptions of the classroom climate, which shape students’ learning behaviors and academic outcomes (Mindo and Paglinawan, 2025)</w:t>
      </w:r>
      <w:r w:rsidR="00693018">
        <w:rPr>
          <w:rFonts w:cs="Times New Roman"/>
          <w:bCs/>
        </w:rPr>
        <w:t>.</w:t>
      </w:r>
      <w:r w:rsidR="00693018" w:rsidRPr="00312E50">
        <w:rPr>
          <w:bCs/>
        </w:rPr>
        <w:t xml:space="preserve"> </w:t>
      </w:r>
      <w:r w:rsidR="00693018">
        <w:rPr>
          <w:bCs/>
        </w:rPr>
        <w:t>The following are studies related to Psychological Dimension:</w:t>
      </w:r>
    </w:p>
    <w:p w:rsidR="00783B8E" w:rsidRPr="00760579" w:rsidRDefault="00783B8E" w:rsidP="00CB7D84">
      <w:pPr>
        <w:pStyle w:val="NormalWeb"/>
        <w:spacing w:beforeAutospacing="0" w:afterAutospacing="0"/>
        <w:ind w:firstLine="720"/>
        <w:jc w:val="both"/>
        <w:rPr>
          <w:rFonts w:ascii="Bookman Old Style" w:hAnsi="Bookman Old Style"/>
          <w:color w:val="000000"/>
          <w:lang w:val="en-PH"/>
        </w:rPr>
      </w:pPr>
      <w:proofErr w:type="spellStart"/>
      <w:r w:rsidRPr="00760579">
        <w:rPr>
          <w:rFonts w:ascii="Bookman Old Style" w:hAnsi="Bookman Old Style"/>
          <w:color w:val="000000"/>
        </w:rPr>
        <w:t>Benlahcene</w:t>
      </w:r>
      <w:proofErr w:type="spellEnd"/>
      <w:r w:rsidRPr="00760579">
        <w:rPr>
          <w:rFonts w:ascii="Bookman Old Style" w:hAnsi="Bookman Old Style"/>
          <w:color w:val="000000"/>
        </w:rPr>
        <w:t xml:space="preserve"> </w:t>
      </w:r>
      <w:r w:rsidRPr="009E0040">
        <w:rPr>
          <w:rFonts w:ascii="Bookman Old Style" w:hAnsi="Bookman Old Style"/>
          <w:i/>
          <w:iCs/>
          <w:color w:val="000000"/>
        </w:rPr>
        <w:t>et al</w:t>
      </w:r>
      <w:r w:rsidRPr="00760579">
        <w:rPr>
          <w:rFonts w:ascii="Bookman Old Style" w:hAnsi="Bookman Old Style"/>
          <w:color w:val="000000"/>
        </w:rPr>
        <w:t xml:space="preserve">. (2021) examined the relationship between the satisfaction of students’ basic psychological needs including novelty satisfaction and the four dimensions of student engagement. </w:t>
      </w:r>
      <w:r w:rsidRPr="00760579">
        <w:rPr>
          <w:rFonts w:ascii="Bookman Old Style" w:hAnsi="Bookman Old Style"/>
          <w:color w:val="000000"/>
          <w:lang w:val="en-PH"/>
        </w:rPr>
        <w:t>Structural equation modelling (SEM) was used to analyze the data.</w:t>
      </w:r>
      <w:r w:rsidRPr="00760579">
        <w:rPr>
          <w:rFonts w:ascii="Bookman Old Style" w:hAnsi="Bookman Old Style"/>
          <w:color w:val="000000"/>
        </w:rPr>
        <w:t xml:space="preserve"> Their study found that competence and relatedness were positively associated with </w:t>
      </w:r>
      <w:r w:rsidRPr="00760579">
        <w:rPr>
          <w:rFonts w:ascii="Bookman Old Style" w:hAnsi="Bookman Old Style"/>
          <w:color w:val="000000"/>
        </w:rPr>
        <w:lastRenderedPageBreak/>
        <w:t xml:space="preserve">all four engagement types, while autonomy was specifically linked to agentic engagement. Novelty satisfaction was positively correlated with behavioral, emotional, and cognitive engagement. </w:t>
      </w:r>
      <w:r w:rsidRPr="00760579">
        <w:rPr>
          <w:rFonts w:ascii="Bookman Old Style" w:hAnsi="Bookman Old Style"/>
          <w:color w:val="000000"/>
          <w:lang w:val="en-PH"/>
        </w:rPr>
        <w:t>The research underscores the importance of novelty satisfaction as a significant factor alongside established basic psychological needs in fostering student engagement. It recommends that educators develop strategies to support novelty and facilitate the satisfaction of basic needs to create a highly motivating and engaging learning environment.</w:t>
      </w:r>
    </w:p>
    <w:p w:rsidR="00312E50" w:rsidRPr="00760579" w:rsidRDefault="00312E50" w:rsidP="00CB7D84">
      <w:pPr>
        <w:pStyle w:val="NormalWeb"/>
        <w:spacing w:beforeAutospacing="0" w:afterAutospacing="0"/>
        <w:ind w:firstLine="720"/>
        <w:jc w:val="both"/>
        <w:rPr>
          <w:rFonts w:ascii="Bookman Old Style" w:hAnsi="Bookman Old Style"/>
          <w:color w:val="000000"/>
          <w:lang w:val="en-PH"/>
        </w:rPr>
      </w:pPr>
      <w:r w:rsidRPr="00760579">
        <w:rPr>
          <w:rFonts w:ascii="Bookman Old Style" w:hAnsi="Bookman Old Style"/>
          <w:color w:val="000000"/>
          <w:lang w:val="en-PH"/>
        </w:rPr>
        <w:t xml:space="preserve">Quansah </w:t>
      </w:r>
      <w:r w:rsidRPr="009E0040">
        <w:rPr>
          <w:rFonts w:ascii="Bookman Old Style" w:hAnsi="Bookman Old Style"/>
          <w:i/>
          <w:iCs/>
          <w:color w:val="000000"/>
          <w:lang w:val="en-PH"/>
        </w:rPr>
        <w:t>et al</w:t>
      </w:r>
      <w:r w:rsidRPr="00760579">
        <w:rPr>
          <w:rFonts w:ascii="Bookman Old Style" w:hAnsi="Bookman Old Style"/>
          <w:color w:val="000000"/>
          <w:lang w:val="en-PH"/>
        </w:rPr>
        <w:t>. (2022)</w:t>
      </w:r>
      <w:r w:rsidRPr="00760579">
        <w:rPr>
          <w:rFonts w:ascii="Bookman Old Style" w:hAnsi="Bookman Old Style"/>
          <w:b/>
          <w:bCs/>
          <w:color w:val="000000"/>
          <w:lang w:val="en-PH"/>
        </w:rPr>
        <w:t xml:space="preserve"> </w:t>
      </w:r>
      <w:r w:rsidRPr="00760579">
        <w:rPr>
          <w:rFonts w:ascii="Bookman Old Style" w:hAnsi="Bookman Old Style"/>
          <w:color w:val="000000"/>
          <w:lang w:val="en-PH"/>
        </w:rPr>
        <w:t xml:space="preserve">examined the perceived safety of the learning environment and associated anxiety factors among physical education students amidst COVID-19. This research utilized a cross-sectional design, with the 638 students selected purposively and conveniently from a public university in Ghana. The study found that students perceived their practical lesson environments as unsafe and reported moderate to high levels of anxiety, with factors such as age, information platforms, certainty about personal safety, and adequacy of COVID-19 preparation significantly predicting these anxiety levels. The study concluded that an unsafe practical learning environment directly increases situational-specific anxiety among students. </w:t>
      </w:r>
    </w:p>
    <w:p w:rsidR="00E100E0" w:rsidRPr="00760579" w:rsidRDefault="00E100E0" w:rsidP="00CB7D84">
      <w:pPr>
        <w:pStyle w:val="NormalWeb"/>
        <w:spacing w:beforeAutospacing="0" w:afterAutospacing="0"/>
        <w:ind w:firstLine="720"/>
        <w:jc w:val="both"/>
        <w:rPr>
          <w:rFonts w:ascii="Bookman Old Style" w:hAnsi="Bookman Old Style"/>
          <w:color w:val="000000"/>
        </w:rPr>
      </w:pPr>
      <w:r w:rsidRPr="00760579">
        <w:rPr>
          <w:rFonts w:ascii="Bookman Old Style" w:hAnsi="Bookman Old Style"/>
          <w:color w:val="000000"/>
          <w:lang w:val="en-PH"/>
        </w:rPr>
        <w:t xml:space="preserve">Wentzel </w:t>
      </w:r>
      <w:r w:rsidRPr="009E0040">
        <w:rPr>
          <w:rFonts w:ascii="Bookman Old Style" w:hAnsi="Bookman Old Style"/>
          <w:i/>
          <w:iCs/>
          <w:color w:val="000000"/>
          <w:lang w:val="en-PH"/>
        </w:rPr>
        <w:t>et al</w:t>
      </w:r>
      <w:r w:rsidRPr="00760579">
        <w:rPr>
          <w:rFonts w:ascii="Bookman Old Style" w:hAnsi="Bookman Old Style"/>
          <w:color w:val="000000"/>
          <w:lang w:val="en-PH"/>
        </w:rPr>
        <w:t xml:space="preserve">. (2021) used meta-analytic techniques to systematically examine the evidence linking peer social acceptance to academic achievement. Based on 72 studies yielding 157 effect sizes, the researchers analyzed the relations between social acceptance and academic outcomes, such as grades and test scores, while testing for various moderators (sex, grade level, culture, and measurement strategies) and mediators (motivation and active engagement). The study found a medium effect size, indicating that peer social acceptance is significantly and positively related to academic achievement, with the strongest relations observed among younger students, students from Asian countries, and in classroom-based assessments. Additionally, the </w:t>
      </w:r>
      <w:r w:rsidR="00682D0B" w:rsidRPr="00D60ADE">
        <w:rPr>
          <w:rFonts w:ascii="Bookman Old Style" w:hAnsi="Bookman Old Style"/>
        </w:rPr>
        <w:t>r</w:t>
      </w:r>
      <w:r w:rsidR="00682D0B" w:rsidRPr="00D60ADE">
        <w:rPr>
          <w:rFonts w:ascii="Bookman Old Style" w:hAnsi="Bookman Old Style"/>
          <w:color w:val="000000" w:themeColor="text1"/>
        </w:rPr>
        <w:t>esults</w:t>
      </w:r>
      <w:r w:rsidRPr="00760579">
        <w:rPr>
          <w:rFonts w:ascii="Bookman Old Style" w:hAnsi="Bookman Old Style"/>
          <w:color w:val="000000"/>
          <w:lang w:val="en-PH"/>
        </w:rPr>
        <w:t xml:space="preserve"> showed that academic-specific self-beliefs, negative affect, and active engagement serve as partial mediators in this relationship. The study concluded that social standing within the peer group is a meaningful predictor of academic success.</w:t>
      </w:r>
    </w:p>
    <w:p w:rsidR="00E100E0" w:rsidRPr="00760579" w:rsidRDefault="00E100E0" w:rsidP="00CB7D84">
      <w:pPr>
        <w:pStyle w:val="NormalWeb"/>
        <w:spacing w:beforeAutospacing="0" w:afterAutospacing="0"/>
        <w:ind w:firstLine="720"/>
        <w:jc w:val="both"/>
        <w:rPr>
          <w:rFonts w:ascii="Bookman Old Style" w:hAnsi="Bookman Old Style"/>
          <w:color w:val="000000"/>
        </w:rPr>
      </w:pPr>
      <w:r w:rsidRPr="00760579">
        <w:rPr>
          <w:rFonts w:ascii="Bookman Old Style" w:hAnsi="Bookman Old Style"/>
          <w:color w:val="000000"/>
          <w:lang w:val="en-PH"/>
        </w:rPr>
        <w:t> Ki</w:t>
      </w:r>
      <w:r w:rsidR="00614918">
        <w:rPr>
          <w:rFonts w:ascii="Bookman Old Style" w:hAnsi="Bookman Old Style"/>
          <w:color w:val="000000"/>
          <w:lang w:val="en-PH"/>
        </w:rPr>
        <w:t>lday</w:t>
      </w:r>
      <w:r w:rsidRPr="00760579">
        <w:rPr>
          <w:rFonts w:ascii="Bookman Old Style" w:hAnsi="Bookman Old Style"/>
          <w:color w:val="000000"/>
          <w:lang w:val="en-PH"/>
        </w:rPr>
        <w:t xml:space="preserve"> </w:t>
      </w:r>
      <w:r w:rsidRPr="009E0040">
        <w:rPr>
          <w:rFonts w:ascii="Bookman Old Style" w:hAnsi="Bookman Old Style"/>
          <w:i/>
          <w:iCs/>
          <w:color w:val="000000"/>
          <w:lang w:val="en-PH"/>
        </w:rPr>
        <w:t>et al</w:t>
      </w:r>
      <w:r w:rsidRPr="00760579">
        <w:rPr>
          <w:rFonts w:ascii="Bookman Old Style" w:hAnsi="Bookman Old Style"/>
          <w:color w:val="000000"/>
          <w:lang w:val="en-PH"/>
        </w:rPr>
        <w:t xml:space="preserve">. (2025) investigated how early adolescents' classroom friendships were related to their engagement (behaviour, emotion and peer help-seeking). This research utilized multilevel modelling with a sample of 824 fifth and sixth graders from 46 classrooms in the United States. The study found that while the sheer quantity of reciprocated friendships was unrelated to engagement, engagement was positively associated with both best friendship quality and friendship centrality (being well-connected). Additionally, the </w:t>
      </w:r>
      <w:r w:rsidR="00682D0B" w:rsidRPr="00D60ADE">
        <w:rPr>
          <w:rFonts w:ascii="Bookman Old Style" w:hAnsi="Bookman Old Style"/>
        </w:rPr>
        <w:t>r</w:t>
      </w:r>
      <w:r w:rsidR="00682D0B" w:rsidRPr="00D60ADE">
        <w:rPr>
          <w:rFonts w:ascii="Bookman Old Style" w:hAnsi="Bookman Old Style"/>
          <w:color w:val="000000" w:themeColor="text1"/>
        </w:rPr>
        <w:t>esults</w:t>
      </w:r>
      <w:r w:rsidRPr="00760579">
        <w:rPr>
          <w:rFonts w:ascii="Bookman Old Style" w:hAnsi="Bookman Old Style"/>
          <w:color w:val="000000"/>
          <w:lang w:val="en-PH"/>
        </w:rPr>
        <w:t xml:space="preserve"> showed that being highly desired as a friend (prestige) did not negatively impact behavior when popularity norms favored prosocial actions. The study concluded that not all aspects of friendship are equal in their impact on learning. </w:t>
      </w:r>
    </w:p>
    <w:p w:rsidR="00783B8E" w:rsidRPr="00760579" w:rsidRDefault="00783B8E" w:rsidP="00CB7D84">
      <w:pPr>
        <w:pStyle w:val="NormalWeb"/>
        <w:spacing w:beforeAutospacing="0" w:afterAutospacing="0"/>
        <w:ind w:firstLine="720"/>
        <w:jc w:val="both"/>
        <w:rPr>
          <w:rFonts w:ascii="Bookman Old Style" w:hAnsi="Bookman Old Style"/>
          <w:color w:val="000000"/>
          <w:lang w:val="en-PH"/>
        </w:rPr>
      </w:pPr>
      <w:r w:rsidRPr="00760579">
        <w:rPr>
          <w:rFonts w:ascii="Bookman Old Style" w:hAnsi="Bookman Old Style"/>
          <w:color w:val="000000"/>
        </w:rPr>
        <w:lastRenderedPageBreak/>
        <w:t xml:space="preserve">Conesa </w:t>
      </w:r>
      <w:r w:rsidRPr="009E0040">
        <w:rPr>
          <w:rFonts w:ascii="Bookman Old Style" w:hAnsi="Bookman Old Style"/>
          <w:i/>
          <w:iCs/>
          <w:color w:val="000000"/>
        </w:rPr>
        <w:t>et al</w:t>
      </w:r>
      <w:r w:rsidRPr="00760579">
        <w:rPr>
          <w:rFonts w:ascii="Bookman Old Style" w:hAnsi="Bookman Old Style"/>
          <w:color w:val="000000"/>
        </w:rPr>
        <w:t xml:space="preserve">. (2022) conducted a systematic review on the association between basic psychological needs and outcomes such as motivation, well-being, engagement, and academic performance in elementary and middle school students. </w:t>
      </w:r>
      <w:r w:rsidRPr="00760579">
        <w:rPr>
          <w:rFonts w:ascii="Bookman Old Style" w:hAnsi="Bookman Old Style"/>
          <w:color w:val="000000"/>
          <w:lang w:val="en-PH"/>
        </w:rPr>
        <w:t xml:space="preserve">While studies show that satisfying psychological needs is linked to greater intrinsic motivation and engagement, the evidence isn't strong enough to confirm a positive influence on the well-being and academic achievement of elementary school students. This is primarily due to a lack of methodologically sound research in these areas. Nevertheless, the </w:t>
      </w:r>
      <w:r w:rsidR="00682D0B" w:rsidRPr="00D60ADE">
        <w:rPr>
          <w:rFonts w:ascii="Bookman Old Style" w:hAnsi="Bookman Old Style"/>
        </w:rPr>
        <w:t>r</w:t>
      </w:r>
      <w:r w:rsidR="00682D0B" w:rsidRPr="00D60ADE">
        <w:rPr>
          <w:rFonts w:ascii="Bookman Old Style" w:hAnsi="Bookman Old Style"/>
          <w:color w:val="000000" w:themeColor="text1"/>
        </w:rPr>
        <w:t>esults</w:t>
      </w:r>
      <w:r w:rsidRPr="00760579">
        <w:rPr>
          <w:rFonts w:ascii="Bookman Old Style" w:hAnsi="Bookman Old Style"/>
          <w:color w:val="000000"/>
          <w:lang w:val="en-PH"/>
        </w:rPr>
        <w:t xml:space="preserve"> emphasize that teachers are vital in supporting the psychological needs of all students, from young children to early adolescents. Further experimental research is critical to fully explore how educators can utilize need-supportive strategies to improve children's motivation, well-being, engagement, and academic outcomes within their communities.</w:t>
      </w:r>
    </w:p>
    <w:p w:rsidR="003441DD" w:rsidRDefault="0020740E" w:rsidP="00CB7D84">
      <w:pPr>
        <w:pStyle w:val="NormalWeb"/>
        <w:spacing w:beforeAutospacing="0" w:afterAutospacing="0"/>
        <w:ind w:firstLine="720"/>
        <w:jc w:val="both"/>
        <w:rPr>
          <w:rFonts w:ascii="Bookman Old Style" w:hAnsi="Bookman Old Style"/>
          <w:color w:val="000000"/>
          <w:lang w:val="en-PH"/>
        </w:rPr>
      </w:pPr>
      <w:r w:rsidRPr="00760579">
        <w:rPr>
          <w:rFonts w:ascii="Bookman Old Style" w:hAnsi="Bookman Old Style"/>
          <w:color w:val="000000"/>
          <w:lang w:val="en-PH"/>
        </w:rPr>
        <w:t xml:space="preserve">Mahoney </w:t>
      </w:r>
      <w:r w:rsidRPr="009E0040">
        <w:rPr>
          <w:rFonts w:ascii="Bookman Old Style" w:hAnsi="Bookman Old Style"/>
          <w:i/>
          <w:iCs/>
          <w:color w:val="000000"/>
          <w:lang w:val="en-PH"/>
        </w:rPr>
        <w:t>et al</w:t>
      </w:r>
      <w:r w:rsidRPr="00760579">
        <w:rPr>
          <w:rFonts w:ascii="Bookman Old Style" w:hAnsi="Bookman Old Style"/>
          <w:color w:val="000000"/>
          <w:lang w:val="en-PH"/>
        </w:rPr>
        <w:t>. (2021) aimed to summarize the key concepts and evidence for systemic Social and Emotional Learning (SEL), an approach designed to create equitable learning conditions and foster social, emotional, and academic competencies for all Pre-K to Grade 12 students. This research utilized a theoretical and evidence-based review, explaining interrelated Theories of Action and resources developed by the Collaborative for Academic, Social, and Emotional Learning (CASEL). The study found that systemic SEL requires aligned policies and resources to build adult capacity, implement evidence-based programs, and foster inclusive cultures that promote youth voice and agency. It concludes with recommendations for future SEL research, practice, and policy.</w:t>
      </w:r>
      <w:r w:rsidR="003441DD">
        <w:rPr>
          <w:rFonts w:ascii="Bookman Old Style" w:hAnsi="Bookman Old Style"/>
          <w:color w:val="000000"/>
          <w:lang w:val="en-PH"/>
        </w:rPr>
        <w:t xml:space="preserve"> </w:t>
      </w:r>
    </w:p>
    <w:p w:rsidR="00E100E0" w:rsidRPr="003441DD" w:rsidRDefault="00E100E0" w:rsidP="00CB7D84">
      <w:pPr>
        <w:pStyle w:val="NormalWeb"/>
        <w:spacing w:beforeAutospacing="0" w:afterAutospacing="0"/>
        <w:ind w:firstLine="720"/>
        <w:jc w:val="both"/>
        <w:rPr>
          <w:rFonts w:ascii="Bookman Old Style" w:hAnsi="Bookman Old Style"/>
          <w:color w:val="000000"/>
          <w:lang w:val="en-PH"/>
        </w:rPr>
      </w:pPr>
      <w:r w:rsidRPr="00760579">
        <w:rPr>
          <w:rFonts w:ascii="Bookman Old Style" w:hAnsi="Bookman Old Style"/>
        </w:rPr>
        <w:t xml:space="preserve">Cambay </w:t>
      </w:r>
      <w:r w:rsidRPr="009E0040">
        <w:rPr>
          <w:rFonts w:ascii="Bookman Old Style" w:hAnsi="Bookman Old Style"/>
          <w:i/>
          <w:iCs/>
        </w:rPr>
        <w:t>et al</w:t>
      </w:r>
      <w:r w:rsidRPr="00760579">
        <w:rPr>
          <w:rFonts w:ascii="Bookman Old Style" w:hAnsi="Bookman Old Style"/>
        </w:rPr>
        <w:t xml:space="preserve">. (2024) </w:t>
      </w:r>
      <w:r w:rsidRPr="00E100E0">
        <w:rPr>
          <w:rFonts w:ascii="Bookman Old Style" w:hAnsi="Bookman Old Style"/>
        </w:rPr>
        <w:t>investigate the relationship between classroom management strategies, school environment, and student engagement at San Nicolas National High School during the 2024-2025 academic year. This research employed a descriptive correlational research design involving 145 junior high school students who were randomly selected to represent diverse backgrounds. The study found that students perceive classroom management strategies as effective, specifically in the areas of discipline, teaching and learning, and personal behavior, While the school environment was also viewed positively</w:t>
      </w:r>
      <w:r w:rsidRPr="00760579">
        <w:rPr>
          <w:rFonts w:ascii="Bookman Old Style" w:hAnsi="Bookman Old Style"/>
        </w:rPr>
        <w:t xml:space="preserve">, </w:t>
      </w:r>
      <w:r w:rsidRPr="00E100E0">
        <w:rPr>
          <w:rFonts w:ascii="Bookman Old Style" w:hAnsi="Bookman Old Style"/>
        </w:rPr>
        <w:t xml:space="preserve">the </w:t>
      </w:r>
      <w:r w:rsidR="00682D0B" w:rsidRPr="00D60ADE">
        <w:rPr>
          <w:rFonts w:ascii="Bookman Old Style" w:hAnsi="Bookman Old Style"/>
        </w:rPr>
        <w:t>r</w:t>
      </w:r>
      <w:r w:rsidR="00682D0B" w:rsidRPr="00D60ADE">
        <w:rPr>
          <w:rFonts w:ascii="Bookman Old Style" w:hAnsi="Bookman Old Style"/>
          <w:color w:val="000000" w:themeColor="text1"/>
        </w:rPr>
        <w:t>esults</w:t>
      </w:r>
      <w:r w:rsidRPr="00E100E0">
        <w:rPr>
          <w:rFonts w:ascii="Bookman Old Style" w:hAnsi="Bookman Old Style"/>
        </w:rPr>
        <w:t xml:space="preserve"> indicated that the social environment is an area for improvement. Correlation analyses revealed strong positive relationships between student engagement and both classroom management strategies</w:t>
      </w:r>
      <w:r w:rsidR="0020740E" w:rsidRPr="00760579">
        <w:rPr>
          <w:rFonts w:ascii="Bookman Old Style" w:hAnsi="Bookman Old Style"/>
        </w:rPr>
        <w:t xml:space="preserve"> </w:t>
      </w:r>
      <w:r w:rsidRPr="00E100E0">
        <w:rPr>
          <w:rFonts w:ascii="Bookman Old Style" w:hAnsi="Bookman Old Style"/>
        </w:rPr>
        <w:t>and the school environment</w:t>
      </w:r>
      <w:r w:rsidR="0020740E" w:rsidRPr="00760579">
        <w:rPr>
          <w:rFonts w:ascii="Bookman Old Style" w:hAnsi="Bookman Old Style"/>
        </w:rPr>
        <w:t xml:space="preserve">. </w:t>
      </w:r>
      <w:r w:rsidRPr="00E100E0">
        <w:rPr>
          <w:rFonts w:ascii="Bookman Old Style" w:hAnsi="Bookman Old Style"/>
        </w:rPr>
        <w:t xml:space="preserve">The study concluded that a supportive academic and social atmosphere is essential for enhancing student involvement. </w:t>
      </w:r>
    </w:p>
    <w:p w:rsidR="00783B8E" w:rsidRPr="00760579" w:rsidRDefault="00783B8E" w:rsidP="00CB7D84">
      <w:pPr>
        <w:pStyle w:val="NormalWeb"/>
        <w:spacing w:beforeAutospacing="0" w:afterAutospacing="0"/>
        <w:ind w:firstLine="720"/>
        <w:jc w:val="both"/>
        <w:rPr>
          <w:rFonts w:ascii="Bookman Old Style" w:hAnsi="Bookman Old Style"/>
          <w:color w:val="000000"/>
        </w:rPr>
      </w:pPr>
      <w:r w:rsidRPr="00760579">
        <w:rPr>
          <w:rFonts w:ascii="Bookman Old Style" w:hAnsi="Bookman Old Style"/>
          <w:color w:val="000000"/>
        </w:rPr>
        <w:t xml:space="preserve">Regidor </w:t>
      </w:r>
      <w:r w:rsidRPr="009E0040">
        <w:rPr>
          <w:rFonts w:ascii="Bookman Old Style" w:hAnsi="Bookman Old Style"/>
          <w:i/>
          <w:iCs/>
          <w:color w:val="000000"/>
        </w:rPr>
        <w:t>et al</w:t>
      </w:r>
      <w:r w:rsidRPr="00760579">
        <w:rPr>
          <w:rFonts w:ascii="Bookman Old Style" w:hAnsi="Bookman Old Style"/>
          <w:color w:val="000000"/>
        </w:rPr>
        <w:t xml:space="preserve">. (2024) studied the impact of a supportive learning environment on student motivation at </w:t>
      </w:r>
      <w:proofErr w:type="spellStart"/>
      <w:r w:rsidRPr="00760579">
        <w:rPr>
          <w:rFonts w:ascii="Bookman Old Style" w:hAnsi="Bookman Old Style"/>
          <w:color w:val="000000"/>
        </w:rPr>
        <w:t>Tubod</w:t>
      </w:r>
      <w:proofErr w:type="spellEnd"/>
      <w:r w:rsidRPr="00760579">
        <w:rPr>
          <w:rFonts w:ascii="Bookman Old Style" w:hAnsi="Bookman Old Style"/>
          <w:color w:val="000000"/>
        </w:rPr>
        <w:t xml:space="preserve"> National High School in Davao del Norte. </w:t>
      </w:r>
      <w:r w:rsidRPr="00760579">
        <w:rPr>
          <w:rFonts w:ascii="Bookman Old Style" w:hAnsi="Bookman Old Style"/>
          <w:bCs/>
          <w:lang w:val="en-PH"/>
        </w:rPr>
        <w:t xml:space="preserve">This study used the descriptive-correlational research design. </w:t>
      </w:r>
      <w:r w:rsidR="00682D0B">
        <w:rPr>
          <w:rFonts w:ascii="Bookman Old Style" w:hAnsi="Bookman Old Style"/>
        </w:rPr>
        <w:t>R</w:t>
      </w:r>
      <w:r w:rsidR="00682D0B" w:rsidRPr="00D60ADE">
        <w:rPr>
          <w:rFonts w:ascii="Bookman Old Style" w:hAnsi="Bookman Old Style"/>
          <w:color w:val="000000" w:themeColor="text1"/>
        </w:rPr>
        <w:t>esults</w:t>
      </w:r>
      <w:r w:rsidRPr="00760579">
        <w:rPr>
          <w:rFonts w:ascii="Bookman Old Style" w:hAnsi="Bookman Old Style"/>
          <w:color w:val="000000"/>
        </w:rPr>
        <w:t xml:space="preserve"> indicated that students were more motivated in environments perceived as supportive. A moderately positive correlation was observed between learning environmental quality and student </w:t>
      </w:r>
      <w:r w:rsidRPr="00760579">
        <w:rPr>
          <w:rFonts w:ascii="Bookman Old Style" w:hAnsi="Bookman Old Style"/>
          <w:color w:val="000000"/>
        </w:rPr>
        <w:lastRenderedPageBreak/>
        <w:t xml:space="preserve">motivation. </w:t>
      </w:r>
      <w:r w:rsidRPr="00760579">
        <w:rPr>
          <w:rFonts w:ascii="Bookman Old Style" w:hAnsi="Bookman Old Style"/>
          <w:color w:val="000000"/>
          <w:lang w:val="en-PH"/>
        </w:rPr>
        <w:t>The study emphasizes the significance of providing a supportive learning environment in the classroom.</w:t>
      </w:r>
    </w:p>
    <w:p w:rsidR="003441DD" w:rsidRDefault="00783B8E" w:rsidP="00CB7D84">
      <w:pPr>
        <w:pStyle w:val="NormalWeb"/>
        <w:spacing w:beforeAutospacing="0" w:afterAutospacing="0"/>
        <w:ind w:firstLine="720"/>
        <w:jc w:val="both"/>
        <w:rPr>
          <w:rFonts w:ascii="Bookman Old Style" w:hAnsi="Bookman Old Style"/>
          <w:color w:val="000000"/>
          <w:lang w:val="en-PH"/>
        </w:rPr>
      </w:pPr>
      <w:r w:rsidRPr="00760579">
        <w:rPr>
          <w:rFonts w:ascii="Bookman Old Style" w:hAnsi="Bookman Old Style"/>
          <w:color w:val="000000"/>
        </w:rPr>
        <w:t>Tapia-</w:t>
      </w:r>
      <w:proofErr w:type="spellStart"/>
      <w:r w:rsidRPr="00760579">
        <w:rPr>
          <w:rFonts w:ascii="Bookman Old Style" w:hAnsi="Bookman Old Style"/>
          <w:color w:val="000000"/>
        </w:rPr>
        <w:t>Fonllem</w:t>
      </w:r>
      <w:proofErr w:type="spellEnd"/>
      <w:r w:rsidRPr="00760579">
        <w:rPr>
          <w:rFonts w:ascii="Bookman Old Style" w:hAnsi="Bookman Old Style"/>
          <w:color w:val="000000"/>
        </w:rPr>
        <w:t xml:space="preserve"> </w:t>
      </w:r>
      <w:r w:rsidRPr="009E0040">
        <w:rPr>
          <w:rFonts w:ascii="Bookman Old Style" w:hAnsi="Bookman Old Style"/>
          <w:i/>
          <w:iCs/>
          <w:color w:val="000000"/>
        </w:rPr>
        <w:t>et al</w:t>
      </w:r>
      <w:r w:rsidRPr="00760579">
        <w:rPr>
          <w:rFonts w:ascii="Bookman Old Style" w:hAnsi="Bookman Old Style"/>
          <w:color w:val="000000"/>
        </w:rPr>
        <w:t>. (2020)</w:t>
      </w:r>
      <w:r w:rsidRPr="00760579">
        <w:rPr>
          <w:rFonts w:ascii="Helvetica" w:eastAsia="Bookman Old Style" w:hAnsi="Helvetica" w:cs="Bookman Old Style"/>
          <w:color w:val="282828"/>
          <w:kern w:val="2"/>
          <w:shd w:val="clear" w:color="auto" w:fill="F7F7F7"/>
          <w:lang w:val="en-PH" w:eastAsia="en-PH"/>
        </w:rPr>
        <w:t xml:space="preserve"> </w:t>
      </w:r>
      <w:r w:rsidRPr="00760579">
        <w:rPr>
          <w:rFonts w:ascii="Bookman Old Style" w:hAnsi="Bookman Old Style"/>
          <w:color w:val="000000"/>
          <w:lang w:val="en-PH"/>
        </w:rPr>
        <w:t>explained the relationship between school environment and the well-being of primary education students.</w:t>
      </w:r>
      <w:r w:rsidRPr="00760579">
        <w:rPr>
          <w:rFonts w:ascii="Bookman Old Style" w:eastAsia="Bookman Old Style" w:hAnsi="Bookman Old Style" w:cs="Bookman Old Style"/>
          <w:color w:val="000000"/>
          <w:kern w:val="2"/>
          <w:lang w:val="en-PH" w:eastAsia="en-PH"/>
        </w:rPr>
        <w:t xml:space="preserve"> </w:t>
      </w:r>
      <w:r w:rsidRPr="00760579">
        <w:rPr>
          <w:rFonts w:ascii="Bookman Old Style" w:hAnsi="Bookman Old Style"/>
          <w:color w:val="000000"/>
          <w:lang w:val="en-PH"/>
        </w:rPr>
        <w:t>The methodology involved a correlational design, surveying 405 students from four public elementary schools.</w:t>
      </w:r>
      <w:r w:rsidRPr="00760579">
        <w:rPr>
          <w:rFonts w:ascii="Bookman Old Style" w:hAnsi="Bookman Old Style"/>
          <w:color w:val="000000"/>
        </w:rPr>
        <w:t xml:space="preserve"> The spatial organization of primary school buildings affects children’s perception, behavior, and cognitive development. Flexible and adaptable spaces were found to contribute positively to students' spatial awareness and social interaction, further reinforcing the importance of thoughtful school design. </w:t>
      </w:r>
      <w:r w:rsidRPr="00760579">
        <w:rPr>
          <w:rFonts w:ascii="Bookman Old Style" w:hAnsi="Bookman Old Style"/>
          <w:color w:val="000000"/>
          <w:lang w:val="en-PH"/>
        </w:rPr>
        <w:t xml:space="preserve">The </w:t>
      </w:r>
      <w:r w:rsidR="00682D0B" w:rsidRPr="00D60ADE">
        <w:rPr>
          <w:rFonts w:ascii="Bookman Old Style" w:hAnsi="Bookman Old Style"/>
        </w:rPr>
        <w:t>r</w:t>
      </w:r>
      <w:r w:rsidR="00682D0B" w:rsidRPr="00D60ADE">
        <w:rPr>
          <w:rFonts w:ascii="Bookman Old Style" w:hAnsi="Bookman Old Style"/>
          <w:color w:val="000000" w:themeColor="text1"/>
        </w:rPr>
        <w:t>esults</w:t>
      </w:r>
      <w:r w:rsidRPr="00760579">
        <w:rPr>
          <w:rFonts w:ascii="Bookman Old Style" w:hAnsi="Bookman Old Style"/>
          <w:color w:val="000000"/>
          <w:lang w:val="en-PH"/>
        </w:rPr>
        <w:t xml:space="preserve"> implicitly suggest that creating and maintaining supportive educational spaces across physical, academic, and social aspects is vital for enhancing student well-being.</w:t>
      </w:r>
      <w:r w:rsidR="003441DD">
        <w:rPr>
          <w:rFonts w:ascii="Bookman Old Style" w:hAnsi="Bookman Old Style"/>
          <w:color w:val="000000"/>
          <w:lang w:val="en-PH"/>
        </w:rPr>
        <w:t xml:space="preserve"> </w:t>
      </w:r>
    </w:p>
    <w:p w:rsidR="00760579" w:rsidRPr="00760579" w:rsidRDefault="00760579" w:rsidP="00CB7D84">
      <w:pPr>
        <w:pStyle w:val="NormalWeb"/>
        <w:spacing w:beforeAutospacing="0" w:afterAutospacing="0"/>
        <w:ind w:firstLine="720"/>
        <w:jc w:val="both"/>
        <w:rPr>
          <w:rFonts w:ascii="Bookman Old Style" w:hAnsi="Bookman Old Style"/>
          <w:color w:val="000000"/>
          <w:lang w:val="en-PH"/>
        </w:rPr>
      </w:pPr>
      <w:r w:rsidRPr="00760579">
        <w:rPr>
          <w:rFonts w:ascii="Bookman Old Style" w:hAnsi="Bookman Old Style"/>
          <w:color w:val="000000"/>
          <w:lang w:val="en-PH"/>
        </w:rPr>
        <w:t xml:space="preserve">The reviewed </w:t>
      </w:r>
      <w:r>
        <w:rPr>
          <w:rFonts w:ascii="Bookman Old Style" w:hAnsi="Bookman Old Style"/>
          <w:color w:val="000000"/>
          <w:lang w:val="en-PH"/>
        </w:rPr>
        <w:t xml:space="preserve">studies </w:t>
      </w:r>
      <w:r w:rsidRPr="00760579">
        <w:rPr>
          <w:rFonts w:ascii="Bookman Old Style" w:hAnsi="Bookman Old Style"/>
          <w:color w:val="000000"/>
          <w:lang w:val="en-PH"/>
        </w:rPr>
        <w:t>highlight the importance of the psychological and social dimensions of the learning environment in shaping student engagement, motivation, and well-being. Studies show that the satisfaction of students’ psychological needs</w:t>
      </w:r>
      <w:r>
        <w:rPr>
          <w:rFonts w:ascii="Bookman Old Style" w:hAnsi="Bookman Old Style"/>
          <w:color w:val="000000"/>
          <w:lang w:val="en-PH"/>
        </w:rPr>
        <w:t xml:space="preserve"> </w:t>
      </w:r>
      <w:r w:rsidRPr="00760579">
        <w:rPr>
          <w:rFonts w:ascii="Bookman Old Style" w:hAnsi="Bookman Old Style"/>
          <w:color w:val="000000"/>
          <w:lang w:val="en-PH"/>
        </w:rPr>
        <w:t>such as competence, autonomy, relatedness, and novelty</w:t>
      </w:r>
      <w:r>
        <w:rPr>
          <w:rFonts w:ascii="Bookman Old Style" w:hAnsi="Bookman Old Style"/>
          <w:color w:val="000000"/>
          <w:lang w:val="en-PH"/>
        </w:rPr>
        <w:t xml:space="preserve"> </w:t>
      </w:r>
      <w:r w:rsidRPr="00760579">
        <w:rPr>
          <w:rFonts w:ascii="Bookman Old Style" w:hAnsi="Bookman Old Style"/>
          <w:color w:val="000000"/>
          <w:lang w:val="en-PH"/>
        </w:rPr>
        <w:t>plays a significant role in promoting behavioral, emotional, and cognitive engagement in learning (</w:t>
      </w:r>
      <w:proofErr w:type="spellStart"/>
      <w:r w:rsidRPr="00760579">
        <w:rPr>
          <w:rFonts w:ascii="Bookman Old Style" w:hAnsi="Bookman Old Style"/>
          <w:color w:val="000000"/>
          <w:lang w:val="en-PH"/>
        </w:rPr>
        <w:t>Benlahcene</w:t>
      </w:r>
      <w:proofErr w:type="spellEnd"/>
      <w:r w:rsidRPr="00760579">
        <w:rPr>
          <w:rFonts w:ascii="Bookman Old Style" w:hAnsi="Bookman Old Style"/>
          <w:color w:val="000000"/>
          <w:lang w:val="en-PH"/>
        </w:rPr>
        <w:t xml:space="preserve"> </w:t>
      </w:r>
      <w:r w:rsidRPr="009E0040">
        <w:rPr>
          <w:rFonts w:ascii="Bookman Old Style" w:hAnsi="Bookman Old Style"/>
          <w:i/>
          <w:iCs/>
          <w:color w:val="000000"/>
          <w:lang w:val="en-PH"/>
        </w:rPr>
        <w:t>et al</w:t>
      </w:r>
      <w:r w:rsidRPr="00760579">
        <w:rPr>
          <w:rFonts w:ascii="Bookman Old Style" w:hAnsi="Bookman Old Style"/>
          <w:color w:val="000000"/>
          <w:lang w:val="en-PH"/>
        </w:rPr>
        <w:t xml:space="preserve">., 2021; Conesa </w:t>
      </w:r>
      <w:r w:rsidRPr="009E0040">
        <w:rPr>
          <w:rFonts w:ascii="Bookman Old Style" w:hAnsi="Bookman Old Style"/>
          <w:i/>
          <w:iCs/>
          <w:color w:val="000000"/>
          <w:lang w:val="en-PH"/>
        </w:rPr>
        <w:t>et al</w:t>
      </w:r>
      <w:r w:rsidRPr="00760579">
        <w:rPr>
          <w:rFonts w:ascii="Bookman Old Style" w:hAnsi="Bookman Old Style"/>
          <w:color w:val="000000"/>
          <w:lang w:val="en-PH"/>
        </w:rPr>
        <w:t xml:space="preserve">., 2022). In addition, supportive educational approaches such as Social and Emotional Learning (SEL) help develop students’ social, emotional, and academic competencies by fostering inclusive and supportive school cultures (Mahoney </w:t>
      </w:r>
      <w:r w:rsidRPr="009E0040">
        <w:rPr>
          <w:rFonts w:ascii="Bookman Old Style" w:hAnsi="Bookman Old Style"/>
          <w:i/>
          <w:iCs/>
          <w:color w:val="000000"/>
          <w:lang w:val="en-PH"/>
        </w:rPr>
        <w:t>et al</w:t>
      </w:r>
      <w:r w:rsidRPr="00760579">
        <w:rPr>
          <w:rFonts w:ascii="Bookman Old Style" w:hAnsi="Bookman Old Style"/>
          <w:color w:val="000000"/>
          <w:lang w:val="en-PH"/>
        </w:rPr>
        <w:t>., 2021)</w:t>
      </w:r>
      <w:r>
        <w:rPr>
          <w:rFonts w:ascii="Bookman Old Style" w:hAnsi="Bookman Old Style"/>
          <w:color w:val="000000"/>
          <w:lang w:val="en-PH"/>
        </w:rPr>
        <w:t>.</w:t>
      </w:r>
    </w:p>
    <w:p w:rsidR="00760579" w:rsidRDefault="00760579" w:rsidP="00CB7D84">
      <w:pPr>
        <w:pStyle w:val="NormalWeb"/>
        <w:spacing w:beforeAutospacing="0" w:afterAutospacing="0"/>
        <w:ind w:firstLine="720"/>
        <w:jc w:val="both"/>
        <w:rPr>
          <w:rFonts w:ascii="Bookman Old Style" w:hAnsi="Bookman Old Style"/>
          <w:color w:val="000000"/>
          <w:lang w:val="en-PH"/>
        </w:rPr>
      </w:pPr>
      <w:r w:rsidRPr="00760579">
        <w:rPr>
          <w:rFonts w:ascii="Bookman Old Style" w:hAnsi="Bookman Old Style"/>
          <w:color w:val="000000"/>
          <w:lang w:val="en-PH"/>
        </w:rPr>
        <w:t xml:space="preserve">Social relationships within the classroom also influence students’ learning experiences and academic outcomes. Peer social acceptance and high-quality friendships are positively associated with engagement and academic achievement, highlighting the role of social interactions in the learning process (Wentzel </w:t>
      </w:r>
      <w:r w:rsidRPr="009E0040">
        <w:rPr>
          <w:rFonts w:ascii="Bookman Old Style" w:hAnsi="Bookman Old Style"/>
          <w:i/>
          <w:iCs/>
          <w:color w:val="000000"/>
          <w:lang w:val="en-PH"/>
        </w:rPr>
        <w:t>et al</w:t>
      </w:r>
      <w:r w:rsidRPr="00760579">
        <w:rPr>
          <w:rFonts w:ascii="Bookman Old Style" w:hAnsi="Bookman Old Style"/>
          <w:color w:val="000000"/>
          <w:lang w:val="en-PH"/>
        </w:rPr>
        <w:t>., 2021; Ki</w:t>
      </w:r>
      <w:r w:rsidR="00614918">
        <w:rPr>
          <w:rFonts w:ascii="Bookman Old Style" w:hAnsi="Bookman Old Style"/>
          <w:color w:val="000000"/>
          <w:lang w:val="en-PH"/>
        </w:rPr>
        <w:t>ld</w:t>
      </w:r>
      <w:r w:rsidRPr="00760579">
        <w:rPr>
          <w:rFonts w:ascii="Bookman Old Style" w:hAnsi="Bookman Old Style"/>
          <w:color w:val="000000"/>
          <w:lang w:val="en-PH"/>
        </w:rPr>
        <w:t xml:space="preserve">ay </w:t>
      </w:r>
      <w:r w:rsidRPr="009E0040">
        <w:rPr>
          <w:rFonts w:ascii="Bookman Old Style" w:hAnsi="Bookman Old Style"/>
          <w:i/>
          <w:iCs/>
          <w:color w:val="000000"/>
          <w:lang w:val="en-PH"/>
        </w:rPr>
        <w:t>et al</w:t>
      </w:r>
      <w:r w:rsidRPr="00760579">
        <w:rPr>
          <w:rFonts w:ascii="Bookman Old Style" w:hAnsi="Bookman Old Style"/>
          <w:color w:val="000000"/>
          <w:lang w:val="en-PH"/>
        </w:rPr>
        <w:t xml:space="preserve">., 2025). Furthermore, studies emphasize that a supportive and well-managed classroom environment enhances student motivation and participation, while unsafe or poorly managed environments may increase anxiety and negatively affect learning (Quansah </w:t>
      </w:r>
      <w:r w:rsidRPr="009E0040">
        <w:rPr>
          <w:rFonts w:ascii="Bookman Old Style" w:hAnsi="Bookman Old Style"/>
          <w:i/>
          <w:iCs/>
          <w:color w:val="000000"/>
          <w:lang w:val="en-PH"/>
        </w:rPr>
        <w:t>et al</w:t>
      </w:r>
      <w:r w:rsidRPr="00760579">
        <w:rPr>
          <w:rFonts w:ascii="Bookman Old Style" w:hAnsi="Bookman Old Style"/>
          <w:color w:val="000000"/>
          <w:lang w:val="en-PH"/>
        </w:rPr>
        <w:t xml:space="preserve">., 2022; Cambay </w:t>
      </w:r>
      <w:r w:rsidRPr="009E0040">
        <w:rPr>
          <w:rFonts w:ascii="Bookman Old Style" w:hAnsi="Bookman Old Style"/>
          <w:i/>
          <w:iCs/>
          <w:color w:val="000000"/>
          <w:lang w:val="en-PH"/>
        </w:rPr>
        <w:t>et al</w:t>
      </w:r>
      <w:r w:rsidRPr="00760579">
        <w:rPr>
          <w:rFonts w:ascii="Bookman Old Style" w:hAnsi="Bookman Old Style"/>
          <w:color w:val="000000"/>
          <w:lang w:val="en-PH"/>
        </w:rPr>
        <w:t xml:space="preserve">., 2024; Regidor </w:t>
      </w:r>
      <w:r w:rsidRPr="009E0040">
        <w:rPr>
          <w:rFonts w:ascii="Bookman Old Style" w:hAnsi="Bookman Old Style"/>
          <w:i/>
          <w:iCs/>
          <w:color w:val="000000"/>
          <w:lang w:val="en-PH"/>
        </w:rPr>
        <w:t>et al</w:t>
      </w:r>
      <w:r w:rsidRPr="00760579">
        <w:rPr>
          <w:rFonts w:ascii="Bookman Old Style" w:hAnsi="Bookman Old Style"/>
          <w:color w:val="000000"/>
          <w:lang w:val="en-PH"/>
        </w:rPr>
        <w:t xml:space="preserve">., 2024). </w:t>
      </w:r>
    </w:p>
    <w:p w:rsidR="00C100B3" w:rsidRPr="00B82669" w:rsidRDefault="00C100B3" w:rsidP="00CB7D84">
      <w:pPr>
        <w:pStyle w:val="NormalWeb"/>
        <w:spacing w:beforeAutospacing="0" w:afterAutospacing="0"/>
        <w:ind w:firstLine="720"/>
        <w:jc w:val="both"/>
        <w:rPr>
          <w:rFonts w:ascii="Bookman Old Style" w:hAnsi="Bookman Old Style"/>
          <w:color w:val="000000"/>
          <w:lang w:val="en-PH"/>
        </w:rPr>
      </w:pPr>
      <w:r w:rsidRPr="00C100B3">
        <w:rPr>
          <w:rFonts w:ascii="Bookman Old Style" w:hAnsi="Bookman Old Style"/>
          <w:color w:val="000000"/>
          <w:lang w:val="en-PH"/>
        </w:rPr>
        <w:t xml:space="preserve">Even though experts agree that classroom design and social support are important </w:t>
      </w:r>
      <w:r w:rsidRPr="00B82669">
        <w:rPr>
          <w:rFonts w:ascii="Bookman Old Style" w:hAnsi="Bookman Old Style"/>
          <w:color w:val="000000"/>
          <w:lang w:val="en-PH"/>
        </w:rPr>
        <w:t>(</w:t>
      </w:r>
      <w:proofErr w:type="spellStart"/>
      <w:r w:rsidRPr="00B82669">
        <w:rPr>
          <w:rFonts w:ascii="Bookman Old Style" w:hAnsi="Bookman Old Style"/>
          <w:color w:val="000000"/>
          <w:lang w:val="en-PH"/>
        </w:rPr>
        <w:t>Sirojiddin</w:t>
      </w:r>
      <w:proofErr w:type="spellEnd"/>
      <w:r w:rsidRPr="00B82669">
        <w:rPr>
          <w:rFonts w:ascii="Bookman Old Style" w:hAnsi="Bookman Old Style"/>
          <w:color w:val="000000"/>
          <w:lang w:val="en-PH"/>
        </w:rPr>
        <w:t xml:space="preserve">, 2025; Mahoney </w:t>
      </w:r>
      <w:r w:rsidRPr="009E0040">
        <w:rPr>
          <w:rFonts w:ascii="Bookman Old Style" w:hAnsi="Bookman Old Style"/>
          <w:i/>
          <w:iCs/>
          <w:color w:val="000000"/>
          <w:lang w:val="en-PH"/>
        </w:rPr>
        <w:t>et al</w:t>
      </w:r>
      <w:r w:rsidRPr="00B82669">
        <w:rPr>
          <w:rFonts w:ascii="Bookman Old Style" w:hAnsi="Bookman Old Style"/>
          <w:color w:val="000000"/>
          <w:lang w:val="en-PH"/>
        </w:rPr>
        <w:t>., 2021</w:t>
      </w:r>
      <w:r w:rsidR="00E406BC">
        <w:rPr>
          <w:rFonts w:ascii="Bookman Old Style" w:hAnsi="Bookman Old Style"/>
          <w:color w:val="000000"/>
          <w:lang w:val="en-PH"/>
        </w:rPr>
        <w:t xml:space="preserve">; </w:t>
      </w:r>
      <w:r w:rsidR="00E406BC" w:rsidRPr="00760579">
        <w:rPr>
          <w:rFonts w:ascii="Bookman Old Style" w:hAnsi="Bookman Old Style"/>
          <w:color w:val="000000"/>
        </w:rPr>
        <w:t>Tapia-</w:t>
      </w:r>
      <w:proofErr w:type="spellStart"/>
      <w:r w:rsidR="00E406BC" w:rsidRPr="00760579">
        <w:rPr>
          <w:rFonts w:ascii="Bookman Old Style" w:hAnsi="Bookman Old Style"/>
          <w:color w:val="000000"/>
        </w:rPr>
        <w:t>Fonllem</w:t>
      </w:r>
      <w:proofErr w:type="spellEnd"/>
      <w:r w:rsidR="00E406BC" w:rsidRPr="00760579">
        <w:rPr>
          <w:rFonts w:ascii="Bookman Old Style" w:hAnsi="Bookman Old Style"/>
          <w:color w:val="000000"/>
        </w:rPr>
        <w:t xml:space="preserve"> </w:t>
      </w:r>
      <w:r w:rsidR="00E406BC" w:rsidRPr="009E0040">
        <w:rPr>
          <w:rFonts w:ascii="Bookman Old Style" w:hAnsi="Bookman Old Style"/>
          <w:i/>
          <w:iCs/>
          <w:color w:val="000000"/>
        </w:rPr>
        <w:t>et al</w:t>
      </w:r>
      <w:r w:rsidR="00E406BC" w:rsidRPr="00760579">
        <w:rPr>
          <w:rFonts w:ascii="Bookman Old Style" w:hAnsi="Bookman Old Style"/>
          <w:color w:val="000000"/>
        </w:rPr>
        <w:t>.</w:t>
      </w:r>
      <w:r w:rsidR="00E406BC">
        <w:rPr>
          <w:rFonts w:ascii="Bookman Old Style" w:hAnsi="Bookman Old Style"/>
          <w:color w:val="000000"/>
        </w:rPr>
        <w:t>,</w:t>
      </w:r>
      <w:r w:rsidR="00E406BC" w:rsidRPr="00760579">
        <w:rPr>
          <w:rFonts w:ascii="Bookman Old Style" w:hAnsi="Bookman Old Style"/>
          <w:color w:val="000000"/>
        </w:rPr>
        <w:t xml:space="preserve"> 2020</w:t>
      </w:r>
      <w:r w:rsidR="009C7576">
        <w:rPr>
          <w:rFonts w:ascii="Bookman Old Style" w:hAnsi="Bookman Old Style"/>
          <w:color w:val="000000"/>
        </w:rPr>
        <w:t xml:space="preserve">; </w:t>
      </w:r>
      <w:r w:rsidR="009C7576" w:rsidRPr="00760579">
        <w:rPr>
          <w:rFonts w:ascii="Bookman Old Style" w:hAnsi="Bookman Old Style"/>
          <w:color w:val="000000"/>
          <w:lang w:val="en-PH"/>
        </w:rPr>
        <w:t xml:space="preserve">Quansah </w:t>
      </w:r>
      <w:r w:rsidR="009C7576" w:rsidRPr="009E0040">
        <w:rPr>
          <w:rFonts w:ascii="Bookman Old Style" w:hAnsi="Bookman Old Style"/>
          <w:i/>
          <w:iCs/>
          <w:color w:val="000000"/>
          <w:lang w:val="en-PH"/>
        </w:rPr>
        <w:t>et al</w:t>
      </w:r>
      <w:r w:rsidR="009C7576" w:rsidRPr="00760579">
        <w:rPr>
          <w:rFonts w:ascii="Bookman Old Style" w:hAnsi="Bookman Old Style"/>
          <w:color w:val="000000"/>
          <w:lang w:val="en-PH"/>
        </w:rPr>
        <w:t xml:space="preserve">., 2022; Cambay </w:t>
      </w:r>
      <w:r w:rsidR="009C7576" w:rsidRPr="009E0040">
        <w:rPr>
          <w:rFonts w:ascii="Bookman Old Style" w:hAnsi="Bookman Old Style"/>
          <w:i/>
          <w:iCs/>
          <w:color w:val="000000"/>
          <w:lang w:val="en-PH"/>
        </w:rPr>
        <w:t>et al</w:t>
      </w:r>
      <w:r w:rsidR="009C7576" w:rsidRPr="00760579">
        <w:rPr>
          <w:rFonts w:ascii="Bookman Old Style" w:hAnsi="Bookman Old Style"/>
          <w:color w:val="000000"/>
          <w:lang w:val="en-PH"/>
        </w:rPr>
        <w:t xml:space="preserve">., 2024; Regidor </w:t>
      </w:r>
      <w:r w:rsidR="009C7576" w:rsidRPr="009E0040">
        <w:rPr>
          <w:rFonts w:ascii="Bookman Old Style" w:hAnsi="Bookman Old Style"/>
          <w:i/>
          <w:iCs/>
          <w:color w:val="000000"/>
          <w:lang w:val="en-PH"/>
        </w:rPr>
        <w:t>et al</w:t>
      </w:r>
      <w:r w:rsidR="009C7576" w:rsidRPr="00760579">
        <w:rPr>
          <w:rFonts w:ascii="Bookman Old Style" w:hAnsi="Bookman Old Style"/>
          <w:color w:val="000000"/>
          <w:lang w:val="en-PH"/>
        </w:rPr>
        <w:t>., 2024</w:t>
      </w:r>
      <w:r w:rsidR="00E406BC" w:rsidRPr="00760579">
        <w:rPr>
          <w:rFonts w:ascii="Bookman Old Style" w:hAnsi="Bookman Old Style"/>
          <w:color w:val="000000"/>
        </w:rPr>
        <w:t>)</w:t>
      </w:r>
      <w:r w:rsidRPr="00B82669">
        <w:rPr>
          <w:rFonts w:ascii="Bookman Old Style" w:hAnsi="Bookman Old Style"/>
          <w:color w:val="000000"/>
          <w:lang w:val="en-PH"/>
        </w:rPr>
        <w:t>,</w:t>
      </w:r>
      <w:r w:rsidRPr="00C100B3">
        <w:rPr>
          <w:rFonts w:ascii="Bookman Old Style" w:hAnsi="Bookman Old Style"/>
          <w:color w:val="000000"/>
          <w:lang w:val="en-PH"/>
        </w:rPr>
        <w:t xml:space="preserve"> </w:t>
      </w:r>
      <w:r w:rsidR="00E406BC">
        <w:rPr>
          <w:rFonts w:ascii="Bookman Old Style" w:hAnsi="Bookman Old Style"/>
          <w:color w:val="000000"/>
          <w:lang w:val="en-PH"/>
        </w:rPr>
        <w:t xml:space="preserve">but </w:t>
      </w:r>
      <w:r w:rsidRPr="00C100B3">
        <w:rPr>
          <w:rFonts w:ascii="Bookman Old Style" w:hAnsi="Bookman Old Style"/>
          <w:color w:val="000000"/>
          <w:lang w:val="en-PH"/>
        </w:rPr>
        <w:t xml:space="preserve">there is no research that looks at the </w:t>
      </w:r>
      <w:r w:rsidRPr="00B82669">
        <w:rPr>
          <w:rFonts w:ascii="Bookman Old Style" w:hAnsi="Bookman Old Style"/>
          <w:color w:val="000000"/>
          <w:lang w:val="en-PH"/>
        </w:rPr>
        <w:t>combined impact of these factors within the Cervantes District.</w:t>
      </w:r>
    </w:p>
    <w:p w:rsidR="009C7576" w:rsidRPr="002321E0" w:rsidRDefault="00B82669" w:rsidP="00CB7D84">
      <w:pPr>
        <w:pStyle w:val="NormalWeb"/>
        <w:spacing w:beforeAutospacing="0" w:afterAutospacing="0"/>
        <w:ind w:firstLine="720"/>
        <w:jc w:val="both"/>
        <w:rPr>
          <w:rFonts w:ascii="Bookman Old Style" w:hAnsi="Bookman Old Style"/>
          <w:color w:val="000000"/>
          <w:lang w:val="en-PH"/>
        </w:rPr>
      </w:pPr>
      <w:r>
        <w:rPr>
          <w:rFonts w:ascii="Bookman Old Style" w:hAnsi="Bookman Old Style"/>
          <w:color w:val="000000"/>
          <w:lang w:val="en-PH"/>
        </w:rPr>
        <w:t xml:space="preserve">The </w:t>
      </w:r>
      <w:r w:rsidR="00760579">
        <w:rPr>
          <w:rFonts w:ascii="Bookman Old Style" w:hAnsi="Bookman Old Style"/>
          <w:color w:val="000000"/>
          <w:lang w:val="en-PH"/>
        </w:rPr>
        <w:t xml:space="preserve">studies </w:t>
      </w:r>
      <w:r w:rsidR="00760579" w:rsidRPr="00760579">
        <w:rPr>
          <w:rFonts w:ascii="Bookman Old Style" w:hAnsi="Bookman Old Style"/>
          <w:color w:val="000000"/>
          <w:lang w:val="en-PH"/>
        </w:rPr>
        <w:t>suggest that addressing students’ psychological needs, strengthening social relationships, and maintaining supportive learning environments are essential for improving student engagement and overall learning experiences.</w:t>
      </w:r>
    </w:p>
    <w:p w:rsidR="00783B8E" w:rsidRPr="00034B19" w:rsidRDefault="00783B8E" w:rsidP="00CB7D84">
      <w:pPr>
        <w:pStyle w:val="NormalWeb"/>
        <w:spacing w:beforeAutospacing="0" w:afterAutospacing="0"/>
        <w:jc w:val="both"/>
        <w:rPr>
          <w:rFonts w:ascii="Bookman Old Style" w:hAnsi="Bookman Old Style"/>
          <w:b/>
          <w:bCs/>
          <w:i/>
          <w:iCs/>
          <w:color w:val="000000"/>
        </w:rPr>
      </w:pPr>
      <w:r w:rsidRPr="00034B19">
        <w:rPr>
          <w:rFonts w:ascii="Bookman Old Style" w:hAnsi="Bookman Old Style"/>
          <w:b/>
          <w:bCs/>
          <w:i/>
          <w:iCs/>
          <w:color w:val="000000"/>
        </w:rPr>
        <w:t>Level of Academic Performance of Pupils</w:t>
      </w:r>
    </w:p>
    <w:p w:rsidR="00523183" w:rsidRPr="00523183" w:rsidRDefault="00B82669" w:rsidP="00CB7D84">
      <w:pPr>
        <w:pStyle w:val="NormalWeb"/>
        <w:tabs>
          <w:tab w:val="left" w:pos="0"/>
          <w:tab w:val="left" w:pos="180"/>
        </w:tabs>
        <w:spacing w:beforeAutospacing="0" w:afterAutospacing="0"/>
        <w:jc w:val="both"/>
        <w:rPr>
          <w:rFonts w:ascii="Bookman Old Style" w:hAnsi="Bookman Old Style"/>
          <w:lang w:val="en-PH"/>
        </w:rPr>
      </w:pPr>
      <w:r>
        <w:rPr>
          <w:rFonts w:ascii="Bookman Old Style" w:hAnsi="Bookman Old Style"/>
          <w:color w:val="000000"/>
        </w:rPr>
        <w:tab/>
      </w:r>
      <w:r>
        <w:rPr>
          <w:rFonts w:ascii="Bookman Old Style" w:hAnsi="Bookman Old Style"/>
          <w:color w:val="000000"/>
        </w:rPr>
        <w:tab/>
      </w:r>
      <w:r w:rsidR="00523183" w:rsidRPr="00523183">
        <w:rPr>
          <w:rFonts w:ascii="Bookman Old Style" w:hAnsi="Bookman Old Style"/>
          <w:color w:val="000000"/>
        </w:rPr>
        <w:t xml:space="preserve">The following studies and literature are </w:t>
      </w:r>
      <w:r w:rsidR="005B17C5">
        <w:rPr>
          <w:rFonts w:ascii="Bookman Old Style" w:hAnsi="Bookman Old Style"/>
          <w:color w:val="000000"/>
        </w:rPr>
        <w:t xml:space="preserve">about </w:t>
      </w:r>
      <w:r w:rsidR="00523183">
        <w:rPr>
          <w:rFonts w:ascii="Bookman Old Style" w:hAnsi="Bookman Old Style"/>
          <w:color w:val="000000"/>
        </w:rPr>
        <w:t>the level of academic performance of pupils.</w:t>
      </w:r>
    </w:p>
    <w:p w:rsidR="00783B8E" w:rsidRPr="00523183" w:rsidRDefault="00783B8E" w:rsidP="00CB7D84">
      <w:pPr>
        <w:pStyle w:val="NormalWeb"/>
        <w:spacing w:beforeAutospacing="0" w:afterAutospacing="0"/>
        <w:ind w:firstLine="720"/>
        <w:jc w:val="both"/>
        <w:rPr>
          <w:rFonts w:ascii="Bookman Old Style" w:hAnsi="Bookman Old Style"/>
          <w:lang w:val="en-PH"/>
        </w:rPr>
      </w:pPr>
      <w:r w:rsidRPr="00523183">
        <w:rPr>
          <w:rFonts w:ascii="Bookman Old Style" w:hAnsi="Bookman Old Style"/>
          <w:lang w:val="en-PH"/>
        </w:rPr>
        <w:lastRenderedPageBreak/>
        <w:t xml:space="preserve">Baafi (2020) </w:t>
      </w:r>
      <w:r w:rsidRPr="00523183">
        <w:rPr>
          <w:rFonts w:ascii="Bookman Old Style" w:hAnsi="Bookman Old Style"/>
        </w:rPr>
        <w:t xml:space="preserve">examined and compared the effect of the school physical environment on the academic achievement of senior high school students in </w:t>
      </w:r>
      <w:r w:rsidR="00411C3C" w:rsidRPr="00523183">
        <w:rPr>
          <w:rFonts w:ascii="Bookman Old Style" w:hAnsi="Bookman Old Style"/>
        </w:rPr>
        <w:t>Ghana and</w:t>
      </w:r>
      <w:r w:rsidRPr="00523183">
        <w:rPr>
          <w:rFonts w:ascii="Bookman Old Style" w:hAnsi="Bookman Old Style"/>
        </w:rPr>
        <w:t xml:space="preserve"> investigated how student characteristics influence performance within this context. It utilized </w:t>
      </w:r>
      <w:r w:rsidRPr="00523183">
        <w:rPr>
          <w:rFonts w:ascii="Bookman Old Style" w:hAnsi="Bookman Old Style"/>
          <w:lang w:val="en-PH"/>
        </w:rPr>
        <w:t xml:space="preserve">descriptive survey research design, and a regression model was employed to determine relationships between variables, with data analyzed using descriptive and inferential statistics with SPSS. </w:t>
      </w:r>
      <w:r w:rsidRPr="00523183">
        <w:rPr>
          <w:rFonts w:ascii="Bookman Old Style" w:hAnsi="Bookman Old Style"/>
        </w:rPr>
        <w:t xml:space="preserve">The </w:t>
      </w:r>
      <w:r w:rsidR="00682D0B" w:rsidRPr="00D60ADE">
        <w:rPr>
          <w:rFonts w:ascii="Bookman Old Style" w:hAnsi="Bookman Old Style"/>
        </w:rPr>
        <w:t>r</w:t>
      </w:r>
      <w:r w:rsidR="00682D0B" w:rsidRPr="00D60ADE">
        <w:rPr>
          <w:rFonts w:ascii="Bookman Old Style" w:hAnsi="Bookman Old Style"/>
          <w:color w:val="000000" w:themeColor="text1"/>
        </w:rPr>
        <w:t>esults</w:t>
      </w:r>
      <w:r w:rsidRPr="00523183">
        <w:rPr>
          <w:rFonts w:ascii="Bookman Old Style" w:hAnsi="Bookman Old Style"/>
        </w:rPr>
        <w:t xml:space="preserve"> confirmed that students in senior high schools with a pleasant physical environment demonstrate better academic performance than those in less conducive settings. The research established that adequate school facilities contribute to a positive educational climate favorable for student learning. The regression model, accounting for 89.1% of the variance in student performance, indicated that factors like well-furnished classrooms, reliable electricity (via generators), and accessible school libraries positively relate to student outcomes. The </w:t>
      </w:r>
      <w:r w:rsidRPr="00523183">
        <w:rPr>
          <w:rFonts w:ascii="Bookman Old Style" w:hAnsi="Bookman Old Style"/>
          <w:lang w:val="en-PH"/>
        </w:rPr>
        <w:t>study determined that the physical school environment is a statistically significant predictor of student academic performance.</w:t>
      </w:r>
    </w:p>
    <w:p w:rsidR="00A27679" w:rsidRDefault="00A27679" w:rsidP="00CB7D84">
      <w:pPr>
        <w:pStyle w:val="NormalWeb"/>
        <w:spacing w:beforeAutospacing="0" w:afterAutospacing="0"/>
        <w:ind w:firstLine="720"/>
        <w:jc w:val="both"/>
        <w:rPr>
          <w:rFonts w:ascii="Bookman Old Style" w:hAnsi="Bookman Old Style"/>
          <w:lang w:val="en-PH"/>
        </w:rPr>
      </w:pPr>
      <w:r w:rsidRPr="00A27679">
        <w:rPr>
          <w:rFonts w:ascii="Bookman Old Style" w:hAnsi="Bookman Old Style"/>
          <w:lang w:val="en-PH"/>
        </w:rPr>
        <w:t>Al-Rousan</w:t>
      </w:r>
      <w:r>
        <w:rPr>
          <w:rFonts w:ascii="Bookman Old Style" w:hAnsi="Bookman Old Style"/>
          <w:lang w:val="en-PH"/>
        </w:rPr>
        <w:t xml:space="preserve"> (2023) </w:t>
      </w:r>
      <w:r w:rsidRPr="00A27679">
        <w:rPr>
          <w:rFonts w:ascii="Bookman Old Style" w:hAnsi="Bookman Old Style"/>
          <w:lang w:val="en-PH"/>
        </w:rPr>
        <w:t xml:space="preserve">sought to determine the relationship between psychological stability and academic performance among secondary school students in the Irbid Governorate, Hashemite Kingdom of Jordan. This research utilized a descriptive analytical approach, the </w:t>
      </w:r>
      <w:r w:rsidRPr="00A27679">
        <w:rPr>
          <w:rFonts w:ascii="Bookman Old Style" w:hAnsi="Bookman Old Style"/>
          <w:bCs/>
          <w:lang w:val="en-PH"/>
        </w:rPr>
        <w:t>population</w:t>
      </w:r>
      <w:r w:rsidRPr="00A27679">
        <w:rPr>
          <w:rFonts w:ascii="Bookman Old Style" w:hAnsi="Bookman Old Style"/>
          <w:lang w:val="en-PH"/>
        </w:rPr>
        <w:t xml:space="preserve"> consisted of high school pupils in the Irbid Governorate, from which a </w:t>
      </w:r>
      <w:r w:rsidRPr="00A27679">
        <w:rPr>
          <w:rFonts w:ascii="Bookman Old Style" w:hAnsi="Bookman Old Style"/>
          <w:bCs/>
          <w:lang w:val="en-PH"/>
        </w:rPr>
        <w:t>sample of 291 students</w:t>
      </w:r>
      <w:r w:rsidRPr="00A27679">
        <w:rPr>
          <w:rFonts w:ascii="Bookman Old Style" w:hAnsi="Bookman Old Style"/>
          <w:lang w:val="en-PH"/>
        </w:rPr>
        <w:t xml:space="preserve"> was randomly selected. The study found that the level of psychological stability among the participants was medium, with a mean score of 3.3849. The </w:t>
      </w:r>
      <w:r w:rsidR="00682D0B" w:rsidRPr="00D60ADE">
        <w:rPr>
          <w:rFonts w:ascii="Bookman Old Style" w:hAnsi="Bookman Old Style"/>
        </w:rPr>
        <w:t>r</w:t>
      </w:r>
      <w:r w:rsidR="00682D0B" w:rsidRPr="00D60ADE">
        <w:rPr>
          <w:rFonts w:ascii="Bookman Old Style" w:hAnsi="Bookman Old Style"/>
          <w:color w:val="000000" w:themeColor="text1"/>
        </w:rPr>
        <w:t>esults</w:t>
      </w:r>
      <w:r w:rsidRPr="00A27679">
        <w:rPr>
          <w:rFonts w:ascii="Bookman Old Style" w:hAnsi="Bookman Old Style"/>
          <w:lang w:val="en-PH"/>
        </w:rPr>
        <w:t xml:space="preserve"> also indicated that psychological stability in its dimensions has a statistically significant impact on academic performance and that there is a strong positive direct association between psychological stability in its dimensions and academic performance.</w:t>
      </w:r>
    </w:p>
    <w:p w:rsidR="00A27679" w:rsidRPr="00A27679" w:rsidRDefault="00A27679" w:rsidP="00CB7D84">
      <w:pPr>
        <w:pStyle w:val="NormalWeb"/>
        <w:spacing w:beforeAutospacing="0" w:afterAutospacing="0"/>
        <w:ind w:firstLine="720"/>
        <w:jc w:val="both"/>
        <w:rPr>
          <w:rFonts w:ascii="Bookman Old Style" w:hAnsi="Bookman Old Style"/>
          <w:lang w:val="en-PH"/>
        </w:rPr>
      </w:pPr>
      <w:r w:rsidRPr="00A27679">
        <w:rPr>
          <w:rFonts w:ascii="Bookman Old Style" w:hAnsi="Bookman Old Style"/>
          <w:lang w:val="en-PH"/>
        </w:rPr>
        <w:t xml:space="preserve">Anaman </w:t>
      </w:r>
      <w:r>
        <w:rPr>
          <w:rFonts w:ascii="Bookman Old Style" w:hAnsi="Bookman Old Style"/>
          <w:lang w:val="en-PH"/>
        </w:rPr>
        <w:t xml:space="preserve">(2022) </w:t>
      </w:r>
      <w:r w:rsidRPr="00A27679">
        <w:rPr>
          <w:rFonts w:ascii="Bookman Old Style" w:hAnsi="Bookman Old Style"/>
          <w:lang w:val="en-PH"/>
        </w:rPr>
        <w:t xml:space="preserve">examined how school infrastructure affects academic achievement in four Ghanaian senior high schools, using constructivism and production theory as the theoretical framework. This research utilized a mixed-methods approach, obtaining data through both interviews and questionnaires conducted with students and teachers. The survey revealed that schools required sports fields, music rooms, church halls, mosques, and theatres. The study found that schools required additional dorms and bathrooms. The research uncovered that schools require updated classrooms, roomy scientific labs, and more cocurricular activities beyond outdoor games and computer labs. The study also indicated that learning, boarding, and co-curricular infrastructure improved student achievement. The interviews showed that SHS teachers believed school infrastructure improves academic achievement. The study suggests building and positioning school structures well and stocking and expanding school laboratories to serve all pupils to increase academic performance. To facilitate subject </w:t>
      </w:r>
      <w:r w:rsidRPr="00A27679">
        <w:rPr>
          <w:rFonts w:ascii="Bookman Old Style" w:hAnsi="Bookman Old Style"/>
          <w:lang w:val="en-PH"/>
        </w:rPr>
        <w:lastRenderedPageBreak/>
        <w:t>instruction, the school's ICT lab needs extra computers and supplies to facilitate more effective subject instruction.</w:t>
      </w:r>
    </w:p>
    <w:p w:rsidR="00783B8E" w:rsidRPr="00243198" w:rsidRDefault="00783B8E" w:rsidP="00CB7D84">
      <w:pPr>
        <w:pStyle w:val="NormalWeb"/>
        <w:spacing w:beforeAutospacing="0" w:afterAutospacing="0"/>
        <w:ind w:firstLine="720"/>
        <w:jc w:val="both"/>
        <w:rPr>
          <w:rFonts w:ascii="Bookman Old Style" w:hAnsi="Bookman Old Style"/>
        </w:rPr>
      </w:pPr>
      <w:proofErr w:type="spellStart"/>
      <w:r w:rsidRPr="00E94414">
        <w:rPr>
          <w:rFonts w:ascii="Bookman Old Style" w:hAnsi="Bookman Old Style"/>
          <w:lang w:val="en-PH"/>
        </w:rPr>
        <w:t>Mallillin</w:t>
      </w:r>
      <w:proofErr w:type="spellEnd"/>
      <w:r>
        <w:rPr>
          <w:rFonts w:ascii="Bookman Old Style" w:hAnsi="Bookman Old Style"/>
          <w:lang w:val="en-PH"/>
        </w:rPr>
        <w:t xml:space="preserve"> </w:t>
      </w:r>
      <w:r w:rsidRPr="009E0040">
        <w:rPr>
          <w:rFonts w:ascii="Bookman Old Style" w:hAnsi="Bookman Old Style"/>
          <w:i/>
          <w:iCs/>
          <w:lang w:val="en-PH"/>
        </w:rPr>
        <w:t>et al</w:t>
      </w:r>
      <w:r>
        <w:rPr>
          <w:rFonts w:ascii="Bookman Old Style" w:hAnsi="Bookman Old Style"/>
          <w:lang w:val="en-PH"/>
        </w:rPr>
        <w:t xml:space="preserve">. (2025) </w:t>
      </w:r>
      <w:r w:rsidRPr="00E94414">
        <w:rPr>
          <w:rFonts w:ascii="Bookman Old Style" w:hAnsi="Bookman Old Style"/>
          <w:lang w:val="en-PH"/>
        </w:rPr>
        <w:t>aimed to determine the factors that influence student learning comfort in the classroom and its distribution.</w:t>
      </w:r>
      <w:r>
        <w:rPr>
          <w:rFonts w:ascii="Bookman Old Style" w:hAnsi="Bookman Old Style"/>
          <w:lang w:val="en-PH"/>
        </w:rPr>
        <w:t xml:space="preserve"> </w:t>
      </w:r>
      <w:r w:rsidRPr="00E94414">
        <w:rPr>
          <w:rFonts w:ascii="Bookman Old Style" w:hAnsi="Bookman Old Style"/>
          <w:lang w:val="en-PH"/>
        </w:rPr>
        <w:t>The method utilized a descriptive qualitative research design</w:t>
      </w:r>
      <w:r>
        <w:rPr>
          <w:rFonts w:ascii="Bookman Old Style" w:hAnsi="Bookman Old Style"/>
          <w:lang w:val="en-PH"/>
        </w:rPr>
        <w:t xml:space="preserve">. </w:t>
      </w:r>
      <w:r w:rsidRPr="00896F28">
        <w:rPr>
          <w:rFonts w:ascii="Bookman Old Style" w:hAnsi="Bookman Old Style"/>
        </w:rPr>
        <w:t xml:space="preserve">The </w:t>
      </w:r>
      <w:r w:rsidR="00682D0B" w:rsidRPr="00D60ADE">
        <w:rPr>
          <w:rFonts w:ascii="Bookman Old Style" w:hAnsi="Bookman Old Style"/>
        </w:rPr>
        <w:t>r</w:t>
      </w:r>
      <w:r w:rsidR="00682D0B" w:rsidRPr="00D60ADE">
        <w:rPr>
          <w:rFonts w:ascii="Bookman Old Style" w:hAnsi="Bookman Old Style"/>
          <w:color w:val="000000" w:themeColor="text1"/>
        </w:rPr>
        <w:t>esults</w:t>
      </w:r>
      <w:r w:rsidRPr="00896F28">
        <w:rPr>
          <w:rFonts w:ascii="Bookman Old Style" w:hAnsi="Bookman Old Style"/>
        </w:rPr>
        <w:t xml:space="preserve"> indicate that classroom design significantly influences student learning engagement, which in turn improves individual performance and guides learners toward academic achievement. Specifically, the promotion of student engagement through design helps control the learning process, fosters participation, enthusiasm, and concept mastery, and creates a conducive atmosphere for students as centers of learning.</w:t>
      </w:r>
    </w:p>
    <w:p w:rsidR="00783B8E" w:rsidRDefault="00783B8E" w:rsidP="00CB7D84">
      <w:pPr>
        <w:pStyle w:val="NormalWeb"/>
        <w:spacing w:beforeAutospacing="0" w:afterAutospacing="0"/>
        <w:ind w:firstLine="720"/>
        <w:jc w:val="both"/>
        <w:rPr>
          <w:rFonts w:ascii="Bookman Old Style" w:hAnsi="Bookman Old Style"/>
          <w:color w:val="000000"/>
        </w:rPr>
      </w:pPr>
      <w:r>
        <w:rPr>
          <w:rFonts w:ascii="Bookman Old Style" w:hAnsi="Bookman Old Style"/>
          <w:color w:val="000000"/>
        </w:rPr>
        <w:t>UNICEF Philippines (2022) reported on school infrastructure conditions and their effects on learning recovery in the post-pandemic context. Schools with well-maintained facilities transitioned more effectively to hybrid learning, while those with poor infrastructure experienced slower academic recovery. The report underlined that investment in school infrastructure is vital not only for learning continuity but also for long-term academic progress.</w:t>
      </w:r>
    </w:p>
    <w:p w:rsidR="00411C3C" w:rsidRDefault="00783B8E" w:rsidP="00CB7D84">
      <w:pPr>
        <w:pStyle w:val="NormalWeb"/>
        <w:spacing w:beforeAutospacing="0" w:afterAutospacing="0"/>
        <w:ind w:firstLine="720"/>
        <w:jc w:val="both"/>
        <w:rPr>
          <w:rFonts w:ascii="Bookman Old Style" w:hAnsi="Bookman Old Style"/>
          <w:color w:val="000000"/>
          <w:lang w:val="en-PH"/>
        </w:rPr>
      </w:pPr>
      <w:r>
        <w:rPr>
          <w:rFonts w:ascii="Bookman Old Style" w:hAnsi="Bookman Old Style"/>
          <w:color w:val="000000"/>
        </w:rPr>
        <w:t xml:space="preserve">Abarquez </w:t>
      </w:r>
      <w:r w:rsidRPr="009E0040">
        <w:rPr>
          <w:rFonts w:ascii="Bookman Old Style" w:hAnsi="Bookman Old Style"/>
          <w:i/>
          <w:iCs/>
          <w:color w:val="000000"/>
        </w:rPr>
        <w:t>et al</w:t>
      </w:r>
      <w:r>
        <w:rPr>
          <w:rFonts w:ascii="Bookman Old Style" w:hAnsi="Bookman Old Style"/>
          <w:color w:val="000000"/>
        </w:rPr>
        <w:t xml:space="preserve">. (2025) </w:t>
      </w:r>
      <w:r w:rsidRPr="003D1EA2">
        <w:rPr>
          <w:rFonts w:ascii="Bookman Old Style" w:hAnsi="Bookman Old Style"/>
          <w:color w:val="000000"/>
          <w:lang w:val="en-PH"/>
        </w:rPr>
        <w:t>assessed the satisfaction of multigrade pupils by considering teacher, student, and learning environment factors.</w:t>
      </w:r>
      <w:r>
        <w:rPr>
          <w:rFonts w:ascii="Bookman Old Style" w:hAnsi="Bookman Old Style"/>
          <w:color w:val="000000"/>
          <w:lang w:val="en-PH"/>
        </w:rPr>
        <w:t xml:space="preserve"> </w:t>
      </w:r>
      <w:r w:rsidRPr="003D1EA2">
        <w:rPr>
          <w:rFonts w:ascii="Bookman Old Style" w:hAnsi="Bookman Old Style"/>
          <w:color w:val="000000"/>
          <w:lang w:val="en-PH"/>
        </w:rPr>
        <w:t>This research used a descriptive-correlational quantitative design.</w:t>
      </w:r>
      <w:r>
        <w:rPr>
          <w:rFonts w:ascii="Bookman Old Style" w:hAnsi="Bookman Old Style"/>
          <w:color w:val="000000"/>
          <w:lang w:val="en-PH"/>
        </w:rPr>
        <w:t xml:space="preserve"> </w:t>
      </w:r>
      <w:r w:rsidRPr="003D1EA2">
        <w:rPr>
          <w:rFonts w:ascii="Bookman Old Style" w:hAnsi="Bookman Old Style"/>
          <w:color w:val="000000"/>
          <w:lang w:val="en-PH"/>
        </w:rPr>
        <w:t xml:space="preserve">The </w:t>
      </w:r>
      <w:r w:rsidR="00682D0B" w:rsidRPr="00D60ADE">
        <w:rPr>
          <w:rFonts w:ascii="Bookman Old Style" w:hAnsi="Bookman Old Style"/>
        </w:rPr>
        <w:t>r</w:t>
      </w:r>
      <w:r w:rsidR="00682D0B" w:rsidRPr="00D60ADE">
        <w:rPr>
          <w:rFonts w:ascii="Bookman Old Style" w:hAnsi="Bookman Old Style"/>
          <w:color w:val="000000" w:themeColor="text1"/>
        </w:rPr>
        <w:t>esults</w:t>
      </w:r>
      <w:r w:rsidRPr="003D1EA2">
        <w:rPr>
          <w:rFonts w:ascii="Bookman Old Style" w:hAnsi="Bookman Old Style"/>
          <w:color w:val="000000"/>
          <w:lang w:val="en-PH"/>
        </w:rPr>
        <w:t xml:space="preserve"> showed that multigrade pupils expressed high satisfaction with the teaching-learning process across all three factors (teacher, student, and learning environment), and their academic performance was satisfactory. However, the correlation analysis indicated no significant relationship between the pupils' satisfaction levels and their academic performance.</w:t>
      </w:r>
      <w:r>
        <w:rPr>
          <w:rFonts w:ascii="Bookman Old Style" w:hAnsi="Bookman Old Style"/>
          <w:color w:val="000000"/>
          <w:lang w:val="en-PH"/>
        </w:rPr>
        <w:t xml:space="preserve"> The </w:t>
      </w:r>
      <w:r w:rsidRPr="003D1EA2">
        <w:rPr>
          <w:rFonts w:ascii="Bookman Old Style" w:hAnsi="Bookman Old Style"/>
          <w:color w:val="000000"/>
          <w:lang w:val="en-PH"/>
        </w:rPr>
        <w:t>study determined that high satisfaction in the teaching-learning process did not guarantee an impact on academic performance.</w:t>
      </w:r>
      <w:r>
        <w:rPr>
          <w:rFonts w:ascii="Bookman Old Style" w:hAnsi="Bookman Old Style"/>
          <w:color w:val="000000"/>
          <w:lang w:val="en-PH"/>
        </w:rPr>
        <w:t xml:space="preserve"> F</w:t>
      </w:r>
      <w:r w:rsidRPr="003D1EA2">
        <w:rPr>
          <w:rFonts w:ascii="Bookman Old Style" w:hAnsi="Bookman Old Style"/>
          <w:color w:val="000000"/>
          <w:lang w:val="en-PH"/>
        </w:rPr>
        <w:t>urther research is needed to identify other factors that influence the academic performance of multigrade pupils.</w:t>
      </w:r>
    </w:p>
    <w:p w:rsidR="00A15CBD" w:rsidRPr="00A15CBD" w:rsidRDefault="00A15CBD" w:rsidP="00CB7D84">
      <w:pPr>
        <w:pStyle w:val="NormalWeb"/>
        <w:spacing w:beforeAutospacing="0" w:afterAutospacing="0"/>
        <w:ind w:firstLine="720"/>
        <w:jc w:val="both"/>
        <w:rPr>
          <w:rFonts w:ascii="Bookman Old Style" w:hAnsi="Bookman Old Style"/>
        </w:rPr>
      </w:pPr>
      <w:r w:rsidRPr="00A15CBD">
        <w:rPr>
          <w:rFonts w:ascii="Bookman Old Style" w:hAnsi="Bookman Old Style"/>
        </w:rPr>
        <w:t>The reviewed</w:t>
      </w:r>
      <w:r>
        <w:rPr>
          <w:rFonts w:ascii="Bookman Old Style" w:hAnsi="Bookman Old Style"/>
        </w:rPr>
        <w:t xml:space="preserve"> studies</w:t>
      </w:r>
      <w:r w:rsidRPr="00A15CBD">
        <w:rPr>
          <w:rFonts w:ascii="Bookman Old Style" w:hAnsi="Bookman Old Style"/>
        </w:rPr>
        <w:t xml:space="preserve"> emphasize that academic performance is influenced by various environmental, psychological, and instructional factors. Several studies highlight the importance of the physical school environment and infrastructure in supporting student achievement. Adequate facilities, well-furnished classrooms, reliable electricity, and accessible learning resources create a positive educational climate that enhances students’ academic performance (Baafi, 2020; Anaman, 2022). Similarly, well-designed classrooms promote student engagement, participation, and concept mastery, which contribute to improved learning outcomes (</w:t>
      </w:r>
      <w:proofErr w:type="spellStart"/>
      <w:r w:rsidRPr="00A15CBD">
        <w:rPr>
          <w:rFonts w:ascii="Bookman Old Style" w:hAnsi="Bookman Old Style"/>
        </w:rPr>
        <w:t>Mallillin</w:t>
      </w:r>
      <w:proofErr w:type="spellEnd"/>
      <w:r w:rsidRPr="00A15CBD">
        <w:rPr>
          <w:rFonts w:ascii="Bookman Old Style" w:hAnsi="Bookman Old Style"/>
        </w:rPr>
        <w:t xml:space="preserve"> </w:t>
      </w:r>
      <w:r w:rsidRPr="009E0040">
        <w:rPr>
          <w:rFonts w:ascii="Bookman Old Style" w:hAnsi="Bookman Old Style"/>
          <w:i/>
          <w:iCs/>
        </w:rPr>
        <w:t>et al</w:t>
      </w:r>
      <w:r w:rsidRPr="00A15CBD">
        <w:rPr>
          <w:rFonts w:ascii="Bookman Old Style" w:hAnsi="Bookman Old Style"/>
        </w:rPr>
        <w:t>., 2025). Reports also indicate that schools with well-maintained infrastructure were better able to support learning continuity and academic recovery, particularly in post-pandemic contexts (UNICEF Philippines, 2022).</w:t>
      </w:r>
    </w:p>
    <w:p w:rsidR="00A15CBD" w:rsidRDefault="00A15CBD" w:rsidP="00CB7D84">
      <w:pPr>
        <w:pStyle w:val="NormalWeb"/>
        <w:spacing w:beforeAutospacing="0" w:afterAutospacing="0"/>
        <w:ind w:firstLine="720"/>
        <w:jc w:val="both"/>
        <w:rPr>
          <w:rFonts w:ascii="Bookman Old Style" w:hAnsi="Bookman Old Style"/>
        </w:rPr>
      </w:pPr>
      <w:r w:rsidRPr="00A15CBD">
        <w:rPr>
          <w:rFonts w:ascii="Bookman Old Style" w:hAnsi="Bookman Old Style"/>
        </w:rPr>
        <w:t xml:space="preserve">In addition, </w:t>
      </w:r>
      <w:r>
        <w:rPr>
          <w:rFonts w:ascii="Bookman Old Style" w:hAnsi="Bookman Old Style"/>
        </w:rPr>
        <w:t>p</w:t>
      </w:r>
      <w:r w:rsidRPr="00A15CBD">
        <w:rPr>
          <w:rFonts w:ascii="Bookman Old Style" w:hAnsi="Bookman Old Style"/>
        </w:rPr>
        <w:t xml:space="preserve">sychological stability has been found to have a strong positive relationship with academic performance, indicating that emotionally stable students tend to perform better in school (Al-Rousan, </w:t>
      </w:r>
      <w:r w:rsidRPr="00A15CBD">
        <w:rPr>
          <w:rFonts w:ascii="Bookman Old Style" w:hAnsi="Bookman Old Style"/>
        </w:rPr>
        <w:lastRenderedPageBreak/>
        <w:t xml:space="preserve">2023). However, some studies suggest that positive perceptions of the teaching-learning process do not always directly translate to improved academic performance, implying that other factors may also influence student outcomes (Abarquez </w:t>
      </w:r>
      <w:r w:rsidRPr="009E0040">
        <w:rPr>
          <w:rFonts w:ascii="Bookman Old Style" w:hAnsi="Bookman Old Style"/>
          <w:i/>
          <w:iCs/>
        </w:rPr>
        <w:t>et al</w:t>
      </w:r>
      <w:r w:rsidRPr="00A15CBD">
        <w:rPr>
          <w:rFonts w:ascii="Bookman Old Style" w:hAnsi="Bookman Old Style"/>
        </w:rPr>
        <w:t xml:space="preserve">., 2025). </w:t>
      </w:r>
    </w:p>
    <w:p w:rsidR="003441DD" w:rsidRDefault="009C7576" w:rsidP="00CB7D84">
      <w:pPr>
        <w:pStyle w:val="NormalWeb"/>
        <w:spacing w:beforeAutospacing="0" w:afterAutospacing="0"/>
        <w:ind w:firstLine="720"/>
        <w:jc w:val="both"/>
        <w:rPr>
          <w:rFonts w:ascii="Bookman Old Style" w:hAnsi="Bookman Old Style"/>
        </w:rPr>
      </w:pPr>
      <w:r>
        <w:rPr>
          <w:rFonts w:ascii="Bookman Old Style" w:hAnsi="Bookman Old Style"/>
        </w:rPr>
        <w:t xml:space="preserve">The </w:t>
      </w:r>
      <w:r w:rsidR="00682D0B" w:rsidRPr="00D60ADE">
        <w:rPr>
          <w:rFonts w:ascii="Bookman Old Style" w:hAnsi="Bookman Old Style"/>
        </w:rPr>
        <w:t>r</w:t>
      </w:r>
      <w:r w:rsidR="00682D0B" w:rsidRPr="00D60ADE">
        <w:rPr>
          <w:rFonts w:ascii="Bookman Old Style" w:hAnsi="Bookman Old Style"/>
          <w:color w:val="000000" w:themeColor="text1"/>
        </w:rPr>
        <w:t>esults</w:t>
      </w:r>
      <w:r>
        <w:rPr>
          <w:rFonts w:ascii="Bookman Old Style" w:hAnsi="Bookman Old Style"/>
        </w:rPr>
        <w:t xml:space="preserve"> </w:t>
      </w:r>
      <w:r w:rsidR="003441DD" w:rsidRPr="00A15CBD">
        <w:rPr>
          <w:rFonts w:ascii="Bookman Old Style" w:hAnsi="Bookman Old Style"/>
        </w:rPr>
        <w:t>suggest</w:t>
      </w:r>
      <w:r w:rsidR="00A15CBD" w:rsidRPr="00A15CBD">
        <w:rPr>
          <w:rFonts w:ascii="Bookman Old Style" w:hAnsi="Bookman Old Style"/>
        </w:rPr>
        <w:t xml:space="preserve"> that both supportive learning environments and students’ psychological well-being are important in promoting academic success.</w:t>
      </w:r>
    </w:p>
    <w:p w:rsidR="004D209D" w:rsidRPr="005B17C5" w:rsidRDefault="004D209D" w:rsidP="00CB7D84">
      <w:pPr>
        <w:pStyle w:val="NormalWeb"/>
        <w:spacing w:beforeAutospacing="0" w:afterAutospacing="0"/>
        <w:ind w:firstLine="720"/>
        <w:jc w:val="both"/>
        <w:rPr>
          <w:rFonts w:ascii="Bookman Old Style" w:hAnsi="Bookman Old Style"/>
        </w:rPr>
      </w:pPr>
    </w:p>
    <w:p w:rsidR="00783B8E" w:rsidRPr="00034B19" w:rsidRDefault="00783B8E" w:rsidP="00CB7D84">
      <w:pPr>
        <w:pStyle w:val="NormalWeb"/>
        <w:spacing w:beforeAutospacing="0" w:afterAutospacing="0"/>
        <w:jc w:val="both"/>
        <w:rPr>
          <w:rStyle w:val="Strong"/>
          <w:rFonts w:ascii="Bookman Old Style" w:hAnsi="Bookman Old Style"/>
          <w:i/>
          <w:iCs/>
        </w:rPr>
      </w:pPr>
      <w:r w:rsidRPr="00034B19">
        <w:rPr>
          <w:rStyle w:val="Strong"/>
          <w:rFonts w:ascii="Bookman Old Style" w:hAnsi="Bookman Old Style"/>
          <w:i/>
          <w:iCs/>
        </w:rPr>
        <w:t>Predictors Affecting Learners’ Academic Performance</w:t>
      </w:r>
    </w:p>
    <w:p w:rsidR="005B17C5" w:rsidRPr="009C7576" w:rsidRDefault="005B17C5" w:rsidP="00CB7D84">
      <w:pPr>
        <w:spacing w:line="240" w:lineRule="auto"/>
        <w:ind w:firstLine="710"/>
        <w:rPr>
          <w:rFonts w:eastAsia="SimSun" w:cs="Times New Roman"/>
          <w:color w:val="auto"/>
          <w:kern w:val="0"/>
          <w:lang w:val="en-US" w:eastAsia="zh-CN"/>
        </w:rPr>
      </w:pPr>
      <w:r w:rsidRPr="009C7576">
        <w:rPr>
          <w:rFonts w:eastAsia="SimSun" w:cs="Times New Roman"/>
          <w:color w:val="auto"/>
          <w:kern w:val="0"/>
          <w:lang w:val="en-US" w:eastAsia="zh-CN"/>
        </w:rPr>
        <w:t>The following studies and literature are about predictors affecting academic performance of pupils.</w:t>
      </w:r>
    </w:p>
    <w:p w:rsidR="00783B8E" w:rsidRDefault="00783B8E" w:rsidP="00CB7D84">
      <w:pPr>
        <w:pStyle w:val="NormalWeb"/>
        <w:spacing w:beforeAutospacing="0" w:afterAutospacing="0"/>
        <w:ind w:firstLine="720"/>
        <w:jc w:val="both"/>
        <w:rPr>
          <w:rFonts w:ascii="Bookman Old Style" w:hAnsi="Bookman Old Style"/>
          <w:color w:val="000000"/>
        </w:rPr>
      </w:pPr>
      <w:r w:rsidRPr="008E1862">
        <w:rPr>
          <w:rFonts w:ascii="Bookman Old Style" w:hAnsi="Bookman Old Style"/>
          <w:color w:val="000000"/>
          <w:lang w:val="en-PH"/>
        </w:rPr>
        <w:t>Ozcan (2021)</w:t>
      </w:r>
      <w:r>
        <w:rPr>
          <w:rFonts w:ascii="Bookman Old Style" w:hAnsi="Bookman Old Style"/>
          <w:color w:val="000000"/>
          <w:lang w:val="en-PH"/>
        </w:rPr>
        <w:t xml:space="preserve"> </w:t>
      </w:r>
      <w:r w:rsidRPr="008E1862">
        <w:rPr>
          <w:rFonts w:ascii="Bookman Old Style" w:hAnsi="Bookman Old Style"/>
          <w:color w:val="000000"/>
          <w:lang w:val="en-PH"/>
        </w:rPr>
        <w:t>identif</w:t>
      </w:r>
      <w:r>
        <w:rPr>
          <w:rFonts w:ascii="Bookman Old Style" w:hAnsi="Bookman Old Style"/>
          <w:color w:val="000000"/>
          <w:lang w:val="en-PH"/>
        </w:rPr>
        <w:t>ied</w:t>
      </w:r>
      <w:r w:rsidRPr="008E1862">
        <w:rPr>
          <w:rFonts w:ascii="Bookman Old Style" w:hAnsi="Bookman Old Style"/>
          <w:color w:val="000000"/>
          <w:lang w:val="en-PH"/>
        </w:rPr>
        <w:t xml:space="preserve"> and reveal</w:t>
      </w:r>
      <w:r>
        <w:rPr>
          <w:rFonts w:ascii="Bookman Old Style" w:hAnsi="Bookman Old Style"/>
          <w:color w:val="000000"/>
          <w:lang w:val="en-PH"/>
        </w:rPr>
        <w:t>ed</w:t>
      </w:r>
      <w:r w:rsidRPr="008E1862">
        <w:rPr>
          <w:rFonts w:ascii="Bookman Old Style" w:hAnsi="Bookman Old Style"/>
          <w:color w:val="000000"/>
          <w:lang w:val="en-PH"/>
        </w:rPr>
        <w:t xml:space="preserve"> the opinions of high school teachers regarding the various factors that influence students' academic achievement.</w:t>
      </w:r>
      <w:r>
        <w:rPr>
          <w:rFonts w:ascii="Bookman Old Style" w:hAnsi="Bookman Old Style"/>
          <w:color w:val="000000"/>
          <w:lang w:val="en-PH"/>
        </w:rPr>
        <w:t xml:space="preserve"> T</w:t>
      </w:r>
      <w:r w:rsidRPr="008E1862">
        <w:rPr>
          <w:rFonts w:ascii="Bookman Old Style" w:hAnsi="Bookman Old Style"/>
          <w:color w:val="000000"/>
          <w:lang w:val="en-PH"/>
        </w:rPr>
        <w:t>he research adopted a qualitative case study design</w:t>
      </w:r>
      <w:r>
        <w:rPr>
          <w:rFonts w:ascii="Bookman Old Style" w:hAnsi="Bookman Old Style"/>
          <w:color w:val="000000"/>
          <w:lang w:val="en-PH"/>
        </w:rPr>
        <w:t xml:space="preserve">. </w:t>
      </w:r>
      <w:r w:rsidRPr="00285BBC">
        <w:rPr>
          <w:rFonts w:ascii="Bookman Old Style" w:hAnsi="Bookman Old Style"/>
          <w:color w:val="000000"/>
          <w:lang w:val="en-PH"/>
        </w:rPr>
        <w:t>Several key factors impact students' academic success, including family education level, school's physical conditions affecting learning and creativity, the overall school environment influencing motivation and social effects, and teachers themselves through their competence, role modeling, communication, attitude, motivation, and guidance.</w:t>
      </w:r>
      <w:r>
        <w:rPr>
          <w:rFonts w:ascii="Bookman Old Style" w:hAnsi="Bookman Old Style"/>
          <w:color w:val="000000"/>
          <w:lang w:val="en-PH"/>
        </w:rPr>
        <w:t xml:space="preserve"> T</w:t>
      </w:r>
      <w:r w:rsidRPr="00285BBC">
        <w:rPr>
          <w:rFonts w:ascii="Bookman Old Style" w:hAnsi="Bookman Old Style"/>
          <w:color w:val="000000"/>
          <w:lang w:val="en-PH"/>
        </w:rPr>
        <w:t>he study effectively identifies these multifaceted factors as crucial determinants of academic achievement from the teachers' perspective. Implicitly, it recommends that educational stakeholders focus on improving these identified areas</w:t>
      </w:r>
      <w:r>
        <w:rPr>
          <w:rFonts w:ascii="Bookman Old Style" w:hAnsi="Bookman Old Style"/>
          <w:color w:val="000000"/>
          <w:lang w:val="en-PH"/>
        </w:rPr>
        <w:t xml:space="preserve"> like </w:t>
      </w:r>
      <w:r w:rsidRPr="00285BBC">
        <w:rPr>
          <w:rFonts w:ascii="Bookman Old Style" w:hAnsi="Bookman Old Style"/>
          <w:color w:val="000000"/>
          <w:lang w:val="en-PH"/>
        </w:rPr>
        <w:t>family involvement, school infrastructure, overall school climate, and teacher quality</w:t>
      </w:r>
      <w:r>
        <w:rPr>
          <w:rFonts w:ascii="Bookman Old Style" w:hAnsi="Bookman Old Style"/>
          <w:color w:val="000000"/>
          <w:lang w:val="en-PH"/>
        </w:rPr>
        <w:t xml:space="preserve">, </w:t>
      </w:r>
      <w:r w:rsidRPr="00285BBC">
        <w:rPr>
          <w:rFonts w:ascii="Bookman Old Style" w:hAnsi="Bookman Old Style"/>
          <w:color w:val="000000"/>
          <w:lang w:val="en-PH"/>
        </w:rPr>
        <w:t>to enhance student academic</w:t>
      </w:r>
      <w:r>
        <w:rPr>
          <w:rFonts w:ascii="Bookman Old Style" w:hAnsi="Bookman Old Style"/>
          <w:color w:val="000000"/>
          <w:lang w:val="en-PH"/>
        </w:rPr>
        <w:t xml:space="preserve"> success.</w:t>
      </w:r>
    </w:p>
    <w:p w:rsidR="00783B8E" w:rsidRDefault="00783B8E" w:rsidP="00CB7D84">
      <w:pPr>
        <w:pStyle w:val="NormalWeb"/>
        <w:spacing w:beforeAutospacing="0" w:afterAutospacing="0"/>
        <w:ind w:firstLine="720"/>
        <w:jc w:val="both"/>
        <w:rPr>
          <w:rFonts w:ascii="Bookman Old Style" w:hAnsi="Bookman Old Style"/>
          <w:color w:val="000000"/>
          <w:lang w:val="en-PH"/>
        </w:rPr>
      </w:pPr>
      <w:r>
        <w:rPr>
          <w:rFonts w:ascii="Bookman Old Style" w:hAnsi="Bookman Old Style"/>
          <w:color w:val="000000"/>
        </w:rPr>
        <w:t xml:space="preserve">Brink </w:t>
      </w:r>
      <w:r w:rsidRPr="009E0040">
        <w:rPr>
          <w:rFonts w:ascii="Bookman Old Style" w:hAnsi="Bookman Old Style"/>
          <w:i/>
          <w:iCs/>
          <w:color w:val="000000"/>
        </w:rPr>
        <w:t>et al</w:t>
      </w:r>
      <w:r>
        <w:rPr>
          <w:rFonts w:ascii="Bookman Old Style" w:hAnsi="Bookman Old Style"/>
          <w:color w:val="000000"/>
        </w:rPr>
        <w:t xml:space="preserve">. (2021) </w:t>
      </w:r>
      <w:r w:rsidRPr="003D1EA2">
        <w:rPr>
          <w:rFonts w:ascii="Bookman Old Style" w:hAnsi="Bookman Old Style"/>
          <w:color w:val="000000"/>
          <w:lang w:val="en-PH"/>
        </w:rPr>
        <w:t>aim</w:t>
      </w:r>
      <w:r>
        <w:rPr>
          <w:rFonts w:ascii="Bookman Old Style" w:hAnsi="Bookman Old Style"/>
          <w:color w:val="000000"/>
          <w:lang w:val="en-PH"/>
        </w:rPr>
        <w:t>ed</w:t>
      </w:r>
      <w:r w:rsidRPr="003D1EA2">
        <w:rPr>
          <w:rFonts w:ascii="Bookman Old Style" w:hAnsi="Bookman Old Style"/>
          <w:color w:val="000000"/>
          <w:lang w:val="en-PH"/>
        </w:rPr>
        <w:t xml:space="preserve"> to determine the influence of four indoor environmental parameters indoor air, thermal, acoustic, and lighting conditions on the quality of teaching and learning and on students' academic achievement in schools for higher education, defined as education at a college or university.</w:t>
      </w:r>
      <w:r>
        <w:rPr>
          <w:rFonts w:ascii="Bookman Old Style" w:hAnsi="Bookman Old Style"/>
          <w:color w:val="000000"/>
          <w:lang w:val="en-PH"/>
        </w:rPr>
        <w:t xml:space="preserve"> It utilized systematic review of literature. The study </w:t>
      </w:r>
      <w:r>
        <w:rPr>
          <w:rFonts w:ascii="Bookman Old Style" w:hAnsi="Bookman Old Style"/>
          <w:color w:val="000000"/>
        </w:rPr>
        <w:t xml:space="preserve">conducted a review on indoor environmental quality (IEQ) and its impact on student learning. They found that good IEQ positively influenced short-term academic performance, though evidence for long-term effects remained inconclusive. They also noted that optimal learning conditions vary depending on the task, suggesting that flexible classroom environments may best support diverse learning needs. </w:t>
      </w:r>
      <w:r>
        <w:rPr>
          <w:rFonts w:ascii="Bookman Old Style" w:hAnsi="Bookman Old Style"/>
          <w:color w:val="000000"/>
          <w:lang w:val="en-PH"/>
        </w:rPr>
        <w:t>T</w:t>
      </w:r>
      <w:r w:rsidRPr="003D1EA2">
        <w:rPr>
          <w:rFonts w:ascii="Bookman Old Style" w:hAnsi="Bookman Old Style"/>
          <w:color w:val="000000"/>
          <w:lang w:val="en-PH"/>
        </w:rPr>
        <w:t>he study confirmed IEQ's positive impact on short-term academic outcomes and learning quality</w:t>
      </w:r>
      <w:r>
        <w:rPr>
          <w:rFonts w:ascii="Bookman Old Style" w:hAnsi="Bookman Old Style"/>
          <w:color w:val="000000"/>
          <w:lang w:val="en-PH"/>
        </w:rPr>
        <w:t xml:space="preserve"> and </w:t>
      </w:r>
      <w:r w:rsidRPr="003D1EA2">
        <w:rPr>
          <w:rFonts w:ascii="Bookman Old Style" w:hAnsi="Bookman Old Style"/>
          <w:color w:val="000000"/>
          <w:lang w:val="en-PH"/>
        </w:rPr>
        <w:t>that decision-makers in facility management and building systems engineering enhance IEQ, potentially through flexible classroom designs that can adapt to different IEQ conditions to optimize various learning tasks.</w:t>
      </w:r>
    </w:p>
    <w:p w:rsidR="003441DD" w:rsidRDefault="00AE56AE" w:rsidP="00CB7D84">
      <w:pPr>
        <w:pStyle w:val="NormalWeb"/>
        <w:spacing w:beforeAutospacing="0" w:afterAutospacing="0"/>
        <w:ind w:firstLine="720"/>
        <w:jc w:val="both"/>
        <w:rPr>
          <w:rFonts w:ascii="Bookman Old Style" w:hAnsi="Bookman Old Style"/>
        </w:rPr>
      </w:pPr>
      <w:r w:rsidRPr="00AE56AE">
        <w:rPr>
          <w:rFonts w:ascii="Bookman Old Style" w:hAnsi="Bookman Old Style"/>
        </w:rPr>
        <w:t xml:space="preserve">Tareen </w:t>
      </w:r>
      <w:r w:rsidRPr="009E0040">
        <w:rPr>
          <w:rFonts w:ascii="Bookman Old Style" w:hAnsi="Bookman Old Style"/>
          <w:i/>
          <w:iCs/>
        </w:rPr>
        <w:t>et al</w:t>
      </w:r>
      <w:r w:rsidRPr="00AE56AE">
        <w:rPr>
          <w:rFonts w:ascii="Bookman Old Style" w:hAnsi="Bookman Old Style"/>
        </w:rPr>
        <w:t>. (2020)</w:t>
      </w:r>
      <w:r w:rsidR="00F401F5" w:rsidRPr="00F401F5">
        <w:rPr>
          <w:rFonts w:ascii="Bookman Old Style" w:hAnsi="Bookman Old Style"/>
        </w:rPr>
        <w:t xml:space="preserve"> study was carried out to analyze the impact of the school environment on students’ academic achievement and performance, examining various direct and indirect factors such as infrastructure, atmosphere, gender, and relationships. This research </w:t>
      </w:r>
      <w:r w:rsidR="00F401F5" w:rsidRPr="00F401F5">
        <w:rPr>
          <w:rFonts w:ascii="Bookman Old Style" w:hAnsi="Bookman Old Style"/>
        </w:rPr>
        <w:lastRenderedPageBreak/>
        <w:t xml:space="preserve">utilized a survey method for data collection, targeting a population of teachers from different schools in Quetta city. </w:t>
      </w:r>
      <w:r w:rsidRPr="00AE56AE">
        <w:rPr>
          <w:rFonts w:ascii="Bookman Old Style" w:hAnsi="Bookman Old Style"/>
          <w:lang w:val="en-PH"/>
        </w:rPr>
        <w:t>Most of the teachers agreed that school environment has a positive effect on student’s academic achievement while a few teachers believed that school environment also effects student’s achievement negatively</w:t>
      </w:r>
      <w:r>
        <w:rPr>
          <w:rFonts w:ascii="Bookman Old Style" w:hAnsi="Bookman Old Style"/>
          <w:lang w:val="en-PH"/>
        </w:rPr>
        <w:t xml:space="preserve">. </w:t>
      </w:r>
      <w:r w:rsidR="00F401F5" w:rsidRPr="00F401F5">
        <w:rPr>
          <w:rFonts w:ascii="Bookman Old Style" w:hAnsi="Bookman Old Style"/>
        </w:rPr>
        <w:t xml:space="preserve">The study concluded that the overall environment is a significant determinant of student success. </w:t>
      </w:r>
      <w:r w:rsidR="003441DD">
        <w:rPr>
          <w:rFonts w:ascii="Bookman Old Style" w:hAnsi="Bookman Old Style"/>
        </w:rPr>
        <w:t xml:space="preserve"> </w:t>
      </w:r>
    </w:p>
    <w:p w:rsidR="00CD58E0" w:rsidRPr="003441DD" w:rsidRDefault="00194006" w:rsidP="00CB7D84">
      <w:pPr>
        <w:pStyle w:val="NormalWeb"/>
        <w:spacing w:beforeAutospacing="0" w:afterAutospacing="0"/>
        <w:ind w:firstLine="720"/>
        <w:jc w:val="both"/>
        <w:rPr>
          <w:rFonts w:ascii="Bookman Old Style" w:hAnsi="Bookman Old Style"/>
        </w:rPr>
      </w:pPr>
      <w:r>
        <w:rPr>
          <w:rFonts w:ascii="Bookman Old Style" w:hAnsi="Bookman Old Style"/>
        </w:rPr>
        <w:t xml:space="preserve">Aneke (2022) </w:t>
      </w:r>
      <w:r w:rsidR="00CD58E0" w:rsidRPr="00CD58E0">
        <w:rPr>
          <w:rFonts w:ascii="Bookman Old Style" w:hAnsi="Bookman Old Style"/>
        </w:rPr>
        <w:t xml:space="preserve">aimed to </w:t>
      </w:r>
      <w:r w:rsidR="00CD58E0" w:rsidRPr="00CD58E0">
        <w:rPr>
          <w:rFonts w:ascii="Bookman Old Style" w:hAnsi="Bookman Old Style"/>
          <w:lang w:val="en-PH"/>
        </w:rPr>
        <w:t>investigate the influence of learning</w:t>
      </w:r>
      <w:r w:rsidR="00CD58E0" w:rsidRPr="00CD58E0">
        <w:rPr>
          <w:rFonts w:ascii="Bookman Old Style" w:hAnsi="Bookman Old Style"/>
          <w:lang w:val="en-PH"/>
        </w:rPr>
        <w:br/>
        <w:t>environment on academic performance of secondary school students in Makurdi</w:t>
      </w:r>
      <w:r w:rsidR="00CD58E0">
        <w:rPr>
          <w:rFonts w:ascii="Bookman Old Style" w:hAnsi="Bookman Old Style"/>
          <w:lang w:val="en-PH"/>
        </w:rPr>
        <w:t xml:space="preserve"> </w:t>
      </w:r>
      <w:r w:rsidR="00CD58E0" w:rsidRPr="00CD58E0">
        <w:rPr>
          <w:rFonts w:ascii="Bookman Old Style" w:hAnsi="Bookman Old Style"/>
          <w:lang w:val="en-PH"/>
        </w:rPr>
        <w:t>metropolis of</w:t>
      </w:r>
      <w:r w:rsidR="00CD58E0">
        <w:rPr>
          <w:rFonts w:ascii="Bookman Old Style" w:hAnsi="Bookman Old Style"/>
          <w:lang w:val="en-PH"/>
        </w:rPr>
        <w:t xml:space="preserve"> </w:t>
      </w:r>
      <w:r w:rsidR="00CD58E0" w:rsidRPr="00CD58E0">
        <w:rPr>
          <w:rFonts w:ascii="Bookman Old Style" w:hAnsi="Bookman Old Style"/>
          <w:lang w:val="en-PH"/>
        </w:rPr>
        <w:t>Benue State</w:t>
      </w:r>
      <w:r w:rsidR="00CD58E0">
        <w:rPr>
          <w:rFonts w:ascii="Bookman Old Style" w:hAnsi="Bookman Old Style"/>
          <w:lang w:val="en-PH"/>
        </w:rPr>
        <w:t xml:space="preserve">. </w:t>
      </w:r>
      <w:r w:rsidR="00CD58E0" w:rsidRPr="00CD58E0">
        <w:rPr>
          <w:rFonts w:ascii="Bookman Old Style" w:hAnsi="Bookman Old Style"/>
        </w:rPr>
        <w:t xml:space="preserve">This research </w:t>
      </w:r>
      <w:r>
        <w:rPr>
          <w:rFonts w:ascii="Bookman Old Style" w:hAnsi="Bookman Old Style"/>
        </w:rPr>
        <w:t xml:space="preserve">employed </w:t>
      </w:r>
      <w:r w:rsidR="00CD58E0" w:rsidRPr="00CD58E0">
        <w:rPr>
          <w:rFonts w:ascii="Bookman Old Style" w:hAnsi="Bookman Old Style"/>
        </w:rPr>
        <w:t xml:space="preserve">a descriptive survey design, targeting a population of 2,090 students, from which 399 students were randomly selected from 30 secondary schools. </w:t>
      </w:r>
      <w:r w:rsidRPr="00194006">
        <w:rPr>
          <w:rFonts w:ascii="Bookman Old Style" w:hAnsi="Bookman Old Style"/>
        </w:rPr>
        <w:t xml:space="preserve">The study found that adequate infrastructure allows students to learn with ease (3.82), while poor physical facilities, obsolete teaching techniques, and overcrowded classrooms (3.67) lead to poor academic achievement. Additionally, the </w:t>
      </w:r>
      <w:r w:rsidR="00682D0B" w:rsidRPr="00D60ADE">
        <w:rPr>
          <w:rFonts w:ascii="Bookman Old Style" w:hAnsi="Bookman Old Style"/>
        </w:rPr>
        <w:t>r</w:t>
      </w:r>
      <w:r w:rsidR="00682D0B" w:rsidRPr="00D60ADE">
        <w:rPr>
          <w:rFonts w:ascii="Bookman Old Style" w:hAnsi="Bookman Old Style"/>
          <w:color w:val="000000" w:themeColor="text1"/>
        </w:rPr>
        <w:t>esults</w:t>
      </w:r>
      <w:r w:rsidRPr="00194006">
        <w:rPr>
          <w:rFonts w:ascii="Bookman Old Style" w:hAnsi="Bookman Old Style"/>
        </w:rPr>
        <w:t xml:space="preserve"> showed that external factors, such as parental occupational status (3.38) and the availability of educational facilities at home (3.43), significantly affect learning progress. The study also revealed that teacher indiscipline (3.50) retards performance, whereas students taught by trained professionals (3.42) perform better. </w:t>
      </w:r>
      <w:r w:rsidRPr="00194006">
        <w:rPr>
          <w:rFonts w:ascii="Bookman Old Style" w:hAnsi="Bookman Old Style"/>
          <w:lang w:val="en-PH"/>
        </w:rPr>
        <w:t xml:space="preserve">The study concluded that the learning environment is a decisive factor in student performance. </w:t>
      </w:r>
      <w:r>
        <w:rPr>
          <w:rFonts w:ascii="Bookman Old Style" w:hAnsi="Bookman Old Style"/>
          <w:lang w:val="en-PH"/>
        </w:rPr>
        <w:t>T</w:t>
      </w:r>
      <w:r w:rsidRPr="00194006">
        <w:rPr>
          <w:rFonts w:ascii="Bookman Old Style" w:hAnsi="Bookman Old Style"/>
          <w:lang w:val="en-PH"/>
        </w:rPr>
        <w:t>he Benue State Government provide adequate school facilities, and that the PTA, philanthropists, and charitable organizations complement these efforts by contributing to modern learning infrastructure.</w:t>
      </w:r>
    </w:p>
    <w:p w:rsidR="003441DD" w:rsidRDefault="00B13AF2" w:rsidP="00CB7D84">
      <w:pPr>
        <w:pStyle w:val="NormalWeb"/>
        <w:spacing w:beforeAutospacing="0" w:afterAutospacing="0"/>
        <w:ind w:firstLine="720"/>
        <w:jc w:val="both"/>
        <w:rPr>
          <w:rFonts w:ascii="Bookman Old Style" w:hAnsi="Bookman Old Style"/>
          <w:lang w:val="en-PH"/>
        </w:rPr>
      </w:pPr>
      <w:r w:rsidRPr="00B13AF2">
        <w:rPr>
          <w:rFonts w:ascii="Bookman Old Style" w:hAnsi="Bookman Old Style"/>
          <w:lang w:val="en-PH"/>
        </w:rPr>
        <w:t xml:space="preserve">Edgerton </w:t>
      </w:r>
      <w:r w:rsidRPr="009E0040">
        <w:rPr>
          <w:rFonts w:ascii="Bookman Old Style" w:hAnsi="Bookman Old Style"/>
          <w:i/>
          <w:iCs/>
          <w:lang w:val="en-PH"/>
        </w:rPr>
        <w:t>et al</w:t>
      </w:r>
      <w:r w:rsidRPr="00B13AF2">
        <w:rPr>
          <w:rFonts w:ascii="Bookman Old Style" w:hAnsi="Bookman Old Style"/>
          <w:lang w:val="en-PH"/>
        </w:rPr>
        <w:t>. (2023)</w:t>
      </w:r>
      <w:r>
        <w:rPr>
          <w:rFonts w:ascii="Bookman Old Style" w:hAnsi="Bookman Old Style"/>
          <w:b/>
          <w:bCs/>
          <w:lang w:val="en-PH"/>
        </w:rPr>
        <w:t xml:space="preserve"> </w:t>
      </w:r>
      <w:r w:rsidRPr="00B13AF2">
        <w:rPr>
          <w:rFonts w:ascii="Bookman Old Style" w:hAnsi="Bookman Old Style"/>
          <w:lang w:val="en-PH"/>
        </w:rPr>
        <w:t>aimed to measure students’ subjective perceptions of their physical school environment and explore how these perceptions</w:t>
      </w:r>
      <w:r>
        <w:rPr>
          <w:rFonts w:ascii="Bookman Old Style" w:hAnsi="Bookman Old Style"/>
          <w:lang w:val="en-PH"/>
        </w:rPr>
        <w:t xml:space="preserve"> </w:t>
      </w:r>
      <w:r w:rsidRPr="00B13AF2">
        <w:rPr>
          <w:rFonts w:ascii="Bookman Old Style" w:hAnsi="Bookman Old Style"/>
          <w:lang w:val="en-PH"/>
        </w:rPr>
        <w:t>along with socioeconomic status (SES), gender, and attendance</w:t>
      </w:r>
      <w:r>
        <w:rPr>
          <w:rFonts w:ascii="Bookman Old Style" w:hAnsi="Bookman Old Style"/>
          <w:lang w:val="en-PH"/>
        </w:rPr>
        <w:t xml:space="preserve"> </w:t>
      </w:r>
      <w:r w:rsidRPr="00B13AF2">
        <w:rPr>
          <w:rFonts w:ascii="Bookman Old Style" w:hAnsi="Bookman Old Style"/>
          <w:lang w:val="en-PH"/>
        </w:rPr>
        <w:t>relate to academic achievement. This research was conducted with 441 S5 students in five secondary schools in Scotland. Regression analysis indicated that students’ subjective perceptions of the physical environment are significantly related to academic achievement, alongside the more traditional predictors of attendance, gender, and SES. Furthermore, the study found that the relationship between environmental perceptions and achievement is mediated by "in-school behaviors," specifically engaging behavior and environmental difficulty. The study concluded that the physical learning environment has both direct and indirect relationships with student success.</w:t>
      </w:r>
      <w:r w:rsidR="003441DD">
        <w:rPr>
          <w:rFonts w:ascii="Bookman Old Style" w:hAnsi="Bookman Old Style"/>
          <w:lang w:val="en-PH"/>
        </w:rPr>
        <w:t xml:space="preserve"> </w:t>
      </w:r>
    </w:p>
    <w:p w:rsidR="003441DD" w:rsidRDefault="003E75AC" w:rsidP="00CB7D84">
      <w:pPr>
        <w:pStyle w:val="NormalWeb"/>
        <w:spacing w:beforeAutospacing="0" w:afterAutospacing="0"/>
        <w:ind w:firstLine="720"/>
        <w:jc w:val="both"/>
        <w:rPr>
          <w:rFonts w:ascii="Bookman Old Style" w:hAnsi="Bookman Old Style"/>
          <w:lang w:val="en-PH"/>
        </w:rPr>
      </w:pPr>
      <w:r w:rsidRPr="003E75AC">
        <w:rPr>
          <w:rFonts w:ascii="Bookman Old Style" w:hAnsi="Bookman Old Style"/>
          <w:lang w:val="en-PH"/>
        </w:rPr>
        <w:t xml:space="preserve">Kassab </w:t>
      </w:r>
      <w:r w:rsidRPr="009E0040">
        <w:rPr>
          <w:rFonts w:ascii="Bookman Old Style" w:hAnsi="Bookman Old Style"/>
          <w:i/>
          <w:iCs/>
          <w:lang w:val="en-PH"/>
        </w:rPr>
        <w:t>et al</w:t>
      </w:r>
      <w:r w:rsidRPr="003E75AC">
        <w:rPr>
          <w:rFonts w:ascii="Bookman Old Style" w:hAnsi="Bookman Old Style"/>
          <w:lang w:val="en-PH"/>
        </w:rPr>
        <w:t xml:space="preserve">. (2024) explored the relationships between the educational environment, student engagement, and academic achievement in Health Professions Education (HPE), specifically examining how engagement acts as a mediator. This research utilized a cross-sectional design, collecting data from 554 HPE students via self-report questionnaires. The study found that four educational environment subscales directly affected emotional engagement, while academic self-perceptions significantly influenced behavioral and </w:t>
      </w:r>
      <w:r w:rsidRPr="003E75AC">
        <w:rPr>
          <w:rFonts w:ascii="Bookman Old Style" w:hAnsi="Bookman Old Style"/>
          <w:lang w:val="en-PH"/>
        </w:rPr>
        <w:lastRenderedPageBreak/>
        <w:t xml:space="preserve">cognitive engagement. </w:t>
      </w:r>
      <w:proofErr w:type="gramStart"/>
      <w:r w:rsidR="00682D0B" w:rsidRPr="00D60ADE">
        <w:rPr>
          <w:rFonts w:ascii="Bookman Old Style" w:hAnsi="Bookman Old Style"/>
        </w:rPr>
        <w:t>r</w:t>
      </w:r>
      <w:r w:rsidR="00682D0B" w:rsidRPr="00D60ADE">
        <w:rPr>
          <w:rFonts w:ascii="Bookman Old Style" w:hAnsi="Bookman Old Style"/>
          <w:color w:val="000000" w:themeColor="text1"/>
        </w:rPr>
        <w:t>esults</w:t>
      </w:r>
      <w:proofErr w:type="gramEnd"/>
      <w:r w:rsidRPr="003E75AC">
        <w:rPr>
          <w:rFonts w:ascii="Bookman Old Style" w:hAnsi="Bookman Old Style"/>
          <w:lang w:val="en-PH"/>
        </w:rPr>
        <w:t xml:space="preserve"> showed that while behavioral and cognitive engagement positively influenced GPA, emotional engagement had a negative influence. Furthermore, cognitive and behavioral engagement were found to mediate the relationship between students' academic self-perceptions and their academic achievement. The study concluded that perceptions of the educational environment are significant drivers of student engagement, which in turn directly affects and mediates academic success.</w:t>
      </w:r>
      <w:r w:rsidR="003441DD">
        <w:rPr>
          <w:rFonts w:ascii="Bookman Old Style" w:hAnsi="Bookman Old Style"/>
          <w:lang w:val="en-PH"/>
        </w:rPr>
        <w:t xml:space="preserve"> </w:t>
      </w:r>
    </w:p>
    <w:p w:rsidR="003441DD" w:rsidRDefault="003E75AC" w:rsidP="00CB7D84">
      <w:pPr>
        <w:pStyle w:val="NormalWeb"/>
        <w:spacing w:beforeAutospacing="0" w:afterAutospacing="0"/>
        <w:ind w:firstLine="720"/>
        <w:jc w:val="both"/>
        <w:rPr>
          <w:rFonts w:ascii="Bookman Old Style" w:hAnsi="Bookman Old Style"/>
          <w:lang w:val="en-PH"/>
        </w:rPr>
      </w:pPr>
      <w:r w:rsidRPr="003E75AC">
        <w:rPr>
          <w:rFonts w:ascii="Bookman Old Style" w:hAnsi="Bookman Old Style"/>
        </w:rPr>
        <w:t>Mohamad (2024)</w:t>
      </w:r>
      <w:r w:rsidRPr="003E75AC">
        <w:rPr>
          <w:rFonts w:ascii="Bookman Old Style" w:hAnsi="Bookman Old Style"/>
          <w:b/>
          <w:bCs/>
        </w:rPr>
        <w:t xml:space="preserve"> </w:t>
      </w:r>
      <w:r w:rsidR="00523183" w:rsidRPr="00523183">
        <w:rPr>
          <w:rFonts w:ascii="Bookman Old Style" w:hAnsi="Bookman Old Style"/>
        </w:rPr>
        <w:t>investigated the specific indicators of the learning environment that significantly influence the academic engagement in science among junior high school students.</w:t>
      </w:r>
      <w:r w:rsidRPr="003E75AC">
        <w:rPr>
          <w:rFonts w:ascii="Bookman Old Style" w:hAnsi="Bookman Old Style"/>
        </w:rPr>
        <w:t xml:space="preserve"> </w:t>
      </w:r>
      <w:r w:rsidR="00523183" w:rsidRPr="00523183">
        <w:rPr>
          <w:rFonts w:ascii="Bookman Old Style" w:hAnsi="Bookman Old Style"/>
        </w:rPr>
        <w:t xml:space="preserve">This research employed a quantitative descriptive correlational design involving 142 junior high school students selected through universal sampling. The study found that both the learning environment and academic engagement in science were at high </w:t>
      </w:r>
      <w:r w:rsidRPr="003E75AC">
        <w:rPr>
          <w:rFonts w:ascii="Bookman Old Style" w:hAnsi="Bookman Old Style"/>
        </w:rPr>
        <w:t>levels and</w:t>
      </w:r>
      <w:r w:rsidR="00523183" w:rsidRPr="00523183">
        <w:rPr>
          <w:rFonts w:ascii="Bookman Old Style" w:hAnsi="Bookman Old Style"/>
        </w:rPr>
        <w:t xml:space="preserve"> identified a significant relationship between the two. Specifically, the indicators that significantly influenced academic engagement were the enjoyment of science lessons and investigation. The study concluded that cultivating a positive, enjoyable experience and promoting hands-on investigation are vital to the educational process. </w:t>
      </w:r>
      <w:r w:rsidRPr="003E75AC">
        <w:rPr>
          <w:rFonts w:ascii="Bookman Old Style" w:hAnsi="Bookman Old Style"/>
        </w:rPr>
        <w:t xml:space="preserve">The </w:t>
      </w:r>
      <w:r w:rsidR="00523183" w:rsidRPr="00523183">
        <w:rPr>
          <w:rFonts w:ascii="Bookman Old Style" w:hAnsi="Bookman Old Style"/>
        </w:rPr>
        <w:t>recommendations suggest that schools foster an improved overall learning environment, teachers refine their instructional delivery, and science activities be aligned more closely with student needs to enhance science education</w:t>
      </w:r>
      <w:r>
        <w:rPr>
          <w:rFonts w:ascii="Bookman Old Style" w:hAnsi="Bookman Old Style"/>
        </w:rPr>
        <w:t>.</w:t>
      </w:r>
      <w:r w:rsidR="003441DD">
        <w:rPr>
          <w:rFonts w:ascii="Bookman Old Style" w:hAnsi="Bookman Old Style"/>
          <w:lang w:val="en-PH"/>
        </w:rPr>
        <w:t xml:space="preserve"> </w:t>
      </w:r>
    </w:p>
    <w:p w:rsidR="003441DD" w:rsidRDefault="003E75AC" w:rsidP="00CB7D84">
      <w:pPr>
        <w:pStyle w:val="NormalWeb"/>
        <w:spacing w:beforeAutospacing="0" w:afterAutospacing="0"/>
        <w:ind w:firstLine="720"/>
        <w:jc w:val="both"/>
        <w:rPr>
          <w:rFonts w:ascii="Bookman Old Style" w:hAnsi="Bookman Old Style"/>
          <w:lang w:val="en-PH"/>
        </w:rPr>
      </w:pPr>
      <w:r>
        <w:rPr>
          <w:rFonts w:ascii="Bookman Old Style" w:hAnsi="Bookman Old Style"/>
          <w:lang w:val="en-PH"/>
        </w:rPr>
        <w:t xml:space="preserve">Garcia (2025) </w:t>
      </w:r>
      <w:r w:rsidRPr="003E75AC">
        <w:rPr>
          <w:rFonts w:ascii="Bookman Old Style" w:hAnsi="Bookman Old Style"/>
          <w:lang w:val="en-PH"/>
        </w:rPr>
        <w:t xml:space="preserve">investigated the relationship between study habits, learning environment, and mathematics performance among 303 Grade 11 STEM students. This research employed a descriptive-causal research design to examine factors influencing academic success in a cornerstone STEM subject. The study found that while students possessed high motivation and a supportive classroom atmosphere, their mathematics performance fell within the "proficient" level. Notably, among the factors studied, only peer collaboration showed a statistically significant influence on performance. The regression model revealed that these factors explained only 3.8% of the variance, suggesting that other elements like instructional quality and cognitive ability may play larger roles. The study concluded that academic achievement in mathematics is highly complex and not solely determined by study habits or general environment. </w:t>
      </w:r>
      <w:r>
        <w:rPr>
          <w:rFonts w:ascii="Bookman Old Style" w:hAnsi="Bookman Old Style"/>
          <w:lang w:val="en-PH"/>
        </w:rPr>
        <w:t xml:space="preserve">It </w:t>
      </w:r>
      <w:r w:rsidRPr="003E75AC">
        <w:rPr>
          <w:rFonts w:ascii="Bookman Old Style" w:hAnsi="Bookman Old Style"/>
          <w:lang w:val="en-PH"/>
        </w:rPr>
        <w:t>suggest</w:t>
      </w:r>
      <w:r>
        <w:rPr>
          <w:rFonts w:ascii="Bookman Old Style" w:hAnsi="Bookman Old Style"/>
          <w:lang w:val="en-PH"/>
        </w:rPr>
        <w:t>s</w:t>
      </w:r>
      <w:r w:rsidRPr="003E75AC">
        <w:rPr>
          <w:rFonts w:ascii="Bookman Old Style" w:hAnsi="Bookman Old Style"/>
          <w:lang w:val="en-PH"/>
        </w:rPr>
        <w:t xml:space="preserve"> the need for comprehensive, targeted interventions and further research into unexamined factors such as parental involvement and instructional quality to better support STEM students</w:t>
      </w:r>
      <w:r w:rsidR="003441DD">
        <w:rPr>
          <w:rFonts w:ascii="Bookman Old Style" w:hAnsi="Bookman Old Style"/>
          <w:lang w:val="en-PH"/>
        </w:rPr>
        <w:t>.</w:t>
      </w:r>
    </w:p>
    <w:p w:rsidR="00783B8E" w:rsidRPr="003441DD" w:rsidRDefault="00783B8E" w:rsidP="00CB7D84">
      <w:pPr>
        <w:pStyle w:val="NormalWeb"/>
        <w:spacing w:beforeAutospacing="0" w:afterAutospacing="0"/>
        <w:ind w:firstLine="720"/>
        <w:jc w:val="both"/>
        <w:rPr>
          <w:rFonts w:ascii="Bookman Old Style" w:hAnsi="Bookman Old Style"/>
          <w:lang w:val="en-PH"/>
        </w:rPr>
      </w:pPr>
      <w:proofErr w:type="spellStart"/>
      <w:r>
        <w:rPr>
          <w:rFonts w:ascii="Bookman Old Style" w:hAnsi="Bookman Old Style"/>
          <w:color w:val="000000"/>
        </w:rPr>
        <w:t>Panulaya</w:t>
      </w:r>
      <w:proofErr w:type="spellEnd"/>
      <w:r>
        <w:rPr>
          <w:rFonts w:ascii="Bookman Old Style" w:hAnsi="Bookman Old Style"/>
          <w:color w:val="000000"/>
        </w:rPr>
        <w:t xml:space="preserve"> (2024) </w:t>
      </w:r>
      <w:r w:rsidRPr="008431BB">
        <w:rPr>
          <w:rFonts w:ascii="Bookman Old Style" w:hAnsi="Bookman Old Style"/>
          <w:color w:val="000000"/>
          <w:lang w:val="en-PH"/>
        </w:rPr>
        <w:t>identif</w:t>
      </w:r>
      <w:r>
        <w:rPr>
          <w:rFonts w:ascii="Bookman Old Style" w:hAnsi="Bookman Old Style"/>
          <w:color w:val="000000"/>
          <w:lang w:val="en-PH"/>
        </w:rPr>
        <w:t xml:space="preserve">ied </w:t>
      </w:r>
      <w:r w:rsidRPr="008431BB">
        <w:rPr>
          <w:rFonts w:ascii="Bookman Old Style" w:hAnsi="Bookman Old Style"/>
          <w:color w:val="000000"/>
          <w:lang w:val="en-PH"/>
        </w:rPr>
        <w:t xml:space="preserve">the factors influencing learners' academic performance, specifically focusing on teacher and learner-related factors, in </w:t>
      </w:r>
      <w:proofErr w:type="spellStart"/>
      <w:r w:rsidRPr="008431BB">
        <w:rPr>
          <w:rFonts w:ascii="Bookman Old Style" w:hAnsi="Bookman Old Style"/>
          <w:color w:val="000000"/>
          <w:lang w:val="en-PH"/>
        </w:rPr>
        <w:t>Balingasag</w:t>
      </w:r>
      <w:proofErr w:type="spellEnd"/>
      <w:r w:rsidRPr="008431BB">
        <w:rPr>
          <w:rFonts w:ascii="Bookman Old Style" w:hAnsi="Bookman Old Style"/>
          <w:color w:val="000000"/>
          <w:lang w:val="en-PH"/>
        </w:rPr>
        <w:t xml:space="preserve"> Central District (Division of </w:t>
      </w:r>
      <w:proofErr w:type="spellStart"/>
      <w:r w:rsidRPr="008431BB">
        <w:rPr>
          <w:rFonts w:ascii="Bookman Old Style" w:hAnsi="Bookman Old Style"/>
          <w:color w:val="000000"/>
          <w:lang w:val="en-PH"/>
        </w:rPr>
        <w:t>Misamis</w:t>
      </w:r>
      <w:proofErr w:type="spellEnd"/>
      <w:r w:rsidRPr="008431BB">
        <w:rPr>
          <w:rFonts w:ascii="Bookman Old Style" w:hAnsi="Bookman Old Style"/>
          <w:color w:val="000000"/>
          <w:lang w:val="en-PH"/>
        </w:rPr>
        <w:t xml:space="preserve"> Oriental) </w:t>
      </w:r>
      <w:r>
        <w:rPr>
          <w:rFonts w:ascii="Bookman Old Style" w:hAnsi="Bookman Old Style"/>
          <w:color w:val="000000"/>
          <w:lang w:val="en-PH"/>
        </w:rPr>
        <w:t>u</w:t>
      </w:r>
      <w:r w:rsidRPr="008431BB">
        <w:rPr>
          <w:rFonts w:ascii="Bookman Old Style" w:hAnsi="Bookman Old Style"/>
          <w:color w:val="000000"/>
          <w:lang w:val="en-PH"/>
        </w:rPr>
        <w:t>sing a descriptive-</w:t>
      </w:r>
      <w:proofErr w:type="spellStart"/>
      <w:r w:rsidRPr="008431BB">
        <w:rPr>
          <w:rFonts w:ascii="Bookman Old Style" w:hAnsi="Bookman Old Style"/>
          <w:color w:val="000000"/>
          <w:lang w:val="en-PH"/>
        </w:rPr>
        <w:t>correlational</w:t>
      </w:r>
      <w:proofErr w:type="spellEnd"/>
      <w:r>
        <w:rPr>
          <w:rFonts w:ascii="Bookman Old Style" w:hAnsi="Bookman Old Style"/>
          <w:color w:val="000000"/>
          <w:lang w:val="en-PH"/>
        </w:rPr>
        <w:t xml:space="preserve"> r</w:t>
      </w:r>
      <w:r w:rsidRPr="008431BB">
        <w:rPr>
          <w:rFonts w:ascii="Bookman Old Style" w:hAnsi="Bookman Old Style"/>
          <w:color w:val="000000"/>
          <w:lang w:val="en-PH"/>
        </w:rPr>
        <w:t>e</w:t>
      </w:r>
      <w:r>
        <w:rPr>
          <w:rFonts w:ascii="Bookman Old Style" w:hAnsi="Bookman Old Style"/>
          <w:color w:val="000000"/>
          <w:lang w:val="en-PH"/>
        </w:rPr>
        <w:t xml:space="preserve">search </w:t>
      </w:r>
      <w:r>
        <w:rPr>
          <w:rFonts w:ascii="Bookman Old Style" w:hAnsi="Bookman Old Style"/>
          <w:color w:val="000000"/>
        </w:rPr>
        <w:t>d</w:t>
      </w:r>
      <w:proofErr w:type="spellStart"/>
      <w:r w:rsidRPr="008431BB">
        <w:rPr>
          <w:rFonts w:ascii="Bookman Old Style" w:hAnsi="Bookman Old Style"/>
          <w:color w:val="000000"/>
          <w:lang w:val="en-PH"/>
        </w:rPr>
        <w:t>e</w:t>
      </w:r>
      <w:r>
        <w:rPr>
          <w:rFonts w:ascii="Bookman Old Style" w:hAnsi="Bookman Old Style"/>
          <w:color w:val="000000"/>
          <w:lang w:val="en-PH"/>
        </w:rPr>
        <w:t>sign</w:t>
      </w:r>
      <w:proofErr w:type="spellEnd"/>
      <w:r>
        <w:rPr>
          <w:rFonts w:ascii="Bookman Old Style" w:hAnsi="Bookman Old Style"/>
          <w:color w:val="000000"/>
          <w:lang w:val="en-PH"/>
        </w:rPr>
        <w:t>.</w:t>
      </w:r>
      <w:r>
        <w:rPr>
          <w:rFonts w:ascii="Bookman Old Style" w:hAnsi="Bookman Old Style"/>
          <w:color w:val="000000"/>
        </w:rPr>
        <w:t xml:space="preserve"> Factors affecting academic outcomes were grouped into school-related (e.g., infrastructure and learning skills), teacher-related (e.g., teaching style </w:t>
      </w:r>
      <w:r>
        <w:rPr>
          <w:rFonts w:ascii="Bookman Old Style" w:hAnsi="Bookman Old Style"/>
          <w:color w:val="000000"/>
        </w:rPr>
        <w:lastRenderedPageBreak/>
        <w:t xml:space="preserve">and personality), and learner-related (e.g., motivation, peer influence). The study found a significant relationship between these categories and academic performance. </w:t>
      </w:r>
      <w:r w:rsidRPr="008431BB">
        <w:rPr>
          <w:rFonts w:ascii="Bookman Old Style" w:hAnsi="Bookman Old Style"/>
          <w:color w:val="000000"/>
          <w:lang w:val="en-PH"/>
        </w:rPr>
        <w:t xml:space="preserve">The study found that there is a significant relationship between the school, teacher, and pupils-related factors on the academic performance of the Grade six students within the </w:t>
      </w:r>
      <w:proofErr w:type="spellStart"/>
      <w:r w:rsidRPr="008431BB">
        <w:rPr>
          <w:rFonts w:ascii="Bookman Old Style" w:hAnsi="Bookman Old Style"/>
          <w:color w:val="000000"/>
          <w:lang w:val="en-PH"/>
        </w:rPr>
        <w:t>Kinoguitan</w:t>
      </w:r>
      <w:proofErr w:type="spellEnd"/>
      <w:r w:rsidRPr="008431BB">
        <w:rPr>
          <w:rFonts w:ascii="Bookman Old Style" w:hAnsi="Bookman Old Style"/>
          <w:color w:val="000000"/>
          <w:lang w:val="en-PH"/>
        </w:rPr>
        <w:t xml:space="preserve"> District.</w:t>
      </w:r>
      <w:r>
        <w:rPr>
          <w:rFonts w:ascii="Bookman Old Style" w:hAnsi="Bookman Old Style"/>
          <w:color w:val="000000"/>
          <w:lang w:val="en-PH"/>
        </w:rPr>
        <w:t xml:space="preserve"> </w:t>
      </w:r>
      <w:r w:rsidRPr="008431BB">
        <w:rPr>
          <w:rFonts w:ascii="Bookman Old Style" w:hAnsi="Bookman Old Style"/>
          <w:color w:val="000000"/>
          <w:lang w:val="en-PH"/>
        </w:rPr>
        <w:t>Educational institutions should prioritize conducive and adequate learning infrastructures and libraries through technology integration and resource provision, while teachers enhance English, Science, and Math instruction with advanced, hands-on, and real-world applications, and subject coordinators and teachers collaborate on innovative strategies to address low academic performance.</w:t>
      </w:r>
    </w:p>
    <w:p w:rsidR="00783B8E" w:rsidRDefault="00783B8E" w:rsidP="00CB7D84">
      <w:pPr>
        <w:pStyle w:val="NormalWeb"/>
        <w:spacing w:beforeAutospacing="0" w:afterAutospacing="0"/>
        <w:ind w:firstLine="720"/>
        <w:jc w:val="both"/>
        <w:rPr>
          <w:rFonts w:ascii="Bookman Old Style" w:hAnsi="Bookman Old Style"/>
          <w:color w:val="000000"/>
          <w:lang w:val="en-PH"/>
        </w:rPr>
      </w:pPr>
      <w:proofErr w:type="spellStart"/>
      <w:r w:rsidRPr="002D2832">
        <w:rPr>
          <w:rFonts w:ascii="Bookman Old Style" w:hAnsi="Bookman Old Style"/>
          <w:color w:val="000000"/>
          <w:lang w:val="en-PH"/>
        </w:rPr>
        <w:t>Gaisiey</w:t>
      </w:r>
      <w:proofErr w:type="spellEnd"/>
      <w:r>
        <w:rPr>
          <w:rFonts w:ascii="Bookman Old Style" w:hAnsi="Bookman Old Style"/>
          <w:color w:val="000000"/>
          <w:lang w:val="en-PH"/>
        </w:rPr>
        <w:t xml:space="preserve"> </w:t>
      </w:r>
      <w:r w:rsidRPr="009E0040">
        <w:rPr>
          <w:rFonts w:ascii="Bookman Old Style" w:hAnsi="Bookman Old Style"/>
          <w:i/>
          <w:iCs/>
          <w:color w:val="000000"/>
          <w:lang w:val="en-PH"/>
        </w:rPr>
        <w:t>et al</w:t>
      </w:r>
      <w:r>
        <w:rPr>
          <w:rFonts w:ascii="Bookman Old Style" w:hAnsi="Bookman Old Style"/>
          <w:color w:val="000000"/>
          <w:lang w:val="en-PH"/>
        </w:rPr>
        <w:t>.</w:t>
      </w:r>
      <w:r w:rsidRPr="002D2832">
        <w:rPr>
          <w:rFonts w:ascii="Bookman Old Style" w:hAnsi="Bookman Old Style"/>
          <w:color w:val="000000"/>
          <w:lang w:val="en-PH"/>
        </w:rPr>
        <w:t xml:space="preserve"> (2025)</w:t>
      </w:r>
      <w:r>
        <w:rPr>
          <w:rFonts w:ascii="Bookman Old Style" w:hAnsi="Bookman Old Style"/>
          <w:color w:val="000000"/>
          <w:lang w:val="en-PH"/>
        </w:rPr>
        <w:t>,</w:t>
      </w:r>
      <w:r w:rsidRPr="002D2832">
        <w:rPr>
          <w:rFonts w:ascii="Bookman Old Style" w:hAnsi="Bookman Old Style"/>
          <w:color w:val="000000"/>
          <w:lang w:val="en-PH"/>
        </w:rPr>
        <w:t xml:space="preserve"> examine</w:t>
      </w:r>
      <w:r>
        <w:rPr>
          <w:rFonts w:ascii="Bookman Old Style" w:hAnsi="Bookman Old Style"/>
          <w:color w:val="000000"/>
          <w:lang w:val="en-PH"/>
        </w:rPr>
        <w:t>d</w:t>
      </w:r>
      <w:r w:rsidRPr="002D2832">
        <w:rPr>
          <w:rFonts w:ascii="Bookman Old Style" w:hAnsi="Bookman Old Style"/>
          <w:color w:val="000000"/>
          <w:lang w:val="en-PH"/>
        </w:rPr>
        <w:t xml:space="preserve"> the relationship between the learning environment</w:t>
      </w:r>
      <w:r>
        <w:rPr>
          <w:rFonts w:ascii="Bookman Old Style" w:hAnsi="Bookman Old Style"/>
          <w:color w:val="000000"/>
          <w:lang w:val="en-PH"/>
        </w:rPr>
        <w:t xml:space="preserve"> </w:t>
      </w:r>
      <w:r w:rsidRPr="002D2832">
        <w:rPr>
          <w:rFonts w:ascii="Bookman Old Style" w:hAnsi="Bookman Old Style"/>
          <w:color w:val="000000"/>
          <w:lang w:val="en-PH"/>
        </w:rPr>
        <w:t>specifically its physical, social, and psychological aspects</w:t>
      </w:r>
      <w:r>
        <w:rPr>
          <w:rFonts w:ascii="Bookman Old Style" w:hAnsi="Bookman Old Style"/>
          <w:color w:val="000000"/>
          <w:lang w:val="en-PH"/>
        </w:rPr>
        <w:t xml:space="preserve"> </w:t>
      </w:r>
      <w:r w:rsidRPr="002D2832">
        <w:rPr>
          <w:rFonts w:ascii="Bookman Old Style" w:hAnsi="Bookman Old Style"/>
          <w:color w:val="000000"/>
          <w:lang w:val="en-PH"/>
        </w:rPr>
        <w:t>and the academic performance of students in integrated science courses at colleges of education in Ghana's Central Region.</w:t>
      </w:r>
      <w:r>
        <w:rPr>
          <w:rFonts w:ascii="Bookman Old Style" w:hAnsi="Bookman Old Style"/>
          <w:color w:val="000000"/>
          <w:lang w:val="en-PH"/>
        </w:rPr>
        <w:t xml:space="preserve"> </w:t>
      </w:r>
      <w:r w:rsidRPr="008E1862">
        <w:rPr>
          <w:rFonts w:ascii="Bookman Old Style" w:hAnsi="Bookman Old Style"/>
          <w:color w:val="000000"/>
          <w:lang w:val="en-PH"/>
        </w:rPr>
        <w:t>The method employed a quantitative approach</w:t>
      </w:r>
      <w:r>
        <w:rPr>
          <w:rFonts w:ascii="Bookman Old Style" w:hAnsi="Bookman Old Style"/>
          <w:color w:val="000000"/>
          <w:lang w:val="en-PH"/>
        </w:rPr>
        <w:t xml:space="preserve">. </w:t>
      </w:r>
      <w:r w:rsidRPr="008E1862">
        <w:rPr>
          <w:rFonts w:ascii="Bookman Old Style" w:hAnsi="Bookman Old Style"/>
          <w:color w:val="000000"/>
          <w:lang w:val="en-PH"/>
        </w:rPr>
        <w:t xml:space="preserve">The </w:t>
      </w:r>
      <w:r w:rsidR="00682D0B" w:rsidRPr="00D60ADE">
        <w:rPr>
          <w:rFonts w:ascii="Bookman Old Style" w:hAnsi="Bookman Old Style"/>
        </w:rPr>
        <w:t>r</w:t>
      </w:r>
      <w:r w:rsidR="00682D0B" w:rsidRPr="00D60ADE">
        <w:rPr>
          <w:rFonts w:ascii="Bookman Old Style" w:hAnsi="Bookman Old Style"/>
          <w:color w:val="000000" w:themeColor="text1"/>
        </w:rPr>
        <w:t>esults</w:t>
      </w:r>
      <w:r w:rsidRPr="008E1862">
        <w:rPr>
          <w:rFonts w:ascii="Bookman Old Style" w:hAnsi="Bookman Old Style"/>
          <w:color w:val="000000"/>
          <w:lang w:val="en-PH"/>
        </w:rPr>
        <w:t xml:space="preserve"> revealed that the physical, social, and psychological learning environments did not significantly predict students' academic performance</w:t>
      </w:r>
      <w:r>
        <w:rPr>
          <w:rFonts w:ascii="Bookman Old Style" w:hAnsi="Bookman Old Style"/>
          <w:color w:val="000000"/>
          <w:lang w:val="en-PH"/>
        </w:rPr>
        <w:t>.</w:t>
      </w:r>
      <w:r w:rsidRPr="008E1862">
        <w:rPr>
          <w:rFonts w:ascii="Bookman Old Style" w:hAnsi="Bookman Old Style"/>
          <w:color w:val="000000"/>
          <w:lang w:val="en-PH"/>
        </w:rPr>
        <w:t xml:space="preserve"> </w:t>
      </w:r>
      <w:r>
        <w:rPr>
          <w:rFonts w:ascii="Bookman Old Style" w:hAnsi="Bookman Old Style"/>
          <w:color w:val="000000"/>
          <w:lang w:val="en-PH"/>
        </w:rPr>
        <w:t>F</w:t>
      </w:r>
      <w:r w:rsidRPr="008E1862">
        <w:rPr>
          <w:rFonts w:ascii="Bookman Old Style" w:hAnsi="Bookman Old Style"/>
          <w:color w:val="000000"/>
          <w:lang w:val="en-PH"/>
        </w:rPr>
        <w:t>urthermore, students' average performance in assessment and integrated science courses fell short of expectations, indicating that academic achievement is influenced by factors beyond just the learning environment, such as teaching quality and student engagemen</w:t>
      </w:r>
      <w:r>
        <w:rPr>
          <w:rFonts w:ascii="Bookman Old Style" w:hAnsi="Bookman Old Style"/>
          <w:color w:val="000000"/>
          <w:lang w:val="en-PH"/>
        </w:rPr>
        <w:t>t. T</w:t>
      </w:r>
      <w:r w:rsidRPr="008E1862">
        <w:rPr>
          <w:rFonts w:ascii="Bookman Old Style" w:hAnsi="Bookman Old Style"/>
          <w:color w:val="000000"/>
          <w:lang w:val="en-PH"/>
        </w:rPr>
        <w:t>he study recommends that educational institutions should prioritize improving the learning environment through better lecture room configurations, providing adequate teaching resources, and fostering positive connections between students and teachers.</w:t>
      </w:r>
    </w:p>
    <w:p w:rsidR="00B13AF2" w:rsidRDefault="00B13AF2" w:rsidP="00CB7D84">
      <w:pPr>
        <w:pStyle w:val="NormalWeb"/>
        <w:spacing w:beforeAutospacing="0" w:afterAutospacing="0"/>
        <w:ind w:firstLine="720"/>
        <w:jc w:val="both"/>
        <w:rPr>
          <w:rFonts w:ascii="Bookman Old Style" w:hAnsi="Bookman Old Style"/>
        </w:rPr>
      </w:pPr>
      <w:r w:rsidRPr="00B13AF2">
        <w:rPr>
          <w:rFonts w:ascii="Bookman Old Style" w:hAnsi="Bookman Old Style"/>
        </w:rPr>
        <w:t xml:space="preserve">Research shows that academic performance is shaped by the learning environment, instructional quality, social interactions, and psychological factors. Adequate school facilities, well-designed classrooms, and supportive learning atmospheres promote engagement and motivation, which in turn improve achievement (Ozcan, 2021; Brink </w:t>
      </w:r>
      <w:r w:rsidRPr="009E0040">
        <w:rPr>
          <w:rFonts w:ascii="Bookman Old Style" w:hAnsi="Bookman Old Style"/>
          <w:i/>
          <w:iCs/>
        </w:rPr>
        <w:t>et al</w:t>
      </w:r>
      <w:r w:rsidRPr="00B13AF2">
        <w:rPr>
          <w:rFonts w:ascii="Bookman Old Style" w:hAnsi="Bookman Old Style"/>
        </w:rPr>
        <w:t xml:space="preserve">., 2021; Aneke, 2022; Mohamad, 2024; Garcia, 2025). Peer collaboration and teacher guidance also influence performance, especially in STEM subjects (Garcia, 2025; </w:t>
      </w:r>
      <w:proofErr w:type="spellStart"/>
      <w:r w:rsidRPr="00B13AF2">
        <w:rPr>
          <w:rFonts w:ascii="Bookman Old Style" w:hAnsi="Bookman Old Style"/>
        </w:rPr>
        <w:t>Panulaya</w:t>
      </w:r>
      <w:proofErr w:type="spellEnd"/>
      <w:r w:rsidRPr="00B13AF2">
        <w:rPr>
          <w:rFonts w:ascii="Bookman Old Style" w:hAnsi="Bookman Old Style"/>
        </w:rPr>
        <w:t xml:space="preserve">, 2024). However, </w:t>
      </w:r>
      <w:r w:rsidR="009C7576">
        <w:rPr>
          <w:rFonts w:ascii="Bookman Old Style" w:hAnsi="Bookman Old Style"/>
        </w:rPr>
        <w:t>lack</w:t>
      </w:r>
      <w:r w:rsidRPr="00B13AF2">
        <w:rPr>
          <w:rFonts w:ascii="Bookman Old Style" w:hAnsi="Bookman Old Style"/>
        </w:rPr>
        <w:t xml:space="preserve"> studies indicate that the environment alone cannot fully predict outcomes, emphasizing the combined role of teaching quality, engagement, and student factors in academic success (</w:t>
      </w:r>
      <w:proofErr w:type="spellStart"/>
      <w:r w:rsidRPr="00B13AF2">
        <w:rPr>
          <w:rFonts w:ascii="Bookman Old Style" w:hAnsi="Bookman Old Style"/>
        </w:rPr>
        <w:t>Gaisiey</w:t>
      </w:r>
      <w:proofErr w:type="spellEnd"/>
      <w:r w:rsidRPr="00B13AF2">
        <w:rPr>
          <w:rFonts w:ascii="Bookman Old Style" w:hAnsi="Bookman Old Style"/>
        </w:rPr>
        <w:t xml:space="preserve"> </w:t>
      </w:r>
      <w:r w:rsidRPr="009E0040">
        <w:rPr>
          <w:rFonts w:ascii="Bookman Old Style" w:hAnsi="Bookman Old Style"/>
          <w:i/>
          <w:iCs/>
        </w:rPr>
        <w:t>et al</w:t>
      </w:r>
      <w:r w:rsidRPr="00B13AF2">
        <w:rPr>
          <w:rFonts w:ascii="Bookman Old Style" w:hAnsi="Bookman Old Style"/>
        </w:rPr>
        <w:t>., 2025).</w:t>
      </w:r>
    </w:p>
    <w:p w:rsidR="00B82669" w:rsidRDefault="00B82669" w:rsidP="00CB7D84">
      <w:pPr>
        <w:pStyle w:val="NormalWeb"/>
        <w:spacing w:beforeAutospacing="0" w:afterAutospacing="0"/>
        <w:ind w:firstLine="720"/>
        <w:jc w:val="both"/>
        <w:rPr>
          <w:rFonts w:ascii="Bookman Old Style" w:hAnsi="Bookman Old Style"/>
          <w:color w:val="000000"/>
          <w:lang w:val="en-PH"/>
        </w:rPr>
      </w:pPr>
      <w:r w:rsidRPr="00B82669">
        <w:rPr>
          <w:rFonts w:ascii="Bookman Old Style" w:hAnsi="Bookman Old Style"/>
          <w:color w:val="000000"/>
          <w:lang w:val="en-PH"/>
        </w:rPr>
        <w:t xml:space="preserve">Although previous research has established that learning environments and school infrastructure can significantly influence students’ academic achievement (Baafi, 2020; Tareen </w:t>
      </w:r>
      <w:r w:rsidRPr="009E0040">
        <w:rPr>
          <w:rFonts w:ascii="Bookman Old Style" w:hAnsi="Bookman Old Style"/>
          <w:i/>
          <w:iCs/>
          <w:color w:val="000000"/>
          <w:lang w:val="en-PH"/>
        </w:rPr>
        <w:t>et al</w:t>
      </w:r>
      <w:r w:rsidRPr="00B82669">
        <w:rPr>
          <w:rFonts w:ascii="Bookman Old Style" w:hAnsi="Bookman Old Style"/>
          <w:color w:val="000000"/>
          <w:lang w:val="en-PH"/>
        </w:rPr>
        <w:t xml:space="preserve">., 2020; Brink </w:t>
      </w:r>
      <w:r w:rsidRPr="009E0040">
        <w:rPr>
          <w:rFonts w:ascii="Bookman Old Style" w:hAnsi="Bookman Old Style"/>
          <w:i/>
          <w:iCs/>
          <w:color w:val="000000"/>
          <w:lang w:val="en-PH"/>
        </w:rPr>
        <w:t>et al</w:t>
      </w:r>
      <w:r w:rsidRPr="00B82669">
        <w:rPr>
          <w:rFonts w:ascii="Bookman Old Style" w:hAnsi="Bookman Old Style"/>
          <w:color w:val="000000"/>
          <w:lang w:val="en-PH"/>
        </w:rPr>
        <w:t xml:space="preserve">., 2021; Aneke, 2022), </w:t>
      </w:r>
      <w:r w:rsidR="009C7576">
        <w:rPr>
          <w:rFonts w:ascii="Bookman Old Style" w:hAnsi="Bookman Old Style"/>
          <w:color w:val="000000"/>
          <w:lang w:val="en-PH"/>
        </w:rPr>
        <w:t>some</w:t>
      </w:r>
      <w:r w:rsidRPr="00B82669">
        <w:rPr>
          <w:rFonts w:ascii="Bookman Old Style" w:hAnsi="Bookman Old Style"/>
          <w:color w:val="000000"/>
          <w:lang w:val="en-PH"/>
        </w:rPr>
        <w:t xml:space="preserve"> studies report non-significant relationships between learning environment factors and academic performance, indicating inconsistent </w:t>
      </w:r>
      <w:r w:rsidR="00682D0B" w:rsidRPr="00D60ADE">
        <w:rPr>
          <w:rFonts w:ascii="Bookman Old Style" w:hAnsi="Bookman Old Style"/>
        </w:rPr>
        <w:t>r</w:t>
      </w:r>
      <w:r w:rsidR="00682D0B" w:rsidRPr="00D60ADE">
        <w:rPr>
          <w:rFonts w:ascii="Bookman Old Style" w:hAnsi="Bookman Old Style"/>
          <w:color w:val="000000" w:themeColor="text1"/>
        </w:rPr>
        <w:t>esults</w:t>
      </w:r>
      <w:r w:rsidRPr="00B82669">
        <w:rPr>
          <w:rFonts w:ascii="Bookman Old Style" w:hAnsi="Bookman Old Style"/>
          <w:color w:val="000000"/>
          <w:lang w:val="en-PH"/>
        </w:rPr>
        <w:t xml:space="preserve"> that require further investigation (Abarquez </w:t>
      </w:r>
      <w:r w:rsidRPr="009E0040">
        <w:rPr>
          <w:rFonts w:ascii="Bookman Old Style" w:hAnsi="Bookman Old Style"/>
          <w:i/>
          <w:iCs/>
          <w:color w:val="000000"/>
          <w:lang w:val="en-PH"/>
        </w:rPr>
        <w:t>et al</w:t>
      </w:r>
      <w:r w:rsidRPr="00B82669">
        <w:rPr>
          <w:rFonts w:ascii="Bookman Old Style" w:hAnsi="Bookman Old Style"/>
          <w:color w:val="000000"/>
          <w:lang w:val="en-PH"/>
        </w:rPr>
        <w:t xml:space="preserve">., 2025; </w:t>
      </w:r>
      <w:proofErr w:type="spellStart"/>
      <w:r w:rsidRPr="00B82669">
        <w:rPr>
          <w:rFonts w:ascii="Bookman Old Style" w:hAnsi="Bookman Old Style"/>
          <w:color w:val="000000"/>
          <w:lang w:val="en-PH"/>
        </w:rPr>
        <w:t>Gaisiey</w:t>
      </w:r>
      <w:proofErr w:type="spellEnd"/>
      <w:r w:rsidRPr="00B82669">
        <w:rPr>
          <w:rFonts w:ascii="Bookman Old Style" w:hAnsi="Bookman Old Style"/>
          <w:color w:val="000000"/>
          <w:lang w:val="en-PH"/>
        </w:rPr>
        <w:t xml:space="preserve"> </w:t>
      </w:r>
      <w:r w:rsidRPr="009E0040">
        <w:rPr>
          <w:rFonts w:ascii="Bookman Old Style" w:hAnsi="Bookman Old Style"/>
          <w:i/>
          <w:iCs/>
          <w:color w:val="000000"/>
          <w:lang w:val="en-PH"/>
        </w:rPr>
        <w:t>et al</w:t>
      </w:r>
      <w:r w:rsidRPr="00B82669">
        <w:rPr>
          <w:rFonts w:ascii="Bookman Old Style" w:hAnsi="Bookman Old Style"/>
          <w:color w:val="000000"/>
          <w:lang w:val="en-PH"/>
        </w:rPr>
        <w:t>., 2025; Garcia, 2025).</w:t>
      </w:r>
    </w:p>
    <w:p w:rsidR="00B82669" w:rsidRPr="00B82669" w:rsidRDefault="00B82669" w:rsidP="00CB7D84">
      <w:pPr>
        <w:pStyle w:val="NormalWeb"/>
        <w:spacing w:beforeAutospacing="0" w:afterAutospacing="0"/>
        <w:ind w:firstLine="720"/>
        <w:jc w:val="both"/>
        <w:rPr>
          <w:rFonts w:ascii="Bookman Old Style" w:hAnsi="Bookman Old Style"/>
          <w:color w:val="000000"/>
          <w:lang w:val="en-PH"/>
        </w:rPr>
      </w:pPr>
      <w:r>
        <w:rPr>
          <w:rFonts w:ascii="Bookman Old Style" w:hAnsi="Bookman Old Style"/>
          <w:color w:val="000000"/>
          <w:lang w:val="en-PH"/>
        </w:rPr>
        <w:lastRenderedPageBreak/>
        <w:t>T</w:t>
      </w:r>
      <w:r w:rsidRPr="00B82669">
        <w:rPr>
          <w:rFonts w:ascii="Bookman Old Style" w:hAnsi="Bookman Old Style"/>
          <w:color w:val="000000"/>
          <w:lang w:val="en-PH"/>
        </w:rPr>
        <w:t xml:space="preserve">he </w:t>
      </w:r>
      <w:r w:rsidR="00682D0B" w:rsidRPr="00D60ADE">
        <w:rPr>
          <w:rFonts w:ascii="Bookman Old Style" w:hAnsi="Bookman Old Style"/>
        </w:rPr>
        <w:t>r</w:t>
      </w:r>
      <w:r w:rsidR="00682D0B" w:rsidRPr="00D60ADE">
        <w:rPr>
          <w:rFonts w:ascii="Bookman Old Style" w:hAnsi="Bookman Old Style"/>
          <w:color w:val="000000" w:themeColor="text1"/>
        </w:rPr>
        <w:t>esults</w:t>
      </w:r>
      <w:r w:rsidR="009C7576">
        <w:rPr>
          <w:rFonts w:ascii="Bookman Old Style" w:hAnsi="Bookman Old Style"/>
          <w:color w:val="000000"/>
          <w:lang w:val="en-PH"/>
        </w:rPr>
        <w:t xml:space="preserve"> of the </w:t>
      </w:r>
      <w:r>
        <w:rPr>
          <w:rFonts w:ascii="Bookman Old Style" w:hAnsi="Bookman Old Style"/>
          <w:color w:val="000000"/>
          <w:lang w:val="en-PH"/>
        </w:rPr>
        <w:t xml:space="preserve">studies </w:t>
      </w:r>
      <w:r w:rsidRPr="00B82669">
        <w:rPr>
          <w:rFonts w:ascii="Bookman Old Style" w:hAnsi="Bookman Old Style"/>
          <w:color w:val="000000"/>
          <w:lang w:val="en-PH"/>
        </w:rPr>
        <w:t>suggests that academic performance is a multidimensional outcome shaped by environmental, psychological, and educational factors within the learning context.</w:t>
      </w:r>
    </w:p>
    <w:p w:rsidR="00E24F32" w:rsidRDefault="00B82669" w:rsidP="00CB7D84">
      <w:pPr>
        <w:pStyle w:val="NormalWeb"/>
        <w:spacing w:beforeAutospacing="0" w:afterAutospacing="0"/>
        <w:ind w:firstLine="720"/>
        <w:jc w:val="both"/>
        <w:rPr>
          <w:rFonts w:ascii="Bookman Old Style" w:hAnsi="Bookman Old Style"/>
          <w:color w:val="000000"/>
        </w:rPr>
      </w:pPr>
      <w:r>
        <w:rPr>
          <w:rFonts w:ascii="Bookman Old Style" w:hAnsi="Bookman Old Style"/>
          <w:color w:val="000000"/>
        </w:rPr>
        <w:t xml:space="preserve">All the </w:t>
      </w:r>
      <w:r w:rsidR="00783B8E">
        <w:rPr>
          <w:rFonts w:ascii="Bookman Old Style" w:hAnsi="Bookman Old Style"/>
          <w:color w:val="000000"/>
        </w:rPr>
        <w:t>reviewed literature</w:t>
      </w:r>
      <w:r w:rsidR="001F42EB">
        <w:rPr>
          <w:rFonts w:ascii="Bookman Old Style" w:hAnsi="Bookman Old Style"/>
          <w:color w:val="000000"/>
        </w:rPr>
        <w:t>s and studies</w:t>
      </w:r>
      <w:r w:rsidR="00783B8E">
        <w:rPr>
          <w:rFonts w:ascii="Bookman Old Style" w:hAnsi="Bookman Old Style"/>
          <w:color w:val="000000"/>
        </w:rPr>
        <w:t xml:space="preserve"> collectively </w:t>
      </w:r>
      <w:r w:rsidR="003441DD">
        <w:rPr>
          <w:rFonts w:ascii="Bookman Old Style" w:hAnsi="Bookman Old Style"/>
          <w:color w:val="000000"/>
        </w:rPr>
        <w:t>affirm</w:t>
      </w:r>
      <w:r w:rsidR="00783B8E">
        <w:rPr>
          <w:rFonts w:ascii="Bookman Old Style" w:hAnsi="Bookman Old Style"/>
          <w:color w:val="000000"/>
        </w:rPr>
        <w:t xml:space="preserve"> that the physical learning environment </w:t>
      </w:r>
      <w:r w:rsidR="0098160D">
        <w:rPr>
          <w:rFonts w:ascii="Bookman Old Style" w:hAnsi="Bookman Old Style"/>
          <w:color w:val="000000"/>
        </w:rPr>
        <w:t xml:space="preserve">and </w:t>
      </w:r>
      <w:r>
        <w:rPr>
          <w:rFonts w:ascii="Bookman Old Style" w:hAnsi="Bookman Old Style"/>
          <w:color w:val="000000"/>
        </w:rPr>
        <w:t>psychology</w:t>
      </w:r>
      <w:r w:rsidR="0098160D">
        <w:rPr>
          <w:rFonts w:ascii="Bookman Old Style" w:hAnsi="Bookman Old Style"/>
          <w:color w:val="000000"/>
        </w:rPr>
        <w:t xml:space="preserve"> </w:t>
      </w:r>
      <w:r w:rsidR="00783B8E">
        <w:rPr>
          <w:rFonts w:ascii="Bookman Old Style" w:hAnsi="Bookman Old Style"/>
          <w:color w:val="000000"/>
        </w:rPr>
        <w:t>play a critical role in shaping academic outcomes. This gap highlights the need for empirical research that captures the unique challenges and realities of elementary schools in rural or underserved areas. By addressing this need, the current study aims to contribute localized, evidence-based insights into how physical</w:t>
      </w:r>
      <w:r w:rsidR="001F42EB">
        <w:rPr>
          <w:rFonts w:ascii="Bookman Old Style" w:hAnsi="Bookman Old Style"/>
          <w:color w:val="000000"/>
        </w:rPr>
        <w:t xml:space="preserve"> and psychological</w:t>
      </w:r>
      <w:r w:rsidR="00783B8E">
        <w:rPr>
          <w:rFonts w:ascii="Bookman Old Style" w:hAnsi="Bookman Old Style"/>
          <w:color w:val="000000"/>
        </w:rPr>
        <w:t xml:space="preserve"> learning environments affect academic performance, ultimately informing policy and school improvement strategies.</w:t>
      </w:r>
    </w:p>
    <w:p w:rsidR="004D209D" w:rsidRDefault="004D209D" w:rsidP="00CB7D84">
      <w:pPr>
        <w:pStyle w:val="NormalWeb"/>
        <w:spacing w:beforeAutospacing="0" w:afterAutospacing="0"/>
        <w:ind w:firstLine="720"/>
        <w:jc w:val="both"/>
        <w:rPr>
          <w:rFonts w:ascii="Bookman Old Style" w:hAnsi="Bookman Old Style"/>
          <w:color w:val="000000"/>
        </w:rPr>
      </w:pPr>
    </w:p>
    <w:p w:rsidR="004D209D" w:rsidRDefault="004D209D" w:rsidP="00CB7D84">
      <w:pPr>
        <w:pStyle w:val="NormalWeb"/>
        <w:spacing w:beforeAutospacing="0" w:afterAutospacing="0"/>
        <w:ind w:firstLine="720"/>
        <w:jc w:val="both"/>
        <w:rPr>
          <w:rFonts w:ascii="Bookman Old Style" w:hAnsi="Bookman Old Style"/>
          <w:color w:val="000000"/>
        </w:rPr>
      </w:pPr>
    </w:p>
    <w:p w:rsidR="004D209D" w:rsidRPr="0029374F" w:rsidRDefault="004D209D" w:rsidP="00CB7D84">
      <w:pPr>
        <w:pStyle w:val="NormalWeb"/>
        <w:spacing w:beforeAutospacing="0" w:afterAutospacing="0"/>
        <w:ind w:firstLine="720"/>
        <w:jc w:val="both"/>
        <w:rPr>
          <w:rFonts w:ascii="Bookman Old Style" w:hAnsi="Bookman Old Style"/>
          <w:color w:val="000000"/>
        </w:rPr>
      </w:pPr>
    </w:p>
    <w:p w:rsidR="00783B8E" w:rsidRDefault="00783B8E" w:rsidP="00CB7D84">
      <w:pPr>
        <w:pStyle w:val="NormalWeb"/>
        <w:spacing w:beforeAutospacing="0" w:afterAutospacing="0"/>
        <w:jc w:val="both"/>
        <w:rPr>
          <w:rStyle w:val="Strong"/>
          <w:rFonts w:ascii="Bookman Old Style" w:hAnsi="Bookman Old Style"/>
        </w:rPr>
      </w:pPr>
      <w:r>
        <w:rPr>
          <w:rStyle w:val="Strong"/>
          <w:rFonts w:ascii="Bookman Old Style" w:hAnsi="Bookman Old Style"/>
        </w:rPr>
        <w:t>Statement of the Problem</w:t>
      </w:r>
    </w:p>
    <w:p w:rsidR="009C7576" w:rsidRDefault="009C7576" w:rsidP="00CB7D84">
      <w:pPr>
        <w:pStyle w:val="NormalWeb"/>
        <w:spacing w:beforeAutospacing="0" w:afterAutospacing="0"/>
        <w:ind w:firstLine="720"/>
        <w:jc w:val="both"/>
        <w:rPr>
          <w:rFonts w:ascii="Bookman Old Style" w:hAnsi="Bookman Old Style"/>
          <w:lang w:val="en-PH"/>
        </w:rPr>
      </w:pPr>
      <w:r w:rsidRPr="009C7576">
        <w:rPr>
          <w:rFonts w:ascii="Bookman Old Style" w:hAnsi="Bookman Old Style"/>
          <w:lang w:val="en-PH"/>
        </w:rPr>
        <w:t xml:space="preserve">This study aimed to identify the </w:t>
      </w:r>
      <w:r>
        <w:rPr>
          <w:rFonts w:ascii="Bookman Old Style" w:hAnsi="Bookman Old Style"/>
          <w:lang w:val="en-PH"/>
        </w:rPr>
        <w:t xml:space="preserve">learning </w:t>
      </w:r>
      <w:r w:rsidRPr="009C7576">
        <w:rPr>
          <w:rFonts w:ascii="Bookman Old Style" w:hAnsi="Bookman Old Style"/>
          <w:lang w:val="en-PH"/>
        </w:rPr>
        <w:t>environment factors that predict student academic performance, with a focus on how various environmental conditions are associated with learning outcomes.</w:t>
      </w:r>
    </w:p>
    <w:p w:rsidR="00783B8E" w:rsidRPr="00783B8E" w:rsidRDefault="00783B8E" w:rsidP="00CB7D84">
      <w:pPr>
        <w:pStyle w:val="NormalWeb"/>
        <w:spacing w:beforeAutospacing="0" w:afterAutospacing="0"/>
        <w:ind w:firstLine="720"/>
        <w:jc w:val="both"/>
        <w:rPr>
          <w:rStyle w:val="Strong"/>
          <w:rFonts w:ascii="Bookman Old Style" w:hAnsi="Bookman Old Style"/>
          <w:b w:val="0"/>
          <w:bCs w:val="0"/>
        </w:rPr>
      </w:pPr>
      <w:r w:rsidRPr="00783B8E">
        <w:rPr>
          <w:rStyle w:val="Strong"/>
          <w:rFonts w:ascii="Bookman Old Style" w:hAnsi="Bookman Old Style"/>
          <w:b w:val="0"/>
          <w:bCs w:val="0"/>
        </w:rPr>
        <w:t>It s</w:t>
      </w:r>
      <w:r w:rsidR="00B82669">
        <w:rPr>
          <w:rStyle w:val="Strong"/>
          <w:rFonts w:ascii="Bookman Old Style" w:hAnsi="Bookman Old Style"/>
          <w:b w:val="0"/>
          <w:bCs w:val="0"/>
        </w:rPr>
        <w:t>ought</w:t>
      </w:r>
      <w:r w:rsidRPr="00783B8E">
        <w:rPr>
          <w:rStyle w:val="Strong"/>
          <w:rFonts w:ascii="Bookman Old Style" w:hAnsi="Bookman Old Style"/>
          <w:b w:val="0"/>
          <w:bCs w:val="0"/>
        </w:rPr>
        <w:t xml:space="preserve"> to examine both physical and psychological dimensions of the learning environment and their relationship to academic performance. Specifically, the study s</w:t>
      </w:r>
      <w:r w:rsidR="00CF611D">
        <w:rPr>
          <w:rStyle w:val="Strong"/>
          <w:rFonts w:ascii="Bookman Old Style" w:hAnsi="Bookman Old Style"/>
          <w:b w:val="0"/>
          <w:bCs w:val="0"/>
        </w:rPr>
        <w:t>ought</w:t>
      </w:r>
      <w:r w:rsidRPr="00783B8E">
        <w:rPr>
          <w:rStyle w:val="Strong"/>
          <w:rFonts w:ascii="Bookman Old Style" w:hAnsi="Bookman Old Style"/>
          <w:b w:val="0"/>
          <w:bCs w:val="0"/>
        </w:rPr>
        <w:t xml:space="preserve"> to answer the following research questions:</w:t>
      </w:r>
    </w:p>
    <w:p w:rsidR="00783B8E" w:rsidRPr="00783B8E" w:rsidRDefault="00783B8E" w:rsidP="00CB7D84">
      <w:pPr>
        <w:pStyle w:val="NormalWeb"/>
        <w:numPr>
          <w:ilvl w:val="0"/>
          <w:numId w:val="1"/>
        </w:numPr>
        <w:spacing w:beforeAutospacing="0" w:afterAutospacing="0"/>
        <w:jc w:val="both"/>
        <w:rPr>
          <w:rStyle w:val="Strong"/>
          <w:rFonts w:ascii="Bookman Old Style" w:hAnsi="Bookman Old Style"/>
          <w:b w:val="0"/>
          <w:bCs w:val="0"/>
        </w:rPr>
      </w:pPr>
      <w:r w:rsidRPr="00783B8E">
        <w:rPr>
          <w:rStyle w:val="Strong"/>
          <w:rFonts w:ascii="Bookman Old Style" w:hAnsi="Bookman Old Style"/>
          <w:b w:val="0"/>
          <w:bCs w:val="0"/>
        </w:rPr>
        <w:t>What is the level of satisfaction of learners with the learning environment, in terms of:</w:t>
      </w:r>
    </w:p>
    <w:p w:rsidR="00783B8E" w:rsidRPr="00783B8E" w:rsidRDefault="00783B8E" w:rsidP="00CB7D84">
      <w:pPr>
        <w:pStyle w:val="NormalWeb"/>
        <w:tabs>
          <w:tab w:val="left" w:pos="1265"/>
        </w:tabs>
        <w:spacing w:beforeAutospacing="0" w:afterAutospacing="0"/>
        <w:ind w:left="1265"/>
        <w:jc w:val="both"/>
        <w:rPr>
          <w:rStyle w:val="Strong"/>
          <w:rFonts w:ascii="Bookman Old Style" w:hAnsi="Bookman Old Style"/>
          <w:b w:val="0"/>
          <w:bCs w:val="0"/>
        </w:rPr>
      </w:pPr>
      <w:r w:rsidRPr="00783B8E">
        <w:rPr>
          <w:rStyle w:val="Strong"/>
          <w:rFonts w:ascii="Bookman Old Style" w:hAnsi="Bookman Old Style"/>
          <w:b w:val="0"/>
          <w:bCs w:val="0"/>
        </w:rPr>
        <w:t>a. Physical dimension; and</w:t>
      </w:r>
      <w:r w:rsidR="00B82669">
        <w:rPr>
          <w:rStyle w:val="Strong"/>
          <w:rFonts w:ascii="Bookman Old Style" w:hAnsi="Bookman Old Style"/>
          <w:b w:val="0"/>
          <w:bCs w:val="0"/>
        </w:rPr>
        <w:t>,</w:t>
      </w:r>
    </w:p>
    <w:p w:rsidR="00783B8E" w:rsidRPr="00783B8E" w:rsidRDefault="00783B8E" w:rsidP="00CB7D84">
      <w:pPr>
        <w:pStyle w:val="NormalWeb"/>
        <w:tabs>
          <w:tab w:val="left" w:pos="1265"/>
        </w:tabs>
        <w:spacing w:beforeAutospacing="0" w:afterAutospacing="0"/>
        <w:ind w:left="1265"/>
        <w:jc w:val="both"/>
        <w:rPr>
          <w:rStyle w:val="Strong"/>
          <w:rFonts w:ascii="Bookman Old Style" w:hAnsi="Bookman Old Style"/>
          <w:b w:val="0"/>
          <w:bCs w:val="0"/>
        </w:rPr>
      </w:pPr>
      <w:r w:rsidRPr="00783B8E">
        <w:rPr>
          <w:rStyle w:val="Strong"/>
          <w:rFonts w:ascii="Bookman Old Style" w:hAnsi="Bookman Old Style"/>
          <w:b w:val="0"/>
          <w:bCs w:val="0"/>
        </w:rPr>
        <w:t>b. Psychological dimension</w:t>
      </w:r>
      <w:r w:rsidR="005B17C5">
        <w:rPr>
          <w:rStyle w:val="Strong"/>
          <w:rFonts w:ascii="Bookman Old Style" w:hAnsi="Bookman Old Style"/>
          <w:b w:val="0"/>
          <w:bCs w:val="0"/>
        </w:rPr>
        <w:t>?</w:t>
      </w:r>
    </w:p>
    <w:p w:rsidR="00411C3C" w:rsidRDefault="00783B8E" w:rsidP="00CB7D84">
      <w:pPr>
        <w:pStyle w:val="NormalWeb"/>
        <w:numPr>
          <w:ilvl w:val="0"/>
          <w:numId w:val="1"/>
        </w:numPr>
        <w:spacing w:beforeAutospacing="0" w:afterAutospacing="0"/>
        <w:jc w:val="both"/>
        <w:rPr>
          <w:rFonts w:ascii="Bookman Old Style" w:hAnsi="Bookman Old Style"/>
        </w:rPr>
      </w:pPr>
      <w:r w:rsidRPr="00783B8E">
        <w:rPr>
          <w:rStyle w:val="Strong"/>
          <w:rFonts w:ascii="Bookman Old Style" w:hAnsi="Bookman Old Style"/>
          <w:b w:val="0"/>
          <w:bCs w:val="0"/>
        </w:rPr>
        <w:t>What is the level of academic performance of pupils?</w:t>
      </w:r>
    </w:p>
    <w:p w:rsidR="00783B8E" w:rsidRPr="00411C3C" w:rsidRDefault="00783B8E" w:rsidP="00CB7D84">
      <w:pPr>
        <w:pStyle w:val="NormalWeb"/>
        <w:numPr>
          <w:ilvl w:val="0"/>
          <w:numId w:val="1"/>
        </w:numPr>
        <w:spacing w:beforeAutospacing="0" w:afterAutospacing="0"/>
        <w:jc w:val="both"/>
        <w:rPr>
          <w:rStyle w:val="Strong"/>
          <w:rFonts w:ascii="Bookman Old Style" w:hAnsi="Bookman Old Style"/>
          <w:b w:val="0"/>
          <w:bCs w:val="0"/>
        </w:rPr>
      </w:pPr>
      <w:r w:rsidRPr="00411C3C">
        <w:rPr>
          <w:rStyle w:val="Strong"/>
          <w:rFonts w:ascii="Bookman Old Style" w:hAnsi="Bookman Old Style"/>
          <w:b w:val="0"/>
          <w:bCs w:val="0"/>
        </w:rPr>
        <w:t>Is there a significant relationship between the level of academic performance and the level of satisfaction of learners with the learning environment?</w:t>
      </w:r>
    </w:p>
    <w:p w:rsidR="00FC787C" w:rsidRPr="00783B8E" w:rsidRDefault="00FC787C" w:rsidP="00CB7D84">
      <w:pPr>
        <w:pStyle w:val="NormalWeb"/>
        <w:numPr>
          <w:ilvl w:val="0"/>
          <w:numId w:val="1"/>
        </w:numPr>
        <w:spacing w:beforeAutospacing="0" w:afterAutospacing="0"/>
        <w:jc w:val="both"/>
        <w:rPr>
          <w:rStyle w:val="Strong"/>
          <w:rFonts w:ascii="Bookman Old Style" w:hAnsi="Bookman Old Style"/>
          <w:b w:val="0"/>
          <w:bCs w:val="0"/>
        </w:rPr>
      </w:pPr>
      <w:r w:rsidRPr="00783B8E">
        <w:rPr>
          <w:rStyle w:val="Strong"/>
          <w:rFonts w:ascii="Bookman Old Style" w:hAnsi="Bookman Old Style"/>
          <w:b w:val="0"/>
          <w:bCs w:val="0"/>
        </w:rPr>
        <w:t>Is there a significant difference in the level of satisfaction of learners between the two dimensions of the learning environment?</w:t>
      </w:r>
    </w:p>
    <w:p w:rsidR="00783B8E" w:rsidRPr="00783B8E" w:rsidRDefault="00783B8E" w:rsidP="00CB7D84">
      <w:pPr>
        <w:pStyle w:val="NormalWeb"/>
        <w:numPr>
          <w:ilvl w:val="0"/>
          <w:numId w:val="1"/>
        </w:numPr>
        <w:spacing w:beforeAutospacing="0" w:afterAutospacing="0"/>
        <w:jc w:val="both"/>
        <w:rPr>
          <w:rStyle w:val="Strong"/>
          <w:rFonts w:ascii="Bookman Old Style" w:hAnsi="Bookman Old Style"/>
          <w:b w:val="0"/>
          <w:bCs w:val="0"/>
        </w:rPr>
      </w:pPr>
      <w:r w:rsidRPr="00783B8E">
        <w:rPr>
          <w:rStyle w:val="Strong"/>
          <w:rFonts w:ascii="Bookman Old Style" w:hAnsi="Bookman Old Style"/>
          <w:b w:val="0"/>
          <w:bCs w:val="0"/>
        </w:rPr>
        <w:t>Do the physical and psychological dimensions of the learning environment significantly predict students’ academic performance?</w:t>
      </w:r>
    </w:p>
    <w:p w:rsidR="00E24F32" w:rsidRPr="00024CB9" w:rsidRDefault="00783B8E" w:rsidP="00CB7D84">
      <w:pPr>
        <w:pStyle w:val="NormalWeb"/>
        <w:numPr>
          <w:ilvl w:val="0"/>
          <w:numId w:val="1"/>
        </w:numPr>
        <w:spacing w:beforeAutospacing="0" w:afterAutospacing="0"/>
        <w:jc w:val="both"/>
        <w:rPr>
          <w:rStyle w:val="Strong"/>
          <w:rFonts w:ascii="Bookman Old Style" w:hAnsi="Bookman Old Style"/>
          <w:b w:val="0"/>
          <w:bCs w:val="0"/>
        </w:rPr>
      </w:pPr>
      <w:r w:rsidRPr="00783B8E">
        <w:rPr>
          <w:rStyle w:val="Strong"/>
          <w:rFonts w:ascii="Bookman Old Style" w:hAnsi="Bookman Old Style"/>
          <w:b w:val="0"/>
          <w:bCs w:val="0"/>
        </w:rPr>
        <w:t xml:space="preserve">What policy brief can be developed based on the </w:t>
      </w:r>
      <w:r w:rsidR="00682D0B" w:rsidRPr="00D60ADE">
        <w:rPr>
          <w:rFonts w:ascii="Bookman Old Style" w:hAnsi="Bookman Old Style"/>
        </w:rPr>
        <w:t>r</w:t>
      </w:r>
      <w:r w:rsidR="00682D0B" w:rsidRPr="00D60ADE">
        <w:rPr>
          <w:rFonts w:ascii="Bookman Old Style" w:hAnsi="Bookman Old Style"/>
          <w:color w:val="000000" w:themeColor="text1"/>
        </w:rPr>
        <w:t>esults</w:t>
      </w:r>
      <w:r w:rsidRPr="00783B8E">
        <w:rPr>
          <w:rStyle w:val="Strong"/>
          <w:rFonts w:ascii="Bookman Old Style" w:hAnsi="Bookman Old Style"/>
          <w:b w:val="0"/>
          <w:bCs w:val="0"/>
        </w:rPr>
        <w:t xml:space="preserve"> of the study?</w:t>
      </w:r>
    </w:p>
    <w:p w:rsidR="00783B8E" w:rsidRDefault="00783B8E" w:rsidP="00CB7D84">
      <w:pPr>
        <w:pStyle w:val="NormalWeb"/>
        <w:spacing w:beforeAutospacing="0" w:afterAutospacing="0"/>
        <w:jc w:val="both"/>
        <w:rPr>
          <w:rStyle w:val="Strong"/>
          <w:rFonts w:ascii="Bookman Old Style" w:hAnsi="Bookman Old Style"/>
        </w:rPr>
      </w:pPr>
      <w:r>
        <w:rPr>
          <w:rStyle w:val="Strong"/>
          <w:rFonts w:ascii="Bookman Old Style" w:hAnsi="Bookman Old Style"/>
        </w:rPr>
        <w:t>Hypotheses</w:t>
      </w:r>
    </w:p>
    <w:p w:rsidR="00783B8E" w:rsidRPr="00783B8E" w:rsidRDefault="00783B8E" w:rsidP="00CB7D84">
      <w:pPr>
        <w:pStyle w:val="NormalWeb"/>
        <w:spacing w:beforeAutospacing="0" w:afterAutospacing="0"/>
        <w:ind w:firstLine="720"/>
        <w:jc w:val="both"/>
        <w:rPr>
          <w:rStyle w:val="Strong"/>
          <w:rFonts w:ascii="Bookman Old Style" w:hAnsi="Bookman Old Style"/>
          <w:b w:val="0"/>
          <w:bCs w:val="0"/>
        </w:rPr>
      </w:pPr>
      <w:r w:rsidRPr="00783B8E">
        <w:rPr>
          <w:rStyle w:val="Strong"/>
          <w:rFonts w:ascii="Bookman Old Style" w:hAnsi="Bookman Old Style"/>
          <w:b w:val="0"/>
          <w:bCs w:val="0"/>
        </w:rPr>
        <w:t>The study is guided by the following null hypotheses:</w:t>
      </w:r>
    </w:p>
    <w:p w:rsidR="00783B8E" w:rsidRPr="00783B8E" w:rsidRDefault="00783B8E" w:rsidP="00CB7D84">
      <w:pPr>
        <w:pStyle w:val="NormalWeb"/>
        <w:numPr>
          <w:ilvl w:val="0"/>
          <w:numId w:val="2"/>
        </w:numPr>
        <w:spacing w:beforeAutospacing="0" w:afterAutospacing="0"/>
        <w:jc w:val="both"/>
        <w:rPr>
          <w:rFonts w:ascii="Bookman Old Style" w:hAnsi="Bookman Old Style"/>
          <w:b/>
          <w:bCs/>
        </w:rPr>
      </w:pPr>
      <w:r w:rsidRPr="00783B8E">
        <w:rPr>
          <w:rStyle w:val="Strong"/>
          <w:rFonts w:ascii="Bookman Old Style" w:hAnsi="Bookman Old Style"/>
          <w:b w:val="0"/>
          <w:bCs w:val="0"/>
        </w:rPr>
        <w:t xml:space="preserve">There is no significant relationship between the level of academic performance and the level of satisfaction of learners with the </w:t>
      </w:r>
      <w:r w:rsidR="00D45E11">
        <w:rPr>
          <w:rStyle w:val="Strong"/>
          <w:rFonts w:ascii="Bookman Old Style" w:hAnsi="Bookman Old Style"/>
          <w:b w:val="0"/>
          <w:bCs w:val="0"/>
        </w:rPr>
        <w:t xml:space="preserve">learning </w:t>
      </w:r>
      <w:r w:rsidRPr="00783B8E">
        <w:rPr>
          <w:rStyle w:val="Strong"/>
          <w:rFonts w:ascii="Bookman Old Style" w:hAnsi="Bookman Old Style"/>
          <w:b w:val="0"/>
          <w:bCs w:val="0"/>
        </w:rPr>
        <w:t>environment.</w:t>
      </w:r>
    </w:p>
    <w:p w:rsidR="003441DD" w:rsidRDefault="00783B8E" w:rsidP="00CB7D84">
      <w:pPr>
        <w:pStyle w:val="NormalWeb"/>
        <w:numPr>
          <w:ilvl w:val="0"/>
          <w:numId w:val="2"/>
        </w:numPr>
        <w:spacing w:beforeAutospacing="0" w:afterAutospacing="0"/>
        <w:jc w:val="both"/>
        <w:rPr>
          <w:rStyle w:val="Strong"/>
          <w:rFonts w:ascii="Bookman Old Style" w:hAnsi="Bookman Old Style"/>
          <w:b w:val="0"/>
          <w:bCs w:val="0"/>
        </w:rPr>
      </w:pPr>
      <w:r w:rsidRPr="00783B8E">
        <w:rPr>
          <w:rStyle w:val="Strong"/>
          <w:rFonts w:ascii="Bookman Old Style" w:hAnsi="Bookman Old Style"/>
          <w:b w:val="0"/>
          <w:bCs w:val="0"/>
        </w:rPr>
        <w:lastRenderedPageBreak/>
        <w:t>There is no significant difference in the level of satisfaction of learners between the physical and psychological dimensions of the learning environment.</w:t>
      </w:r>
      <w:bookmarkStart w:id="0" w:name="_Hlk204891345"/>
    </w:p>
    <w:p w:rsidR="007F0ED9" w:rsidRDefault="007F0ED9" w:rsidP="00CB7D84">
      <w:pPr>
        <w:pStyle w:val="NormalWeb"/>
        <w:spacing w:beforeAutospacing="0" w:afterAutospacing="0"/>
        <w:ind w:left="1265"/>
        <w:jc w:val="both"/>
        <w:rPr>
          <w:rStyle w:val="Strong"/>
          <w:rFonts w:ascii="Bookman Old Style" w:hAnsi="Bookman Old Style"/>
          <w:b w:val="0"/>
          <w:bCs w:val="0"/>
        </w:rPr>
      </w:pPr>
    </w:p>
    <w:p w:rsidR="007F0ED9" w:rsidRDefault="007F0ED9" w:rsidP="00CB7D84">
      <w:pPr>
        <w:pStyle w:val="NormalWeb"/>
        <w:spacing w:beforeAutospacing="0" w:afterAutospacing="0"/>
        <w:ind w:left="1265"/>
        <w:jc w:val="both"/>
        <w:rPr>
          <w:rStyle w:val="Strong"/>
          <w:rFonts w:ascii="Bookman Old Style" w:hAnsi="Bookman Old Style"/>
          <w:b w:val="0"/>
          <w:bCs w:val="0"/>
        </w:rPr>
      </w:pPr>
    </w:p>
    <w:p w:rsidR="007F0ED9" w:rsidRPr="007F0ED9" w:rsidRDefault="007F0ED9" w:rsidP="00CB7D84">
      <w:pPr>
        <w:pStyle w:val="NormalWeb"/>
        <w:spacing w:beforeAutospacing="0" w:afterAutospacing="0"/>
        <w:ind w:left="1265"/>
        <w:jc w:val="both"/>
        <w:rPr>
          <w:rFonts w:ascii="Bookman Old Style" w:hAnsi="Bookman Old Style"/>
        </w:rPr>
      </w:pPr>
    </w:p>
    <w:p w:rsidR="00783B8E" w:rsidRDefault="00783B8E" w:rsidP="00CB7D84">
      <w:pPr>
        <w:spacing w:line="240" w:lineRule="auto"/>
        <w:ind w:left="0" w:firstLine="0"/>
        <w:rPr>
          <w:b/>
          <w:bCs/>
        </w:rPr>
      </w:pPr>
      <w:r>
        <w:rPr>
          <w:b/>
          <w:bCs/>
        </w:rPr>
        <w:t>Importance of the Study</w:t>
      </w:r>
    </w:p>
    <w:p w:rsidR="00783B8E" w:rsidRDefault="00783B8E" w:rsidP="00CB7D84">
      <w:pPr>
        <w:spacing w:after="0" w:line="240" w:lineRule="auto"/>
        <w:ind w:left="14" w:right="0" w:firstLine="720"/>
      </w:pPr>
      <w:r>
        <w:t xml:space="preserve">The </w:t>
      </w:r>
      <w:r w:rsidR="007F0ED9">
        <w:t>results</w:t>
      </w:r>
      <w:r>
        <w:t xml:space="preserve"> of this study may provide meaningful insights and practical implications for the following stakeholders:</w:t>
      </w:r>
    </w:p>
    <w:p w:rsidR="00783B8E" w:rsidRDefault="005B17C5" w:rsidP="00CB7D84">
      <w:pPr>
        <w:spacing w:after="0" w:line="240" w:lineRule="auto"/>
        <w:ind w:left="0" w:right="0" w:firstLine="720"/>
      </w:pPr>
      <w:r>
        <w:rPr>
          <w:i/>
          <w:iCs/>
        </w:rPr>
        <w:t>The</w:t>
      </w:r>
      <w:r w:rsidR="00783B8E" w:rsidRPr="00305952">
        <w:rPr>
          <w:i/>
          <w:iCs/>
        </w:rPr>
        <w:t xml:space="preserve"> school administrators</w:t>
      </w:r>
      <w:r>
        <w:rPr>
          <w:lang w:val="en-US"/>
        </w:rPr>
        <w:t xml:space="preserve">. </w:t>
      </w:r>
      <w:r w:rsidR="00783B8E">
        <w:t xml:space="preserve">The study may provide school leaders with evidence-based recommendations for improving physical facilities. The </w:t>
      </w:r>
      <w:r w:rsidR="00682D0B" w:rsidRPr="00D60ADE">
        <w:rPr>
          <w:lang w:val="en-US"/>
        </w:rPr>
        <w:t>r</w:t>
      </w:r>
      <w:proofErr w:type="spellStart"/>
      <w:r w:rsidR="00682D0B" w:rsidRPr="00D60ADE">
        <w:rPr>
          <w:rFonts w:eastAsia="SimSun"/>
          <w:color w:val="000000" w:themeColor="text1"/>
          <w:kern w:val="0"/>
          <w:lang w:eastAsia="zh-CN"/>
        </w:rPr>
        <w:t>esults</w:t>
      </w:r>
      <w:proofErr w:type="spellEnd"/>
      <w:r w:rsidR="00783B8E">
        <w:t xml:space="preserve"> can guide administrators in prioritizing infrastructure projects and promoting cleaner, safer, and more conducive learning spaces for students and teachers alike.</w:t>
      </w:r>
    </w:p>
    <w:p w:rsidR="00783B8E" w:rsidRDefault="005B17C5" w:rsidP="00CB7D84">
      <w:pPr>
        <w:spacing w:after="0" w:line="240" w:lineRule="auto"/>
        <w:ind w:left="0" w:right="0" w:firstLine="720"/>
      </w:pPr>
      <w:r>
        <w:rPr>
          <w:i/>
          <w:iCs/>
        </w:rPr>
        <w:t>T</w:t>
      </w:r>
      <w:r w:rsidR="00783B8E" w:rsidRPr="00305952">
        <w:rPr>
          <w:i/>
          <w:iCs/>
        </w:rPr>
        <w:t>he policy makers</w:t>
      </w:r>
      <w:r>
        <w:rPr>
          <w:lang w:val="en-US"/>
        </w:rPr>
        <w:t>.</w:t>
      </w:r>
      <w:r w:rsidR="00783B8E">
        <w:rPr>
          <w:lang w:val="en-US"/>
        </w:rPr>
        <w:t xml:space="preserve"> </w:t>
      </w:r>
      <w:r w:rsidR="00783B8E">
        <w:t xml:space="preserve">The </w:t>
      </w:r>
      <w:r w:rsidR="00682D0B" w:rsidRPr="00D60ADE">
        <w:rPr>
          <w:lang w:val="en-US"/>
        </w:rPr>
        <w:t>r</w:t>
      </w:r>
      <w:proofErr w:type="spellStart"/>
      <w:r w:rsidR="00682D0B" w:rsidRPr="00D60ADE">
        <w:rPr>
          <w:rFonts w:eastAsia="SimSun"/>
          <w:color w:val="000000" w:themeColor="text1"/>
          <w:kern w:val="0"/>
          <w:lang w:eastAsia="zh-CN"/>
        </w:rPr>
        <w:t>esults</w:t>
      </w:r>
      <w:proofErr w:type="spellEnd"/>
      <w:r w:rsidR="00783B8E">
        <w:t xml:space="preserve"> may inform both local and national policymakers about the impact of school infrastructure on student academic outcomes. This could support data-driven policy reforms and increased budget allocation for upgrading and maintaining school facilities.</w:t>
      </w:r>
    </w:p>
    <w:p w:rsidR="00783B8E" w:rsidRDefault="00783B8E" w:rsidP="00CB7D84">
      <w:pPr>
        <w:spacing w:after="0" w:line="240" w:lineRule="auto"/>
        <w:ind w:left="0" w:right="0" w:firstLine="720"/>
      </w:pPr>
      <w:r w:rsidRPr="00305952">
        <w:rPr>
          <w:i/>
          <w:iCs/>
        </w:rPr>
        <w:t>The students</w:t>
      </w:r>
      <w:r w:rsidR="005B17C5">
        <w:rPr>
          <w:lang w:val="en-US"/>
        </w:rPr>
        <w:t>.</w:t>
      </w:r>
      <w:r>
        <w:rPr>
          <w:lang w:val="en-US"/>
        </w:rPr>
        <w:t xml:space="preserve"> </w:t>
      </w:r>
      <w:r w:rsidR="00024CB9" w:rsidRPr="00024CB9">
        <w:t xml:space="preserve">This study </w:t>
      </w:r>
      <w:r w:rsidR="00024CB9">
        <w:t xml:space="preserve">may </w:t>
      </w:r>
      <w:r w:rsidR="00024CB9" w:rsidRPr="00024CB9">
        <w:t>help students recognize how their surroundings impact their grades. By identifying environmental factors that help or hinder them, students can better adapt their study habits and coping strategies to their current classroom setting.</w:t>
      </w:r>
    </w:p>
    <w:p w:rsidR="00783B8E" w:rsidRDefault="00783B8E" w:rsidP="00CB7D84">
      <w:pPr>
        <w:spacing w:after="0" w:line="240" w:lineRule="auto"/>
        <w:ind w:left="0" w:right="0" w:firstLine="720"/>
      </w:pPr>
      <w:r w:rsidRPr="00305952">
        <w:rPr>
          <w:i/>
          <w:iCs/>
        </w:rPr>
        <w:t>The teachers</w:t>
      </w:r>
      <w:r w:rsidR="005B17C5">
        <w:rPr>
          <w:lang w:val="en-US"/>
        </w:rPr>
        <w:t>.</w:t>
      </w:r>
      <w:r>
        <w:rPr>
          <w:lang w:val="en-US"/>
        </w:rPr>
        <w:t xml:space="preserve"> </w:t>
      </w:r>
      <w:r w:rsidR="00024CB9" w:rsidRPr="00024CB9">
        <w:t xml:space="preserve">The </w:t>
      </w:r>
      <w:r w:rsidR="00024CB9">
        <w:t xml:space="preserve">results may </w:t>
      </w:r>
      <w:r w:rsidR="00024CB9" w:rsidRPr="00024CB9">
        <w:t>provide teachers with insights into how classroom conditions affect student success. This can inspire them to improve classroom management and make simple, low-cost physical changes that create a more motivating space for learning.</w:t>
      </w:r>
    </w:p>
    <w:p w:rsidR="00783B8E" w:rsidRDefault="00783B8E" w:rsidP="00CB7D84">
      <w:pPr>
        <w:spacing w:after="0" w:line="240" w:lineRule="auto"/>
        <w:ind w:left="0" w:right="0" w:firstLine="720"/>
      </w:pPr>
      <w:r w:rsidRPr="00305952">
        <w:rPr>
          <w:i/>
          <w:iCs/>
        </w:rPr>
        <w:t>The community</w:t>
      </w:r>
      <w:r w:rsidR="005B17C5">
        <w:rPr>
          <w:lang w:val="en-US"/>
        </w:rPr>
        <w:t>.</w:t>
      </w:r>
      <w:r>
        <w:rPr>
          <w:lang w:val="en-US"/>
        </w:rPr>
        <w:t xml:space="preserve"> </w:t>
      </w:r>
      <w:r>
        <w:t>The study may highlight the importance of community involvement in maintaining school environments. It may promote collaborative efforts such as clean-up drives, donations, and volunteer work, fostering a sense of ownership and pride in public educational institutions.</w:t>
      </w:r>
    </w:p>
    <w:p w:rsidR="0029374F" w:rsidRDefault="00783B8E" w:rsidP="00CB7D84">
      <w:pPr>
        <w:spacing w:after="0" w:line="240" w:lineRule="auto"/>
        <w:ind w:left="0" w:right="0" w:firstLine="720"/>
      </w:pPr>
      <w:r w:rsidRPr="00305952">
        <w:rPr>
          <w:i/>
          <w:iCs/>
        </w:rPr>
        <w:t>T</w:t>
      </w:r>
      <w:r w:rsidR="005B17C5">
        <w:rPr>
          <w:i/>
          <w:iCs/>
        </w:rPr>
        <w:t>he</w:t>
      </w:r>
      <w:r w:rsidRPr="00305952">
        <w:rPr>
          <w:i/>
          <w:iCs/>
        </w:rPr>
        <w:t xml:space="preserve"> future researchers</w:t>
      </w:r>
      <w:r w:rsidR="00B82669">
        <w:rPr>
          <w:lang w:val="en-US"/>
        </w:rPr>
        <w:t>.</w:t>
      </w:r>
      <w:r>
        <w:rPr>
          <w:lang w:val="en-US"/>
        </w:rPr>
        <w:t xml:space="preserve"> </w:t>
      </w:r>
      <w:r>
        <w:t>This study may serve as a useful reference for future investigations exploring the relationship between the physical learning environment and academic performance. It may also encourage further localized, comparative, and interdisciplinary research in diverse educational contexts.</w:t>
      </w:r>
    </w:p>
    <w:p w:rsidR="00E24F32" w:rsidRDefault="00E24F32" w:rsidP="00CB7D84">
      <w:pPr>
        <w:spacing w:after="0" w:line="240" w:lineRule="auto"/>
        <w:ind w:left="0" w:right="0" w:firstLine="720"/>
      </w:pPr>
    </w:p>
    <w:p w:rsidR="00E24F32" w:rsidRDefault="00E24F32" w:rsidP="00CB7D84">
      <w:pPr>
        <w:spacing w:after="0" w:line="240" w:lineRule="auto"/>
        <w:ind w:left="0" w:right="0" w:firstLine="720"/>
      </w:pPr>
    </w:p>
    <w:p w:rsidR="00E24F32" w:rsidRPr="0029374F" w:rsidRDefault="00E24F32" w:rsidP="00CB7D84">
      <w:pPr>
        <w:spacing w:after="0" w:line="240" w:lineRule="auto"/>
        <w:ind w:left="0" w:right="0" w:firstLine="720"/>
      </w:pPr>
    </w:p>
    <w:bookmarkEnd w:id="0"/>
    <w:p w:rsidR="00783B8E" w:rsidRDefault="00783B8E" w:rsidP="00CB7D84">
      <w:pPr>
        <w:spacing w:after="0" w:line="240" w:lineRule="auto"/>
        <w:ind w:left="14" w:right="0" w:hanging="14"/>
        <w:rPr>
          <w:b/>
          <w:bCs/>
        </w:rPr>
      </w:pPr>
      <w:r>
        <w:rPr>
          <w:b/>
          <w:bCs/>
        </w:rPr>
        <w:t>Definition of Terms</w:t>
      </w:r>
    </w:p>
    <w:p w:rsidR="00783B8E" w:rsidRDefault="00783B8E" w:rsidP="00CB7D84">
      <w:pPr>
        <w:spacing w:after="0" w:line="240" w:lineRule="auto"/>
        <w:ind w:left="14" w:right="0" w:firstLine="720"/>
      </w:pPr>
      <w:r>
        <w:t>The following key terms are defined to clarify their usage within the context of this study:</w:t>
      </w:r>
    </w:p>
    <w:p w:rsidR="00783B8E" w:rsidRDefault="00783B8E" w:rsidP="00CB7D84">
      <w:pPr>
        <w:spacing w:after="0" w:line="240" w:lineRule="auto"/>
        <w:ind w:left="0" w:right="0" w:firstLine="720"/>
      </w:pPr>
      <w:r w:rsidRPr="00305952">
        <w:rPr>
          <w:i/>
          <w:iCs/>
        </w:rPr>
        <w:t>Learning Environment</w:t>
      </w:r>
      <w:r w:rsidR="005B17C5">
        <w:rPr>
          <w:lang w:val="en-US"/>
        </w:rPr>
        <w:t>. This</w:t>
      </w:r>
      <w:r>
        <w:rPr>
          <w:lang w:val="en-US"/>
        </w:rPr>
        <w:t xml:space="preserve"> </w:t>
      </w:r>
      <w:r w:rsidR="005B17C5">
        <w:t>r</w:t>
      </w:r>
      <w:r>
        <w:t xml:space="preserve">efers to the physical and psychological conditions of the classroom and school setting that influence students' </w:t>
      </w:r>
      <w:r>
        <w:lastRenderedPageBreak/>
        <w:t xml:space="preserve">academic experiences. This includes features such as lighting, ventilation, seating arrangement, and overall classroom atmosphere and </w:t>
      </w:r>
      <w:r w:rsidRPr="002F438E">
        <w:t>psychological aspect encompasses students’ sense of safety, belonging, motivation, and emotional well-being</w:t>
      </w:r>
      <w:r>
        <w:t>.</w:t>
      </w:r>
    </w:p>
    <w:p w:rsidR="00783B8E" w:rsidRDefault="00783B8E" w:rsidP="00CB7D84">
      <w:pPr>
        <w:spacing w:after="0" w:line="240" w:lineRule="auto"/>
        <w:ind w:left="0" w:right="0" w:firstLine="720"/>
      </w:pPr>
      <w:r w:rsidRPr="00305952">
        <w:rPr>
          <w:i/>
          <w:iCs/>
        </w:rPr>
        <w:t>Physical Dimension</w:t>
      </w:r>
      <w:r w:rsidR="005B17C5">
        <w:rPr>
          <w:lang w:val="en-US"/>
        </w:rPr>
        <w:t>.</w:t>
      </w:r>
      <w:r>
        <w:rPr>
          <w:lang w:val="en-US"/>
        </w:rPr>
        <w:t xml:space="preserve"> </w:t>
      </w:r>
      <w:r>
        <w:t>In this study, this refers to tangible classroom features assessed through a student questionnaire. It includes satisfaction with aspects such as seat arrangement, lighting brightness, noise levels, ventilation, and the availability and functionality of learning materials like books and computers.</w:t>
      </w:r>
    </w:p>
    <w:p w:rsidR="00783B8E" w:rsidRDefault="00783B8E" w:rsidP="00CB7D84">
      <w:pPr>
        <w:spacing w:after="0" w:line="240" w:lineRule="auto"/>
        <w:ind w:left="0" w:right="0" w:firstLine="720"/>
      </w:pPr>
      <w:r w:rsidRPr="00305952">
        <w:rPr>
          <w:i/>
          <w:iCs/>
        </w:rPr>
        <w:t>Psychological Dimension</w:t>
      </w:r>
      <w:r w:rsidR="005B17C5">
        <w:rPr>
          <w:lang w:val="en-US"/>
        </w:rPr>
        <w:t>.</w:t>
      </w:r>
      <w:r>
        <w:rPr>
          <w:lang w:val="en-US"/>
        </w:rPr>
        <w:t xml:space="preserve"> </w:t>
      </w:r>
      <w:r>
        <w:t>This pertains to students’ feelings, attitudes, and beliefs about learning and their classroom environment. It w</w:t>
      </w:r>
      <w:r w:rsidR="00061CFC">
        <w:t>as</w:t>
      </w:r>
      <w:r>
        <w:t xml:space="preserve"> measured through a questionnaire addressing aspects like motivation, engagement, comfort in asking questions, sense of safety and belonging, and confidence in learning.</w:t>
      </w:r>
    </w:p>
    <w:p w:rsidR="00783B8E" w:rsidRDefault="00783B8E" w:rsidP="00CB7D84">
      <w:pPr>
        <w:spacing w:after="0" w:line="240" w:lineRule="auto"/>
        <w:ind w:left="0" w:right="0" w:firstLine="720"/>
      </w:pPr>
      <w:r w:rsidRPr="00305952">
        <w:rPr>
          <w:i/>
          <w:iCs/>
        </w:rPr>
        <w:t>Level of Academic Performance of Pupils</w:t>
      </w:r>
      <w:r w:rsidR="005B17C5">
        <w:rPr>
          <w:lang w:val="en-US"/>
        </w:rPr>
        <w:t>.</w:t>
      </w:r>
      <w:r>
        <w:rPr>
          <w:lang w:val="en-US"/>
        </w:rPr>
        <w:t xml:space="preserve"> </w:t>
      </w:r>
      <w:r>
        <w:t>This w</w:t>
      </w:r>
      <w:r w:rsidR="00061CFC">
        <w:t>as</w:t>
      </w:r>
      <w:r>
        <w:t xml:space="preserve"> measured using students’ most recent grades as recorded on their report cards. It serves as the primary indicator of academic success in relation to their learning environment.</w:t>
      </w:r>
    </w:p>
    <w:p w:rsidR="00783B8E" w:rsidRDefault="00783B8E" w:rsidP="00CB7D84">
      <w:pPr>
        <w:spacing w:after="0" w:line="240" w:lineRule="auto"/>
        <w:ind w:left="0" w:right="0" w:firstLine="720"/>
      </w:pPr>
      <w:r w:rsidRPr="00305952">
        <w:rPr>
          <w:i/>
          <w:iCs/>
        </w:rPr>
        <w:t>Predictors of Academic Performance</w:t>
      </w:r>
      <w:r w:rsidR="00906DC8">
        <w:rPr>
          <w:iCs/>
          <w:vertAlign w:val="subscript"/>
          <w:lang w:val="en-US"/>
        </w:rPr>
        <w:t>-</w:t>
      </w:r>
      <w:r>
        <w:rPr>
          <w:lang w:val="en-US"/>
        </w:rPr>
        <w:t xml:space="preserve"> </w:t>
      </w:r>
      <w:r>
        <w:t>These are specific variables</w:t>
      </w:r>
      <w:r>
        <w:rPr>
          <w:lang w:val="en-US"/>
        </w:rPr>
        <w:t xml:space="preserve"> </w:t>
      </w:r>
      <w:r>
        <w:t>such as physical and psychological aspects of the learning environment</w:t>
      </w:r>
      <w:r>
        <w:rPr>
          <w:lang w:val="en-US"/>
        </w:rPr>
        <w:t xml:space="preserve"> </w:t>
      </w:r>
      <w:r>
        <w:t>that the study w</w:t>
      </w:r>
      <w:r w:rsidR="0029374F">
        <w:t>ere</w:t>
      </w:r>
      <w:r>
        <w:t xml:space="preserve"> investigate</w:t>
      </w:r>
      <w:r w:rsidR="00061CFC">
        <w:t>d</w:t>
      </w:r>
      <w:r>
        <w:t xml:space="preserve"> to determine whether they significantly influence students’ academic outcomes.</w:t>
      </w:r>
    </w:p>
    <w:p w:rsidR="0029374F" w:rsidRDefault="00783B8E" w:rsidP="00CB7D84">
      <w:pPr>
        <w:spacing w:after="0" w:line="240" w:lineRule="auto"/>
        <w:ind w:left="14" w:right="0" w:firstLine="720"/>
      </w:pPr>
      <w:r w:rsidRPr="00305952">
        <w:rPr>
          <w:i/>
          <w:iCs/>
        </w:rPr>
        <w:t>Policy Brief</w:t>
      </w:r>
      <w:r w:rsidR="005B17C5">
        <w:rPr>
          <w:lang w:val="en-US"/>
        </w:rPr>
        <w:t>.</w:t>
      </w:r>
      <w:r>
        <w:rPr>
          <w:lang w:val="en-US"/>
        </w:rPr>
        <w:t xml:space="preserve"> </w:t>
      </w:r>
      <w:r w:rsidR="005B17C5">
        <w:t>This r</w:t>
      </w:r>
      <w:r>
        <w:t xml:space="preserve">efers to the final output of the study: a concise, evidence-based document summarizing the research </w:t>
      </w:r>
      <w:r w:rsidR="00682D0B" w:rsidRPr="00D60ADE">
        <w:rPr>
          <w:lang w:val="en-US"/>
        </w:rPr>
        <w:t>r</w:t>
      </w:r>
      <w:proofErr w:type="spellStart"/>
      <w:r w:rsidR="00682D0B" w:rsidRPr="00D60ADE">
        <w:rPr>
          <w:rFonts w:eastAsia="SimSun"/>
          <w:color w:val="000000" w:themeColor="text1"/>
          <w:kern w:val="0"/>
          <w:lang w:eastAsia="zh-CN"/>
        </w:rPr>
        <w:t>esults</w:t>
      </w:r>
      <w:proofErr w:type="spellEnd"/>
      <w:r>
        <w:t xml:space="preserve"> and providing practical recommendations for improving school learning environments.</w:t>
      </w: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D209D" w:rsidRDefault="004D209D" w:rsidP="00CB7D84">
      <w:pPr>
        <w:spacing w:after="0" w:line="240" w:lineRule="auto"/>
        <w:jc w:val="center"/>
        <w:rPr>
          <w:b/>
          <w:bCs/>
        </w:rPr>
      </w:pPr>
    </w:p>
    <w:p w:rsidR="00411C3C" w:rsidRDefault="00F3080F" w:rsidP="00CB7D84">
      <w:pPr>
        <w:spacing w:after="0" w:line="240" w:lineRule="auto"/>
        <w:jc w:val="center"/>
        <w:rPr>
          <w:b/>
          <w:bCs/>
        </w:rPr>
      </w:pPr>
      <w:r w:rsidRPr="00F3080F">
        <w:rPr>
          <w:b/>
          <w:bCs/>
          <w:noProof/>
        </w:rPr>
        <w:pict>
          <v:rect id="Rectangle 26" o:spid="_x0000_s2055" style="position:absolute;left:0;text-align:left;margin-left:413.6pt;margin-top:-40.65pt;width:26.05pt;height:16.85pt;z-index:251715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" fillcolor="white [3212]" strokecolor="white [3212]" strokeweight="1.5pt"/>
        </w:pict>
      </w:r>
      <w:r w:rsidR="00411C3C">
        <w:rPr>
          <w:b/>
          <w:bCs/>
        </w:rPr>
        <w:t>CHAPTER II</w:t>
      </w:r>
    </w:p>
    <w:p w:rsidR="00411C3C" w:rsidRDefault="00411C3C" w:rsidP="00CB7D84">
      <w:pPr>
        <w:spacing w:after="0" w:line="240" w:lineRule="auto"/>
        <w:jc w:val="center"/>
        <w:rPr>
          <w:b/>
          <w:bCs/>
        </w:rPr>
      </w:pPr>
      <w:r>
        <w:rPr>
          <w:b/>
          <w:bCs/>
        </w:rPr>
        <w:t>METHODOLOGY</w:t>
      </w:r>
    </w:p>
    <w:p w:rsidR="00411C3C" w:rsidRDefault="00411C3C" w:rsidP="00CB7D84">
      <w:pPr>
        <w:spacing w:after="0" w:line="240" w:lineRule="auto"/>
        <w:ind w:firstLine="720"/>
      </w:pPr>
      <w:r>
        <w:t>This chapter presents the procedures undertaken to achieve the objectives of the study. It includes the research design, locale and population, research instruments, data gathering procedure, data categorization, statistical treatment, and ethical considerations.</w:t>
      </w:r>
    </w:p>
    <w:p w:rsidR="007F0ED9" w:rsidRDefault="007F0ED9" w:rsidP="00CB7D84">
      <w:pPr>
        <w:spacing w:after="0" w:line="240" w:lineRule="auto"/>
        <w:ind w:firstLine="720"/>
      </w:pPr>
    </w:p>
    <w:p w:rsidR="007F0ED9" w:rsidRDefault="007F0ED9" w:rsidP="00CB7D84">
      <w:pPr>
        <w:spacing w:after="0" w:line="240" w:lineRule="auto"/>
        <w:ind w:firstLine="720"/>
      </w:pPr>
    </w:p>
    <w:p w:rsidR="007F0ED9" w:rsidRDefault="007F0ED9" w:rsidP="00CB7D84">
      <w:pPr>
        <w:spacing w:after="0" w:line="240" w:lineRule="auto"/>
        <w:ind w:firstLine="720"/>
      </w:pPr>
    </w:p>
    <w:p w:rsidR="00411C3C" w:rsidRPr="0075745A" w:rsidRDefault="00411C3C" w:rsidP="00CB7D84">
      <w:pPr>
        <w:spacing w:after="0" w:line="240" w:lineRule="auto"/>
        <w:rPr>
          <w:b/>
          <w:bCs/>
        </w:rPr>
      </w:pPr>
      <w:r>
        <w:rPr>
          <w:b/>
          <w:bCs/>
        </w:rPr>
        <w:t>Research Design</w:t>
      </w:r>
    </w:p>
    <w:p w:rsidR="009A43DA" w:rsidRDefault="00411C3C" w:rsidP="00CB7D84">
      <w:pPr>
        <w:spacing w:after="0" w:line="240" w:lineRule="auto"/>
        <w:ind w:firstLine="720"/>
      </w:pPr>
      <w:r>
        <w:t>This study utilize</w:t>
      </w:r>
      <w:r w:rsidR="002E11E4">
        <w:t>d</w:t>
      </w:r>
      <w:r>
        <w:t xml:space="preserve"> a </w:t>
      </w:r>
      <w:r w:rsidR="008B3D74">
        <w:t>descriptive-correlational</w:t>
      </w:r>
      <w:r w:rsidR="009A43DA">
        <w:t xml:space="preserve"> and </w:t>
      </w:r>
      <w:r w:rsidR="009A43DA" w:rsidRPr="009A43DA">
        <w:t>descriptive-comparative</w:t>
      </w:r>
      <w:r w:rsidR="009A43DA">
        <w:t>.</w:t>
      </w:r>
      <w:r w:rsidR="00B82669">
        <w:t xml:space="preserve"> </w:t>
      </w:r>
      <w:r w:rsidR="009A43DA">
        <w:t>Descriptive correlational is a research approach where primary focus is on describing the relationships among variables without attempting to establish a casual connection (</w:t>
      </w:r>
      <w:proofErr w:type="spellStart"/>
      <w:r w:rsidR="00E96933" w:rsidRPr="00E96933">
        <w:rPr>
          <w:color w:val="000000" w:themeColor="text1"/>
        </w:rPr>
        <w:t>Putri</w:t>
      </w:r>
      <w:proofErr w:type="spellEnd"/>
      <w:r w:rsidR="00E96933">
        <w:rPr>
          <w:color w:val="000000" w:themeColor="text1"/>
        </w:rPr>
        <w:t xml:space="preserve"> </w:t>
      </w:r>
      <w:r w:rsidR="00E96933" w:rsidRPr="009E0040">
        <w:rPr>
          <w:i/>
          <w:iCs/>
          <w:color w:val="000000" w:themeColor="text1"/>
        </w:rPr>
        <w:t>et al</w:t>
      </w:r>
      <w:r w:rsidR="00E96933">
        <w:rPr>
          <w:color w:val="000000" w:themeColor="text1"/>
        </w:rPr>
        <w:t>.</w:t>
      </w:r>
      <w:r w:rsidR="009A43DA">
        <w:t>, 202</w:t>
      </w:r>
      <w:r w:rsidR="00E96933">
        <w:t>5</w:t>
      </w:r>
      <w:r w:rsidR="009A43DA">
        <w:t xml:space="preserve">). This design allowed the researcher to examine and describe if </w:t>
      </w:r>
      <w:r w:rsidR="00465060" w:rsidRPr="00465060">
        <w:t>there</w:t>
      </w:r>
      <w:r w:rsidR="0029374F">
        <w:t>’s</w:t>
      </w:r>
      <w:r w:rsidR="00465060" w:rsidRPr="00465060">
        <w:t xml:space="preserve"> a significant relationship between the level of academic performance and the level of satisfaction of learners with the learning environment</w:t>
      </w:r>
      <w:r w:rsidR="00465060">
        <w:t xml:space="preserve">. </w:t>
      </w:r>
    </w:p>
    <w:p w:rsidR="009A43DA" w:rsidRDefault="00015ED3" w:rsidP="00CB7D84">
      <w:pPr>
        <w:spacing w:after="0" w:line="240" w:lineRule="auto"/>
        <w:ind w:firstLine="720"/>
      </w:pPr>
      <w:r>
        <w:t xml:space="preserve">Descriptive comparative </w:t>
      </w:r>
      <w:r w:rsidR="009A43DA">
        <w:t xml:space="preserve">compares two or more groups or phenomena to highlight differences and similarities (Hassan, 2023). This design allowed the researcher to examine if there is a </w:t>
      </w:r>
      <w:r w:rsidR="009A43DA" w:rsidRPr="00783B8E">
        <w:rPr>
          <w:rStyle w:val="Strong"/>
          <w:b w:val="0"/>
          <w:bCs w:val="0"/>
        </w:rPr>
        <w:t>significant difference in the level of satisfaction of learners between the two dimensions of the learning environment</w:t>
      </w:r>
      <w:r w:rsidR="009A43DA">
        <w:rPr>
          <w:rStyle w:val="Strong"/>
          <w:b w:val="0"/>
          <w:bCs w:val="0"/>
        </w:rPr>
        <w:t>. This approach provided insights into how the level of satisfaction might influence the two dimensions.</w:t>
      </w:r>
    </w:p>
    <w:p w:rsidR="00411C3C" w:rsidRDefault="00411C3C" w:rsidP="00CB7D84">
      <w:pPr>
        <w:spacing w:after="0" w:line="240" w:lineRule="auto"/>
        <w:ind w:left="0" w:firstLine="0"/>
      </w:pPr>
    </w:p>
    <w:p w:rsidR="00B82669" w:rsidRDefault="00B82669" w:rsidP="00CB7D84">
      <w:pPr>
        <w:spacing w:after="0" w:line="240" w:lineRule="auto"/>
        <w:ind w:left="0" w:firstLine="0"/>
      </w:pPr>
    </w:p>
    <w:p w:rsidR="00411C3C" w:rsidRDefault="00411C3C" w:rsidP="00CB7D84">
      <w:pPr>
        <w:spacing w:after="0" w:line="240" w:lineRule="auto"/>
        <w:rPr>
          <w:b/>
          <w:bCs/>
        </w:rPr>
      </w:pPr>
      <w:r>
        <w:rPr>
          <w:b/>
          <w:bCs/>
        </w:rPr>
        <w:t>Locale and Population of the Study</w:t>
      </w:r>
    </w:p>
    <w:p w:rsidR="00411C3C" w:rsidRPr="00B82669" w:rsidRDefault="00411C3C" w:rsidP="00CB7D84">
      <w:pPr>
        <w:spacing w:after="0" w:line="240" w:lineRule="auto"/>
        <w:ind w:firstLine="720"/>
      </w:pPr>
      <w:r>
        <w:t>The study w</w:t>
      </w:r>
      <w:r w:rsidR="002E11E4">
        <w:t>as</w:t>
      </w:r>
      <w:r>
        <w:t xml:space="preserve"> conducted in Cervantes District total of 22 schools, located in Cervantes, </w:t>
      </w:r>
      <w:proofErr w:type="spellStart"/>
      <w:r>
        <w:t>Ilocos</w:t>
      </w:r>
      <w:proofErr w:type="spellEnd"/>
      <w:r>
        <w:t xml:space="preserve"> Sur. The population of the study consists of </w:t>
      </w:r>
      <w:r>
        <w:lastRenderedPageBreak/>
        <w:t>Grade 6 students currently enrolled in selected public elementary schools within the district.</w:t>
      </w:r>
    </w:p>
    <w:tbl>
      <w:tblPr>
        <w:tblStyle w:val="TableGrid"/>
        <w:tblW w:w="8725" w:type="dxa"/>
        <w:tblInd w:w="5" w:type="dxa"/>
        <w:tblLayout w:type="fixed"/>
        <w:tblLook w:val="04A0"/>
      </w:tblPr>
      <w:tblGrid>
        <w:gridCol w:w="557"/>
        <w:gridCol w:w="3938"/>
        <w:gridCol w:w="1530"/>
        <w:gridCol w:w="1260"/>
        <w:gridCol w:w="1440"/>
      </w:tblGrid>
      <w:tr w:rsidR="00CF611D" w:rsidRPr="00411C3C" w:rsidTr="00051A23">
        <w:trPr>
          <w:trHeight w:val="389"/>
        </w:trPr>
        <w:tc>
          <w:tcPr>
            <w:tcW w:w="4495" w:type="dxa"/>
            <w:gridSpan w:val="2"/>
            <w:tcBorders>
              <w:top w:val="double" w:sz="18" w:space="0" w:color="auto"/>
            </w:tcBorders>
          </w:tcPr>
          <w:p w:rsidR="00CF611D" w:rsidRPr="00411C3C" w:rsidRDefault="00CF611D" w:rsidP="00CB7D84">
            <w:pPr>
              <w:spacing w:after="0" w:line="240" w:lineRule="auto"/>
              <w:jc w:val="center"/>
              <w:rPr>
                <w:rFonts w:cs="Arial"/>
              </w:rPr>
            </w:pPr>
            <w:r w:rsidRPr="00411C3C">
              <w:rPr>
                <w:rFonts w:cs="Arial"/>
              </w:rPr>
              <w:t xml:space="preserve">Name </w:t>
            </w:r>
            <w:r w:rsidRPr="00411C3C">
              <w:rPr>
                <w:rFonts w:cs="Arial"/>
                <w:lang w:val="en-US"/>
              </w:rPr>
              <w:t>o</w:t>
            </w:r>
            <w:r w:rsidRPr="00411C3C">
              <w:rPr>
                <w:rFonts w:cs="Arial"/>
              </w:rPr>
              <w:t>f Schools</w:t>
            </w:r>
          </w:p>
        </w:tc>
        <w:tc>
          <w:tcPr>
            <w:tcW w:w="1530" w:type="dxa"/>
            <w:tcBorders>
              <w:top w:val="double" w:sz="18" w:space="0" w:color="auto"/>
              <w:bottom w:val="single" w:sz="4" w:space="0" w:color="auto"/>
            </w:tcBorders>
          </w:tcPr>
          <w:p w:rsidR="00CF611D" w:rsidRPr="00411C3C" w:rsidRDefault="00CF611D" w:rsidP="00CB7D84">
            <w:pPr>
              <w:spacing w:line="240" w:lineRule="auto"/>
              <w:ind w:left="0" w:firstLine="0"/>
              <w:jc w:val="center"/>
              <w:rPr>
                <w:rFonts w:cs="Arial"/>
              </w:rPr>
            </w:pPr>
            <w:r w:rsidRPr="00411C3C">
              <w:rPr>
                <w:rFonts w:cs="Arial"/>
              </w:rPr>
              <w:t>Number of Enrollees</w:t>
            </w:r>
          </w:p>
        </w:tc>
        <w:tc>
          <w:tcPr>
            <w:tcW w:w="1260" w:type="dxa"/>
            <w:tcBorders>
              <w:top w:val="double" w:sz="18" w:space="0" w:color="auto"/>
              <w:bottom w:val="single" w:sz="4" w:space="0" w:color="auto"/>
            </w:tcBorders>
          </w:tcPr>
          <w:p w:rsidR="00CF611D" w:rsidRPr="00411C3C" w:rsidRDefault="00CF611D" w:rsidP="00CB7D84">
            <w:pPr>
              <w:spacing w:after="0" w:line="240" w:lineRule="auto"/>
              <w:ind w:left="0" w:firstLine="0"/>
              <w:jc w:val="center"/>
              <w:rPr>
                <w:rFonts w:cs="Arial"/>
              </w:rPr>
            </w:pPr>
            <w:r w:rsidRPr="00411C3C">
              <w:rPr>
                <w:rFonts w:cs="Arial"/>
              </w:rPr>
              <w:t xml:space="preserve">Sample </w:t>
            </w:r>
          </w:p>
        </w:tc>
        <w:tc>
          <w:tcPr>
            <w:tcW w:w="1440" w:type="dxa"/>
            <w:tcBorders>
              <w:top w:val="double" w:sz="18" w:space="0" w:color="auto"/>
              <w:bottom w:val="single" w:sz="4" w:space="0" w:color="auto"/>
            </w:tcBorders>
          </w:tcPr>
          <w:p w:rsidR="00CF611D" w:rsidRPr="00CF611D" w:rsidRDefault="00CF611D" w:rsidP="00CB7D84">
            <w:pPr>
              <w:spacing w:after="0" w:line="240" w:lineRule="auto"/>
              <w:ind w:left="0" w:firstLine="0"/>
              <w:jc w:val="center"/>
              <w:rPr>
                <w:rFonts w:cs="Arial"/>
                <w:b/>
                <w:bCs/>
              </w:rPr>
            </w:pPr>
            <w:r>
              <w:rPr>
                <w:rFonts w:cs="Arial"/>
              </w:rPr>
              <w:t>A</w:t>
            </w:r>
            <w:r w:rsidRPr="00783B8E">
              <w:rPr>
                <w:rStyle w:val="Strong"/>
                <w:b w:val="0"/>
                <w:bCs w:val="0"/>
              </w:rPr>
              <w:t>c</w:t>
            </w:r>
            <w:r>
              <w:rPr>
                <w:rStyle w:val="Strong"/>
                <w:b w:val="0"/>
                <w:bCs w:val="0"/>
              </w:rPr>
              <w:t>tual R</w:t>
            </w:r>
            <w:r w:rsidRPr="00783B8E">
              <w:rPr>
                <w:rStyle w:val="Strong"/>
                <w:b w:val="0"/>
                <w:bCs w:val="0"/>
              </w:rPr>
              <w:t>e</w:t>
            </w:r>
            <w:r>
              <w:rPr>
                <w:rStyle w:val="Strong"/>
                <w:b w:val="0"/>
                <w:bCs w:val="0"/>
              </w:rPr>
              <w:t>spon</w:t>
            </w:r>
            <w:r w:rsidRPr="00783B8E">
              <w:rPr>
                <w:rStyle w:val="Strong"/>
                <w:b w:val="0"/>
                <w:bCs w:val="0"/>
              </w:rPr>
              <w:t>de</w:t>
            </w:r>
            <w:r>
              <w:rPr>
                <w:rStyle w:val="Strong"/>
                <w:b w:val="0"/>
                <w:bCs w:val="0"/>
              </w:rPr>
              <w:t xml:space="preserve">nt </w:t>
            </w:r>
          </w:p>
        </w:tc>
      </w:tr>
      <w:tr w:rsidR="00CF611D" w:rsidRPr="00411C3C" w:rsidTr="00051A23">
        <w:trPr>
          <w:trHeight w:val="389"/>
        </w:trPr>
        <w:tc>
          <w:tcPr>
            <w:tcW w:w="557" w:type="dxa"/>
            <w:tcBorders>
              <w:top w:val="single" w:sz="4" w:space="0" w:color="auto"/>
            </w:tcBorders>
          </w:tcPr>
          <w:p w:rsidR="00CF611D" w:rsidRPr="00411C3C" w:rsidRDefault="00CF611D" w:rsidP="00CB7D84">
            <w:pPr>
              <w:numPr>
                <w:ilvl w:val="0"/>
                <w:numId w:val="4"/>
              </w:numPr>
              <w:spacing w:after="0" w:line="240" w:lineRule="auto"/>
              <w:ind w:right="0"/>
              <w:contextualSpacing/>
              <w:jc w:val="left"/>
              <w:rPr>
                <w:rFonts w:cs="Arial"/>
              </w:rPr>
            </w:pPr>
          </w:p>
        </w:tc>
        <w:tc>
          <w:tcPr>
            <w:tcW w:w="3938" w:type="dxa"/>
            <w:tcBorders>
              <w:top w:val="single" w:sz="4" w:space="0" w:color="auto"/>
            </w:tcBorders>
          </w:tcPr>
          <w:p w:rsidR="00CF611D" w:rsidRPr="00411C3C" w:rsidRDefault="00CF611D" w:rsidP="00CB7D84">
            <w:pPr>
              <w:spacing w:after="0" w:line="240" w:lineRule="auto"/>
              <w:rPr>
                <w:rFonts w:cs="Arial"/>
              </w:rPr>
            </w:pPr>
            <w:proofErr w:type="spellStart"/>
            <w:r w:rsidRPr="00411C3C">
              <w:rPr>
                <w:rFonts w:cs="Arial"/>
              </w:rPr>
              <w:t>Aluling</w:t>
            </w:r>
            <w:proofErr w:type="spellEnd"/>
            <w:r w:rsidRPr="00411C3C">
              <w:rPr>
                <w:rFonts w:cs="Arial"/>
              </w:rPr>
              <w:t xml:space="preserve"> Elementary School </w:t>
            </w:r>
          </w:p>
        </w:tc>
        <w:tc>
          <w:tcPr>
            <w:tcW w:w="1530" w:type="dxa"/>
            <w:tcBorders>
              <w:top w:val="single" w:sz="4" w:space="0" w:color="auto"/>
            </w:tcBorders>
          </w:tcPr>
          <w:p w:rsidR="00CF611D" w:rsidRPr="00411C3C" w:rsidRDefault="00CF611D" w:rsidP="00CB7D84">
            <w:pPr>
              <w:spacing w:after="0" w:line="240" w:lineRule="auto"/>
              <w:ind w:left="0" w:firstLine="0"/>
              <w:jc w:val="center"/>
              <w:rPr>
                <w:rFonts w:cs="Arial"/>
              </w:rPr>
            </w:pPr>
            <w:r w:rsidRPr="00411C3C">
              <w:rPr>
                <w:rFonts w:cs="Arial"/>
              </w:rPr>
              <w:t>21</w:t>
            </w:r>
          </w:p>
        </w:tc>
        <w:tc>
          <w:tcPr>
            <w:tcW w:w="1260" w:type="dxa"/>
            <w:tcBorders>
              <w:top w:val="single" w:sz="4" w:space="0" w:color="auto"/>
            </w:tcBorders>
          </w:tcPr>
          <w:p w:rsidR="00CF611D" w:rsidRPr="00411C3C" w:rsidRDefault="00CF611D" w:rsidP="00CB7D84">
            <w:pPr>
              <w:spacing w:after="0" w:line="240" w:lineRule="auto"/>
              <w:jc w:val="center"/>
              <w:rPr>
                <w:rFonts w:cs="Arial"/>
              </w:rPr>
            </w:pPr>
            <w:r w:rsidRPr="00411C3C">
              <w:rPr>
                <w:rFonts w:cs="Arial"/>
              </w:rPr>
              <w:t>1</w:t>
            </w:r>
            <w:r>
              <w:rPr>
                <w:rFonts w:cs="Arial"/>
              </w:rPr>
              <w:t>0</w:t>
            </w:r>
          </w:p>
        </w:tc>
        <w:tc>
          <w:tcPr>
            <w:tcW w:w="1440" w:type="dxa"/>
            <w:tcBorders>
              <w:top w:val="single" w:sz="4" w:space="0" w:color="auto"/>
            </w:tcBorders>
          </w:tcPr>
          <w:p w:rsidR="00CF611D" w:rsidRPr="00411C3C" w:rsidRDefault="00CF611D" w:rsidP="00CB7D84">
            <w:pPr>
              <w:spacing w:after="0" w:line="240" w:lineRule="auto"/>
              <w:jc w:val="center"/>
              <w:rPr>
                <w:rFonts w:cs="Arial"/>
              </w:rPr>
            </w:pPr>
            <w:r>
              <w:rPr>
                <w:rFonts w:cs="Arial"/>
              </w:rPr>
              <w:t>10</w:t>
            </w:r>
          </w:p>
        </w:tc>
      </w:tr>
      <w:tr w:rsidR="00CF611D" w:rsidRPr="00411C3C" w:rsidTr="002468C8">
        <w:trPr>
          <w:trHeight w:val="389"/>
        </w:trPr>
        <w:tc>
          <w:tcPr>
            <w:tcW w:w="557" w:type="dxa"/>
          </w:tcPr>
          <w:p w:rsidR="00CF611D" w:rsidRPr="00411C3C" w:rsidRDefault="00CF611D" w:rsidP="00CB7D84">
            <w:pPr>
              <w:numPr>
                <w:ilvl w:val="0"/>
                <w:numId w:val="4"/>
              </w:numPr>
              <w:spacing w:after="0" w:line="240" w:lineRule="auto"/>
              <w:ind w:right="0"/>
              <w:contextualSpacing/>
              <w:jc w:val="left"/>
              <w:rPr>
                <w:rFonts w:cs="Arial"/>
              </w:rPr>
            </w:pPr>
          </w:p>
        </w:tc>
        <w:tc>
          <w:tcPr>
            <w:tcW w:w="3938" w:type="dxa"/>
          </w:tcPr>
          <w:p w:rsidR="00CF611D" w:rsidRPr="00411C3C" w:rsidRDefault="00CF611D" w:rsidP="00CB7D84">
            <w:pPr>
              <w:spacing w:after="0" w:line="240" w:lineRule="auto"/>
              <w:rPr>
                <w:rFonts w:cs="Arial"/>
              </w:rPr>
            </w:pPr>
            <w:proofErr w:type="spellStart"/>
            <w:r w:rsidRPr="00411C3C">
              <w:rPr>
                <w:rFonts w:cs="Arial"/>
              </w:rPr>
              <w:t>Bissayot</w:t>
            </w:r>
            <w:proofErr w:type="spellEnd"/>
            <w:r w:rsidRPr="00411C3C">
              <w:rPr>
                <w:rFonts w:cs="Arial"/>
              </w:rPr>
              <w:t xml:space="preserve"> Elementary School</w:t>
            </w:r>
          </w:p>
        </w:tc>
        <w:tc>
          <w:tcPr>
            <w:tcW w:w="1530" w:type="dxa"/>
          </w:tcPr>
          <w:p w:rsidR="00CF611D" w:rsidRPr="00411C3C" w:rsidRDefault="00CF611D" w:rsidP="00CB7D84">
            <w:pPr>
              <w:spacing w:after="0" w:line="240" w:lineRule="auto"/>
              <w:ind w:left="0" w:firstLine="0"/>
              <w:jc w:val="center"/>
              <w:rPr>
                <w:rFonts w:cs="Arial"/>
              </w:rPr>
            </w:pPr>
            <w:r w:rsidRPr="00411C3C">
              <w:rPr>
                <w:rFonts w:cs="Arial"/>
              </w:rPr>
              <w:t>15</w:t>
            </w:r>
          </w:p>
        </w:tc>
        <w:tc>
          <w:tcPr>
            <w:tcW w:w="1260" w:type="dxa"/>
          </w:tcPr>
          <w:p w:rsidR="00CF611D" w:rsidRPr="00411C3C" w:rsidRDefault="00CF611D" w:rsidP="00CB7D84">
            <w:pPr>
              <w:spacing w:after="0" w:line="240" w:lineRule="auto"/>
              <w:jc w:val="center"/>
              <w:rPr>
                <w:rFonts w:cs="Arial"/>
              </w:rPr>
            </w:pPr>
            <w:r w:rsidRPr="00411C3C">
              <w:rPr>
                <w:rFonts w:cs="Arial"/>
              </w:rPr>
              <w:t>8</w:t>
            </w:r>
          </w:p>
        </w:tc>
        <w:tc>
          <w:tcPr>
            <w:tcW w:w="1440" w:type="dxa"/>
          </w:tcPr>
          <w:p w:rsidR="00CF611D" w:rsidRPr="00411C3C" w:rsidRDefault="00CF611D" w:rsidP="00CB7D84">
            <w:pPr>
              <w:spacing w:after="0" w:line="240" w:lineRule="auto"/>
              <w:jc w:val="center"/>
              <w:rPr>
                <w:rFonts w:cs="Arial"/>
              </w:rPr>
            </w:pPr>
            <w:r>
              <w:rPr>
                <w:rFonts w:cs="Arial"/>
              </w:rPr>
              <w:t>8</w:t>
            </w:r>
          </w:p>
        </w:tc>
      </w:tr>
      <w:tr w:rsidR="00CF611D" w:rsidRPr="00411C3C" w:rsidTr="002468C8">
        <w:trPr>
          <w:trHeight w:val="389"/>
        </w:trPr>
        <w:tc>
          <w:tcPr>
            <w:tcW w:w="557" w:type="dxa"/>
          </w:tcPr>
          <w:p w:rsidR="00CF611D" w:rsidRPr="00411C3C" w:rsidRDefault="00CF611D" w:rsidP="00CB7D84">
            <w:pPr>
              <w:numPr>
                <w:ilvl w:val="0"/>
                <w:numId w:val="4"/>
              </w:numPr>
              <w:spacing w:after="0" w:line="240" w:lineRule="auto"/>
              <w:ind w:right="0"/>
              <w:contextualSpacing/>
              <w:jc w:val="left"/>
              <w:rPr>
                <w:rFonts w:cs="Arial"/>
              </w:rPr>
            </w:pPr>
          </w:p>
        </w:tc>
        <w:tc>
          <w:tcPr>
            <w:tcW w:w="3938" w:type="dxa"/>
          </w:tcPr>
          <w:p w:rsidR="00CF611D" w:rsidRPr="00411C3C" w:rsidRDefault="00CF611D" w:rsidP="00CB7D84">
            <w:pPr>
              <w:spacing w:after="0" w:line="240" w:lineRule="auto"/>
              <w:rPr>
                <w:rFonts w:cs="Arial"/>
              </w:rPr>
            </w:pPr>
            <w:proofErr w:type="spellStart"/>
            <w:r w:rsidRPr="00411C3C">
              <w:rPr>
                <w:rFonts w:cs="Arial"/>
              </w:rPr>
              <w:t>Biwak</w:t>
            </w:r>
            <w:proofErr w:type="spellEnd"/>
            <w:r w:rsidRPr="00411C3C">
              <w:rPr>
                <w:rFonts w:cs="Arial"/>
              </w:rPr>
              <w:t xml:space="preserve"> Elementary School</w:t>
            </w:r>
          </w:p>
        </w:tc>
        <w:tc>
          <w:tcPr>
            <w:tcW w:w="1530" w:type="dxa"/>
          </w:tcPr>
          <w:p w:rsidR="00CF611D" w:rsidRPr="00411C3C" w:rsidRDefault="00CF611D" w:rsidP="00CB7D84">
            <w:pPr>
              <w:spacing w:after="0" w:line="240" w:lineRule="auto"/>
              <w:ind w:left="0" w:firstLine="0"/>
              <w:jc w:val="center"/>
              <w:rPr>
                <w:rFonts w:cs="Arial"/>
              </w:rPr>
            </w:pPr>
            <w:r w:rsidRPr="00411C3C">
              <w:rPr>
                <w:rFonts w:cs="Arial"/>
              </w:rPr>
              <w:t>4</w:t>
            </w:r>
          </w:p>
        </w:tc>
        <w:tc>
          <w:tcPr>
            <w:tcW w:w="1260" w:type="dxa"/>
          </w:tcPr>
          <w:p w:rsidR="00CF611D" w:rsidRPr="00411C3C" w:rsidRDefault="00CF611D" w:rsidP="00CB7D84">
            <w:pPr>
              <w:spacing w:after="0" w:line="240" w:lineRule="auto"/>
              <w:jc w:val="center"/>
              <w:rPr>
                <w:rFonts w:cs="Arial"/>
              </w:rPr>
            </w:pPr>
            <w:r w:rsidRPr="00411C3C">
              <w:rPr>
                <w:rFonts w:cs="Arial"/>
              </w:rPr>
              <w:t>2</w:t>
            </w:r>
          </w:p>
        </w:tc>
        <w:tc>
          <w:tcPr>
            <w:tcW w:w="1440" w:type="dxa"/>
          </w:tcPr>
          <w:p w:rsidR="00CF611D" w:rsidRPr="00411C3C" w:rsidRDefault="00CF611D" w:rsidP="00CB7D84">
            <w:pPr>
              <w:spacing w:after="0" w:line="240" w:lineRule="auto"/>
              <w:jc w:val="center"/>
              <w:rPr>
                <w:rFonts w:cs="Arial"/>
              </w:rPr>
            </w:pPr>
            <w:r>
              <w:rPr>
                <w:rFonts w:cs="Arial"/>
              </w:rPr>
              <w:t>0</w:t>
            </w:r>
          </w:p>
        </w:tc>
      </w:tr>
      <w:tr w:rsidR="00CF611D" w:rsidRPr="00411C3C" w:rsidTr="002468C8">
        <w:trPr>
          <w:trHeight w:val="389"/>
        </w:trPr>
        <w:tc>
          <w:tcPr>
            <w:tcW w:w="557" w:type="dxa"/>
          </w:tcPr>
          <w:p w:rsidR="00CF611D" w:rsidRPr="00411C3C" w:rsidRDefault="00CF611D" w:rsidP="00CB7D84">
            <w:pPr>
              <w:numPr>
                <w:ilvl w:val="0"/>
                <w:numId w:val="4"/>
              </w:numPr>
              <w:spacing w:after="0" w:line="240" w:lineRule="auto"/>
              <w:ind w:right="0"/>
              <w:contextualSpacing/>
              <w:jc w:val="left"/>
              <w:rPr>
                <w:rFonts w:cs="Arial"/>
              </w:rPr>
            </w:pPr>
          </w:p>
        </w:tc>
        <w:tc>
          <w:tcPr>
            <w:tcW w:w="3938" w:type="dxa"/>
          </w:tcPr>
          <w:p w:rsidR="00CF611D" w:rsidRPr="00411C3C" w:rsidRDefault="00CF611D" w:rsidP="00CB7D84">
            <w:pPr>
              <w:spacing w:after="0" w:line="240" w:lineRule="auto"/>
              <w:rPr>
                <w:rFonts w:cs="Arial"/>
              </w:rPr>
            </w:pPr>
            <w:proofErr w:type="spellStart"/>
            <w:r w:rsidRPr="00411C3C">
              <w:rPr>
                <w:rFonts w:cs="Arial"/>
              </w:rPr>
              <w:t>Cabaroan</w:t>
            </w:r>
            <w:proofErr w:type="spellEnd"/>
            <w:r w:rsidRPr="00411C3C">
              <w:rPr>
                <w:rFonts w:cs="Arial"/>
              </w:rPr>
              <w:t xml:space="preserve"> Elementary School </w:t>
            </w:r>
          </w:p>
        </w:tc>
        <w:tc>
          <w:tcPr>
            <w:tcW w:w="1530" w:type="dxa"/>
          </w:tcPr>
          <w:p w:rsidR="00CF611D" w:rsidRPr="00411C3C" w:rsidRDefault="00CF611D" w:rsidP="00CB7D84">
            <w:pPr>
              <w:spacing w:after="0" w:line="240" w:lineRule="auto"/>
              <w:ind w:left="0" w:firstLine="0"/>
              <w:jc w:val="center"/>
              <w:rPr>
                <w:rFonts w:cs="Arial"/>
              </w:rPr>
            </w:pPr>
            <w:r w:rsidRPr="00411C3C">
              <w:rPr>
                <w:rFonts w:cs="Arial"/>
              </w:rPr>
              <w:t>19</w:t>
            </w:r>
          </w:p>
        </w:tc>
        <w:tc>
          <w:tcPr>
            <w:tcW w:w="1260" w:type="dxa"/>
          </w:tcPr>
          <w:p w:rsidR="00CF611D" w:rsidRPr="00411C3C" w:rsidRDefault="00CF611D" w:rsidP="00CB7D84">
            <w:pPr>
              <w:spacing w:after="0" w:line="240" w:lineRule="auto"/>
              <w:jc w:val="center"/>
              <w:rPr>
                <w:rFonts w:cs="Arial"/>
              </w:rPr>
            </w:pPr>
            <w:r w:rsidRPr="00411C3C">
              <w:rPr>
                <w:rFonts w:cs="Arial"/>
              </w:rPr>
              <w:t>10</w:t>
            </w:r>
          </w:p>
        </w:tc>
        <w:tc>
          <w:tcPr>
            <w:tcW w:w="1440" w:type="dxa"/>
          </w:tcPr>
          <w:p w:rsidR="00CF611D" w:rsidRPr="00411C3C" w:rsidRDefault="00CF611D" w:rsidP="00CB7D84">
            <w:pPr>
              <w:spacing w:after="0" w:line="240" w:lineRule="auto"/>
              <w:jc w:val="center"/>
              <w:rPr>
                <w:rFonts w:cs="Arial"/>
              </w:rPr>
            </w:pPr>
            <w:r>
              <w:rPr>
                <w:rFonts w:cs="Arial"/>
              </w:rPr>
              <w:t>10</w:t>
            </w:r>
          </w:p>
        </w:tc>
      </w:tr>
      <w:tr w:rsidR="00CF611D" w:rsidRPr="00411C3C" w:rsidTr="002468C8">
        <w:trPr>
          <w:trHeight w:val="389"/>
        </w:trPr>
        <w:tc>
          <w:tcPr>
            <w:tcW w:w="557" w:type="dxa"/>
          </w:tcPr>
          <w:p w:rsidR="00CF611D" w:rsidRPr="00411C3C" w:rsidRDefault="00CF611D" w:rsidP="00CB7D84">
            <w:pPr>
              <w:numPr>
                <w:ilvl w:val="0"/>
                <w:numId w:val="4"/>
              </w:numPr>
              <w:spacing w:after="0" w:line="240" w:lineRule="auto"/>
              <w:ind w:right="0"/>
              <w:contextualSpacing/>
              <w:jc w:val="left"/>
              <w:rPr>
                <w:rFonts w:cs="Arial"/>
              </w:rPr>
            </w:pPr>
          </w:p>
        </w:tc>
        <w:tc>
          <w:tcPr>
            <w:tcW w:w="3938" w:type="dxa"/>
          </w:tcPr>
          <w:p w:rsidR="00CF611D" w:rsidRPr="00411C3C" w:rsidRDefault="00CF611D" w:rsidP="00CB7D84">
            <w:pPr>
              <w:spacing w:after="0" w:line="240" w:lineRule="auto"/>
              <w:rPr>
                <w:rFonts w:cs="Arial"/>
              </w:rPr>
            </w:pPr>
            <w:r w:rsidRPr="00411C3C">
              <w:rPr>
                <w:rFonts w:cs="Arial"/>
              </w:rPr>
              <w:t xml:space="preserve">Cervantes Central School </w:t>
            </w:r>
          </w:p>
        </w:tc>
        <w:tc>
          <w:tcPr>
            <w:tcW w:w="1530" w:type="dxa"/>
          </w:tcPr>
          <w:p w:rsidR="00CF611D" w:rsidRPr="00411C3C" w:rsidRDefault="00CF611D" w:rsidP="00CB7D84">
            <w:pPr>
              <w:spacing w:after="0" w:line="240" w:lineRule="auto"/>
              <w:ind w:left="0" w:firstLine="0"/>
              <w:jc w:val="center"/>
              <w:rPr>
                <w:rFonts w:cs="Arial"/>
              </w:rPr>
            </w:pPr>
            <w:r w:rsidRPr="00411C3C">
              <w:rPr>
                <w:rFonts w:cs="Arial"/>
              </w:rPr>
              <w:t>37</w:t>
            </w:r>
          </w:p>
        </w:tc>
        <w:tc>
          <w:tcPr>
            <w:tcW w:w="1260" w:type="dxa"/>
          </w:tcPr>
          <w:p w:rsidR="00CF611D" w:rsidRPr="00411C3C" w:rsidRDefault="00CF611D" w:rsidP="00CB7D84">
            <w:pPr>
              <w:spacing w:after="0" w:line="240" w:lineRule="auto"/>
              <w:jc w:val="center"/>
              <w:rPr>
                <w:rFonts w:cs="Arial"/>
              </w:rPr>
            </w:pPr>
            <w:r w:rsidRPr="00411C3C">
              <w:rPr>
                <w:rFonts w:cs="Arial"/>
              </w:rPr>
              <w:t>20</w:t>
            </w:r>
          </w:p>
        </w:tc>
        <w:tc>
          <w:tcPr>
            <w:tcW w:w="1440" w:type="dxa"/>
          </w:tcPr>
          <w:p w:rsidR="00CF611D" w:rsidRPr="00411C3C" w:rsidRDefault="00CF611D" w:rsidP="00CB7D84">
            <w:pPr>
              <w:spacing w:after="0" w:line="240" w:lineRule="auto"/>
              <w:jc w:val="center"/>
              <w:rPr>
                <w:rFonts w:cs="Arial"/>
              </w:rPr>
            </w:pPr>
            <w:r>
              <w:rPr>
                <w:rFonts w:cs="Arial"/>
              </w:rPr>
              <w:t>20</w:t>
            </w:r>
          </w:p>
        </w:tc>
      </w:tr>
      <w:tr w:rsidR="00CF611D" w:rsidRPr="00411C3C" w:rsidTr="002468C8">
        <w:trPr>
          <w:trHeight w:val="389"/>
        </w:trPr>
        <w:tc>
          <w:tcPr>
            <w:tcW w:w="557" w:type="dxa"/>
          </w:tcPr>
          <w:p w:rsidR="00CF611D" w:rsidRPr="00411C3C" w:rsidRDefault="00CF611D" w:rsidP="00CB7D84">
            <w:pPr>
              <w:numPr>
                <w:ilvl w:val="0"/>
                <w:numId w:val="4"/>
              </w:numPr>
              <w:spacing w:after="0" w:line="240" w:lineRule="auto"/>
              <w:ind w:right="0"/>
              <w:contextualSpacing/>
              <w:jc w:val="left"/>
              <w:rPr>
                <w:rFonts w:cs="Arial"/>
              </w:rPr>
            </w:pPr>
          </w:p>
        </w:tc>
        <w:tc>
          <w:tcPr>
            <w:tcW w:w="3938" w:type="dxa"/>
          </w:tcPr>
          <w:p w:rsidR="00CF611D" w:rsidRPr="00411C3C" w:rsidRDefault="00CF611D" w:rsidP="00CB7D84">
            <w:pPr>
              <w:spacing w:after="0" w:line="240" w:lineRule="auto"/>
              <w:rPr>
                <w:rFonts w:cs="Arial"/>
              </w:rPr>
            </w:pPr>
            <w:proofErr w:type="spellStart"/>
            <w:r w:rsidRPr="00411C3C">
              <w:rPr>
                <w:rFonts w:cs="Arial"/>
              </w:rPr>
              <w:t>Comillas</w:t>
            </w:r>
            <w:proofErr w:type="spellEnd"/>
            <w:r w:rsidRPr="00411C3C">
              <w:rPr>
                <w:rFonts w:cs="Arial"/>
              </w:rPr>
              <w:t xml:space="preserve"> North Integrated School </w:t>
            </w:r>
          </w:p>
        </w:tc>
        <w:tc>
          <w:tcPr>
            <w:tcW w:w="1530" w:type="dxa"/>
          </w:tcPr>
          <w:p w:rsidR="00CF611D" w:rsidRPr="00411C3C" w:rsidRDefault="00CF611D" w:rsidP="00CB7D84">
            <w:pPr>
              <w:spacing w:after="0" w:line="240" w:lineRule="auto"/>
              <w:jc w:val="center"/>
              <w:rPr>
                <w:rFonts w:cs="Arial"/>
              </w:rPr>
            </w:pPr>
            <w:r w:rsidRPr="00411C3C">
              <w:rPr>
                <w:rFonts w:cs="Arial"/>
              </w:rPr>
              <w:t>30</w:t>
            </w:r>
          </w:p>
        </w:tc>
        <w:tc>
          <w:tcPr>
            <w:tcW w:w="1260" w:type="dxa"/>
          </w:tcPr>
          <w:p w:rsidR="00CF611D" w:rsidRPr="00411C3C" w:rsidRDefault="00CF611D" w:rsidP="00CB7D84">
            <w:pPr>
              <w:spacing w:after="0" w:line="240" w:lineRule="auto"/>
              <w:jc w:val="center"/>
              <w:rPr>
                <w:rFonts w:cs="Arial"/>
              </w:rPr>
            </w:pPr>
            <w:r w:rsidRPr="00411C3C">
              <w:rPr>
                <w:rFonts w:cs="Arial"/>
              </w:rPr>
              <w:t>1</w:t>
            </w:r>
            <w:r>
              <w:rPr>
                <w:rFonts w:cs="Arial"/>
              </w:rPr>
              <w:t>5</w:t>
            </w:r>
          </w:p>
        </w:tc>
        <w:tc>
          <w:tcPr>
            <w:tcW w:w="1440" w:type="dxa"/>
          </w:tcPr>
          <w:p w:rsidR="00CF611D" w:rsidRPr="00411C3C" w:rsidRDefault="00CF611D" w:rsidP="00CB7D84">
            <w:pPr>
              <w:spacing w:after="0" w:line="240" w:lineRule="auto"/>
              <w:jc w:val="center"/>
              <w:rPr>
                <w:rFonts w:cs="Arial"/>
              </w:rPr>
            </w:pPr>
            <w:r>
              <w:rPr>
                <w:rFonts w:cs="Arial"/>
              </w:rPr>
              <w:t>15</w:t>
            </w:r>
          </w:p>
        </w:tc>
      </w:tr>
      <w:tr w:rsidR="00CF611D" w:rsidRPr="00411C3C" w:rsidTr="002468C8">
        <w:trPr>
          <w:trHeight w:val="389"/>
        </w:trPr>
        <w:tc>
          <w:tcPr>
            <w:tcW w:w="557" w:type="dxa"/>
          </w:tcPr>
          <w:p w:rsidR="00CF611D" w:rsidRPr="00411C3C" w:rsidRDefault="00CF611D" w:rsidP="00CB7D84">
            <w:pPr>
              <w:numPr>
                <w:ilvl w:val="0"/>
                <w:numId w:val="4"/>
              </w:numPr>
              <w:spacing w:after="0" w:line="240" w:lineRule="auto"/>
              <w:ind w:right="0"/>
              <w:contextualSpacing/>
              <w:jc w:val="left"/>
              <w:rPr>
                <w:rFonts w:cs="Arial"/>
              </w:rPr>
            </w:pPr>
          </w:p>
        </w:tc>
        <w:tc>
          <w:tcPr>
            <w:tcW w:w="3938" w:type="dxa"/>
          </w:tcPr>
          <w:p w:rsidR="00CF611D" w:rsidRPr="00411C3C" w:rsidRDefault="00CF611D" w:rsidP="00CB7D84">
            <w:pPr>
              <w:spacing w:after="0" w:line="240" w:lineRule="auto"/>
              <w:rPr>
                <w:rFonts w:cs="Arial"/>
              </w:rPr>
            </w:pPr>
            <w:proofErr w:type="spellStart"/>
            <w:r w:rsidRPr="00411C3C">
              <w:rPr>
                <w:rFonts w:cs="Arial"/>
              </w:rPr>
              <w:t>Comillas</w:t>
            </w:r>
            <w:proofErr w:type="spellEnd"/>
            <w:r w:rsidRPr="00411C3C">
              <w:rPr>
                <w:rFonts w:cs="Arial"/>
              </w:rPr>
              <w:t xml:space="preserve"> South Elementary School </w:t>
            </w:r>
          </w:p>
        </w:tc>
        <w:tc>
          <w:tcPr>
            <w:tcW w:w="1530" w:type="dxa"/>
          </w:tcPr>
          <w:p w:rsidR="00CF611D" w:rsidRPr="00411C3C" w:rsidRDefault="00CF611D" w:rsidP="00CB7D84">
            <w:pPr>
              <w:spacing w:after="0" w:line="240" w:lineRule="auto"/>
              <w:ind w:left="0" w:firstLine="0"/>
              <w:jc w:val="center"/>
              <w:rPr>
                <w:rFonts w:cs="Arial"/>
              </w:rPr>
            </w:pPr>
            <w:r w:rsidRPr="00411C3C">
              <w:rPr>
                <w:rFonts w:cs="Arial"/>
              </w:rPr>
              <w:t>32</w:t>
            </w:r>
          </w:p>
        </w:tc>
        <w:tc>
          <w:tcPr>
            <w:tcW w:w="1260" w:type="dxa"/>
          </w:tcPr>
          <w:p w:rsidR="00CF611D" w:rsidRPr="00411C3C" w:rsidRDefault="00CF611D" w:rsidP="00CB7D84">
            <w:pPr>
              <w:spacing w:after="0" w:line="240" w:lineRule="auto"/>
              <w:jc w:val="center"/>
              <w:rPr>
                <w:rFonts w:cs="Arial"/>
              </w:rPr>
            </w:pPr>
            <w:r w:rsidRPr="00411C3C">
              <w:rPr>
                <w:rFonts w:cs="Arial"/>
              </w:rPr>
              <w:t>17</w:t>
            </w:r>
          </w:p>
        </w:tc>
        <w:tc>
          <w:tcPr>
            <w:tcW w:w="1440" w:type="dxa"/>
          </w:tcPr>
          <w:p w:rsidR="00CF611D" w:rsidRPr="00411C3C" w:rsidRDefault="00CF611D" w:rsidP="00CB7D84">
            <w:pPr>
              <w:spacing w:after="0" w:line="240" w:lineRule="auto"/>
              <w:jc w:val="center"/>
              <w:rPr>
                <w:rFonts w:cs="Arial"/>
              </w:rPr>
            </w:pPr>
            <w:r>
              <w:rPr>
                <w:rFonts w:cs="Arial"/>
              </w:rPr>
              <w:t>17</w:t>
            </w:r>
          </w:p>
        </w:tc>
      </w:tr>
      <w:tr w:rsidR="00CF611D" w:rsidRPr="00411C3C" w:rsidTr="002468C8">
        <w:trPr>
          <w:trHeight w:val="389"/>
        </w:trPr>
        <w:tc>
          <w:tcPr>
            <w:tcW w:w="557" w:type="dxa"/>
          </w:tcPr>
          <w:p w:rsidR="00CF611D" w:rsidRPr="00411C3C" w:rsidRDefault="00CF611D" w:rsidP="00CB7D84">
            <w:pPr>
              <w:numPr>
                <w:ilvl w:val="0"/>
                <w:numId w:val="4"/>
              </w:numPr>
              <w:spacing w:after="0" w:line="240" w:lineRule="auto"/>
              <w:ind w:right="0"/>
              <w:contextualSpacing/>
              <w:jc w:val="left"/>
              <w:rPr>
                <w:rFonts w:cs="Arial"/>
              </w:rPr>
            </w:pPr>
          </w:p>
        </w:tc>
        <w:tc>
          <w:tcPr>
            <w:tcW w:w="3938" w:type="dxa"/>
          </w:tcPr>
          <w:p w:rsidR="00CF611D" w:rsidRPr="00411C3C" w:rsidRDefault="00CF611D" w:rsidP="00CB7D84">
            <w:pPr>
              <w:spacing w:after="0" w:line="240" w:lineRule="auto"/>
              <w:rPr>
                <w:rFonts w:cs="Arial"/>
              </w:rPr>
            </w:pPr>
            <w:proofErr w:type="spellStart"/>
            <w:r w:rsidRPr="00411C3C">
              <w:rPr>
                <w:rFonts w:cs="Arial"/>
              </w:rPr>
              <w:t>Daing</w:t>
            </w:r>
            <w:proofErr w:type="spellEnd"/>
            <w:r w:rsidRPr="00411C3C">
              <w:rPr>
                <w:rFonts w:cs="Arial"/>
              </w:rPr>
              <w:t xml:space="preserve"> Integrated School </w:t>
            </w:r>
          </w:p>
        </w:tc>
        <w:tc>
          <w:tcPr>
            <w:tcW w:w="1530" w:type="dxa"/>
          </w:tcPr>
          <w:p w:rsidR="00CF611D" w:rsidRPr="00411C3C" w:rsidRDefault="00CF611D" w:rsidP="00CB7D84">
            <w:pPr>
              <w:spacing w:after="0" w:line="240" w:lineRule="auto"/>
              <w:ind w:left="0" w:firstLine="0"/>
              <w:jc w:val="center"/>
              <w:rPr>
                <w:rFonts w:cs="Arial"/>
              </w:rPr>
            </w:pPr>
            <w:r w:rsidRPr="00411C3C">
              <w:rPr>
                <w:rFonts w:cs="Arial"/>
              </w:rPr>
              <w:t>24</w:t>
            </w:r>
          </w:p>
        </w:tc>
        <w:tc>
          <w:tcPr>
            <w:tcW w:w="1260" w:type="dxa"/>
          </w:tcPr>
          <w:p w:rsidR="00CF611D" w:rsidRPr="00411C3C" w:rsidRDefault="00CF611D" w:rsidP="00CB7D84">
            <w:pPr>
              <w:spacing w:after="0" w:line="240" w:lineRule="auto"/>
              <w:jc w:val="center"/>
              <w:rPr>
                <w:rFonts w:cs="Arial"/>
              </w:rPr>
            </w:pPr>
            <w:r w:rsidRPr="00411C3C">
              <w:rPr>
                <w:rFonts w:cs="Arial"/>
              </w:rPr>
              <w:t>13</w:t>
            </w:r>
          </w:p>
        </w:tc>
        <w:tc>
          <w:tcPr>
            <w:tcW w:w="1440" w:type="dxa"/>
          </w:tcPr>
          <w:p w:rsidR="00CF611D" w:rsidRPr="00411C3C" w:rsidRDefault="00CF611D" w:rsidP="00CB7D84">
            <w:pPr>
              <w:spacing w:after="0" w:line="240" w:lineRule="auto"/>
              <w:jc w:val="center"/>
              <w:rPr>
                <w:rFonts w:cs="Arial"/>
              </w:rPr>
            </w:pPr>
            <w:r>
              <w:rPr>
                <w:rFonts w:cs="Arial"/>
              </w:rPr>
              <w:t>1</w:t>
            </w:r>
            <w:r w:rsidRPr="00411C3C">
              <w:rPr>
                <w:rFonts w:cs="Arial"/>
              </w:rPr>
              <w:t>3</w:t>
            </w:r>
          </w:p>
        </w:tc>
      </w:tr>
      <w:tr w:rsidR="00CF611D" w:rsidRPr="00411C3C" w:rsidTr="002468C8">
        <w:trPr>
          <w:trHeight w:val="389"/>
        </w:trPr>
        <w:tc>
          <w:tcPr>
            <w:tcW w:w="557" w:type="dxa"/>
          </w:tcPr>
          <w:p w:rsidR="00CF611D" w:rsidRPr="00411C3C" w:rsidRDefault="00CF611D" w:rsidP="00CB7D84">
            <w:pPr>
              <w:numPr>
                <w:ilvl w:val="0"/>
                <w:numId w:val="4"/>
              </w:numPr>
              <w:spacing w:after="0" w:line="240" w:lineRule="auto"/>
              <w:ind w:right="0"/>
              <w:contextualSpacing/>
              <w:jc w:val="left"/>
              <w:rPr>
                <w:rFonts w:cs="Arial"/>
              </w:rPr>
            </w:pPr>
          </w:p>
        </w:tc>
        <w:tc>
          <w:tcPr>
            <w:tcW w:w="3938" w:type="dxa"/>
          </w:tcPr>
          <w:p w:rsidR="00CF611D" w:rsidRPr="00411C3C" w:rsidRDefault="00CF611D" w:rsidP="00CB7D84">
            <w:pPr>
              <w:spacing w:after="0" w:line="240" w:lineRule="auto"/>
              <w:rPr>
                <w:rFonts w:cs="Arial"/>
              </w:rPr>
            </w:pPr>
            <w:proofErr w:type="spellStart"/>
            <w:r w:rsidRPr="00411C3C">
              <w:rPr>
                <w:rFonts w:cs="Arial"/>
              </w:rPr>
              <w:t>Dinwede</w:t>
            </w:r>
            <w:proofErr w:type="spellEnd"/>
            <w:r>
              <w:rPr>
                <w:rFonts w:cs="Arial"/>
              </w:rPr>
              <w:t xml:space="preserve"> </w:t>
            </w:r>
            <w:r w:rsidRPr="00411C3C">
              <w:rPr>
                <w:rFonts w:cs="Arial"/>
              </w:rPr>
              <w:t xml:space="preserve">Elementary School </w:t>
            </w:r>
          </w:p>
        </w:tc>
        <w:tc>
          <w:tcPr>
            <w:tcW w:w="1530" w:type="dxa"/>
          </w:tcPr>
          <w:p w:rsidR="00CF611D" w:rsidRPr="00411C3C" w:rsidRDefault="00CF611D" w:rsidP="00CB7D84">
            <w:pPr>
              <w:spacing w:after="0" w:line="240" w:lineRule="auto"/>
              <w:ind w:left="0" w:firstLine="0"/>
              <w:jc w:val="center"/>
              <w:rPr>
                <w:rFonts w:cs="Arial"/>
              </w:rPr>
            </w:pPr>
            <w:r w:rsidRPr="00411C3C">
              <w:rPr>
                <w:rFonts w:cs="Arial"/>
              </w:rPr>
              <w:t>3</w:t>
            </w:r>
          </w:p>
        </w:tc>
        <w:tc>
          <w:tcPr>
            <w:tcW w:w="1260" w:type="dxa"/>
          </w:tcPr>
          <w:p w:rsidR="00CF611D" w:rsidRPr="00411C3C" w:rsidRDefault="00CF611D" w:rsidP="00CB7D84">
            <w:pPr>
              <w:spacing w:after="0" w:line="240" w:lineRule="auto"/>
              <w:jc w:val="center"/>
              <w:rPr>
                <w:rFonts w:cs="Arial"/>
              </w:rPr>
            </w:pPr>
            <w:r w:rsidRPr="00411C3C">
              <w:rPr>
                <w:rFonts w:cs="Arial"/>
              </w:rPr>
              <w:t>2</w:t>
            </w:r>
          </w:p>
        </w:tc>
        <w:tc>
          <w:tcPr>
            <w:tcW w:w="1440" w:type="dxa"/>
          </w:tcPr>
          <w:p w:rsidR="00CF611D" w:rsidRPr="00411C3C" w:rsidRDefault="00CF611D" w:rsidP="00CB7D84">
            <w:pPr>
              <w:spacing w:after="0" w:line="240" w:lineRule="auto"/>
              <w:jc w:val="center"/>
              <w:rPr>
                <w:rFonts w:cs="Arial"/>
              </w:rPr>
            </w:pPr>
            <w:r>
              <w:rPr>
                <w:rFonts w:cs="Arial"/>
              </w:rPr>
              <w:t>0</w:t>
            </w:r>
          </w:p>
        </w:tc>
      </w:tr>
      <w:tr w:rsidR="00CF611D" w:rsidRPr="00411C3C" w:rsidTr="002468C8">
        <w:trPr>
          <w:trHeight w:val="389"/>
        </w:trPr>
        <w:tc>
          <w:tcPr>
            <w:tcW w:w="557" w:type="dxa"/>
          </w:tcPr>
          <w:p w:rsidR="00CF611D" w:rsidRPr="00411C3C" w:rsidRDefault="00CF611D" w:rsidP="00CB7D84">
            <w:pPr>
              <w:numPr>
                <w:ilvl w:val="0"/>
                <w:numId w:val="4"/>
              </w:numPr>
              <w:spacing w:after="0" w:line="240" w:lineRule="auto"/>
              <w:ind w:right="0"/>
              <w:contextualSpacing/>
              <w:jc w:val="left"/>
              <w:rPr>
                <w:rFonts w:cs="Arial"/>
              </w:rPr>
            </w:pPr>
          </w:p>
        </w:tc>
        <w:tc>
          <w:tcPr>
            <w:tcW w:w="3938" w:type="dxa"/>
          </w:tcPr>
          <w:p w:rsidR="00CF611D" w:rsidRPr="00411C3C" w:rsidRDefault="00CF611D" w:rsidP="00CB7D84">
            <w:pPr>
              <w:spacing w:after="0" w:line="240" w:lineRule="auto"/>
              <w:rPr>
                <w:rFonts w:cs="Arial"/>
              </w:rPr>
            </w:pPr>
            <w:proofErr w:type="spellStart"/>
            <w:r w:rsidRPr="00411C3C">
              <w:rPr>
                <w:rFonts w:cs="Arial"/>
              </w:rPr>
              <w:t>Libang</w:t>
            </w:r>
            <w:proofErr w:type="spellEnd"/>
            <w:r w:rsidRPr="00411C3C">
              <w:rPr>
                <w:rFonts w:cs="Arial"/>
              </w:rPr>
              <w:t xml:space="preserve"> Elementary School </w:t>
            </w:r>
          </w:p>
        </w:tc>
        <w:tc>
          <w:tcPr>
            <w:tcW w:w="1530" w:type="dxa"/>
          </w:tcPr>
          <w:p w:rsidR="00CF611D" w:rsidRPr="00411C3C" w:rsidRDefault="00CF611D" w:rsidP="00CB7D84">
            <w:pPr>
              <w:spacing w:after="0" w:line="240" w:lineRule="auto"/>
              <w:ind w:left="0" w:firstLine="0"/>
              <w:jc w:val="center"/>
              <w:rPr>
                <w:rFonts w:cs="Arial"/>
              </w:rPr>
            </w:pPr>
            <w:r w:rsidRPr="00411C3C">
              <w:rPr>
                <w:rFonts w:cs="Arial"/>
              </w:rPr>
              <w:t>19</w:t>
            </w:r>
          </w:p>
        </w:tc>
        <w:tc>
          <w:tcPr>
            <w:tcW w:w="1260" w:type="dxa"/>
          </w:tcPr>
          <w:p w:rsidR="00CF611D" w:rsidRPr="00411C3C" w:rsidRDefault="00CF611D" w:rsidP="00CB7D84">
            <w:pPr>
              <w:spacing w:after="0" w:line="240" w:lineRule="auto"/>
              <w:jc w:val="center"/>
              <w:rPr>
                <w:rFonts w:cs="Arial"/>
              </w:rPr>
            </w:pPr>
            <w:r w:rsidRPr="00411C3C">
              <w:rPr>
                <w:rFonts w:cs="Arial"/>
              </w:rPr>
              <w:t>10</w:t>
            </w:r>
          </w:p>
        </w:tc>
        <w:tc>
          <w:tcPr>
            <w:tcW w:w="1440" w:type="dxa"/>
          </w:tcPr>
          <w:p w:rsidR="00CF611D" w:rsidRPr="00411C3C" w:rsidRDefault="00CF611D" w:rsidP="00CB7D84">
            <w:pPr>
              <w:spacing w:after="0" w:line="240" w:lineRule="auto"/>
              <w:jc w:val="center"/>
              <w:rPr>
                <w:rFonts w:cs="Arial"/>
              </w:rPr>
            </w:pPr>
            <w:r>
              <w:rPr>
                <w:rFonts w:cs="Arial"/>
              </w:rPr>
              <w:t>0</w:t>
            </w:r>
          </w:p>
        </w:tc>
      </w:tr>
      <w:tr w:rsidR="00CF611D" w:rsidRPr="00411C3C" w:rsidTr="002468C8">
        <w:trPr>
          <w:trHeight w:val="389"/>
        </w:trPr>
        <w:tc>
          <w:tcPr>
            <w:tcW w:w="557" w:type="dxa"/>
          </w:tcPr>
          <w:p w:rsidR="00CF611D" w:rsidRPr="00411C3C" w:rsidRDefault="00CF611D" w:rsidP="00CB7D84">
            <w:pPr>
              <w:numPr>
                <w:ilvl w:val="0"/>
                <w:numId w:val="4"/>
              </w:numPr>
              <w:spacing w:after="0" w:line="240" w:lineRule="auto"/>
              <w:ind w:right="0"/>
              <w:contextualSpacing/>
              <w:jc w:val="left"/>
              <w:rPr>
                <w:rFonts w:cs="Arial"/>
              </w:rPr>
            </w:pPr>
          </w:p>
        </w:tc>
        <w:tc>
          <w:tcPr>
            <w:tcW w:w="3938" w:type="dxa"/>
          </w:tcPr>
          <w:p w:rsidR="00CF611D" w:rsidRPr="00411C3C" w:rsidRDefault="00CF611D" w:rsidP="00CB7D84">
            <w:pPr>
              <w:spacing w:after="0" w:line="240" w:lineRule="auto"/>
              <w:rPr>
                <w:rFonts w:cs="Arial"/>
              </w:rPr>
            </w:pPr>
            <w:proofErr w:type="spellStart"/>
            <w:r w:rsidRPr="00411C3C">
              <w:rPr>
                <w:rFonts w:cs="Arial"/>
              </w:rPr>
              <w:t>Lamagan</w:t>
            </w:r>
            <w:proofErr w:type="spellEnd"/>
            <w:r w:rsidRPr="00411C3C">
              <w:rPr>
                <w:rFonts w:cs="Arial"/>
              </w:rPr>
              <w:t xml:space="preserve"> Primary School </w:t>
            </w:r>
          </w:p>
        </w:tc>
        <w:tc>
          <w:tcPr>
            <w:tcW w:w="1530" w:type="dxa"/>
          </w:tcPr>
          <w:p w:rsidR="00CF611D" w:rsidRPr="00411C3C" w:rsidRDefault="00CF611D" w:rsidP="00CB7D84">
            <w:pPr>
              <w:spacing w:after="0" w:line="240" w:lineRule="auto"/>
              <w:ind w:left="0" w:firstLine="0"/>
              <w:jc w:val="center"/>
              <w:rPr>
                <w:rFonts w:cs="Arial"/>
              </w:rPr>
            </w:pPr>
            <w:r w:rsidRPr="00411C3C">
              <w:rPr>
                <w:rFonts w:cs="Arial"/>
              </w:rPr>
              <w:t>4</w:t>
            </w:r>
          </w:p>
        </w:tc>
        <w:tc>
          <w:tcPr>
            <w:tcW w:w="1260" w:type="dxa"/>
          </w:tcPr>
          <w:p w:rsidR="00CF611D" w:rsidRPr="00411C3C" w:rsidRDefault="00CF611D" w:rsidP="00CB7D84">
            <w:pPr>
              <w:spacing w:after="0" w:line="240" w:lineRule="auto"/>
              <w:jc w:val="center"/>
              <w:rPr>
                <w:rFonts w:cs="Arial"/>
              </w:rPr>
            </w:pPr>
            <w:r w:rsidRPr="00411C3C">
              <w:rPr>
                <w:rFonts w:cs="Arial"/>
              </w:rPr>
              <w:t>2</w:t>
            </w:r>
          </w:p>
        </w:tc>
        <w:tc>
          <w:tcPr>
            <w:tcW w:w="1440" w:type="dxa"/>
          </w:tcPr>
          <w:p w:rsidR="00CF611D" w:rsidRPr="00411C3C" w:rsidRDefault="00CF611D" w:rsidP="00CB7D84">
            <w:pPr>
              <w:spacing w:after="0" w:line="240" w:lineRule="auto"/>
              <w:jc w:val="center"/>
              <w:rPr>
                <w:rFonts w:cs="Arial"/>
              </w:rPr>
            </w:pPr>
            <w:r>
              <w:rPr>
                <w:rFonts w:cs="Arial"/>
              </w:rPr>
              <w:t>2</w:t>
            </w:r>
          </w:p>
        </w:tc>
      </w:tr>
      <w:tr w:rsidR="00CF611D" w:rsidRPr="00411C3C" w:rsidTr="002468C8">
        <w:trPr>
          <w:trHeight w:val="389"/>
        </w:trPr>
        <w:tc>
          <w:tcPr>
            <w:tcW w:w="557" w:type="dxa"/>
          </w:tcPr>
          <w:p w:rsidR="00CF611D" w:rsidRPr="00411C3C" w:rsidRDefault="00CF611D" w:rsidP="00CB7D84">
            <w:pPr>
              <w:numPr>
                <w:ilvl w:val="0"/>
                <w:numId w:val="4"/>
              </w:numPr>
              <w:spacing w:after="0" w:line="240" w:lineRule="auto"/>
              <w:ind w:right="0"/>
              <w:contextualSpacing/>
              <w:jc w:val="left"/>
              <w:rPr>
                <w:rFonts w:cs="Arial"/>
              </w:rPr>
            </w:pPr>
          </w:p>
        </w:tc>
        <w:tc>
          <w:tcPr>
            <w:tcW w:w="3938" w:type="dxa"/>
          </w:tcPr>
          <w:p w:rsidR="00CF611D" w:rsidRPr="00411C3C" w:rsidRDefault="00CF611D" w:rsidP="00CB7D84">
            <w:pPr>
              <w:spacing w:after="0" w:line="240" w:lineRule="auto"/>
              <w:rPr>
                <w:rFonts w:cs="Arial"/>
              </w:rPr>
            </w:pPr>
            <w:proofErr w:type="spellStart"/>
            <w:r w:rsidRPr="00411C3C">
              <w:rPr>
                <w:rFonts w:cs="Arial"/>
              </w:rPr>
              <w:t>Liqueo</w:t>
            </w:r>
            <w:proofErr w:type="spellEnd"/>
            <w:r w:rsidRPr="00411C3C">
              <w:rPr>
                <w:rFonts w:cs="Arial"/>
              </w:rPr>
              <w:t xml:space="preserve"> Elementary School </w:t>
            </w:r>
          </w:p>
        </w:tc>
        <w:tc>
          <w:tcPr>
            <w:tcW w:w="1530" w:type="dxa"/>
          </w:tcPr>
          <w:p w:rsidR="00CF611D" w:rsidRPr="00411C3C" w:rsidRDefault="00CF611D" w:rsidP="00CB7D84">
            <w:pPr>
              <w:spacing w:after="0" w:line="240" w:lineRule="auto"/>
              <w:ind w:left="0" w:firstLine="0"/>
              <w:jc w:val="center"/>
              <w:rPr>
                <w:rFonts w:cs="Arial"/>
              </w:rPr>
            </w:pPr>
            <w:r w:rsidRPr="00411C3C">
              <w:rPr>
                <w:rFonts w:cs="Arial"/>
              </w:rPr>
              <w:t>8</w:t>
            </w:r>
          </w:p>
        </w:tc>
        <w:tc>
          <w:tcPr>
            <w:tcW w:w="1260" w:type="dxa"/>
          </w:tcPr>
          <w:p w:rsidR="00CF611D" w:rsidRPr="00411C3C" w:rsidRDefault="00CF611D" w:rsidP="00CB7D84">
            <w:pPr>
              <w:spacing w:after="0" w:line="240" w:lineRule="auto"/>
              <w:jc w:val="center"/>
              <w:rPr>
                <w:rFonts w:cs="Arial"/>
              </w:rPr>
            </w:pPr>
            <w:r w:rsidRPr="00411C3C">
              <w:rPr>
                <w:rFonts w:cs="Arial"/>
              </w:rPr>
              <w:t>4</w:t>
            </w:r>
          </w:p>
        </w:tc>
        <w:tc>
          <w:tcPr>
            <w:tcW w:w="1440" w:type="dxa"/>
          </w:tcPr>
          <w:p w:rsidR="00CF611D" w:rsidRPr="00411C3C" w:rsidRDefault="00CF611D" w:rsidP="00CB7D84">
            <w:pPr>
              <w:spacing w:after="0" w:line="240" w:lineRule="auto"/>
              <w:jc w:val="center"/>
              <w:rPr>
                <w:rFonts w:cs="Arial"/>
              </w:rPr>
            </w:pPr>
            <w:r>
              <w:rPr>
                <w:rFonts w:cs="Arial"/>
              </w:rPr>
              <w:t>4</w:t>
            </w:r>
          </w:p>
        </w:tc>
      </w:tr>
      <w:tr w:rsidR="00CF611D" w:rsidRPr="00411C3C" w:rsidTr="002468C8">
        <w:trPr>
          <w:trHeight w:val="389"/>
        </w:trPr>
        <w:tc>
          <w:tcPr>
            <w:tcW w:w="557" w:type="dxa"/>
          </w:tcPr>
          <w:p w:rsidR="00CF611D" w:rsidRPr="00411C3C" w:rsidRDefault="00CF611D" w:rsidP="00CB7D84">
            <w:pPr>
              <w:numPr>
                <w:ilvl w:val="0"/>
                <w:numId w:val="4"/>
              </w:numPr>
              <w:spacing w:after="0" w:line="240" w:lineRule="auto"/>
              <w:ind w:right="0"/>
              <w:contextualSpacing/>
              <w:jc w:val="left"/>
              <w:rPr>
                <w:rFonts w:cs="Arial"/>
              </w:rPr>
            </w:pPr>
          </w:p>
        </w:tc>
        <w:tc>
          <w:tcPr>
            <w:tcW w:w="3938" w:type="dxa"/>
          </w:tcPr>
          <w:p w:rsidR="00CF611D" w:rsidRPr="00411C3C" w:rsidRDefault="00CF611D" w:rsidP="00CB7D84">
            <w:pPr>
              <w:spacing w:after="0" w:line="240" w:lineRule="auto"/>
              <w:rPr>
                <w:rFonts w:cs="Arial"/>
              </w:rPr>
            </w:pPr>
            <w:r w:rsidRPr="00411C3C">
              <w:rPr>
                <w:rFonts w:cs="Arial"/>
              </w:rPr>
              <w:t xml:space="preserve">Malaya Elementary School </w:t>
            </w:r>
          </w:p>
        </w:tc>
        <w:tc>
          <w:tcPr>
            <w:tcW w:w="1530" w:type="dxa"/>
          </w:tcPr>
          <w:p w:rsidR="00CF611D" w:rsidRPr="00411C3C" w:rsidRDefault="00CF611D" w:rsidP="00CB7D84">
            <w:pPr>
              <w:spacing w:after="0" w:line="240" w:lineRule="auto"/>
              <w:ind w:left="0" w:firstLine="0"/>
              <w:jc w:val="center"/>
              <w:rPr>
                <w:rFonts w:cs="Arial"/>
              </w:rPr>
            </w:pPr>
            <w:r w:rsidRPr="00411C3C">
              <w:rPr>
                <w:rFonts w:cs="Arial"/>
              </w:rPr>
              <w:t>7</w:t>
            </w:r>
          </w:p>
        </w:tc>
        <w:tc>
          <w:tcPr>
            <w:tcW w:w="1260" w:type="dxa"/>
          </w:tcPr>
          <w:p w:rsidR="00CF611D" w:rsidRPr="00411C3C" w:rsidRDefault="00CF611D" w:rsidP="00CB7D84">
            <w:pPr>
              <w:spacing w:after="0" w:line="240" w:lineRule="auto"/>
              <w:jc w:val="center"/>
              <w:rPr>
                <w:rFonts w:cs="Arial"/>
              </w:rPr>
            </w:pPr>
            <w:r w:rsidRPr="00411C3C">
              <w:rPr>
                <w:rFonts w:cs="Arial"/>
              </w:rPr>
              <w:t>4</w:t>
            </w:r>
          </w:p>
        </w:tc>
        <w:tc>
          <w:tcPr>
            <w:tcW w:w="1440" w:type="dxa"/>
          </w:tcPr>
          <w:p w:rsidR="00CF611D" w:rsidRPr="00411C3C" w:rsidRDefault="00CF611D" w:rsidP="00CB7D84">
            <w:pPr>
              <w:spacing w:after="0" w:line="240" w:lineRule="auto"/>
              <w:jc w:val="center"/>
              <w:rPr>
                <w:rFonts w:cs="Arial"/>
              </w:rPr>
            </w:pPr>
            <w:r>
              <w:rPr>
                <w:rFonts w:cs="Arial"/>
              </w:rPr>
              <w:t>4</w:t>
            </w:r>
          </w:p>
        </w:tc>
      </w:tr>
      <w:tr w:rsidR="00CF611D" w:rsidRPr="00411C3C" w:rsidTr="002468C8">
        <w:trPr>
          <w:trHeight w:val="389"/>
        </w:trPr>
        <w:tc>
          <w:tcPr>
            <w:tcW w:w="557" w:type="dxa"/>
          </w:tcPr>
          <w:p w:rsidR="00CF611D" w:rsidRPr="00411C3C" w:rsidRDefault="00CF611D" w:rsidP="00CB7D84">
            <w:pPr>
              <w:numPr>
                <w:ilvl w:val="0"/>
                <w:numId w:val="4"/>
              </w:numPr>
              <w:spacing w:after="0" w:line="240" w:lineRule="auto"/>
              <w:ind w:right="0"/>
              <w:contextualSpacing/>
              <w:jc w:val="left"/>
              <w:rPr>
                <w:rFonts w:cs="Arial"/>
              </w:rPr>
            </w:pPr>
          </w:p>
        </w:tc>
        <w:tc>
          <w:tcPr>
            <w:tcW w:w="3938" w:type="dxa"/>
          </w:tcPr>
          <w:p w:rsidR="00CF611D" w:rsidRPr="00411C3C" w:rsidRDefault="00CF611D" w:rsidP="00CB7D84">
            <w:pPr>
              <w:spacing w:after="0" w:line="240" w:lineRule="auto"/>
              <w:rPr>
                <w:rFonts w:cs="Arial"/>
              </w:rPr>
            </w:pPr>
            <w:proofErr w:type="spellStart"/>
            <w:r w:rsidRPr="00411C3C">
              <w:rPr>
                <w:rFonts w:cs="Arial"/>
              </w:rPr>
              <w:t>Namaligan</w:t>
            </w:r>
            <w:proofErr w:type="spellEnd"/>
            <w:r w:rsidRPr="00411C3C">
              <w:rPr>
                <w:rFonts w:cs="Arial"/>
              </w:rPr>
              <w:t xml:space="preserve"> Elementary School </w:t>
            </w:r>
          </w:p>
        </w:tc>
        <w:tc>
          <w:tcPr>
            <w:tcW w:w="1530" w:type="dxa"/>
          </w:tcPr>
          <w:p w:rsidR="00CF611D" w:rsidRPr="00411C3C" w:rsidRDefault="00CF611D" w:rsidP="00CB7D84">
            <w:pPr>
              <w:spacing w:after="0" w:line="240" w:lineRule="auto"/>
              <w:ind w:left="0" w:firstLine="0"/>
              <w:jc w:val="center"/>
              <w:rPr>
                <w:rFonts w:cs="Arial"/>
              </w:rPr>
            </w:pPr>
            <w:r w:rsidRPr="00411C3C">
              <w:rPr>
                <w:rFonts w:cs="Arial"/>
              </w:rPr>
              <w:t>4</w:t>
            </w:r>
          </w:p>
        </w:tc>
        <w:tc>
          <w:tcPr>
            <w:tcW w:w="1260" w:type="dxa"/>
          </w:tcPr>
          <w:p w:rsidR="00CF611D" w:rsidRPr="00411C3C" w:rsidRDefault="00CF611D" w:rsidP="00CB7D84">
            <w:pPr>
              <w:spacing w:after="0" w:line="240" w:lineRule="auto"/>
              <w:jc w:val="center"/>
              <w:rPr>
                <w:rFonts w:cs="Arial"/>
              </w:rPr>
            </w:pPr>
            <w:r w:rsidRPr="00411C3C">
              <w:rPr>
                <w:rFonts w:cs="Arial"/>
              </w:rPr>
              <w:t>2</w:t>
            </w:r>
          </w:p>
        </w:tc>
        <w:tc>
          <w:tcPr>
            <w:tcW w:w="1440" w:type="dxa"/>
          </w:tcPr>
          <w:p w:rsidR="00CF611D" w:rsidRPr="00411C3C" w:rsidRDefault="00CF611D" w:rsidP="00CB7D84">
            <w:pPr>
              <w:spacing w:after="0" w:line="240" w:lineRule="auto"/>
              <w:jc w:val="center"/>
              <w:rPr>
                <w:rFonts w:cs="Arial"/>
              </w:rPr>
            </w:pPr>
            <w:r>
              <w:rPr>
                <w:rFonts w:cs="Arial"/>
              </w:rPr>
              <w:t>0</w:t>
            </w:r>
          </w:p>
        </w:tc>
      </w:tr>
      <w:tr w:rsidR="00CF611D" w:rsidRPr="00411C3C" w:rsidTr="002468C8">
        <w:trPr>
          <w:trHeight w:val="389"/>
        </w:trPr>
        <w:tc>
          <w:tcPr>
            <w:tcW w:w="557" w:type="dxa"/>
          </w:tcPr>
          <w:p w:rsidR="00CF611D" w:rsidRPr="00411C3C" w:rsidRDefault="00CF611D" w:rsidP="00CB7D84">
            <w:pPr>
              <w:numPr>
                <w:ilvl w:val="0"/>
                <w:numId w:val="4"/>
              </w:numPr>
              <w:spacing w:after="0" w:line="240" w:lineRule="auto"/>
              <w:ind w:right="0"/>
              <w:contextualSpacing/>
              <w:jc w:val="left"/>
              <w:rPr>
                <w:rFonts w:cs="Arial"/>
              </w:rPr>
            </w:pPr>
          </w:p>
        </w:tc>
        <w:tc>
          <w:tcPr>
            <w:tcW w:w="3938" w:type="dxa"/>
          </w:tcPr>
          <w:p w:rsidR="00CF611D" w:rsidRPr="00411C3C" w:rsidRDefault="00CF611D" w:rsidP="00CB7D84">
            <w:pPr>
              <w:spacing w:after="0" w:line="240" w:lineRule="auto"/>
              <w:rPr>
                <w:rFonts w:cs="Arial"/>
              </w:rPr>
            </w:pPr>
            <w:r w:rsidRPr="00411C3C">
              <w:rPr>
                <w:rFonts w:cs="Arial"/>
              </w:rPr>
              <w:t xml:space="preserve">Naiba Elementary School </w:t>
            </w:r>
          </w:p>
        </w:tc>
        <w:tc>
          <w:tcPr>
            <w:tcW w:w="1530" w:type="dxa"/>
          </w:tcPr>
          <w:p w:rsidR="00CF611D" w:rsidRPr="00411C3C" w:rsidRDefault="00CF611D" w:rsidP="00CB7D84">
            <w:pPr>
              <w:spacing w:after="0" w:line="240" w:lineRule="auto"/>
              <w:ind w:left="0" w:firstLine="0"/>
              <w:jc w:val="center"/>
              <w:rPr>
                <w:rFonts w:cs="Arial"/>
              </w:rPr>
            </w:pPr>
            <w:r w:rsidRPr="00411C3C">
              <w:rPr>
                <w:rFonts w:cs="Arial"/>
              </w:rPr>
              <w:t>4</w:t>
            </w:r>
          </w:p>
        </w:tc>
        <w:tc>
          <w:tcPr>
            <w:tcW w:w="1260" w:type="dxa"/>
          </w:tcPr>
          <w:p w:rsidR="00CF611D" w:rsidRPr="00411C3C" w:rsidRDefault="00CF611D" w:rsidP="00CB7D84">
            <w:pPr>
              <w:spacing w:after="0" w:line="240" w:lineRule="auto"/>
              <w:jc w:val="center"/>
              <w:rPr>
                <w:rFonts w:cs="Arial"/>
              </w:rPr>
            </w:pPr>
            <w:r w:rsidRPr="00411C3C">
              <w:rPr>
                <w:rFonts w:cs="Arial"/>
              </w:rPr>
              <w:t>2</w:t>
            </w:r>
          </w:p>
        </w:tc>
        <w:tc>
          <w:tcPr>
            <w:tcW w:w="1440" w:type="dxa"/>
          </w:tcPr>
          <w:p w:rsidR="00CF611D" w:rsidRPr="00411C3C" w:rsidRDefault="00CF611D" w:rsidP="00CB7D84">
            <w:pPr>
              <w:spacing w:after="0" w:line="240" w:lineRule="auto"/>
              <w:jc w:val="center"/>
              <w:rPr>
                <w:rFonts w:cs="Arial"/>
              </w:rPr>
            </w:pPr>
            <w:r>
              <w:rPr>
                <w:rFonts w:cs="Arial"/>
              </w:rPr>
              <w:t>0</w:t>
            </w:r>
          </w:p>
        </w:tc>
      </w:tr>
      <w:tr w:rsidR="00CF611D" w:rsidRPr="00411C3C" w:rsidTr="002468C8">
        <w:trPr>
          <w:trHeight w:val="389"/>
        </w:trPr>
        <w:tc>
          <w:tcPr>
            <w:tcW w:w="557" w:type="dxa"/>
          </w:tcPr>
          <w:p w:rsidR="00CF611D" w:rsidRPr="00411C3C" w:rsidRDefault="00CF611D" w:rsidP="00CB7D84">
            <w:pPr>
              <w:numPr>
                <w:ilvl w:val="0"/>
                <w:numId w:val="4"/>
              </w:numPr>
              <w:spacing w:after="0" w:line="240" w:lineRule="auto"/>
              <w:ind w:right="0"/>
              <w:contextualSpacing/>
              <w:jc w:val="left"/>
              <w:rPr>
                <w:rFonts w:cs="Arial"/>
              </w:rPr>
            </w:pPr>
          </w:p>
        </w:tc>
        <w:tc>
          <w:tcPr>
            <w:tcW w:w="3938" w:type="dxa"/>
          </w:tcPr>
          <w:p w:rsidR="00CF611D" w:rsidRPr="00411C3C" w:rsidRDefault="00CF611D" w:rsidP="00CB7D84">
            <w:pPr>
              <w:spacing w:after="0" w:line="240" w:lineRule="auto"/>
              <w:rPr>
                <w:rFonts w:cs="Arial"/>
              </w:rPr>
            </w:pPr>
            <w:r w:rsidRPr="00411C3C">
              <w:rPr>
                <w:rFonts w:cs="Arial"/>
              </w:rPr>
              <w:t>Paang Elementary School</w:t>
            </w:r>
          </w:p>
        </w:tc>
        <w:tc>
          <w:tcPr>
            <w:tcW w:w="1530" w:type="dxa"/>
          </w:tcPr>
          <w:p w:rsidR="00CF611D" w:rsidRPr="00411C3C" w:rsidRDefault="00CF611D" w:rsidP="00CB7D84">
            <w:pPr>
              <w:spacing w:after="0" w:line="240" w:lineRule="auto"/>
              <w:ind w:left="0" w:firstLine="0"/>
              <w:jc w:val="center"/>
              <w:rPr>
                <w:rFonts w:cs="Arial"/>
              </w:rPr>
            </w:pPr>
            <w:r w:rsidRPr="00411C3C">
              <w:rPr>
                <w:rFonts w:cs="Arial"/>
              </w:rPr>
              <w:t>5</w:t>
            </w:r>
          </w:p>
        </w:tc>
        <w:tc>
          <w:tcPr>
            <w:tcW w:w="1260" w:type="dxa"/>
          </w:tcPr>
          <w:p w:rsidR="00CF611D" w:rsidRPr="00411C3C" w:rsidRDefault="00CF611D" w:rsidP="00CB7D84">
            <w:pPr>
              <w:spacing w:after="0" w:line="240" w:lineRule="auto"/>
              <w:jc w:val="center"/>
              <w:rPr>
                <w:rFonts w:cs="Arial"/>
              </w:rPr>
            </w:pPr>
            <w:r w:rsidRPr="00411C3C">
              <w:rPr>
                <w:rFonts w:cs="Arial"/>
              </w:rPr>
              <w:t>3</w:t>
            </w:r>
          </w:p>
        </w:tc>
        <w:tc>
          <w:tcPr>
            <w:tcW w:w="1440" w:type="dxa"/>
          </w:tcPr>
          <w:p w:rsidR="00CF611D" w:rsidRPr="00411C3C" w:rsidRDefault="00CF611D" w:rsidP="00CB7D84">
            <w:pPr>
              <w:spacing w:after="0" w:line="240" w:lineRule="auto"/>
              <w:jc w:val="center"/>
              <w:rPr>
                <w:rFonts w:cs="Arial"/>
              </w:rPr>
            </w:pPr>
            <w:r w:rsidRPr="00411C3C">
              <w:rPr>
                <w:rFonts w:cs="Arial"/>
              </w:rPr>
              <w:t>3</w:t>
            </w:r>
          </w:p>
        </w:tc>
      </w:tr>
      <w:tr w:rsidR="00CF611D" w:rsidRPr="00411C3C" w:rsidTr="002468C8">
        <w:trPr>
          <w:trHeight w:val="389"/>
        </w:trPr>
        <w:tc>
          <w:tcPr>
            <w:tcW w:w="557" w:type="dxa"/>
          </w:tcPr>
          <w:p w:rsidR="00CF611D" w:rsidRPr="00411C3C" w:rsidRDefault="00CF611D" w:rsidP="00CB7D84">
            <w:pPr>
              <w:numPr>
                <w:ilvl w:val="0"/>
                <w:numId w:val="4"/>
              </w:numPr>
              <w:spacing w:after="0" w:line="240" w:lineRule="auto"/>
              <w:ind w:right="0"/>
              <w:contextualSpacing/>
              <w:jc w:val="left"/>
              <w:rPr>
                <w:rFonts w:cs="Arial"/>
              </w:rPr>
            </w:pPr>
          </w:p>
        </w:tc>
        <w:tc>
          <w:tcPr>
            <w:tcW w:w="3938" w:type="dxa"/>
          </w:tcPr>
          <w:p w:rsidR="00CF611D" w:rsidRPr="00411C3C" w:rsidRDefault="00CF611D" w:rsidP="00CB7D84">
            <w:pPr>
              <w:spacing w:after="0" w:line="240" w:lineRule="auto"/>
              <w:rPr>
                <w:rFonts w:cs="Arial"/>
              </w:rPr>
            </w:pPr>
            <w:proofErr w:type="spellStart"/>
            <w:r w:rsidRPr="00411C3C">
              <w:rPr>
                <w:rFonts w:cs="Arial"/>
              </w:rPr>
              <w:t>Pilipil</w:t>
            </w:r>
            <w:proofErr w:type="spellEnd"/>
            <w:r w:rsidRPr="00411C3C">
              <w:rPr>
                <w:rFonts w:cs="Arial"/>
              </w:rPr>
              <w:t xml:space="preserve"> Elementary School </w:t>
            </w:r>
          </w:p>
        </w:tc>
        <w:tc>
          <w:tcPr>
            <w:tcW w:w="1530" w:type="dxa"/>
          </w:tcPr>
          <w:p w:rsidR="00CF611D" w:rsidRPr="00411C3C" w:rsidRDefault="00CF611D" w:rsidP="00CB7D84">
            <w:pPr>
              <w:spacing w:after="0" w:line="240" w:lineRule="auto"/>
              <w:ind w:left="0" w:firstLine="0"/>
              <w:jc w:val="center"/>
              <w:rPr>
                <w:rFonts w:cs="Arial"/>
              </w:rPr>
            </w:pPr>
            <w:r w:rsidRPr="00411C3C">
              <w:rPr>
                <w:rFonts w:cs="Arial"/>
              </w:rPr>
              <w:t>10</w:t>
            </w:r>
          </w:p>
        </w:tc>
        <w:tc>
          <w:tcPr>
            <w:tcW w:w="1260" w:type="dxa"/>
          </w:tcPr>
          <w:p w:rsidR="00CF611D" w:rsidRPr="00411C3C" w:rsidRDefault="00CF611D" w:rsidP="00CB7D84">
            <w:pPr>
              <w:spacing w:after="0" w:line="240" w:lineRule="auto"/>
              <w:jc w:val="center"/>
              <w:rPr>
                <w:rFonts w:cs="Arial"/>
              </w:rPr>
            </w:pPr>
            <w:r w:rsidRPr="00411C3C">
              <w:rPr>
                <w:rFonts w:cs="Arial"/>
              </w:rPr>
              <w:t>5</w:t>
            </w:r>
          </w:p>
        </w:tc>
        <w:tc>
          <w:tcPr>
            <w:tcW w:w="1440" w:type="dxa"/>
          </w:tcPr>
          <w:p w:rsidR="00CF611D" w:rsidRPr="00411C3C" w:rsidRDefault="00CF611D" w:rsidP="00CB7D84">
            <w:pPr>
              <w:spacing w:after="0" w:line="240" w:lineRule="auto"/>
              <w:jc w:val="center"/>
              <w:rPr>
                <w:rFonts w:cs="Arial"/>
              </w:rPr>
            </w:pPr>
            <w:r>
              <w:rPr>
                <w:rFonts w:cs="Arial"/>
              </w:rPr>
              <w:t>5</w:t>
            </w:r>
          </w:p>
        </w:tc>
      </w:tr>
      <w:tr w:rsidR="00CF611D" w:rsidRPr="00411C3C" w:rsidTr="002468C8">
        <w:trPr>
          <w:trHeight w:val="389"/>
        </w:trPr>
        <w:tc>
          <w:tcPr>
            <w:tcW w:w="557" w:type="dxa"/>
          </w:tcPr>
          <w:p w:rsidR="00CF611D" w:rsidRPr="00411C3C" w:rsidRDefault="00CF611D" w:rsidP="00CB7D84">
            <w:pPr>
              <w:numPr>
                <w:ilvl w:val="0"/>
                <w:numId w:val="4"/>
              </w:numPr>
              <w:spacing w:after="0" w:line="240" w:lineRule="auto"/>
              <w:ind w:right="0"/>
              <w:contextualSpacing/>
              <w:jc w:val="left"/>
              <w:rPr>
                <w:rFonts w:cs="Arial"/>
              </w:rPr>
            </w:pPr>
          </w:p>
        </w:tc>
        <w:tc>
          <w:tcPr>
            <w:tcW w:w="3938" w:type="dxa"/>
          </w:tcPr>
          <w:p w:rsidR="00CF611D" w:rsidRPr="00411C3C" w:rsidRDefault="00CF611D" w:rsidP="00CB7D84">
            <w:pPr>
              <w:spacing w:after="0" w:line="240" w:lineRule="auto"/>
              <w:rPr>
                <w:rFonts w:cs="Arial"/>
              </w:rPr>
            </w:pPr>
            <w:proofErr w:type="spellStart"/>
            <w:r w:rsidRPr="00411C3C">
              <w:rPr>
                <w:rFonts w:cs="Arial"/>
              </w:rPr>
              <w:t>Quinayad</w:t>
            </w:r>
            <w:proofErr w:type="spellEnd"/>
            <w:r w:rsidRPr="00411C3C">
              <w:rPr>
                <w:rFonts w:cs="Arial"/>
              </w:rPr>
              <w:t xml:space="preserve"> Elementary School </w:t>
            </w:r>
          </w:p>
        </w:tc>
        <w:tc>
          <w:tcPr>
            <w:tcW w:w="1530" w:type="dxa"/>
          </w:tcPr>
          <w:p w:rsidR="00CF611D" w:rsidRPr="00411C3C" w:rsidRDefault="00CF611D" w:rsidP="00CB7D84">
            <w:pPr>
              <w:spacing w:after="0" w:line="240" w:lineRule="auto"/>
              <w:ind w:left="0" w:firstLine="0"/>
              <w:jc w:val="center"/>
              <w:rPr>
                <w:rFonts w:cs="Arial"/>
              </w:rPr>
            </w:pPr>
            <w:r w:rsidRPr="00411C3C">
              <w:rPr>
                <w:rFonts w:cs="Arial"/>
              </w:rPr>
              <w:t>6</w:t>
            </w:r>
          </w:p>
        </w:tc>
        <w:tc>
          <w:tcPr>
            <w:tcW w:w="1260" w:type="dxa"/>
          </w:tcPr>
          <w:p w:rsidR="00CF611D" w:rsidRPr="00411C3C" w:rsidRDefault="00CF611D" w:rsidP="00CB7D84">
            <w:pPr>
              <w:spacing w:after="0" w:line="240" w:lineRule="auto"/>
              <w:jc w:val="center"/>
              <w:rPr>
                <w:rFonts w:cs="Arial"/>
              </w:rPr>
            </w:pPr>
            <w:r w:rsidRPr="00411C3C">
              <w:rPr>
                <w:rFonts w:cs="Arial"/>
              </w:rPr>
              <w:t>3</w:t>
            </w:r>
          </w:p>
        </w:tc>
        <w:tc>
          <w:tcPr>
            <w:tcW w:w="1440" w:type="dxa"/>
          </w:tcPr>
          <w:p w:rsidR="00CF611D" w:rsidRPr="00411C3C" w:rsidRDefault="00CF611D" w:rsidP="00CB7D84">
            <w:pPr>
              <w:spacing w:after="0" w:line="240" w:lineRule="auto"/>
              <w:jc w:val="center"/>
              <w:rPr>
                <w:rFonts w:cs="Arial"/>
              </w:rPr>
            </w:pPr>
            <w:r w:rsidRPr="00411C3C">
              <w:rPr>
                <w:rFonts w:cs="Arial"/>
              </w:rPr>
              <w:t>3</w:t>
            </w:r>
          </w:p>
        </w:tc>
      </w:tr>
      <w:tr w:rsidR="00CF611D" w:rsidRPr="00411C3C" w:rsidTr="002468C8">
        <w:trPr>
          <w:trHeight w:val="389"/>
        </w:trPr>
        <w:tc>
          <w:tcPr>
            <w:tcW w:w="557" w:type="dxa"/>
          </w:tcPr>
          <w:p w:rsidR="00CF611D" w:rsidRPr="00411C3C" w:rsidRDefault="00CF611D" w:rsidP="00CB7D84">
            <w:pPr>
              <w:numPr>
                <w:ilvl w:val="0"/>
                <w:numId w:val="4"/>
              </w:numPr>
              <w:spacing w:after="0" w:line="240" w:lineRule="auto"/>
              <w:ind w:right="0"/>
              <w:contextualSpacing/>
              <w:jc w:val="left"/>
              <w:rPr>
                <w:rFonts w:cs="Arial"/>
              </w:rPr>
            </w:pPr>
          </w:p>
        </w:tc>
        <w:tc>
          <w:tcPr>
            <w:tcW w:w="3938" w:type="dxa"/>
          </w:tcPr>
          <w:p w:rsidR="00CF611D" w:rsidRPr="00411C3C" w:rsidRDefault="00CF611D" w:rsidP="00CB7D84">
            <w:pPr>
              <w:spacing w:after="0" w:line="240" w:lineRule="auto"/>
              <w:rPr>
                <w:rFonts w:cs="Arial"/>
              </w:rPr>
            </w:pPr>
            <w:r w:rsidRPr="00411C3C">
              <w:rPr>
                <w:rFonts w:cs="Arial"/>
              </w:rPr>
              <w:t xml:space="preserve">Rosario Elementary School </w:t>
            </w:r>
          </w:p>
        </w:tc>
        <w:tc>
          <w:tcPr>
            <w:tcW w:w="1530" w:type="dxa"/>
          </w:tcPr>
          <w:p w:rsidR="00CF611D" w:rsidRPr="00411C3C" w:rsidRDefault="00CF611D" w:rsidP="00CB7D84">
            <w:pPr>
              <w:spacing w:after="0" w:line="240" w:lineRule="auto"/>
              <w:ind w:left="0" w:firstLine="0"/>
              <w:jc w:val="center"/>
              <w:rPr>
                <w:rFonts w:cs="Arial"/>
              </w:rPr>
            </w:pPr>
            <w:r w:rsidRPr="00411C3C">
              <w:rPr>
                <w:rFonts w:cs="Arial"/>
              </w:rPr>
              <w:t>27</w:t>
            </w:r>
          </w:p>
        </w:tc>
        <w:tc>
          <w:tcPr>
            <w:tcW w:w="1260" w:type="dxa"/>
          </w:tcPr>
          <w:p w:rsidR="00CF611D" w:rsidRPr="00411C3C" w:rsidRDefault="00CF611D" w:rsidP="00CB7D84">
            <w:pPr>
              <w:spacing w:after="0" w:line="240" w:lineRule="auto"/>
              <w:jc w:val="center"/>
              <w:rPr>
                <w:rFonts w:cs="Arial"/>
              </w:rPr>
            </w:pPr>
            <w:r w:rsidRPr="00411C3C">
              <w:rPr>
                <w:rFonts w:cs="Arial"/>
              </w:rPr>
              <w:t>15</w:t>
            </w:r>
          </w:p>
        </w:tc>
        <w:tc>
          <w:tcPr>
            <w:tcW w:w="1440" w:type="dxa"/>
          </w:tcPr>
          <w:p w:rsidR="00CF611D" w:rsidRPr="00411C3C" w:rsidRDefault="00CF611D" w:rsidP="00CB7D84">
            <w:pPr>
              <w:spacing w:after="0" w:line="240" w:lineRule="auto"/>
              <w:jc w:val="center"/>
              <w:rPr>
                <w:rFonts w:cs="Arial"/>
              </w:rPr>
            </w:pPr>
            <w:r>
              <w:rPr>
                <w:rFonts w:cs="Arial"/>
              </w:rPr>
              <w:t>15</w:t>
            </w:r>
          </w:p>
        </w:tc>
      </w:tr>
      <w:tr w:rsidR="00CF611D" w:rsidRPr="00411C3C" w:rsidTr="002468C8">
        <w:trPr>
          <w:trHeight w:val="389"/>
        </w:trPr>
        <w:tc>
          <w:tcPr>
            <w:tcW w:w="557" w:type="dxa"/>
          </w:tcPr>
          <w:p w:rsidR="00CF611D" w:rsidRPr="00411C3C" w:rsidRDefault="00CF611D" w:rsidP="00CB7D84">
            <w:pPr>
              <w:numPr>
                <w:ilvl w:val="0"/>
                <w:numId w:val="4"/>
              </w:numPr>
              <w:spacing w:after="0" w:line="240" w:lineRule="auto"/>
              <w:ind w:right="0"/>
              <w:contextualSpacing/>
              <w:jc w:val="left"/>
              <w:rPr>
                <w:rFonts w:cs="Arial"/>
              </w:rPr>
            </w:pPr>
          </w:p>
        </w:tc>
        <w:tc>
          <w:tcPr>
            <w:tcW w:w="3938" w:type="dxa"/>
          </w:tcPr>
          <w:p w:rsidR="00CF611D" w:rsidRPr="00411C3C" w:rsidRDefault="00CF611D" w:rsidP="00CB7D84">
            <w:pPr>
              <w:spacing w:after="0" w:line="240" w:lineRule="auto"/>
              <w:rPr>
                <w:rFonts w:cs="Arial"/>
              </w:rPr>
            </w:pPr>
            <w:r w:rsidRPr="00411C3C">
              <w:rPr>
                <w:rFonts w:cs="Arial"/>
              </w:rPr>
              <w:t xml:space="preserve">San Juan Elementary School </w:t>
            </w:r>
          </w:p>
        </w:tc>
        <w:tc>
          <w:tcPr>
            <w:tcW w:w="1530" w:type="dxa"/>
          </w:tcPr>
          <w:p w:rsidR="00CF611D" w:rsidRPr="00411C3C" w:rsidRDefault="00CF611D" w:rsidP="00CB7D84">
            <w:pPr>
              <w:spacing w:after="0" w:line="240" w:lineRule="auto"/>
              <w:ind w:left="0" w:firstLine="0"/>
              <w:jc w:val="center"/>
              <w:rPr>
                <w:rFonts w:cs="Arial"/>
              </w:rPr>
            </w:pPr>
            <w:r w:rsidRPr="00411C3C">
              <w:rPr>
                <w:rFonts w:cs="Arial"/>
              </w:rPr>
              <w:t>40</w:t>
            </w:r>
          </w:p>
        </w:tc>
        <w:tc>
          <w:tcPr>
            <w:tcW w:w="1260" w:type="dxa"/>
          </w:tcPr>
          <w:p w:rsidR="00CF611D" w:rsidRPr="00411C3C" w:rsidRDefault="00CF611D" w:rsidP="00CB7D84">
            <w:pPr>
              <w:spacing w:after="0" w:line="240" w:lineRule="auto"/>
              <w:jc w:val="center"/>
              <w:rPr>
                <w:rFonts w:cs="Arial"/>
              </w:rPr>
            </w:pPr>
            <w:r w:rsidRPr="00411C3C">
              <w:rPr>
                <w:rFonts w:cs="Arial"/>
              </w:rPr>
              <w:t>2</w:t>
            </w:r>
            <w:r w:rsidR="00945497">
              <w:rPr>
                <w:rFonts w:cs="Arial"/>
              </w:rPr>
              <w:t>1</w:t>
            </w:r>
          </w:p>
        </w:tc>
        <w:tc>
          <w:tcPr>
            <w:tcW w:w="1440" w:type="dxa"/>
          </w:tcPr>
          <w:p w:rsidR="00CF611D" w:rsidRPr="00411C3C" w:rsidRDefault="00CF611D" w:rsidP="00CB7D84">
            <w:pPr>
              <w:spacing w:after="0" w:line="240" w:lineRule="auto"/>
              <w:jc w:val="center"/>
              <w:rPr>
                <w:rFonts w:cs="Arial"/>
              </w:rPr>
            </w:pPr>
            <w:r>
              <w:rPr>
                <w:rFonts w:cs="Arial"/>
              </w:rPr>
              <w:t>20</w:t>
            </w:r>
          </w:p>
        </w:tc>
      </w:tr>
      <w:tr w:rsidR="00CF611D" w:rsidRPr="00411C3C" w:rsidTr="002468C8">
        <w:trPr>
          <w:trHeight w:val="389"/>
        </w:trPr>
        <w:tc>
          <w:tcPr>
            <w:tcW w:w="557" w:type="dxa"/>
          </w:tcPr>
          <w:p w:rsidR="00CF611D" w:rsidRPr="00411C3C" w:rsidRDefault="00CF611D" w:rsidP="00CB7D84">
            <w:pPr>
              <w:numPr>
                <w:ilvl w:val="0"/>
                <w:numId w:val="4"/>
              </w:numPr>
              <w:spacing w:after="0" w:line="240" w:lineRule="auto"/>
              <w:ind w:right="0"/>
              <w:contextualSpacing/>
              <w:jc w:val="left"/>
              <w:rPr>
                <w:rFonts w:cs="Arial"/>
              </w:rPr>
            </w:pPr>
          </w:p>
        </w:tc>
        <w:tc>
          <w:tcPr>
            <w:tcW w:w="3938" w:type="dxa"/>
          </w:tcPr>
          <w:p w:rsidR="00CF611D" w:rsidRPr="00411C3C" w:rsidRDefault="00CF611D" w:rsidP="00CB7D84">
            <w:pPr>
              <w:spacing w:after="0" w:line="240" w:lineRule="auto"/>
              <w:rPr>
                <w:rFonts w:cs="Arial"/>
              </w:rPr>
            </w:pPr>
            <w:proofErr w:type="spellStart"/>
            <w:r w:rsidRPr="00411C3C">
              <w:rPr>
                <w:rFonts w:cs="Arial"/>
              </w:rPr>
              <w:t>Tagpeo</w:t>
            </w:r>
            <w:proofErr w:type="spellEnd"/>
            <w:r w:rsidRPr="00411C3C">
              <w:rPr>
                <w:rFonts w:cs="Arial"/>
              </w:rPr>
              <w:t xml:space="preserve"> Elementary School </w:t>
            </w:r>
          </w:p>
        </w:tc>
        <w:tc>
          <w:tcPr>
            <w:tcW w:w="1530" w:type="dxa"/>
          </w:tcPr>
          <w:p w:rsidR="00CF611D" w:rsidRPr="00411C3C" w:rsidRDefault="00CF611D" w:rsidP="00CB7D84">
            <w:pPr>
              <w:spacing w:after="0" w:line="240" w:lineRule="auto"/>
              <w:ind w:left="0" w:firstLine="0"/>
              <w:jc w:val="center"/>
              <w:rPr>
                <w:rFonts w:cs="Arial"/>
              </w:rPr>
            </w:pPr>
            <w:r w:rsidRPr="00411C3C">
              <w:rPr>
                <w:rFonts w:cs="Arial"/>
              </w:rPr>
              <w:t>5</w:t>
            </w:r>
          </w:p>
        </w:tc>
        <w:tc>
          <w:tcPr>
            <w:tcW w:w="1260" w:type="dxa"/>
          </w:tcPr>
          <w:p w:rsidR="00CF611D" w:rsidRPr="00411C3C" w:rsidRDefault="00CF611D" w:rsidP="00CB7D84">
            <w:pPr>
              <w:spacing w:after="0" w:line="240" w:lineRule="auto"/>
              <w:jc w:val="center"/>
              <w:rPr>
                <w:rFonts w:cs="Arial"/>
              </w:rPr>
            </w:pPr>
            <w:r w:rsidRPr="00411C3C">
              <w:rPr>
                <w:rFonts w:cs="Arial"/>
              </w:rPr>
              <w:t>3</w:t>
            </w:r>
          </w:p>
        </w:tc>
        <w:tc>
          <w:tcPr>
            <w:tcW w:w="1440" w:type="dxa"/>
          </w:tcPr>
          <w:p w:rsidR="00CF611D" w:rsidRPr="00411C3C" w:rsidRDefault="00CF611D" w:rsidP="00CB7D84">
            <w:pPr>
              <w:spacing w:after="0" w:line="240" w:lineRule="auto"/>
              <w:jc w:val="center"/>
              <w:rPr>
                <w:rFonts w:cs="Arial"/>
              </w:rPr>
            </w:pPr>
            <w:r>
              <w:rPr>
                <w:rFonts w:cs="Arial"/>
              </w:rPr>
              <w:t>0</w:t>
            </w:r>
          </w:p>
        </w:tc>
      </w:tr>
      <w:tr w:rsidR="00CF611D" w:rsidRPr="00411C3C" w:rsidTr="00051A23">
        <w:trPr>
          <w:trHeight w:val="440"/>
        </w:trPr>
        <w:tc>
          <w:tcPr>
            <w:tcW w:w="557" w:type="dxa"/>
            <w:tcBorders>
              <w:bottom w:val="single" w:sz="4" w:space="0" w:color="auto"/>
            </w:tcBorders>
          </w:tcPr>
          <w:p w:rsidR="00CF611D" w:rsidRPr="00411C3C" w:rsidRDefault="00CF611D" w:rsidP="00CB7D84">
            <w:pPr>
              <w:numPr>
                <w:ilvl w:val="0"/>
                <w:numId w:val="4"/>
              </w:numPr>
              <w:spacing w:after="0" w:line="240" w:lineRule="auto"/>
              <w:ind w:right="0"/>
              <w:contextualSpacing/>
              <w:jc w:val="left"/>
              <w:rPr>
                <w:rFonts w:cs="Arial"/>
              </w:rPr>
            </w:pPr>
          </w:p>
        </w:tc>
        <w:tc>
          <w:tcPr>
            <w:tcW w:w="3938" w:type="dxa"/>
            <w:tcBorders>
              <w:bottom w:val="single" w:sz="4" w:space="0" w:color="auto"/>
            </w:tcBorders>
          </w:tcPr>
          <w:p w:rsidR="00CF611D" w:rsidRPr="00411C3C" w:rsidRDefault="00CF611D" w:rsidP="00CB7D84">
            <w:pPr>
              <w:tabs>
                <w:tab w:val="right" w:pos="4037"/>
              </w:tabs>
              <w:spacing w:after="0" w:line="240" w:lineRule="auto"/>
              <w:rPr>
                <w:rFonts w:cs="Arial"/>
              </w:rPr>
            </w:pPr>
            <w:r w:rsidRPr="00411C3C">
              <w:rPr>
                <w:rFonts w:cs="Arial"/>
              </w:rPr>
              <w:t xml:space="preserve">Zigzag Pines Elementary School </w:t>
            </w:r>
            <w:r w:rsidRPr="00411C3C">
              <w:rPr>
                <w:rFonts w:cs="Arial"/>
              </w:rPr>
              <w:tab/>
            </w:r>
          </w:p>
        </w:tc>
        <w:tc>
          <w:tcPr>
            <w:tcW w:w="1530" w:type="dxa"/>
            <w:tcBorders>
              <w:bottom w:val="single" w:sz="4" w:space="0" w:color="auto"/>
            </w:tcBorders>
          </w:tcPr>
          <w:p w:rsidR="00CF611D" w:rsidRPr="00411C3C" w:rsidRDefault="00CF611D" w:rsidP="00CB7D84">
            <w:pPr>
              <w:tabs>
                <w:tab w:val="right" w:pos="4037"/>
              </w:tabs>
              <w:spacing w:after="0" w:line="240" w:lineRule="auto"/>
              <w:ind w:left="0" w:firstLine="0"/>
              <w:jc w:val="center"/>
              <w:rPr>
                <w:rFonts w:cs="Arial"/>
              </w:rPr>
            </w:pPr>
            <w:r w:rsidRPr="00411C3C">
              <w:rPr>
                <w:rFonts w:cs="Arial"/>
              </w:rPr>
              <w:t>19</w:t>
            </w:r>
          </w:p>
        </w:tc>
        <w:tc>
          <w:tcPr>
            <w:tcW w:w="1260" w:type="dxa"/>
            <w:tcBorders>
              <w:bottom w:val="single" w:sz="4" w:space="0" w:color="auto"/>
            </w:tcBorders>
          </w:tcPr>
          <w:p w:rsidR="00CF611D" w:rsidRPr="00411C3C" w:rsidRDefault="00CF611D" w:rsidP="00CB7D84">
            <w:pPr>
              <w:spacing w:after="0" w:line="240" w:lineRule="auto"/>
              <w:jc w:val="center"/>
              <w:rPr>
                <w:rFonts w:cs="Arial"/>
              </w:rPr>
            </w:pPr>
            <w:r w:rsidRPr="00411C3C">
              <w:rPr>
                <w:rFonts w:cs="Arial"/>
              </w:rPr>
              <w:t>10</w:t>
            </w:r>
          </w:p>
        </w:tc>
        <w:tc>
          <w:tcPr>
            <w:tcW w:w="1440" w:type="dxa"/>
            <w:tcBorders>
              <w:bottom w:val="single" w:sz="4" w:space="0" w:color="auto"/>
            </w:tcBorders>
          </w:tcPr>
          <w:p w:rsidR="00CF611D" w:rsidRPr="00411C3C" w:rsidRDefault="00CF611D" w:rsidP="00CB7D84">
            <w:pPr>
              <w:spacing w:after="0" w:line="240" w:lineRule="auto"/>
              <w:jc w:val="center"/>
              <w:rPr>
                <w:rFonts w:cs="Arial"/>
              </w:rPr>
            </w:pPr>
            <w:r>
              <w:rPr>
                <w:rFonts w:cs="Arial"/>
              </w:rPr>
              <w:t>0</w:t>
            </w:r>
          </w:p>
        </w:tc>
      </w:tr>
      <w:tr w:rsidR="00CF611D" w:rsidRPr="00411C3C" w:rsidTr="00051A23">
        <w:trPr>
          <w:trHeight w:val="389"/>
        </w:trPr>
        <w:tc>
          <w:tcPr>
            <w:tcW w:w="4495" w:type="dxa"/>
            <w:gridSpan w:val="2"/>
            <w:tcBorders>
              <w:bottom w:val="double" w:sz="18" w:space="0" w:color="auto"/>
            </w:tcBorders>
          </w:tcPr>
          <w:p w:rsidR="00CF611D" w:rsidRPr="00411C3C" w:rsidRDefault="00CF611D" w:rsidP="00CB7D84">
            <w:pPr>
              <w:tabs>
                <w:tab w:val="right" w:pos="4037"/>
              </w:tabs>
              <w:spacing w:after="0" w:line="240" w:lineRule="auto"/>
              <w:jc w:val="center"/>
              <w:rPr>
                <w:rFonts w:cs="Arial"/>
              </w:rPr>
            </w:pPr>
            <w:r w:rsidRPr="00411C3C">
              <w:rPr>
                <w:rFonts w:cs="Arial"/>
              </w:rPr>
              <w:t>Total</w:t>
            </w:r>
          </w:p>
        </w:tc>
        <w:tc>
          <w:tcPr>
            <w:tcW w:w="1530" w:type="dxa"/>
            <w:tcBorders>
              <w:top w:val="single" w:sz="4" w:space="0" w:color="auto"/>
              <w:bottom w:val="double" w:sz="18" w:space="0" w:color="auto"/>
            </w:tcBorders>
          </w:tcPr>
          <w:p w:rsidR="00CF611D" w:rsidRPr="00411C3C" w:rsidRDefault="00CF611D" w:rsidP="00CB7D84">
            <w:pPr>
              <w:tabs>
                <w:tab w:val="right" w:pos="4037"/>
              </w:tabs>
              <w:spacing w:after="0" w:line="240" w:lineRule="auto"/>
              <w:ind w:left="0" w:firstLine="0"/>
              <w:jc w:val="center"/>
              <w:rPr>
                <w:rFonts w:cs="Arial"/>
              </w:rPr>
            </w:pPr>
            <w:r w:rsidRPr="00411C3C">
              <w:rPr>
                <w:rFonts w:cs="Arial"/>
              </w:rPr>
              <w:t>343</w:t>
            </w:r>
          </w:p>
        </w:tc>
        <w:tc>
          <w:tcPr>
            <w:tcW w:w="1260" w:type="dxa"/>
            <w:tcBorders>
              <w:top w:val="single" w:sz="4" w:space="0" w:color="auto"/>
              <w:bottom w:val="double" w:sz="18" w:space="0" w:color="auto"/>
            </w:tcBorders>
          </w:tcPr>
          <w:p w:rsidR="00CF611D" w:rsidRPr="00411C3C" w:rsidRDefault="00CF611D" w:rsidP="00CB7D84">
            <w:pPr>
              <w:spacing w:after="0" w:line="240" w:lineRule="auto"/>
              <w:jc w:val="center"/>
              <w:rPr>
                <w:rFonts w:cs="Arial"/>
              </w:rPr>
            </w:pPr>
            <w:r w:rsidRPr="00411C3C">
              <w:rPr>
                <w:rFonts w:cs="Arial"/>
              </w:rPr>
              <w:t>1</w:t>
            </w:r>
            <w:r>
              <w:rPr>
                <w:rFonts w:cs="Arial"/>
              </w:rPr>
              <w:t>81</w:t>
            </w:r>
          </w:p>
        </w:tc>
        <w:tc>
          <w:tcPr>
            <w:tcW w:w="1440" w:type="dxa"/>
            <w:tcBorders>
              <w:top w:val="single" w:sz="4" w:space="0" w:color="auto"/>
              <w:bottom w:val="double" w:sz="18" w:space="0" w:color="auto"/>
            </w:tcBorders>
          </w:tcPr>
          <w:p w:rsidR="00CF611D" w:rsidRPr="00411C3C" w:rsidRDefault="00CF611D" w:rsidP="00CB7D84">
            <w:pPr>
              <w:spacing w:after="0" w:line="240" w:lineRule="auto"/>
              <w:jc w:val="center"/>
              <w:rPr>
                <w:rFonts w:cs="Arial"/>
              </w:rPr>
            </w:pPr>
            <w:r>
              <w:rPr>
                <w:rFonts w:cs="Arial"/>
              </w:rPr>
              <w:t>149</w:t>
            </w:r>
          </w:p>
        </w:tc>
      </w:tr>
    </w:tbl>
    <w:p w:rsidR="00411C3C" w:rsidRDefault="0056301D" w:rsidP="00CB7D84">
      <w:pPr>
        <w:spacing w:line="240" w:lineRule="auto"/>
        <w:ind w:left="0" w:firstLine="0"/>
      </w:pPr>
      <w:r>
        <w:rPr>
          <w:rFonts w:cs="Times New Roman"/>
        </w:rPr>
        <w:tab/>
      </w:r>
      <w:r>
        <w:t>The respondents were selected using stratified random sampling to ensure fair representation across different sections or schools at the Grade 6 level.</w:t>
      </w:r>
    </w:p>
    <w:p w:rsidR="0056301D" w:rsidRDefault="0056301D" w:rsidP="00CB7D84">
      <w:pPr>
        <w:spacing w:line="240" w:lineRule="auto"/>
        <w:ind w:left="0" w:firstLine="0"/>
        <w:rPr>
          <w:rFonts w:cs="Times New Roman"/>
        </w:rPr>
      </w:pPr>
    </w:p>
    <w:p w:rsidR="00B82669" w:rsidRDefault="00B82669" w:rsidP="00CB7D84">
      <w:pPr>
        <w:spacing w:after="0" w:line="240" w:lineRule="auto"/>
        <w:ind w:firstLine="720"/>
        <w:rPr>
          <w:lang w:val="en-US"/>
        </w:rPr>
      </w:pPr>
      <w:r w:rsidRPr="00645D07">
        <w:rPr>
          <w:lang w:val="en-US"/>
        </w:rPr>
        <w:t>This study initially targeted a total population of 181 respondents</w:t>
      </w:r>
      <w:r>
        <w:rPr>
          <w:lang w:val="en-US"/>
        </w:rPr>
        <w:t xml:space="preserve">. </w:t>
      </w:r>
      <w:r w:rsidRPr="00645D07">
        <w:rPr>
          <w:lang w:val="en-US"/>
        </w:rPr>
        <w:t xml:space="preserve">However, during the data collection phase, the final sample was reduced to 149 participants, representing a response rate of approximately 82%. This decrease was due to uncontrollable field constraints, specifically </w:t>
      </w:r>
      <w:r w:rsidRPr="00645D07">
        <w:rPr>
          <w:lang w:val="en-US"/>
        </w:rPr>
        <w:lastRenderedPageBreak/>
        <w:t xml:space="preserve">instances where certain schools were unable to provide the necessary academic records and cases where survey questionnaires were not returned by the learners. </w:t>
      </w:r>
    </w:p>
    <w:p w:rsidR="007F0ED9" w:rsidRDefault="007F0ED9" w:rsidP="00CB7D84">
      <w:pPr>
        <w:spacing w:after="0" w:line="240" w:lineRule="auto"/>
        <w:ind w:firstLine="720"/>
        <w:rPr>
          <w:lang w:val="en-US"/>
        </w:rPr>
      </w:pPr>
    </w:p>
    <w:p w:rsidR="007F0ED9" w:rsidRDefault="007F0ED9" w:rsidP="00CB7D84">
      <w:pPr>
        <w:spacing w:after="0" w:line="240" w:lineRule="auto"/>
        <w:ind w:firstLine="720"/>
        <w:rPr>
          <w:lang w:val="en-US"/>
        </w:rPr>
      </w:pPr>
    </w:p>
    <w:p w:rsidR="007F0ED9" w:rsidRPr="00B82669" w:rsidRDefault="007F0ED9" w:rsidP="00CB7D84">
      <w:pPr>
        <w:spacing w:after="0" w:line="240" w:lineRule="auto"/>
        <w:ind w:firstLine="720"/>
        <w:rPr>
          <w:lang w:val="en-US"/>
        </w:rPr>
      </w:pPr>
    </w:p>
    <w:p w:rsidR="00411C3C" w:rsidRDefault="00411C3C" w:rsidP="00CB7D84">
      <w:pPr>
        <w:spacing w:line="240" w:lineRule="auto"/>
        <w:ind w:left="0" w:firstLine="0"/>
        <w:rPr>
          <w:b/>
          <w:bCs/>
        </w:rPr>
      </w:pPr>
      <w:r>
        <w:rPr>
          <w:b/>
          <w:bCs/>
        </w:rPr>
        <w:t>Research Instrument</w:t>
      </w:r>
    </w:p>
    <w:p w:rsidR="00411C3C" w:rsidRDefault="00411C3C" w:rsidP="00CB7D84">
      <w:pPr>
        <w:spacing w:line="240" w:lineRule="auto"/>
        <w:ind w:left="0" w:firstLine="720"/>
      </w:pPr>
      <w:r>
        <w:t xml:space="preserve">A </w:t>
      </w:r>
      <w:r w:rsidR="00465060">
        <w:t xml:space="preserve">survey </w:t>
      </w:r>
      <w:r>
        <w:t>questionnaire w</w:t>
      </w:r>
      <w:r w:rsidR="002E11E4">
        <w:t>as</w:t>
      </w:r>
      <w:r>
        <w:t xml:space="preserve"> used to gather data on Grade 6 students’ satisfaction with the physical and psychological dimensions of their learning environment. </w:t>
      </w:r>
      <w:r w:rsidR="0056301D" w:rsidRPr="0056301D">
        <w:t>The questionnaire was composed of two parts</w:t>
      </w:r>
      <w:r>
        <w:t>:</w:t>
      </w:r>
      <w:r w:rsidR="00465060">
        <w:t xml:space="preserve"> </w:t>
      </w:r>
      <w:r>
        <w:t>The first part includes 18 items measuring satisfaction related to the physical dimension (e.g., lighting, cleanliness, ventilation, classroom arrangement).</w:t>
      </w:r>
      <w:r>
        <w:rPr>
          <w:lang w:val="en-US"/>
        </w:rPr>
        <w:t xml:space="preserve"> </w:t>
      </w:r>
      <w:r>
        <w:t>The second part contains 1</w:t>
      </w:r>
      <w:r w:rsidR="002E11E4">
        <w:t>7</w:t>
      </w:r>
      <w:r>
        <w:t xml:space="preserve"> items assessing the psychological dimension, focusing on motivation, engagement, sense of safety, and classroom relationships</w:t>
      </w:r>
      <w:r w:rsidR="003F216A">
        <w:t xml:space="preserve"> (See appendix D)</w:t>
      </w:r>
      <w:r>
        <w:t>.</w:t>
      </w:r>
      <w:r>
        <w:rPr>
          <w:lang w:val="en-US"/>
        </w:rPr>
        <w:t xml:space="preserve"> </w:t>
      </w:r>
      <w:r>
        <w:t xml:space="preserve">The instrument </w:t>
      </w:r>
      <w:r w:rsidR="002E11E4">
        <w:t>undergo</w:t>
      </w:r>
      <w:r w:rsidR="007270CD">
        <w:t>ne</w:t>
      </w:r>
      <w:r>
        <w:t xml:space="preserve"> expert validation to ensure content relevance and alignment with research objectives</w:t>
      </w:r>
      <w:r w:rsidR="00A86E95">
        <w:t xml:space="preserve"> (See appendix F)</w:t>
      </w:r>
      <w:r w:rsidR="00465060">
        <w:t xml:space="preserve">. </w:t>
      </w:r>
      <w:r>
        <w:t xml:space="preserve"> </w:t>
      </w:r>
    </w:p>
    <w:p w:rsidR="00411C3C" w:rsidRDefault="00411C3C" w:rsidP="00CB7D84">
      <w:pPr>
        <w:spacing w:line="240" w:lineRule="auto"/>
        <w:ind w:left="0" w:firstLine="0"/>
        <w:rPr>
          <w:b/>
          <w:bCs/>
        </w:rPr>
      </w:pPr>
      <w:r>
        <w:rPr>
          <w:b/>
          <w:bCs/>
        </w:rPr>
        <w:t>Data Gathering Procedures</w:t>
      </w:r>
    </w:p>
    <w:p w:rsidR="0056301D" w:rsidRDefault="0056301D" w:rsidP="00CB7D84">
      <w:pPr>
        <w:spacing w:line="240" w:lineRule="auto"/>
        <w:ind w:left="0" w:firstLine="720"/>
      </w:pPr>
      <w:r w:rsidRPr="0056301D">
        <w:t>A formal request letter was submitted to the respective school heads of the participating schools in the Cervantes District to seek approval for the administration of the research instruments (see Appendix A). Upon approval, the survey questionnaires were personally distributed and retrieved by the researcher to ensure a high response rate and data accuracy. Additionally, the most recent academic grades of the Grade 6 pupils were requested from their respective advisers for the purpose of determining their level of academic performance. All collected data were then carefully tallied, analyzed, and interpreted in accordance with the objectives of the study.</w:t>
      </w:r>
    </w:p>
    <w:p w:rsidR="007F0ED9" w:rsidRDefault="007F0ED9" w:rsidP="00CB7D84">
      <w:pPr>
        <w:spacing w:line="240" w:lineRule="auto"/>
        <w:ind w:left="0" w:firstLine="720"/>
      </w:pPr>
    </w:p>
    <w:p w:rsidR="007F0ED9" w:rsidRDefault="007F0ED9" w:rsidP="00CB7D84">
      <w:pPr>
        <w:spacing w:line="240" w:lineRule="auto"/>
        <w:ind w:left="0" w:firstLine="720"/>
      </w:pPr>
    </w:p>
    <w:p w:rsidR="007F0ED9" w:rsidRPr="00D83B1C" w:rsidRDefault="007F0ED9" w:rsidP="00CB7D84">
      <w:pPr>
        <w:spacing w:line="240" w:lineRule="auto"/>
        <w:ind w:left="0" w:firstLine="720"/>
      </w:pPr>
    </w:p>
    <w:p w:rsidR="00411C3C" w:rsidRPr="00411C3C" w:rsidRDefault="00411C3C" w:rsidP="00CB7D84">
      <w:pPr>
        <w:spacing w:line="240" w:lineRule="auto"/>
        <w:ind w:left="0" w:firstLine="0"/>
        <w:rPr>
          <w:b/>
          <w:bCs/>
        </w:rPr>
      </w:pPr>
      <w:r>
        <w:rPr>
          <w:b/>
          <w:bCs/>
        </w:rPr>
        <w:t>Statistical Treatment</w:t>
      </w:r>
    </w:p>
    <w:p w:rsidR="00645D07" w:rsidRDefault="00411C3C" w:rsidP="00CB7D84">
      <w:pPr>
        <w:spacing w:after="0" w:line="240" w:lineRule="auto"/>
        <w:ind w:left="0" w:firstLine="720"/>
      </w:pPr>
      <w:r>
        <w:t>The following statistical tools w</w:t>
      </w:r>
      <w:r w:rsidR="007270CD">
        <w:t>ere</w:t>
      </w:r>
      <w:r>
        <w:t xml:space="preserve"> employed to analyze the data</w:t>
      </w:r>
      <w:r w:rsidR="007270CD">
        <w:t>.</w:t>
      </w:r>
    </w:p>
    <w:p w:rsidR="00411C3C" w:rsidRDefault="00411C3C" w:rsidP="00CB7D84">
      <w:pPr>
        <w:spacing w:after="0" w:line="240" w:lineRule="auto"/>
        <w:ind w:left="0" w:firstLine="720"/>
        <w:rPr>
          <w:lang w:val="en-US"/>
        </w:rPr>
      </w:pPr>
      <w:r>
        <w:t xml:space="preserve">To determine the level of student satisfaction in both the physical and psychological dimensions of the learning environment, the weighted mean </w:t>
      </w:r>
      <w:r w:rsidR="007270CD">
        <w:t>was</w:t>
      </w:r>
      <w:r>
        <w:t xml:space="preserve"> used.</w:t>
      </w:r>
      <w:r>
        <w:rPr>
          <w:lang w:val="en-US"/>
        </w:rPr>
        <w:t xml:space="preserve"> </w:t>
      </w:r>
    </w:p>
    <w:p w:rsidR="000536F9" w:rsidRPr="000536F9" w:rsidRDefault="000536F9" w:rsidP="00CB7D84">
      <w:pPr>
        <w:spacing w:line="240" w:lineRule="auto"/>
        <w:ind w:left="0" w:firstLine="720"/>
      </w:pPr>
      <w:r>
        <w:t>The students’ academic performance was interpreted using frequency count and percentage.</w:t>
      </w:r>
    </w:p>
    <w:p w:rsidR="00411C3C" w:rsidRDefault="00411C3C" w:rsidP="00CB7D84">
      <w:pPr>
        <w:spacing w:line="240" w:lineRule="auto"/>
        <w:ind w:left="0" w:firstLine="720"/>
        <w:rPr>
          <w:lang w:val="en-US"/>
        </w:rPr>
      </w:pPr>
      <w:r>
        <w:rPr>
          <w:rFonts w:cs="Times New Roman"/>
        </w:rPr>
        <w:t>T</w:t>
      </w:r>
      <w:r w:rsidRPr="00032E9F">
        <w:rPr>
          <w:rFonts w:cs="Times New Roman"/>
        </w:rPr>
        <w:t xml:space="preserve">o </w:t>
      </w:r>
      <w:r>
        <w:t xml:space="preserve">assess the relationship between the level of academic performance and learners’ satisfaction with the school environment, the </w:t>
      </w:r>
      <w:r w:rsidRPr="00032E9F">
        <w:rPr>
          <w:rFonts w:cs="Times New Roman"/>
        </w:rPr>
        <w:t xml:space="preserve">Pearson </w:t>
      </w:r>
      <w:r>
        <w:rPr>
          <w:rFonts w:cs="Times New Roman"/>
        </w:rPr>
        <w:t>r</w:t>
      </w:r>
      <w:r w:rsidRPr="00032E9F">
        <w:rPr>
          <w:rFonts w:cs="Times New Roman"/>
        </w:rPr>
        <w:t xml:space="preserve"> Correlation w</w:t>
      </w:r>
      <w:r w:rsidR="007270CD">
        <w:rPr>
          <w:rFonts w:cs="Times New Roman"/>
        </w:rPr>
        <w:t>as</w:t>
      </w:r>
      <w:r w:rsidRPr="00032E9F">
        <w:rPr>
          <w:rFonts w:cs="Times New Roman"/>
        </w:rPr>
        <w:t xml:space="preserve"> used</w:t>
      </w:r>
      <w:r>
        <w:t>.</w:t>
      </w:r>
      <w:r>
        <w:rPr>
          <w:lang w:val="en-US"/>
        </w:rPr>
        <w:t xml:space="preserve"> </w:t>
      </w:r>
    </w:p>
    <w:p w:rsidR="00411C3C" w:rsidRDefault="00411C3C" w:rsidP="00CB7D84">
      <w:pPr>
        <w:spacing w:line="240" w:lineRule="auto"/>
        <w:ind w:left="0" w:firstLine="720"/>
      </w:pPr>
      <w:r>
        <w:t xml:space="preserve">To determine if there is a significant difference between the satisfaction levels in the physical and psychological dimensions, the </w:t>
      </w:r>
    </w:p>
    <w:p w:rsidR="00411C3C" w:rsidRDefault="00411C3C" w:rsidP="00CB7D84">
      <w:pPr>
        <w:spacing w:line="240" w:lineRule="auto"/>
        <w:rPr>
          <w:lang w:val="en-US"/>
        </w:rPr>
      </w:pPr>
      <w:r>
        <w:t>Independent Samples t-test w</w:t>
      </w:r>
      <w:r w:rsidR="00D00395">
        <w:t>as</w:t>
      </w:r>
      <w:r>
        <w:t xml:space="preserve"> used.</w:t>
      </w:r>
      <w:r>
        <w:rPr>
          <w:lang w:val="en-US"/>
        </w:rPr>
        <w:t xml:space="preserve"> </w:t>
      </w:r>
    </w:p>
    <w:p w:rsidR="003F216A" w:rsidRDefault="00411C3C" w:rsidP="00CB7D84">
      <w:pPr>
        <w:spacing w:line="240" w:lineRule="auto"/>
        <w:ind w:left="0" w:firstLine="720"/>
      </w:pPr>
      <w:r>
        <w:rPr>
          <w:rFonts w:cs="Times New Roman"/>
        </w:rPr>
        <w:lastRenderedPageBreak/>
        <w:t xml:space="preserve">A Regression Analysis </w:t>
      </w:r>
      <w:r w:rsidR="00D00395">
        <w:rPr>
          <w:rFonts w:cs="Times New Roman"/>
        </w:rPr>
        <w:t xml:space="preserve">was </w:t>
      </w:r>
      <w:r>
        <w:rPr>
          <w:rFonts w:cs="Times New Roman"/>
        </w:rPr>
        <w:t xml:space="preserve">used </w:t>
      </w:r>
      <w:r>
        <w:t>to examine whether the two dimensions (physical and psychological) significantly predict students’ academic performance.</w:t>
      </w:r>
    </w:p>
    <w:p w:rsidR="00645D07" w:rsidRDefault="00015ED3" w:rsidP="00CB7D84">
      <w:pPr>
        <w:spacing w:line="240" w:lineRule="auto"/>
        <w:ind w:left="0" w:firstLine="720"/>
      </w:pPr>
      <w:r>
        <w:t xml:space="preserve">The quantitative is further explain by an interview to support the </w:t>
      </w:r>
      <w:r w:rsidR="00682D0B" w:rsidRPr="00D60ADE">
        <w:rPr>
          <w:lang w:val="en-US"/>
        </w:rPr>
        <w:t>r</w:t>
      </w:r>
      <w:proofErr w:type="spellStart"/>
      <w:r w:rsidR="00682D0B" w:rsidRPr="00D60ADE">
        <w:rPr>
          <w:rFonts w:eastAsia="SimSun"/>
          <w:color w:val="000000" w:themeColor="text1"/>
          <w:kern w:val="0"/>
          <w:lang w:eastAsia="zh-CN"/>
        </w:rPr>
        <w:t>esults</w:t>
      </w:r>
      <w:proofErr w:type="spellEnd"/>
      <w:r>
        <w:t xml:space="preserve"> of the quantitative.</w:t>
      </w:r>
    </w:p>
    <w:p w:rsidR="007F0ED9" w:rsidRDefault="007F0ED9" w:rsidP="00CB7D84">
      <w:pPr>
        <w:spacing w:line="240" w:lineRule="auto"/>
        <w:ind w:left="0" w:firstLine="720"/>
      </w:pPr>
    </w:p>
    <w:p w:rsidR="007F0ED9" w:rsidRDefault="007F0ED9" w:rsidP="00CB7D84">
      <w:pPr>
        <w:spacing w:line="240" w:lineRule="auto"/>
        <w:ind w:left="0" w:firstLine="720"/>
      </w:pPr>
    </w:p>
    <w:p w:rsidR="007F0ED9" w:rsidRPr="007F0ED9" w:rsidRDefault="007F0ED9" w:rsidP="00CB7D84">
      <w:pPr>
        <w:spacing w:line="240" w:lineRule="auto"/>
        <w:ind w:left="0" w:firstLine="720"/>
      </w:pPr>
    </w:p>
    <w:p w:rsidR="00F362B5" w:rsidRDefault="00411C3C" w:rsidP="00CB7D84">
      <w:pPr>
        <w:spacing w:line="240" w:lineRule="auto"/>
      </w:pPr>
      <w:r>
        <w:rPr>
          <w:b/>
          <w:bCs/>
        </w:rPr>
        <w:t>Data Categorization</w:t>
      </w:r>
    </w:p>
    <w:p w:rsidR="00411C3C" w:rsidRPr="00CB7AF8" w:rsidRDefault="00A86E95" w:rsidP="00CB7D84">
      <w:pPr>
        <w:pStyle w:val="Heading3"/>
        <w:keepNext w:val="0"/>
        <w:keepLines w:val="0"/>
        <w:spacing w:before="0" w:after="0" w:line="240" w:lineRule="auto"/>
        <w:ind w:firstLine="710"/>
        <w:rPr>
          <w:rStyle w:val="Strong"/>
          <w:rFonts w:cs="Bookman Old Style"/>
          <w:b w:val="0"/>
          <w:color w:val="000000" w:themeColor="text1"/>
          <w:sz w:val="24"/>
          <w:szCs w:val="24"/>
        </w:rPr>
      </w:pPr>
      <w:r w:rsidRPr="00CB7AF8">
        <w:rPr>
          <w:rStyle w:val="Strong"/>
          <w:rFonts w:cs="Bookman Old Style"/>
          <w:b w:val="0"/>
          <w:color w:val="000000" w:themeColor="text1"/>
          <w:sz w:val="24"/>
          <w:szCs w:val="24"/>
        </w:rPr>
        <w:t xml:space="preserve">To describe the </w:t>
      </w:r>
      <w:r w:rsidR="00051A23">
        <w:rPr>
          <w:rStyle w:val="Strong"/>
          <w:rFonts w:cs="Bookman Old Style"/>
          <w:b w:val="0"/>
          <w:color w:val="000000" w:themeColor="text1"/>
          <w:sz w:val="24"/>
          <w:szCs w:val="24"/>
        </w:rPr>
        <w:t>l</w:t>
      </w:r>
      <w:r w:rsidRPr="00CB7AF8">
        <w:rPr>
          <w:rStyle w:val="Strong"/>
          <w:rFonts w:cs="Bookman Old Style"/>
          <w:b w:val="0"/>
          <w:color w:val="000000" w:themeColor="text1"/>
          <w:sz w:val="24"/>
          <w:szCs w:val="24"/>
        </w:rPr>
        <w:t xml:space="preserve">evel </w:t>
      </w:r>
      <w:r w:rsidR="00051A23">
        <w:rPr>
          <w:rStyle w:val="Strong"/>
          <w:rFonts w:cs="Bookman Old Style"/>
          <w:b w:val="0"/>
          <w:color w:val="000000" w:themeColor="text1"/>
          <w:sz w:val="24"/>
          <w:szCs w:val="24"/>
        </w:rPr>
        <w:t>s</w:t>
      </w:r>
      <w:r w:rsidR="00411C3C" w:rsidRPr="00CB7AF8">
        <w:rPr>
          <w:rStyle w:val="Strong"/>
          <w:rFonts w:cs="Bookman Old Style"/>
          <w:b w:val="0"/>
          <w:color w:val="000000" w:themeColor="text1"/>
          <w:sz w:val="24"/>
          <w:szCs w:val="24"/>
        </w:rPr>
        <w:t xml:space="preserve">atisfaction </w:t>
      </w:r>
      <w:r w:rsidRPr="00CB7AF8">
        <w:rPr>
          <w:rStyle w:val="Strong"/>
          <w:rFonts w:cs="Bookman Old Style"/>
          <w:b w:val="0"/>
          <w:color w:val="000000" w:themeColor="text1"/>
          <w:sz w:val="24"/>
          <w:szCs w:val="24"/>
        </w:rPr>
        <w:t xml:space="preserve">of </w:t>
      </w:r>
      <w:r w:rsidR="00051A23">
        <w:rPr>
          <w:rStyle w:val="Strong"/>
          <w:rFonts w:cs="Bookman Old Style"/>
          <w:b w:val="0"/>
          <w:color w:val="000000" w:themeColor="text1"/>
          <w:sz w:val="24"/>
          <w:szCs w:val="24"/>
        </w:rPr>
        <w:t>r</w:t>
      </w:r>
      <w:r w:rsidRPr="00CB7AF8">
        <w:rPr>
          <w:rStyle w:val="Strong"/>
          <w:rFonts w:cs="Bookman Old Style"/>
          <w:b w:val="0"/>
          <w:color w:val="000000" w:themeColor="text1"/>
          <w:sz w:val="24"/>
          <w:szCs w:val="24"/>
        </w:rPr>
        <w:t>espondents the following scale was utilized.</w:t>
      </w:r>
    </w:p>
    <w:tbl>
      <w:tblPr>
        <w:tblpPr w:leftFromText="180" w:rightFromText="180" w:vertAnchor="text" w:tblpY="94"/>
        <w:tblW w:w="5000" w:type="pct"/>
        <w:tblCellSpacing w:w="15" w:type="dxa"/>
        <w:tblCellMar>
          <w:top w:w="15" w:type="dxa"/>
          <w:left w:w="15" w:type="dxa"/>
          <w:bottom w:w="15" w:type="dxa"/>
          <w:right w:w="15" w:type="dxa"/>
        </w:tblCellMar>
        <w:tblLook w:val="04A0"/>
      </w:tblPr>
      <w:tblGrid>
        <w:gridCol w:w="1534"/>
        <w:gridCol w:w="1649"/>
        <w:gridCol w:w="5547"/>
      </w:tblGrid>
      <w:tr w:rsidR="000536F9" w:rsidTr="000536F9">
        <w:trPr>
          <w:tblHeader/>
          <w:tblCellSpacing w:w="15" w:type="dxa"/>
        </w:trPr>
        <w:tc>
          <w:tcPr>
            <w:tcW w:w="853" w:type="pct"/>
            <w:tcBorders>
              <w:top w:val="double" w:sz="18" w:space="0" w:color="auto"/>
              <w:bottom w:val="single" w:sz="4" w:space="0" w:color="auto"/>
            </w:tcBorders>
            <w:vAlign w:val="center"/>
          </w:tcPr>
          <w:p w:rsidR="000536F9" w:rsidRDefault="000536F9" w:rsidP="00CB7D84">
            <w:pPr>
              <w:spacing w:after="0" w:line="240" w:lineRule="auto"/>
              <w:jc w:val="center"/>
              <w:rPr>
                <w:color w:val="000000" w:themeColor="text1"/>
              </w:rPr>
            </w:pPr>
            <w:r>
              <w:rPr>
                <w:rStyle w:val="Strong"/>
                <w:rFonts w:eastAsia="SimSun"/>
                <w:color w:val="000000" w:themeColor="text1"/>
                <w:kern w:val="0"/>
                <w:lang w:val="en-US" w:eastAsia="zh-CN"/>
              </w:rPr>
              <w:t>Range</w:t>
            </w:r>
          </w:p>
        </w:tc>
        <w:tc>
          <w:tcPr>
            <w:tcW w:w="927" w:type="pct"/>
            <w:tcBorders>
              <w:top w:val="double" w:sz="18" w:space="0" w:color="auto"/>
              <w:bottom w:val="single" w:sz="4" w:space="0" w:color="auto"/>
            </w:tcBorders>
            <w:vAlign w:val="center"/>
          </w:tcPr>
          <w:p w:rsidR="000536F9" w:rsidRDefault="000536F9" w:rsidP="00CB7D84">
            <w:pPr>
              <w:spacing w:after="0" w:line="240" w:lineRule="auto"/>
              <w:jc w:val="center"/>
              <w:rPr>
                <w:color w:val="000000" w:themeColor="text1"/>
              </w:rPr>
            </w:pPr>
            <w:r>
              <w:rPr>
                <w:rStyle w:val="Strong"/>
                <w:rFonts w:eastAsia="SimSun"/>
                <w:color w:val="000000" w:themeColor="text1"/>
                <w:kern w:val="0"/>
                <w:lang w:val="en-US" w:eastAsia="zh-CN"/>
              </w:rPr>
              <w:t>Descriptive Rating</w:t>
            </w:r>
          </w:p>
        </w:tc>
        <w:tc>
          <w:tcPr>
            <w:tcW w:w="3150" w:type="pct"/>
            <w:tcBorders>
              <w:top w:val="double" w:sz="18" w:space="0" w:color="auto"/>
              <w:bottom w:val="single" w:sz="4" w:space="0" w:color="auto"/>
            </w:tcBorders>
            <w:vAlign w:val="center"/>
          </w:tcPr>
          <w:p w:rsidR="000536F9" w:rsidRDefault="000536F9" w:rsidP="00CB7D84">
            <w:pPr>
              <w:spacing w:after="0" w:line="240" w:lineRule="auto"/>
              <w:jc w:val="center"/>
              <w:rPr>
                <w:color w:val="000000" w:themeColor="text1"/>
              </w:rPr>
            </w:pPr>
            <w:r>
              <w:rPr>
                <w:rStyle w:val="Strong"/>
                <w:rFonts w:eastAsia="SimSun"/>
                <w:color w:val="000000" w:themeColor="text1"/>
                <w:kern w:val="0"/>
                <w:lang w:val="en-US" w:eastAsia="zh-CN"/>
              </w:rPr>
              <w:t>Interpretation</w:t>
            </w:r>
          </w:p>
        </w:tc>
      </w:tr>
      <w:tr w:rsidR="000536F9" w:rsidTr="000536F9">
        <w:trPr>
          <w:tblCellSpacing w:w="15" w:type="dxa"/>
        </w:trPr>
        <w:tc>
          <w:tcPr>
            <w:tcW w:w="853" w:type="pct"/>
            <w:vAlign w:val="center"/>
          </w:tcPr>
          <w:p w:rsidR="000536F9" w:rsidRDefault="000536F9" w:rsidP="00CB7D84">
            <w:pPr>
              <w:spacing w:after="0" w:line="240" w:lineRule="auto"/>
              <w:jc w:val="left"/>
              <w:rPr>
                <w:color w:val="000000" w:themeColor="text1"/>
              </w:rPr>
            </w:pPr>
            <w:r>
              <w:rPr>
                <w:rFonts w:eastAsia="SimSun"/>
                <w:color w:val="000000" w:themeColor="text1"/>
                <w:kern w:val="0"/>
                <w:lang w:val="en-US" w:eastAsia="zh-CN"/>
              </w:rPr>
              <w:t>1.00 – 1.75</w:t>
            </w:r>
          </w:p>
        </w:tc>
        <w:tc>
          <w:tcPr>
            <w:tcW w:w="927" w:type="pct"/>
            <w:vAlign w:val="center"/>
          </w:tcPr>
          <w:p w:rsidR="000536F9" w:rsidRDefault="000536F9" w:rsidP="00CB7D84">
            <w:pPr>
              <w:spacing w:after="0" w:line="240" w:lineRule="auto"/>
              <w:jc w:val="left"/>
              <w:rPr>
                <w:color w:val="000000" w:themeColor="text1"/>
              </w:rPr>
            </w:pPr>
            <w:r>
              <w:rPr>
                <w:rFonts w:eastAsia="SimSun"/>
                <w:color w:val="000000" w:themeColor="text1"/>
                <w:kern w:val="0"/>
                <w:lang w:val="en-US" w:eastAsia="zh-CN"/>
              </w:rPr>
              <w:t>Very Dissatisfied</w:t>
            </w:r>
          </w:p>
        </w:tc>
        <w:tc>
          <w:tcPr>
            <w:tcW w:w="3150" w:type="pct"/>
            <w:vAlign w:val="center"/>
          </w:tcPr>
          <w:p w:rsidR="000536F9" w:rsidRDefault="000536F9" w:rsidP="00CB7D84">
            <w:pPr>
              <w:spacing w:after="0" w:line="240" w:lineRule="auto"/>
              <w:jc w:val="left"/>
              <w:rPr>
                <w:color w:val="000000" w:themeColor="text1"/>
              </w:rPr>
            </w:pPr>
            <w:r>
              <w:rPr>
                <w:rFonts w:eastAsia="SimSun"/>
                <w:color w:val="000000" w:themeColor="text1"/>
                <w:kern w:val="0"/>
                <w:lang w:val="en-US" w:eastAsia="zh-CN"/>
              </w:rPr>
              <w:t>The respondent is satisfied with the physical environment by approximately 25%.</w:t>
            </w:r>
          </w:p>
        </w:tc>
      </w:tr>
      <w:tr w:rsidR="000536F9" w:rsidTr="000536F9">
        <w:trPr>
          <w:tblCellSpacing w:w="15" w:type="dxa"/>
        </w:trPr>
        <w:tc>
          <w:tcPr>
            <w:tcW w:w="853" w:type="pct"/>
            <w:vAlign w:val="center"/>
          </w:tcPr>
          <w:p w:rsidR="000536F9" w:rsidRDefault="000536F9" w:rsidP="00CB7D84">
            <w:pPr>
              <w:spacing w:after="0" w:line="240" w:lineRule="auto"/>
              <w:jc w:val="left"/>
              <w:rPr>
                <w:color w:val="000000" w:themeColor="text1"/>
              </w:rPr>
            </w:pPr>
            <w:r>
              <w:rPr>
                <w:rFonts w:eastAsia="SimSun"/>
                <w:color w:val="000000" w:themeColor="text1"/>
                <w:kern w:val="0"/>
                <w:lang w:val="en-US" w:eastAsia="zh-CN"/>
              </w:rPr>
              <w:t>1.76 – 2.50</w:t>
            </w:r>
          </w:p>
        </w:tc>
        <w:tc>
          <w:tcPr>
            <w:tcW w:w="927" w:type="pct"/>
            <w:vAlign w:val="center"/>
          </w:tcPr>
          <w:p w:rsidR="000536F9" w:rsidRDefault="000536F9" w:rsidP="00CB7D84">
            <w:pPr>
              <w:spacing w:after="0" w:line="240" w:lineRule="auto"/>
              <w:jc w:val="left"/>
              <w:rPr>
                <w:color w:val="000000" w:themeColor="text1"/>
              </w:rPr>
            </w:pPr>
            <w:r>
              <w:rPr>
                <w:rFonts w:eastAsia="SimSun"/>
                <w:color w:val="000000" w:themeColor="text1"/>
                <w:kern w:val="0"/>
                <w:lang w:val="en-US" w:eastAsia="zh-CN"/>
              </w:rPr>
              <w:t>Dissatisfied</w:t>
            </w:r>
          </w:p>
        </w:tc>
        <w:tc>
          <w:tcPr>
            <w:tcW w:w="3150" w:type="pct"/>
            <w:vAlign w:val="center"/>
          </w:tcPr>
          <w:p w:rsidR="000536F9" w:rsidRDefault="000536F9" w:rsidP="00CB7D84">
            <w:pPr>
              <w:spacing w:after="0" w:line="240" w:lineRule="auto"/>
              <w:jc w:val="left"/>
              <w:rPr>
                <w:color w:val="000000" w:themeColor="text1"/>
              </w:rPr>
            </w:pPr>
            <w:r>
              <w:rPr>
                <w:rFonts w:eastAsia="SimSun"/>
                <w:color w:val="000000" w:themeColor="text1"/>
                <w:kern w:val="0"/>
                <w:lang w:val="en-US" w:eastAsia="zh-CN"/>
              </w:rPr>
              <w:t>The respondent is satisfied with the physical environment by approximately 50%.</w:t>
            </w:r>
          </w:p>
        </w:tc>
      </w:tr>
      <w:tr w:rsidR="000536F9" w:rsidTr="000536F9">
        <w:trPr>
          <w:tblCellSpacing w:w="15" w:type="dxa"/>
        </w:trPr>
        <w:tc>
          <w:tcPr>
            <w:tcW w:w="853" w:type="pct"/>
            <w:vAlign w:val="center"/>
          </w:tcPr>
          <w:p w:rsidR="000536F9" w:rsidRDefault="000536F9" w:rsidP="00CB7D84">
            <w:pPr>
              <w:spacing w:after="0" w:line="240" w:lineRule="auto"/>
              <w:jc w:val="left"/>
              <w:rPr>
                <w:color w:val="000000" w:themeColor="text1"/>
              </w:rPr>
            </w:pPr>
            <w:r>
              <w:rPr>
                <w:rFonts w:eastAsia="SimSun"/>
                <w:color w:val="000000" w:themeColor="text1"/>
                <w:kern w:val="0"/>
                <w:lang w:val="en-US" w:eastAsia="zh-CN"/>
              </w:rPr>
              <w:t>2.51 – 3.25</w:t>
            </w:r>
          </w:p>
        </w:tc>
        <w:tc>
          <w:tcPr>
            <w:tcW w:w="927" w:type="pct"/>
            <w:vAlign w:val="center"/>
          </w:tcPr>
          <w:p w:rsidR="000536F9" w:rsidRDefault="000536F9" w:rsidP="00CB7D84">
            <w:pPr>
              <w:spacing w:after="0" w:line="240" w:lineRule="auto"/>
              <w:jc w:val="left"/>
              <w:rPr>
                <w:color w:val="000000" w:themeColor="text1"/>
              </w:rPr>
            </w:pPr>
            <w:r>
              <w:rPr>
                <w:rFonts w:eastAsia="SimSun"/>
                <w:color w:val="000000" w:themeColor="text1"/>
                <w:kern w:val="0"/>
                <w:lang w:val="en-US" w:eastAsia="zh-CN"/>
              </w:rPr>
              <w:t>Satisfied</w:t>
            </w:r>
          </w:p>
        </w:tc>
        <w:tc>
          <w:tcPr>
            <w:tcW w:w="3150" w:type="pct"/>
            <w:vAlign w:val="center"/>
          </w:tcPr>
          <w:p w:rsidR="000536F9" w:rsidRDefault="000536F9" w:rsidP="00CB7D84">
            <w:pPr>
              <w:spacing w:after="0" w:line="240" w:lineRule="auto"/>
              <w:jc w:val="left"/>
              <w:rPr>
                <w:color w:val="000000" w:themeColor="text1"/>
              </w:rPr>
            </w:pPr>
            <w:r>
              <w:rPr>
                <w:rFonts w:eastAsia="SimSun"/>
                <w:color w:val="000000" w:themeColor="text1"/>
                <w:kern w:val="0"/>
                <w:lang w:val="en-US" w:eastAsia="zh-CN"/>
              </w:rPr>
              <w:t>The respondent is satisfied with the physical environment by approximately 75%.</w:t>
            </w:r>
          </w:p>
        </w:tc>
      </w:tr>
      <w:tr w:rsidR="000536F9" w:rsidTr="000536F9">
        <w:trPr>
          <w:tblCellSpacing w:w="15" w:type="dxa"/>
        </w:trPr>
        <w:tc>
          <w:tcPr>
            <w:tcW w:w="853" w:type="pct"/>
            <w:tcBorders>
              <w:bottom w:val="double" w:sz="18" w:space="0" w:color="auto"/>
            </w:tcBorders>
            <w:vAlign w:val="center"/>
          </w:tcPr>
          <w:p w:rsidR="000536F9" w:rsidRDefault="000536F9" w:rsidP="00CB7D84">
            <w:pPr>
              <w:spacing w:after="0" w:line="240" w:lineRule="auto"/>
              <w:jc w:val="left"/>
              <w:rPr>
                <w:color w:val="000000" w:themeColor="text1"/>
              </w:rPr>
            </w:pPr>
            <w:r>
              <w:rPr>
                <w:rFonts w:eastAsia="SimSun"/>
                <w:color w:val="000000" w:themeColor="text1"/>
                <w:kern w:val="0"/>
                <w:lang w:val="en-US" w:eastAsia="zh-CN"/>
              </w:rPr>
              <w:t>3.26 – 4.00</w:t>
            </w:r>
          </w:p>
        </w:tc>
        <w:tc>
          <w:tcPr>
            <w:tcW w:w="927" w:type="pct"/>
            <w:tcBorders>
              <w:bottom w:val="double" w:sz="18" w:space="0" w:color="auto"/>
            </w:tcBorders>
            <w:vAlign w:val="center"/>
          </w:tcPr>
          <w:p w:rsidR="000536F9" w:rsidRDefault="000536F9" w:rsidP="00CB7D84">
            <w:pPr>
              <w:spacing w:after="0" w:line="240" w:lineRule="auto"/>
              <w:jc w:val="left"/>
              <w:rPr>
                <w:color w:val="000000" w:themeColor="text1"/>
              </w:rPr>
            </w:pPr>
            <w:r>
              <w:rPr>
                <w:rFonts w:eastAsia="SimSun"/>
                <w:color w:val="000000" w:themeColor="text1"/>
                <w:kern w:val="0"/>
                <w:lang w:val="en-US" w:eastAsia="zh-CN"/>
              </w:rPr>
              <w:t>Very Satisfied</w:t>
            </w:r>
          </w:p>
        </w:tc>
        <w:tc>
          <w:tcPr>
            <w:tcW w:w="3150" w:type="pct"/>
            <w:tcBorders>
              <w:bottom w:val="double" w:sz="18" w:space="0" w:color="auto"/>
            </w:tcBorders>
            <w:vAlign w:val="center"/>
          </w:tcPr>
          <w:p w:rsidR="000536F9" w:rsidRDefault="000536F9" w:rsidP="00CB7D84">
            <w:pPr>
              <w:spacing w:after="0" w:line="240" w:lineRule="auto"/>
              <w:jc w:val="left"/>
              <w:rPr>
                <w:color w:val="000000" w:themeColor="text1"/>
              </w:rPr>
            </w:pPr>
            <w:r>
              <w:rPr>
                <w:rFonts w:eastAsia="SimSun"/>
                <w:color w:val="000000" w:themeColor="text1"/>
                <w:kern w:val="0"/>
                <w:lang w:val="en-US" w:eastAsia="zh-CN"/>
              </w:rPr>
              <w:t>The respondent is satisfied with the physical environment by approximately 100%.</w:t>
            </w:r>
          </w:p>
        </w:tc>
      </w:tr>
    </w:tbl>
    <w:p w:rsidR="00C9458F" w:rsidRDefault="00C9458F" w:rsidP="00CB7D84">
      <w:pPr>
        <w:pStyle w:val="Heading3"/>
        <w:keepNext w:val="0"/>
        <w:keepLines w:val="0"/>
        <w:spacing w:before="0" w:after="0" w:line="240" w:lineRule="auto"/>
        <w:ind w:left="0" w:firstLine="0"/>
        <w:rPr>
          <w:rStyle w:val="Strong"/>
          <w:rFonts w:cs="Bookman Old Style"/>
          <w:color w:val="000000" w:themeColor="text1"/>
          <w:sz w:val="24"/>
          <w:szCs w:val="24"/>
          <w:u w:val="single"/>
        </w:rPr>
      </w:pPr>
    </w:p>
    <w:p w:rsidR="00CB7AF8" w:rsidRDefault="00A86E95" w:rsidP="00CB7D84">
      <w:pPr>
        <w:pStyle w:val="Heading3"/>
        <w:keepNext w:val="0"/>
        <w:keepLines w:val="0"/>
        <w:spacing w:before="0" w:after="0" w:line="240" w:lineRule="auto"/>
        <w:ind w:left="0" w:firstLine="720"/>
        <w:rPr>
          <w:rStyle w:val="Strong"/>
          <w:rFonts w:cs="Bookman Old Style"/>
          <w:b w:val="0"/>
          <w:color w:val="000000" w:themeColor="text1"/>
          <w:sz w:val="24"/>
          <w:szCs w:val="24"/>
        </w:rPr>
      </w:pPr>
      <w:r w:rsidRPr="00CB7AF8">
        <w:rPr>
          <w:rStyle w:val="Strong"/>
          <w:rFonts w:cs="Bookman Old Style"/>
          <w:b w:val="0"/>
          <w:color w:val="000000" w:themeColor="text1"/>
          <w:sz w:val="24"/>
          <w:szCs w:val="24"/>
        </w:rPr>
        <w:t xml:space="preserve">To describe the </w:t>
      </w:r>
      <w:r w:rsidR="00051A23">
        <w:rPr>
          <w:rStyle w:val="Strong"/>
          <w:rFonts w:cs="Bookman Old Style"/>
          <w:b w:val="0"/>
          <w:color w:val="000000" w:themeColor="text1"/>
          <w:sz w:val="24"/>
          <w:szCs w:val="24"/>
        </w:rPr>
        <w:t>l</w:t>
      </w:r>
      <w:r w:rsidRPr="00CB7AF8">
        <w:rPr>
          <w:rStyle w:val="Strong"/>
          <w:rFonts w:cs="Bookman Old Style"/>
          <w:b w:val="0"/>
          <w:color w:val="000000" w:themeColor="text1"/>
          <w:sz w:val="24"/>
          <w:szCs w:val="24"/>
        </w:rPr>
        <w:t xml:space="preserve">evel of </w:t>
      </w:r>
      <w:r w:rsidR="00051A23">
        <w:rPr>
          <w:rStyle w:val="Strong"/>
          <w:rFonts w:cs="Bookman Old Style"/>
          <w:b w:val="0"/>
          <w:color w:val="000000" w:themeColor="text1"/>
          <w:sz w:val="24"/>
          <w:szCs w:val="24"/>
        </w:rPr>
        <w:t>a</w:t>
      </w:r>
      <w:r w:rsidRPr="00CB7AF8">
        <w:rPr>
          <w:rStyle w:val="Strong"/>
          <w:rFonts w:cs="Bookman Old Style"/>
          <w:b w:val="0"/>
          <w:color w:val="000000" w:themeColor="text1"/>
          <w:sz w:val="24"/>
          <w:szCs w:val="24"/>
        </w:rPr>
        <w:t xml:space="preserve">cademic </w:t>
      </w:r>
      <w:r w:rsidR="00051A23">
        <w:rPr>
          <w:rStyle w:val="Strong"/>
          <w:rFonts w:cs="Bookman Old Style"/>
          <w:b w:val="0"/>
          <w:color w:val="000000" w:themeColor="text1"/>
          <w:sz w:val="24"/>
          <w:szCs w:val="24"/>
        </w:rPr>
        <w:t>p</w:t>
      </w:r>
      <w:r w:rsidR="002468C8" w:rsidRPr="00CB7AF8">
        <w:rPr>
          <w:rStyle w:val="Strong"/>
          <w:rFonts w:cs="Bookman Old Style"/>
          <w:b w:val="0"/>
          <w:color w:val="000000" w:themeColor="text1"/>
          <w:sz w:val="24"/>
          <w:szCs w:val="24"/>
        </w:rPr>
        <w:t>erformance</w:t>
      </w:r>
      <w:r w:rsidRPr="00CB7AF8">
        <w:rPr>
          <w:rStyle w:val="Strong"/>
          <w:rFonts w:cs="Bookman Old Style"/>
          <w:b w:val="0"/>
          <w:color w:val="000000" w:themeColor="text1"/>
          <w:sz w:val="24"/>
          <w:szCs w:val="24"/>
        </w:rPr>
        <w:t xml:space="preserve"> </w:t>
      </w:r>
      <w:r w:rsidR="00411C3C" w:rsidRPr="00CB7AF8">
        <w:rPr>
          <w:rStyle w:val="Strong"/>
          <w:rFonts w:cs="Bookman Old Style"/>
          <w:b w:val="0"/>
          <w:color w:val="000000" w:themeColor="text1"/>
          <w:sz w:val="24"/>
          <w:szCs w:val="24"/>
        </w:rPr>
        <w:t xml:space="preserve">of </w:t>
      </w:r>
      <w:r w:rsidR="00051A23">
        <w:rPr>
          <w:rStyle w:val="Strong"/>
          <w:rFonts w:cs="Bookman Old Style"/>
          <w:b w:val="0"/>
          <w:color w:val="000000" w:themeColor="text1"/>
          <w:sz w:val="24"/>
          <w:szCs w:val="24"/>
        </w:rPr>
        <w:t>p</w:t>
      </w:r>
      <w:r w:rsidR="00411C3C" w:rsidRPr="00CB7AF8">
        <w:rPr>
          <w:rStyle w:val="Strong"/>
          <w:rFonts w:cs="Bookman Old Style"/>
          <w:b w:val="0"/>
          <w:color w:val="000000" w:themeColor="text1"/>
          <w:sz w:val="24"/>
          <w:szCs w:val="24"/>
        </w:rPr>
        <w:t>upils</w:t>
      </w:r>
      <w:r w:rsidRPr="00CB7AF8">
        <w:rPr>
          <w:rStyle w:val="Strong"/>
          <w:rFonts w:cs="Bookman Old Style"/>
          <w:b w:val="0"/>
          <w:color w:val="000000" w:themeColor="text1"/>
          <w:sz w:val="24"/>
          <w:szCs w:val="24"/>
        </w:rPr>
        <w:t xml:space="preserve"> the following scale was utilized</w:t>
      </w:r>
      <w:r w:rsidR="00EC65CC">
        <w:rPr>
          <w:rStyle w:val="Strong"/>
          <w:rFonts w:cs="Bookman Old Style"/>
          <w:b w:val="0"/>
          <w:color w:val="000000" w:themeColor="text1"/>
          <w:sz w:val="24"/>
          <w:szCs w:val="24"/>
        </w:rPr>
        <w:t xml:space="preserve"> </w:t>
      </w:r>
      <w:r w:rsidR="003F216A">
        <w:rPr>
          <w:rStyle w:val="Strong"/>
          <w:rFonts w:cs="Bookman Old Style"/>
          <w:b w:val="0"/>
          <w:color w:val="000000" w:themeColor="text1"/>
          <w:sz w:val="24"/>
          <w:szCs w:val="24"/>
        </w:rPr>
        <w:t xml:space="preserve">from </w:t>
      </w:r>
      <w:r w:rsidR="00EC65CC">
        <w:rPr>
          <w:rStyle w:val="Strong"/>
          <w:rFonts w:cs="Bookman Old Style"/>
          <w:b w:val="0"/>
          <w:color w:val="000000" w:themeColor="text1"/>
          <w:sz w:val="24"/>
          <w:szCs w:val="24"/>
        </w:rPr>
        <w:t xml:space="preserve">the DepEd </w:t>
      </w:r>
      <w:r w:rsidR="003F216A">
        <w:rPr>
          <w:rStyle w:val="Strong"/>
          <w:rFonts w:cs="Bookman Old Style"/>
          <w:b w:val="0"/>
          <w:color w:val="000000" w:themeColor="text1"/>
          <w:sz w:val="24"/>
          <w:szCs w:val="24"/>
        </w:rPr>
        <w:t>Order 8, s</w:t>
      </w:r>
      <w:r w:rsidRPr="00CB7AF8">
        <w:rPr>
          <w:rStyle w:val="Strong"/>
          <w:rFonts w:cs="Bookman Old Style"/>
          <w:b w:val="0"/>
          <w:color w:val="000000" w:themeColor="text1"/>
          <w:sz w:val="24"/>
          <w:szCs w:val="24"/>
        </w:rPr>
        <w:t>.</w:t>
      </w:r>
      <w:r w:rsidR="003F216A">
        <w:rPr>
          <w:rStyle w:val="Strong"/>
          <w:rFonts w:cs="Bookman Old Style"/>
          <w:b w:val="0"/>
          <w:color w:val="000000" w:themeColor="text1"/>
          <w:sz w:val="24"/>
          <w:szCs w:val="24"/>
        </w:rPr>
        <w:t xml:space="preserve"> 2015.</w:t>
      </w:r>
    </w:p>
    <w:p w:rsidR="0056301D" w:rsidRDefault="0056301D" w:rsidP="00CB7D84">
      <w:pPr>
        <w:spacing w:line="240" w:lineRule="auto"/>
      </w:pPr>
    </w:p>
    <w:p w:rsidR="0056301D" w:rsidRPr="0056301D" w:rsidRDefault="0056301D" w:rsidP="00CB7D84">
      <w:pPr>
        <w:spacing w:line="240" w:lineRule="auto"/>
      </w:pPr>
    </w:p>
    <w:tbl>
      <w:tblPr>
        <w:tblW w:w="4999" w:type="pct"/>
        <w:tblCellSpacing w:w="15" w:type="dxa"/>
        <w:tblCellMar>
          <w:top w:w="15" w:type="dxa"/>
          <w:left w:w="15" w:type="dxa"/>
          <w:bottom w:w="15" w:type="dxa"/>
          <w:right w:w="15" w:type="dxa"/>
        </w:tblCellMar>
        <w:tblLook w:val="04A0"/>
      </w:tblPr>
      <w:tblGrid>
        <w:gridCol w:w="2894"/>
        <w:gridCol w:w="5834"/>
      </w:tblGrid>
      <w:tr w:rsidR="00411C3C" w:rsidTr="000536F9">
        <w:trPr>
          <w:tblHeader/>
          <w:tblCellSpacing w:w="15" w:type="dxa"/>
        </w:trPr>
        <w:tc>
          <w:tcPr>
            <w:tcW w:w="1632" w:type="pct"/>
            <w:tcBorders>
              <w:top w:val="double" w:sz="18" w:space="0" w:color="auto"/>
              <w:bottom w:val="single" w:sz="4" w:space="0" w:color="auto"/>
            </w:tcBorders>
            <w:vAlign w:val="center"/>
          </w:tcPr>
          <w:p w:rsidR="00411C3C" w:rsidRDefault="00411C3C" w:rsidP="00CB7D84">
            <w:pPr>
              <w:spacing w:after="0" w:line="240" w:lineRule="auto"/>
              <w:jc w:val="center"/>
              <w:rPr>
                <w:color w:val="000000" w:themeColor="text1"/>
              </w:rPr>
            </w:pPr>
            <w:r>
              <w:rPr>
                <w:rStyle w:val="Strong"/>
                <w:rFonts w:eastAsia="SimSun"/>
                <w:color w:val="000000" w:themeColor="text1"/>
                <w:kern w:val="0"/>
                <w:lang w:val="en-US" w:eastAsia="zh-CN"/>
              </w:rPr>
              <w:t>Grade Range</w:t>
            </w:r>
          </w:p>
        </w:tc>
        <w:tc>
          <w:tcPr>
            <w:tcW w:w="3315" w:type="pct"/>
            <w:tcBorders>
              <w:top w:val="double" w:sz="18" w:space="0" w:color="auto"/>
              <w:bottom w:val="single" w:sz="4" w:space="0" w:color="auto"/>
            </w:tcBorders>
            <w:vAlign w:val="center"/>
          </w:tcPr>
          <w:p w:rsidR="00411C3C" w:rsidRDefault="00411C3C" w:rsidP="00CB7D84">
            <w:pPr>
              <w:spacing w:after="0" w:line="240" w:lineRule="auto"/>
              <w:jc w:val="center"/>
              <w:rPr>
                <w:color w:val="000000" w:themeColor="text1"/>
              </w:rPr>
            </w:pPr>
            <w:r>
              <w:rPr>
                <w:rStyle w:val="Strong"/>
                <w:rFonts w:eastAsia="SimSun"/>
                <w:color w:val="000000" w:themeColor="text1"/>
                <w:kern w:val="0"/>
                <w:lang w:val="en-US" w:eastAsia="zh-CN"/>
              </w:rPr>
              <w:t>Descriptive Rating</w:t>
            </w:r>
          </w:p>
        </w:tc>
      </w:tr>
      <w:tr w:rsidR="00411C3C" w:rsidTr="00F86895">
        <w:trPr>
          <w:tblCellSpacing w:w="15" w:type="dxa"/>
        </w:trPr>
        <w:tc>
          <w:tcPr>
            <w:tcW w:w="1632" w:type="pct"/>
            <w:vAlign w:val="center"/>
          </w:tcPr>
          <w:p w:rsidR="00411C3C" w:rsidRDefault="00411C3C" w:rsidP="00CB7D84">
            <w:pPr>
              <w:spacing w:after="0" w:line="240" w:lineRule="auto"/>
              <w:jc w:val="left"/>
              <w:rPr>
                <w:color w:val="000000" w:themeColor="text1"/>
              </w:rPr>
            </w:pPr>
            <w:r>
              <w:rPr>
                <w:rFonts w:eastAsia="SimSun"/>
                <w:color w:val="000000" w:themeColor="text1"/>
                <w:kern w:val="0"/>
                <w:lang w:val="en-US" w:eastAsia="zh-CN"/>
              </w:rPr>
              <w:t>90 – 100</w:t>
            </w:r>
          </w:p>
        </w:tc>
        <w:tc>
          <w:tcPr>
            <w:tcW w:w="3315" w:type="pct"/>
            <w:vAlign w:val="center"/>
          </w:tcPr>
          <w:p w:rsidR="00411C3C" w:rsidRDefault="00411C3C" w:rsidP="00CB7D84">
            <w:pPr>
              <w:spacing w:after="0" w:line="240" w:lineRule="auto"/>
              <w:jc w:val="left"/>
              <w:rPr>
                <w:color w:val="000000" w:themeColor="text1"/>
              </w:rPr>
            </w:pPr>
            <w:r>
              <w:rPr>
                <w:rFonts w:eastAsia="SimSun"/>
                <w:color w:val="000000" w:themeColor="text1"/>
                <w:kern w:val="0"/>
                <w:lang w:val="en-US" w:eastAsia="zh-CN"/>
              </w:rPr>
              <w:t>Outstanding</w:t>
            </w:r>
          </w:p>
        </w:tc>
      </w:tr>
      <w:tr w:rsidR="00411C3C" w:rsidTr="00F86895">
        <w:trPr>
          <w:tblCellSpacing w:w="15" w:type="dxa"/>
        </w:trPr>
        <w:tc>
          <w:tcPr>
            <w:tcW w:w="1632" w:type="pct"/>
            <w:vAlign w:val="center"/>
          </w:tcPr>
          <w:p w:rsidR="00411C3C" w:rsidRDefault="00411C3C" w:rsidP="00CB7D84">
            <w:pPr>
              <w:spacing w:after="0" w:line="240" w:lineRule="auto"/>
              <w:jc w:val="left"/>
              <w:rPr>
                <w:color w:val="000000" w:themeColor="text1"/>
              </w:rPr>
            </w:pPr>
            <w:r>
              <w:rPr>
                <w:rFonts w:eastAsia="SimSun"/>
                <w:color w:val="000000" w:themeColor="text1"/>
                <w:kern w:val="0"/>
                <w:lang w:val="en-US" w:eastAsia="zh-CN"/>
              </w:rPr>
              <w:t>85 – 89</w:t>
            </w:r>
          </w:p>
        </w:tc>
        <w:tc>
          <w:tcPr>
            <w:tcW w:w="3315" w:type="pct"/>
            <w:vAlign w:val="center"/>
          </w:tcPr>
          <w:p w:rsidR="00411C3C" w:rsidRDefault="00411C3C" w:rsidP="00CB7D84">
            <w:pPr>
              <w:spacing w:after="0" w:line="240" w:lineRule="auto"/>
              <w:jc w:val="left"/>
              <w:rPr>
                <w:color w:val="000000" w:themeColor="text1"/>
              </w:rPr>
            </w:pPr>
            <w:r>
              <w:rPr>
                <w:rFonts w:eastAsia="SimSun"/>
                <w:color w:val="000000" w:themeColor="text1"/>
                <w:kern w:val="0"/>
                <w:lang w:val="en-US" w:eastAsia="zh-CN"/>
              </w:rPr>
              <w:t>Very Satisfactory</w:t>
            </w:r>
          </w:p>
        </w:tc>
      </w:tr>
      <w:tr w:rsidR="00411C3C" w:rsidTr="00F86895">
        <w:trPr>
          <w:tblCellSpacing w:w="15" w:type="dxa"/>
        </w:trPr>
        <w:tc>
          <w:tcPr>
            <w:tcW w:w="1632" w:type="pct"/>
            <w:vAlign w:val="center"/>
          </w:tcPr>
          <w:p w:rsidR="00411C3C" w:rsidRDefault="00411C3C" w:rsidP="00CB7D84">
            <w:pPr>
              <w:spacing w:after="0" w:line="240" w:lineRule="auto"/>
              <w:jc w:val="left"/>
              <w:rPr>
                <w:color w:val="000000" w:themeColor="text1"/>
              </w:rPr>
            </w:pPr>
            <w:r>
              <w:rPr>
                <w:rFonts w:eastAsia="SimSun"/>
                <w:color w:val="000000" w:themeColor="text1"/>
                <w:kern w:val="0"/>
                <w:lang w:val="en-US" w:eastAsia="zh-CN"/>
              </w:rPr>
              <w:t>80 – 84</w:t>
            </w:r>
          </w:p>
        </w:tc>
        <w:tc>
          <w:tcPr>
            <w:tcW w:w="3315" w:type="pct"/>
            <w:vAlign w:val="center"/>
          </w:tcPr>
          <w:p w:rsidR="00411C3C" w:rsidRDefault="00411C3C" w:rsidP="00CB7D84">
            <w:pPr>
              <w:spacing w:after="0" w:line="240" w:lineRule="auto"/>
              <w:jc w:val="left"/>
              <w:rPr>
                <w:color w:val="000000" w:themeColor="text1"/>
              </w:rPr>
            </w:pPr>
            <w:r>
              <w:rPr>
                <w:rFonts w:eastAsia="SimSun"/>
                <w:color w:val="000000" w:themeColor="text1"/>
                <w:kern w:val="0"/>
                <w:lang w:val="en-US" w:eastAsia="zh-CN"/>
              </w:rPr>
              <w:t>Satisfactory</w:t>
            </w:r>
          </w:p>
        </w:tc>
      </w:tr>
      <w:tr w:rsidR="00411C3C" w:rsidTr="00F86895">
        <w:trPr>
          <w:tblCellSpacing w:w="15" w:type="dxa"/>
        </w:trPr>
        <w:tc>
          <w:tcPr>
            <w:tcW w:w="1632" w:type="pct"/>
            <w:vAlign w:val="center"/>
          </w:tcPr>
          <w:p w:rsidR="00411C3C" w:rsidRDefault="00411C3C" w:rsidP="00CB7D84">
            <w:pPr>
              <w:spacing w:after="0" w:line="240" w:lineRule="auto"/>
              <w:jc w:val="left"/>
              <w:rPr>
                <w:color w:val="000000" w:themeColor="text1"/>
              </w:rPr>
            </w:pPr>
            <w:r>
              <w:rPr>
                <w:rFonts w:eastAsia="SimSun"/>
                <w:color w:val="000000" w:themeColor="text1"/>
                <w:kern w:val="0"/>
                <w:lang w:val="en-US" w:eastAsia="zh-CN"/>
              </w:rPr>
              <w:t>75 – 79</w:t>
            </w:r>
          </w:p>
        </w:tc>
        <w:tc>
          <w:tcPr>
            <w:tcW w:w="3315" w:type="pct"/>
            <w:vAlign w:val="center"/>
          </w:tcPr>
          <w:p w:rsidR="00411C3C" w:rsidRDefault="00411C3C" w:rsidP="00CB7D84">
            <w:pPr>
              <w:spacing w:after="0" w:line="240" w:lineRule="auto"/>
              <w:jc w:val="left"/>
              <w:rPr>
                <w:color w:val="000000" w:themeColor="text1"/>
              </w:rPr>
            </w:pPr>
            <w:r>
              <w:rPr>
                <w:rFonts w:eastAsia="SimSun"/>
                <w:color w:val="000000" w:themeColor="text1"/>
                <w:kern w:val="0"/>
                <w:lang w:val="en-US" w:eastAsia="zh-CN"/>
              </w:rPr>
              <w:t>Fairly Satisfactory</w:t>
            </w:r>
          </w:p>
        </w:tc>
      </w:tr>
      <w:tr w:rsidR="00411C3C" w:rsidTr="000536F9">
        <w:trPr>
          <w:tblCellSpacing w:w="15" w:type="dxa"/>
        </w:trPr>
        <w:tc>
          <w:tcPr>
            <w:tcW w:w="1632" w:type="pct"/>
            <w:tcBorders>
              <w:bottom w:val="double" w:sz="18" w:space="0" w:color="auto"/>
            </w:tcBorders>
            <w:vAlign w:val="center"/>
          </w:tcPr>
          <w:p w:rsidR="00411C3C" w:rsidRDefault="00411C3C" w:rsidP="00CB7D84">
            <w:pPr>
              <w:spacing w:after="0" w:line="240" w:lineRule="auto"/>
              <w:jc w:val="left"/>
              <w:rPr>
                <w:color w:val="000000" w:themeColor="text1"/>
              </w:rPr>
            </w:pPr>
            <w:r>
              <w:rPr>
                <w:rFonts w:eastAsia="SimSun"/>
                <w:color w:val="000000" w:themeColor="text1"/>
                <w:kern w:val="0"/>
                <w:lang w:val="en-US" w:eastAsia="zh-CN"/>
              </w:rPr>
              <w:t>Below 75</w:t>
            </w:r>
          </w:p>
        </w:tc>
        <w:tc>
          <w:tcPr>
            <w:tcW w:w="3315" w:type="pct"/>
            <w:tcBorders>
              <w:bottom w:val="double" w:sz="18" w:space="0" w:color="auto"/>
            </w:tcBorders>
            <w:vAlign w:val="center"/>
          </w:tcPr>
          <w:p w:rsidR="00411C3C" w:rsidRDefault="00411C3C" w:rsidP="00CB7D84">
            <w:pPr>
              <w:spacing w:after="0" w:line="240" w:lineRule="auto"/>
              <w:jc w:val="left"/>
              <w:rPr>
                <w:color w:val="000000" w:themeColor="text1"/>
              </w:rPr>
            </w:pPr>
            <w:r>
              <w:rPr>
                <w:rFonts w:eastAsia="SimSun"/>
                <w:color w:val="000000" w:themeColor="text1"/>
                <w:kern w:val="0"/>
                <w:lang w:val="en-US" w:eastAsia="zh-CN"/>
              </w:rPr>
              <w:t>Did Not Meet Expectations</w:t>
            </w:r>
          </w:p>
        </w:tc>
      </w:tr>
    </w:tbl>
    <w:p w:rsidR="00CB7AF8" w:rsidRDefault="00CB7AF8" w:rsidP="00CB7D84">
      <w:pPr>
        <w:pStyle w:val="Heading3"/>
        <w:keepNext w:val="0"/>
        <w:keepLines w:val="0"/>
        <w:spacing w:before="0" w:after="0" w:line="240" w:lineRule="auto"/>
        <w:ind w:left="0" w:firstLine="0"/>
        <w:rPr>
          <w:rStyle w:val="Strong"/>
        </w:rPr>
      </w:pPr>
    </w:p>
    <w:p w:rsidR="00411C3C" w:rsidRPr="00CB7AF8" w:rsidRDefault="00A86E95" w:rsidP="00CB7D84">
      <w:pPr>
        <w:pStyle w:val="Heading3"/>
        <w:keepNext w:val="0"/>
        <w:keepLines w:val="0"/>
        <w:spacing w:before="0" w:after="0" w:line="240" w:lineRule="auto"/>
        <w:ind w:left="0" w:firstLine="720"/>
        <w:rPr>
          <w:rFonts w:cs="Bookman Old Style"/>
          <w:b/>
          <w:i/>
          <w:iCs/>
          <w:color w:val="000000" w:themeColor="text1"/>
          <w:sz w:val="24"/>
          <w:szCs w:val="24"/>
        </w:rPr>
      </w:pPr>
      <w:r w:rsidRPr="00CB7AF8">
        <w:rPr>
          <w:rStyle w:val="Strong"/>
          <w:rFonts w:cs="Bookman Old Style"/>
          <w:b w:val="0"/>
          <w:color w:val="000000" w:themeColor="text1"/>
          <w:sz w:val="24"/>
          <w:szCs w:val="24"/>
        </w:rPr>
        <w:t xml:space="preserve">To </w:t>
      </w:r>
      <w:r w:rsidR="003F216A">
        <w:rPr>
          <w:rStyle w:val="Strong"/>
          <w:rFonts w:cs="Bookman Old Style"/>
          <w:b w:val="0"/>
          <w:color w:val="000000" w:themeColor="text1"/>
          <w:sz w:val="24"/>
          <w:szCs w:val="24"/>
        </w:rPr>
        <w:t>i</w:t>
      </w:r>
      <w:r w:rsidRPr="00CB7AF8">
        <w:rPr>
          <w:rStyle w:val="Strong"/>
          <w:rFonts w:cs="Bookman Old Style"/>
          <w:b w:val="0"/>
          <w:color w:val="000000" w:themeColor="text1"/>
          <w:sz w:val="24"/>
          <w:szCs w:val="24"/>
        </w:rPr>
        <w:t xml:space="preserve">nterpret </w:t>
      </w:r>
      <w:r w:rsidR="00051A23">
        <w:rPr>
          <w:rStyle w:val="Strong"/>
          <w:rFonts w:cs="Bookman Old Style"/>
          <w:b w:val="0"/>
          <w:color w:val="000000" w:themeColor="text1"/>
          <w:sz w:val="24"/>
          <w:szCs w:val="24"/>
        </w:rPr>
        <w:t>r</w:t>
      </w:r>
      <w:r w:rsidRPr="00CB7AF8">
        <w:rPr>
          <w:rStyle w:val="Strong"/>
          <w:rFonts w:cs="Bookman Old Style"/>
          <w:b w:val="0"/>
          <w:color w:val="000000" w:themeColor="text1"/>
          <w:sz w:val="24"/>
          <w:szCs w:val="24"/>
        </w:rPr>
        <w:t xml:space="preserve">elationship </w:t>
      </w:r>
      <w:r w:rsidR="00051A23">
        <w:rPr>
          <w:rStyle w:val="Strong"/>
          <w:rFonts w:cs="Bookman Old Style"/>
          <w:b w:val="0"/>
          <w:color w:val="000000" w:themeColor="text1"/>
          <w:sz w:val="24"/>
          <w:szCs w:val="24"/>
        </w:rPr>
        <w:t>b</w:t>
      </w:r>
      <w:r w:rsidR="00CB7AF8" w:rsidRPr="00CB7AF8">
        <w:rPr>
          <w:rStyle w:val="Strong"/>
          <w:rFonts w:cs="Bookman Old Style"/>
          <w:b w:val="0"/>
          <w:color w:val="000000" w:themeColor="text1"/>
          <w:sz w:val="24"/>
          <w:szCs w:val="24"/>
        </w:rPr>
        <w:t xml:space="preserve">etween </w:t>
      </w:r>
      <w:r w:rsidR="00051A23">
        <w:rPr>
          <w:rStyle w:val="Strong"/>
          <w:rFonts w:cs="Bookman Old Style"/>
          <w:b w:val="0"/>
          <w:color w:val="000000" w:themeColor="text1"/>
          <w:sz w:val="24"/>
          <w:szCs w:val="24"/>
        </w:rPr>
        <w:t>a</w:t>
      </w:r>
      <w:r w:rsidR="00CB7AF8" w:rsidRPr="00CB7AF8">
        <w:rPr>
          <w:rStyle w:val="Strong"/>
          <w:rFonts w:cs="Bookman Old Style"/>
          <w:b w:val="0"/>
          <w:color w:val="000000" w:themeColor="text1"/>
          <w:sz w:val="24"/>
          <w:szCs w:val="24"/>
        </w:rPr>
        <w:t xml:space="preserve">cademic </w:t>
      </w:r>
      <w:r w:rsidR="00051A23">
        <w:rPr>
          <w:rStyle w:val="Strong"/>
          <w:rFonts w:cs="Bookman Old Style"/>
          <w:b w:val="0"/>
          <w:color w:val="000000" w:themeColor="text1"/>
          <w:sz w:val="24"/>
          <w:szCs w:val="24"/>
        </w:rPr>
        <w:t>p</w:t>
      </w:r>
      <w:r w:rsidR="00CB7AF8" w:rsidRPr="00CB7AF8">
        <w:rPr>
          <w:rStyle w:val="Strong"/>
          <w:rFonts w:cs="Bookman Old Style"/>
          <w:b w:val="0"/>
          <w:color w:val="000000" w:themeColor="text1"/>
          <w:sz w:val="24"/>
          <w:szCs w:val="24"/>
        </w:rPr>
        <w:t xml:space="preserve">erformance and </w:t>
      </w:r>
      <w:r w:rsidR="00051A23">
        <w:rPr>
          <w:rStyle w:val="Strong"/>
          <w:rFonts w:cs="Bookman Old Style"/>
          <w:b w:val="0"/>
          <w:color w:val="000000" w:themeColor="text1"/>
          <w:sz w:val="24"/>
          <w:szCs w:val="24"/>
        </w:rPr>
        <w:t>s</w:t>
      </w:r>
      <w:r w:rsidR="00CB7AF8" w:rsidRPr="00CB7AF8">
        <w:rPr>
          <w:rStyle w:val="Strong"/>
          <w:rFonts w:cs="Bookman Old Style"/>
          <w:b w:val="0"/>
          <w:color w:val="000000" w:themeColor="text1"/>
          <w:sz w:val="24"/>
          <w:szCs w:val="24"/>
        </w:rPr>
        <w:t xml:space="preserve">atisfaction with the </w:t>
      </w:r>
      <w:r w:rsidR="00051A23">
        <w:rPr>
          <w:rStyle w:val="Strong"/>
          <w:rFonts w:cs="Bookman Old Style"/>
          <w:b w:val="0"/>
          <w:color w:val="000000" w:themeColor="text1"/>
          <w:sz w:val="24"/>
          <w:szCs w:val="24"/>
        </w:rPr>
        <w:t>l</w:t>
      </w:r>
      <w:r w:rsidR="00CB7AF8" w:rsidRPr="00CB7AF8">
        <w:rPr>
          <w:rStyle w:val="Strong"/>
          <w:rFonts w:cs="Bookman Old Style"/>
          <w:b w:val="0"/>
          <w:color w:val="000000" w:themeColor="text1"/>
          <w:sz w:val="24"/>
          <w:szCs w:val="24"/>
        </w:rPr>
        <w:t xml:space="preserve">earning </w:t>
      </w:r>
      <w:r w:rsidR="00051A23">
        <w:rPr>
          <w:rStyle w:val="Strong"/>
          <w:rFonts w:cs="Bookman Old Style"/>
          <w:b w:val="0"/>
          <w:color w:val="000000" w:themeColor="text1"/>
          <w:sz w:val="24"/>
          <w:szCs w:val="24"/>
        </w:rPr>
        <w:t>e</w:t>
      </w:r>
      <w:r w:rsidR="00CB7AF8" w:rsidRPr="00CB7AF8">
        <w:rPr>
          <w:rStyle w:val="Strong"/>
          <w:rFonts w:cs="Bookman Old Style"/>
          <w:b w:val="0"/>
          <w:color w:val="000000" w:themeColor="text1"/>
          <w:sz w:val="24"/>
          <w:szCs w:val="24"/>
        </w:rPr>
        <w:t xml:space="preserve">nvironment the following scale was utilized. </w:t>
      </w:r>
    </w:p>
    <w:tbl>
      <w:tblPr>
        <w:tblW w:w="4999" w:type="pct"/>
        <w:tblCellSpacing w:w="15" w:type="dxa"/>
        <w:tblCellMar>
          <w:top w:w="15" w:type="dxa"/>
          <w:left w:w="15" w:type="dxa"/>
          <w:bottom w:w="15" w:type="dxa"/>
          <w:right w:w="15" w:type="dxa"/>
        </w:tblCellMar>
        <w:tblLook w:val="04A0"/>
      </w:tblPr>
      <w:tblGrid>
        <w:gridCol w:w="3001"/>
        <w:gridCol w:w="5727"/>
      </w:tblGrid>
      <w:tr w:rsidR="00411C3C" w:rsidTr="000536F9">
        <w:trPr>
          <w:tblHeader/>
          <w:tblCellSpacing w:w="15" w:type="dxa"/>
        </w:trPr>
        <w:tc>
          <w:tcPr>
            <w:tcW w:w="1693" w:type="pct"/>
            <w:tcBorders>
              <w:top w:val="double" w:sz="18" w:space="0" w:color="auto"/>
              <w:bottom w:val="single" w:sz="4" w:space="0" w:color="auto"/>
            </w:tcBorders>
            <w:vAlign w:val="center"/>
          </w:tcPr>
          <w:p w:rsidR="00411C3C" w:rsidRDefault="00411C3C" w:rsidP="00CB7D84">
            <w:pPr>
              <w:spacing w:after="0" w:line="240" w:lineRule="auto"/>
              <w:jc w:val="center"/>
              <w:rPr>
                <w:color w:val="000000" w:themeColor="text1"/>
              </w:rPr>
            </w:pPr>
            <w:r>
              <w:rPr>
                <w:rStyle w:val="Strong"/>
                <w:rFonts w:eastAsia="SimSun"/>
                <w:color w:val="000000" w:themeColor="text1"/>
                <w:kern w:val="0"/>
                <w:lang w:val="en-US" w:eastAsia="zh-CN"/>
              </w:rPr>
              <w:t>Correlation Coefficient</w:t>
            </w:r>
          </w:p>
        </w:tc>
        <w:tc>
          <w:tcPr>
            <w:tcW w:w="3255" w:type="pct"/>
            <w:tcBorders>
              <w:top w:val="double" w:sz="18" w:space="0" w:color="auto"/>
              <w:bottom w:val="single" w:sz="4" w:space="0" w:color="auto"/>
            </w:tcBorders>
            <w:vAlign w:val="center"/>
          </w:tcPr>
          <w:p w:rsidR="00411C3C" w:rsidRDefault="00411C3C" w:rsidP="00CB7D84">
            <w:pPr>
              <w:spacing w:after="0" w:line="240" w:lineRule="auto"/>
              <w:jc w:val="center"/>
              <w:rPr>
                <w:color w:val="000000" w:themeColor="text1"/>
              </w:rPr>
            </w:pPr>
            <w:r>
              <w:rPr>
                <w:rStyle w:val="Strong"/>
                <w:rFonts w:eastAsia="SimSun"/>
                <w:color w:val="000000" w:themeColor="text1"/>
                <w:kern w:val="0"/>
                <w:lang w:val="en-US" w:eastAsia="zh-CN"/>
              </w:rPr>
              <w:t>Interpretation</w:t>
            </w:r>
          </w:p>
        </w:tc>
      </w:tr>
      <w:tr w:rsidR="00411C3C" w:rsidTr="00F86895">
        <w:trPr>
          <w:trHeight w:val="360"/>
          <w:tblCellSpacing w:w="15" w:type="dxa"/>
        </w:trPr>
        <w:tc>
          <w:tcPr>
            <w:tcW w:w="1693" w:type="pct"/>
            <w:vAlign w:val="center"/>
          </w:tcPr>
          <w:p w:rsidR="00411C3C" w:rsidRDefault="00F3080F" w:rsidP="00CB7D84">
            <w:pPr>
              <w:spacing w:after="0" w:line="240" w:lineRule="auto"/>
              <w:ind w:left="0" w:right="0" w:firstLine="0"/>
              <w:jc w:val="left"/>
              <w:rPr>
                <w:rFonts w:eastAsia="SimSun"/>
                <w:color w:val="000000" w:themeColor="text1"/>
                <w:kern w:val="0"/>
                <w:lang w:val="en-US" w:eastAsia="zh-CN"/>
              </w:rPr>
            </w:pPr>
            <w:r w:rsidRPr="00F3080F">
              <w:rPr>
                <w:rStyle w:val="Hyperlink"/>
                <w:b/>
                <w:bCs/>
                <w:color w:val="000000" w:themeColor="text1"/>
                <w:lang w:eastAsia="zh-CN"/>
              </w:rPr>
              <w:pict>
                <v:shapetype id="_x0000_t202" coordsize="21600,21600" o:spt="202" path="m,l,21600r21600,l21600,xe">
                  <v:stroke joinstyle="miter"/>
                  <v:path gradientshapeok="t" o:connecttype="rect"/>
                </v:shapetype>
                <v:shape id="Text Box 2" o:spid="_x0000_s2054" type="#_x0000_t202" style="position:absolute;margin-left:2.65pt;margin-top:0;width:109.35pt;height:19.75pt;z-index:25167667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" filled="f" stroked="f">
                  <v:textbox>
                    <w:txbxContent>
                      <w:p w:rsidR="00411C3C" w:rsidRDefault="00411C3C" w:rsidP="00411C3C">
                        <w:pPr>
                          <w:spacing w:after="0" w:line="240" w:lineRule="auto"/>
                          <w:ind w:left="14" w:right="0" w:hanging="14"/>
                        </w:pPr>
                        <w:r>
                          <w:rPr>
                            <w:rFonts w:eastAsia="SimSun"/>
                            <w:color w:val="000000" w:themeColor="text1"/>
                            <w:kern w:val="0"/>
                            <w:lang w:val="en-US" w:eastAsia="zh-CN"/>
                          </w:rPr>
                          <w:t xml:space="preserve">   0.90 to 1.00</w:t>
                        </w:r>
                      </w:p>
                    </w:txbxContent>
                  </v:textbox>
                </v:shape>
              </w:pict>
            </w:r>
            <w:r w:rsidR="00411C3C">
              <w:rPr>
                <w:rFonts w:eastAsia="SimSun"/>
                <w:color w:val="000000" w:themeColor="text1"/>
                <w:kern w:val="0"/>
                <w:lang w:val="en-US" w:eastAsia="zh-CN"/>
              </w:rPr>
              <w:t>-</w:t>
            </w:r>
          </w:p>
          <w:p w:rsidR="00411C3C" w:rsidRPr="0010312C" w:rsidRDefault="00411C3C" w:rsidP="00CB7D84">
            <w:pPr>
              <w:spacing w:after="0" w:line="240" w:lineRule="auto"/>
              <w:ind w:left="0" w:right="0" w:firstLine="0"/>
              <w:jc w:val="left"/>
              <w:rPr>
                <w:rFonts w:eastAsia="SimSun"/>
                <w:color w:val="000000" w:themeColor="text1"/>
                <w:kern w:val="0"/>
                <w:lang w:val="en-US" w:eastAsia="zh-CN"/>
              </w:rPr>
            </w:pPr>
            <w:r>
              <w:rPr>
                <w:rFonts w:eastAsia="SimSun"/>
                <w:color w:val="000000" w:themeColor="text1"/>
                <w:kern w:val="0"/>
                <w:lang w:val="en-US" w:eastAsia="zh-CN"/>
              </w:rPr>
              <w:t>+</w:t>
            </w:r>
          </w:p>
        </w:tc>
        <w:tc>
          <w:tcPr>
            <w:tcW w:w="3255" w:type="pct"/>
            <w:vAlign w:val="center"/>
          </w:tcPr>
          <w:p w:rsidR="00411C3C" w:rsidRDefault="00411C3C" w:rsidP="00CB7D84">
            <w:pPr>
              <w:spacing w:after="0" w:line="240" w:lineRule="auto"/>
              <w:jc w:val="left"/>
              <w:rPr>
                <w:color w:val="000000" w:themeColor="text1"/>
              </w:rPr>
            </w:pPr>
            <w:r>
              <w:rPr>
                <w:rFonts w:eastAsia="SimSun"/>
                <w:color w:val="000000" w:themeColor="text1"/>
                <w:kern w:val="0"/>
                <w:lang w:val="en-US" w:eastAsia="zh-CN"/>
              </w:rPr>
              <w:t>Very High Positive / Negative Correlation</w:t>
            </w:r>
          </w:p>
        </w:tc>
      </w:tr>
      <w:tr w:rsidR="00411C3C" w:rsidTr="00F86895">
        <w:trPr>
          <w:trHeight w:val="360"/>
          <w:tblCellSpacing w:w="15" w:type="dxa"/>
        </w:trPr>
        <w:tc>
          <w:tcPr>
            <w:tcW w:w="1693" w:type="pct"/>
            <w:vAlign w:val="center"/>
          </w:tcPr>
          <w:p w:rsidR="00411C3C" w:rsidRDefault="00F3080F" w:rsidP="00CB7D84">
            <w:pPr>
              <w:spacing w:after="0" w:line="240" w:lineRule="auto"/>
              <w:ind w:left="14" w:right="0" w:hanging="14"/>
              <w:jc w:val="left"/>
              <w:rPr>
                <w:rFonts w:eastAsia="SimSun"/>
                <w:color w:val="000000" w:themeColor="text1"/>
                <w:kern w:val="0"/>
                <w:lang w:val="en-US" w:eastAsia="zh-CN"/>
              </w:rPr>
            </w:pPr>
            <w:r w:rsidRPr="00F3080F">
              <w:rPr>
                <w:rStyle w:val="Heading6Char"/>
                <w:rFonts w:eastAsia="SimSun"/>
                <w:b/>
                <w:bCs/>
                <w:color w:val="000000" w:themeColor="text1"/>
                <w:lang w:eastAsia="zh-CN"/>
              </w:rPr>
              <w:lastRenderedPageBreak/>
              <w:pict>
                <v:shape id="_x0000_s2053" type="#_x0000_t202" style="position:absolute;left:0;text-align:left;margin-left:14.5pt;margin-top:-1.05pt;width:133pt;height:19.75pt;z-index:25167360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" filled="f" stroked="f">
                  <v:textbox>
                    <w:txbxContent>
                      <w:p w:rsidR="00411C3C" w:rsidRDefault="00411C3C" w:rsidP="00411C3C">
                        <w:pPr>
                          <w:spacing w:after="0" w:line="240" w:lineRule="auto"/>
                          <w:ind w:left="14" w:right="0" w:hanging="14"/>
                        </w:pPr>
                        <w:r>
                          <w:rPr>
                            <w:rFonts w:eastAsia="SimSun"/>
                            <w:color w:val="000000" w:themeColor="text1"/>
                            <w:kern w:val="0"/>
                            <w:lang w:val="en-US" w:eastAsia="zh-CN"/>
                          </w:rPr>
                          <w:t>0.70 to 0.89</w:t>
                        </w:r>
                      </w:p>
                    </w:txbxContent>
                  </v:textbox>
                </v:shape>
              </w:pict>
            </w:r>
            <w:r w:rsidR="00411C3C">
              <w:rPr>
                <w:rFonts w:eastAsia="SimSun"/>
                <w:color w:val="000000" w:themeColor="text1"/>
                <w:kern w:val="0"/>
                <w:lang w:val="en-US" w:eastAsia="zh-CN"/>
              </w:rPr>
              <w:t>-</w:t>
            </w:r>
          </w:p>
          <w:p w:rsidR="00411C3C" w:rsidRDefault="00411C3C" w:rsidP="00CB7D84">
            <w:pPr>
              <w:spacing w:after="0" w:line="240" w:lineRule="auto"/>
              <w:ind w:left="14" w:right="0" w:hanging="14"/>
              <w:jc w:val="left"/>
              <w:rPr>
                <w:color w:val="000000" w:themeColor="text1"/>
              </w:rPr>
            </w:pPr>
            <w:r>
              <w:rPr>
                <w:rFonts w:eastAsia="SimSun"/>
                <w:color w:val="000000" w:themeColor="text1"/>
                <w:kern w:val="0"/>
                <w:lang w:val="en-US" w:eastAsia="zh-CN"/>
              </w:rPr>
              <w:t xml:space="preserve">+ </w:t>
            </w:r>
          </w:p>
        </w:tc>
        <w:tc>
          <w:tcPr>
            <w:tcW w:w="3255" w:type="pct"/>
            <w:vAlign w:val="center"/>
          </w:tcPr>
          <w:p w:rsidR="00411C3C" w:rsidRDefault="00411C3C" w:rsidP="00CB7D84">
            <w:pPr>
              <w:spacing w:after="0" w:line="240" w:lineRule="auto"/>
              <w:jc w:val="left"/>
              <w:rPr>
                <w:color w:val="000000" w:themeColor="text1"/>
              </w:rPr>
            </w:pPr>
            <w:r>
              <w:rPr>
                <w:rFonts w:eastAsia="SimSun"/>
                <w:color w:val="000000" w:themeColor="text1"/>
                <w:kern w:val="0"/>
                <w:lang w:val="en-US" w:eastAsia="zh-CN"/>
              </w:rPr>
              <w:t>High Positive / Negative Correlation</w:t>
            </w:r>
          </w:p>
        </w:tc>
      </w:tr>
      <w:tr w:rsidR="00411C3C" w:rsidTr="00F86895">
        <w:trPr>
          <w:trHeight w:val="360"/>
          <w:tblCellSpacing w:w="15" w:type="dxa"/>
        </w:trPr>
        <w:tc>
          <w:tcPr>
            <w:tcW w:w="1693" w:type="pct"/>
            <w:vAlign w:val="center"/>
          </w:tcPr>
          <w:p w:rsidR="00411C3C" w:rsidRDefault="00F3080F" w:rsidP="00CB7D84">
            <w:pPr>
              <w:spacing w:after="0" w:line="240" w:lineRule="auto"/>
              <w:ind w:left="14" w:right="0" w:hanging="14"/>
              <w:jc w:val="left"/>
              <w:rPr>
                <w:rFonts w:eastAsia="SimSun"/>
                <w:color w:val="000000" w:themeColor="text1"/>
                <w:kern w:val="0"/>
                <w:lang w:val="en-US" w:eastAsia="zh-CN"/>
              </w:rPr>
            </w:pPr>
            <w:r w:rsidRPr="00F3080F">
              <w:rPr>
                <w:rStyle w:val="Heading6Char"/>
                <w:rFonts w:eastAsia="SimSun"/>
                <w:b/>
                <w:bCs/>
                <w:color w:val="000000" w:themeColor="text1"/>
                <w:lang w:eastAsia="zh-CN"/>
              </w:rPr>
              <w:pict>
                <v:shape id="_x0000_s2052" type="#_x0000_t202" style="position:absolute;left:0;text-align:left;margin-left:13.8pt;margin-top:-3pt;width:86.25pt;height:110.6pt;z-index:25167564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" filled="f" stroked="f">
                  <v:textbox style="mso-fit-shape-to-text:t">
                    <w:txbxContent>
                      <w:p w:rsidR="00411C3C" w:rsidRDefault="00411C3C" w:rsidP="00411C3C">
                        <w:pPr>
                          <w:spacing w:after="0" w:line="240" w:lineRule="auto"/>
                          <w:ind w:left="14" w:right="0" w:hanging="14"/>
                        </w:pPr>
                        <w:r>
                          <w:rPr>
                            <w:rFonts w:eastAsia="SimSun"/>
                            <w:color w:val="000000" w:themeColor="text1"/>
                            <w:kern w:val="0"/>
                            <w:lang w:val="en-US" w:eastAsia="zh-CN"/>
                          </w:rPr>
                          <w:t>0.50 to 0.69</w:t>
                        </w:r>
                      </w:p>
                    </w:txbxContent>
                  </v:textbox>
                </v:shape>
              </w:pict>
            </w:r>
            <w:r w:rsidR="00411C3C">
              <w:rPr>
                <w:rFonts w:eastAsia="SimSun"/>
                <w:color w:val="000000" w:themeColor="text1"/>
                <w:kern w:val="0"/>
                <w:lang w:val="en-US" w:eastAsia="zh-CN"/>
              </w:rPr>
              <w:t>-</w:t>
            </w:r>
          </w:p>
          <w:p w:rsidR="00411C3C" w:rsidRDefault="00411C3C" w:rsidP="00CB7D84">
            <w:pPr>
              <w:spacing w:after="0" w:line="240" w:lineRule="auto"/>
              <w:jc w:val="left"/>
              <w:rPr>
                <w:color w:val="000000" w:themeColor="text1"/>
              </w:rPr>
            </w:pPr>
            <w:r>
              <w:rPr>
                <w:rFonts w:eastAsia="SimSun"/>
                <w:color w:val="000000" w:themeColor="text1"/>
                <w:kern w:val="0"/>
                <w:lang w:val="en-US" w:eastAsia="zh-CN"/>
              </w:rPr>
              <w:t xml:space="preserve">+   </w:t>
            </w:r>
          </w:p>
        </w:tc>
        <w:tc>
          <w:tcPr>
            <w:tcW w:w="3255" w:type="pct"/>
            <w:vAlign w:val="center"/>
          </w:tcPr>
          <w:p w:rsidR="00411C3C" w:rsidRDefault="00411C3C" w:rsidP="00CB7D84">
            <w:pPr>
              <w:spacing w:after="0" w:line="240" w:lineRule="auto"/>
              <w:jc w:val="left"/>
              <w:rPr>
                <w:color w:val="000000" w:themeColor="text1"/>
              </w:rPr>
            </w:pPr>
            <w:r>
              <w:rPr>
                <w:rFonts w:eastAsia="SimSun"/>
                <w:color w:val="000000" w:themeColor="text1"/>
                <w:kern w:val="0"/>
                <w:lang w:val="en-US" w:eastAsia="zh-CN"/>
              </w:rPr>
              <w:t>Moderate Positive / Negative Correlation</w:t>
            </w:r>
          </w:p>
        </w:tc>
      </w:tr>
      <w:tr w:rsidR="00411C3C" w:rsidTr="00F86895">
        <w:trPr>
          <w:trHeight w:val="360"/>
          <w:tblCellSpacing w:w="15" w:type="dxa"/>
        </w:trPr>
        <w:tc>
          <w:tcPr>
            <w:tcW w:w="1693" w:type="pct"/>
            <w:vAlign w:val="center"/>
          </w:tcPr>
          <w:p w:rsidR="00411C3C" w:rsidRDefault="00F3080F" w:rsidP="00CB7D84">
            <w:pPr>
              <w:spacing w:after="0" w:line="240" w:lineRule="auto"/>
              <w:ind w:left="14" w:right="0" w:hanging="14"/>
              <w:jc w:val="left"/>
              <w:rPr>
                <w:rFonts w:eastAsia="SimSun"/>
                <w:color w:val="000000" w:themeColor="text1"/>
                <w:kern w:val="0"/>
                <w:lang w:val="en-US" w:eastAsia="zh-CN"/>
              </w:rPr>
            </w:pPr>
            <w:r w:rsidRPr="00F3080F">
              <w:rPr>
                <w:rStyle w:val="Heading6Char"/>
                <w:rFonts w:eastAsia="SimSun"/>
                <w:b/>
                <w:bCs/>
                <w:color w:val="000000" w:themeColor="text1"/>
                <w:lang w:eastAsia="zh-CN"/>
              </w:rPr>
              <w:pict>
                <v:shape id="_x0000_s2051" type="#_x0000_t202" style="position:absolute;left:0;text-align:left;margin-left:13.25pt;margin-top:-3.05pt;width:86.75pt;height:110.6pt;z-index:25167462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" filled="f" stroked="f">
                  <v:textbox style="mso-fit-shape-to-text:t">
                    <w:txbxContent>
                      <w:p w:rsidR="00411C3C" w:rsidRDefault="00411C3C" w:rsidP="00411C3C">
                        <w:pPr>
                          <w:spacing w:after="0" w:line="240" w:lineRule="auto"/>
                          <w:ind w:left="14" w:right="0" w:hanging="14"/>
                        </w:pPr>
                        <w:r>
                          <w:rPr>
                            <w:rFonts w:eastAsia="SimSun"/>
                            <w:color w:val="000000" w:themeColor="text1"/>
                            <w:kern w:val="0"/>
                            <w:lang w:val="en-US" w:eastAsia="zh-CN"/>
                          </w:rPr>
                          <w:t>0.30 to 0.49</w:t>
                        </w:r>
                      </w:p>
                    </w:txbxContent>
                  </v:textbox>
                </v:shape>
              </w:pict>
            </w:r>
            <w:r w:rsidR="00411C3C">
              <w:rPr>
                <w:rFonts w:eastAsia="SimSun"/>
                <w:color w:val="000000" w:themeColor="text1"/>
                <w:kern w:val="0"/>
                <w:lang w:val="en-US" w:eastAsia="zh-CN"/>
              </w:rPr>
              <w:t>-</w:t>
            </w:r>
          </w:p>
          <w:p w:rsidR="00411C3C" w:rsidRDefault="00411C3C" w:rsidP="00CB7D84">
            <w:pPr>
              <w:spacing w:after="0" w:line="240" w:lineRule="auto"/>
              <w:ind w:left="0" w:firstLine="0"/>
              <w:jc w:val="left"/>
              <w:rPr>
                <w:color w:val="000000" w:themeColor="text1"/>
              </w:rPr>
            </w:pPr>
            <w:r>
              <w:rPr>
                <w:rFonts w:eastAsia="SimSun"/>
                <w:color w:val="000000" w:themeColor="text1"/>
                <w:kern w:val="0"/>
                <w:lang w:val="en-US" w:eastAsia="zh-CN"/>
              </w:rPr>
              <w:t xml:space="preserve">+   </w:t>
            </w:r>
          </w:p>
        </w:tc>
        <w:tc>
          <w:tcPr>
            <w:tcW w:w="3255" w:type="pct"/>
            <w:vAlign w:val="center"/>
          </w:tcPr>
          <w:p w:rsidR="00411C3C" w:rsidRDefault="00411C3C" w:rsidP="00CB7D84">
            <w:pPr>
              <w:spacing w:after="0" w:line="240" w:lineRule="auto"/>
              <w:jc w:val="left"/>
              <w:rPr>
                <w:color w:val="000000" w:themeColor="text1"/>
              </w:rPr>
            </w:pPr>
            <w:r>
              <w:rPr>
                <w:rFonts w:eastAsia="SimSun"/>
                <w:color w:val="000000" w:themeColor="text1"/>
                <w:kern w:val="0"/>
                <w:lang w:val="en-US" w:eastAsia="zh-CN"/>
              </w:rPr>
              <w:t>Low Positive / Negative Correlation</w:t>
            </w:r>
          </w:p>
        </w:tc>
      </w:tr>
      <w:tr w:rsidR="00411C3C" w:rsidTr="000536F9">
        <w:trPr>
          <w:trHeight w:val="360"/>
          <w:tblCellSpacing w:w="15" w:type="dxa"/>
        </w:trPr>
        <w:tc>
          <w:tcPr>
            <w:tcW w:w="1693" w:type="pct"/>
            <w:tcBorders>
              <w:bottom w:val="double" w:sz="18" w:space="0" w:color="auto"/>
            </w:tcBorders>
            <w:vAlign w:val="center"/>
          </w:tcPr>
          <w:p w:rsidR="00411C3C" w:rsidRDefault="00F3080F" w:rsidP="00CB7D84">
            <w:pPr>
              <w:spacing w:after="0" w:line="240" w:lineRule="auto"/>
              <w:ind w:left="14" w:right="0" w:firstLine="0"/>
              <w:jc w:val="left"/>
              <w:rPr>
                <w:rFonts w:eastAsia="SimSun"/>
                <w:color w:val="000000" w:themeColor="text1"/>
                <w:kern w:val="0"/>
                <w:lang w:val="en-US" w:eastAsia="zh-CN"/>
              </w:rPr>
            </w:pPr>
            <w:r w:rsidRPr="00F3080F">
              <w:rPr>
                <w:rStyle w:val="Heading4Char"/>
                <w:rFonts w:eastAsia="SimSun"/>
                <w:b/>
                <w:bCs/>
                <w:color w:val="000000" w:themeColor="text1"/>
                <w:lang w:eastAsia="zh-CN"/>
              </w:rPr>
              <w:pict>
                <v:shape id="_x0000_s2050" type="#_x0000_t202" style="position:absolute;left:0;text-align:left;margin-left:13.25pt;margin-top:-.8pt;width:86.75pt;height:19.75pt;z-index:25167769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" filled="f" stroked="f">
                  <v:textbox>
                    <w:txbxContent>
                      <w:p w:rsidR="00411C3C" w:rsidRDefault="00411C3C" w:rsidP="00411C3C">
                        <w:pPr>
                          <w:spacing w:after="0" w:line="240" w:lineRule="auto"/>
                          <w:ind w:left="14" w:right="0" w:hanging="14"/>
                        </w:pPr>
                        <w:r>
                          <w:rPr>
                            <w:rFonts w:eastAsia="SimSun"/>
                            <w:color w:val="000000" w:themeColor="text1"/>
                            <w:kern w:val="0"/>
                            <w:lang w:val="en-US" w:eastAsia="zh-CN"/>
                          </w:rPr>
                          <w:t>0.00 to 0.29</w:t>
                        </w:r>
                      </w:p>
                    </w:txbxContent>
                  </v:textbox>
                </v:shape>
              </w:pict>
            </w:r>
            <w:r w:rsidR="00411C3C">
              <w:rPr>
                <w:rFonts w:eastAsia="SimSun"/>
                <w:color w:val="000000" w:themeColor="text1"/>
                <w:kern w:val="0"/>
                <w:lang w:val="en-US" w:eastAsia="zh-CN"/>
              </w:rPr>
              <w:t>-</w:t>
            </w:r>
          </w:p>
          <w:p w:rsidR="00411C3C" w:rsidRDefault="00411C3C" w:rsidP="00CB7D84">
            <w:pPr>
              <w:spacing w:after="0" w:line="240" w:lineRule="auto"/>
              <w:ind w:firstLine="0"/>
              <w:jc w:val="left"/>
              <w:rPr>
                <w:color w:val="000000" w:themeColor="text1"/>
              </w:rPr>
            </w:pPr>
            <w:r>
              <w:rPr>
                <w:rFonts w:eastAsia="SimSun"/>
                <w:color w:val="000000" w:themeColor="text1"/>
                <w:kern w:val="0"/>
                <w:lang w:val="en-US" w:eastAsia="zh-CN"/>
              </w:rPr>
              <w:t xml:space="preserve">+   </w:t>
            </w:r>
          </w:p>
        </w:tc>
        <w:tc>
          <w:tcPr>
            <w:tcW w:w="3255" w:type="pct"/>
            <w:tcBorders>
              <w:bottom w:val="double" w:sz="18" w:space="0" w:color="auto"/>
            </w:tcBorders>
            <w:vAlign w:val="center"/>
          </w:tcPr>
          <w:p w:rsidR="00411C3C" w:rsidRDefault="00411C3C" w:rsidP="00CB7D84">
            <w:pPr>
              <w:spacing w:after="0" w:line="240" w:lineRule="auto"/>
              <w:jc w:val="left"/>
              <w:rPr>
                <w:color w:val="000000" w:themeColor="text1"/>
              </w:rPr>
            </w:pPr>
            <w:r>
              <w:rPr>
                <w:rFonts w:eastAsia="SimSun"/>
                <w:color w:val="000000" w:themeColor="text1"/>
                <w:kern w:val="0"/>
                <w:lang w:val="en-US" w:eastAsia="zh-CN"/>
              </w:rPr>
              <w:t>Very Low Positive / Negative Correlation</w:t>
            </w:r>
          </w:p>
        </w:tc>
      </w:tr>
    </w:tbl>
    <w:p w:rsidR="00C9458F" w:rsidRDefault="00C9458F" w:rsidP="00CB7D84">
      <w:pPr>
        <w:spacing w:line="240" w:lineRule="auto"/>
        <w:ind w:left="0" w:firstLine="0"/>
        <w:rPr>
          <w:rFonts w:cs="Times New Roman"/>
          <w:b/>
          <w:bCs/>
        </w:rPr>
      </w:pPr>
    </w:p>
    <w:p w:rsidR="007F0ED9" w:rsidRDefault="007F0ED9" w:rsidP="00CB7D84">
      <w:pPr>
        <w:spacing w:line="240" w:lineRule="auto"/>
        <w:ind w:left="0" w:firstLine="0"/>
        <w:rPr>
          <w:rFonts w:cs="Times New Roman"/>
          <w:b/>
          <w:bCs/>
        </w:rPr>
      </w:pPr>
    </w:p>
    <w:p w:rsidR="00411C3C" w:rsidRDefault="00411C3C" w:rsidP="00CB7D84">
      <w:pPr>
        <w:spacing w:line="240" w:lineRule="auto"/>
        <w:ind w:left="0" w:firstLine="0"/>
        <w:rPr>
          <w:rFonts w:cs="Times New Roman"/>
          <w:b/>
          <w:bCs/>
        </w:rPr>
      </w:pPr>
      <w:r>
        <w:rPr>
          <w:rFonts w:cs="Times New Roman"/>
          <w:b/>
          <w:bCs/>
        </w:rPr>
        <w:t>Ethical Considerations</w:t>
      </w:r>
    </w:p>
    <w:p w:rsidR="00411C3C" w:rsidRDefault="00411C3C" w:rsidP="00CB7D84">
      <w:pPr>
        <w:spacing w:line="240" w:lineRule="auto"/>
        <w:ind w:firstLine="710"/>
      </w:pPr>
      <w:r>
        <w:t xml:space="preserve">This study </w:t>
      </w:r>
      <w:r w:rsidR="003F216A">
        <w:t>upheld</w:t>
      </w:r>
      <w:r>
        <w:t xml:space="preserve"> ethical standards to protect the rights, dignity, and well-being of all participants. Prior to data collection, respondents </w:t>
      </w:r>
      <w:r w:rsidR="00F362B5">
        <w:t xml:space="preserve">were </w:t>
      </w:r>
      <w:r>
        <w:t xml:space="preserve">fully informed about the purpose, procedures, and potential risks or benefits of the study. </w:t>
      </w:r>
      <w:r w:rsidR="00F362B5">
        <w:t xml:space="preserve">Assent form was </w:t>
      </w:r>
      <w:r>
        <w:t>obtained, and participation w</w:t>
      </w:r>
      <w:r w:rsidR="002468C8">
        <w:t>ere</w:t>
      </w:r>
      <w:r>
        <w:t xml:space="preserve"> voluntary, with no coercion or pressure applied to the participants at any stage</w:t>
      </w:r>
      <w:r w:rsidR="003F216A">
        <w:t xml:space="preserve"> (See appendix C)</w:t>
      </w:r>
      <w:r>
        <w:t>.</w:t>
      </w:r>
    </w:p>
    <w:p w:rsidR="002468C8" w:rsidRDefault="002468C8" w:rsidP="00CB7D84">
      <w:pPr>
        <w:spacing w:line="240" w:lineRule="auto"/>
        <w:ind w:firstLine="710"/>
      </w:pPr>
      <w:r w:rsidRPr="002468C8">
        <w:t xml:space="preserve">The confidentiality and anonymity of all participants were strictly maintained. </w:t>
      </w:r>
      <w:r w:rsidR="00EC65CC" w:rsidRPr="00EC65CC">
        <w:t xml:space="preserve">To ensure privacy, participants in the interview are referred to using codes, such as P1, P2, and so on, throughout the report. </w:t>
      </w:r>
      <w:r w:rsidRPr="002468C8">
        <w:t>Personal information and responses were kept private and were used solely for research purposes. The data were stored securely and were not disclosed to unauthorized individuals.</w:t>
      </w:r>
    </w:p>
    <w:p w:rsidR="00411C3C" w:rsidRDefault="00411C3C" w:rsidP="00CB7D84">
      <w:pPr>
        <w:spacing w:line="240" w:lineRule="auto"/>
        <w:ind w:firstLine="710"/>
      </w:pPr>
      <w:r>
        <w:t>The researcher follow</w:t>
      </w:r>
      <w:r w:rsidR="007270CD">
        <w:t>ed</w:t>
      </w:r>
      <w:r>
        <w:t xml:space="preserve"> all institutional ethical guidelines and secure</w:t>
      </w:r>
      <w:r w:rsidR="007270CD">
        <w:t>d</w:t>
      </w:r>
      <w:r>
        <w:t xml:space="preserve"> the necessary ethical clearance or approval from the appropriate review board before conducting the study.</w:t>
      </w:r>
    </w:p>
    <w:p w:rsidR="00411C3C" w:rsidRDefault="00411C3C" w:rsidP="00CB7D84">
      <w:pPr>
        <w:spacing w:line="240" w:lineRule="auto"/>
        <w:ind w:firstLine="710"/>
      </w:pPr>
      <w:r>
        <w:t>To ensure the academic integrity of the research, all sources w</w:t>
      </w:r>
      <w:r w:rsidR="002468C8">
        <w:t xml:space="preserve">ere </w:t>
      </w:r>
      <w:r>
        <w:t xml:space="preserve">properly cited and acknowledged, avoiding any form of plagiarism. The researcher </w:t>
      </w:r>
      <w:r w:rsidR="0056301D">
        <w:t xml:space="preserve">ensures </w:t>
      </w:r>
      <w:r>
        <w:t xml:space="preserve">to presenting </w:t>
      </w:r>
      <w:r w:rsidR="00682D0B" w:rsidRPr="00D60ADE">
        <w:rPr>
          <w:lang w:val="en-US"/>
        </w:rPr>
        <w:t>r</w:t>
      </w:r>
      <w:proofErr w:type="spellStart"/>
      <w:r w:rsidR="00682D0B" w:rsidRPr="00D60ADE">
        <w:rPr>
          <w:rFonts w:eastAsia="SimSun"/>
          <w:color w:val="000000" w:themeColor="text1"/>
          <w:kern w:val="0"/>
          <w:lang w:eastAsia="zh-CN"/>
        </w:rPr>
        <w:t>esults</w:t>
      </w:r>
      <w:proofErr w:type="spellEnd"/>
      <w:r>
        <w:t xml:space="preserve"> honestly and objectively, without fabrication or manipulation of data, and </w:t>
      </w:r>
      <w:r w:rsidR="0056301D">
        <w:t xml:space="preserve">indicated </w:t>
      </w:r>
      <w:r>
        <w:t>any potential conflicts of interest that may affect the credibility of the study.</w:t>
      </w:r>
    </w:p>
    <w:p w:rsidR="00D00395" w:rsidRDefault="00D00395" w:rsidP="00CB7D84">
      <w:pPr>
        <w:spacing w:after="0" w:line="240" w:lineRule="auto"/>
        <w:jc w:val="center"/>
        <w:rPr>
          <w:b/>
          <w:bCs/>
        </w:rPr>
      </w:pPr>
    </w:p>
    <w:p w:rsidR="00D00395" w:rsidRDefault="00D00395" w:rsidP="00CB7D84">
      <w:pPr>
        <w:spacing w:after="0" w:line="240" w:lineRule="auto"/>
        <w:jc w:val="center"/>
        <w:rPr>
          <w:b/>
          <w:bCs/>
        </w:rPr>
      </w:pPr>
    </w:p>
    <w:p w:rsidR="00D00395" w:rsidRDefault="00D00395" w:rsidP="00CB7D84">
      <w:pPr>
        <w:spacing w:after="0" w:line="240" w:lineRule="auto"/>
        <w:jc w:val="center"/>
        <w:rPr>
          <w:b/>
          <w:bCs/>
        </w:rPr>
      </w:pPr>
    </w:p>
    <w:p w:rsidR="00D00395" w:rsidRDefault="001F42EB" w:rsidP="00CB7D84">
      <w:pPr>
        <w:spacing w:after="0" w:line="240" w:lineRule="auto"/>
        <w:jc w:val="center"/>
        <w:rPr>
          <w:b/>
          <w:bCs/>
        </w:rPr>
      </w:pPr>
      <w:r>
        <w:rPr>
          <w:b/>
          <w:bCs/>
        </w:rPr>
        <w:t xml:space="preserve">                               </w:t>
      </w:r>
    </w:p>
    <w:p w:rsidR="00645D07" w:rsidRDefault="00645D07" w:rsidP="00CB7D84">
      <w:pPr>
        <w:spacing w:after="0" w:line="240" w:lineRule="auto"/>
        <w:jc w:val="center"/>
        <w:rPr>
          <w:b/>
          <w:bCs/>
        </w:rPr>
      </w:pPr>
    </w:p>
    <w:p w:rsidR="00645D07" w:rsidRDefault="00645D07" w:rsidP="00CB7D84">
      <w:pPr>
        <w:spacing w:after="0" w:line="240" w:lineRule="auto"/>
        <w:jc w:val="center"/>
        <w:rPr>
          <w:b/>
          <w:bCs/>
        </w:rPr>
      </w:pPr>
    </w:p>
    <w:p w:rsidR="00645D07" w:rsidRDefault="00645D07" w:rsidP="00CB7D84">
      <w:pPr>
        <w:spacing w:after="0" w:line="240" w:lineRule="auto"/>
        <w:jc w:val="center"/>
        <w:rPr>
          <w:b/>
          <w:bCs/>
        </w:rPr>
      </w:pPr>
    </w:p>
    <w:p w:rsidR="00645D07" w:rsidRDefault="00645D07" w:rsidP="00CB7D84">
      <w:pPr>
        <w:spacing w:after="0" w:line="240" w:lineRule="auto"/>
        <w:jc w:val="center"/>
        <w:rPr>
          <w:b/>
          <w:bCs/>
        </w:rPr>
      </w:pPr>
    </w:p>
    <w:p w:rsidR="00645D07" w:rsidRDefault="00645D07" w:rsidP="00CB7D84">
      <w:pPr>
        <w:spacing w:after="0" w:line="240" w:lineRule="auto"/>
        <w:jc w:val="center"/>
        <w:rPr>
          <w:b/>
          <w:bCs/>
        </w:rPr>
      </w:pPr>
    </w:p>
    <w:p w:rsidR="00645D07" w:rsidRDefault="00645D07" w:rsidP="00CB7D84">
      <w:pPr>
        <w:spacing w:after="0" w:line="240" w:lineRule="auto"/>
        <w:jc w:val="center"/>
        <w:rPr>
          <w:b/>
          <w:bCs/>
        </w:rPr>
      </w:pPr>
    </w:p>
    <w:p w:rsidR="00C130BB" w:rsidRDefault="00C130BB" w:rsidP="00CB7D84">
      <w:pPr>
        <w:spacing w:after="0" w:line="240" w:lineRule="auto"/>
        <w:ind w:left="0" w:firstLine="0"/>
        <w:rPr>
          <w:b/>
          <w:bCs/>
        </w:rPr>
      </w:pPr>
    </w:p>
    <w:p w:rsidR="00F362B5" w:rsidRDefault="00F362B5" w:rsidP="00CB7D84">
      <w:pPr>
        <w:spacing w:after="0" w:line="240" w:lineRule="auto"/>
        <w:jc w:val="center"/>
        <w:rPr>
          <w:b/>
          <w:bCs/>
        </w:rPr>
      </w:pPr>
      <w:r>
        <w:rPr>
          <w:b/>
          <w:bCs/>
        </w:rPr>
        <w:lastRenderedPageBreak/>
        <w:t>CHAPTER III</w:t>
      </w:r>
    </w:p>
    <w:p w:rsidR="00F362B5" w:rsidRDefault="007F0ED9" w:rsidP="00CB7D84">
      <w:pPr>
        <w:spacing w:after="0" w:line="240" w:lineRule="auto"/>
        <w:jc w:val="center"/>
        <w:rPr>
          <w:b/>
          <w:bCs/>
        </w:rPr>
      </w:pPr>
      <w:r w:rsidRPr="007F0ED9">
        <w:rPr>
          <w:b/>
          <w:bCs/>
        </w:rPr>
        <w:t>RESULT</w:t>
      </w:r>
      <w:r>
        <w:rPr>
          <w:b/>
          <w:bCs/>
        </w:rPr>
        <w:t>S</w:t>
      </w:r>
      <w:r w:rsidR="00F67079">
        <w:rPr>
          <w:b/>
          <w:bCs/>
        </w:rPr>
        <w:t xml:space="preserve"> </w:t>
      </w:r>
      <w:r w:rsidR="00F362B5">
        <w:rPr>
          <w:b/>
          <w:bCs/>
        </w:rPr>
        <w:t>AND DISCUSSION</w:t>
      </w:r>
      <w:r>
        <w:rPr>
          <w:b/>
          <w:bCs/>
        </w:rPr>
        <w:t>S</w:t>
      </w:r>
    </w:p>
    <w:p w:rsidR="00F362B5" w:rsidRDefault="00F362B5" w:rsidP="00CB7D84">
      <w:pPr>
        <w:spacing w:after="0" w:line="240" w:lineRule="auto"/>
        <w:ind w:firstLine="710"/>
      </w:pPr>
      <w:r>
        <w:t xml:space="preserve">This chapter presents the </w:t>
      </w:r>
      <w:r w:rsidR="00682D0B" w:rsidRPr="00D60ADE">
        <w:rPr>
          <w:lang w:val="en-US"/>
        </w:rPr>
        <w:t>r</w:t>
      </w:r>
      <w:proofErr w:type="spellStart"/>
      <w:r w:rsidR="00682D0B" w:rsidRPr="00D60ADE">
        <w:rPr>
          <w:rFonts w:eastAsia="SimSun"/>
          <w:color w:val="000000" w:themeColor="text1"/>
          <w:kern w:val="0"/>
          <w:lang w:eastAsia="zh-CN"/>
        </w:rPr>
        <w:t>esults</w:t>
      </w:r>
      <w:proofErr w:type="spellEnd"/>
      <w:r>
        <w:t>, interpretation, conclusion</w:t>
      </w:r>
      <w:r w:rsidR="00C130BB">
        <w:t>s</w:t>
      </w:r>
      <w:r>
        <w:t>, and recommendation</w:t>
      </w:r>
      <w:r w:rsidR="00C130BB">
        <w:t>s</w:t>
      </w:r>
      <w:r>
        <w:t xml:space="preserve">. </w:t>
      </w:r>
    </w:p>
    <w:p w:rsidR="00F362B5" w:rsidRPr="00D646C2" w:rsidRDefault="00F362B5" w:rsidP="00CB7D84">
      <w:pPr>
        <w:spacing w:after="0" w:line="240" w:lineRule="auto"/>
        <w:ind w:left="1440" w:hanging="1440"/>
        <w:rPr>
          <w:b/>
          <w:lang w:val="en-US"/>
        </w:rPr>
      </w:pPr>
      <w:r w:rsidRPr="00B26B80">
        <w:rPr>
          <w:b/>
          <w:lang w:val="en-US"/>
        </w:rPr>
        <w:t xml:space="preserve">Table 1a. Level of </w:t>
      </w:r>
      <w:r>
        <w:rPr>
          <w:b/>
          <w:lang w:val="en-US"/>
        </w:rPr>
        <w:t>S</w:t>
      </w:r>
      <w:r w:rsidRPr="00B26B80">
        <w:rPr>
          <w:b/>
          <w:lang w:val="en-US"/>
        </w:rPr>
        <w:t xml:space="preserve">atisfaction of </w:t>
      </w:r>
      <w:r>
        <w:rPr>
          <w:b/>
          <w:lang w:val="en-US"/>
        </w:rPr>
        <w:t>L</w:t>
      </w:r>
      <w:r w:rsidRPr="00B26B80">
        <w:rPr>
          <w:b/>
          <w:lang w:val="en-US"/>
        </w:rPr>
        <w:t xml:space="preserve">earners with the </w:t>
      </w:r>
      <w:r>
        <w:rPr>
          <w:b/>
          <w:lang w:val="en-US"/>
        </w:rPr>
        <w:t>L</w:t>
      </w:r>
      <w:r w:rsidRPr="00B26B80">
        <w:rPr>
          <w:b/>
          <w:lang w:val="en-US"/>
        </w:rPr>
        <w:t xml:space="preserve">earning </w:t>
      </w:r>
      <w:r>
        <w:rPr>
          <w:b/>
          <w:lang w:val="en-US"/>
        </w:rPr>
        <w:t>E</w:t>
      </w:r>
      <w:r w:rsidRPr="00B26B80">
        <w:rPr>
          <w:b/>
          <w:lang w:val="en-US"/>
        </w:rPr>
        <w:t>nvironment in terms of</w:t>
      </w:r>
      <w:r>
        <w:rPr>
          <w:b/>
          <w:lang w:val="en-US"/>
        </w:rPr>
        <w:t xml:space="preserve"> </w:t>
      </w:r>
      <w:r w:rsidRPr="003F47A5">
        <w:rPr>
          <w:b/>
          <w:lang w:val="en-US"/>
        </w:rPr>
        <w:t xml:space="preserve">Physical </w:t>
      </w:r>
      <w:r>
        <w:rPr>
          <w:b/>
          <w:lang w:val="en-US"/>
        </w:rPr>
        <w:t>D</w:t>
      </w:r>
      <w:r w:rsidRPr="003F47A5">
        <w:rPr>
          <w:b/>
          <w:lang w:val="en-US"/>
        </w:rPr>
        <w:t>imension</w:t>
      </w:r>
    </w:p>
    <w:tbl>
      <w:tblPr>
        <w:tblStyle w:val="TableGrid0"/>
        <w:tblpPr w:leftFromText="180" w:rightFromText="180" w:vertAnchor="text" w:horzAnchor="margin" w:tblpY="47"/>
        <w:tblW w:w="8635"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tblPr>
      <w:tblGrid>
        <w:gridCol w:w="6961"/>
        <w:gridCol w:w="872"/>
        <w:gridCol w:w="802"/>
      </w:tblGrid>
      <w:tr w:rsidR="00F362B5" w:rsidRPr="001B2B6C" w:rsidTr="00F86895">
        <w:trPr>
          <w:trHeight w:val="252"/>
        </w:trPr>
        <w:tc>
          <w:tcPr>
            <w:tcW w:w="7020" w:type="dxa"/>
            <w:tcBorders>
              <w:top w:val="double" w:sz="18" w:space="0" w:color="auto"/>
              <w:bottom w:val="single" w:sz="4" w:space="0" w:color="auto"/>
            </w:tcBorders>
          </w:tcPr>
          <w:p w:rsidR="00F362B5" w:rsidRPr="00662E26" w:rsidRDefault="00F362B5" w:rsidP="00CB7D84">
            <w:pPr>
              <w:pStyle w:val="NormalWeb"/>
              <w:tabs>
                <w:tab w:val="left" w:pos="1265"/>
              </w:tabs>
              <w:spacing w:beforeAutospacing="0" w:afterAutospacing="0"/>
              <w:jc w:val="center"/>
              <w:rPr>
                <w:rFonts w:ascii="Bookman Old Style" w:hAnsi="Bookman Old Style"/>
                <w:b/>
                <w:bCs/>
              </w:rPr>
            </w:pPr>
            <w:r w:rsidRPr="00662E26">
              <w:rPr>
                <w:rFonts w:ascii="Bookman Old Style" w:hAnsi="Bookman Old Style"/>
                <w:b/>
                <w:bCs/>
              </w:rPr>
              <w:t>INDICATORS</w:t>
            </w:r>
          </w:p>
        </w:tc>
        <w:tc>
          <w:tcPr>
            <w:tcW w:w="810" w:type="dxa"/>
            <w:tcBorders>
              <w:top w:val="double" w:sz="18" w:space="0" w:color="auto"/>
              <w:bottom w:val="single" w:sz="4" w:space="0" w:color="auto"/>
            </w:tcBorders>
          </w:tcPr>
          <w:p w:rsidR="00F362B5" w:rsidRPr="00662E26" w:rsidRDefault="00F362B5" w:rsidP="00CB7D84">
            <w:pPr>
              <w:pStyle w:val="NormalWeb"/>
              <w:tabs>
                <w:tab w:val="left" w:pos="1265"/>
              </w:tabs>
              <w:spacing w:beforeAutospacing="0" w:afterAutospacing="0"/>
              <w:jc w:val="both"/>
              <w:rPr>
                <w:rFonts w:ascii="Bookman Old Style" w:hAnsi="Bookman Old Style"/>
                <w:b/>
                <w:bCs/>
              </w:rPr>
            </w:pPr>
            <w:r w:rsidRPr="00662E26">
              <w:rPr>
                <w:rFonts w:ascii="Bookman Old Style" w:hAnsi="Bookman Old Style"/>
                <w:b/>
                <w:bCs/>
              </w:rPr>
              <w:t>WM</w:t>
            </w:r>
          </w:p>
        </w:tc>
        <w:tc>
          <w:tcPr>
            <w:tcW w:w="805" w:type="dxa"/>
            <w:tcBorders>
              <w:top w:val="double" w:sz="18" w:space="0" w:color="auto"/>
              <w:bottom w:val="single" w:sz="4" w:space="0" w:color="auto"/>
            </w:tcBorders>
          </w:tcPr>
          <w:p w:rsidR="00F362B5" w:rsidRPr="00662E26" w:rsidRDefault="00F362B5" w:rsidP="00CB7D84">
            <w:pPr>
              <w:pStyle w:val="NormalWeb"/>
              <w:tabs>
                <w:tab w:val="left" w:pos="1265"/>
              </w:tabs>
              <w:spacing w:beforeAutospacing="0" w:afterAutospacing="0"/>
              <w:jc w:val="center"/>
              <w:rPr>
                <w:rFonts w:ascii="Bookman Old Style" w:hAnsi="Bookman Old Style"/>
                <w:b/>
                <w:bCs/>
              </w:rPr>
            </w:pPr>
            <w:r w:rsidRPr="00662E26">
              <w:rPr>
                <w:rFonts w:ascii="Bookman Old Style" w:hAnsi="Bookman Old Style"/>
                <w:b/>
                <w:bCs/>
              </w:rPr>
              <w:t>DE</w:t>
            </w:r>
          </w:p>
        </w:tc>
      </w:tr>
      <w:tr w:rsidR="00F362B5" w:rsidRPr="001B2B6C" w:rsidTr="00F86895">
        <w:trPr>
          <w:trHeight w:val="252"/>
        </w:trPr>
        <w:tc>
          <w:tcPr>
            <w:tcW w:w="7020" w:type="dxa"/>
            <w:tcBorders>
              <w:top w:val="single" w:sz="4" w:space="0" w:color="auto"/>
            </w:tcBorders>
          </w:tcPr>
          <w:p w:rsidR="00F362B5" w:rsidRPr="001531DE" w:rsidRDefault="00F362B5" w:rsidP="00CB7D84">
            <w:pPr>
              <w:pStyle w:val="NormalWeb"/>
              <w:numPr>
                <w:ilvl w:val="0"/>
                <w:numId w:val="5"/>
              </w:numPr>
              <w:tabs>
                <w:tab w:val="left" w:pos="1265"/>
              </w:tabs>
              <w:spacing w:beforeAutospacing="0" w:afterAutospacing="0"/>
              <w:ind w:left="437"/>
              <w:jc w:val="both"/>
              <w:rPr>
                <w:rFonts w:ascii="Bookman Old Style" w:hAnsi="Bookman Old Style"/>
              </w:rPr>
            </w:pPr>
            <w:r w:rsidRPr="001531DE">
              <w:rPr>
                <w:rFonts w:ascii="Bookman Old Style" w:hAnsi="Bookman Old Style"/>
              </w:rPr>
              <w:t>The classroom has enough comfortable chairs with desks.</w:t>
            </w:r>
          </w:p>
        </w:tc>
        <w:tc>
          <w:tcPr>
            <w:tcW w:w="810" w:type="dxa"/>
            <w:tcBorders>
              <w:top w:val="single" w:sz="4" w:space="0" w:color="auto"/>
            </w:tcBorders>
          </w:tcPr>
          <w:p w:rsidR="00F362B5" w:rsidRPr="001B2B6C" w:rsidRDefault="00F362B5" w:rsidP="00CB7D84">
            <w:pPr>
              <w:pStyle w:val="NormalWeb"/>
              <w:tabs>
                <w:tab w:val="left" w:pos="1265"/>
              </w:tabs>
              <w:spacing w:beforeAutospacing="0" w:afterAutospacing="0"/>
              <w:jc w:val="both"/>
              <w:rPr>
                <w:rFonts w:ascii="Bookman Old Style" w:hAnsi="Bookman Old Style"/>
              </w:rPr>
            </w:pPr>
            <w:r w:rsidRPr="001B2B6C">
              <w:rPr>
                <w:rFonts w:ascii="Bookman Old Style" w:hAnsi="Bookman Old Style"/>
              </w:rPr>
              <w:t>3.89</w:t>
            </w:r>
          </w:p>
        </w:tc>
        <w:tc>
          <w:tcPr>
            <w:tcW w:w="805" w:type="dxa"/>
            <w:tcBorders>
              <w:top w:val="single" w:sz="4" w:space="0" w:color="auto"/>
            </w:tcBorders>
          </w:tcPr>
          <w:p w:rsidR="00F362B5" w:rsidRPr="001B2B6C" w:rsidRDefault="00F362B5" w:rsidP="00CB7D84">
            <w:pPr>
              <w:pStyle w:val="NormalWeb"/>
              <w:tabs>
                <w:tab w:val="left" w:pos="1265"/>
              </w:tabs>
              <w:spacing w:beforeAutospacing="0" w:afterAutospacing="0"/>
              <w:jc w:val="center"/>
              <w:rPr>
                <w:rFonts w:ascii="Bookman Old Style" w:hAnsi="Bookman Old Style"/>
              </w:rPr>
            </w:pPr>
            <w:r w:rsidRPr="001B2B6C">
              <w:rPr>
                <w:rFonts w:ascii="Bookman Old Style" w:hAnsi="Bookman Old Style"/>
              </w:rPr>
              <w:t>VS</w:t>
            </w:r>
          </w:p>
        </w:tc>
      </w:tr>
      <w:tr w:rsidR="00F362B5" w:rsidRPr="001B2B6C" w:rsidTr="00F86895">
        <w:trPr>
          <w:trHeight w:val="252"/>
        </w:trPr>
        <w:tc>
          <w:tcPr>
            <w:tcW w:w="7020" w:type="dxa"/>
          </w:tcPr>
          <w:p w:rsidR="00F362B5" w:rsidRPr="00562C74" w:rsidRDefault="00F362B5" w:rsidP="00CB7D84">
            <w:pPr>
              <w:pStyle w:val="NormalWeb"/>
              <w:numPr>
                <w:ilvl w:val="0"/>
                <w:numId w:val="5"/>
              </w:numPr>
              <w:tabs>
                <w:tab w:val="left" w:pos="1265"/>
              </w:tabs>
              <w:spacing w:beforeAutospacing="0" w:afterAutospacing="0"/>
              <w:ind w:left="617" w:hanging="540"/>
              <w:jc w:val="both"/>
              <w:rPr>
                <w:rFonts w:ascii="Bookman Old Style" w:hAnsi="Bookman Old Style"/>
              </w:rPr>
            </w:pPr>
            <w:r w:rsidRPr="00562C74">
              <w:rPr>
                <w:rFonts w:ascii="Bookman Old Style" w:hAnsi="Bookman Old Style"/>
              </w:rPr>
              <w:t>The classroom has a functional blackboard.</w:t>
            </w:r>
          </w:p>
        </w:tc>
        <w:tc>
          <w:tcPr>
            <w:tcW w:w="810" w:type="dxa"/>
          </w:tcPr>
          <w:p w:rsidR="00F362B5" w:rsidRPr="001B2B6C" w:rsidRDefault="00F362B5" w:rsidP="00CB7D84">
            <w:pPr>
              <w:pStyle w:val="NormalWeb"/>
              <w:tabs>
                <w:tab w:val="left" w:pos="1265"/>
              </w:tabs>
              <w:spacing w:beforeAutospacing="0" w:afterAutospacing="0"/>
              <w:jc w:val="both"/>
              <w:rPr>
                <w:rFonts w:ascii="Bookman Old Style" w:hAnsi="Bookman Old Style"/>
              </w:rPr>
            </w:pPr>
            <w:r w:rsidRPr="001B2B6C">
              <w:rPr>
                <w:rFonts w:ascii="Bookman Old Style" w:hAnsi="Bookman Old Style"/>
              </w:rPr>
              <w:t>3.79</w:t>
            </w:r>
          </w:p>
        </w:tc>
        <w:tc>
          <w:tcPr>
            <w:tcW w:w="805" w:type="dxa"/>
          </w:tcPr>
          <w:p w:rsidR="00F362B5" w:rsidRPr="001B2B6C" w:rsidRDefault="00F362B5" w:rsidP="00CB7D84">
            <w:pPr>
              <w:pStyle w:val="NormalWeb"/>
              <w:tabs>
                <w:tab w:val="left" w:pos="1265"/>
              </w:tabs>
              <w:spacing w:beforeAutospacing="0" w:afterAutospacing="0"/>
              <w:jc w:val="center"/>
              <w:rPr>
                <w:rFonts w:ascii="Bookman Old Style" w:hAnsi="Bookman Old Style"/>
              </w:rPr>
            </w:pPr>
            <w:r w:rsidRPr="001B2B6C">
              <w:rPr>
                <w:rFonts w:ascii="Bookman Old Style" w:hAnsi="Bookman Old Style"/>
              </w:rPr>
              <w:t>VS</w:t>
            </w:r>
          </w:p>
        </w:tc>
      </w:tr>
      <w:tr w:rsidR="00F362B5" w:rsidRPr="001B2B6C" w:rsidTr="00F86895">
        <w:trPr>
          <w:trHeight w:val="252"/>
        </w:trPr>
        <w:tc>
          <w:tcPr>
            <w:tcW w:w="7020" w:type="dxa"/>
          </w:tcPr>
          <w:p w:rsidR="00F362B5" w:rsidRPr="00562C74" w:rsidRDefault="00F362B5" w:rsidP="00CB7D84">
            <w:pPr>
              <w:pStyle w:val="NormalWeb"/>
              <w:numPr>
                <w:ilvl w:val="0"/>
                <w:numId w:val="5"/>
              </w:numPr>
              <w:tabs>
                <w:tab w:val="left" w:pos="1265"/>
              </w:tabs>
              <w:spacing w:beforeAutospacing="0" w:afterAutospacing="0"/>
              <w:ind w:left="617" w:hanging="540"/>
              <w:jc w:val="both"/>
              <w:rPr>
                <w:rFonts w:ascii="Bookman Old Style" w:hAnsi="Bookman Old Style"/>
              </w:rPr>
            </w:pPr>
            <w:r w:rsidRPr="00562C74">
              <w:rPr>
                <w:rFonts w:ascii="Bookman Old Style" w:hAnsi="Bookman Old Style"/>
              </w:rPr>
              <w:t>The classroom has a functional whiteboard.</w:t>
            </w:r>
          </w:p>
        </w:tc>
        <w:tc>
          <w:tcPr>
            <w:tcW w:w="810" w:type="dxa"/>
          </w:tcPr>
          <w:p w:rsidR="00F362B5" w:rsidRPr="001B2B6C" w:rsidRDefault="00F362B5" w:rsidP="00CB7D84">
            <w:pPr>
              <w:pStyle w:val="NormalWeb"/>
              <w:tabs>
                <w:tab w:val="left" w:pos="1265"/>
              </w:tabs>
              <w:spacing w:beforeAutospacing="0" w:afterAutospacing="0"/>
              <w:jc w:val="both"/>
              <w:rPr>
                <w:rFonts w:ascii="Bookman Old Style" w:hAnsi="Bookman Old Style"/>
              </w:rPr>
            </w:pPr>
            <w:r w:rsidRPr="001B2B6C">
              <w:rPr>
                <w:rFonts w:ascii="Bookman Old Style" w:hAnsi="Bookman Old Style"/>
              </w:rPr>
              <w:t>3.36</w:t>
            </w:r>
          </w:p>
        </w:tc>
        <w:tc>
          <w:tcPr>
            <w:tcW w:w="805" w:type="dxa"/>
          </w:tcPr>
          <w:p w:rsidR="00F362B5" w:rsidRPr="001B2B6C" w:rsidRDefault="00F362B5" w:rsidP="00CB7D84">
            <w:pPr>
              <w:pStyle w:val="NormalWeb"/>
              <w:tabs>
                <w:tab w:val="left" w:pos="1265"/>
              </w:tabs>
              <w:spacing w:beforeAutospacing="0" w:afterAutospacing="0"/>
              <w:jc w:val="center"/>
              <w:rPr>
                <w:rFonts w:ascii="Bookman Old Style" w:hAnsi="Bookman Old Style"/>
              </w:rPr>
            </w:pPr>
            <w:r w:rsidRPr="001B2B6C">
              <w:rPr>
                <w:rFonts w:ascii="Bookman Old Style" w:hAnsi="Bookman Old Style"/>
              </w:rPr>
              <w:t>VS</w:t>
            </w:r>
          </w:p>
        </w:tc>
      </w:tr>
      <w:tr w:rsidR="00F362B5" w:rsidRPr="001B2B6C" w:rsidTr="00F86895">
        <w:trPr>
          <w:trHeight w:val="252"/>
        </w:trPr>
        <w:tc>
          <w:tcPr>
            <w:tcW w:w="7020" w:type="dxa"/>
          </w:tcPr>
          <w:p w:rsidR="00F362B5" w:rsidRPr="001531DE" w:rsidRDefault="00F362B5" w:rsidP="00CB7D84">
            <w:pPr>
              <w:pStyle w:val="NormalWeb"/>
              <w:numPr>
                <w:ilvl w:val="0"/>
                <w:numId w:val="5"/>
              </w:numPr>
              <w:tabs>
                <w:tab w:val="left" w:pos="1265"/>
              </w:tabs>
              <w:spacing w:beforeAutospacing="0" w:afterAutospacing="0"/>
              <w:ind w:left="617" w:hanging="540"/>
              <w:jc w:val="both"/>
              <w:rPr>
                <w:rFonts w:ascii="Bookman Old Style" w:hAnsi="Bookman Old Style"/>
              </w:rPr>
            </w:pPr>
            <w:r w:rsidRPr="001531DE">
              <w:rPr>
                <w:rFonts w:ascii="Bookman Old Style" w:hAnsi="Bookman Old Style"/>
              </w:rPr>
              <w:t>The classroom has sufficient lighting.</w:t>
            </w:r>
          </w:p>
        </w:tc>
        <w:tc>
          <w:tcPr>
            <w:tcW w:w="810" w:type="dxa"/>
          </w:tcPr>
          <w:p w:rsidR="00F362B5" w:rsidRPr="001B2B6C" w:rsidRDefault="00F362B5" w:rsidP="00CB7D84">
            <w:pPr>
              <w:pStyle w:val="NormalWeb"/>
              <w:tabs>
                <w:tab w:val="left" w:pos="1265"/>
              </w:tabs>
              <w:spacing w:beforeAutospacing="0" w:afterAutospacing="0"/>
              <w:jc w:val="both"/>
              <w:rPr>
                <w:rFonts w:ascii="Bookman Old Style" w:hAnsi="Bookman Old Style"/>
              </w:rPr>
            </w:pPr>
            <w:r w:rsidRPr="001B2B6C">
              <w:rPr>
                <w:rFonts w:ascii="Bookman Old Style" w:hAnsi="Bookman Old Style"/>
              </w:rPr>
              <w:t>3.53</w:t>
            </w:r>
          </w:p>
        </w:tc>
        <w:tc>
          <w:tcPr>
            <w:tcW w:w="805" w:type="dxa"/>
          </w:tcPr>
          <w:p w:rsidR="00F362B5" w:rsidRPr="001B2B6C" w:rsidRDefault="00F362B5" w:rsidP="00CB7D84">
            <w:pPr>
              <w:pStyle w:val="NormalWeb"/>
              <w:tabs>
                <w:tab w:val="left" w:pos="1265"/>
              </w:tabs>
              <w:spacing w:beforeAutospacing="0" w:afterAutospacing="0"/>
              <w:jc w:val="center"/>
              <w:rPr>
                <w:rFonts w:ascii="Bookman Old Style" w:hAnsi="Bookman Old Style"/>
              </w:rPr>
            </w:pPr>
            <w:r w:rsidRPr="001B2B6C">
              <w:rPr>
                <w:rFonts w:ascii="Bookman Old Style" w:hAnsi="Bookman Old Style"/>
              </w:rPr>
              <w:t>VS</w:t>
            </w:r>
          </w:p>
        </w:tc>
      </w:tr>
      <w:tr w:rsidR="00F362B5" w:rsidRPr="001B2B6C" w:rsidTr="00F86895">
        <w:trPr>
          <w:trHeight w:val="252"/>
        </w:trPr>
        <w:tc>
          <w:tcPr>
            <w:tcW w:w="7020" w:type="dxa"/>
          </w:tcPr>
          <w:p w:rsidR="00F362B5" w:rsidRPr="001531DE" w:rsidRDefault="00F362B5" w:rsidP="00CB7D84">
            <w:pPr>
              <w:pStyle w:val="NormalWeb"/>
              <w:numPr>
                <w:ilvl w:val="0"/>
                <w:numId w:val="5"/>
              </w:numPr>
              <w:tabs>
                <w:tab w:val="left" w:pos="1265"/>
              </w:tabs>
              <w:spacing w:beforeAutospacing="0" w:afterAutospacing="0"/>
              <w:ind w:left="617" w:hanging="540"/>
              <w:jc w:val="both"/>
              <w:rPr>
                <w:rFonts w:ascii="Bookman Old Style" w:hAnsi="Bookman Old Style"/>
              </w:rPr>
            </w:pPr>
            <w:r w:rsidRPr="001531DE">
              <w:rPr>
                <w:rFonts w:ascii="Bookman Old Style" w:hAnsi="Bookman Old Style"/>
              </w:rPr>
              <w:t>The desks and chairs are properly arranged.</w:t>
            </w:r>
          </w:p>
        </w:tc>
        <w:tc>
          <w:tcPr>
            <w:tcW w:w="810" w:type="dxa"/>
          </w:tcPr>
          <w:p w:rsidR="00F362B5" w:rsidRPr="001B2B6C" w:rsidRDefault="00F362B5" w:rsidP="00CB7D84">
            <w:pPr>
              <w:pStyle w:val="NormalWeb"/>
              <w:tabs>
                <w:tab w:val="left" w:pos="1265"/>
              </w:tabs>
              <w:spacing w:beforeAutospacing="0" w:afterAutospacing="0"/>
              <w:jc w:val="both"/>
              <w:rPr>
                <w:rFonts w:ascii="Bookman Old Style" w:hAnsi="Bookman Old Style"/>
              </w:rPr>
            </w:pPr>
            <w:r w:rsidRPr="001B2B6C">
              <w:rPr>
                <w:rFonts w:ascii="Bookman Old Style" w:hAnsi="Bookman Old Style"/>
              </w:rPr>
              <w:t>3.48</w:t>
            </w:r>
          </w:p>
        </w:tc>
        <w:tc>
          <w:tcPr>
            <w:tcW w:w="805" w:type="dxa"/>
          </w:tcPr>
          <w:p w:rsidR="00F362B5" w:rsidRPr="001B2B6C" w:rsidRDefault="00F362B5" w:rsidP="00CB7D84">
            <w:pPr>
              <w:pStyle w:val="NormalWeb"/>
              <w:tabs>
                <w:tab w:val="left" w:pos="1265"/>
              </w:tabs>
              <w:spacing w:beforeAutospacing="0" w:afterAutospacing="0"/>
              <w:jc w:val="center"/>
              <w:rPr>
                <w:rFonts w:ascii="Bookman Old Style" w:hAnsi="Bookman Old Style"/>
              </w:rPr>
            </w:pPr>
            <w:r w:rsidRPr="001B2B6C">
              <w:rPr>
                <w:rFonts w:ascii="Bookman Old Style" w:hAnsi="Bookman Old Style"/>
              </w:rPr>
              <w:t>VS</w:t>
            </w:r>
          </w:p>
        </w:tc>
      </w:tr>
      <w:tr w:rsidR="00F362B5" w:rsidRPr="001B2B6C" w:rsidTr="00F86895">
        <w:trPr>
          <w:trHeight w:val="252"/>
        </w:trPr>
        <w:tc>
          <w:tcPr>
            <w:tcW w:w="7020" w:type="dxa"/>
          </w:tcPr>
          <w:p w:rsidR="00F362B5" w:rsidRPr="001531DE" w:rsidRDefault="00F362B5" w:rsidP="00CB7D84">
            <w:pPr>
              <w:pStyle w:val="NormalWeb"/>
              <w:numPr>
                <w:ilvl w:val="0"/>
                <w:numId w:val="5"/>
              </w:numPr>
              <w:tabs>
                <w:tab w:val="left" w:pos="1265"/>
              </w:tabs>
              <w:spacing w:beforeAutospacing="0" w:afterAutospacing="0"/>
              <w:ind w:left="617" w:hanging="540"/>
              <w:jc w:val="both"/>
              <w:rPr>
                <w:rFonts w:ascii="Bookman Old Style" w:hAnsi="Bookman Old Style"/>
              </w:rPr>
            </w:pPr>
            <w:r w:rsidRPr="001531DE">
              <w:rPr>
                <w:rFonts w:ascii="Bookman Old Style" w:hAnsi="Bookman Old Style"/>
              </w:rPr>
              <w:t>The classroom has proper airflow.</w:t>
            </w:r>
          </w:p>
        </w:tc>
        <w:tc>
          <w:tcPr>
            <w:tcW w:w="810" w:type="dxa"/>
          </w:tcPr>
          <w:p w:rsidR="00F362B5" w:rsidRPr="001B2B6C" w:rsidRDefault="00F362B5" w:rsidP="00CB7D84">
            <w:pPr>
              <w:pStyle w:val="NormalWeb"/>
              <w:tabs>
                <w:tab w:val="left" w:pos="1265"/>
              </w:tabs>
              <w:spacing w:beforeAutospacing="0" w:afterAutospacing="0"/>
              <w:jc w:val="both"/>
              <w:rPr>
                <w:rFonts w:ascii="Bookman Old Style" w:hAnsi="Bookman Old Style"/>
              </w:rPr>
            </w:pPr>
            <w:r w:rsidRPr="001B2B6C">
              <w:rPr>
                <w:rFonts w:ascii="Bookman Old Style" w:hAnsi="Bookman Old Style"/>
              </w:rPr>
              <w:t>3.56</w:t>
            </w:r>
          </w:p>
        </w:tc>
        <w:tc>
          <w:tcPr>
            <w:tcW w:w="805" w:type="dxa"/>
          </w:tcPr>
          <w:p w:rsidR="00F362B5" w:rsidRPr="001B2B6C" w:rsidRDefault="00F362B5" w:rsidP="00CB7D84">
            <w:pPr>
              <w:pStyle w:val="NormalWeb"/>
              <w:tabs>
                <w:tab w:val="left" w:pos="1265"/>
              </w:tabs>
              <w:spacing w:beforeAutospacing="0" w:afterAutospacing="0"/>
              <w:jc w:val="center"/>
              <w:rPr>
                <w:rFonts w:ascii="Bookman Old Style" w:hAnsi="Bookman Old Style"/>
              </w:rPr>
            </w:pPr>
            <w:r w:rsidRPr="001B2B6C">
              <w:rPr>
                <w:rFonts w:ascii="Bookman Old Style" w:hAnsi="Bookman Old Style"/>
              </w:rPr>
              <w:t>VS</w:t>
            </w:r>
          </w:p>
        </w:tc>
      </w:tr>
      <w:tr w:rsidR="00F362B5" w:rsidRPr="001B2B6C" w:rsidTr="00F86895">
        <w:trPr>
          <w:trHeight w:val="252"/>
        </w:trPr>
        <w:tc>
          <w:tcPr>
            <w:tcW w:w="7020" w:type="dxa"/>
          </w:tcPr>
          <w:p w:rsidR="00F362B5" w:rsidRPr="001531DE" w:rsidRDefault="00F362B5" w:rsidP="00CB7D84">
            <w:pPr>
              <w:pStyle w:val="NormalWeb"/>
              <w:numPr>
                <w:ilvl w:val="0"/>
                <w:numId w:val="5"/>
              </w:numPr>
              <w:tabs>
                <w:tab w:val="left" w:pos="1265"/>
              </w:tabs>
              <w:spacing w:beforeAutospacing="0" w:afterAutospacing="0"/>
              <w:ind w:left="617" w:hanging="540"/>
              <w:jc w:val="both"/>
              <w:rPr>
                <w:rFonts w:ascii="Bookman Old Style" w:hAnsi="Bookman Old Style"/>
              </w:rPr>
            </w:pPr>
            <w:r w:rsidRPr="001531DE">
              <w:rPr>
                <w:rFonts w:ascii="Bookman Old Style" w:hAnsi="Bookman Old Style"/>
              </w:rPr>
              <w:t>The classroom has enough space for activities.</w:t>
            </w:r>
          </w:p>
        </w:tc>
        <w:tc>
          <w:tcPr>
            <w:tcW w:w="810" w:type="dxa"/>
          </w:tcPr>
          <w:p w:rsidR="00F362B5" w:rsidRPr="001B2B6C" w:rsidRDefault="00F362B5" w:rsidP="00CB7D84">
            <w:pPr>
              <w:pStyle w:val="NormalWeb"/>
              <w:tabs>
                <w:tab w:val="left" w:pos="1265"/>
              </w:tabs>
              <w:spacing w:beforeAutospacing="0" w:afterAutospacing="0"/>
              <w:jc w:val="both"/>
              <w:rPr>
                <w:rFonts w:ascii="Bookman Old Style" w:hAnsi="Bookman Old Style"/>
              </w:rPr>
            </w:pPr>
            <w:r w:rsidRPr="001B2B6C">
              <w:rPr>
                <w:rFonts w:ascii="Bookman Old Style" w:hAnsi="Bookman Old Style"/>
              </w:rPr>
              <w:t>3.50</w:t>
            </w:r>
          </w:p>
        </w:tc>
        <w:tc>
          <w:tcPr>
            <w:tcW w:w="805" w:type="dxa"/>
          </w:tcPr>
          <w:p w:rsidR="00F362B5" w:rsidRPr="001B2B6C" w:rsidRDefault="00F362B5" w:rsidP="00CB7D84">
            <w:pPr>
              <w:pStyle w:val="NormalWeb"/>
              <w:tabs>
                <w:tab w:val="left" w:pos="1265"/>
              </w:tabs>
              <w:spacing w:beforeAutospacing="0" w:afterAutospacing="0"/>
              <w:jc w:val="center"/>
              <w:rPr>
                <w:rFonts w:ascii="Bookman Old Style" w:hAnsi="Bookman Old Style"/>
              </w:rPr>
            </w:pPr>
            <w:r w:rsidRPr="001B2B6C">
              <w:rPr>
                <w:rFonts w:ascii="Bookman Old Style" w:hAnsi="Bookman Old Style"/>
              </w:rPr>
              <w:t>VS</w:t>
            </w:r>
          </w:p>
        </w:tc>
      </w:tr>
      <w:tr w:rsidR="00F362B5" w:rsidRPr="001B2B6C" w:rsidTr="00F86895">
        <w:trPr>
          <w:trHeight w:val="247"/>
        </w:trPr>
        <w:tc>
          <w:tcPr>
            <w:tcW w:w="7020" w:type="dxa"/>
          </w:tcPr>
          <w:p w:rsidR="00F362B5" w:rsidRPr="001531DE" w:rsidRDefault="00F362B5" w:rsidP="00CB7D84">
            <w:pPr>
              <w:pStyle w:val="NormalWeb"/>
              <w:numPr>
                <w:ilvl w:val="0"/>
                <w:numId w:val="5"/>
              </w:numPr>
              <w:tabs>
                <w:tab w:val="left" w:pos="1265"/>
              </w:tabs>
              <w:spacing w:beforeAutospacing="0" w:afterAutospacing="0"/>
              <w:ind w:left="617" w:hanging="540"/>
              <w:jc w:val="both"/>
              <w:rPr>
                <w:rFonts w:ascii="Bookman Old Style" w:hAnsi="Bookman Old Style"/>
              </w:rPr>
            </w:pPr>
            <w:r w:rsidRPr="001531DE">
              <w:rPr>
                <w:rFonts w:ascii="Bookman Old Style" w:hAnsi="Bookman Old Style"/>
              </w:rPr>
              <w:t>The furniture is arranged in the proper place.</w:t>
            </w:r>
          </w:p>
        </w:tc>
        <w:tc>
          <w:tcPr>
            <w:tcW w:w="810" w:type="dxa"/>
          </w:tcPr>
          <w:p w:rsidR="00F362B5" w:rsidRPr="001B2B6C" w:rsidRDefault="00F362B5" w:rsidP="00CB7D84">
            <w:pPr>
              <w:pStyle w:val="NormalWeb"/>
              <w:tabs>
                <w:tab w:val="left" w:pos="1265"/>
              </w:tabs>
              <w:spacing w:beforeAutospacing="0" w:afterAutospacing="0"/>
              <w:jc w:val="both"/>
              <w:rPr>
                <w:rFonts w:ascii="Bookman Old Style" w:hAnsi="Bookman Old Style"/>
              </w:rPr>
            </w:pPr>
            <w:r w:rsidRPr="001B2B6C">
              <w:rPr>
                <w:rFonts w:ascii="Bookman Old Style" w:hAnsi="Bookman Old Style"/>
              </w:rPr>
              <w:t>3.58</w:t>
            </w:r>
          </w:p>
        </w:tc>
        <w:tc>
          <w:tcPr>
            <w:tcW w:w="805" w:type="dxa"/>
          </w:tcPr>
          <w:p w:rsidR="00F362B5" w:rsidRPr="001B2B6C" w:rsidRDefault="00F362B5" w:rsidP="00CB7D84">
            <w:pPr>
              <w:pStyle w:val="NormalWeb"/>
              <w:tabs>
                <w:tab w:val="left" w:pos="1265"/>
              </w:tabs>
              <w:spacing w:beforeAutospacing="0" w:afterAutospacing="0"/>
              <w:jc w:val="center"/>
              <w:rPr>
                <w:rFonts w:ascii="Bookman Old Style" w:hAnsi="Bookman Old Style"/>
              </w:rPr>
            </w:pPr>
            <w:r w:rsidRPr="001B2B6C">
              <w:rPr>
                <w:rFonts w:ascii="Bookman Old Style" w:hAnsi="Bookman Old Style"/>
              </w:rPr>
              <w:t>VS</w:t>
            </w:r>
          </w:p>
        </w:tc>
      </w:tr>
      <w:tr w:rsidR="00F362B5" w:rsidRPr="001B2B6C" w:rsidTr="00F86895">
        <w:trPr>
          <w:trHeight w:val="261"/>
        </w:trPr>
        <w:tc>
          <w:tcPr>
            <w:tcW w:w="7020" w:type="dxa"/>
          </w:tcPr>
          <w:p w:rsidR="00F362B5" w:rsidRPr="001531DE" w:rsidRDefault="00F362B5" w:rsidP="00CB7D84">
            <w:pPr>
              <w:pStyle w:val="NormalWeb"/>
              <w:numPr>
                <w:ilvl w:val="0"/>
                <w:numId w:val="5"/>
              </w:numPr>
              <w:tabs>
                <w:tab w:val="left" w:pos="1265"/>
              </w:tabs>
              <w:spacing w:beforeAutospacing="0" w:afterAutospacing="0"/>
              <w:ind w:left="617" w:hanging="540"/>
              <w:jc w:val="both"/>
              <w:rPr>
                <w:rFonts w:ascii="Bookman Old Style" w:hAnsi="Bookman Old Style"/>
              </w:rPr>
            </w:pPr>
            <w:r w:rsidRPr="001531DE">
              <w:rPr>
                <w:rFonts w:ascii="Bookman Old Style" w:hAnsi="Bookman Old Style"/>
              </w:rPr>
              <w:t>The classroom decorations are well arranged.</w:t>
            </w:r>
          </w:p>
        </w:tc>
        <w:tc>
          <w:tcPr>
            <w:tcW w:w="810" w:type="dxa"/>
          </w:tcPr>
          <w:p w:rsidR="00F362B5" w:rsidRPr="001B2B6C" w:rsidRDefault="00F362B5" w:rsidP="00CB7D84">
            <w:pPr>
              <w:pStyle w:val="NormalWeb"/>
              <w:tabs>
                <w:tab w:val="left" w:pos="1265"/>
              </w:tabs>
              <w:spacing w:beforeAutospacing="0" w:afterAutospacing="0"/>
              <w:jc w:val="both"/>
              <w:rPr>
                <w:rFonts w:ascii="Bookman Old Style" w:hAnsi="Bookman Old Style"/>
              </w:rPr>
            </w:pPr>
            <w:r w:rsidRPr="001B2B6C">
              <w:rPr>
                <w:rFonts w:ascii="Bookman Old Style" w:hAnsi="Bookman Old Style"/>
              </w:rPr>
              <w:t>3.51</w:t>
            </w:r>
          </w:p>
        </w:tc>
        <w:tc>
          <w:tcPr>
            <w:tcW w:w="805" w:type="dxa"/>
          </w:tcPr>
          <w:p w:rsidR="00F362B5" w:rsidRPr="001B2B6C" w:rsidRDefault="00F362B5" w:rsidP="00CB7D84">
            <w:pPr>
              <w:pStyle w:val="NormalWeb"/>
              <w:tabs>
                <w:tab w:val="left" w:pos="1265"/>
              </w:tabs>
              <w:spacing w:beforeAutospacing="0" w:afterAutospacing="0"/>
              <w:jc w:val="center"/>
              <w:rPr>
                <w:rFonts w:ascii="Bookman Old Style" w:hAnsi="Bookman Old Style"/>
              </w:rPr>
            </w:pPr>
            <w:r w:rsidRPr="001B2B6C">
              <w:rPr>
                <w:rFonts w:ascii="Bookman Old Style" w:hAnsi="Bookman Old Style"/>
              </w:rPr>
              <w:t>VS</w:t>
            </w:r>
          </w:p>
        </w:tc>
      </w:tr>
      <w:tr w:rsidR="00F362B5" w:rsidRPr="001B2B6C" w:rsidTr="00F86895">
        <w:trPr>
          <w:trHeight w:val="256"/>
        </w:trPr>
        <w:tc>
          <w:tcPr>
            <w:tcW w:w="7020" w:type="dxa"/>
          </w:tcPr>
          <w:p w:rsidR="00F362B5" w:rsidRPr="001531DE" w:rsidRDefault="00F362B5" w:rsidP="00CB7D84">
            <w:pPr>
              <w:pStyle w:val="NormalWeb"/>
              <w:numPr>
                <w:ilvl w:val="0"/>
                <w:numId w:val="5"/>
              </w:numPr>
              <w:tabs>
                <w:tab w:val="left" w:pos="797"/>
              </w:tabs>
              <w:spacing w:beforeAutospacing="0" w:afterAutospacing="0"/>
              <w:ind w:left="617" w:hanging="540"/>
              <w:jc w:val="both"/>
              <w:rPr>
                <w:rFonts w:ascii="Bookman Old Style" w:hAnsi="Bookman Old Style"/>
              </w:rPr>
            </w:pPr>
            <w:r w:rsidRPr="001531DE">
              <w:rPr>
                <w:rFonts w:ascii="Bookman Old Style" w:hAnsi="Bookman Old Style"/>
              </w:rPr>
              <w:t>The classroom has the right number of students.</w:t>
            </w:r>
          </w:p>
        </w:tc>
        <w:tc>
          <w:tcPr>
            <w:tcW w:w="810" w:type="dxa"/>
          </w:tcPr>
          <w:p w:rsidR="00F362B5" w:rsidRPr="001B2B6C" w:rsidRDefault="00F362B5" w:rsidP="00CB7D84">
            <w:pPr>
              <w:pStyle w:val="NormalWeb"/>
              <w:tabs>
                <w:tab w:val="left" w:pos="1265"/>
              </w:tabs>
              <w:spacing w:beforeAutospacing="0" w:afterAutospacing="0"/>
              <w:jc w:val="both"/>
              <w:rPr>
                <w:rFonts w:ascii="Bookman Old Style" w:hAnsi="Bookman Old Style"/>
              </w:rPr>
            </w:pPr>
            <w:r w:rsidRPr="001B2B6C">
              <w:rPr>
                <w:rFonts w:ascii="Bookman Old Style" w:hAnsi="Bookman Old Style"/>
              </w:rPr>
              <w:t>3.56</w:t>
            </w:r>
          </w:p>
        </w:tc>
        <w:tc>
          <w:tcPr>
            <w:tcW w:w="805" w:type="dxa"/>
          </w:tcPr>
          <w:p w:rsidR="00F362B5" w:rsidRPr="001B2B6C" w:rsidRDefault="00F362B5" w:rsidP="00CB7D84">
            <w:pPr>
              <w:pStyle w:val="NormalWeb"/>
              <w:tabs>
                <w:tab w:val="left" w:pos="1265"/>
              </w:tabs>
              <w:spacing w:beforeAutospacing="0" w:afterAutospacing="0"/>
              <w:jc w:val="center"/>
              <w:rPr>
                <w:rFonts w:ascii="Bookman Old Style" w:hAnsi="Bookman Old Style"/>
              </w:rPr>
            </w:pPr>
            <w:r w:rsidRPr="001B2B6C">
              <w:rPr>
                <w:rFonts w:ascii="Bookman Old Style" w:hAnsi="Bookman Old Style"/>
              </w:rPr>
              <w:t>VS</w:t>
            </w:r>
          </w:p>
        </w:tc>
      </w:tr>
      <w:tr w:rsidR="00F362B5" w:rsidRPr="001B2B6C" w:rsidTr="00F86895">
        <w:trPr>
          <w:trHeight w:val="256"/>
        </w:trPr>
        <w:tc>
          <w:tcPr>
            <w:tcW w:w="7020" w:type="dxa"/>
          </w:tcPr>
          <w:p w:rsidR="00F362B5" w:rsidRPr="001531DE" w:rsidRDefault="00F362B5" w:rsidP="00CB7D84">
            <w:pPr>
              <w:pStyle w:val="NormalWeb"/>
              <w:numPr>
                <w:ilvl w:val="0"/>
                <w:numId w:val="5"/>
              </w:numPr>
              <w:tabs>
                <w:tab w:val="left" w:pos="797"/>
              </w:tabs>
              <w:spacing w:beforeAutospacing="0" w:afterAutospacing="0"/>
              <w:ind w:left="617" w:hanging="540"/>
              <w:jc w:val="both"/>
              <w:rPr>
                <w:rFonts w:ascii="Bookman Old Style" w:hAnsi="Bookman Old Style"/>
              </w:rPr>
            </w:pPr>
            <w:r w:rsidRPr="001531DE">
              <w:rPr>
                <w:rFonts w:ascii="Bookman Old Style" w:hAnsi="Bookman Old Style"/>
              </w:rPr>
              <w:t>The area outside the classroom is quiet during class.</w:t>
            </w:r>
          </w:p>
        </w:tc>
        <w:tc>
          <w:tcPr>
            <w:tcW w:w="810" w:type="dxa"/>
          </w:tcPr>
          <w:p w:rsidR="00F362B5" w:rsidRPr="001B2B6C" w:rsidRDefault="00F362B5" w:rsidP="00CB7D84">
            <w:pPr>
              <w:pStyle w:val="NormalWeb"/>
              <w:tabs>
                <w:tab w:val="left" w:pos="1265"/>
              </w:tabs>
              <w:spacing w:beforeAutospacing="0" w:afterAutospacing="0"/>
              <w:jc w:val="both"/>
              <w:rPr>
                <w:rFonts w:ascii="Bookman Old Style" w:hAnsi="Bookman Old Style"/>
              </w:rPr>
            </w:pPr>
            <w:r w:rsidRPr="001B2B6C">
              <w:rPr>
                <w:rFonts w:ascii="Bookman Old Style" w:hAnsi="Bookman Old Style"/>
              </w:rPr>
              <w:t>3.40</w:t>
            </w:r>
          </w:p>
        </w:tc>
        <w:tc>
          <w:tcPr>
            <w:tcW w:w="805" w:type="dxa"/>
          </w:tcPr>
          <w:p w:rsidR="00F362B5" w:rsidRPr="001B2B6C" w:rsidRDefault="00F362B5" w:rsidP="00CB7D84">
            <w:pPr>
              <w:pStyle w:val="NormalWeb"/>
              <w:tabs>
                <w:tab w:val="left" w:pos="1265"/>
              </w:tabs>
              <w:spacing w:beforeAutospacing="0" w:afterAutospacing="0"/>
              <w:jc w:val="center"/>
              <w:rPr>
                <w:rFonts w:ascii="Bookman Old Style" w:hAnsi="Bookman Old Style"/>
              </w:rPr>
            </w:pPr>
            <w:r w:rsidRPr="001B2B6C">
              <w:rPr>
                <w:rFonts w:ascii="Bookman Old Style" w:hAnsi="Bookman Old Style"/>
              </w:rPr>
              <w:t>VS</w:t>
            </w:r>
          </w:p>
        </w:tc>
      </w:tr>
      <w:tr w:rsidR="00F362B5" w:rsidRPr="001B2B6C" w:rsidTr="00F86895">
        <w:trPr>
          <w:trHeight w:val="256"/>
        </w:trPr>
        <w:tc>
          <w:tcPr>
            <w:tcW w:w="7020" w:type="dxa"/>
          </w:tcPr>
          <w:p w:rsidR="00F362B5" w:rsidRPr="001531DE" w:rsidRDefault="00F362B5" w:rsidP="00CB7D84">
            <w:pPr>
              <w:pStyle w:val="NormalWeb"/>
              <w:numPr>
                <w:ilvl w:val="0"/>
                <w:numId w:val="5"/>
              </w:numPr>
              <w:tabs>
                <w:tab w:val="left" w:pos="797"/>
              </w:tabs>
              <w:spacing w:beforeAutospacing="0" w:afterAutospacing="0"/>
              <w:ind w:left="617" w:hanging="540"/>
              <w:jc w:val="both"/>
              <w:rPr>
                <w:rFonts w:ascii="Bookman Old Style" w:hAnsi="Bookman Old Style"/>
              </w:rPr>
            </w:pPr>
            <w:r w:rsidRPr="001531DE">
              <w:rPr>
                <w:rFonts w:ascii="Bookman Old Style" w:hAnsi="Bookman Old Style"/>
              </w:rPr>
              <w:t>The inside of the classroom is quiet when the teacher is teaching.</w:t>
            </w:r>
          </w:p>
        </w:tc>
        <w:tc>
          <w:tcPr>
            <w:tcW w:w="810" w:type="dxa"/>
          </w:tcPr>
          <w:p w:rsidR="00F362B5" w:rsidRPr="001B2B6C" w:rsidRDefault="00F362B5" w:rsidP="00CB7D84">
            <w:pPr>
              <w:pStyle w:val="NormalWeb"/>
              <w:tabs>
                <w:tab w:val="left" w:pos="1265"/>
              </w:tabs>
              <w:spacing w:beforeAutospacing="0" w:afterAutospacing="0"/>
              <w:jc w:val="both"/>
              <w:rPr>
                <w:rFonts w:ascii="Bookman Old Style" w:hAnsi="Bookman Old Style"/>
              </w:rPr>
            </w:pPr>
            <w:r w:rsidRPr="001B2B6C">
              <w:rPr>
                <w:rFonts w:ascii="Bookman Old Style" w:hAnsi="Bookman Old Style"/>
              </w:rPr>
              <w:t>3.24</w:t>
            </w:r>
          </w:p>
        </w:tc>
        <w:tc>
          <w:tcPr>
            <w:tcW w:w="805" w:type="dxa"/>
          </w:tcPr>
          <w:p w:rsidR="00F362B5" w:rsidRPr="001B2B6C" w:rsidRDefault="00F362B5" w:rsidP="00CB7D84">
            <w:pPr>
              <w:pStyle w:val="NormalWeb"/>
              <w:tabs>
                <w:tab w:val="left" w:pos="1265"/>
              </w:tabs>
              <w:spacing w:beforeAutospacing="0" w:afterAutospacing="0"/>
              <w:jc w:val="center"/>
              <w:rPr>
                <w:rFonts w:ascii="Bookman Old Style" w:hAnsi="Bookman Old Style"/>
              </w:rPr>
            </w:pPr>
            <w:r w:rsidRPr="001B2B6C">
              <w:rPr>
                <w:rFonts w:ascii="Bookman Old Style" w:hAnsi="Bookman Old Style"/>
              </w:rPr>
              <w:t>S</w:t>
            </w:r>
          </w:p>
        </w:tc>
      </w:tr>
      <w:tr w:rsidR="00F362B5" w:rsidRPr="001B2B6C" w:rsidTr="00F86895">
        <w:trPr>
          <w:trHeight w:val="256"/>
        </w:trPr>
        <w:tc>
          <w:tcPr>
            <w:tcW w:w="7020" w:type="dxa"/>
          </w:tcPr>
          <w:p w:rsidR="00F362B5" w:rsidRPr="001531DE" w:rsidRDefault="00F362B5" w:rsidP="00CB7D84">
            <w:pPr>
              <w:pStyle w:val="NormalWeb"/>
              <w:numPr>
                <w:ilvl w:val="0"/>
                <w:numId w:val="5"/>
              </w:numPr>
              <w:tabs>
                <w:tab w:val="left" w:pos="797"/>
              </w:tabs>
              <w:spacing w:beforeAutospacing="0" w:afterAutospacing="0"/>
              <w:ind w:left="617" w:hanging="540"/>
              <w:jc w:val="both"/>
              <w:rPr>
                <w:rFonts w:ascii="Bookman Old Style" w:hAnsi="Bookman Old Style"/>
              </w:rPr>
            </w:pPr>
            <w:r w:rsidRPr="001531DE">
              <w:rPr>
                <w:rFonts w:ascii="Bookman Old Style" w:hAnsi="Bookman Old Style"/>
              </w:rPr>
              <w:t>The classroom floor is not slippery.</w:t>
            </w:r>
          </w:p>
        </w:tc>
        <w:tc>
          <w:tcPr>
            <w:tcW w:w="810" w:type="dxa"/>
          </w:tcPr>
          <w:p w:rsidR="00F362B5" w:rsidRPr="001B2B6C" w:rsidRDefault="00F362B5" w:rsidP="00CB7D84">
            <w:pPr>
              <w:pStyle w:val="NormalWeb"/>
              <w:tabs>
                <w:tab w:val="left" w:pos="1265"/>
              </w:tabs>
              <w:spacing w:beforeAutospacing="0" w:afterAutospacing="0"/>
              <w:jc w:val="both"/>
              <w:rPr>
                <w:rFonts w:ascii="Bookman Old Style" w:hAnsi="Bookman Old Style"/>
              </w:rPr>
            </w:pPr>
            <w:r w:rsidRPr="001B2B6C">
              <w:rPr>
                <w:rFonts w:ascii="Bookman Old Style" w:hAnsi="Bookman Old Style"/>
              </w:rPr>
              <w:t>3.23</w:t>
            </w:r>
          </w:p>
        </w:tc>
        <w:tc>
          <w:tcPr>
            <w:tcW w:w="805" w:type="dxa"/>
          </w:tcPr>
          <w:p w:rsidR="00F362B5" w:rsidRPr="001B2B6C" w:rsidRDefault="00F362B5" w:rsidP="00CB7D84">
            <w:pPr>
              <w:pStyle w:val="NormalWeb"/>
              <w:tabs>
                <w:tab w:val="left" w:pos="1265"/>
              </w:tabs>
              <w:spacing w:beforeAutospacing="0" w:afterAutospacing="0"/>
              <w:jc w:val="center"/>
              <w:rPr>
                <w:rFonts w:ascii="Bookman Old Style" w:hAnsi="Bookman Old Style"/>
              </w:rPr>
            </w:pPr>
            <w:r w:rsidRPr="001B2B6C">
              <w:rPr>
                <w:rFonts w:ascii="Bookman Old Style" w:hAnsi="Bookman Old Style"/>
              </w:rPr>
              <w:t>S</w:t>
            </w:r>
          </w:p>
        </w:tc>
      </w:tr>
      <w:tr w:rsidR="00F362B5" w:rsidRPr="001B2B6C" w:rsidTr="00F86895">
        <w:trPr>
          <w:trHeight w:val="252"/>
        </w:trPr>
        <w:tc>
          <w:tcPr>
            <w:tcW w:w="7020" w:type="dxa"/>
          </w:tcPr>
          <w:p w:rsidR="00F362B5" w:rsidRPr="001531DE" w:rsidRDefault="00F362B5" w:rsidP="00CB7D84">
            <w:pPr>
              <w:pStyle w:val="NormalWeb"/>
              <w:numPr>
                <w:ilvl w:val="0"/>
                <w:numId w:val="5"/>
              </w:numPr>
              <w:tabs>
                <w:tab w:val="left" w:pos="797"/>
              </w:tabs>
              <w:spacing w:beforeAutospacing="0" w:afterAutospacing="0"/>
              <w:ind w:left="617" w:hanging="540"/>
              <w:jc w:val="both"/>
              <w:rPr>
                <w:rFonts w:ascii="Bookman Old Style" w:hAnsi="Bookman Old Style"/>
              </w:rPr>
            </w:pPr>
            <w:r w:rsidRPr="001531DE">
              <w:rPr>
                <w:rFonts w:ascii="Bookman Old Style" w:hAnsi="Bookman Old Style"/>
              </w:rPr>
              <w:t>The classroom has easy access to learning areas.</w:t>
            </w:r>
          </w:p>
        </w:tc>
        <w:tc>
          <w:tcPr>
            <w:tcW w:w="810" w:type="dxa"/>
          </w:tcPr>
          <w:p w:rsidR="00F362B5" w:rsidRPr="001B2B6C" w:rsidRDefault="00F362B5" w:rsidP="00CB7D84">
            <w:pPr>
              <w:pStyle w:val="NormalWeb"/>
              <w:tabs>
                <w:tab w:val="left" w:pos="1265"/>
              </w:tabs>
              <w:spacing w:beforeAutospacing="0" w:afterAutospacing="0"/>
              <w:jc w:val="both"/>
              <w:rPr>
                <w:rFonts w:ascii="Bookman Old Style" w:hAnsi="Bookman Old Style"/>
              </w:rPr>
            </w:pPr>
            <w:r w:rsidRPr="001B2B6C">
              <w:rPr>
                <w:rFonts w:ascii="Bookman Old Style" w:hAnsi="Bookman Old Style"/>
              </w:rPr>
              <w:t>3.37</w:t>
            </w:r>
          </w:p>
        </w:tc>
        <w:tc>
          <w:tcPr>
            <w:tcW w:w="805" w:type="dxa"/>
          </w:tcPr>
          <w:p w:rsidR="00F362B5" w:rsidRPr="001B2B6C" w:rsidRDefault="00F362B5" w:rsidP="00CB7D84">
            <w:pPr>
              <w:pStyle w:val="NormalWeb"/>
              <w:tabs>
                <w:tab w:val="left" w:pos="1265"/>
              </w:tabs>
              <w:spacing w:beforeAutospacing="0" w:afterAutospacing="0"/>
              <w:jc w:val="center"/>
              <w:rPr>
                <w:rFonts w:ascii="Bookman Old Style" w:hAnsi="Bookman Old Style"/>
              </w:rPr>
            </w:pPr>
            <w:r w:rsidRPr="001B2B6C">
              <w:rPr>
                <w:rFonts w:ascii="Bookman Old Style" w:hAnsi="Bookman Old Style"/>
              </w:rPr>
              <w:t>VS</w:t>
            </w:r>
          </w:p>
        </w:tc>
      </w:tr>
      <w:tr w:rsidR="00F362B5" w:rsidRPr="001B2B6C" w:rsidTr="00F86895">
        <w:trPr>
          <w:trHeight w:val="252"/>
        </w:trPr>
        <w:tc>
          <w:tcPr>
            <w:tcW w:w="7020" w:type="dxa"/>
          </w:tcPr>
          <w:p w:rsidR="00F362B5" w:rsidRPr="001531DE" w:rsidRDefault="00F362B5" w:rsidP="00CB7D84">
            <w:pPr>
              <w:pStyle w:val="NormalWeb"/>
              <w:numPr>
                <w:ilvl w:val="0"/>
                <w:numId w:val="5"/>
              </w:numPr>
              <w:tabs>
                <w:tab w:val="left" w:pos="797"/>
              </w:tabs>
              <w:spacing w:beforeAutospacing="0" w:afterAutospacing="0"/>
              <w:ind w:left="617" w:hanging="540"/>
              <w:jc w:val="both"/>
              <w:rPr>
                <w:rFonts w:ascii="Bookman Old Style" w:hAnsi="Bookman Old Style"/>
              </w:rPr>
            </w:pPr>
            <w:r w:rsidRPr="001531DE">
              <w:rPr>
                <w:rFonts w:ascii="Bookman Old Style" w:hAnsi="Bookman Old Style"/>
              </w:rPr>
              <w:t>The classroom has proper storage for personal belongings.</w:t>
            </w:r>
          </w:p>
        </w:tc>
        <w:tc>
          <w:tcPr>
            <w:tcW w:w="810" w:type="dxa"/>
          </w:tcPr>
          <w:p w:rsidR="00F362B5" w:rsidRPr="001B2B6C" w:rsidRDefault="00F362B5" w:rsidP="00CB7D84">
            <w:pPr>
              <w:pStyle w:val="NormalWeb"/>
              <w:tabs>
                <w:tab w:val="left" w:pos="1265"/>
              </w:tabs>
              <w:spacing w:beforeAutospacing="0" w:afterAutospacing="0"/>
              <w:jc w:val="both"/>
              <w:rPr>
                <w:rFonts w:ascii="Bookman Old Style" w:hAnsi="Bookman Old Style"/>
              </w:rPr>
            </w:pPr>
            <w:r w:rsidRPr="001B2B6C">
              <w:rPr>
                <w:rFonts w:ascii="Bookman Old Style" w:hAnsi="Bookman Old Style"/>
              </w:rPr>
              <w:t>3.60</w:t>
            </w:r>
          </w:p>
        </w:tc>
        <w:tc>
          <w:tcPr>
            <w:tcW w:w="805" w:type="dxa"/>
          </w:tcPr>
          <w:p w:rsidR="00F362B5" w:rsidRPr="001B2B6C" w:rsidRDefault="00F362B5" w:rsidP="00CB7D84">
            <w:pPr>
              <w:pStyle w:val="NormalWeb"/>
              <w:tabs>
                <w:tab w:val="left" w:pos="1265"/>
              </w:tabs>
              <w:spacing w:beforeAutospacing="0" w:afterAutospacing="0"/>
              <w:jc w:val="center"/>
              <w:rPr>
                <w:rFonts w:ascii="Bookman Old Style" w:hAnsi="Bookman Old Style"/>
              </w:rPr>
            </w:pPr>
            <w:r w:rsidRPr="001B2B6C">
              <w:rPr>
                <w:rFonts w:ascii="Bookman Old Style" w:hAnsi="Bookman Old Style"/>
              </w:rPr>
              <w:t>VS</w:t>
            </w:r>
          </w:p>
        </w:tc>
      </w:tr>
      <w:tr w:rsidR="00F362B5" w:rsidRPr="001B2B6C" w:rsidTr="00F86895">
        <w:trPr>
          <w:trHeight w:val="252"/>
        </w:trPr>
        <w:tc>
          <w:tcPr>
            <w:tcW w:w="7020" w:type="dxa"/>
          </w:tcPr>
          <w:p w:rsidR="00F362B5" w:rsidRPr="001531DE" w:rsidRDefault="00F362B5" w:rsidP="00CB7D84">
            <w:pPr>
              <w:pStyle w:val="NormalWeb"/>
              <w:numPr>
                <w:ilvl w:val="0"/>
                <w:numId w:val="5"/>
              </w:numPr>
              <w:tabs>
                <w:tab w:val="left" w:pos="797"/>
              </w:tabs>
              <w:spacing w:beforeAutospacing="0" w:afterAutospacing="0"/>
              <w:ind w:left="617" w:hanging="540"/>
              <w:jc w:val="both"/>
              <w:rPr>
                <w:rFonts w:ascii="Bookman Old Style" w:hAnsi="Bookman Old Style"/>
              </w:rPr>
            </w:pPr>
            <w:r w:rsidRPr="001531DE">
              <w:rPr>
                <w:rFonts w:ascii="Bookman Old Style" w:hAnsi="Bookman Old Style"/>
              </w:rPr>
              <w:t>The classroom has clean drinking water.</w:t>
            </w:r>
          </w:p>
        </w:tc>
        <w:tc>
          <w:tcPr>
            <w:tcW w:w="810" w:type="dxa"/>
          </w:tcPr>
          <w:p w:rsidR="00F362B5" w:rsidRPr="001B2B6C" w:rsidRDefault="00F362B5" w:rsidP="00CB7D84">
            <w:pPr>
              <w:pStyle w:val="NormalWeb"/>
              <w:tabs>
                <w:tab w:val="left" w:pos="1265"/>
              </w:tabs>
              <w:spacing w:beforeAutospacing="0" w:afterAutospacing="0"/>
              <w:jc w:val="both"/>
              <w:rPr>
                <w:rFonts w:ascii="Bookman Old Style" w:hAnsi="Bookman Old Style"/>
              </w:rPr>
            </w:pPr>
            <w:r w:rsidRPr="001B2B6C">
              <w:rPr>
                <w:rFonts w:ascii="Bookman Old Style" w:hAnsi="Bookman Old Style"/>
              </w:rPr>
              <w:t>3.59</w:t>
            </w:r>
          </w:p>
        </w:tc>
        <w:tc>
          <w:tcPr>
            <w:tcW w:w="805" w:type="dxa"/>
          </w:tcPr>
          <w:p w:rsidR="00F362B5" w:rsidRPr="001B2B6C" w:rsidRDefault="00F362B5" w:rsidP="00CB7D84">
            <w:pPr>
              <w:pStyle w:val="NormalWeb"/>
              <w:tabs>
                <w:tab w:val="left" w:pos="1265"/>
              </w:tabs>
              <w:spacing w:beforeAutospacing="0" w:afterAutospacing="0"/>
              <w:jc w:val="center"/>
              <w:rPr>
                <w:rFonts w:ascii="Bookman Old Style" w:hAnsi="Bookman Old Style"/>
              </w:rPr>
            </w:pPr>
            <w:r w:rsidRPr="001B2B6C">
              <w:rPr>
                <w:rFonts w:ascii="Bookman Old Style" w:hAnsi="Bookman Old Style"/>
              </w:rPr>
              <w:t>VS</w:t>
            </w:r>
          </w:p>
        </w:tc>
      </w:tr>
      <w:tr w:rsidR="00F362B5" w:rsidRPr="001B2B6C" w:rsidTr="00F86895">
        <w:trPr>
          <w:trHeight w:val="252"/>
        </w:trPr>
        <w:tc>
          <w:tcPr>
            <w:tcW w:w="7020" w:type="dxa"/>
          </w:tcPr>
          <w:p w:rsidR="00F362B5" w:rsidRPr="001531DE" w:rsidRDefault="00F362B5" w:rsidP="00CB7D84">
            <w:pPr>
              <w:pStyle w:val="NormalWeb"/>
              <w:numPr>
                <w:ilvl w:val="0"/>
                <w:numId w:val="5"/>
              </w:numPr>
              <w:tabs>
                <w:tab w:val="left" w:pos="797"/>
              </w:tabs>
              <w:spacing w:beforeAutospacing="0" w:afterAutospacing="0"/>
              <w:ind w:left="617" w:hanging="540"/>
              <w:jc w:val="both"/>
              <w:rPr>
                <w:rFonts w:ascii="Bookman Old Style" w:hAnsi="Bookman Old Style"/>
              </w:rPr>
            </w:pPr>
            <w:r w:rsidRPr="001531DE">
              <w:rPr>
                <w:rFonts w:ascii="Bookman Old Style" w:hAnsi="Bookman Old Style"/>
              </w:rPr>
              <w:t>The school has clean restrooms.</w:t>
            </w:r>
          </w:p>
        </w:tc>
        <w:tc>
          <w:tcPr>
            <w:tcW w:w="810" w:type="dxa"/>
          </w:tcPr>
          <w:p w:rsidR="00F362B5" w:rsidRPr="001B2B6C" w:rsidRDefault="00F362B5" w:rsidP="00CB7D84">
            <w:pPr>
              <w:pStyle w:val="NormalWeb"/>
              <w:tabs>
                <w:tab w:val="left" w:pos="1265"/>
              </w:tabs>
              <w:spacing w:beforeAutospacing="0" w:afterAutospacing="0"/>
              <w:jc w:val="both"/>
              <w:rPr>
                <w:rFonts w:ascii="Bookman Old Style" w:hAnsi="Bookman Old Style"/>
              </w:rPr>
            </w:pPr>
            <w:r w:rsidRPr="001B2B6C">
              <w:rPr>
                <w:rFonts w:ascii="Bookman Old Style" w:hAnsi="Bookman Old Style"/>
              </w:rPr>
              <w:t>3.12</w:t>
            </w:r>
          </w:p>
        </w:tc>
        <w:tc>
          <w:tcPr>
            <w:tcW w:w="805" w:type="dxa"/>
          </w:tcPr>
          <w:p w:rsidR="00F362B5" w:rsidRPr="001B2B6C" w:rsidRDefault="00F362B5" w:rsidP="00CB7D84">
            <w:pPr>
              <w:pStyle w:val="NormalWeb"/>
              <w:tabs>
                <w:tab w:val="left" w:pos="1265"/>
              </w:tabs>
              <w:spacing w:beforeAutospacing="0" w:afterAutospacing="0"/>
              <w:jc w:val="center"/>
              <w:rPr>
                <w:rFonts w:ascii="Bookman Old Style" w:hAnsi="Bookman Old Style"/>
              </w:rPr>
            </w:pPr>
            <w:r w:rsidRPr="001B2B6C">
              <w:rPr>
                <w:rFonts w:ascii="Bookman Old Style" w:hAnsi="Bookman Old Style"/>
              </w:rPr>
              <w:t>S</w:t>
            </w:r>
          </w:p>
        </w:tc>
      </w:tr>
      <w:tr w:rsidR="00F362B5" w:rsidRPr="001B2B6C" w:rsidTr="00696462">
        <w:trPr>
          <w:trHeight w:val="252"/>
        </w:trPr>
        <w:tc>
          <w:tcPr>
            <w:tcW w:w="7020" w:type="dxa"/>
            <w:tcBorders>
              <w:bottom w:val="single" w:sz="4" w:space="0" w:color="auto"/>
            </w:tcBorders>
          </w:tcPr>
          <w:p w:rsidR="00F362B5" w:rsidRPr="001531DE" w:rsidRDefault="00F362B5" w:rsidP="00CB7D84">
            <w:pPr>
              <w:pStyle w:val="NormalWeb"/>
              <w:numPr>
                <w:ilvl w:val="0"/>
                <w:numId w:val="5"/>
              </w:numPr>
              <w:tabs>
                <w:tab w:val="left" w:pos="797"/>
              </w:tabs>
              <w:spacing w:beforeAutospacing="0" w:afterAutospacing="0"/>
              <w:ind w:left="617" w:hanging="540"/>
              <w:rPr>
                <w:rFonts w:ascii="Bookman Old Style" w:hAnsi="Bookman Old Style"/>
                <w:b/>
                <w:bCs/>
              </w:rPr>
            </w:pPr>
            <w:r w:rsidRPr="001531DE">
              <w:rPr>
                <w:rFonts w:ascii="Bookman Old Style" w:hAnsi="Bookman Old Style"/>
              </w:rPr>
              <w:t>The classroom is well-ventilated</w:t>
            </w:r>
            <w:r>
              <w:rPr>
                <w:rFonts w:ascii="Bookman Old Style" w:hAnsi="Bookman Old Style"/>
              </w:rPr>
              <w:t>.</w:t>
            </w:r>
          </w:p>
        </w:tc>
        <w:tc>
          <w:tcPr>
            <w:tcW w:w="810" w:type="dxa"/>
            <w:tcBorders>
              <w:bottom w:val="single" w:sz="4" w:space="0" w:color="auto"/>
            </w:tcBorders>
          </w:tcPr>
          <w:p w:rsidR="00F362B5" w:rsidRPr="001B2B6C" w:rsidRDefault="00F362B5" w:rsidP="00CB7D84">
            <w:pPr>
              <w:pStyle w:val="NormalWeb"/>
              <w:tabs>
                <w:tab w:val="left" w:pos="1265"/>
              </w:tabs>
              <w:spacing w:beforeAutospacing="0" w:afterAutospacing="0"/>
              <w:jc w:val="center"/>
              <w:rPr>
                <w:rFonts w:ascii="Bookman Old Style" w:hAnsi="Bookman Old Style"/>
                <w:b/>
                <w:bCs/>
              </w:rPr>
            </w:pPr>
            <w:r w:rsidRPr="001B2B6C">
              <w:rPr>
                <w:rFonts w:ascii="Bookman Old Style" w:hAnsi="Bookman Old Style"/>
              </w:rPr>
              <w:t>3.31</w:t>
            </w:r>
          </w:p>
        </w:tc>
        <w:tc>
          <w:tcPr>
            <w:tcW w:w="805" w:type="dxa"/>
            <w:tcBorders>
              <w:bottom w:val="single" w:sz="4" w:space="0" w:color="auto"/>
            </w:tcBorders>
          </w:tcPr>
          <w:p w:rsidR="00F362B5" w:rsidRPr="001B2B6C" w:rsidRDefault="00F362B5" w:rsidP="00CB7D84">
            <w:pPr>
              <w:pStyle w:val="NormalWeb"/>
              <w:tabs>
                <w:tab w:val="left" w:pos="1265"/>
              </w:tabs>
              <w:spacing w:beforeAutospacing="0" w:afterAutospacing="0"/>
              <w:jc w:val="center"/>
              <w:rPr>
                <w:rFonts w:ascii="Bookman Old Style" w:hAnsi="Bookman Old Style"/>
                <w:b/>
                <w:bCs/>
              </w:rPr>
            </w:pPr>
            <w:r w:rsidRPr="001B2B6C">
              <w:rPr>
                <w:rFonts w:ascii="Bookman Old Style" w:hAnsi="Bookman Old Style"/>
              </w:rPr>
              <w:t>VS</w:t>
            </w:r>
          </w:p>
        </w:tc>
      </w:tr>
      <w:tr w:rsidR="00F362B5" w:rsidRPr="001B2B6C" w:rsidTr="00696462">
        <w:trPr>
          <w:trHeight w:val="252"/>
        </w:trPr>
        <w:tc>
          <w:tcPr>
            <w:tcW w:w="7020" w:type="dxa"/>
            <w:tcBorders>
              <w:top w:val="single" w:sz="4" w:space="0" w:color="auto"/>
              <w:bottom w:val="double" w:sz="18" w:space="0" w:color="auto"/>
            </w:tcBorders>
          </w:tcPr>
          <w:p w:rsidR="00F362B5" w:rsidRPr="001531DE" w:rsidRDefault="00F362B5" w:rsidP="00CB7D84">
            <w:pPr>
              <w:pStyle w:val="NormalWeb"/>
              <w:tabs>
                <w:tab w:val="left" w:pos="797"/>
              </w:tabs>
              <w:spacing w:beforeAutospacing="0" w:afterAutospacing="0"/>
              <w:ind w:left="617"/>
              <w:jc w:val="center"/>
              <w:rPr>
                <w:rFonts w:ascii="Bookman Old Style" w:hAnsi="Bookman Old Style"/>
              </w:rPr>
            </w:pPr>
            <w:r w:rsidRPr="001531DE">
              <w:rPr>
                <w:rStyle w:val="Strong"/>
                <w:rFonts w:ascii="Bookman Old Style" w:hAnsi="Bookman Old Style"/>
                <w:sz w:val="22"/>
                <w:szCs w:val="22"/>
              </w:rPr>
              <w:t>AWM</w:t>
            </w:r>
          </w:p>
        </w:tc>
        <w:tc>
          <w:tcPr>
            <w:tcW w:w="810" w:type="dxa"/>
            <w:tcBorders>
              <w:top w:val="single" w:sz="4" w:space="0" w:color="auto"/>
              <w:bottom w:val="double" w:sz="18" w:space="0" w:color="auto"/>
            </w:tcBorders>
          </w:tcPr>
          <w:p w:rsidR="00F362B5" w:rsidRPr="001531DE" w:rsidRDefault="00F362B5" w:rsidP="00CB7D84">
            <w:pPr>
              <w:pStyle w:val="NormalWeb"/>
              <w:tabs>
                <w:tab w:val="left" w:pos="1265"/>
              </w:tabs>
              <w:spacing w:beforeAutospacing="0" w:afterAutospacing="0"/>
              <w:jc w:val="center"/>
              <w:rPr>
                <w:rFonts w:ascii="Bookman Old Style" w:hAnsi="Bookman Old Style"/>
              </w:rPr>
            </w:pPr>
            <w:r w:rsidRPr="001531DE">
              <w:rPr>
                <w:rStyle w:val="Strong"/>
                <w:rFonts w:ascii="Bookman Old Style" w:hAnsi="Bookman Old Style"/>
                <w:sz w:val="22"/>
                <w:szCs w:val="22"/>
              </w:rPr>
              <w:t>3.4</w:t>
            </w:r>
            <w:r w:rsidR="00C130BB">
              <w:rPr>
                <w:rStyle w:val="Strong"/>
                <w:rFonts w:ascii="Bookman Old Style" w:hAnsi="Bookman Old Style"/>
                <w:sz w:val="22"/>
                <w:szCs w:val="22"/>
              </w:rPr>
              <w:t>78</w:t>
            </w:r>
          </w:p>
        </w:tc>
        <w:tc>
          <w:tcPr>
            <w:tcW w:w="805" w:type="dxa"/>
            <w:tcBorders>
              <w:top w:val="single" w:sz="4" w:space="0" w:color="auto"/>
              <w:bottom w:val="double" w:sz="18" w:space="0" w:color="auto"/>
            </w:tcBorders>
          </w:tcPr>
          <w:p w:rsidR="00F362B5" w:rsidRPr="001531DE" w:rsidRDefault="00F362B5" w:rsidP="00CB7D84">
            <w:pPr>
              <w:pStyle w:val="NormalWeb"/>
              <w:tabs>
                <w:tab w:val="left" w:pos="1265"/>
              </w:tabs>
              <w:spacing w:beforeAutospacing="0" w:afterAutospacing="0"/>
              <w:jc w:val="center"/>
              <w:rPr>
                <w:rFonts w:ascii="Bookman Old Style" w:hAnsi="Bookman Old Style"/>
              </w:rPr>
            </w:pPr>
            <w:r>
              <w:rPr>
                <w:rStyle w:val="Strong"/>
                <w:sz w:val="22"/>
                <w:szCs w:val="22"/>
              </w:rPr>
              <w:t>VS</w:t>
            </w:r>
          </w:p>
        </w:tc>
      </w:tr>
    </w:tbl>
    <w:p w:rsidR="00F362B5" w:rsidRPr="00C23B0D" w:rsidRDefault="00F362B5" w:rsidP="00CB7D84">
      <w:pPr>
        <w:spacing w:after="0" w:line="240" w:lineRule="auto"/>
        <w:ind w:left="0" w:firstLine="0"/>
        <w:rPr>
          <w:i/>
          <w:iCs/>
          <w:lang w:val="en-US"/>
        </w:rPr>
      </w:pPr>
      <w:r w:rsidRPr="00C23B0D">
        <w:rPr>
          <w:i/>
          <w:iCs/>
          <w:lang w:val="en-US"/>
        </w:rPr>
        <w:t>Legend: VS- Very Satisfied; S- Satisfied</w:t>
      </w:r>
    </w:p>
    <w:p w:rsidR="00F362B5" w:rsidRDefault="00F362B5" w:rsidP="00CB7D84">
      <w:pPr>
        <w:spacing w:after="0" w:line="240" w:lineRule="auto"/>
        <w:ind w:left="0" w:firstLine="720"/>
        <w:rPr>
          <w:lang w:val="en-US"/>
        </w:rPr>
      </w:pPr>
      <w:r w:rsidRPr="001E5629">
        <w:rPr>
          <w:lang w:val="en-US"/>
        </w:rPr>
        <w:t>Table 1a shows th</w:t>
      </w:r>
      <w:r>
        <w:rPr>
          <w:lang w:val="en-US"/>
        </w:rPr>
        <w:t xml:space="preserve">e level of satisfaction of learners with the school learning environment in terms of physical dimensions is </w:t>
      </w:r>
      <w:r w:rsidR="00696462">
        <w:rPr>
          <w:lang w:val="en-US"/>
        </w:rPr>
        <w:t>“</w:t>
      </w:r>
      <w:r>
        <w:rPr>
          <w:lang w:val="en-US"/>
        </w:rPr>
        <w:t>Very Satisfied</w:t>
      </w:r>
      <w:r w:rsidR="00696462">
        <w:rPr>
          <w:lang w:val="en-US"/>
        </w:rPr>
        <w:t>”</w:t>
      </w:r>
      <w:r>
        <w:rPr>
          <w:lang w:val="en-US"/>
        </w:rPr>
        <w:t xml:space="preserve"> with an average weighted mean of 3.4</w:t>
      </w:r>
      <w:r w:rsidR="00C130BB">
        <w:rPr>
          <w:lang w:val="en-US"/>
        </w:rPr>
        <w:t>78</w:t>
      </w:r>
      <w:r>
        <w:rPr>
          <w:lang w:val="en-US"/>
        </w:rPr>
        <w:t xml:space="preserve">. </w:t>
      </w:r>
      <w:r w:rsidRPr="00B86001">
        <w:t>This means that learners perceive the physical conditions of their school learning environment as comfortable, supportive, and conducive to learning, indicating that most of the facilities such as classrooms, furniture, lighting, ventilation, and other physical resources are adequately provided and meet their needs, which helps create a positive and effective atmosphere for their academic activities.</w:t>
      </w:r>
    </w:p>
    <w:p w:rsidR="00F362B5" w:rsidRDefault="00C130BB" w:rsidP="00CB7D84">
      <w:pPr>
        <w:spacing w:after="0" w:line="240" w:lineRule="auto"/>
        <w:ind w:firstLine="710"/>
      </w:pPr>
      <w:r w:rsidRPr="00C130BB">
        <w:t xml:space="preserve">The </w:t>
      </w:r>
      <w:r w:rsidR="007F0ED9">
        <w:t>result</w:t>
      </w:r>
      <w:r w:rsidRPr="00C130BB">
        <w:t>s are supported by international large-scale data from the Organisation for Economic Co-operation and Development (2023), which reported</w:t>
      </w:r>
      <w:r>
        <w:t xml:space="preserve"> </w:t>
      </w:r>
      <w:r w:rsidR="00F362B5" w:rsidRPr="00DD5EDD">
        <w:t xml:space="preserve">that positive and supportive school environments, including adequate infrastructure and learning spaces, are strongly </w:t>
      </w:r>
      <w:r w:rsidR="00F362B5" w:rsidRPr="00DD5EDD">
        <w:lastRenderedPageBreak/>
        <w:t xml:space="preserve">associated with improved student performance and well-being. </w:t>
      </w:r>
      <w:r w:rsidR="00F362B5" w:rsidRPr="00220F95">
        <w:t xml:space="preserve">This is also supported by </w:t>
      </w:r>
      <w:r w:rsidR="00F362B5">
        <w:t xml:space="preserve">Yahaya </w:t>
      </w:r>
      <w:r w:rsidR="00F362B5" w:rsidRPr="009E0040">
        <w:rPr>
          <w:i/>
          <w:iCs/>
        </w:rPr>
        <w:t>et al</w:t>
      </w:r>
      <w:r w:rsidR="00F362B5" w:rsidRPr="00220F95">
        <w:t>. (2025), who found that the condition of school facilities and the overall physical environment significantly influence students’ learning experience, satisfaction, and academic outcomes, especially when classrooms are safe, clean, and properly maintained.</w:t>
      </w:r>
    </w:p>
    <w:p w:rsidR="001416DC" w:rsidRDefault="001416DC" w:rsidP="00CB7D84">
      <w:pPr>
        <w:spacing w:after="0" w:line="240" w:lineRule="auto"/>
        <w:ind w:firstLine="710"/>
      </w:pPr>
      <w:r w:rsidRPr="001416DC">
        <w:t xml:space="preserve">The </w:t>
      </w:r>
      <w:r w:rsidR="00E24F32" w:rsidRPr="00D60ADE">
        <w:rPr>
          <w:rFonts w:eastAsia="SimSun"/>
          <w:color w:val="000000" w:themeColor="text1"/>
          <w:kern w:val="0"/>
          <w:lang w:eastAsia="zh-CN"/>
        </w:rPr>
        <w:t>results</w:t>
      </w:r>
      <w:r w:rsidRPr="001416DC">
        <w:t xml:space="preserve"> imply that schools should continue to maintain and improve their physical environment, as it plays an important role in helping students feel comfortable and ready to learn. Clean, safe, and well-maintained classrooms can increase students’ interest, focus, and participation in class. Furthermore, the results suggest that school heads and staff should consistently prioritize school facilities and classroom conditions, as these contribute to improved learning, greater student satisfaction, and a more positive overall school experience.</w:t>
      </w:r>
    </w:p>
    <w:p w:rsidR="00F362B5" w:rsidRPr="00C16ACA" w:rsidRDefault="00F362B5" w:rsidP="00CB7D84">
      <w:pPr>
        <w:spacing w:after="0" w:line="240" w:lineRule="auto"/>
        <w:ind w:firstLine="710"/>
        <w:rPr>
          <w:lang w:val="en-US"/>
        </w:rPr>
      </w:pPr>
      <w:r>
        <w:t xml:space="preserve">The indicator </w:t>
      </w:r>
      <w:r w:rsidRPr="00DD5EDD">
        <w:rPr>
          <w:i/>
          <w:iCs/>
        </w:rPr>
        <w:t>“The classroom has enough comfortable chairs with desks”</w:t>
      </w:r>
      <w:r>
        <w:rPr>
          <w:i/>
          <w:iCs/>
        </w:rPr>
        <w:t xml:space="preserve"> </w:t>
      </w:r>
      <w:r>
        <w:t xml:space="preserve">got the highest mean of 3.81 with the descriptive equivalent of </w:t>
      </w:r>
      <w:r w:rsidR="00696462">
        <w:t>“</w:t>
      </w:r>
      <w:r>
        <w:t>Very Satisfied</w:t>
      </w:r>
      <w:r w:rsidR="00696462">
        <w:t>”</w:t>
      </w:r>
      <w:r>
        <w:t>. This means</w:t>
      </w:r>
      <w:r>
        <w:rPr>
          <w:b/>
          <w:bCs/>
          <w:lang w:val="en-US"/>
        </w:rPr>
        <w:t xml:space="preserve"> </w:t>
      </w:r>
      <w:r>
        <w:rPr>
          <w:lang w:val="en-US"/>
        </w:rPr>
        <w:t>that</w:t>
      </w:r>
      <w:r w:rsidRPr="00C16ACA">
        <w:rPr>
          <w:lang w:val="en-US"/>
        </w:rPr>
        <w:t xml:space="preserve"> most learners feel that the chairs and desks in their classroom are enough and comfortable for them to use, which helps them sit properly, feel relaxed, and focus better during class. It also shows that having good seating supports students in doing their school tasks more easily and makes their learning experience more positive.</w:t>
      </w:r>
      <w:r w:rsidR="00034B19">
        <w:rPr>
          <w:lang w:val="en-US"/>
        </w:rPr>
        <w:t xml:space="preserve"> </w:t>
      </w:r>
    </w:p>
    <w:p w:rsidR="00627F7E" w:rsidRPr="00627F7E" w:rsidRDefault="00627F7E" w:rsidP="00CB7D84">
      <w:pPr>
        <w:spacing w:after="0" w:line="240" w:lineRule="auto"/>
        <w:ind w:firstLine="710"/>
        <w:rPr>
          <w:lang w:val="en-US"/>
        </w:rPr>
      </w:pPr>
      <w:r w:rsidRPr="00627F7E">
        <w:rPr>
          <w:lang w:val="en-US"/>
        </w:rPr>
        <w:t xml:space="preserve">The </w:t>
      </w:r>
      <w:r w:rsidR="00E24F32" w:rsidRPr="00D60ADE">
        <w:rPr>
          <w:rFonts w:eastAsia="SimSun"/>
          <w:color w:val="000000" w:themeColor="text1"/>
          <w:kern w:val="0"/>
          <w:lang w:eastAsia="zh-CN"/>
        </w:rPr>
        <w:t>results</w:t>
      </w:r>
      <w:r w:rsidRPr="00627F7E">
        <w:rPr>
          <w:lang w:val="en-US"/>
        </w:rPr>
        <w:t xml:space="preserve"> are supported by previous studies showing that appropriate seating design</w:t>
      </w:r>
      <w:r w:rsidR="00D45E11">
        <w:rPr>
          <w:lang w:val="en-US"/>
        </w:rPr>
        <w:t xml:space="preserve"> </w:t>
      </w:r>
      <w:r w:rsidRPr="00627F7E">
        <w:rPr>
          <w:lang w:val="en-US"/>
        </w:rPr>
        <w:t>including comfortable seating, proper chair depth, and suitable backrest height—plays an important role in improving students’ emotional well-being, reducing physical discomfort, and enhancing concentration and classroom satisfaction. Moreover, chair depth and backrest height were found to significantly affect students’ performance in tasks requiring concentration, highlighting the importance of proper seating design in improving academic outcomes (</w:t>
      </w:r>
      <w:proofErr w:type="spellStart"/>
      <w:r w:rsidRPr="00627F7E">
        <w:rPr>
          <w:lang w:val="en-US"/>
        </w:rPr>
        <w:t>Sirojiddin</w:t>
      </w:r>
      <w:proofErr w:type="spellEnd"/>
      <w:r w:rsidRPr="00627F7E">
        <w:rPr>
          <w:lang w:val="en-US"/>
        </w:rPr>
        <w:t>, 2025; Chen &amp; Tsai, 2024).</w:t>
      </w:r>
    </w:p>
    <w:p w:rsidR="004B1170" w:rsidRDefault="004B1170" w:rsidP="00CB7D84">
      <w:pPr>
        <w:spacing w:after="0" w:line="240" w:lineRule="auto"/>
        <w:ind w:firstLine="710"/>
        <w:rPr>
          <w:lang w:val="en-US"/>
        </w:rPr>
      </w:pPr>
      <w:r w:rsidRPr="004B1170">
        <w:rPr>
          <w:lang w:val="en-US"/>
        </w:rPr>
        <w:t xml:space="preserve">Similarly, Ahmad </w:t>
      </w:r>
      <w:r w:rsidRPr="009E0040">
        <w:rPr>
          <w:i/>
          <w:iCs/>
          <w:lang w:val="en-US"/>
        </w:rPr>
        <w:t>et al</w:t>
      </w:r>
      <w:r w:rsidRPr="004B1170">
        <w:rPr>
          <w:lang w:val="en-US"/>
        </w:rPr>
        <w:t>. (2024) emphasized that non-ergonomic classroom chairs can lead to discomfort and posture-related issues, while ergonomically designed seating improves students’ well-being and reduces musculoskeletal risks. Supporting this, Incekara (2022) noted that improperly designed classroom furniture that does not match students’ body measurements negatively affects their physical health and comfort, stressing the need for anthropometric-based design in schools.</w:t>
      </w:r>
      <w:r>
        <w:rPr>
          <w:lang w:val="en-US"/>
        </w:rPr>
        <w:t xml:space="preserve"> </w:t>
      </w:r>
    </w:p>
    <w:p w:rsidR="00F362B5" w:rsidRPr="004B1170" w:rsidRDefault="004B1170" w:rsidP="00CB7D84">
      <w:pPr>
        <w:spacing w:after="0" w:line="240" w:lineRule="auto"/>
        <w:ind w:firstLine="710"/>
        <w:rPr>
          <w:lang w:val="en-US"/>
        </w:rPr>
      </w:pPr>
      <w:r w:rsidRPr="004B1170">
        <w:rPr>
          <w:lang w:val="en-US"/>
        </w:rPr>
        <w:t xml:space="preserve">Recent </w:t>
      </w:r>
      <w:r w:rsidR="00E24F32" w:rsidRPr="00D60ADE">
        <w:rPr>
          <w:rFonts w:eastAsia="SimSun"/>
          <w:color w:val="000000" w:themeColor="text1"/>
          <w:kern w:val="0"/>
          <w:lang w:eastAsia="zh-CN"/>
        </w:rPr>
        <w:t>results</w:t>
      </w:r>
      <w:r>
        <w:rPr>
          <w:lang w:val="en-US"/>
        </w:rPr>
        <w:t xml:space="preserve"> of Zhang </w:t>
      </w:r>
      <w:r w:rsidRPr="009E0040">
        <w:rPr>
          <w:i/>
          <w:iCs/>
          <w:lang w:val="en-US"/>
        </w:rPr>
        <w:t>et al</w:t>
      </w:r>
      <w:r>
        <w:rPr>
          <w:lang w:val="en-US"/>
        </w:rPr>
        <w:t>. (2025)</w:t>
      </w:r>
      <w:r w:rsidRPr="004B1170">
        <w:rPr>
          <w:lang w:val="en-US"/>
        </w:rPr>
        <w:t xml:space="preserve"> also indicate that classroom design elements, including seating arrangements and furniture, significantly influence students’ attention, mood, and overall classroom experience</w:t>
      </w:r>
      <w:r>
        <w:rPr>
          <w:lang w:val="en-US"/>
        </w:rPr>
        <w:t xml:space="preserve">. </w:t>
      </w:r>
      <w:r w:rsidR="001416DC">
        <w:t xml:space="preserve">This </w:t>
      </w:r>
      <w:r w:rsidR="00F362B5" w:rsidRPr="00C16ACA">
        <w:t xml:space="preserve">implies that schools should continue to provide enough comfortable and well-designed chairs and desks for students. Schools are encouraged to regularly check, repair, and improve classroom </w:t>
      </w:r>
      <w:r w:rsidR="00F362B5" w:rsidRPr="00C16ACA">
        <w:lastRenderedPageBreak/>
        <w:t xml:space="preserve">furniture to make sure it fits students properly and remains comfortable to use. Providing good seating can help students stay focused, avoid body pain, and participate more in class. </w:t>
      </w:r>
    </w:p>
    <w:p w:rsidR="00F362B5" w:rsidRDefault="00F362B5" w:rsidP="00CB7D84">
      <w:pPr>
        <w:spacing w:after="0" w:line="240" w:lineRule="auto"/>
        <w:ind w:firstLine="710"/>
        <w:rPr>
          <w:lang w:val="en-US"/>
        </w:rPr>
      </w:pPr>
      <w:r>
        <w:rPr>
          <w:lang w:val="en-US"/>
        </w:rPr>
        <w:t>The indicator “</w:t>
      </w:r>
      <w:r w:rsidRPr="00220F95">
        <w:rPr>
          <w:i/>
          <w:iCs/>
        </w:rPr>
        <w:t xml:space="preserve">The classroom has a </w:t>
      </w:r>
      <w:r>
        <w:t>functional</w:t>
      </w:r>
      <w:r w:rsidRPr="00220F95">
        <w:rPr>
          <w:i/>
          <w:iCs/>
        </w:rPr>
        <w:t xml:space="preserve"> blackboard</w:t>
      </w:r>
      <w:r>
        <w:t xml:space="preserve">” got the second highest mean of 3.79 with the descriptive equivalent of </w:t>
      </w:r>
      <w:r w:rsidR="00696462">
        <w:t>“</w:t>
      </w:r>
      <w:r>
        <w:t>Ver</w:t>
      </w:r>
      <w:r w:rsidR="00696462">
        <w:t>y</w:t>
      </w:r>
      <w:r>
        <w:t xml:space="preserve"> Satisfied</w:t>
      </w:r>
      <w:r w:rsidR="00696462">
        <w:t>”</w:t>
      </w:r>
      <w:r>
        <w:t>. This</w:t>
      </w:r>
      <w:r w:rsidR="00627F7E">
        <w:t xml:space="preserve"> shows </w:t>
      </w:r>
      <w:r>
        <w:t xml:space="preserve">that </w:t>
      </w:r>
      <w:r w:rsidRPr="002D7C2A">
        <w:rPr>
          <w:lang w:val="en-US"/>
        </w:rPr>
        <w:t xml:space="preserve">is likely because the blackboard serves as the primary visual anchor for instruction, and its functionality directly impacts the clarity of information delivery. This is supported by Barri (2020), who identifies the availability of instructional tools like whiteboards and blackboards as a high-scoring element that meets students' core needs. </w:t>
      </w:r>
      <w:r>
        <w:rPr>
          <w:lang w:val="en-US"/>
        </w:rPr>
        <w:t>Salar</w:t>
      </w:r>
      <w:r w:rsidRPr="002D7C2A">
        <w:rPr>
          <w:lang w:val="en-US"/>
        </w:rPr>
        <w:t xml:space="preserve"> </w:t>
      </w:r>
      <w:r w:rsidRPr="009E0040">
        <w:rPr>
          <w:i/>
          <w:iCs/>
          <w:lang w:val="en-US"/>
        </w:rPr>
        <w:t>et al</w:t>
      </w:r>
      <w:r w:rsidRPr="002D7C2A">
        <w:rPr>
          <w:lang w:val="en-US"/>
        </w:rPr>
        <w:t>. (2024) also emphasize that the presence of such educational aid creates a balanced environment that enhances learning efficiency.</w:t>
      </w:r>
    </w:p>
    <w:p w:rsidR="00F362B5" w:rsidRPr="00220F95" w:rsidRDefault="00F362B5" w:rsidP="00CB7D84">
      <w:pPr>
        <w:spacing w:after="0" w:line="240" w:lineRule="auto"/>
        <w:ind w:firstLine="710"/>
      </w:pPr>
      <w:r w:rsidRPr="0053314F">
        <w:t>Th</w:t>
      </w:r>
      <w:r w:rsidR="007036AA">
        <w:t xml:space="preserve">e </w:t>
      </w:r>
      <w:r w:rsidR="00E24F32" w:rsidRPr="00D60ADE">
        <w:rPr>
          <w:rFonts w:eastAsia="SimSun"/>
          <w:color w:val="000000" w:themeColor="text1"/>
          <w:kern w:val="0"/>
          <w:lang w:eastAsia="zh-CN"/>
        </w:rPr>
        <w:t>results</w:t>
      </w:r>
      <w:r w:rsidRPr="0053314F">
        <w:t xml:space="preserve"> impl</w:t>
      </w:r>
      <w:r w:rsidR="001416DC">
        <w:t>y</w:t>
      </w:r>
      <w:r w:rsidRPr="0053314F">
        <w:t xml:space="preserve"> that schools should continue to maintain blackboards in good condition because clear and visible boards help teachers present lessons effectively and help students understand the discussion better. Schools are recommended to regularly inspect, clean, repair, and replace worn-out or unclear blackboards to ensure continuous support for teaching and learning. Providing functional instructional tools can improve lesson clarity, increase student attention, and support better academic performance. </w:t>
      </w:r>
    </w:p>
    <w:p w:rsidR="00DD6AAA" w:rsidRDefault="00F362B5" w:rsidP="00CB7D84">
      <w:pPr>
        <w:spacing w:after="0" w:line="240" w:lineRule="auto"/>
        <w:ind w:firstLine="710"/>
        <w:rPr>
          <w:lang w:val="en-US"/>
        </w:rPr>
      </w:pPr>
      <w:r w:rsidRPr="002D7C2A">
        <w:rPr>
          <w:lang w:val="en-US"/>
        </w:rPr>
        <w:t>The</w:t>
      </w:r>
      <w:r>
        <w:rPr>
          <w:lang w:val="en-US"/>
        </w:rPr>
        <w:t xml:space="preserve"> indicator </w:t>
      </w:r>
      <w:r w:rsidRPr="0053314F">
        <w:rPr>
          <w:i/>
          <w:iCs/>
          <w:lang w:val="en-US"/>
        </w:rPr>
        <w:t>“</w:t>
      </w:r>
      <w:r w:rsidRPr="0053314F">
        <w:rPr>
          <w:i/>
          <w:iCs/>
        </w:rPr>
        <w:t>The classroom has proper storage for personal belongings”</w:t>
      </w:r>
      <w:r>
        <w:rPr>
          <w:i/>
          <w:iCs/>
        </w:rPr>
        <w:t xml:space="preserve"> </w:t>
      </w:r>
      <w:r>
        <w:t xml:space="preserve">got the third highest mean of 3.60 with descriptive equivalent of </w:t>
      </w:r>
      <w:r w:rsidR="00696462">
        <w:t>“</w:t>
      </w:r>
      <w:r>
        <w:t>Very Satisfied</w:t>
      </w:r>
      <w:r w:rsidR="00696462">
        <w:t>”</w:t>
      </w:r>
      <w:r>
        <w:t xml:space="preserve">. </w:t>
      </w:r>
      <w:r w:rsidRPr="0053314F">
        <w:t>This means that learners feel that the classroom provides enough and appropriate space where they can safely keep their bags and personal items, which helps them stay organized and avoid distractions during class.</w:t>
      </w:r>
      <w:r>
        <w:rPr>
          <w:lang w:val="en-US"/>
        </w:rPr>
        <w:t xml:space="preserve"> </w:t>
      </w:r>
      <w:r w:rsidRPr="002D7C2A">
        <w:rPr>
          <w:lang w:val="en-US"/>
        </w:rPr>
        <w:t xml:space="preserve">This aligns with the </w:t>
      </w:r>
      <w:r w:rsidR="00E24F32" w:rsidRPr="00D60ADE">
        <w:rPr>
          <w:rFonts w:eastAsia="SimSun"/>
          <w:color w:val="000000" w:themeColor="text1"/>
          <w:kern w:val="0"/>
          <w:lang w:eastAsia="zh-CN"/>
        </w:rPr>
        <w:t>results</w:t>
      </w:r>
      <w:r w:rsidRPr="002D7C2A">
        <w:rPr>
          <w:lang w:val="en-US"/>
        </w:rPr>
        <w:t xml:space="preserve"> of Costa</w:t>
      </w:r>
      <w:r w:rsidRPr="003014FC">
        <w:rPr>
          <w:lang w:val="en-US"/>
        </w:rPr>
        <w:t xml:space="preserve"> </w:t>
      </w:r>
      <w:r w:rsidR="00D00395">
        <w:rPr>
          <w:lang w:val="en-US"/>
        </w:rPr>
        <w:t>an</w:t>
      </w:r>
      <w:r w:rsidR="00D00395" w:rsidRPr="00783B8E">
        <w:rPr>
          <w:rStyle w:val="Strong"/>
          <w:b w:val="0"/>
          <w:bCs w:val="0"/>
        </w:rPr>
        <w:t>d</w:t>
      </w:r>
      <w:r>
        <w:rPr>
          <w:lang w:val="en-US"/>
        </w:rPr>
        <w:t xml:space="preserve"> </w:t>
      </w:r>
      <w:proofErr w:type="spellStart"/>
      <w:r>
        <w:rPr>
          <w:lang w:val="en-US"/>
        </w:rPr>
        <w:t>Steffgen</w:t>
      </w:r>
      <w:proofErr w:type="spellEnd"/>
      <w:r w:rsidRPr="002D7C2A">
        <w:rPr>
          <w:lang w:val="en-US"/>
        </w:rPr>
        <w:t xml:space="preserve"> (202</w:t>
      </w:r>
      <w:r w:rsidRPr="003014FC">
        <w:rPr>
          <w:lang w:val="en-US"/>
        </w:rPr>
        <w:t>0</w:t>
      </w:r>
      <w:r w:rsidRPr="002D7C2A">
        <w:rPr>
          <w:lang w:val="en-US"/>
        </w:rPr>
        <w:t xml:space="preserve">), who argue that organized personal spaces and adequate room capacity directly influence how students perceive teaching quality and their overall learning experience. </w:t>
      </w:r>
    </w:p>
    <w:p w:rsidR="00DD6AAA" w:rsidRDefault="00DD6AAA" w:rsidP="00CB7D84">
      <w:pPr>
        <w:spacing w:after="0" w:line="240" w:lineRule="auto"/>
        <w:ind w:firstLine="710"/>
      </w:pPr>
      <w:r w:rsidRPr="00DD6AAA">
        <w:t>Recent research supports this connection between the physical learning environment</w:t>
      </w:r>
      <w:r>
        <w:t xml:space="preserve"> </w:t>
      </w:r>
      <w:r w:rsidRPr="00DD6AAA">
        <w:t>including spatial design and availability of functional facilities</w:t>
      </w:r>
      <w:r>
        <w:t xml:space="preserve"> </w:t>
      </w:r>
      <w:r w:rsidRPr="00DD6AAA">
        <w:t xml:space="preserve">and student satisfaction, engagement, and perceived learning quality. For example, studies have shown that classrooms with humanized facilities and comfortable, organized spaces significantly enhance students’ informal learning experiences and overall perception of the learning environment (Sun </w:t>
      </w:r>
      <w:r>
        <w:t>and</w:t>
      </w:r>
      <w:r w:rsidRPr="00DD6AAA">
        <w:t xml:space="preserve"> Firzan, 2024), while flexible space and furniture design, which often includes adequate personal storage space, positively influence students’ classroom satisfaction and adaptability to different learning activities (Jin </w:t>
      </w:r>
      <w:r>
        <w:t>and</w:t>
      </w:r>
      <w:r w:rsidRPr="00DD6AAA">
        <w:t xml:space="preserve"> Peng, 2022). </w:t>
      </w:r>
    </w:p>
    <w:p w:rsidR="00F362B5" w:rsidRPr="00DD6AAA" w:rsidRDefault="00DD6AAA" w:rsidP="00CB7D84">
      <w:pPr>
        <w:spacing w:after="0" w:line="240" w:lineRule="auto"/>
        <w:ind w:firstLine="710"/>
        <w:rPr>
          <w:lang w:val="en-US"/>
        </w:rPr>
      </w:pPr>
      <w:r w:rsidRPr="00DD6AAA">
        <w:t>Moreover, literature on classroom environment theories highlights that physical element such as space allocation, accessibility of materials, and overall organization play a crucial role in fostering a positive classroom climate conducive to effective learning (Merritt, 2024).</w:t>
      </w:r>
      <w:r>
        <w:rPr>
          <w:lang w:val="en-US"/>
        </w:rPr>
        <w:t xml:space="preserve"> This </w:t>
      </w:r>
      <w:r w:rsidR="00F362B5" w:rsidRPr="0053314F">
        <w:t>imp</w:t>
      </w:r>
      <w:r w:rsidR="001416DC">
        <w:t>l</w:t>
      </w:r>
      <w:r>
        <w:t>ies</w:t>
      </w:r>
      <w:r w:rsidR="00F362B5" w:rsidRPr="0053314F">
        <w:t xml:space="preserve"> that schools should continue to provide proper, safe, and accessible storage spaces for students’ personal belongings to help </w:t>
      </w:r>
      <w:r w:rsidR="00F362B5" w:rsidRPr="0053314F">
        <w:lastRenderedPageBreak/>
        <w:t>maintain an organized and distraction-free classroom. Schools may strengthen storage facilities such as shelves, lockers, or designated areas so that classrooms remain tidy, movement becomes easier, and students can focus better on learning, as organized classroom spaces improve students’ perception of learning quality and support concentration and effective learning.</w:t>
      </w:r>
    </w:p>
    <w:p w:rsidR="00F362B5" w:rsidRDefault="00F362B5" w:rsidP="00CB7D84">
      <w:pPr>
        <w:spacing w:after="0" w:line="240" w:lineRule="auto"/>
        <w:ind w:firstLine="710"/>
        <w:rPr>
          <w:lang w:val="en-US"/>
        </w:rPr>
      </w:pPr>
      <w:r>
        <w:rPr>
          <w:lang w:val="en-US"/>
        </w:rPr>
        <w:t xml:space="preserve">The indicator </w:t>
      </w:r>
      <w:r w:rsidRPr="00023C10">
        <w:rPr>
          <w:i/>
          <w:iCs/>
          <w:lang w:val="en-US"/>
        </w:rPr>
        <w:t>“</w:t>
      </w:r>
      <w:r w:rsidRPr="00023C10">
        <w:rPr>
          <w:i/>
          <w:iCs/>
        </w:rPr>
        <w:t>The school has clean restrooms”</w:t>
      </w:r>
      <w:r>
        <w:rPr>
          <w:i/>
          <w:iCs/>
        </w:rPr>
        <w:t xml:space="preserve"> </w:t>
      </w:r>
      <w:r>
        <w:t xml:space="preserve">got the lowest mean of 3.12 with a descriptive equivalent of </w:t>
      </w:r>
      <w:r w:rsidR="00696462">
        <w:t>“</w:t>
      </w:r>
      <w:r>
        <w:t>Satisfied</w:t>
      </w:r>
      <w:r w:rsidR="00696462">
        <w:t>”</w:t>
      </w:r>
      <w:r>
        <w:t>.</w:t>
      </w:r>
      <w:r>
        <w:rPr>
          <w:lang w:val="en-US"/>
        </w:rPr>
        <w:t xml:space="preserve"> </w:t>
      </w:r>
      <w:r w:rsidRPr="003014FC">
        <w:rPr>
          <w:lang w:val="en-US"/>
        </w:rPr>
        <w:t xml:space="preserve">This </w:t>
      </w:r>
      <w:r>
        <w:rPr>
          <w:lang w:val="en-US"/>
        </w:rPr>
        <w:t xml:space="preserve">means that </w:t>
      </w:r>
      <w:r w:rsidRPr="003014FC">
        <w:rPr>
          <w:lang w:val="en-US"/>
        </w:rPr>
        <w:t xml:space="preserve">restrooms are </w:t>
      </w:r>
      <w:r>
        <w:t>c</w:t>
      </w:r>
      <w:r w:rsidRPr="00023C10">
        <w:t>ommonly utilized facilities</w:t>
      </w:r>
      <w:r>
        <w:t xml:space="preserve"> </w:t>
      </w:r>
      <w:r w:rsidRPr="003014FC">
        <w:rPr>
          <w:lang w:val="en-US"/>
        </w:rPr>
        <w:t xml:space="preserve">where hygiene standards are difficult to maintain, leading to significant student dissatisfaction when neglected. This finding is </w:t>
      </w:r>
      <w:r>
        <w:rPr>
          <w:lang w:val="en-US"/>
        </w:rPr>
        <w:t>supported</w:t>
      </w:r>
      <w:r w:rsidRPr="003014FC">
        <w:rPr>
          <w:lang w:val="en-US"/>
        </w:rPr>
        <w:t xml:space="preserve"> by </w:t>
      </w:r>
      <w:proofErr w:type="spellStart"/>
      <w:r w:rsidRPr="003014FC">
        <w:rPr>
          <w:lang w:val="en-US"/>
        </w:rPr>
        <w:t>Widiastuti</w:t>
      </w:r>
      <w:proofErr w:type="spellEnd"/>
      <w:r w:rsidR="00F7529D">
        <w:rPr>
          <w:lang w:val="en-US"/>
        </w:rPr>
        <w:t xml:space="preserve"> </w:t>
      </w:r>
      <w:r w:rsidR="00F7529D" w:rsidRPr="009E0040">
        <w:rPr>
          <w:i/>
          <w:iCs/>
          <w:lang w:val="en-US"/>
        </w:rPr>
        <w:t>et al</w:t>
      </w:r>
      <w:r w:rsidR="00F7529D">
        <w:rPr>
          <w:lang w:val="en-US"/>
        </w:rPr>
        <w:t xml:space="preserve">. </w:t>
      </w:r>
      <w:r w:rsidRPr="003014FC">
        <w:rPr>
          <w:lang w:val="en-US"/>
        </w:rPr>
        <w:t xml:space="preserve">(2020), who identified cleanliness as the most dominant factor in learning comfort. Additionally, Sangalang </w:t>
      </w:r>
      <w:r w:rsidRPr="009E0040">
        <w:rPr>
          <w:i/>
          <w:iCs/>
          <w:lang w:val="en-US"/>
        </w:rPr>
        <w:t>et al</w:t>
      </w:r>
      <w:r w:rsidRPr="003014FC">
        <w:rPr>
          <w:lang w:val="en-US"/>
        </w:rPr>
        <w:t>. (2022) found that poor restroom maintenance and inadequate hygiene supplies (WASH facilities) in schools are linked to increased student stress and a lower perception of facility quality.</w:t>
      </w:r>
    </w:p>
    <w:p w:rsidR="00F362B5" w:rsidRDefault="00F362B5" w:rsidP="00CB7D84">
      <w:pPr>
        <w:spacing w:after="0" w:line="240" w:lineRule="auto"/>
        <w:ind w:firstLine="710"/>
        <w:rPr>
          <w:lang w:val="en-US"/>
        </w:rPr>
      </w:pPr>
      <w:r w:rsidRPr="00023C10">
        <w:t>Th</w:t>
      </w:r>
      <w:r w:rsidR="007036AA">
        <w:t xml:space="preserve">e </w:t>
      </w:r>
      <w:r w:rsidR="00E24F32" w:rsidRPr="00D60ADE">
        <w:rPr>
          <w:rFonts w:eastAsia="SimSun"/>
          <w:color w:val="000000" w:themeColor="text1"/>
          <w:kern w:val="0"/>
          <w:lang w:eastAsia="zh-CN"/>
        </w:rPr>
        <w:t>results</w:t>
      </w:r>
      <w:r w:rsidRPr="00023C10">
        <w:t xml:space="preserve"> impl</w:t>
      </w:r>
      <w:r w:rsidR="001416DC">
        <w:t>y</w:t>
      </w:r>
      <w:r w:rsidRPr="00023C10">
        <w:t xml:space="preserve"> that schools need to give more attention to maintaining clean and well-supplied restrooms to support students’ comfort and well-being. Improving restroom cleanliness, ensuring regular cleaning schedules, and providing enough water, soap, and sanitation supplies can help reduce student stress and improve their overall school experience, as proper hygiene and well-maintained facilities contribute to better comfort, health, and satisfaction in the learning environment</w:t>
      </w:r>
      <w:r>
        <w:t>.</w:t>
      </w:r>
    </w:p>
    <w:p w:rsidR="00DD6AAA" w:rsidRDefault="00F362B5" w:rsidP="00CB7D84">
      <w:pPr>
        <w:spacing w:after="0" w:line="240" w:lineRule="auto"/>
        <w:ind w:firstLine="710"/>
        <w:rPr>
          <w:lang w:val="en-US"/>
        </w:rPr>
      </w:pPr>
      <w:r w:rsidRPr="00626E38">
        <w:rPr>
          <w:lang w:val="en-US"/>
        </w:rPr>
        <w:t>The</w:t>
      </w:r>
      <w:r>
        <w:rPr>
          <w:lang w:val="en-US"/>
        </w:rPr>
        <w:t xml:space="preserve"> indicator</w:t>
      </w:r>
      <w:r w:rsidRPr="00626E38">
        <w:rPr>
          <w:lang w:val="en-US"/>
        </w:rPr>
        <w:t xml:space="preserve"> </w:t>
      </w:r>
      <w:r>
        <w:rPr>
          <w:i/>
          <w:iCs/>
          <w:lang w:val="en-US"/>
        </w:rPr>
        <w:t>“</w:t>
      </w:r>
      <w:r w:rsidRPr="00023C10">
        <w:rPr>
          <w:i/>
          <w:iCs/>
        </w:rPr>
        <w:t>The classroom floor is not slippery”</w:t>
      </w:r>
      <w:r>
        <w:rPr>
          <w:i/>
          <w:iCs/>
        </w:rPr>
        <w:t xml:space="preserve"> </w:t>
      </w:r>
      <w:r>
        <w:t xml:space="preserve">got the second lowest mean of 3.23 with a descriptive equivalent of </w:t>
      </w:r>
      <w:r w:rsidR="00696462">
        <w:t>“</w:t>
      </w:r>
      <w:r>
        <w:t>Satisfied</w:t>
      </w:r>
      <w:r w:rsidR="00696462">
        <w:t>”</w:t>
      </w:r>
      <w:r>
        <w:t>.</w:t>
      </w:r>
      <w:r>
        <w:rPr>
          <w:lang w:val="en-US"/>
        </w:rPr>
        <w:t xml:space="preserve"> </w:t>
      </w:r>
      <w:r w:rsidRPr="00114BA0">
        <w:t>This means that learners feel the classroom floor is safe and not slippery most of the time, helping prevent accidents and allowing comfortable movement, although the slightly lower rating suggests there are still occasions when the floor may become wet, dusty, or not properly maintained, affecting their sense of safety and comfort</w:t>
      </w:r>
      <w:r>
        <w:rPr>
          <w:lang w:val="en-US"/>
        </w:rPr>
        <w:t>.</w:t>
      </w:r>
      <w:r w:rsidRPr="00626E38">
        <w:rPr>
          <w:lang w:val="en-US"/>
        </w:rPr>
        <w:t xml:space="preserve"> </w:t>
      </w:r>
      <w:proofErr w:type="spellStart"/>
      <w:r w:rsidRPr="00626E38">
        <w:rPr>
          <w:lang w:val="en-US"/>
        </w:rPr>
        <w:t>Sirojiddin</w:t>
      </w:r>
      <w:proofErr w:type="spellEnd"/>
      <w:r w:rsidRPr="00626E38">
        <w:rPr>
          <w:lang w:val="en-US"/>
        </w:rPr>
        <w:t xml:space="preserve"> (2025) highlights that deliberate design and maintenance decisions, including safety features, are fundamental for an inclusive and effective learning environment. </w:t>
      </w:r>
      <w:r w:rsidR="00DD6AAA" w:rsidRPr="00DD6AAA">
        <w:t>In line with this, recent studies have emphasized the importance of the physical classroom environment</w:t>
      </w:r>
      <w:r w:rsidR="00DD6AAA">
        <w:t xml:space="preserve"> </w:t>
      </w:r>
      <w:r w:rsidR="00DD6AAA" w:rsidRPr="00DD6AAA">
        <w:t>especially floor condition and general maintenance</w:t>
      </w:r>
      <w:r w:rsidR="00DD6AAA">
        <w:t xml:space="preserve"> </w:t>
      </w:r>
      <w:r w:rsidR="00DD6AAA" w:rsidRPr="00DD6AAA">
        <w:t>in shaping students’ perceptions of safety and comfort, which in turn affects their engagement and well</w:t>
      </w:r>
      <w:r w:rsidR="00DD6AAA" w:rsidRPr="00DD6AAA">
        <w:noBreakHyphen/>
        <w:t xml:space="preserve">being (Andrade </w:t>
      </w:r>
      <w:r w:rsidR="00DD6AAA" w:rsidRPr="009E0040">
        <w:rPr>
          <w:i/>
          <w:iCs/>
        </w:rPr>
        <w:t>et al</w:t>
      </w:r>
      <w:r w:rsidR="00DD6AAA" w:rsidRPr="00DD6AAA">
        <w:t>., 2025; Cunanan, 2025).</w:t>
      </w:r>
    </w:p>
    <w:p w:rsidR="00F362B5" w:rsidRDefault="00F362B5" w:rsidP="00CB7D84">
      <w:pPr>
        <w:spacing w:after="0" w:line="240" w:lineRule="auto"/>
        <w:ind w:firstLine="710"/>
        <w:rPr>
          <w:lang w:val="en-US"/>
        </w:rPr>
      </w:pPr>
      <w:r w:rsidRPr="00114BA0">
        <w:t>Th</w:t>
      </w:r>
      <w:r w:rsidR="007036AA">
        <w:t xml:space="preserve">e </w:t>
      </w:r>
      <w:r w:rsidR="00E24F32" w:rsidRPr="00D60ADE">
        <w:rPr>
          <w:rFonts w:eastAsia="SimSun"/>
          <w:color w:val="000000" w:themeColor="text1"/>
          <w:kern w:val="0"/>
          <w:lang w:eastAsia="zh-CN"/>
        </w:rPr>
        <w:t>results</w:t>
      </w:r>
      <w:r w:rsidRPr="00114BA0">
        <w:t xml:space="preserve"> impl</w:t>
      </w:r>
      <w:r w:rsidR="001416DC">
        <w:t>y</w:t>
      </w:r>
      <w:r w:rsidRPr="00114BA0">
        <w:t xml:space="preserve"> that schools should strengthen regular cleaning and maintenance of classroom floors to ensure they remain dry, clean, and safe at all times. Improving floor safety can help prevent accidents, increase students’ sense of security, and support a more comfortable learning environment, as proper maintenance and safety features are important for creating effective and supportive classroom conditions</w:t>
      </w:r>
      <w:r>
        <w:t>.</w:t>
      </w:r>
    </w:p>
    <w:p w:rsidR="00F362B5" w:rsidRDefault="00F362B5" w:rsidP="00CB7D84">
      <w:pPr>
        <w:spacing w:after="0" w:line="240" w:lineRule="auto"/>
        <w:ind w:firstLine="710"/>
      </w:pPr>
      <w:r w:rsidRPr="00114BA0">
        <w:rPr>
          <w:lang w:val="en-US"/>
        </w:rPr>
        <w:t>The indicator</w:t>
      </w:r>
      <w:r>
        <w:rPr>
          <w:i/>
          <w:iCs/>
          <w:lang w:val="en-US"/>
        </w:rPr>
        <w:t xml:space="preserve"> “</w:t>
      </w:r>
      <w:r w:rsidRPr="00023C10">
        <w:rPr>
          <w:i/>
          <w:iCs/>
        </w:rPr>
        <w:t>The inside of the classroom is quiet when the teacher is teaching</w:t>
      </w:r>
      <w:r>
        <w:rPr>
          <w:i/>
          <w:iCs/>
        </w:rPr>
        <w:t xml:space="preserve">” </w:t>
      </w:r>
      <w:r>
        <w:t xml:space="preserve">got the third lowest mean of 3.24 with a descriptive </w:t>
      </w:r>
      <w:r>
        <w:lastRenderedPageBreak/>
        <w:t xml:space="preserve">equivalent of </w:t>
      </w:r>
      <w:r w:rsidR="00696462">
        <w:t>“</w:t>
      </w:r>
      <w:r>
        <w:t>Satisfied</w:t>
      </w:r>
      <w:r w:rsidR="00696462">
        <w:t>”</w:t>
      </w:r>
      <w:r>
        <w:t xml:space="preserve">. This means </w:t>
      </w:r>
      <w:r w:rsidRPr="00114BA0">
        <w:t>that noise and minor distractions still occur at times</w:t>
      </w:r>
      <w:r>
        <w:t xml:space="preserve"> in the classroom</w:t>
      </w:r>
      <w:r w:rsidRPr="00114BA0">
        <w:t>, which may affect their concentration and focus during instruction.</w:t>
      </w:r>
      <w:r>
        <w:t xml:space="preserve"> The study of </w:t>
      </w:r>
      <w:proofErr w:type="spellStart"/>
      <w:r w:rsidRPr="00401839">
        <w:t>Mercugliano</w:t>
      </w:r>
      <w:proofErr w:type="spellEnd"/>
      <w:r w:rsidRPr="00401839">
        <w:t xml:space="preserve"> </w:t>
      </w:r>
      <w:r w:rsidRPr="009E0040">
        <w:rPr>
          <w:i/>
          <w:iCs/>
        </w:rPr>
        <w:t>et al</w:t>
      </w:r>
      <w:r w:rsidRPr="00401839">
        <w:t xml:space="preserve">. (2025), explains that poor acoustic conditions and classroom noise can weaken students’ attention and memory. These </w:t>
      </w:r>
      <w:r w:rsidR="00E24F32" w:rsidRPr="00D60ADE">
        <w:rPr>
          <w:rFonts w:eastAsia="SimSun"/>
          <w:color w:val="000000" w:themeColor="text1"/>
          <w:kern w:val="0"/>
          <w:lang w:eastAsia="zh-CN"/>
        </w:rPr>
        <w:t>results</w:t>
      </w:r>
      <w:r w:rsidRPr="00401839">
        <w:t xml:space="preserve"> are consistent with Barri (2020), who identified classroom acoustics as one of the commonly low-rated aspects of the learning environment that may need improvement.</w:t>
      </w:r>
      <w:r w:rsidR="001416DC">
        <w:t xml:space="preserve"> This</w:t>
      </w:r>
      <w:r w:rsidRPr="00401839">
        <w:t xml:space="preserve"> implies that schools should strengthen classroom noise management to create a quieter and more comfortable learning environment. Teachers and school administrators may improve classroom rules, manage student behavior, and minimize outside noise so students can focus better during lessons, since quiet classroom conditions help improve attention, memory, and overall learning comfort</w:t>
      </w:r>
      <w:r>
        <w:t>.</w:t>
      </w:r>
    </w:p>
    <w:p w:rsidR="001416DC" w:rsidRPr="00021B34" w:rsidRDefault="00434678" w:rsidP="00CB7D84">
      <w:pPr>
        <w:spacing w:after="0" w:line="240" w:lineRule="auto"/>
        <w:ind w:firstLine="710"/>
      </w:pPr>
      <w:r w:rsidRPr="00434678">
        <w:t>To conclude</w:t>
      </w:r>
      <w:r w:rsidR="00F362B5" w:rsidRPr="00815310">
        <w:t xml:space="preserve">, the </w:t>
      </w:r>
      <w:r w:rsidR="00E24F32" w:rsidRPr="00D60ADE">
        <w:rPr>
          <w:rFonts w:eastAsia="SimSun"/>
          <w:color w:val="000000" w:themeColor="text1"/>
          <w:kern w:val="0"/>
          <w:lang w:eastAsia="zh-CN"/>
        </w:rPr>
        <w:t>results</w:t>
      </w:r>
      <w:r w:rsidR="00F362B5" w:rsidRPr="00815310">
        <w:t xml:space="preserve"> highlight that a well-maintained and supportive physical learning environment plays a vital role in shaping learners’ comfort, focus, and overall school experience. While learners expressed very high satisfaction with classroom furniture, instructional tools, and storage facilities, the relatively lower ratings in restroom cleanliness, floor safety, and classroom quietness point to areas that still require consistent attention and improvement. These </w:t>
      </w:r>
      <w:r w:rsidR="00E24F32" w:rsidRPr="00D60ADE">
        <w:rPr>
          <w:rFonts w:eastAsia="SimSun"/>
          <w:color w:val="000000" w:themeColor="text1"/>
          <w:kern w:val="0"/>
          <w:lang w:eastAsia="zh-CN"/>
        </w:rPr>
        <w:t>results</w:t>
      </w:r>
      <w:r>
        <w:t xml:space="preserve"> </w:t>
      </w:r>
      <w:r w:rsidR="00F362B5" w:rsidRPr="00815310">
        <w:t>emphasize that maintaining clean, safe, organized, and distraction-free learning spaces is essential in promoting students’ well-being, strengthening their concentration, and enhancing the quality of teaching and learning. Continuous efforts to improve facility conditions and ensure proper maintenance will help create a more supportive, effective, and student-centered learning environment</w:t>
      </w:r>
      <w:r>
        <w:t>.</w:t>
      </w:r>
    </w:p>
    <w:p w:rsidR="00F362B5" w:rsidRPr="002E1DF9" w:rsidRDefault="00F362B5" w:rsidP="00CB7D84">
      <w:pPr>
        <w:pStyle w:val="NormalWeb"/>
        <w:tabs>
          <w:tab w:val="left" w:pos="1170"/>
          <w:tab w:val="left" w:pos="1260"/>
        </w:tabs>
        <w:spacing w:beforeAutospacing="0" w:afterAutospacing="0"/>
        <w:ind w:left="1440" w:hanging="1530"/>
        <w:jc w:val="both"/>
        <w:rPr>
          <w:rFonts w:ascii="Bookman Old Style" w:hAnsi="Bookman Old Style"/>
        </w:rPr>
      </w:pPr>
      <w:r w:rsidRPr="002E1DF9">
        <w:rPr>
          <w:rFonts w:ascii="Bookman Old Style" w:hAnsi="Bookman Old Style"/>
          <w:b/>
          <w:bCs/>
        </w:rPr>
        <w:t xml:space="preserve">Table 1b. </w:t>
      </w:r>
      <w:r w:rsidRPr="003F47A5">
        <w:rPr>
          <w:rStyle w:val="Strong"/>
          <w:rFonts w:ascii="Bookman Old Style" w:hAnsi="Bookman Old Style"/>
        </w:rPr>
        <w:t xml:space="preserve">Level of </w:t>
      </w:r>
      <w:bookmarkStart w:id="1" w:name="_Hlk220967514"/>
      <w:r>
        <w:rPr>
          <w:rStyle w:val="Strong"/>
          <w:rFonts w:ascii="Bookman Old Style" w:hAnsi="Bookman Old Style"/>
        </w:rPr>
        <w:t>S</w:t>
      </w:r>
      <w:r w:rsidRPr="003F47A5">
        <w:rPr>
          <w:rStyle w:val="Strong"/>
          <w:rFonts w:ascii="Bookman Old Style" w:hAnsi="Bookman Old Style"/>
        </w:rPr>
        <w:t xml:space="preserve">atisfaction of </w:t>
      </w:r>
      <w:r>
        <w:rPr>
          <w:rStyle w:val="Strong"/>
          <w:rFonts w:ascii="Bookman Old Style" w:hAnsi="Bookman Old Style"/>
        </w:rPr>
        <w:t>L</w:t>
      </w:r>
      <w:r w:rsidRPr="003F47A5">
        <w:rPr>
          <w:rStyle w:val="Strong"/>
          <w:rFonts w:ascii="Bookman Old Style" w:hAnsi="Bookman Old Style"/>
        </w:rPr>
        <w:t xml:space="preserve">earners with the </w:t>
      </w:r>
      <w:r>
        <w:rPr>
          <w:rStyle w:val="Strong"/>
          <w:rFonts w:ascii="Bookman Old Style" w:hAnsi="Bookman Old Style"/>
        </w:rPr>
        <w:t>L</w:t>
      </w:r>
      <w:r w:rsidRPr="003F47A5">
        <w:rPr>
          <w:rStyle w:val="Strong"/>
          <w:rFonts w:ascii="Bookman Old Style" w:hAnsi="Bookman Old Style"/>
        </w:rPr>
        <w:t xml:space="preserve">earning </w:t>
      </w:r>
      <w:r>
        <w:rPr>
          <w:rStyle w:val="Strong"/>
          <w:rFonts w:ascii="Bookman Old Style" w:hAnsi="Bookman Old Style"/>
        </w:rPr>
        <w:t>E</w:t>
      </w:r>
      <w:r w:rsidRPr="003F47A5">
        <w:rPr>
          <w:rStyle w:val="Strong"/>
          <w:rFonts w:ascii="Bookman Old Style" w:hAnsi="Bookman Old Style"/>
        </w:rPr>
        <w:t>nvironment in terms of</w:t>
      </w:r>
      <w:bookmarkEnd w:id="1"/>
      <w:r w:rsidRPr="003F47A5">
        <w:rPr>
          <w:rStyle w:val="Strong"/>
          <w:rFonts w:ascii="Bookman Old Style" w:hAnsi="Bookman Old Style"/>
        </w:rPr>
        <w:t xml:space="preserve"> Psychological </w:t>
      </w:r>
      <w:r>
        <w:rPr>
          <w:rStyle w:val="Strong"/>
          <w:rFonts w:ascii="Bookman Old Style" w:hAnsi="Bookman Old Style"/>
        </w:rPr>
        <w:t>D</w:t>
      </w:r>
      <w:r w:rsidRPr="003F47A5">
        <w:rPr>
          <w:rStyle w:val="Strong"/>
          <w:rFonts w:ascii="Bookman Old Style" w:hAnsi="Bookman Old Style"/>
        </w:rPr>
        <w:t>imension</w:t>
      </w:r>
    </w:p>
    <w:tbl>
      <w:tblPr>
        <w:tblStyle w:val="TableGrid0"/>
        <w:tblW w:w="0" w:type="auto"/>
        <w:tblInd w:w="-5" w:type="dxa"/>
        <w:tblBorders>
          <w:top w:val="double" w:sz="18"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00"/>
        <w:gridCol w:w="932"/>
        <w:gridCol w:w="625"/>
      </w:tblGrid>
      <w:tr w:rsidR="00F362B5" w:rsidRPr="002E1DF9" w:rsidTr="00F362B5">
        <w:trPr>
          <w:trHeight w:val="253"/>
        </w:trPr>
        <w:tc>
          <w:tcPr>
            <w:tcW w:w="7200" w:type="dxa"/>
            <w:tcBorders>
              <w:bottom w:val="single" w:sz="4" w:space="0" w:color="auto"/>
            </w:tcBorders>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rPr>
            </w:pPr>
            <w:r w:rsidRPr="002E1DF9">
              <w:rPr>
                <w:rStyle w:val="Strong"/>
                <w:rFonts w:ascii="Bookman Old Style" w:hAnsi="Bookman Old Style"/>
              </w:rPr>
              <w:t>INDICATOR</w:t>
            </w:r>
          </w:p>
        </w:tc>
        <w:tc>
          <w:tcPr>
            <w:tcW w:w="810" w:type="dxa"/>
            <w:tcBorders>
              <w:top w:val="double" w:sz="18" w:space="0" w:color="auto"/>
              <w:bottom w:val="single" w:sz="4" w:space="0" w:color="auto"/>
            </w:tcBorders>
          </w:tcPr>
          <w:p w:rsidR="00F362B5" w:rsidRPr="002E1DF9" w:rsidRDefault="00F362B5" w:rsidP="00CB7D84">
            <w:pPr>
              <w:pStyle w:val="NormalWeb"/>
              <w:tabs>
                <w:tab w:val="left" w:pos="1265"/>
              </w:tabs>
              <w:spacing w:beforeAutospacing="0" w:afterAutospacing="0"/>
              <w:jc w:val="both"/>
              <w:rPr>
                <w:rStyle w:val="Strong"/>
                <w:rFonts w:ascii="Bookman Old Style" w:hAnsi="Bookman Old Style"/>
                <w:b w:val="0"/>
                <w:bCs w:val="0"/>
              </w:rPr>
            </w:pPr>
            <w:r w:rsidRPr="002E1DF9">
              <w:rPr>
                <w:rStyle w:val="Strong"/>
                <w:rFonts w:ascii="Bookman Old Style" w:hAnsi="Bookman Old Style"/>
              </w:rPr>
              <w:t>WM</w:t>
            </w:r>
          </w:p>
        </w:tc>
        <w:tc>
          <w:tcPr>
            <w:tcW w:w="625" w:type="dxa"/>
            <w:tcBorders>
              <w:bottom w:val="single" w:sz="4" w:space="0" w:color="auto"/>
            </w:tcBorders>
          </w:tcPr>
          <w:p w:rsidR="00F362B5" w:rsidRPr="002E1DF9" w:rsidRDefault="00F362B5" w:rsidP="00CB7D84">
            <w:pPr>
              <w:pStyle w:val="NormalWeb"/>
              <w:tabs>
                <w:tab w:val="left" w:pos="1265"/>
              </w:tabs>
              <w:spacing w:beforeAutospacing="0" w:afterAutospacing="0"/>
              <w:jc w:val="both"/>
              <w:rPr>
                <w:rStyle w:val="Strong"/>
                <w:rFonts w:ascii="Bookman Old Style" w:hAnsi="Bookman Old Style"/>
                <w:b w:val="0"/>
                <w:bCs w:val="0"/>
              </w:rPr>
            </w:pPr>
            <w:r w:rsidRPr="002E1DF9">
              <w:rPr>
                <w:rStyle w:val="Strong"/>
                <w:rFonts w:ascii="Bookman Old Style" w:hAnsi="Bookman Old Style"/>
              </w:rPr>
              <w:t>DE</w:t>
            </w:r>
          </w:p>
        </w:tc>
      </w:tr>
      <w:tr w:rsidR="00F362B5" w:rsidRPr="002E1DF9" w:rsidTr="00F86895">
        <w:trPr>
          <w:trHeight w:val="253"/>
        </w:trPr>
        <w:tc>
          <w:tcPr>
            <w:tcW w:w="7200" w:type="dxa"/>
            <w:tcBorders>
              <w:top w:val="single" w:sz="4" w:space="0" w:color="auto"/>
            </w:tcBorders>
          </w:tcPr>
          <w:p w:rsidR="00F362B5" w:rsidRPr="00815310" w:rsidRDefault="00F362B5" w:rsidP="00CB7D84">
            <w:pPr>
              <w:pStyle w:val="NormalWeb"/>
              <w:numPr>
                <w:ilvl w:val="0"/>
                <w:numId w:val="6"/>
              </w:numPr>
              <w:tabs>
                <w:tab w:val="left" w:pos="437"/>
              </w:tabs>
              <w:spacing w:beforeAutospacing="0" w:afterAutospacing="0"/>
              <w:ind w:left="347" w:hanging="347"/>
              <w:jc w:val="both"/>
              <w:rPr>
                <w:rStyle w:val="Strong"/>
                <w:rFonts w:ascii="Bookman Old Style" w:hAnsi="Bookman Old Style"/>
                <w:b w:val="0"/>
                <w:bCs w:val="0"/>
              </w:rPr>
            </w:pPr>
            <w:r w:rsidRPr="00815310">
              <w:rPr>
                <w:rFonts w:ascii="Bookman Old Style" w:hAnsi="Bookman Old Style"/>
              </w:rPr>
              <w:t>I feel that I belong in the classroom.</w:t>
            </w:r>
          </w:p>
        </w:tc>
        <w:tc>
          <w:tcPr>
            <w:tcW w:w="810" w:type="dxa"/>
            <w:tcBorders>
              <w:top w:val="single" w:sz="4" w:space="0" w:color="auto"/>
            </w:tcBorders>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3.48</w:t>
            </w:r>
          </w:p>
        </w:tc>
        <w:tc>
          <w:tcPr>
            <w:tcW w:w="625" w:type="dxa"/>
            <w:tcBorders>
              <w:top w:val="single" w:sz="4" w:space="0" w:color="auto"/>
            </w:tcBorders>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VS</w:t>
            </w:r>
          </w:p>
        </w:tc>
      </w:tr>
      <w:tr w:rsidR="00F362B5" w:rsidRPr="002E1DF9" w:rsidTr="00F86895">
        <w:trPr>
          <w:trHeight w:val="253"/>
        </w:trPr>
        <w:tc>
          <w:tcPr>
            <w:tcW w:w="7200" w:type="dxa"/>
          </w:tcPr>
          <w:p w:rsidR="00F362B5" w:rsidRPr="00815310" w:rsidRDefault="00F362B5" w:rsidP="00CB7D84">
            <w:pPr>
              <w:pStyle w:val="NormalWeb"/>
              <w:numPr>
                <w:ilvl w:val="0"/>
                <w:numId w:val="6"/>
              </w:numPr>
              <w:tabs>
                <w:tab w:val="left" w:pos="437"/>
              </w:tabs>
              <w:spacing w:beforeAutospacing="0" w:afterAutospacing="0"/>
              <w:ind w:left="347" w:hanging="347"/>
              <w:jc w:val="both"/>
              <w:rPr>
                <w:rStyle w:val="Strong"/>
                <w:rFonts w:ascii="Bookman Old Style" w:hAnsi="Bookman Old Style"/>
                <w:b w:val="0"/>
                <w:bCs w:val="0"/>
              </w:rPr>
            </w:pPr>
            <w:r w:rsidRPr="00815310">
              <w:rPr>
                <w:rFonts w:ascii="Bookman Old Style" w:hAnsi="Bookman Old Style"/>
              </w:rPr>
              <w:t>I feel safe inside the school.</w:t>
            </w:r>
          </w:p>
        </w:tc>
        <w:tc>
          <w:tcPr>
            <w:tcW w:w="810" w:type="dxa"/>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3.68</w:t>
            </w:r>
          </w:p>
        </w:tc>
        <w:tc>
          <w:tcPr>
            <w:tcW w:w="625" w:type="dxa"/>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VS</w:t>
            </w:r>
          </w:p>
        </w:tc>
      </w:tr>
      <w:tr w:rsidR="00F362B5" w:rsidRPr="002E1DF9" w:rsidTr="00F86895">
        <w:trPr>
          <w:trHeight w:val="253"/>
        </w:trPr>
        <w:tc>
          <w:tcPr>
            <w:tcW w:w="7200" w:type="dxa"/>
          </w:tcPr>
          <w:p w:rsidR="00F362B5" w:rsidRPr="00815310" w:rsidRDefault="00F362B5" w:rsidP="00CB7D84">
            <w:pPr>
              <w:pStyle w:val="NormalWeb"/>
              <w:numPr>
                <w:ilvl w:val="0"/>
                <w:numId w:val="6"/>
              </w:numPr>
              <w:tabs>
                <w:tab w:val="left" w:pos="437"/>
              </w:tabs>
              <w:spacing w:beforeAutospacing="0" w:afterAutospacing="0"/>
              <w:ind w:left="347" w:hanging="347"/>
              <w:jc w:val="both"/>
              <w:rPr>
                <w:rStyle w:val="Strong"/>
                <w:rFonts w:ascii="Bookman Old Style" w:hAnsi="Bookman Old Style"/>
                <w:b w:val="0"/>
                <w:bCs w:val="0"/>
              </w:rPr>
            </w:pPr>
            <w:r w:rsidRPr="00815310">
              <w:rPr>
                <w:rFonts w:ascii="Bookman Old Style" w:hAnsi="Bookman Old Style"/>
              </w:rPr>
              <w:t>I am protected while studying here.</w:t>
            </w:r>
          </w:p>
        </w:tc>
        <w:tc>
          <w:tcPr>
            <w:tcW w:w="810" w:type="dxa"/>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3.55</w:t>
            </w:r>
          </w:p>
        </w:tc>
        <w:tc>
          <w:tcPr>
            <w:tcW w:w="625" w:type="dxa"/>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VS</w:t>
            </w:r>
          </w:p>
        </w:tc>
      </w:tr>
      <w:tr w:rsidR="00F362B5" w:rsidRPr="002E1DF9" w:rsidTr="00F86895">
        <w:trPr>
          <w:trHeight w:val="253"/>
        </w:trPr>
        <w:tc>
          <w:tcPr>
            <w:tcW w:w="7200" w:type="dxa"/>
          </w:tcPr>
          <w:p w:rsidR="00F362B5" w:rsidRPr="00815310" w:rsidRDefault="00F362B5" w:rsidP="00CB7D84">
            <w:pPr>
              <w:pStyle w:val="NormalWeb"/>
              <w:numPr>
                <w:ilvl w:val="0"/>
                <w:numId w:val="6"/>
              </w:numPr>
              <w:tabs>
                <w:tab w:val="left" w:pos="437"/>
              </w:tabs>
              <w:spacing w:beforeAutospacing="0" w:afterAutospacing="0"/>
              <w:ind w:left="347" w:hanging="347"/>
              <w:jc w:val="both"/>
              <w:rPr>
                <w:rStyle w:val="Strong"/>
                <w:rFonts w:ascii="Bookman Old Style" w:hAnsi="Bookman Old Style"/>
                <w:b w:val="0"/>
                <w:bCs w:val="0"/>
              </w:rPr>
            </w:pPr>
            <w:r w:rsidRPr="00815310">
              <w:rPr>
                <w:rFonts w:ascii="Bookman Old Style" w:hAnsi="Bookman Old Style"/>
              </w:rPr>
              <w:t>I am comfortable in my seat.</w:t>
            </w:r>
          </w:p>
        </w:tc>
        <w:tc>
          <w:tcPr>
            <w:tcW w:w="810" w:type="dxa"/>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3.60</w:t>
            </w:r>
          </w:p>
        </w:tc>
        <w:tc>
          <w:tcPr>
            <w:tcW w:w="625" w:type="dxa"/>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VS</w:t>
            </w:r>
          </w:p>
        </w:tc>
      </w:tr>
      <w:tr w:rsidR="00F362B5" w:rsidRPr="002E1DF9" w:rsidTr="00F86895">
        <w:trPr>
          <w:trHeight w:val="253"/>
        </w:trPr>
        <w:tc>
          <w:tcPr>
            <w:tcW w:w="7200" w:type="dxa"/>
          </w:tcPr>
          <w:p w:rsidR="00F362B5" w:rsidRPr="00815310" w:rsidRDefault="00F362B5" w:rsidP="00CB7D84">
            <w:pPr>
              <w:pStyle w:val="NormalWeb"/>
              <w:numPr>
                <w:ilvl w:val="0"/>
                <w:numId w:val="6"/>
              </w:numPr>
              <w:tabs>
                <w:tab w:val="left" w:pos="437"/>
              </w:tabs>
              <w:spacing w:beforeAutospacing="0" w:afterAutospacing="0"/>
              <w:ind w:left="347" w:hanging="347"/>
              <w:jc w:val="both"/>
              <w:rPr>
                <w:rStyle w:val="Strong"/>
                <w:rFonts w:ascii="Bookman Old Style" w:hAnsi="Bookman Old Style"/>
                <w:b w:val="0"/>
                <w:bCs w:val="0"/>
              </w:rPr>
            </w:pPr>
            <w:r w:rsidRPr="00815310">
              <w:rPr>
                <w:rFonts w:ascii="Bookman Old Style" w:hAnsi="Bookman Old Style"/>
              </w:rPr>
              <w:t>My teachers understand my interests.</w:t>
            </w:r>
          </w:p>
        </w:tc>
        <w:tc>
          <w:tcPr>
            <w:tcW w:w="810" w:type="dxa"/>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3.36</w:t>
            </w:r>
          </w:p>
        </w:tc>
        <w:tc>
          <w:tcPr>
            <w:tcW w:w="625" w:type="dxa"/>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VS</w:t>
            </w:r>
          </w:p>
        </w:tc>
      </w:tr>
      <w:tr w:rsidR="00F362B5" w:rsidRPr="002E1DF9" w:rsidTr="00F86895">
        <w:trPr>
          <w:trHeight w:val="253"/>
        </w:trPr>
        <w:tc>
          <w:tcPr>
            <w:tcW w:w="7200" w:type="dxa"/>
          </w:tcPr>
          <w:p w:rsidR="00F362B5" w:rsidRPr="00815310" w:rsidRDefault="00F362B5" w:rsidP="00CB7D84">
            <w:pPr>
              <w:pStyle w:val="NormalWeb"/>
              <w:numPr>
                <w:ilvl w:val="0"/>
                <w:numId w:val="6"/>
              </w:numPr>
              <w:tabs>
                <w:tab w:val="left" w:pos="437"/>
              </w:tabs>
              <w:spacing w:beforeAutospacing="0" w:afterAutospacing="0"/>
              <w:ind w:left="347" w:hanging="347"/>
              <w:jc w:val="both"/>
              <w:rPr>
                <w:rStyle w:val="Strong"/>
                <w:rFonts w:ascii="Bookman Old Style" w:hAnsi="Bookman Old Style"/>
                <w:b w:val="0"/>
                <w:bCs w:val="0"/>
              </w:rPr>
            </w:pPr>
            <w:r w:rsidRPr="00815310">
              <w:rPr>
                <w:rFonts w:ascii="Bookman Old Style" w:hAnsi="Bookman Old Style"/>
              </w:rPr>
              <w:t>I listen attentively to the lessons in class.</w:t>
            </w:r>
          </w:p>
        </w:tc>
        <w:tc>
          <w:tcPr>
            <w:tcW w:w="810" w:type="dxa"/>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3.50</w:t>
            </w:r>
          </w:p>
        </w:tc>
        <w:tc>
          <w:tcPr>
            <w:tcW w:w="625" w:type="dxa"/>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VS</w:t>
            </w:r>
          </w:p>
        </w:tc>
      </w:tr>
      <w:tr w:rsidR="00F362B5" w:rsidRPr="002E1DF9" w:rsidTr="00F86895">
        <w:trPr>
          <w:trHeight w:val="253"/>
        </w:trPr>
        <w:tc>
          <w:tcPr>
            <w:tcW w:w="7200" w:type="dxa"/>
          </w:tcPr>
          <w:p w:rsidR="00F362B5" w:rsidRPr="00815310" w:rsidRDefault="00F362B5" w:rsidP="00CB7D84">
            <w:pPr>
              <w:pStyle w:val="NormalWeb"/>
              <w:numPr>
                <w:ilvl w:val="0"/>
                <w:numId w:val="6"/>
              </w:numPr>
              <w:tabs>
                <w:tab w:val="left" w:pos="437"/>
              </w:tabs>
              <w:spacing w:beforeAutospacing="0" w:afterAutospacing="0"/>
              <w:ind w:left="347" w:hanging="347"/>
              <w:jc w:val="both"/>
              <w:rPr>
                <w:rStyle w:val="Strong"/>
                <w:rFonts w:ascii="Bookman Old Style" w:hAnsi="Bookman Old Style"/>
                <w:b w:val="0"/>
                <w:bCs w:val="0"/>
              </w:rPr>
            </w:pPr>
            <w:r w:rsidRPr="00815310">
              <w:rPr>
                <w:rFonts w:ascii="Bookman Old Style" w:hAnsi="Bookman Old Style"/>
              </w:rPr>
              <w:t>I can focus on the lessons when I am in the classroom.</w:t>
            </w:r>
          </w:p>
        </w:tc>
        <w:tc>
          <w:tcPr>
            <w:tcW w:w="810" w:type="dxa"/>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3.44</w:t>
            </w:r>
          </w:p>
        </w:tc>
        <w:tc>
          <w:tcPr>
            <w:tcW w:w="625" w:type="dxa"/>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VS</w:t>
            </w:r>
          </w:p>
        </w:tc>
      </w:tr>
      <w:tr w:rsidR="00F362B5" w:rsidRPr="002E1DF9" w:rsidTr="00F86895">
        <w:trPr>
          <w:trHeight w:val="253"/>
        </w:trPr>
        <w:tc>
          <w:tcPr>
            <w:tcW w:w="7200" w:type="dxa"/>
          </w:tcPr>
          <w:p w:rsidR="00F362B5" w:rsidRPr="00815310" w:rsidRDefault="00F362B5" w:rsidP="00CB7D84">
            <w:pPr>
              <w:pStyle w:val="NormalWeb"/>
              <w:numPr>
                <w:ilvl w:val="0"/>
                <w:numId w:val="6"/>
              </w:numPr>
              <w:tabs>
                <w:tab w:val="left" w:pos="437"/>
              </w:tabs>
              <w:spacing w:beforeAutospacing="0" w:afterAutospacing="0"/>
              <w:ind w:left="347" w:hanging="347"/>
              <w:jc w:val="both"/>
              <w:rPr>
                <w:rStyle w:val="Strong"/>
                <w:rFonts w:ascii="Bookman Old Style" w:hAnsi="Bookman Old Style"/>
                <w:b w:val="0"/>
                <w:bCs w:val="0"/>
              </w:rPr>
            </w:pPr>
            <w:r w:rsidRPr="00815310">
              <w:rPr>
                <w:rFonts w:ascii="Bookman Old Style" w:hAnsi="Bookman Old Style"/>
              </w:rPr>
              <w:t>My nervousness is reduced when I am at school.</w:t>
            </w:r>
          </w:p>
        </w:tc>
        <w:tc>
          <w:tcPr>
            <w:tcW w:w="810" w:type="dxa"/>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3.31</w:t>
            </w:r>
          </w:p>
        </w:tc>
        <w:tc>
          <w:tcPr>
            <w:tcW w:w="625" w:type="dxa"/>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VS</w:t>
            </w:r>
          </w:p>
        </w:tc>
      </w:tr>
      <w:tr w:rsidR="00F362B5" w:rsidRPr="002E1DF9" w:rsidTr="00F86895">
        <w:trPr>
          <w:trHeight w:val="248"/>
        </w:trPr>
        <w:tc>
          <w:tcPr>
            <w:tcW w:w="7200" w:type="dxa"/>
          </w:tcPr>
          <w:p w:rsidR="00F362B5" w:rsidRPr="00815310" w:rsidRDefault="00F362B5" w:rsidP="00CB7D84">
            <w:pPr>
              <w:pStyle w:val="NormalWeb"/>
              <w:numPr>
                <w:ilvl w:val="0"/>
                <w:numId w:val="6"/>
              </w:numPr>
              <w:tabs>
                <w:tab w:val="left" w:pos="437"/>
              </w:tabs>
              <w:spacing w:beforeAutospacing="0" w:afterAutospacing="0"/>
              <w:ind w:left="347" w:hanging="347"/>
              <w:jc w:val="both"/>
              <w:rPr>
                <w:rStyle w:val="Strong"/>
                <w:rFonts w:ascii="Bookman Old Style" w:hAnsi="Bookman Old Style"/>
                <w:b w:val="0"/>
                <w:bCs w:val="0"/>
              </w:rPr>
            </w:pPr>
            <w:r w:rsidRPr="00815310">
              <w:rPr>
                <w:rFonts w:ascii="Bookman Old Style" w:hAnsi="Bookman Old Style"/>
              </w:rPr>
              <w:t>I am calm while inside this room.</w:t>
            </w:r>
          </w:p>
        </w:tc>
        <w:tc>
          <w:tcPr>
            <w:tcW w:w="810" w:type="dxa"/>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3.35</w:t>
            </w:r>
          </w:p>
        </w:tc>
        <w:tc>
          <w:tcPr>
            <w:tcW w:w="625" w:type="dxa"/>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VS</w:t>
            </w:r>
          </w:p>
        </w:tc>
      </w:tr>
      <w:tr w:rsidR="00F362B5" w:rsidRPr="002E1DF9" w:rsidTr="00F86895">
        <w:trPr>
          <w:trHeight w:val="262"/>
        </w:trPr>
        <w:tc>
          <w:tcPr>
            <w:tcW w:w="7200" w:type="dxa"/>
          </w:tcPr>
          <w:p w:rsidR="00F362B5" w:rsidRPr="00815310" w:rsidRDefault="00F362B5" w:rsidP="00CB7D84">
            <w:pPr>
              <w:pStyle w:val="NormalWeb"/>
              <w:numPr>
                <w:ilvl w:val="0"/>
                <w:numId w:val="6"/>
              </w:numPr>
              <w:tabs>
                <w:tab w:val="left" w:pos="437"/>
              </w:tabs>
              <w:spacing w:beforeAutospacing="0" w:afterAutospacing="0"/>
              <w:ind w:left="347" w:hanging="347"/>
              <w:jc w:val="both"/>
              <w:rPr>
                <w:rStyle w:val="Strong"/>
                <w:rFonts w:ascii="Bookman Old Style" w:hAnsi="Bookman Old Style"/>
                <w:b w:val="0"/>
                <w:bCs w:val="0"/>
              </w:rPr>
            </w:pPr>
            <w:r w:rsidRPr="00815310">
              <w:rPr>
                <w:rFonts w:ascii="Bookman Old Style" w:hAnsi="Bookman Old Style"/>
              </w:rPr>
              <w:t>The environment has a positive effect on the class.</w:t>
            </w:r>
          </w:p>
        </w:tc>
        <w:tc>
          <w:tcPr>
            <w:tcW w:w="810" w:type="dxa"/>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3.17</w:t>
            </w:r>
          </w:p>
        </w:tc>
        <w:tc>
          <w:tcPr>
            <w:tcW w:w="625" w:type="dxa"/>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S</w:t>
            </w:r>
          </w:p>
        </w:tc>
      </w:tr>
      <w:tr w:rsidR="00F362B5" w:rsidRPr="002E1DF9" w:rsidTr="00F86895">
        <w:trPr>
          <w:trHeight w:val="258"/>
        </w:trPr>
        <w:tc>
          <w:tcPr>
            <w:tcW w:w="7200" w:type="dxa"/>
          </w:tcPr>
          <w:p w:rsidR="00F362B5" w:rsidRPr="00815310" w:rsidRDefault="00F362B5" w:rsidP="00CB7D84">
            <w:pPr>
              <w:pStyle w:val="NormalWeb"/>
              <w:numPr>
                <w:ilvl w:val="0"/>
                <w:numId w:val="6"/>
              </w:numPr>
              <w:tabs>
                <w:tab w:val="left" w:pos="437"/>
              </w:tabs>
              <w:spacing w:beforeAutospacing="0" w:afterAutospacing="0"/>
              <w:ind w:left="347" w:hanging="347"/>
              <w:jc w:val="both"/>
              <w:rPr>
                <w:rStyle w:val="Strong"/>
                <w:rFonts w:ascii="Bookman Old Style" w:hAnsi="Bookman Old Style"/>
                <w:b w:val="0"/>
                <w:bCs w:val="0"/>
              </w:rPr>
            </w:pPr>
            <w:r w:rsidRPr="00815310">
              <w:rPr>
                <w:rFonts w:ascii="Bookman Old Style" w:hAnsi="Bookman Old Style"/>
              </w:rPr>
              <w:t>I have a good relationship with my classmates.</w:t>
            </w:r>
          </w:p>
        </w:tc>
        <w:tc>
          <w:tcPr>
            <w:tcW w:w="810" w:type="dxa"/>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3.67</w:t>
            </w:r>
          </w:p>
        </w:tc>
        <w:tc>
          <w:tcPr>
            <w:tcW w:w="625" w:type="dxa"/>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VS</w:t>
            </w:r>
          </w:p>
        </w:tc>
      </w:tr>
      <w:tr w:rsidR="00F362B5" w:rsidRPr="002E1DF9" w:rsidTr="00F86895">
        <w:trPr>
          <w:trHeight w:val="258"/>
        </w:trPr>
        <w:tc>
          <w:tcPr>
            <w:tcW w:w="7200" w:type="dxa"/>
          </w:tcPr>
          <w:p w:rsidR="00F362B5" w:rsidRPr="00815310" w:rsidRDefault="00F362B5" w:rsidP="00CB7D84">
            <w:pPr>
              <w:pStyle w:val="NormalWeb"/>
              <w:numPr>
                <w:ilvl w:val="0"/>
                <w:numId w:val="6"/>
              </w:numPr>
              <w:tabs>
                <w:tab w:val="left" w:pos="437"/>
              </w:tabs>
              <w:spacing w:beforeAutospacing="0" w:afterAutospacing="0"/>
              <w:ind w:left="347" w:hanging="347"/>
              <w:jc w:val="both"/>
              <w:rPr>
                <w:rStyle w:val="Strong"/>
                <w:rFonts w:ascii="Bookman Old Style" w:hAnsi="Bookman Old Style"/>
                <w:b w:val="0"/>
                <w:bCs w:val="0"/>
              </w:rPr>
            </w:pPr>
            <w:r w:rsidRPr="00815310">
              <w:rPr>
                <w:rFonts w:ascii="Bookman Old Style" w:hAnsi="Bookman Old Style"/>
              </w:rPr>
              <w:t>I am comfortable speaking with my teachers.</w:t>
            </w:r>
          </w:p>
        </w:tc>
        <w:tc>
          <w:tcPr>
            <w:tcW w:w="810" w:type="dxa"/>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3.54</w:t>
            </w:r>
          </w:p>
        </w:tc>
        <w:tc>
          <w:tcPr>
            <w:tcW w:w="625" w:type="dxa"/>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VS</w:t>
            </w:r>
          </w:p>
        </w:tc>
      </w:tr>
      <w:tr w:rsidR="00F362B5" w:rsidRPr="002E1DF9" w:rsidTr="00F86895">
        <w:trPr>
          <w:trHeight w:val="258"/>
        </w:trPr>
        <w:tc>
          <w:tcPr>
            <w:tcW w:w="7200" w:type="dxa"/>
          </w:tcPr>
          <w:p w:rsidR="00F362B5" w:rsidRPr="00815310" w:rsidRDefault="00F362B5" w:rsidP="00CB7D84">
            <w:pPr>
              <w:pStyle w:val="NormalWeb"/>
              <w:numPr>
                <w:ilvl w:val="0"/>
                <w:numId w:val="6"/>
              </w:numPr>
              <w:tabs>
                <w:tab w:val="left" w:pos="437"/>
              </w:tabs>
              <w:spacing w:beforeAutospacing="0" w:afterAutospacing="0"/>
              <w:ind w:left="347" w:hanging="347"/>
              <w:jc w:val="both"/>
              <w:rPr>
                <w:rStyle w:val="Strong"/>
                <w:rFonts w:ascii="Bookman Old Style" w:hAnsi="Bookman Old Style"/>
                <w:b w:val="0"/>
                <w:bCs w:val="0"/>
              </w:rPr>
            </w:pPr>
            <w:r w:rsidRPr="00815310">
              <w:rPr>
                <w:rFonts w:ascii="Bookman Old Style" w:hAnsi="Bookman Old Style"/>
              </w:rPr>
              <w:t>I actively participate in class discussions.</w:t>
            </w:r>
          </w:p>
        </w:tc>
        <w:tc>
          <w:tcPr>
            <w:tcW w:w="810" w:type="dxa"/>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3.54</w:t>
            </w:r>
          </w:p>
        </w:tc>
        <w:tc>
          <w:tcPr>
            <w:tcW w:w="625" w:type="dxa"/>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VS</w:t>
            </w:r>
          </w:p>
        </w:tc>
      </w:tr>
      <w:tr w:rsidR="00F362B5" w:rsidRPr="002E1DF9" w:rsidTr="00F86895">
        <w:trPr>
          <w:trHeight w:val="258"/>
        </w:trPr>
        <w:tc>
          <w:tcPr>
            <w:tcW w:w="7200" w:type="dxa"/>
          </w:tcPr>
          <w:p w:rsidR="00F362B5" w:rsidRPr="00815310" w:rsidRDefault="00F362B5" w:rsidP="00CB7D84">
            <w:pPr>
              <w:pStyle w:val="NormalWeb"/>
              <w:numPr>
                <w:ilvl w:val="0"/>
                <w:numId w:val="6"/>
              </w:numPr>
              <w:tabs>
                <w:tab w:val="left" w:pos="437"/>
              </w:tabs>
              <w:spacing w:beforeAutospacing="0" w:afterAutospacing="0"/>
              <w:ind w:left="347" w:hanging="347"/>
              <w:jc w:val="both"/>
              <w:rPr>
                <w:rStyle w:val="Strong"/>
                <w:rFonts w:ascii="Bookman Old Style" w:hAnsi="Bookman Old Style"/>
                <w:b w:val="0"/>
                <w:bCs w:val="0"/>
              </w:rPr>
            </w:pPr>
            <w:r w:rsidRPr="00815310">
              <w:rPr>
                <w:rFonts w:ascii="Bookman Old Style" w:hAnsi="Bookman Old Style"/>
              </w:rPr>
              <w:t>I participate in all class activities.</w:t>
            </w:r>
          </w:p>
        </w:tc>
        <w:tc>
          <w:tcPr>
            <w:tcW w:w="810" w:type="dxa"/>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3.48</w:t>
            </w:r>
          </w:p>
        </w:tc>
        <w:tc>
          <w:tcPr>
            <w:tcW w:w="625" w:type="dxa"/>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VS</w:t>
            </w:r>
          </w:p>
        </w:tc>
      </w:tr>
      <w:tr w:rsidR="00F362B5" w:rsidRPr="002E1DF9" w:rsidTr="00F86895">
        <w:trPr>
          <w:trHeight w:val="253"/>
        </w:trPr>
        <w:tc>
          <w:tcPr>
            <w:tcW w:w="7200" w:type="dxa"/>
          </w:tcPr>
          <w:p w:rsidR="00F362B5" w:rsidRPr="00815310" w:rsidRDefault="00F362B5" w:rsidP="00CB7D84">
            <w:pPr>
              <w:pStyle w:val="NormalWeb"/>
              <w:numPr>
                <w:ilvl w:val="0"/>
                <w:numId w:val="6"/>
              </w:numPr>
              <w:tabs>
                <w:tab w:val="left" w:pos="437"/>
              </w:tabs>
              <w:spacing w:beforeAutospacing="0" w:afterAutospacing="0"/>
              <w:ind w:left="347" w:hanging="347"/>
              <w:jc w:val="both"/>
              <w:rPr>
                <w:rStyle w:val="Strong"/>
                <w:rFonts w:ascii="Bookman Old Style" w:hAnsi="Bookman Old Style"/>
                <w:b w:val="0"/>
                <w:bCs w:val="0"/>
              </w:rPr>
            </w:pPr>
            <w:r w:rsidRPr="00815310">
              <w:rPr>
                <w:rFonts w:ascii="Bookman Old Style" w:hAnsi="Bookman Old Style"/>
              </w:rPr>
              <w:t>I am satisfied with my grades in school.</w:t>
            </w:r>
          </w:p>
        </w:tc>
        <w:tc>
          <w:tcPr>
            <w:tcW w:w="810" w:type="dxa"/>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3.40</w:t>
            </w:r>
          </w:p>
        </w:tc>
        <w:tc>
          <w:tcPr>
            <w:tcW w:w="625" w:type="dxa"/>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VS</w:t>
            </w:r>
          </w:p>
        </w:tc>
      </w:tr>
      <w:tr w:rsidR="00F362B5" w:rsidRPr="002E1DF9" w:rsidTr="00F86895">
        <w:trPr>
          <w:trHeight w:val="253"/>
        </w:trPr>
        <w:tc>
          <w:tcPr>
            <w:tcW w:w="7200" w:type="dxa"/>
          </w:tcPr>
          <w:p w:rsidR="00F362B5" w:rsidRPr="00815310" w:rsidRDefault="00F362B5" w:rsidP="00CB7D84">
            <w:pPr>
              <w:pStyle w:val="NormalWeb"/>
              <w:numPr>
                <w:ilvl w:val="0"/>
                <w:numId w:val="6"/>
              </w:numPr>
              <w:tabs>
                <w:tab w:val="left" w:pos="437"/>
              </w:tabs>
              <w:spacing w:beforeAutospacing="0" w:afterAutospacing="0"/>
              <w:ind w:left="347" w:hanging="347"/>
              <w:jc w:val="both"/>
              <w:rPr>
                <w:rStyle w:val="Strong"/>
                <w:rFonts w:ascii="Bookman Old Style" w:hAnsi="Bookman Old Style"/>
                <w:b w:val="0"/>
                <w:bCs w:val="0"/>
              </w:rPr>
            </w:pPr>
            <w:r w:rsidRPr="00815310">
              <w:rPr>
                <w:rFonts w:ascii="Bookman Old Style" w:hAnsi="Bookman Old Style"/>
              </w:rPr>
              <w:t>I have learned many new things at school.</w:t>
            </w:r>
          </w:p>
        </w:tc>
        <w:tc>
          <w:tcPr>
            <w:tcW w:w="810" w:type="dxa"/>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3.70</w:t>
            </w:r>
          </w:p>
        </w:tc>
        <w:tc>
          <w:tcPr>
            <w:tcW w:w="625" w:type="dxa"/>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VS</w:t>
            </w:r>
          </w:p>
        </w:tc>
      </w:tr>
      <w:tr w:rsidR="00F362B5" w:rsidRPr="002E1DF9" w:rsidTr="00696462">
        <w:trPr>
          <w:trHeight w:val="253"/>
        </w:trPr>
        <w:tc>
          <w:tcPr>
            <w:tcW w:w="7200" w:type="dxa"/>
            <w:tcBorders>
              <w:bottom w:val="single" w:sz="4" w:space="0" w:color="auto"/>
            </w:tcBorders>
          </w:tcPr>
          <w:p w:rsidR="00F362B5" w:rsidRPr="00815310" w:rsidRDefault="00F362B5" w:rsidP="00CB7D84">
            <w:pPr>
              <w:pStyle w:val="NormalWeb"/>
              <w:numPr>
                <w:ilvl w:val="0"/>
                <w:numId w:val="6"/>
              </w:numPr>
              <w:tabs>
                <w:tab w:val="left" w:pos="437"/>
              </w:tabs>
              <w:spacing w:beforeAutospacing="0" w:afterAutospacing="0"/>
              <w:ind w:left="347" w:hanging="347"/>
              <w:jc w:val="both"/>
              <w:rPr>
                <w:rStyle w:val="Strong"/>
                <w:rFonts w:ascii="Bookman Old Style" w:hAnsi="Bookman Old Style"/>
                <w:b w:val="0"/>
                <w:bCs w:val="0"/>
              </w:rPr>
            </w:pPr>
            <w:r w:rsidRPr="00815310">
              <w:rPr>
                <w:rFonts w:ascii="Bookman Old Style" w:hAnsi="Bookman Old Style"/>
              </w:rPr>
              <w:lastRenderedPageBreak/>
              <w:t>I feel a sense of peace inside the classroom.</w:t>
            </w:r>
          </w:p>
        </w:tc>
        <w:tc>
          <w:tcPr>
            <w:tcW w:w="810" w:type="dxa"/>
            <w:tcBorders>
              <w:bottom w:val="single" w:sz="4" w:space="0" w:color="auto"/>
            </w:tcBorders>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3.35</w:t>
            </w:r>
          </w:p>
        </w:tc>
        <w:tc>
          <w:tcPr>
            <w:tcW w:w="625" w:type="dxa"/>
            <w:tcBorders>
              <w:bottom w:val="single" w:sz="4" w:space="0" w:color="auto"/>
            </w:tcBorders>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b w:val="0"/>
                <w:bCs w:val="0"/>
              </w:rPr>
            </w:pPr>
            <w:r w:rsidRPr="002E1DF9">
              <w:rPr>
                <w:rStyle w:val="Strong"/>
                <w:rFonts w:ascii="Bookman Old Style" w:hAnsi="Bookman Old Style"/>
                <w:b w:val="0"/>
                <w:bCs w:val="0"/>
              </w:rPr>
              <w:t>VS</w:t>
            </w:r>
          </w:p>
        </w:tc>
      </w:tr>
      <w:tr w:rsidR="00F362B5" w:rsidRPr="002E1DF9" w:rsidTr="00696462">
        <w:trPr>
          <w:trHeight w:val="253"/>
        </w:trPr>
        <w:tc>
          <w:tcPr>
            <w:tcW w:w="7200" w:type="dxa"/>
            <w:tcBorders>
              <w:top w:val="single" w:sz="4" w:space="0" w:color="auto"/>
              <w:bottom w:val="double" w:sz="18" w:space="0" w:color="auto"/>
            </w:tcBorders>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rPr>
            </w:pPr>
            <w:r w:rsidRPr="002E1DF9">
              <w:rPr>
                <w:rStyle w:val="Strong"/>
                <w:rFonts w:ascii="Bookman Old Style" w:hAnsi="Bookman Old Style"/>
              </w:rPr>
              <w:t>AWM</w:t>
            </w:r>
          </w:p>
        </w:tc>
        <w:tc>
          <w:tcPr>
            <w:tcW w:w="810" w:type="dxa"/>
            <w:tcBorders>
              <w:top w:val="single" w:sz="4" w:space="0" w:color="auto"/>
              <w:bottom w:val="double" w:sz="18" w:space="0" w:color="auto"/>
            </w:tcBorders>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rPr>
            </w:pPr>
            <w:r>
              <w:rPr>
                <w:rStyle w:val="Strong"/>
                <w:rFonts w:ascii="Bookman Old Style" w:hAnsi="Bookman Old Style"/>
              </w:rPr>
              <w:t>3.4</w:t>
            </w:r>
            <w:r w:rsidR="00627F7E">
              <w:rPr>
                <w:rStyle w:val="Strong"/>
                <w:rFonts w:ascii="Bookman Old Style" w:hAnsi="Bookman Old Style"/>
              </w:rPr>
              <w:t>77</w:t>
            </w:r>
            <w:r>
              <w:rPr>
                <w:rStyle w:val="Strong"/>
                <w:rFonts w:ascii="Bookman Old Style" w:hAnsi="Bookman Old Style"/>
              </w:rPr>
              <w:t xml:space="preserve">                                                                                                                                                                                                                                                                                                                                                                                                                                                                                                                                                                                                                                                                                                            </w:t>
            </w:r>
          </w:p>
        </w:tc>
        <w:tc>
          <w:tcPr>
            <w:tcW w:w="625" w:type="dxa"/>
            <w:tcBorders>
              <w:top w:val="single" w:sz="4" w:space="0" w:color="auto"/>
              <w:bottom w:val="double" w:sz="18" w:space="0" w:color="auto"/>
            </w:tcBorders>
          </w:tcPr>
          <w:p w:rsidR="00F362B5" w:rsidRPr="002E1DF9" w:rsidRDefault="00F362B5" w:rsidP="00CB7D84">
            <w:pPr>
              <w:pStyle w:val="NormalWeb"/>
              <w:tabs>
                <w:tab w:val="left" w:pos="1265"/>
              </w:tabs>
              <w:spacing w:beforeAutospacing="0" w:afterAutospacing="0"/>
              <w:jc w:val="center"/>
              <w:rPr>
                <w:rStyle w:val="Strong"/>
                <w:rFonts w:ascii="Bookman Old Style" w:hAnsi="Bookman Old Style"/>
              </w:rPr>
            </w:pPr>
            <w:r w:rsidRPr="002E1DF9">
              <w:rPr>
                <w:rStyle w:val="Strong"/>
                <w:rFonts w:ascii="Bookman Old Style" w:hAnsi="Bookman Old Style"/>
              </w:rPr>
              <w:t>VS</w:t>
            </w:r>
          </w:p>
        </w:tc>
      </w:tr>
    </w:tbl>
    <w:p w:rsidR="00F362B5" w:rsidRPr="00434678" w:rsidRDefault="00434678" w:rsidP="00CB7D84">
      <w:pPr>
        <w:spacing w:after="0" w:line="240" w:lineRule="auto"/>
        <w:ind w:left="0" w:firstLine="0"/>
        <w:rPr>
          <w:i/>
          <w:iCs/>
          <w:lang w:val="en-US"/>
        </w:rPr>
      </w:pPr>
      <w:r w:rsidRPr="00C23B0D">
        <w:rPr>
          <w:i/>
          <w:iCs/>
          <w:lang w:val="en-US"/>
        </w:rPr>
        <w:t>Legend: VS- Very Satisfied; S- Satisfied</w:t>
      </w:r>
    </w:p>
    <w:p w:rsidR="00511894" w:rsidRDefault="00F362B5" w:rsidP="00CB7D84">
      <w:pPr>
        <w:spacing w:after="0" w:line="240" w:lineRule="auto"/>
        <w:ind w:firstLine="710"/>
      </w:pPr>
      <w:r>
        <w:rPr>
          <w:lang w:val="en-US"/>
        </w:rPr>
        <w:tab/>
      </w:r>
      <w:r w:rsidRPr="001E5629">
        <w:rPr>
          <w:lang w:val="en-US"/>
        </w:rPr>
        <w:t>Table 1</w:t>
      </w:r>
      <w:r w:rsidR="00031FCA">
        <w:rPr>
          <w:lang w:val="en-US"/>
        </w:rPr>
        <w:t>b</w:t>
      </w:r>
      <w:r w:rsidRPr="001E5629">
        <w:rPr>
          <w:lang w:val="en-US"/>
        </w:rPr>
        <w:t xml:space="preserve"> shows th</w:t>
      </w:r>
      <w:r>
        <w:rPr>
          <w:lang w:val="en-US"/>
        </w:rPr>
        <w:t xml:space="preserve">e level of satisfaction of learners with the school learning environment in terms of psychological dimensions is </w:t>
      </w:r>
      <w:r w:rsidR="00696462">
        <w:rPr>
          <w:lang w:val="en-US"/>
        </w:rPr>
        <w:t>“</w:t>
      </w:r>
      <w:r>
        <w:rPr>
          <w:lang w:val="en-US"/>
        </w:rPr>
        <w:t>Very Satisfied</w:t>
      </w:r>
      <w:r w:rsidR="00696462">
        <w:rPr>
          <w:lang w:val="en-US"/>
        </w:rPr>
        <w:t>”</w:t>
      </w:r>
      <w:r>
        <w:rPr>
          <w:lang w:val="en-US"/>
        </w:rPr>
        <w:t xml:space="preserve"> with an average weighted mean of 3.4</w:t>
      </w:r>
      <w:r w:rsidR="00627F7E">
        <w:rPr>
          <w:lang w:val="en-US"/>
        </w:rPr>
        <w:t>77</w:t>
      </w:r>
      <w:r>
        <w:rPr>
          <w:lang w:val="en-US"/>
        </w:rPr>
        <w:t xml:space="preserve">. This means that </w:t>
      </w:r>
      <w:r w:rsidRPr="00CD2ABA">
        <w:t>the school has successfully fostered an atmosphere where students feel emotionally secure, socially connected, and academically supported</w:t>
      </w:r>
      <w:r>
        <w:t>.</w:t>
      </w:r>
      <w:r w:rsidR="00511894">
        <w:t xml:space="preserve"> </w:t>
      </w:r>
      <w:r w:rsidR="00511894" w:rsidRPr="00511894">
        <w:t>For instance, Guo et</w:t>
      </w:r>
      <w:r w:rsidR="00511894" w:rsidRPr="00511894">
        <w:rPr>
          <w:rFonts w:ascii="Times New Roman" w:hAnsi="Times New Roman" w:cs="Times New Roman"/>
        </w:rPr>
        <w:t> </w:t>
      </w:r>
      <w:r w:rsidR="00511894" w:rsidRPr="00511894">
        <w:t>al. (2025) found that teacher emotional support enhances students’ academic resilience, self</w:t>
      </w:r>
      <w:r w:rsidR="00511894" w:rsidRPr="00511894">
        <w:noBreakHyphen/>
        <w:t xml:space="preserve">efficacy, and engagement, demonstrating the positive effects of psychological support on academic experiences. Similarly, Peng </w:t>
      </w:r>
      <w:r w:rsidR="00511894" w:rsidRPr="0017301C">
        <w:rPr>
          <w:i/>
          <w:iCs/>
        </w:rPr>
        <w:t>et</w:t>
      </w:r>
      <w:r w:rsidR="00511894" w:rsidRPr="0017301C">
        <w:rPr>
          <w:rFonts w:ascii="Times New Roman" w:hAnsi="Times New Roman" w:cs="Times New Roman"/>
          <w:i/>
          <w:iCs/>
        </w:rPr>
        <w:t> </w:t>
      </w:r>
      <w:r w:rsidR="00511894" w:rsidRPr="0017301C">
        <w:rPr>
          <w:i/>
          <w:iCs/>
        </w:rPr>
        <w:t>al</w:t>
      </w:r>
      <w:r w:rsidR="00511894" w:rsidRPr="00511894">
        <w:t>. (2024) reported that a positive campus environment improves students’ emotional well</w:t>
      </w:r>
      <w:r w:rsidR="00511894" w:rsidRPr="00511894">
        <w:noBreakHyphen/>
        <w:t xml:space="preserve">being, increasing feelings of happiness, relaxation, and security. </w:t>
      </w:r>
    </w:p>
    <w:p w:rsidR="00511894" w:rsidRPr="00021B34" w:rsidRDefault="00511894" w:rsidP="00CB7D84">
      <w:pPr>
        <w:spacing w:after="0" w:line="240" w:lineRule="auto"/>
        <w:ind w:firstLine="710"/>
      </w:pPr>
      <w:r>
        <w:t xml:space="preserve">Moreover, </w:t>
      </w:r>
      <w:proofErr w:type="spellStart"/>
      <w:r w:rsidRPr="00511894">
        <w:t>Lizarte</w:t>
      </w:r>
      <w:r w:rsidRPr="00511894">
        <w:noBreakHyphen/>
        <w:t>Simón</w:t>
      </w:r>
      <w:proofErr w:type="spellEnd"/>
      <w:r w:rsidRPr="00511894">
        <w:t xml:space="preserve"> </w:t>
      </w:r>
      <w:r w:rsidRPr="0017301C">
        <w:rPr>
          <w:i/>
          <w:iCs/>
        </w:rPr>
        <w:t>et</w:t>
      </w:r>
      <w:r w:rsidRPr="0017301C">
        <w:rPr>
          <w:rFonts w:ascii="Times New Roman" w:hAnsi="Times New Roman" w:cs="Times New Roman"/>
          <w:i/>
          <w:iCs/>
        </w:rPr>
        <w:t> </w:t>
      </w:r>
      <w:r w:rsidRPr="0017301C">
        <w:rPr>
          <w:i/>
          <w:iCs/>
        </w:rPr>
        <w:t>al</w:t>
      </w:r>
      <w:r w:rsidRPr="00511894">
        <w:t>. (2024) also emphasized that psychological well</w:t>
      </w:r>
      <w:r w:rsidRPr="00511894">
        <w:noBreakHyphen/>
        <w:t>being and self</w:t>
      </w:r>
      <w:r w:rsidRPr="00511894">
        <w:noBreakHyphen/>
        <w:t xml:space="preserve">efficacy are key factors in fostering academic engagement, suggesting that students who feel supported are more motivated and actively involved in learning. Moreover, </w:t>
      </w:r>
      <w:r w:rsidR="00C96D5C" w:rsidRPr="00557D61">
        <w:rPr>
          <w:color w:val="000000" w:themeColor="text1"/>
        </w:rPr>
        <w:t>Konstantinidis</w:t>
      </w:r>
      <w:r w:rsidR="00C96D5C">
        <w:t xml:space="preserve"> </w:t>
      </w:r>
      <w:r w:rsidRPr="00511894">
        <w:t>(2024) highlighted that a positive classroom climate, supportive teaching practices, and adequate learning resources contribute significantly to student well</w:t>
      </w:r>
      <w:r w:rsidRPr="00511894">
        <w:noBreakHyphen/>
        <w:t xml:space="preserve">being and satisfaction. </w:t>
      </w:r>
      <w:r>
        <w:t>Th</w:t>
      </w:r>
      <w:r w:rsidR="001416DC">
        <w:t>is</w:t>
      </w:r>
      <w:r>
        <w:t xml:space="preserve"> impl</w:t>
      </w:r>
      <w:r w:rsidR="00C96D5C">
        <w:t>ies</w:t>
      </w:r>
      <w:r>
        <w:t xml:space="preserve"> </w:t>
      </w:r>
      <w:r w:rsidRPr="00511894">
        <w:t>that a psychologically supportive school environment plays a critical role in enhancing students’ emotional, social, and academic experiences.</w:t>
      </w:r>
    </w:p>
    <w:p w:rsidR="00F362B5" w:rsidRDefault="00F362B5" w:rsidP="00CB7D84">
      <w:pPr>
        <w:spacing w:after="0" w:line="240" w:lineRule="auto"/>
        <w:ind w:firstLine="710"/>
        <w:rPr>
          <w:lang w:val="en-US"/>
        </w:rPr>
      </w:pPr>
      <w:r>
        <w:t>The indicator “</w:t>
      </w:r>
      <w:r w:rsidRPr="00696462">
        <w:rPr>
          <w:i/>
          <w:iCs/>
        </w:rPr>
        <w:t>I have learned many new things at school</w:t>
      </w:r>
      <w:r>
        <w:t xml:space="preserve">” got the highest mean of 3.70 with a descriptive equivalent of </w:t>
      </w:r>
      <w:r w:rsidR="00696462">
        <w:t>“</w:t>
      </w:r>
      <w:r>
        <w:t>Very Satisfied</w:t>
      </w:r>
      <w:r w:rsidR="00696462">
        <w:t>”</w:t>
      </w:r>
      <w:r>
        <w:t xml:space="preserve">. </w:t>
      </w:r>
      <w:r>
        <w:rPr>
          <w:lang w:val="en-US"/>
        </w:rPr>
        <w:t xml:space="preserve"> This means that students </w:t>
      </w:r>
      <w:r w:rsidR="0017301C">
        <w:rPr>
          <w:lang w:val="en-US"/>
        </w:rPr>
        <w:t>are</w:t>
      </w:r>
      <w:r>
        <w:rPr>
          <w:lang w:val="en-US"/>
        </w:rPr>
        <w:t xml:space="preserve"> l</w:t>
      </w:r>
      <w:r w:rsidRPr="00A66C14">
        <w:rPr>
          <w:lang w:val="en-US"/>
        </w:rPr>
        <w:t>earning many new things in school</w:t>
      </w:r>
      <w:r w:rsidRPr="00A66C14">
        <w:rPr>
          <w:b/>
          <w:bCs/>
          <w:lang w:val="en-US"/>
        </w:rPr>
        <w:t xml:space="preserve"> </w:t>
      </w:r>
      <w:r w:rsidRPr="00A66C14">
        <w:rPr>
          <w:lang w:val="en-US"/>
        </w:rPr>
        <w:t xml:space="preserve">because it satisfies the student’s innate need for competence and cognitive growth. </w:t>
      </w:r>
    </w:p>
    <w:p w:rsidR="00F362B5" w:rsidRDefault="00696462" w:rsidP="00CB7D84">
      <w:pPr>
        <w:spacing w:after="0" w:line="240" w:lineRule="auto"/>
      </w:pPr>
      <w:r>
        <w:t>T</w:t>
      </w:r>
      <w:r w:rsidRPr="00CD2ABA">
        <w:t xml:space="preserve">his </w:t>
      </w:r>
      <w:r>
        <w:t>finding</w:t>
      </w:r>
      <w:r w:rsidR="00196B69">
        <w:t xml:space="preserve"> </w:t>
      </w:r>
      <w:r w:rsidR="00F362B5" w:rsidRPr="00CD2ABA">
        <w:t>aligns with Self-Determination Theory</w:t>
      </w:r>
      <w:r w:rsidR="00F362B5">
        <w:t xml:space="preserve"> (2012)</w:t>
      </w:r>
      <w:r w:rsidR="00F362B5" w:rsidRPr="00CD2ABA">
        <w:t xml:space="preserve">, which posits that the mastery of new knowledge is a fundamental psychological need that fosters intrinsic motivation and overall well-being. Additionally, this high level of satisfaction may reflect a state of </w:t>
      </w:r>
      <w:r w:rsidR="00F362B5" w:rsidRPr="00C2243E">
        <w:t>“Flow,”</w:t>
      </w:r>
      <w:r w:rsidR="00F362B5" w:rsidRPr="00CD2ABA">
        <w:t xml:space="preserve"> a concept developed by </w:t>
      </w:r>
      <w:r w:rsidR="00F362B5" w:rsidRPr="00C2243E">
        <w:t>Csikszentmihalyi</w:t>
      </w:r>
      <w:r w:rsidR="00F362B5">
        <w:t xml:space="preserve"> (1990)</w:t>
      </w:r>
      <w:r w:rsidR="00F362B5" w:rsidRPr="00CD2ABA">
        <w:t>, where students become deeply immersed in achievable yet challenging new tasks, leading to a profound sense of fulfillment and enjoyment in the learning process.</w:t>
      </w:r>
    </w:p>
    <w:p w:rsidR="00F362B5" w:rsidRDefault="001416DC" w:rsidP="00CB7D84">
      <w:pPr>
        <w:spacing w:after="0" w:line="240" w:lineRule="auto"/>
        <w:ind w:firstLine="710"/>
      </w:pPr>
      <w:r>
        <w:t xml:space="preserve">To maintain </w:t>
      </w:r>
      <w:r w:rsidR="00F7529D">
        <w:t>students’</w:t>
      </w:r>
      <w:r>
        <w:t xml:space="preserve"> interest and engage</w:t>
      </w:r>
      <w:r w:rsidR="00627F7E">
        <w:t>ment</w:t>
      </w:r>
      <w:r>
        <w:t xml:space="preserve">, </w:t>
      </w:r>
      <w:r w:rsidR="00F362B5" w:rsidRPr="00C2243E">
        <w:t>teachers and schools should design learning activities that introduce new ideas, varied tasks, and achievable challenges. Providing opportunities for discovery, active participation, and skill development can help sustain students’ motivation and sense of fulfillment, as experiencing novelty and mastering new knowledge strengthens both emotional and cognitive engagement and supports students’ psychological needs for competence and growth</w:t>
      </w:r>
      <w:r w:rsidR="00F362B5">
        <w:t>.</w:t>
      </w:r>
    </w:p>
    <w:p w:rsidR="00F362B5" w:rsidRDefault="00F362B5" w:rsidP="00CB7D84">
      <w:pPr>
        <w:spacing w:after="0" w:line="240" w:lineRule="auto"/>
        <w:ind w:firstLine="710"/>
        <w:rPr>
          <w:lang w:val="en-US"/>
        </w:rPr>
      </w:pPr>
      <w:r>
        <w:lastRenderedPageBreak/>
        <w:t xml:space="preserve">The indicator </w:t>
      </w:r>
      <w:r w:rsidRPr="00C2243E">
        <w:rPr>
          <w:i/>
          <w:iCs/>
        </w:rPr>
        <w:t>“I feel safe inside the school”</w:t>
      </w:r>
      <w:r>
        <w:t xml:space="preserve"> got the second highest mean of 3.68 with a descriptive equivalent of </w:t>
      </w:r>
      <w:r w:rsidR="00696462">
        <w:t>“</w:t>
      </w:r>
      <w:r>
        <w:t>Very Satisfied</w:t>
      </w:r>
      <w:r w:rsidR="00696462">
        <w:t>”</w:t>
      </w:r>
      <w:r>
        <w:t xml:space="preserve">. </w:t>
      </w:r>
      <w:r w:rsidRPr="00C2243E">
        <w:t>This means that most learners feel protected and secure while they are inside the school, which helps them feel comfortable, reduces fear or worry, and allows them to focus better on their learning and school activities.</w:t>
      </w:r>
      <w:r w:rsidR="00434678">
        <w:rPr>
          <w:lang w:val="en-US"/>
        </w:rPr>
        <w:t xml:space="preserve"> </w:t>
      </w:r>
      <w:r>
        <w:rPr>
          <w:lang w:val="en-US"/>
        </w:rPr>
        <w:t xml:space="preserve">This supports the study of </w:t>
      </w:r>
      <w:r w:rsidRPr="00A66C14">
        <w:rPr>
          <w:lang w:val="en-US"/>
        </w:rPr>
        <w:t>Tapia-</w:t>
      </w:r>
      <w:proofErr w:type="spellStart"/>
      <w:r w:rsidRPr="00A66C14">
        <w:rPr>
          <w:lang w:val="en-US"/>
        </w:rPr>
        <w:t>Fonllem</w:t>
      </w:r>
      <w:proofErr w:type="spellEnd"/>
      <w:r w:rsidRPr="00A66C14">
        <w:rPr>
          <w:lang w:val="en-US"/>
        </w:rPr>
        <w:t xml:space="preserve"> </w:t>
      </w:r>
      <w:r w:rsidRPr="009E0040">
        <w:rPr>
          <w:i/>
          <w:iCs/>
          <w:lang w:val="en-US"/>
        </w:rPr>
        <w:t>et al</w:t>
      </w:r>
      <w:r w:rsidRPr="00A66C14">
        <w:rPr>
          <w:lang w:val="en-US"/>
        </w:rPr>
        <w:t xml:space="preserve">. (2020) </w:t>
      </w:r>
      <w:r>
        <w:rPr>
          <w:lang w:val="en-US"/>
        </w:rPr>
        <w:t xml:space="preserve">which </w:t>
      </w:r>
      <w:r w:rsidRPr="00A66C14">
        <w:rPr>
          <w:lang w:val="en-US"/>
        </w:rPr>
        <w:t xml:space="preserve">explains that the social atmosphere of a school is vital for well-being. This is </w:t>
      </w:r>
      <w:r>
        <w:rPr>
          <w:lang w:val="en-US"/>
        </w:rPr>
        <w:t>supported</w:t>
      </w:r>
      <w:r w:rsidRPr="00A66C14">
        <w:rPr>
          <w:lang w:val="en-US"/>
        </w:rPr>
        <w:t xml:space="preserve"> by Quansah </w:t>
      </w:r>
      <w:r w:rsidRPr="009E0040">
        <w:rPr>
          <w:i/>
          <w:iCs/>
          <w:lang w:val="en-US"/>
        </w:rPr>
        <w:t>et al</w:t>
      </w:r>
      <w:r w:rsidRPr="00A66C14">
        <w:rPr>
          <w:lang w:val="en-US"/>
        </w:rPr>
        <w:t>. (2022), whose research highlights that a perceived safe learning environment is crucial for reducing academic anxiety and allowing students to focus on practical-oriented learning tasks.</w:t>
      </w:r>
    </w:p>
    <w:p w:rsidR="00F362B5" w:rsidRDefault="00F362B5" w:rsidP="00CB7D84">
      <w:pPr>
        <w:spacing w:after="0" w:line="240" w:lineRule="auto"/>
        <w:ind w:left="0" w:firstLine="720"/>
      </w:pPr>
      <w:r w:rsidRPr="005C6AAE">
        <w:t>Th</w:t>
      </w:r>
      <w:r w:rsidR="001416DC">
        <w:t>e</w:t>
      </w:r>
      <w:r w:rsidR="00434678">
        <w:t xml:space="preserve"> </w:t>
      </w:r>
      <w:r w:rsidR="00E24F32" w:rsidRPr="00D60ADE">
        <w:rPr>
          <w:rFonts w:eastAsia="SimSun"/>
          <w:color w:val="000000" w:themeColor="text1"/>
          <w:kern w:val="0"/>
          <w:lang w:eastAsia="zh-CN"/>
        </w:rPr>
        <w:t>results</w:t>
      </w:r>
      <w:r w:rsidRPr="005C6AAE">
        <w:t xml:space="preserve"> </w:t>
      </w:r>
      <w:r w:rsidR="001416DC">
        <w:t xml:space="preserve">imply </w:t>
      </w:r>
      <w:r w:rsidRPr="005C6AAE">
        <w:t>that schools should continue to maintain strong safety measures and a supportive school climate to keep students feeling secure and comfortable. Sustaining clear rules, positive relationships, and protective practices within the school can help reduce anxiety, strengthen students’ confidence, and support better focus and participation in learning, since a safe and supportive environment promotes well-being and effective learning</w:t>
      </w:r>
      <w:r>
        <w:t>.</w:t>
      </w:r>
    </w:p>
    <w:p w:rsidR="00F362B5" w:rsidRPr="005C6AAE" w:rsidRDefault="00F362B5" w:rsidP="00CB7D84">
      <w:pPr>
        <w:spacing w:after="0" w:line="240" w:lineRule="auto"/>
        <w:ind w:left="0" w:firstLine="720"/>
        <w:rPr>
          <w:lang w:val="en-US"/>
        </w:rPr>
      </w:pPr>
      <w:r>
        <w:t xml:space="preserve">The indicator </w:t>
      </w:r>
      <w:r w:rsidRPr="005C6AAE">
        <w:rPr>
          <w:i/>
          <w:iCs/>
        </w:rPr>
        <w:t>“I have a good relationship with my classmates”</w:t>
      </w:r>
      <w:r>
        <w:rPr>
          <w:i/>
          <w:iCs/>
        </w:rPr>
        <w:t xml:space="preserve"> </w:t>
      </w:r>
      <w:r>
        <w:t xml:space="preserve">got the third highest mean of 3.67 with a descriptive equivalent of </w:t>
      </w:r>
      <w:r w:rsidR="00696462">
        <w:t>“</w:t>
      </w:r>
      <w:r>
        <w:t>Ver</w:t>
      </w:r>
      <w:r w:rsidR="00696462">
        <w:t>y</w:t>
      </w:r>
      <w:r>
        <w:t xml:space="preserve"> Satisfied</w:t>
      </w:r>
      <w:r w:rsidR="00696462">
        <w:t>”</w:t>
      </w:r>
      <w:r>
        <w:t>. This means that m</w:t>
      </w:r>
      <w:r w:rsidRPr="005C6AAE">
        <w:t>ost learners experience positive and supportive relationships with their classmates, which helps them feel accepted, comfortable, and more confident in participating in class, while also promoting cooperation, social support, and a more positive learning environment.</w:t>
      </w:r>
    </w:p>
    <w:p w:rsidR="00F362B5" w:rsidRPr="005D65AA" w:rsidRDefault="00F362B5" w:rsidP="00CB7D84">
      <w:pPr>
        <w:spacing w:line="240" w:lineRule="auto"/>
        <w:ind w:firstLine="720"/>
      </w:pPr>
      <w:r>
        <w:rPr>
          <w:lang w:val="en-US"/>
        </w:rPr>
        <w:t xml:space="preserve">Having </w:t>
      </w:r>
      <w:r w:rsidRPr="00A66C14">
        <w:rPr>
          <w:lang w:val="en-US"/>
        </w:rPr>
        <w:t>good relationships with classmates reflects high satisfaction in "relatedness"</w:t>
      </w:r>
      <w:r>
        <w:rPr>
          <w:lang w:val="en-US"/>
        </w:rPr>
        <w:t xml:space="preserve"> of the study of </w:t>
      </w:r>
      <w:proofErr w:type="spellStart"/>
      <w:r w:rsidRPr="00A66C14">
        <w:rPr>
          <w:lang w:val="en-US"/>
        </w:rPr>
        <w:t>Benlahcene</w:t>
      </w:r>
      <w:proofErr w:type="spellEnd"/>
      <w:r>
        <w:rPr>
          <w:lang w:val="en-US"/>
        </w:rPr>
        <w:t xml:space="preserve">, </w:t>
      </w:r>
      <w:proofErr w:type="spellStart"/>
      <w:r>
        <w:rPr>
          <w:lang w:val="en-US"/>
        </w:rPr>
        <w:t>Kaur</w:t>
      </w:r>
      <w:proofErr w:type="spellEnd"/>
      <w:r>
        <w:rPr>
          <w:lang w:val="en-US"/>
        </w:rPr>
        <w:t xml:space="preserve"> </w:t>
      </w:r>
      <w:r w:rsidR="00CB7AF8">
        <w:rPr>
          <w:lang w:val="en-US"/>
        </w:rPr>
        <w:t>and</w:t>
      </w:r>
      <w:r w:rsidRPr="00A66C14">
        <w:rPr>
          <w:lang w:val="en-US"/>
        </w:rPr>
        <w:t xml:space="preserve"> </w:t>
      </w:r>
      <w:proofErr w:type="spellStart"/>
      <w:r>
        <w:rPr>
          <w:lang w:val="en-US"/>
        </w:rPr>
        <w:t>Aang-Hashim</w:t>
      </w:r>
      <w:proofErr w:type="spellEnd"/>
      <w:r>
        <w:rPr>
          <w:lang w:val="en-US"/>
        </w:rPr>
        <w:t xml:space="preserve"> </w:t>
      </w:r>
      <w:r w:rsidRPr="00A66C14">
        <w:rPr>
          <w:lang w:val="en-US"/>
        </w:rPr>
        <w:t xml:space="preserve">(2021) </w:t>
      </w:r>
      <w:r>
        <w:rPr>
          <w:lang w:val="en-US"/>
        </w:rPr>
        <w:t xml:space="preserve">which </w:t>
      </w:r>
      <w:r w:rsidRPr="00A66C14">
        <w:rPr>
          <w:lang w:val="en-US"/>
        </w:rPr>
        <w:t xml:space="preserve">found that relatedness is positively associated with all types of student engagement. </w:t>
      </w:r>
      <w:r w:rsidRPr="005D65AA">
        <w:t xml:space="preserve">This finding is supported by </w:t>
      </w:r>
      <w:proofErr w:type="spellStart"/>
      <w:r w:rsidRPr="0020323A">
        <w:t>Wentzel</w:t>
      </w:r>
      <w:proofErr w:type="spellEnd"/>
      <w:r w:rsidRPr="0020323A">
        <w:t xml:space="preserve">, </w:t>
      </w:r>
      <w:proofErr w:type="spellStart"/>
      <w:r w:rsidRPr="0020323A">
        <w:t>Jablansky</w:t>
      </w:r>
      <w:proofErr w:type="spellEnd"/>
      <w:r w:rsidRPr="0020323A">
        <w:t xml:space="preserve"> </w:t>
      </w:r>
      <w:r w:rsidR="00CB7AF8">
        <w:t xml:space="preserve">and </w:t>
      </w:r>
      <w:proofErr w:type="spellStart"/>
      <w:r w:rsidRPr="0020323A">
        <w:t>Scalise</w:t>
      </w:r>
      <w:proofErr w:type="spellEnd"/>
      <w:r w:rsidRPr="0020323A">
        <w:t xml:space="preserve">, </w:t>
      </w:r>
      <w:r w:rsidRPr="005D65AA">
        <w:t xml:space="preserve">(2021), who found that peer social acceptance is positively associated with students’ academic adjustment and engagement in school activities. Learners who experience supportive peer relationships are more likely to participate actively and develop positive learning behaviors. </w:t>
      </w:r>
    </w:p>
    <w:p w:rsidR="00F362B5" w:rsidRPr="00434678" w:rsidRDefault="00F362B5" w:rsidP="00CB7D84">
      <w:pPr>
        <w:spacing w:after="0" w:line="240" w:lineRule="auto"/>
        <w:ind w:left="0" w:firstLine="720"/>
        <w:rPr>
          <w:lang w:val="en-US"/>
        </w:rPr>
      </w:pPr>
      <w:r w:rsidRPr="005D65AA">
        <w:rPr>
          <w:lang w:val="en-US"/>
        </w:rPr>
        <w:t xml:space="preserve">Similarly, Kilday </w:t>
      </w:r>
      <w:r w:rsidR="00CB7AF8">
        <w:rPr>
          <w:lang w:val="en-US"/>
        </w:rPr>
        <w:t>and</w:t>
      </w:r>
      <w:r w:rsidRPr="005D65AA">
        <w:rPr>
          <w:lang w:val="en-US"/>
        </w:rPr>
        <w:t xml:space="preserve"> Ryan (2025) reported that classroom friendships play an important role in students’ behavioral and emotional engagement, showing that supportive peer connections help students stay involved in learning and seek help when needed.</w:t>
      </w:r>
      <w:r w:rsidR="001416DC">
        <w:rPr>
          <w:lang w:val="en-US"/>
        </w:rPr>
        <w:t xml:space="preserve"> This</w:t>
      </w:r>
      <w:r w:rsidRPr="005C6AAE">
        <w:t xml:space="preserve"> implies that schools should continue to promote positive peer relationships and cooperative learning activities to strengthen students’ sense of belonging and social support. Encouraging group work, respectful communication, and inclusive classroom practices can help maintain strong peer connections, increase student participation, and support deeper engagement in learning, since positive social relationships contribute to students’ involvement, motivation, and overall learning experience</w:t>
      </w:r>
      <w:r>
        <w:t>.</w:t>
      </w:r>
    </w:p>
    <w:p w:rsidR="00F362B5" w:rsidRDefault="00F362B5" w:rsidP="00CB7D84">
      <w:pPr>
        <w:spacing w:after="0" w:line="240" w:lineRule="auto"/>
        <w:ind w:left="0" w:firstLine="720"/>
        <w:rPr>
          <w:lang w:val="en-US"/>
        </w:rPr>
      </w:pPr>
      <w:r>
        <w:lastRenderedPageBreak/>
        <w:t xml:space="preserve">The indicator </w:t>
      </w:r>
      <w:r w:rsidRPr="00D15F63">
        <w:rPr>
          <w:i/>
          <w:iCs/>
        </w:rPr>
        <w:t>“The environment has a positive effect on the class”</w:t>
      </w:r>
      <w:r>
        <w:t xml:space="preserve"> got the lowest mean of 3.17 with a descriptive equivalent of </w:t>
      </w:r>
      <w:r w:rsidR="00696462">
        <w:t>“</w:t>
      </w:r>
      <w:r>
        <w:t>Satisfied</w:t>
      </w:r>
      <w:r w:rsidR="00696462">
        <w:t>”</w:t>
      </w:r>
      <w:r>
        <w:t xml:space="preserve">. This means that </w:t>
      </w:r>
      <w:r w:rsidRPr="00D15F63">
        <w:t>learners perceive the classroom environment as helpful and supportive, but the lower rating suggests that some aspects of the environment may not always fully encourage participation, motivation, or positive interaction in the class, indicating a need for further improvement to strengthen its overall positive impact on learning.</w:t>
      </w:r>
    </w:p>
    <w:p w:rsidR="00F362B5" w:rsidRDefault="00F362B5" w:rsidP="00CB7D84">
      <w:pPr>
        <w:spacing w:after="0" w:line="240" w:lineRule="auto"/>
        <w:ind w:left="0" w:firstLine="720"/>
        <w:rPr>
          <w:lang w:val="en-US"/>
        </w:rPr>
      </w:pPr>
      <w:r>
        <w:rPr>
          <w:lang w:val="en-US"/>
        </w:rPr>
        <w:t xml:space="preserve">The study of </w:t>
      </w:r>
      <w:r w:rsidRPr="00DB53B5">
        <w:rPr>
          <w:lang w:val="en-US"/>
        </w:rPr>
        <w:t xml:space="preserve">Cambay </w:t>
      </w:r>
      <w:r w:rsidR="00CB7AF8">
        <w:rPr>
          <w:lang w:val="en-US"/>
        </w:rPr>
        <w:t>and</w:t>
      </w:r>
      <w:r>
        <w:rPr>
          <w:lang w:val="en-US"/>
        </w:rPr>
        <w:t xml:space="preserve"> Paglinawan </w:t>
      </w:r>
      <w:r w:rsidRPr="00DB53B5">
        <w:rPr>
          <w:lang w:val="en-US"/>
        </w:rPr>
        <w:t>(2024) suggests that without specific classroom management strategies to bridge the gap, the environment alone may not feel actively supportive to every learner.</w:t>
      </w:r>
      <w:r w:rsidR="001010FC">
        <w:rPr>
          <w:lang w:val="en-US"/>
        </w:rPr>
        <w:t xml:space="preserve"> </w:t>
      </w:r>
      <w:r w:rsidR="001010FC" w:rsidRPr="001010FC">
        <w:t>Similarly, Fisher and Frey (2021) highlight that structured classroom interactions, clear expectations, and opportunities for student voice are essential in making the learning environment more impactful and engaging. Furthermore, a study by UNESCO (2022) indicates that inclusive and participatory classroom environments significantly improve learners’ motivation, engagement, and sense of belonging, which are critical in enhancing the overall effectiveness of the learning environmen</w:t>
      </w:r>
      <w:r w:rsidR="001010FC">
        <w:t>t</w:t>
      </w:r>
      <w:r w:rsidR="001010FC" w:rsidRPr="001010FC">
        <w:t>.</w:t>
      </w:r>
    </w:p>
    <w:p w:rsidR="00F362B5" w:rsidRDefault="00F362B5" w:rsidP="00CB7D84">
      <w:pPr>
        <w:spacing w:after="0" w:line="240" w:lineRule="auto"/>
        <w:ind w:left="0" w:firstLine="720"/>
      </w:pPr>
      <w:r w:rsidRPr="00ED660B">
        <w:t>Th</w:t>
      </w:r>
      <w:r w:rsidR="00434678">
        <w:t xml:space="preserve">e </w:t>
      </w:r>
      <w:r w:rsidR="00E24F32" w:rsidRPr="00D60ADE">
        <w:rPr>
          <w:rFonts w:eastAsia="SimSun"/>
          <w:color w:val="000000" w:themeColor="text1"/>
          <w:kern w:val="0"/>
          <w:lang w:eastAsia="zh-CN"/>
        </w:rPr>
        <w:t>results</w:t>
      </w:r>
      <w:r w:rsidRPr="00ED660B">
        <w:t xml:space="preserve"> impl</w:t>
      </w:r>
      <w:r w:rsidR="001010FC">
        <w:t>y</w:t>
      </w:r>
      <w:r w:rsidRPr="00ED660B">
        <w:t xml:space="preserve"> that schools and teachers should strengthen classroom practices that make students feel involved, valued, and supported in their learning environment. Encouraging student participation, giving learners opportunities to express their ideas, and applying inclusive and responsive classroom management strategies can help improve how students experience the classroom environment, since feeling involved and supported increases motivation, engagement, and the overall positive effect of the learning environment</w:t>
      </w:r>
      <w:r>
        <w:t>.</w:t>
      </w:r>
    </w:p>
    <w:p w:rsidR="00F362B5" w:rsidRDefault="00F362B5" w:rsidP="00CB7D84">
      <w:pPr>
        <w:spacing w:after="0" w:line="240" w:lineRule="auto"/>
        <w:ind w:left="0" w:firstLine="720"/>
      </w:pPr>
      <w:r>
        <w:t xml:space="preserve">The indicator </w:t>
      </w:r>
      <w:r w:rsidRPr="00ED660B">
        <w:rPr>
          <w:i/>
          <w:iCs/>
        </w:rPr>
        <w:t>“My nervousness is reduced when I am at school”</w:t>
      </w:r>
      <w:r>
        <w:rPr>
          <w:i/>
          <w:iCs/>
        </w:rPr>
        <w:t xml:space="preserve"> </w:t>
      </w:r>
      <w:r>
        <w:t xml:space="preserve">got the second lowest mean of 3.31 with a descriptive equivalent of </w:t>
      </w:r>
      <w:r w:rsidR="00696462">
        <w:t>“</w:t>
      </w:r>
      <w:r>
        <w:t>Very Satisfied</w:t>
      </w:r>
      <w:r w:rsidR="00696462">
        <w:t>”</w:t>
      </w:r>
      <w:r>
        <w:t xml:space="preserve">. This means that although they are very satisfied </w:t>
      </w:r>
      <w:r w:rsidRPr="00ED660B">
        <w:t>some learners may still experience feelings of anxiety or nervousness, showing that emotional support in school can still be further strengthened.</w:t>
      </w:r>
      <w:r w:rsidRPr="005F00B0">
        <w:t xml:space="preserve"> As noted by Conesa </w:t>
      </w:r>
      <w:r w:rsidRPr="009E0040">
        <w:rPr>
          <w:i/>
          <w:iCs/>
        </w:rPr>
        <w:t>et al</w:t>
      </w:r>
      <w:r w:rsidRPr="005F00B0">
        <w:t xml:space="preserve">. (2022), meeting general needs is often insufficient; reducing specific psychological stressors like nervousness requires more targeted, individualized support from educators. Furthermore, Quansah </w:t>
      </w:r>
      <w:r w:rsidRPr="009E0040">
        <w:rPr>
          <w:i/>
          <w:iCs/>
        </w:rPr>
        <w:t>et al</w:t>
      </w:r>
      <w:r w:rsidRPr="005F00B0">
        <w:t>. (2022) identify that external academic pressures and social expectations often keep anxiety levels present even when the physical and social environment is deemed safe, indicating that emotional well-being requires continuous, proactive intervention.</w:t>
      </w:r>
    </w:p>
    <w:p w:rsidR="00F362B5" w:rsidRDefault="00F362B5" w:rsidP="00CB7D84">
      <w:pPr>
        <w:spacing w:after="0" w:line="240" w:lineRule="auto"/>
        <w:ind w:left="0" w:firstLine="720"/>
      </w:pPr>
      <w:r w:rsidRPr="005F00B0">
        <w:t>Th</w:t>
      </w:r>
      <w:r w:rsidR="00434678">
        <w:t xml:space="preserve">e </w:t>
      </w:r>
      <w:r w:rsidR="00E24F32" w:rsidRPr="00D60ADE">
        <w:rPr>
          <w:rFonts w:eastAsia="SimSun"/>
          <w:color w:val="000000" w:themeColor="text1"/>
          <w:kern w:val="0"/>
          <w:lang w:eastAsia="zh-CN"/>
        </w:rPr>
        <w:t>results</w:t>
      </w:r>
      <w:r w:rsidR="00434678">
        <w:t xml:space="preserve"> </w:t>
      </w:r>
      <w:r w:rsidRPr="005F00B0">
        <w:t>impl</w:t>
      </w:r>
      <w:r w:rsidR="001010FC">
        <w:t>y</w:t>
      </w:r>
      <w:r w:rsidRPr="005F00B0">
        <w:t xml:space="preserve"> that schools should implement more focused emotional support strategies such as strengthening teacher sensitivity to student stress, expanding accessible guidance and counseling services, and integrating classroom-based social-emotional learning activities that build coping and emotional regulation skills</w:t>
      </w:r>
      <w:r>
        <w:t>.</w:t>
      </w:r>
    </w:p>
    <w:p w:rsidR="000B4F5C" w:rsidRDefault="00F362B5" w:rsidP="00CB7D84">
      <w:pPr>
        <w:spacing w:after="0" w:line="240" w:lineRule="auto"/>
        <w:ind w:left="0" w:firstLine="720"/>
      </w:pPr>
      <w:r>
        <w:t xml:space="preserve">The indicator </w:t>
      </w:r>
      <w:r w:rsidRPr="005F00B0">
        <w:rPr>
          <w:i/>
          <w:iCs/>
        </w:rPr>
        <w:t>“I feel a sense of peace inside the classroom”</w:t>
      </w:r>
      <w:r>
        <w:t xml:space="preserve"> got the third lowest mean of 3.35 with a descriptive equivalent of </w:t>
      </w:r>
      <w:r w:rsidR="00696462">
        <w:t>“</w:t>
      </w:r>
      <w:r>
        <w:t xml:space="preserve">Very </w:t>
      </w:r>
      <w:r>
        <w:lastRenderedPageBreak/>
        <w:t>Satisfied</w:t>
      </w:r>
      <w:r w:rsidR="00696462">
        <w:t>”</w:t>
      </w:r>
      <w:r>
        <w:t xml:space="preserve">. This means that although they are very satisfied </w:t>
      </w:r>
      <w:r w:rsidRPr="002B7504">
        <w:t>some students may still occasionally experience tension, stress, or emotional unease during class activities.</w:t>
      </w:r>
      <w:r>
        <w:t xml:space="preserve"> </w:t>
      </w:r>
      <w:r w:rsidRPr="002B7504">
        <w:t xml:space="preserve">Mahoney </w:t>
      </w:r>
      <w:r w:rsidRPr="009E0040">
        <w:rPr>
          <w:i/>
          <w:iCs/>
        </w:rPr>
        <w:t>et al</w:t>
      </w:r>
      <w:r w:rsidRPr="002B7504">
        <w:t>. (2021) highlight that emotional regulation and supportive classroom climates are essential in sustaining students’ sense of peace and overall well-being.</w:t>
      </w:r>
      <w:r w:rsidR="000B4F5C">
        <w:t xml:space="preserve"> The study of </w:t>
      </w:r>
      <w:proofErr w:type="spellStart"/>
      <w:r w:rsidR="000B4F5C" w:rsidRPr="00A5701E">
        <w:rPr>
          <w:color w:val="000000" w:themeColor="text1"/>
        </w:rPr>
        <w:t>Ntumi</w:t>
      </w:r>
      <w:proofErr w:type="spellEnd"/>
      <w:r w:rsidR="000B4F5C">
        <w:rPr>
          <w:color w:val="000000" w:themeColor="text1"/>
        </w:rPr>
        <w:t xml:space="preserve"> </w:t>
      </w:r>
      <w:r w:rsidR="000B4F5C" w:rsidRPr="000B4F5C">
        <w:t xml:space="preserve">(2025) found that integrating social-emotional learning (SEL) practices in classroom settings significantly improves students’ psychological well-being, resilience, and academic engagement, while also reducing stress, anxiety, and other negative emotional experiences. </w:t>
      </w:r>
    </w:p>
    <w:p w:rsidR="00F362B5" w:rsidRPr="000B4F5C" w:rsidRDefault="000B4F5C" w:rsidP="00CB7D84">
      <w:pPr>
        <w:spacing w:after="0" w:line="240" w:lineRule="auto"/>
        <w:ind w:left="0" w:firstLine="720"/>
      </w:pPr>
      <w:r w:rsidRPr="000B4F5C">
        <w:t xml:space="preserve">In addition, a meta-analysis by Zhao and Sang (2025) demonstrates that SEL programs contribute to both improved emotional regulation and academic outcomes, reinforcing the importance of addressing students’ emotional needs within the learning environment. </w:t>
      </w:r>
      <w:r>
        <w:t xml:space="preserve">This </w:t>
      </w:r>
      <w:r w:rsidR="00F362B5" w:rsidRPr="002B7504">
        <w:t xml:space="preserve">implies that while the classroom environment is generally supportive, strengthening emotional support systems can further enhance students’ sense of inner calm and psychological comfort. </w:t>
      </w:r>
      <w:r w:rsidR="00F362B5">
        <w:t>I</w:t>
      </w:r>
      <w:r w:rsidR="00F362B5" w:rsidRPr="002B7504">
        <w:t>ntegrating social-emotional learning (SEL) practices in the classroom significantly improves emotional regulation, reduces stress, and promotes a more peaceful and supportive learning environment.</w:t>
      </w:r>
    </w:p>
    <w:p w:rsidR="00434678" w:rsidRPr="002B7504" w:rsidRDefault="00434678" w:rsidP="00CB7D84">
      <w:pPr>
        <w:spacing w:after="0" w:line="240" w:lineRule="auto"/>
        <w:ind w:firstLine="710"/>
      </w:pPr>
      <w:r>
        <w:t>To conclude</w:t>
      </w:r>
      <w:r w:rsidR="00F362B5" w:rsidRPr="002B7504">
        <w:t xml:space="preserve">, the </w:t>
      </w:r>
      <w:r w:rsidR="00E24F32" w:rsidRPr="00D60ADE">
        <w:rPr>
          <w:rFonts w:eastAsia="SimSun"/>
          <w:color w:val="000000" w:themeColor="text1"/>
          <w:kern w:val="0"/>
          <w:lang w:eastAsia="zh-CN"/>
        </w:rPr>
        <w:t>results</w:t>
      </w:r>
      <w:r w:rsidR="00F362B5" w:rsidRPr="002B7504">
        <w:t xml:space="preserve"> reveal that while students thrive in a safe, supportive, and engaging learning environment, strengthening emotional support and classroom responsiveness remains crucial. Nurturing both academic growth and psychological well-being ensures that learners not only succeed, but also feel secure, motivated, and fully empowered in their learning journey.</w:t>
      </w:r>
    </w:p>
    <w:p w:rsidR="00F362B5" w:rsidRPr="00C23B0D" w:rsidRDefault="00F362B5" w:rsidP="00CB7D84">
      <w:pPr>
        <w:spacing w:after="0" w:line="240" w:lineRule="auto"/>
        <w:ind w:left="1080" w:hanging="1080"/>
        <w:rPr>
          <w:lang w:val="en-US"/>
        </w:rPr>
      </w:pPr>
      <w:r w:rsidRPr="00C23B0D">
        <w:rPr>
          <w:b/>
          <w:bCs/>
          <w:lang w:val="en-US"/>
        </w:rPr>
        <w:t>Table 2</w:t>
      </w:r>
      <w:r w:rsidR="000536F9">
        <w:rPr>
          <w:b/>
          <w:bCs/>
          <w:lang w:val="en-US"/>
        </w:rPr>
        <w:t>.</w:t>
      </w:r>
      <w:r w:rsidRPr="00C23B0D">
        <w:rPr>
          <w:lang w:val="en-US"/>
        </w:rPr>
        <w:t xml:space="preserve"> </w:t>
      </w:r>
      <w:r w:rsidRPr="00C23B0D">
        <w:rPr>
          <w:rStyle w:val="Strong"/>
        </w:rPr>
        <w:t xml:space="preserve">Level of </w:t>
      </w:r>
      <w:r>
        <w:rPr>
          <w:rStyle w:val="Strong"/>
        </w:rPr>
        <w:t>A</w:t>
      </w:r>
      <w:r w:rsidRPr="00C23B0D">
        <w:rPr>
          <w:rStyle w:val="Strong"/>
        </w:rPr>
        <w:t xml:space="preserve">cademic </w:t>
      </w:r>
      <w:r>
        <w:rPr>
          <w:rStyle w:val="Strong"/>
        </w:rPr>
        <w:t>P</w:t>
      </w:r>
      <w:r w:rsidRPr="00C23B0D">
        <w:rPr>
          <w:rStyle w:val="Strong"/>
        </w:rPr>
        <w:t xml:space="preserve">erformance of </w:t>
      </w:r>
      <w:r>
        <w:rPr>
          <w:rStyle w:val="Strong"/>
        </w:rPr>
        <w:t>P</w:t>
      </w:r>
      <w:r w:rsidRPr="00C23B0D">
        <w:rPr>
          <w:rStyle w:val="Strong"/>
        </w:rPr>
        <w:t>upils</w:t>
      </w:r>
      <w:r>
        <w:rPr>
          <w:rStyle w:val="Strong"/>
        </w:rPr>
        <w:t xml:space="preserve"> based in the DepEd Order 08, s 2015</w:t>
      </w:r>
    </w:p>
    <w:tbl>
      <w:tblPr>
        <w:tblStyle w:val="TableGrid0"/>
        <w:tblpPr w:leftFromText="180" w:rightFromText="180" w:vertAnchor="text" w:horzAnchor="margin" w:tblpY="11"/>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60"/>
        <w:gridCol w:w="3760"/>
        <w:gridCol w:w="1633"/>
        <w:gridCol w:w="1594"/>
        <w:gridCol w:w="8"/>
      </w:tblGrid>
      <w:tr w:rsidR="000536F9" w:rsidRPr="001B2B6C" w:rsidTr="0063166D">
        <w:trPr>
          <w:gridAfter w:val="1"/>
          <w:wAfter w:w="8" w:type="dxa"/>
        </w:trPr>
        <w:tc>
          <w:tcPr>
            <w:tcW w:w="1460" w:type="dxa"/>
            <w:tcBorders>
              <w:top w:val="double" w:sz="18" w:space="0" w:color="auto"/>
              <w:bottom w:val="single" w:sz="4" w:space="0" w:color="auto"/>
            </w:tcBorders>
          </w:tcPr>
          <w:p w:rsidR="000536F9" w:rsidRPr="0031767C" w:rsidRDefault="000536F9" w:rsidP="00CB7D84">
            <w:pPr>
              <w:pStyle w:val="NormalWeb"/>
              <w:tabs>
                <w:tab w:val="left" w:pos="1265"/>
              </w:tabs>
              <w:spacing w:beforeAutospacing="0" w:afterAutospacing="0"/>
              <w:jc w:val="center"/>
              <w:rPr>
                <w:rFonts w:ascii="Bookman Old Style" w:hAnsi="Bookman Old Style"/>
                <w:b/>
                <w:bCs/>
              </w:rPr>
            </w:pPr>
            <w:r>
              <w:rPr>
                <w:rFonts w:ascii="Bookman Old Style" w:hAnsi="Bookman Old Style"/>
                <w:b/>
                <w:bCs/>
              </w:rPr>
              <w:t>Range</w:t>
            </w:r>
          </w:p>
        </w:tc>
        <w:tc>
          <w:tcPr>
            <w:tcW w:w="3760" w:type="dxa"/>
            <w:tcBorders>
              <w:top w:val="double" w:sz="18" w:space="0" w:color="auto"/>
              <w:bottom w:val="single" w:sz="4" w:space="0" w:color="auto"/>
            </w:tcBorders>
          </w:tcPr>
          <w:p w:rsidR="000536F9" w:rsidRPr="0031767C" w:rsidRDefault="000536F9" w:rsidP="00CB7D84">
            <w:pPr>
              <w:pStyle w:val="NormalWeb"/>
              <w:tabs>
                <w:tab w:val="left" w:pos="1265"/>
              </w:tabs>
              <w:spacing w:beforeAutospacing="0" w:afterAutospacing="0"/>
              <w:jc w:val="center"/>
              <w:rPr>
                <w:rFonts w:ascii="Bookman Old Style" w:hAnsi="Bookman Old Style"/>
                <w:b/>
                <w:bCs/>
              </w:rPr>
            </w:pPr>
            <w:r w:rsidRPr="0031767C">
              <w:rPr>
                <w:rFonts w:ascii="Bookman Old Style" w:hAnsi="Bookman Old Style"/>
                <w:b/>
                <w:bCs/>
              </w:rPr>
              <w:t>DE</w:t>
            </w:r>
          </w:p>
        </w:tc>
        <w:tc>
          <w:tcPr>
            <w:tcW w:w="1633" w:type="dxa"/>
            <w:tcBorders>
              <w:top w:val="double" w:sz="18" w:space="0" w:color="auto"/>
              <w:bottom w:val="single" w:sz="4" w:space="0" w:color="auto"/>
            </w:tcBorders>
          </w:tcPr>
          <w:p w:rsidR="000536F9" w:rsidRPr="0031767C" w:rsidRDefault="000536F9" w:rsidP="00CB7D84">
            <w:pPr>
              <w:pStyle w:val="NormalWeb"/>
              <w:tabs>
                <w:tab w:val="left" w:pos="1265"/>
              </w:tabs>
              <w:spacing w:beforeAutospacing="0" w:afterAutospacing="0"/>
              <w:jc w:val="center"/>
              <w:rPr>
                <w:rFonts w:ascii="Bookman Old Style" w:hAnsi="Bookman Old Style"/>
                <w:b/>
                <w:bCs/>
              </w:rPr>
            </w:pPr>
            <w:r w:rsidRPr="0031767C">
              <w:rPr>
                <w:rFonts w:ascii="Bookman Old Style" w:hAnsi="Bookman Old Style"/>
                <w:b/>
                <w:bCs/>
              </w:rPr>
              <w:t>Number of students (f)</w:t>
            </w:r>
          </w:p>
        </w:tc>
        <w:tc>
          <w:tcPr>
            <w:tcW w:w="1594" w:type="dxa"/>
            <w:tcBorders>
              <w:top w:val="double" w:sz="18" w:space="0" w:color="auto"/>
              <w:bottom w:val="single" w:sz="4" w:space="0" w:color="auto"/>
            </w:tcBorders>
          </w:tcPr>
          <w:p w:rsidR="000536F9" w:rsidRPr="0031767C" w:rsidRDefault="000536F9" w:rsidP="00CB7D84">
            <w:pPr>
              <w:pStyle w:val="NormalWeb"/>
              <w:tabs>
                <w:tab w:val="left" w:pos="1265"/>
              </w:tabs>
              <w:spacing w:beforeAutospacing="0" w:afterAutospacing="0"/>
              <w:jc w:val="center"/>
              <w:rPr>
                <w:rFonts w:ascii="Bookman Old Style" w:hAnsi="Bookman Old Style"/>
                <w:b/>
                <w:bCs/>
              </w:rPr>
            </w:pPr>
            <w:r w:rsidRPr="0031767C">
              <w:rPr>
                <w:rFonts w:ascii="Bookman Old Style" w:hAnsi="Bookman Old Style"/>
                <w:b/>
                <w:bCs/>
              </w:rPr>
              <w:t>Percentage</w:t>
            </w:r>
          </w:p>
        </w:tc>
      </w:tr>
      <w:tr w:rsidR="000536F9" w:rsidRPr="001B2B6C" w:rsidTr="0063166D">
        <w:trPr>
          <w:gridAfter w:val="1"/>
          <w:wAfter w:w="8" w:type="dxa"/>
        </w:trPr>
        <w:tc>
          <w:tcPr>
            <w:tcW w:w="1460" w:type="dxa"/>
            <w:tcBorders>
              <w:top w:val="single" w:sz="4" w:space="0" w:color="auto"/>
            </w:tcBorders>
          </w:tcPr>
          <w:p w:rsidR="000536F9" w:rsidRPr="001B2B6C" w:rsidRDefault="0063166D" w:rsidP="00CB7D84">
            <w:pPr>
              <w:pStyle w:val="NormalWeb"/>
              <w:tabs>
                <w:tab w:val="left" w:pos="1265"/>
              </w:tabs>
              <w:spacing w:beforeAutospacing="0" w:afterAutospacing="0"/>
              <w:jc w:val="both"/>
              <w:rPr>
                <w:rFonts w:ascii="Bookman Old Style" w:hAnsi="Bookman Old Style"/>
              </w:rPr>
            </w:pPr>
            <w:r>
              <w:rPr>
                <w:rFonts w:ascii="Bookman Old Style" w:hAnsi="Bookman Old Style"/>
              </w:rPr>
              <w:t>90-100</w:t>
            </w:r>
          </w:p>
        </w:tc>
        <w:tc>
          <w:tcPr>
            <w:tcW w:w="3760" w:type="dxa"/>
            <w:tcBorders>
              <w:top w:val="single" w:sz="4" w:space="0" w:color="auto"/>
            </w:tcBorders>
          </w:tcPr>
          <w:p w:rsidR="000536F9" w:rsidRPr="001B2B6C" w:rsidRDefault="000536F9" w:rsidP="00CB7D84">
            <w:pPr>
              <w:pStyle w:val="NormalWeb"/>
              <w:tabs>
                <w:tab w:val="left" w:pos="1265"/>
              </w:tabs>
              <w:spacing w:beforeAutospacing="0" w:afterAutospacing="0"/>
              <w:jc w:val="both"/>
              <w:rPr>
                <w:rFonts w:ascii="Bookman Old Style" w:hAnsi="Bookman Old Style"/>
              </w:rPr>
            </w:pPr>
            <w:r w:rsidRPr="001B2B6C">
              <w:rPr>
                <w:rFonts w:ascii="Bookman Old Style" w:hAnsi="Bookman Old Style"/>
              </w:rPr>
              <w:t>Outstanding</w:t>
            </w:r>
          </w:p>
        </w:tc>
        <w:tc>
          <w:tcPr>
            <w:tcW w:w="1633" w:type="dxa"/>
            <w:tcBorders>
              <w:top w:val="single" w:sz="4" w:space="0" w:color="auto"/>
            </w:tcBorders>
          </w:tcPr>
          <w:p w:rsidR="000536F9" w:rsidRPr="001B2B6C" w:rsidRDefault="000536F9" w:rsidP="00CB7D84">
            <w:pPr>
              <w:pStyle w:val="NormalWeb"/>
              <w:tabs>
                <w:tab w:val="left" w:pos="1265"/>
              </w:tabs>
              <w:spacing w:beforeAutospacing="0" w:afterAutospacing="0"/>
              <w:jc w:val="center"/>
              <w:rPr>
                <w:rFonts w:ascii="Bookman Old Style" w:hAnsi="Bookman Old Style"/>
              </w:rPr>
            </w:pPr>
            <w:r w:rsidRPr="001B2B6C">
              <w:rPr>
                <w:rFonts w:ascii="Bookman Old Style" w:hAnsi="Bookman Old Style"/>
              </w:rPr>
              <w:t>39</w:t>
            </w:r>
          </w:p>
        </w:tc>
        <w:tc>
          <w:tcPr>
            <w:tcW w:w="1594" w:type="dxa"/>
            <w:tcBorders>
              <w:top w:val="single" w:sz="4" w:space="0" w:color="auto"/>
            </w:tcBorders>
          </w:tcPr>
          <w:p w:rsidR="000536F9" w:rsidRPr="001B2B6C" w:rsidRDefault="000536F9" w:rsidP="00CB7D84">
            <w:pPr>
              <w:pStyle w:val="NormalWeb"/>
              <w:tabs>
                <w:tab w:val="left" w:pos="1265"/>
              </w:tabs>
              <w:spacing w:beforeAutospacing="0" w:afterAutospacing="0"/>
              <w:jc w:val="center"/>
              <w:rPr>
                <w:rFonts w:ascii="Bookman Old Style" w:hAnsi="Bookman Old Style"/>
              </w:rPr>
            </w:pPr>
            <w:r w:rsidRPr="001B2B6C">
              <w:rPr>
                <w:rFonts w:ascii="Bookman Old Style" w:hAnsi="Bookman Old Style"/>
              </w:rPr>
              <w:t>26.17</w:t>
            </w:r>
          </w:p>
        </w:tc>
      </w:tr>
      <w:tr w:rsidR="000536F9" w:rsidRPr="001B2B6C" w:rsidTr="0063166D">
        <w:trPr>
          <w:gridAfter w:val="1"/>
          <w:wAfter w:w="8" w:type="dxa"/>
        </w:trPr>
        <w:tc>
          <w:tcPr>
            <w:tcW w:w="1460" w:type="dxa"/>
          </w:tcPr>
          <w:p w:rsidR="000536F9" w:rsidRPr="001B2B6C" w:rsidRDefault="0063166D" w:rsidP="00CB7D84">
            <w:pPr>
              <w:pStyle w:val="NormalWeb"/>
              <w:tabs>
                <w:tab w:val="left" w:pos="1265"/>
              </w:tabs>
              <w:spacing w:beforeAutospacing="0" w:afterAutospacing="0"/>
              <w:jc w:val="both"/>
              <w:rPr>
                <w:rFonts w:ascii="Bookman Old Style" w:hAnsi="Bookman Old Style"/>
              </w:rPr>
            </w:pPr>
            <w:r>
              <w:rPr>
                <w:rFonts w:ascii="Bookman Old Style" w:hAnsi="Bookman Old Style"/>
              </w:rPr>
              <w:t>85-89</w:t>
            </w:r>
          </w:p>
        </w:tc>
        <w:tc>
          <w:tcPr>
            <w:tcW w:w="3760" w:type="dxa"/>
          </w:tcPr>
          <w:p w:rsidR="000536F9" w:rsidRPr="001B2B6C" w:rsidRDefault="000536F9" w:rsidP="00CB7D84">
            <w:pPr>
              <w:pStyle w:val="NormalWeb"/>
              <w:tabs>
                <w:tab w:val="left" w:pos="1265"/>
              </w:tabs>
              <w:spacing w:beforeAutospacing="0" w:afterAutospacing="0"/>
              <w:jc w:val="both"/>
              <w:rPr>
                <w:rFonts w:ascii="Bookman Old Style" w:hAnsi="Bookman Old Style"/>
              </w:rPr>
            </w:pPr>
            <w:r w:rsidRPr="001B2B6C">
              <w:rPr>
                <w:rFonts w:ascii="Bookman Old Style" w:hAnsi="Bookman Old Style"/>
              </w:rPr>
              <w:t>Very Satisfactory</w:t>
            </w:r>
          </w:p>
        </w:tc>
        <w:tc>
          <w:tcPr>
            <w:tcW w:w="1633" w:type="dxa"/>
          </w:tcPr>
          <w:p w:rsidR="000536F9" w:rsidRPr="001B2B6C" w:rsidRDefault="000536F9" w:rsidP="00CB7D84">
            <w:pPr>
              <w:pStyle w:val="NormalWeb"/>
              <w:tabs>
                <w:tab w:val="left" w:pos="1265"/>
              </w:tabs>
              <w:spacing w:beforeAutospacing="0" w:afterAutospacing="0"/>
              <w:jc w:val="center"/>
              <w:rPr>
                <w:rFonts w:ascii="Bookman Old Style" w:hAnsi="Bookman Old Style"/>
              </w:rPr>
            </w:pPr>
            <w:r w:rsidRPr="001B2B6C">
              <w:rPr>
                <w:rFonts w:ascii="Bookman Old Style" w:hAnsi="Bookman Old Style"/>
              </w:rPr>
              <w:t>34</w:t>
            </w:r>
          </w:p>
        </w:tc>
        <w:tc>
          <w:tcPr>
            <w:tcW w:w="1594" w:type="dxa"/>
          </w:tcPr>
          <w:p w:rsidR="000536F9" w:rsidRPr="001B2B6C" w:rsidRDefault="000536F9" w:rsidP="00CB7D84">
            <w:pPr>
              <w:pStyle w:val="NormalWeb"/>
              <w:tabs>
                <w:tab w:val="left" w:pos="1265"/>
              </w:tabs>
              <w:spacing w:beforeAutospacing="0" w:afterAutospacing="0"/>
              <w:jc w:val="center"/>
              <w:rPr>
                <w:rFonts w:ascii="Bookman Old Style" w:hAnsi="Bookman Old Style"/>
              </w:rPr>
            </w:pPr>
            <w:r w:rsidRPr="001B2B6C">
              <w:rPr>
                <w:rFonts w:ascii="Bookman Old Style" w:hAnsi="Bookman Old Style"/>
              </w:rPr>
              <w:t>22.82</w:t>
            </w:r>
          </w:p>
        </w:tc>
      </w:tr>
      <w:tr w:rsidR="000536F9" w:rsidRPr="001B2B6C" w:rsidTr="0063166D">
        <w:trPr>
          <w:gridAfter w:val="1"/>
          <w:wAfter w:w="8" w:type="dxa"/>
        </w:trPr>
        <w:tc>
          <w:tcPr>
            <w:tcW w:w="1460" w:type="dxa"/>
          </w:tcPr>
          <w:p w:rsidR="000536F9" w:rsidRPr="001B2B6C" w:rsidRDefault="0063166D" w:rsidP="00CB7D84">
            <w:pPr>
              <w:pStyle w:val="NormalWeb"/>
              <w:tabs>
                <w:tab w:val="left" w:pos="1265"/>
              </w:tabs>
              <w:spacing w:beforeAutospacing="0" w:afterAutospacing="0"/>
              <w:jc w:val="both"/>
              <w:rPr>
                <w:rFonts w:ascii="Bookman Old Style" w:hAnsi="Bookman Old Style"/>
              </w:rPr>
            </w:pPr>
            <w:r>
              <w:rPr>
                <w:rFonts w:ascii="Bookman Old Style" w:hAnsi="Bookman Old Style"/>
              </w:rPr>
              <w:t>80-84</w:t>
            </w:r>
          </w:p>
        </w:tc>
        <w:tc>
          <w:tcPr>
            <w:tcW w:w="3760" w:type="dxa"/>
          </w:tcPr>
          <w:p w:rsidR="000536F9" w:rsidRPr="001B2B6C" w:rsidRDefault="000536F9" w:rsidP="00CB7D84">
            <w:pPr>
              <w:pStyle w:val="NormalWeb"/>
              <w:tabs>
                <w:tab w:val="left" w:pos="1265"/>
              </w:tabs>
              <w:spacing w:beforeAutospacing="0" w:afterAutospacing="0"/>
              <w:jc w:val="both"/>
              <w:rPr>
                <w:rFonts w:ascii="Bookman Old Style" w:hAnsi="Bookman Old Style"/>
              </w:rPr>
            </w:pPr>
            <w:r w:rsidRPr="001B2B6C">
              <w:rPr>
                <w:rFonts w:ascii="Bookman Old Style" w:hAnsi="Bookman Old Style"/>
              </w:rPr>
              <w:t>Satisfactory</w:t>
            </w:r>
          </w:p>
        </w:tc>
        <w:tc>
          <w:tcPr>
            <w:tcW w:w="1633" w:type="dxa"/>
          </w:tcPr>
          <w:p w:rsidR="000536F9" w:rsidRPr="001B2B6C" w:rsidRDefault="000536F9" w:rsidP="00CB7D84">
            <w:pPr>
              <w:pStyle w:val="NormalWeb"/>
              <w:tabs>
                <w:tab w:val="left" w:pos="1265"/>
              </w:tabs>
              <w:spacing w:beforeAutospacing="0" w:afterAutospacing="0"/>
              <w:jc w:val="center"/>
              <w:rPr>
                <w:rFonts w:ascii="Bookman Old Style" w:hAnsi="Bookman Old Style"/>
              </w:rPr>
            </w:pPr>
            <w:r w:rsidRPr="001B2B6C">
              <w:rPr>
                <w:rFonts w:ascii="Bookman Old Style" w:hAnsi="Bookman Old Style"/>
              </w:rPr>
              <w:t>51</w:t>
            </w:r>
          </w:p>
        </w:tc>
        <w:tc>
          <w:tcPr>
            <w:tcW w:w="1594" w:type="dxa"/>
          </w:tcPr>
          <w:p w:rsidR="000536F9" w:rsidRPr="001B2B6C" w:rsidRDefault="000536F9" w:rsidP="00CB7D84">
            <w:pPr>
              <w:pStyle w:val="NormalWeb"/>
              <w:tabs>
                <w:tab w:val="left" w:pos="1265"/>
              </w:tabs>
              <w:spacing w:beforeAutospacing="0" w:afterAutospacing="0"/>
              <w:jc w:val="center"/>
              <w:rPr>
                <w:rFonts w:ascii="Bookman Old Style" w:hAnsi="Bookman Old Style"/>
              </w:rPr>
            </w:pPr>
            <w:r w:rsidRPr="001B2B6C">
              <w:rPr>
                <w:rFonts w:ascii="Bookman Old Style" w:hAnsi="Bookman Old Style"/>
              </w:rPr>
              <w:t>34.23</w:t>
            </w:r>
          </w:p>
        </w:tc>
      </w:tr>
      <w:tr w:rsidR="000536F9" w:rsidRPr="001B2B6C" w:rsidTr="0063166D">
        <w:trPr>
          <w:gridAfter w:val="1"/>
          <w:wAfter w:w="8" w:type="dxa"/>
        </w:trPr>
        <w:tc>
          <w:tcPr>
            <w:tcW w:w="1460" w:type="dxa"/>
          </w:tcPr>
          <w:p w:rsidR="000536F9" w:rsidRPr="001B2B6C" w:rsidRDefault="0063166D" w:rsidP="00CB7D84">
            <w:pPr>
              <w:pStyle w:val="NormalWeb"/>
              <w:tabs>
                <w:tab w:val="left" w:pos="1265"/>
              </w:tabs>
              <w:spacing w:beforeAutospacing="0" w:afterAutospacing="0"/>
              <w:jc w:val="both"/>
              <w:rPr>
                <w:rFonts w:ascii="Bookman Old Style" w:hAnsi="Bookman Old Style"/>
              </w:rPr>
            </w:pPr>
            <w:r>
              <w:rPr>
                <w:rFonts w:ascii="Bookman Old Style" w:hAnsi="Bookman Old Style"/>
              </w:rPr>
              <w:t>75-79</w:t>
            </w:r>
          </w:p>
        </w:tc>
        <w:tc>
          <w:tcPr>
            <w:tcW w:w="3760" w:type="dxa"/>
          </w:tcPr>
          <w:p w:rsidR="000536F9" w:rsidRPr="001B2B6C" w:rsidRDefault="000536F9" w:rsidP="00CB7D84">
            <w:pPr>
              <w:pStyle w:val="NormalWeb"/>
              <w:tabs>
                <w:tab w:val="left" w:pos="1265"/>
              </w:tabs>
              <w:spacing w:beforeAutospacing="0" w:afterAutospacing="0"/>
              <w:jc w:val="both"/>
              <w:rPr>
                <w:rFonts w:ascii="Bookman Old Style" w:hAnsi="Bookman Old Style"/>
              </w:rPr>
            </w:pPr>
            <w:r w:rsidRPr="001B2B6C">
              <w:rPr>
                <w:rFonts w:ascii="Bookman Old Style" w:hAnsi="Bookman Old Style"/>
              </w:rPr>
              <w:t>Fairly Satisfactory</w:t>
            </w:r>
          </w:p>
        </w:tc>
        <w:tc>
          <w:tcPr>
            <w:tcW w:w="1633" w:type="dxa"/>
          </w:tcPr>
          <w:p w:rsidR="000536F9" w:rsidRPr="001B2B6C" w:rsidRDefault="000536F9" w:rsidP="00CB7D84">
            <w:pPr>
              <w:pStyle w:val="NormalWeb"/>
              <w:tabs>
                <w:tab w:val="left" w:pos="1265"/>
              </w:tabs>
              <w:spacing w:beforeAutospacing="0" w:afterAutospacing="0"/>
              <w:jc w:val="center"/>
              <w:rPr>
                <w:rFonts w:ascii="Bookman Old Style" w:hAnsi="Bookman Old Style"/>
              </w:rPr>
            </w:pPr>
            <w:r w:rsidRPr="001B2B6C">
              <w:rPr>
                <w:rFonts w:ascii="Bookman Old Style" w:hAnsi="Bookman Old Style"/>
              </w:rPr>
              <w:t>25</w:t>
            </w:r>
          </w:p>
        </w:tc>
        <w:tc>
          <w:tcPr>
            <w:tcW w:w="1594" w:type="dxa"/>
          </w:tcPr>
          <w:p w:rsidR="000536F9" w:rsidRPr="001B2B6C" w:rsidRDefault="000536F9" w:rsidP="00CB7D84">
            <w:pPr>
              <w:pStyle w:val="NormalWeb"/>
              <w:tabs>
                <w:tab w:val="left" w:pos="1265"/>
              </w:tabs>
              <w:spacing w:beforeAutospacing="0" w:afterAutospacing="0"/>
              <w:jc w:val="center"/>
              <w:rPr>
                <w:rFonts w:ascii="Bookman Old Style" w:hAnsi="Bookman Old Style"/>
              </w:rPr>
            </w:pPr>
            <w:r w:rsidRPr="001B2B6C">
              <w:rPr>
                <w:rFonts w:ascii="Bookman Old Style" w:hAnsi="Bookman Old Style"/>
              </w:rPr>
              <w:t>16.78</w:t>
            </w:r>
          </w:p>
        </w:tc>
      </w:tr>
      <w:tr w:rsidR="000536F9" w:rsidRPr="001B2B6C" w:rsidTr="0063166D">
        <w:trPr>
          <w:gridAfter w:val="1"/>
          <w:wAfter w:w="8" w:type="dxa"/>
        </w:trPr>
        <w:tc>
          <w:tcPr>
            <w:tcW w:w="1460" w:type="dxa"/>
            <w:tcBorders>
              <w:bottom w:val="single" w:sz="4" w:space="0" w:color="auto"/>
            </w:tcBorders>
          </w:tcPr>
          <w:p w:rsidR="000536F9" w:rsidRPr="001B2B6C" w:rsidRDefault="0063166D" w:rsidP="00CB7D84">
            <w:pPr>
              <w:pStyle w:val="NormalWeb"/>
              <w:tabs>
                <w:tab w:val="left" w:pos="1265"/>
              </w:tabs>
              <w:spacing w:beforeAutospacing="0" w:afterAutospacing="0"/>
              <w:jc w:val="both"/>
              <w:rPr>
                <w:rFonts w:ascii="Bookman Old Style" w:hAnsi="Bookman Old Style"/>
              </w:rPr>
            </w:pPr>
            <w:r>
              <w:rPr>
                <w:rFonts w:ascii="Bookman Old Style" w:hAnsi="Bookman Old Style"/>
              </w:rPr>
              <w:t>Below 75</w:t>
            </w:r>
          </w:p>
        </w:tc>
        <w:tc>
          <w:tcPr>
            <w:tcW w:w="3760" w:type="dxa"/>
            <w:tcBorders>
              <w:bottom w:val="single" w:sz="4" w:space="0" w:color="auto"/>
            </w:tcBorders>
          </w:tcPr>
          <w:p w:rsidR="000536F9" w:rsidRPr="001B2B6C" w:rsidRDefault="000536F9" w:rsidP="00CB7D84">
            <w:pPr>
              <w:pStyle w:val="NormalWeb"/>
              <w:tabs>
                <w:tab w:val="left" w:pos="1265"/>
              </w:tabs>
              <w:spacing w:beforeAutospacing="0" w:afterAutospacing="0"/>
              <w:jc w:val="both"/>
              <w:rPr>
                <w:rFonts w:ascii="Bookman Old Style" w:hAnsi="Bookman Old Style"/>
              </w:rPr>
            </w:pPr>
            <w:r w:rsidRPr="001B2B6C">
              <w:rPr>
                <w:rFonts w:ascii="Bookman Old Style" w:hAnsi="Bookman Old Style"/>
              </w:rPr>
              <w:t>Did not meet expectations</w:t>
            </w:r>
          </w:p>
        </w:tc>
        <w:tc>
          <w:tcPr>
            <w:tcW w:w="1633" w:type="dxa"/>
            <w:tcBorders>
              <w:bottom w:val="single" w:sz="4" w:space="0" w:color="auto"/>
            </w:tcBorders>
          </w:tcPr>
          <w:p w:rsidR="000536F9" w:rsidRPr="001B2B6C" w:rsidRDefault="000536F9" w:rsidP="00CB7D84">
            <w:pPr>
              <w:pStyle w:val="NormalWeb"/>
              <w:spacing w:beforeAutospacing="0" w:afterAutospacing="0"/>
              <w:jc w:val="center"/>
              <w:rPr>
                <w:rFonts w:ascii="Bookman Old Style" w:hAnsi="Bookman Old Style"/>
              </w:rPr>
            </w:pPr>
            <w:r w:rsidRPr="001B2B6C">
              <w:rPr>
                <w:rFonts w:ascii="Bookman Old Style" w:hAnsi="Bookman Old Style"/>
              </w:rPr>
              <w:t>0</w:t>
            </w:r>
          </w:p>
        </w:tc>
        <w:tc>
          <w:tcPr>
            <w:tcW w:w="1594" w:type="dxa"/>
            <w:tcBorders>
              <w:bottom w:val="single" w:sz="4" w:space="0" w:color="auto"/>
            </w:tcBorders>
          </w:tcPr>
          <w:p w:rsidR="000536F9" w:rsidRPr="001B2B6C" w:rsidRDefault="000536F9" w:rsidP="00CB7D84">
            <w:pPr>
              <w:pStyle w:val="NormalWeb"/>
              <w:tabs>
                <w:tab w:val="left" w:pos="1265"/>
              </w:tabs>
              <w:spacing w:beforeAutospacing="0" w:afterAutospacing="0"/>
              <w:jc w:val="center"/>
              <w:rPr>
                <w:rFonts w:ascii="Bookman Old Style" w:hAnsi="Bookman Old Style"/>
              </w:rPr>
            </w:pPr>
            <w:r w:rsidRPr="001B2B6C">
              <w:rPr>
                <w:rFonts w:ascii="Bookman Old Style" w:hAnsi="Bookman Old Style"/>
              </w:rPr>
              <w:t>0</w:t>
            </w:r>
          </w:p>
        </w:tc>
      </w:tr>
      <w:tr w:rsidR="00F362B5" w:rsidRPr="001B2B6C" w:rsidTr="00F362B5">
        <w:tc>
          <w:tcPr>
            <w:tcW w:w="8455" w:type="dxa"/>
            <w:gridSpan w:val="5"/>
            <w:tcBorders>
              <w:bottom w:val="double" w:sz="18" w:space="0" w:color="auto"/>
            </w:tcBorders>
          </w:tcPr>
          <w:p w:rsidR="00F362B5" w:rsidRPr="001B2B6C" w:rsidRDefault="00F362B5" w:rsidP="00CB7D84">
            <w:pPr>
              <w:pStyle w:val="NormalWeb"/>
              <w:tabs>
                <w:tab w:val="left" w:pos="1265"/>
              </w:tabs>
              <w:spacing w:beforeAutospacing="0" w:afterAutospacing="0"/>
              <w:jc w:val="both"/>
              <w:rPr>
                <w:rFonts w:ascii="Bookman Old Style" w:hAnsi="Bookman Old Style"/>
              </w:rPr>
            </w:pPr>
            <w:r w:rsidRPr="001B2B6C">
              <w:rPr>
                <w:rFonts w:ascii="Bookman Old Style" w:hAnsi="Bookman Old Style"/>
              </w:rPr>
              <w:t xml:space="preserve">Overall Level of Academic Performance: </w:t>
            </w:r>
            <w:r w:rsidRPr="001B2B6C">
              <w:rPr>
                <w:rFonts w:ascii="Bookman Old Style" w:hAnsi="Bookman Old Style"/>
                <w:b/>
                <w:bCs/>
              </w:rPr>
              <w:t>85 (Very Satisfactory)</w:t>
            </w:r>
          </w:p>
        </w:tc>
      </w:tr>
    </w:tbl>
    <w:p w:rsidR="00F362B5" w:rsidRDefault="00F362B5" w:rsidP="00CB7D84">
      <w:pPr>
        <w:spacing w:after="0" w:line="240" w:lineRule="auto"/>
        <w:ind w:left="0" w:firstLine="0"/>
      </w:pPr>
    </w:p>
    <w:p w:rsidR="00F362B5" w:rsidRDefault="00434678" w:rsidP="00CB7D84">
      <w:pPr>
        <w:spacing w:after="0" w:line="240" w:lineRule="auto"/>
        <w:ind w:left="0" w:firstLine="720"/>
      </w:pPr>
      <w:r>
        <w:t>T</w:t>
      </w:r>
      <w:r w:rsidR="00F362B5" w:rsidRPr="001B2B6C">
        <w:t>able</w:t>
      </w:r>
      <w:r w:rsidR="00F362B5">
        <w:t xml:space="preserve"> 2</w:t>
      </w:r>
      <w:r w:rsidR="00F362B5" w:rsidRPr="001B2B6C">
        <w:t xml:space="preserve"> shows that the </w:t>
      </w:r>
      <w:r w:rsidR="00F362B5" w:rsidRPr="00487EF1">
        <w:t>academic performance of the 149 pupils is</w:t>
      </w:r>
      <w:r w:rsidR="00F362B5">
        <w:t xml:space="preserve"> Very Satisfactory with </w:t>
      </w:r>
      <w:r w:rsidR="00F362B5" w:rsidRPr="00487EF1">
        <w:t>an Overall Level of Academic Performance of 85</w:t>
      </w:r>
      <w:r w:rsidR="00F362B5">
        <w:t xml:space="preserve">. </w:t>
      </w:r>
      <w:r w:rsidR="00F362B5" w:rsidRPr="00E70261">
        <w:t>This means that the majority of the pupils are able to meet the expected learning standards and demonstrate a solid understanding of the lessons, reflecting consistent academic achievement and effective learning.</w:t>
      </w:r>
      <w:r w:rsidR="00F362B5">
        <w:t xml:space="preserve"> </w:t>
      </w:r>
      <w:r w:rsidR="00F362B5" w:rsidRPr="00737CEB">
        <w:t>This finding is supported by the study of García</w:t>
      </w:r>
      <w:r w:rsidR="00B27366">
        <w:t xml:space="preserve"> and</w:t>
      </w:r>
      <w:r w:rsidR="00F362B5">
        <w:t xml:space="preserve"> Weiss </w:t>
      </w:r>
      <w:r w:rsidR="00F362B5" w:rsidRPr="00737CEB">
        <w:t xml:space="preserve">(2020), which explains that students who consistently meet learning standards typically benefit from supportive learning environments and </w:t>
      </w:r>
      <w:r w:rsidR="00F362B5" w:rsidRPr="00737CEB">
        <w:lastRenderedPageBreak/>
        <w:t>effective instructional practices that strengthen academic outcomes and promote sustained academic success. Similarly, Hattie (202</w:t>
      </w:r>
      <w:r w:rsidR="00F362B5">
        <w:t>3</w:t>
      </w:r>
      <w:r w:rsidR="00F362B5" w:rsidRPr="00737CEB">
        <w:t>) emphasizes that visible learning practices, clear feedback, and effective teaching strategies significantly contribute to improved student achievement and deeper understanding of lessons.</w:t>
      </w:r>
    </w:p>
    <w:p w:rsidR="00C96D5C" w:rsidRDefault="00C96D5C" w:rsidP="00CB7D84">
      <w:pPr>
        <w:spacing w:after="0" w:line="240" w:lineRule="auto"/>
        <w:ind w:left="0" w:firstLine="720"/>
      </w:pPr>
      <w:r>
        <w:t xml:space="preserve">The </w:t>
      </w:r>
      <w:r w:rsidR="00E24F32" w:rsidRPr="00D60ADE">
        <w:rPr>
          <w:rFonts w:eastAsia="SimSun"/>
          <w:color w:val="000000" w:themeColor="text1"/>
          <w:kern w:val="0"/>
          <w:lang w:eastAsia="zh-CN"/>
        </w:rPr>
        <w:t>results</w:t>
      </w:r>
      <w:r>
        <w:t xml:space="preserve"> imply that </w:t>
      </w:r>
      <w:r w:rsidRPr="00C96D5C">
        <w:t>maintaining and enhancing supportive learning environments, coupled with evidence-based instructional strategies, is essential for sustaining high academic performance.</w:t>
      </w:r>
      <w:r>
        <w:t xml:space="preserve"> </w:t>
      </w:r>
      <w:r w:rsidRPr="00C96D5C">
        <w:t>Teachers and school administrators should continue to implement clear feedback mechanisms, structured lesson plans, and engaging teaching methods to ensure that students not only meet learning standards but also develop deeper comprehension and long-term mastery of the subject matter.</w:t>
      </w:r>
    </w:p>
    <w:p w:rsidR="00DD6AAA" w:rsidRDefault="00F362B5" w:rsidP="00CB7D84">
      <w:pPr>
        <w:spacing w:after="0" w:line="240" w:lineRule="auto"/>
        <w:ind w:left="0" w:firstLine="720"/>
      </w:pPr>
      <w:r w:rsidRPr="003102FC">
        <w:t xml:space="preserve">The largest group of pupils falls under the </w:t>
      </w:r>
      <w:r w:rsidR="0032430A">
        <w:t>“</w:t>
      </w:r>
      <w:r w:rsidRPr="004D15A8">
        <w:t>Satisfactory</w:t>
      </w:r>
      <w:r w:rsidR="0032430A">
        <w:t>”</w:t>
      </w:r>
      <w:r w:rsidRPr="004D15A8">
        <w:t xml:space="preserve"> </w:t>
      </w:r>
      <w:r w:rsidRPr="003102FC">
        <w:t xml:space="preserve">level, </w:t>
      </w:r>
      <w:r>
        <w:t xml:space="preserve">with a 51 number of </w:t>
      </w:r>
      <w:r w:rsidR="00490590">
        <w:t xml:space="preserve">students </w:t>
      </w:r>
      <w:r>
        <w:t xml:space="preserve">and have a percentage of 34.28%. This means that </w:t>
      </w:r>
      <w:r w:rsidRPr="003102FC">
        <w:t>many learners meet the basic learning standards and show acceptable understanding of the lesson</w:t>
      </w:r>
      <w:r>
        <w:t xml:space="preserve">s, </w:t>
      </w:r>
      <w:r w:rsidRPr="003102FC">
        <w:t xml:space="preserve">but their skills and deeper understanding can still be improved. This is supported by </w:t>
      </w:r>
      <w:r w:rsidRPr="00C73CAE">
        <w:t xml:space="preserve">Abarquez </w:t>
      </w:r>
      <w:r w:rsidRPr="009E0040">
        <w:rPr>
          <w:i/>
          <w:iCs/>
        </w:rPr>
        <w:t>et al</w:t>
      </w:r>
      <w:r w:rsidRPr="00C73CAE">
        <w:t>. (2025) that while pupils reported high satisfaction with teacher, student, and learning environment factors, their academic performance remained only satisfactory</w:t>
      </w:r>
      <w:r>
        <w:t xml:space="preserve">. </w:t>
      </w:r>
      <w:proofErr w:type="spellStart"/>
      <w:r w:rsidR="00DD6AAA" w:rsidRPr="00DD6AAA">
        <w:t>Brandmo</w:t>
      </w:r>
      <w:proofErr w:type="spellEnd"/>
      <w:r w:rsidR="00DD6AAA" w:rsidRPr="00DD6AAA">
        <w:t xml:space="preserve"> </w:t>
      </w:r>
      <w:r w:rsidR="00DD6AAA">
        <w:t>and</w:t>
      </w:r>
      <w:r w:rsidR="00DD6AAA" w:rsidRPr="00DD6AAA">
        <w:t xml:space="preserve"> </w:t>
      </w:r>
      <w:proofErr w:type="spellStart"/>
      <w:r w:rsidR="00DD6AAA" w:rsidRPr="00DD6AAA">
        <w:t>Gamlem</w:t>
      </w:r>
      <w:proofErr w:type="spellEnd"/>
      <w:r w:rsidR="00DD6AAA" w:rsidRPr="00DD6AAA">
        <w:t xml:space="preserve">, </w:t>
      </w:r>
      <w:r w:rsidR="00DD6AAA">
        <w:t>(</w:t>
      </w:r>
      <w:r w:rsidR="00DD6AAA" w:rsidRPr="00DD6AAA">
        <w:t>2025</w:t>
      </w:r>
      <w:r w:rsidR="00DD6AAA">
        <w:t xml:space="preserve">) </w:t>
      </w:r>
      <w:r w:rsidR="00DD6AAA" w:rsidRPr="00DD6AAA">
        <w:t>highlights similar patterns: high</w:t>
      </w:r>
      <w:r w:rsidR="00DD6AAA" w:rsidRPr="00DD6AAA">
        <w:noBreakHyphen/>
        <w:t xml:space="preserve">quality, actionable feedback and guided instruction are strong predictors of improved student achievement, motivation, and engagement, even when initial performance levels are only moderate. </w:t>
      </w:r>
    </w:p>
    <w:p w:rsidR="00F362B5" w:rsidRDefault="00DD6AAA" w:rsidP="00CB7D84">
      <w:pPr>
        <w:spacing w:after="0" w:line="240" w:lineRule="auto"/>
        <w:ind w:left="0" w:firstLine="720"/>
      </w:pPr>
      <w:r w:rsidRPr="00DD6AAA">
        <w:t>In the Philippine context, research on teacher feedback similarly reveals a positive relationship between timely, constructive feedback and students’ academic achievement, indicating that enhancing teacher</w:t>
      </w:r>
      <w:r w:rsidRPr="00DD6AAA">
        <w:noBreakHyphen/>
        <w:t>student interactions around performance could support higher achievement levels (</w:t>
      </w:r>
      <w:r w:rsidR="00490590">
        <w:t>Ignacio et al.</w:t>
      </w:r>
      <w:r w:rsidRPr="00DD6AAA">
        <w:t>, 2024).</w:t>
      </w:r>
      <w:r>
        <w:t xml:space="preserve"> This implies </w:t>
      </w:r>
      <w:r w:rsidR="00F362B5" w:rsidRPr="00C73CAE">
        <w:t xml:space="preserve">that teachers </w:t>
      </w:r>
      <w:r w:rsidR="00434678">
        <w:t xml:space="preserve">may </w:t>
      </w:r>
      <w:r w:rsidR="00F362B5" w:rsidRPr="00C73CAE">
        <w:t>provide more guided practice, clear feedback, and step-by-step learning support to help pupils deepen their understanding and move toward higher performance. Strengthening instructional guidance and addressing other possible learning factors can better support academic improvement and help more learners progress beyond the satisfactory level</w:t>
      </w:r>
      <w:r w:rsidR="00F362B5">
        <w:t>.</w:t>
      </w:r>
    </w:p>
    <w:p w:rsidR="00F362B5" w:rsidRDefault="00F362B5" w:rsidP="00CB7D84">
      <w:pPr>
        <w:spacing w:after="0" w:line="240" w:lineRule="auto"/>
        <w:ind w:left="0" w:firstLine="720"/>
      </w:pPr>
      <w:r w:rsidRPr="00487EF1">
        <w:t xml:space="preserve">The </w:t>
      </w:r>
      <w:r>
        <w:t>second</w:t>
      </w:r>
      <w:r w:rsidRPr="00487EF1">
        <w:t>-highest group consists of 3</w:t>
      </w:r>
      <w:r>
        <w:t>9</w:t>
      </w:r>
      <w:r w:rsidRPr="00487EF1">
        <w:t xml:space="preserve"> </w:t>
      </w:r>
      <w:r w:rsidR="00490590">
        <w:t xml:space="preserve">students </w:t>
      </w:r>
      <w:r>
        <w:t xml:space="preserve">in the range of 90-100 with a descriptive equivalent of </w:t>
      </w:r>
      <w:r w:rsidR="0032430A">
        <w:t>“</w:t>
      </w:r>
      <w:r>
        <w:t>Outstanding</w:t>
      </w:r>
      <w:r w:rsidR="0032430A">
        <w:t>”</w:t>
      </w:r>
      <w:r>
        <w:t xml:space="preserve"> and have a percentage of 26.17%. This means that</w:t>
      </w:r>
      <w:r w:rsidRPr="009449FF">
        <w:t xml:space="preserve"> </w:t>
      </w:r>
      <w:r>
        <w:t xml:space="preserve">the </w:t>
      </w:r>
      <w:r w:rsidRPr="00487EF1">
        <w:t xml:space="preserve">presence of students in this top tier suggests that over a quarter of the class has mastered the content thoroughly. This high-tier achievement is supported by </w:t>
      </w:r>
      <w:r w:rsidRPr="003177AB">
        <w:t>Baafi (2020),</w:t>
      </w:r>
      <w:r w:rsidRPr="00487EF1">
        <w:t xml:space="preserve"> who established that students in schools with pleasant physical environments and adequate facilities, such as well-furnished classrooms and libraries, demonstrate significantly better academic outcomes.</w:t>
      </w:r>
    </w:p>
    <w:p w:rsidR="00E92937" w:rsidRDefault="00E92937" w:rsidP="00CB7D84">
      <w:pPr>
        <w:spacing w:after="0" w:line="240" w:lineRule="auto"/>
        <w:ind w:left="0" w:firstLine="720"/>
      </w:pPr>
      <w:r w:rsidRPr="00E92937">
        <w:t xml:space="preserve">Additional research confirms that the quality of learning environments and availability of supportive facilities are positively associated with student academic performance. For example, Romero </w:t>
      </w:r>
      <w:r w:rsidRPr="00E92937">
        <w:lastRenderedPageBreak/>
        <w:t>(2026) found that flexible and well</w:t>
      </w:r>
      <w:r w:rsidRPr="00E92937">
        <w:noBreakHyphen/>
        <w:t>designed learning spaces significantly improve students’ performance by enhancing engagement and instructional interaction. Similarly, studies have shown that both learning environment and school facilities exert a positive influence on academic achievement, with adequate infrastructure contributing to better learning outcomes and student success (</w:t>
      </w:r>
      <w:proofErr w:type="spellStart"/>
      <w:r w:rsidRPr="00E92937">
        <w:t>Sugandhi</w:t>
      </w:r>
      <w:proofErr w:type="spellEnd"/>
      <w:r w:rsidRPr="00E92937">
        <w:t xml:space="preserve"> &amp; </w:t>
      </w:r>
      <w:proofErr w:type="spellStart"/>
      <w:r w:rsidRPr="00E92937">
        <w:t>Retnawati</w:t>
      </w:r>
      <w:proofErr w:type="spellEnd"/>
      <w:r w:rsidRPr="00E92937">
        <w:t xml:space="preserve">, 2025; </w:t>
      </w:r>
      <w:proofErr w:type="spellStart"/>
      <w:r w:rsidRPr="00123CE9">
        <w:rPr>
          <w:color w:val="000000" w:themeColor="text1"/>
        </w:rPr>
        <w:t>Idris</w:t>
      </w:r>
      <w:proofErr w:type="spellEnd"/>
      <w:r w:rsidRPr="00E92937">
        <w:t xml:space="preserve"> 2025). </w:t>
      </w:r>
    </w:p>
    <w:p w:rsidR="00F362B5" w:rsidRDefault="00434678" w:rsidP="00CB7D84">
      <w:pPr>
        <w:spacing w:after="0" w:line="240" w:lineRule="auto"/>
        <w:ind w:left="0" w:firstLine="720"/>
      </w:pPr>
      <w:r w:rsidRPr="00C73CAE">
        <w:t>Th</w:t>
      </w:r>
      <w:r>
        <w:t xml:space="preserve">e </w:t>
      </w:r>
      <w:r w:rsidR="00E24F32" w:rsidRPr="00D60ADE">
        <w:rPr>
          <w:rFonts w:eastAsia="SimSun"/>
          <w:color w:val="000000" w:themeColor="text1"/>
          <w:kern w:val="0"/>
          <w:lang w:eastAsia="zh-CN"/>
        </w:rPr>
        <w:t>results</w:t>
      </w:r>
      <w:r w:rsidR="00F362B5" w:rsidRPr="009449FF">
        <w:t xml:space="preserve"> i</w:t>
      </w:r>
      <w:r w:rsidR="00F362B5">
        <w:t>mpl</w:t>
      </w:r>
      <w:r w:rsidR="00E92937">
        <w:t>y</w:t>
      </w:r>
      <w:r w:rsidR="00F362B5" w:rsidRPr="009449FF">
        <w:t xml:space="preserve"> that schools </w:t>
      </w:r>
      <w:r>
        <w:t xml:space="preserve">may </w:t>
      </w:r>
      <w:r w:rsidR="00F362B5" w:rsidRPr="009449FF">
        <w:t>continue maintaining and improving supportive learning conditions and adequate facilities to sustain high academic performance. Providing enriched learning materials, advanced activities, and continuous academic support can help these high-performing students maintain excellence and encourage other learners to strive for higher achievement, as conducive learning environments and adequate resources help strengthen and sustain academic success</w:t>
      </w:r>
      <w:r w:rsidR="00F362B5">
        <w:t>.</w:t>
      </w:r>
    </w:p>
    <w:p w:rsidR="00E92937" w:rsidRDefault="00F362B5" w:rsidP="00CB7D84">
      <w:pPr>
        <w:spacing w:after="0" w:line="240" w:lineRule="auto"/>
        <w:ind w:left="0" w:firstLine="720"/>
      </w:pPr>
      <w:r w:rsidRPr="00487EF1">
        <w:t xml:space="preserve">The third-highest group consists of 34 </w:t>
      </w:r>
      <w:r>
        <w:t xml:space="preserve">pupils in the range of 85-89 with a descriptive equivalent of </w:t>
      </w:r>
      <w:r w:rsidR="0032430A">
        <w:t>“</w:t>
      </w:r>
      <w:r>
        <w:t>Very Satisfactory</w:t>
      </w:r>
      <w:r w:rsidR="0032430A">
        <w:t>”</w:t>
      </w:r>
      <w:r>
        <w:t xml:space="preserve"> and have a percentage of 22.82%. This means that </w:t>
      </w:r>
      <w:r w:rsidRPr="003F0947">
        <w:t>these pupils consistently meet and often exceed the expected learning standards, showing a strong understanding of the lessons and the ability to apply what they have learned in most academic tasks.</w:t>
      </w:r>
      <w:r>
        <w:t xml:space="preserve"> </w:t>
      </w:r>
      <w:r w:rsidRPr="00E14FAC">
        <w:t xml:space="preserve">This is supported by </w:t>
      </w:r>
      <w:proofErr w:type="spellStart"/>
      <w:r w:rsidRPr="00E14FAC">
        <w:t>Mallillin</w:t>
      </w:r>
      <w:proofErr w:type="spellEnd"/>
      <w:r w:rsidRPr="00E14FAC">
        <w:t xml:space="preserve"> (2025) that well-designed classroom environments improve student engagement, participation, and concept mastery, which guide learners toward stronger academic achievement.</w:t>
      </w:r>
      <w:r w:rsidR="00E92937">
        <w:t xml:space="preserve"> </w:t>
      </w:r>
      <w:r w:rsidR="00E92937" w:rsidRPr="00E92937">
        <w:t>Supportive and well</w:t>
      </w:r>
      <w:r w:rsidR="00E92937" w:rsidRPr="00E92937">
        <w:noBreakHyphen/>
        <w:t>structured classroom environments are significantly associated with increased student motivation, academic engagement, and overall performance, suggesting that such environments help learners better understand and retain content (</w:t>
      </w:r>
      <w:proofErr w:type="spellStart"/>
      <w:r w:rsidR="00E92937" w:rsidRPr="00E92937">
        <w:t>Valdenaro</w:t>
      </w:r>
      <w:proofErr w:type="spellEnd"/>
      <w:r w:rsidR="00E92937" w:rsidRPr="00E92937">
        <w:t xml:space="preserve">, 2026; </w:t>
      </w:r>
      <w:proofErr w:type="spellStart"/>
      <w:r w:rsidR="00E92937" w:rsidRPr="00E92937">
        <w:t>Loyong</w:t>
      </w:r>
      <w:proofErr w:type="spellEnd"/>
      <w:r w:rsidR="00E92937" w:rsidRPr="00E92937">
        <w:t xml:space="preserve"> </w:t>
      </w:r>
      <w:r w:rsidR="00E92937" w:rsidRPr="009E0040">
        <w:rPr>
          <w:i/>
          <w:iCs/>
        </w:rPr>
        <w:t>et al</w:t>
      </w:r>
      <w:r w:rsidR="00E92937" w:rsidRPr="00E92937">
        <w:t>., 2026).</w:t>
      </w:r>
    </w:p>
    <w:p w:rsidR="00F362B5" w:rsidRDefault="00434678" w:rsidP="00CB7D84">
      <w:pPr>
        <w:spacing w:after="0" w:line="240" w:lineRule="auto"/>
        <w:ind w:left="0" w:firstLine="720"/>
      </w:pPr>
      <w:r w:rsidRPr="00C73CAE">
        <w:t>Th</w:t>
      </w:r>
      <w:r>
        <w:t xml:space="preserve">e </w:t>
      </w:r>
      <w:r w:rsidR="00E24F32" w:rsidRPr="00D60ADE">
        <w:rPr>
          <w:rFonts w:eastAsia="SimSun"/>
          <w:color w:val="000000" w:themeColor="text1"/>
          <w:kern w:val="0"/>
          <w:lang w:eastAsia="zh-CN"/>
        </w:rPr>
        <w:t>results</w:t>
      </w:r>
      <w:r w:rsidRPr="00C73CAE">
        <w:t xml:space="preserve"> </w:t>
      </w:r>
      <w:r w:rsidR="00F362B5">
        <w:t>impl</w:t>
      </w:r>
      <w:r w:rsidR="00E92937">
        <w:t>y</w:t>
      </w:r>
      <w:r w:rsidR="00F362B5" w:rsidRPr="00E14FAC">
        <w:t xml:space="preserve"> that schools </w:t>
      </w:r>
      <w:r>
        <w:t xml:space="preserve">may </w:t>
      </w:r>
      <w:r w:rsidR="00F362B5" w:rsidRPr="00E14FAC">
        <w:t>continue strengthening classroom conditions and learning environments to help these pupils maintain and further improve their performance. Providing supportive facilities and engaging classroom design can enhance participation, deepen understanding, and help more learners progress toward outstanding achievement, as conducive environments and strong engagement contribute to sustained academic success and improved student outcomes</w:t>
      </w:r>
      <w:r w:rsidR="00F362B5">
        <w:t>.</w:t>
      </w:r>
    </w:p>
    <w:p w:rsidR="00F362B5" w:rsidRDefault="00F362B5" w:rsidP="00CB7D84">
      <w:pPr>
        <w:spacing w:after="0" w:line="240" w:lineRule="auto"/>
        <w:ind w:left="0" w:firstLine="720"/>
      </w:pPr>
      <w:r>
        <w:t xml:space="preserve">The lowest group consist of 25 </w:t>
      </w:r>
      <w:r w:rsidR="00490590">
        <w:t xml:space="preserve">students </w:t>
      </w:r>
      <w:r>
        <w:t xml:space="preserve">in the range of 75-79 with a descriptive equivalent of </w:t>
      </w:r>
      <w:r w:rsidR="0032430A">
        <w:t>“</w:t>
      </w:r>
      <w:r>
        <w:t>Fairly Satisfactory</w:t>
      </w:r>
      <w:r w:rsidR="0032430A">
        <w:t>”</w:t>
      </w:r>
      <w:r>
        <w:t xml:space="preserve"> and have a percentage of 16.78%. This means that</w:t>
      </w:r>
      <w:r w:rsidRPr="00E14FAC">
        <w:t xml:space="preserve"> the class is struggling to master the core competencies and may be at risk of falling further behind without immediate intervention. According to Hattie (2023), students in the lower achievement quartiles often require more frequent and specific feedback than their higher-achieving peers to bridge the gap between their current status and the learning goals. Furthermore, Slavin</w:t>
      </w:r>
      <w:r>
        <w:t xml:space="preserve">, Madden </w:t>
      </w:r>
      <w:r w:rsidR="00CB7AF8">
        <w:t>and</w:t>
      </w:r>
      <w:r>
        <w:t xml:space="preserve"> Ross </w:t>
      </w:r>
      <w:r w:rsidRPr="00E14FAC">
        <w:t xml:space="preserve">(2025) </w:t>
      </w:r>
      <w:r w:rsidR="00434678" w:rsidRPr="00E14FAC">
        <w:t>emphasize</w:t>
      </w:r>
      <w:r w:rsidRPr="00E14FAC">
        <w:t xml:space="preserve"> that students in this range are highly susceptible to a </w:t>
      </w:r>
      <w:r w:rsidRPr="00E14FAC">
        <w:lastRenderedPageBreak/>
        <w:t>"learned helplessness" cycle, where repeated academic struggle leads to a decrease in motivation and effort.</w:t>
      </w:r>
    </w:p>
    <w:p w:rsidR="00F362B5" w:rsidRDefault="00434678" w:rsidP="00CB7D84">
      <w:pPr>
        <w:spacing w:after="0" w:line="240" w:lineRule="auto"/>
        <w:ind w:left="0" w:firstLine="720"/>
      </w:pPr>
      <w:r w:rsidRPr="00C73CAE">
        <w:t>Th</w:t>
      </w:r>
      <w:r>
        <w:t xml:space="preserve">e </w:t>
      </w:r>
      <w:r w:rsidR="00E24F32" w:rsidRPr="00D60ADE">
        <w:rPr>
          <w:rFonts w:eastAsia="SimSun"/>
          <w:color w:val="000000" w:themeColor="text1"/>
          <w:kern w:val="0"/>
          <w:lang w:eastAsia="zh-CN"/>
        </w:rPr>
        <w:t>results</w:t>
      </w:r>
      <w:r w:rsidR="00F362B5" w:rsidRPr="00543458">
        <w:t xml:space="preserve"> i</w:t>
      </w:r>
      <w:r w:rsidR="00F362B5">
        <w:t>mpl</w:t>
      </w:r>
      <w:r w:rsidR="00E92937">
        <w:t>y</w:t>
      </w:r>
      <w:r w:rsidR="00F362B5" w:rsidRPr="00543458">
        <w:t xml:space="preserve"> that teachers and schools </w:t>
      </w:r>
      <w:r>
        <w:t xml:space="preserve">may </w:t>
      </w:r>
      <w:r w:rsidR="00F362B5" w:rsidRPr="00543458">
        <w:t>provide immediate and targeted academic support for these pupils through remedial instruction, step-by-step guidance, and frequent, clear feedback to help them improve their understanding of basic competencies. Strengthening encouragement, monitoring progress closely, and using supportive teaching strategies can help prevent loss of motivation and support gradual academic improvement, as consistent feedback helps learners close learning gaps while structured academic support can reduce the risk of discouragement and improve effort and achievement among struggling students</w:t>
      </w:r>
      <w:r w:rsidR="00F362B5">
        <w:t xml:space="preserve">. </w:t>
      </w:r>
    </w:p>
    <w:p w:rsidR="00F362B5" w:rsidRDefault="00F362B5" w:rsidP="00CB7D84">
      <w:pPr>
        <w:spacing w:after="0" w:line="240" w:lineRule="auto"/>
        <w:ind w:left="0" w:firstLine="720"/>
      </w:pPr>
      <w:r w:rsidRPr="00543458">
        <w:t xml:space="preserve">No pupils fell below the expected level, showing that all learners reached at least the minimum academic standard. This means that teaching strategies and learning support are generally effective in helping pupils meet required learning goals. This finding </w:t>
      </w:r>
      <w:r>
        <w:t xml:space="preserve">aligned </w:t>
      </w:r>
      <w:r w:rsidRPr="00543458">
        <w:t xml:space="preserve">by the Mastery Learning Model proposed by Bloom (1968), which asserts that nearly all students can reach a high level of academic achievement if the instruction is systematic and students are provided with the appropriate time and support to learn. </w:t>
      </w:r>
    </w:p>
    <w:p w:rsidR="00F362B5" w:rsidRDefault="00434678" w:rsidP="00CB7D84">
      <w:pPr>
        <w:spacing w:after="0" w:line="240" w:lineRule="auto"/>
        <w:ind w:left="0" w:firstLine="720"/>
        <w:rPr>
          <w:lang w:val="en-US"/>
        </w:rPr>
      </w:pPr>
      <w:r w:rsidRPr="00C73CAE">
        <w:t>Th</w:t>
      </w:r>
      <w:r>
        <w:t xml:space="preserve">e </w:t>
      </w:r>
      <w:r w:rsidR="00E24F32" w:rsidRPr="00D60ADE">
        <w:rPr>
          <w:rFonts w:eastAsia="SimSun"/>
          <w:color w:val="000000" w:themeColor="text1"/>
          <w:kern w:val="0"/>
          <w:lang w:eastAsia="zh-CN"/>
        </w:rPr>
        <w:t>results</w:t>
      </w:r>
      <w:r w:rsidR="00F362B5" w:rsidRPr="00543458">
        <w:rPr>
          <w:lang w:val="en-US"/>
        </w:rPr>
        <w:t xml:space="preserve"> i</w:t>
      </w:r>
      <w:r w:rsidR="00F362B5">
        <w:rPr>
          <w:lang w:val="en-US"/>
        </w:rPr>
        <w:t>mpl</w:t>
      </w:r>
      <w:r w:rsidR="00E92937">
        <w:rPr>
          <w:lang w:val="en-US"/>
        </w:rPr>
        <w:t xml:space="preserve">y </w:t>
      </w:r>
      <w:r w:rsidR="00F362B5" w:rsidRPr="00543458">
        <w:rPr>
          <w:lang w:val="en-US"/>
        </w:rPr>
        <w:t>that the school should continue applying effective teaching strategies, aligned instruction, and consistent learning support to sustain this positive outcome. Maintaining systematic instruction, timely feedback, and appropriate learning time can help ensure that all pupils continue to meet the required standards and gradually move toward higher levels of achievement, as providing sufficient time and support helps most learners succeed while strong instructional alignment improves learning effectiveness and student progress</w:t>
      </w:r>
      <w:r w:rsidR="00F362B5">
        <w:rPr>
          <w:lang w:val="en-US"/>
        </w:rPr>
        <w:t>.</w:t>
      </w:r>
    </w:p>
    <w:p w:rsidR="00F362B5" w:rsidRDefault="00F362B5" w:rsidP="00CB7D84">
      <w:pPr>
        <w:spacing w:after="0" w:line="240" w:lineRule="auto"/>
        <w:ind w:left="0" w:firstLine="720"/>
      </w:pPr>
      <w:r w:rsidRPr="00543458">
        <w:t xml:space="preserve">The </w:t>
      </w:r>
      <w:r w:rsidR="00E24F32" w:rsidRPr="00D60ADE">
        <w:rPr>
          <w:rFonts w:eastAsia="SimSun"/>
          <w:color w:val="000000" w:themeColor="text1"/>
          <w:kern w:val="0"/>
          <w:lang w:eastAsia="zh-CN"/>
        </w:rPr>
        <w:t>results</w:t>
      </w:r>
      <w:r w:rsidRPr="00543458">
        <w:t xml:space="preserve"> clearly show that while most pupils are performing well and meeting the expected learning standards, continuous support, effective teaching, and a strong learning environment remain essential to sustain and further improve academic success. Strengthening instructional practices, providing timely feedback, and ensuring supportive learning conditions can help high-performing pupils maintain excellence, guide average learners toward higher achievement, and assist struggling pupils in closing learning gaps. Through consistent and well-aligned educational efforts, the school can continue to promote equitable learning, steady academic growth, and improved overall student performance.</w:t>
      </w:r>
    </w:p>
    <w:p w:rsidR="00E92937" w:rsidRDefault="00E92937" w:rsidP="00CB7D84">
      <w:pPr>
        <w:spacing w:after="0" w:line="240" w:lineRule="auto"/>
        <w:ind w:left="0" w:firstLine="720"/>
      </w:pPr>
    </w:p>
    <w:p w:rsidR="00E92937" w:rsidRDefault="00E92937" w:rsidP="00CB7D84">
      <w:pPr>
        <w:spacing w:after="0" w:line="240" w:lineRule="auto"/>
        <w:ind w:left="0" w:firstLine="720"/>
      </w:pPr>
    </w:p>
    <w:p w:rsidR="00E92937" w:rsidRPr="00434678" w:rsidRDefault="00E92937" w:rsidP="00CB7D84">
      <w:pPr>
        <w:spacing w:after="0" w:line="240" w:lineRule="auto"/>
        <w:ind w:left="0" w:firstLine="720"/>
      </w:pPr>
    </w:p>
    <w:p w:rsidR="00F362B5" w:rsidRPr="00C23B0D" w:rsidRDefault="00F362B5" w:rsidP="00CB7D84">
      <w:pPr>
        <w:spacing w:after="0" w:line="240" w:lineRule="auto"/>
        <w:ind w:left="1170" w:hanging="1170"/>
        <w:rPr>
          <w:lang w:val="en-US"/>
        </w:rPr>
      </w:pPr>
      <w:r w:rsidRPr="00C23B0D">
        <w:rPr>
          <w:b/>
          <w:bCs/>
          <w:lang w:val="en-US"/>
        </w:rPr>
        <w:t>Table 3</w:t>
      </w:r>
      <w:r w:rsidR="0063166D">
        <w:rPr>
          <w:b/>
          <w:bCs/>
          <w:lang w:val="en-US"/>
        </w:rPr>
        <w:t>.</w:t>
      </w:r>
      <w:r w:rsidRPr="00C23B0D">
        <w:rPr>
          <w:lang w:val="en-US"/>
        </w:rPr>
        <w:t xml:space="preserve"> </w:t>
      </w:r>
      <w:r w:rsidRPr="00C23B0D">
        <w:rPr>
          <w:rStyle w:val="Strong"/>
        </w:rPr>
        <w:t xml:space="preserve">Significant </w:t>
      </w:r>
      <w:r>
        <w:rPr>
          <w:rStyle w:val="Strong"/>
        </w:rPr>
        <w:t>R</w:t>
      </w:r>
      <w:r w:rsidRPr="00C23B0D">
        <w:rPr>
          <w:rStyle w:val="Strong"/>
        </w:rPr>
        <w:t xml:space="preserve">elationship </w:t>
      </w:r>
      <w:r>
        <w:rPr>
          <w:rStyle w:val="Strong"/>
        </w:rPr>
        <w:t>B</w:t>
      </w:r>
      <w:r w:rsidRPr="00C23B0D">
        <w:rPr>
          <w:rStyle w:val="Strong"/>
        </w:rPr>
        <w:t xml:space="preserve">etween the </w:t>
      </w:r>
      <w:r>
        <w:rPr>
          <w:rStyle w:val="Strong"/>
        </w:rPr>
        <w:t>L</w:t>
      </w:r>
      <w:r w:rsidRPr="00C23B0D">
        <w:rPr>
          <w:rStyle w:val="Strong"/>
        </w:rPr>
        <w:t xml:space="preserve">evel of </w:t>
      </w:r>
      <w:r>
        <w:rPr>
          <w:rStyle w:val="Strong"/>
        </w:rPr>
        <w:t>A</w:t>
      </w:r>
      <w:r w:rsidRPr="00C23B0D">
        <w:rPr>
          <w:rStyle w:val="Strong"/>
        </w:rPr>
        <w:t xml:space="preserve">cademic </w:t>
      </w:r>
      <w:r>
        <w:rPr>
          <w:rStyle w:val="Strong"/>
        </w:rPr>
        <w:t>P</w:t>
      </w:r>
      <w:r w:rsidRPr="00C23B0D">
        <w:rPr>
          <w:rStyle w:val="Strong"/>
        </w:rPr>
        <w:t xml:space="preserve">erformance and the </w:t>
      </w:r>
      <w:r>
        <w:rPr>
          <w:rStyle w:val="Strong"/>
        </w:rPr>
        <w:t>L</w:t>
      </w:r>
      <w:r w:rsidRPr="00C23B0D">
        <w:rPr>
          <w:rStyle w:val="Strong"/>
        </w:rPr>
        <w:t xml:space="preserve">evel of </w:t>
      </w:r>
      <w:r>
        <w:rPr>
          <w:rStyle w:val="Strong"/>
        </w:rPr>
        <w:t>S</w:t>
      </w:r>
      <w:r w:rsidRPr="00C23B0D">
        <w:rPr>
          <w:rStyle w:val="Strong"/>
        </w:rPr>
        <w:t xml:space="preserve">atisfaction of </w:t>
      </w:r>
      <w:r>
        <w:rPr>
          <w:rStyle w:val="Strong"/>
        </w:rPr>
        <w:t>L</w:t>
      </w:r>
      <w:r w:rsidRPr="00C23B0D">
        <w:rPr>
          <w:rStyle w:val="Strong"/>
        </w:rPr>
        <w:t xml:space="preserve">earners with the </w:t>
      </w:r>
      <w:r>
        <w:rPr>
          <w:rStyle w:val="Strong"/>
        </w:rPr>
        <w:t>L</w:t>
      </w:r>
      <w:r w:rsidRPr="00C23B0D">
        <w:rPr>
          <w:rStyle w:val="Strong"/>
        </w:rPr>
        <w:t xml:space="preserve">earning </w:t>
      </w:r>
      <w:r>
        <w:rPr>
          <w:rStyle w:val="Strong"/>
        </w:rPr>
        <w:t>E</w:t>
      </w:r>
      <w:r w:rsidRPr="00C23B0D">
        <w:rPr>
          <w:rStyle w:val="Strong"/>
        </w:rPr>
        <w:t>nvironment</w:t>
      </w:r>
    </w:p>
    <w:tbl>
      <w:tblPr>
        <w:tblStyle w:val="TableGrid0"/>
        <w:tblW w:w="864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35"/>
        <w:gridCol w:w="900"/>
        <w:gridCol w:w="1620"/>
        <w:gridCol w:w="900"/>
        <w:gridCol w:w="1890"/>
      </w:tblGrid>
      <w:tr w:rsidR="00CB7AF8" w:rsidRPr="00C23B0D" w:rsidTr="00AC4CFF">
        <w:tc>
          <w:tcPr>
            <w:tcW w:w="3335" w:type="dxa"/>
            <w:tcBorders>
              <w:top w:val="double" w:sz="18" w:space="0" w:color="auto"/>
              <w:bottom w:val="single" w:sz="4" w:space="0" w:color="auto"/>
            </w:tcBorders>
          </w:tcPr>
          <w:p w:rsidR="00CB7AF8" w:rsidRPr="00C23B0D" w:rsidRDefault="00CB7AF8" w:rsidP="00CB7D84">
            <w:pPr>
              <w:pStyle w:val="NormalWeb"/>
              <w:tabs>
                <w:tab w:val="left" w:pos="1265"/>
              </w:tabs>
              <w:spacing w:beforeAutospacing="0" w:afterAutospacing="0"/>
              <w:jc w:val="both"/>
              <w:rPr>
                <w:rStyle w:val="Strong"/>
                <w:rFonts w:ascii="Bookman Old Style" w:hAnsi="Bookman Old Style"/>
                <w:b w:val="0"/>
                <w:bCs w:val="0"/>
              </w:rPr>
            </w:pPr>
          </w:p>
        </w:tc>
        <w:tc>
          <w:tcPr>
            <w:tcW w:w="900" w:type="dxa"/>
            <w:tcBorders>
              <w:top w:val="double" w:sz="18" w:space="0" w:color="auto"/>
              <w:bottom w:val="single" w:sz="4" w:space="0" w:color="auto"/>
            </w:tcBorders>
          </w:tcPr>
          <w:p w:rsidR="00CB7AF8" w:rsidRPr="00C23B0D" w:rsidRDefault="00CB7AF8" w:rsidP="00CB7D84">
            <w:pPr>
              <w:pStyle w:val="NormalWeb"/>
              <w:tabs>
                <w:tab w:val="left" w:pos="1265"/>
              </w:tabs>
              <w:spacing w:beforeAutospacing="0" w:afterAutospacing="0"/>
              <w:jc w:val="center"/>
              <w:rPr>
                <w:rStyle w:val="Strong"/>
                <w:rFonts w:ascii="Bookman Old Style" w:hAnsi="Bookman Old Style"/>
                <w:b w:val="0"/>
                <w:bCs w:val="0"/>
              </w:rPr>
            </w:pPr>
            <w:r w:rsidRPr="00C23B0D">
              <w:rPr>
                <w:rStyle w:val="Strong"/>
                <w:rFonts w:ascii="Bookman Old Style" w:hAnsi="Bookman Old Style"/>
                <w:b w:val="0"/>
                <w:bCs w:val="0"/>
              </w:rPr>
              <w:t>Me</w:t>
            </w:r>
            <w:r w:rsidR="00AC4CFF">
              <w:rPr>
                <w:rStyle w:val="Strong"/>
                <w:rFonts w:ascii="Bookman Old Style" w:hAnsi="Bookman Old Style"/>
                <w:b w:val="0"/>
                <w:bCs w:val="0"/>
              </w:rPr>
              <w:t>a</w:t>
            </w:r>
            <w:r w:rsidRPr="00C23B0D">
              <w:rPr>
                <w:rStyle w:val="Strong"/>
                <w:rFonts w:ascii="Bookman Old Style" w:hAnsi="Bookman Old Style"/>
                <w:b w:val="0"/>
                <w:bCs w:val="0"/>
              </w:rPr>
              <w:t>n</w:t>
            </w:r>
          </w:p>
        </w:tc>
        <w:tc>
          <w:tcPr>
            <w:tcW w:w="1620" w:type="dxa"/>
            <w:tcBorders>
              <w:top w:val="double" w:sz="18" w:space="0" w:color="auto"/>
              <w:bottom w:val="single" w:sz="4" w:space="0" w:color="auto"/>
            </w:tcBorders>
          </w:tcPr>
          <w:p w:rsidR="00CB7AF8" w:rsidRPr="00C23B0D" w:rsidRDefault="00CB7AF8" w:rsidP="00CB7D84">
            <w:pPr>
              <w:pStyle w:val="NormalWeb"/>
              <w:tabs>
                <w:tab w:val="left" w:pos="1265"/>
              </w:tabs>
              <w:spacing w:beforeAutospacing="0" w:afterAutospacing="0"/>
              <w:jc w:val="center"/>
              <w:rPr>
                <w:rStyle w:val="Strong"/>
                <w:rFonts w:ascii="Bookman Old Style" w:hAnsi="Bookman Old Style"/>
                <w:b w:val="0"/>
                <w:bCs w:val="0"/>
              </w:rPr>
            </w:pPr>
            <w:r>
              <w:rPr>
                <w:rStyle w:val="Strong"/>
                <w:rFonts w:ascii="Bookman Old Style" w:hAnsi="Bookman Old Style"/>
                <w:b w:val="0"/>
                <w:bCs w:val="0"/>
              </w:rPr>
              <w:t>DE</w:t>
            </w:r>
          </w:p>
        </w:tc>
        <w:tc>
          <w:tcPr>
            <w:tcW w:w="900" w:type="dxa"/>
            <w:tcBorders>
              <w:top w:val="double" w:sz="18" w:space="0" w:color="auto"/>
              <w:bottom w:val="single" w:sz="4" w:space="0" w:color="auto"/>
            </w:tcBorders>
          </w:tcPr>
          <w:p w:rsidR="00CB7AF8" w:rsidRPr="00C23B0D" w:rsidRDefault="00CB7AF8" w:rsidP="00CB7D84">
            <w:pPr>
              <w:pStyle w:val="NormalWeb"/>
              <w:tabs>
                <w:tab w:val="left" w:pos="1265"/>
              </w:tabs>
              <w:spacing w:beforeAutospacing="0" w:afterAutospacing="0"/>
              <w:jc w:val="both"/>
              <w:rPr>
                <w:rStyle w:val="Strong"/>
                <w:rFonts w:ascii="Bookman Old Style" w:hAnsi="Bookman Old Style"/>
                <w:b w:val="0"/>
                <w:bCs w:val="0"/>
              </w:rPr>
            </w:pPr>
            <w:r w:rsidRPr="00C23B0D">
              <w:rPr>
                <w:rStyle w:val="Strong"/>
                <w:rFonts w:ascii="Bookman Old Style" w:hAnsi="Bookman Old Style"/>
                <w:b w:val="0"/>
                <w:bCs w:val="0"/>
              </w:rPr>
              <w:t>P-value</w:t>
            </w:r>
          </w:p>
        </w:tc>
        <w:tc>
          <w:tcPr>
            <w:tcW w:w="1890" w:type="dxa"/>
            <w:tcBorders>
              <w:top w:val="double" w:sz="18" w:space="0" w:color="auto"/>
              <w:bottom w:val="single" w:sz="4" w:space="0" w:color="auto"/>
            </w:tcBorders>
          </w:tcPr>
          <w:p w:rsidR="00CB7AF8" w:rsidRPr="00C23B0D" w:rsidRDefault="00CB7AF8" w:rsidP="00CB7D84">
            <w:pPr>
              <w:pStyle w:val="NormalWeb"/>
              <w:tabs>
                <w:tab w:val="left" w:pos="1265"/>
              </w:tabs>
              <w:spacing w:beforeAutospacing="0" w:afterAutospacing="0"/>
              <w:jc w:val="both"/>
              <w:rPr>
                <w:rStyle w:val="Strong"/>
                <w:rFonts w:ascii="Bookman Old Style" w:hAnsi="Bookman Old Style"/>
                <w:b w:val="0"/>
                <w:bCs w:val="0"/>
              </w:rPr>
            </w:pPr>
            <w:r w:rsidRPr="00C23B0D">
              <w:rPr>
                <w:rStyle w:val="Strong"/>
                <w:rFonts w:ascii="Bookman Old Style" w:hAnsi="Bookman Old Style"/>
                <w:b w:val="0"/>
                <w:bCs w:val="0"/>
              </w:rPr>
              <w:t>Interpretation</w:t>
            </w:r>
          </w:p>
        </w:tc>
      </w:tr>
      <w:tr w:rsidR="00CB7AF8" w:rsidRPr="00C23B0D" w:rsidTr="00AC4CFF">
        <w:tc>
          <w:tcPr>
            <w:tcW w:w="3335" w:type="dxa"/>
            <w:tcBorders>
              <w:top w:val="single" w:sz="4" w:space="0" w:color="auto"/>
            </w:tcBorders>
          </w:tcPr>
          <w:p w:rsidR="00CB7AF8" w:rsidRPr="00C23B0D" w:rsidRDefault="00CB7AF8" w:rsidP="00CB7D84">
            <w:pPr>
              <w:pStyle w:val="NormalWeb"/>
              <w:tabs>
                <w:tab w:val="left" w:pos="1265"/>
              </w:tabs>
              <w:spacing w:beforeAutospacing="0" w:afterAutospacing="0"/>
              <w:jc w:val="both"/>
              <w:rPr>
                <w:rStyle w:val="Strong"/>
                <w:rFonts w:ascii="Bookman Old Style" w:hAnsi="Bookman Old Style"/>
                <w:b w:val="0"/>
                <w:bCs w:val="0"/>
              </w:rPr>
            </w:pPr>
            <w:r>
              <w:rPr>
                <w:rStyle w:val="Strong"/>
                <w:rFonts w:ascii="Bookman Old Style" w:hAnsi="Bookman Old Style"/>
                <w:b w:val="0"/>
                <w:bCs w:val="0"/>
              </w:rPr>
              <w:t>Academic Performance</w:t>
            </w:r>
          </w:p>
        </w:tc>
        <w:tc>
          <w:tcPr>
            <w:tcW w:w="900" w:type="dxa"/>
            <w:tcBorders>
              <w:top w:val="single" w:sz="4" w:space="0" w:color="auto"/>
            </w:tcBorders>
          </w:tcPr>
          <w:p w:rsidR="00CB7AF8" w:rsidRPr="00C23B0D" w:rsidRDefault="00CB7AF8" w:rsidP="00CB7D84">
            <w:pPr>
              <w:pStyle w:val="NormalWeb"/>
              <w:tabs>
                <w:tab w:val="left" w:pos="1265"/>
              </w:tabs>
              <w:spacing w:beforeAutospacing="0" w:afterAutospacing="0"/>
              <w:jc w:val="center"/>
              <w:rPr>
                <w:rStyle w:val="Strong"/>
                <w:rFonts w:ascii="Bookman Old Style" w:hAnsi="Bookman Old Style"/>
                <w:b w:val="0"/>
                <w:bCs w:val="0"/>
              </w:rPr>
            </w:pPr>
            <w:r w:rsidRPr="00C23B0D">
              <w:rPr>
                <w:rStyle w:val="Strong"/>
                <w:rFonts w:ascii="Bookman Old Style" w:hAnsi="Bookman Old Style"/>
                <w:b w:val="0"/>
                <w:bCs w:val="0"/>
              </w:rPr>
              <w:t>85</w:t>
            </w:r>
          </w:p>
        </w:tc>
        <w:tc>
          <w:tcPr>
            <w:tcW w:w="1620" w:type="dxa"/>
            <w:tcBorders>
              <w:top w:val="single" w:sz="4" w:space="0" w:color="auto"/>
            </w:tcBorders>
          </w:tcPr>
          <w:p w:rsidR="00CB7AF8" w:rsidRPr="00C23B0D" w:rsidRDefault="00434678" w:rsidP="00CB7D84">
            <w:pPr>
              <w:pStyle w:val="NormalWeb"/>
              <w:tabs>
                <w:tab w:val="left" w:pos="1265"/>
              </w:tabs>
              <w:spacing w:beforeAutospacing="0" w:afterAutospacing="0"/>
              <w:jc w:val="center"/>
              <w:rPr>
                <w:rStyle w:val="Strong"/>
                <w:rFonts w:ascii="Bookman Old Style" w:hAnsi="Bookman Old Style"/>
                <w:b w:val="0"/>
                <w:bCs w:val="0"/>
              </w:rPr>
            </w:pPr>
            <w:r>
              <w:rPr>
                <w:rStyle w:val="Strong"/>
                <w:rFonts w:ascii="Bookman Old Style" w:hAnsi="Bookman Old Style"/>
                <w:b w:val="0"/>
                <w:bCs w:val="0"/>
              </w:rPr>
              <w:t>V</w:t>
            </w:r>
            <w:r w:rsidR="00696462">
              <w:rPr>
                <w:rStyle w:val="Strong"/>
                <w:rFonts w:ascii="Bookman Old Style" w:hAnsi="Bookman Old Style"/>
                <w:b w:val="0"/>
                <w:bCs w:val="0"/>
              </w:rPr>
              <w:t>ery Satisfactory</w:t>
            </w:r>
          </w:p>
        </w:tc>
        <w:tc>
          <w:tcPr>
            <w:tcW w:w="900" w:type="dxa"/>
            <w:vMerge w:val="restart"/>
            <w:tcBorders>
              <w:top w:val="single" w:sz="4" w:space="0" w:color="auto"/>
            </w:tcBorders>
          </w:tcPr>
          <w:p w:rsidR="00696462" w:rsidRDefault="00696462" w:rsidP="00CB7D84">
            <w:pPr>
              <w:pStyle w:val="NormalWeb"/>
              <w:tabs>
                <w:tab w:val="left" w:pos="1265"/>
              </w:tabs>
              <w:spacing w:beforeAutospacing="0" w:afterAutospacing="0"/>
              <w:jc w:val="both"/>
              <w:rPr>
                <w:rStyle w:val="Strong"/>
                <w:rFonts w:ascii="Bookman Old Style" w:hAnsi="Bookman Old Style"/>
                <w:b w:val="0"/>
                <w:bCs w:val="0"/>
              </w:rPr>
            </w:pPr>
          </w:p>
          <w:p w:rsidR="00CB7AF8" w:rsidRPr="00C23B0D" w:rsidRDefault="00CB7AF8" w:rsidP="00CB7D84">
            <w:pPr>
              <w:pStyle w:val="NormalWeb"/>
              <w:tabs>
                <w:tab w:val="left" w:pos="1265"/>
              </w:tabs>
              <w:spacing w:beforeAutospacing="0" w:afterAutospacing="0"/>
              <w:jc w:val="both"/>
              <w:rPr>
                <w:rStyle w:val="Strong"/>
                <w:rFonts w:ascii="Bookman Old Style" w:hAnsi="Bookman Old Style"/>
                <w:b w:val="0"/>
                <w:bCs w:val="0"/>
              </w:rPr>
            </w:pPr>
            <w:r w:rsidRPr="00C23B0D">
              <w:rPr>
                <w:rStyle w:val="Strong"/>
                <w:rFonts w:ascii="Bookman Old Style" w:hAnsi="Bookman Old Style"/>
                <w:b w:val="0"/>
                <w:bCs w:val="0"/>
              </w:rPr>
              <w:t>0.082</w:t>
            </w:r>
          </w:p>
        </w:tc>
        <w:tc>
          <w:tcPr>
            <w:tcW w:w="1890" w:type="dxa"/>
            <w:vMerge w:val="restart"/>
            <w:tcBorders>
              <w:top w:val="single" w:sz="4" w:space="0" w:color="auto"/>
            </w:tcBorders>
          </w:tcPr>
          <w:p w:rsidR="00CB7AF8" w:rsidRPr="00C23B0D" w:rsidRDefault="00CB7AF8" w:rsidP="00CB7D84">
            <w:pPr>
              <w:pStyle w:val="NormalWeb"/>
              <w:tabs>
                <w:tab w:val="left" w:pos="1265"/>
              </w:tabs>
              <w:spacing w:beforeAutospacing="0" w:afterAutospacing="0"/>
              <w:jc w:val="center"/>
              <w:rPr>
                <w:rStyle w:val="Strong"/>
                <w:rFonts w:ascii="Bookman Old Style" w:hAnsi="Bookman Old Style"/>
              </w:rPr>
            </w:pPr>
            <w:r w:rsidRPr="00C23B0D">
              <w:rPr>
                <w:rStyle w:val="Strong"/>
                <w:rFonts w:ascii="Bookman Old Style" w:hAnsi="Bookman Old Style"/>
              </w:rPr>
              <w:t>Not Significant</w:t>
            </w:r>
          </w:p>
        </w:tc>
      </w:tr>
      <w:tr w:rsidR="00CB7AF8" w:rsidRPr="00C23B0D" w:rsidTr="00AC4CFF">
        <w:tc>
          <w:tcPr>
            <w:tcW w:w="3335" w:type="dxa"/>
            <w:tcBorders>
              <w:bottom w:val="double" w:sz="18" w:space="0" w:color="auto"/>
            </w:tcBorders>
          </w:tcPr>
          <w:p w:rsidR="00CB7AF8" w:rsidRPr="00C23B0D" w:rsidRDefault="00CB7AF8" w:rsidP="00CB7D84">
            <w:pPr>
              <w:pStyle w:val="NormalWeb"/>
              <w:tabs>
                <w:tab w:val="left" w:pos="71"/>
                <w:tab w:val="left" w:pos="1265"/>
              </w:tabs>
              <w:spacing w:beforeAutospacing="0" w:afterAutospacing="0"/>
              <w:rPr>
                <w:rStyle w:val="Strong"/>
                <w:rFonts w:ascii="Bookman Old Style" w:hAnsi="Bookman Old Style"/>
                <w:b w:val="0"/>
                <w:bCs w:val="0"/>
              </w:rPr>
            </w:pPr>
            <w:r w:rsidRPr="00C23B0D">
              <w:rPr>
                <w:rStyle w:val="Strong"/>
                <w:rFonts w:ascii="Bookman Old Style" w:hAnsi="Bookman Old Style"/>
                <w:b w:val="0"/>
                <w:bCs w:val="0"/>
              </w:rPr>
              <w:t>Level of Satisfaction</w:t>
            </w:r>
          </w:p>
        </w:tc>
        <w:tc>
          <w:tcPr>
            <w:tcW w:w="900" w:type="dxa"/>
            <w:tcBorders>
              <w:bottom w:val="double" w:sz="18" w:space="0" w:color="auto"/>
            </w:tcBorders>
          </w:tcPr>
          <w:p w:rsidR="00CB7AF8" w:rsidRPr="00C23B0D" w:rsidRDefault="00CB7AF8" w:rsidP="00CB7D84">
            <w:pPr>
              <w:pStyle w:val="NormalWeb"/>
              <w:tabs>
                <w:tab w:val="left" w:pos="1265"/>
              </w:tabs>
              <w:spacing w:beforeAutospacing="0" w:afterAutospacing="0"/>
              <w:jc w:val="center"/>
              <w:rPr>
                <w:rStyle w:val="Strong"/>
                <w:rFonts w:ascii="Bookman Old Style" w:hAnsi="Bookman Old Style"/>
                <w:b w:val="0"/>
                <w:bCs w:val="0"/>
              </w:rPr>
            </w:pPr>
            <w:r w:rsidRPr="00C23B0D">
              <w:rPr>
                <w:rStyle w:val="Strong"/>
                <w:rFonts w:ascii="Bookman Old Style" w:hAnsi="Bookman Old Style"/>
                <w:b w:val="0"/>
                <w:bCs w:val="0"/>
              </w:rPr>
              <w:t>3.48</w:t>
            </w:r>
          </w:p>
        </w:tc>
        <w:tc>
          <w:tcPr>
            <w:tcW w:w="1620" w:type="dxa"/>
            <w:tcBorders>
              <w:bottom w:val="double" w:sz="18" w:space="0" w:color="auto"/>
            </w:tcBorders>
          </w:tcPr>
          <w:p w:rsidR="00CB7AF8" w:rsidRPr="00C23B0D" w:rsidRDefault="00434678" w:rsidP="00CB7D84">
            <w:pPr>
              <w:pStyle w:val="NormalWeb"/>
              <w:tabs>
                <w:tab w:val="left" w:pos="1265"/>
              </w:tabs>
              <w:spacing w:beforeAutospacing="0" w:afterAutospacing="0"/>
              <w:jc w:val="center"/>
              <w:rPr>
                <w:rStyle w:val="Strong"/>
                <w:rFonts w:ascii="Bookman Old Style" w:hAnsi="Bookman Old Style"/>
                <w:b w:val="0"/>
                <w:bCs w:val="0"/>
              </w:rPr>
            </w:pPr>
            <w:r>
              <w:rPr>
                <w:rStyle w:val="Strong"/>
                <w:rFonts w:ascii="Bookman Old Style" w:hAnsi="Bookman Old Style"/>
                <w:b w:val="0"/>
                <w:bCs w:val="0"/>
              </w:rPr>
              <w:t>V</w:t>
            </w:r>
            <w:r w:rsidR="00696462">
              <w:rPr>
                <w:rStyle w:val="Strong"/>
                <w:rFonts w:ascii="Bookman Old Style" w:hAnsi="Bookman Old Style"/>
                <w:b w:val="0"/>
                <w:bCs w:val="0"/>
              </w:rPr>
              <w:t>ery Satisfied</w:t>
            </w:r>
          </w:p>
        </w:tc>
        <w:tc>
          <w:tcPr>
            <w:tcW w:w="900" w:type="dxa"/>
            <w:vMerge/>
            <w:tcBorders>
              <w:bottom w:val="double" w:sz="18" w:space="0" w:color="auto"/>
            </w:tcBorders>
          </w:tcPr>
          <w:p w:rsidR="00CB7AF8" w:rsidRPr="00C23B0D" w:rsidRDefault="00CB7AF8" w:rsidP="00CB7D84">
            <w:pPr>
              <w:pStyle w:val="NormalWeb"/>
              <w:tabs>
                <w:tab w:val="left" w:pos="1265"/>
              </w:tabs>
              <w:spacing w:beforeAutospacing="0" w:afterAutospacing="0"/>
              <w:jc w:val="both"/>
              <w:rPr>
                <w:rStyle w:val="Strong"/>
                <w:rFonts w:ascii="Bookman Old Style" w:hAnsi="Bookman Old Style"/>
                <w:b w:val="0"/>
                <w:bCs w:val="0"/>
              </w:rPr>
            </w:pPr>
          </w:p>
        </w:tc>
        <w:tc>
          <w:tcPr>
            <w:tcW w:w="1890" w:type="dxa"/>
            <w:vMerge/>
            <w:tcBorders>
              <w:bottom w:val="double" w:sz="18" w:space="0" w:color="auto"/>
            </w:tcBorders>
          </w:tcPr>
          <w:p w:rsidR="00CB7AF8" w:rsidRPr="00C23B0D" w:rsidRDefault="00CB7AF8" w:rsidP="00CB7D84">
            <w:pPr>
              <w:pStyle w:val="NormalWeb"/>
              <w:tabs>
                <w:tab w:val="left" w:pos="1265"/>
              </w:tabs>
              <w:spacing w:beforeAutospacing="0" w:afterAutospacing="0"/>
              <w:jc w:val="both"/>
              <w:rPr>
                <w:rStyle w:val="Strong"/>
                <w:rFonts w:ascii="Bookman Old Style" w:hAnsi="Bookman Old Style"/>
                <w:b w:val="0"/>
                <w:bCs w:val="0"/>
              </w:rPr>
            </w:pPr>
          </w:p>
        </w:tc>
      </w:tr>
    </w:tbl>
    <w:p w:rsidR="00696462" w:rsidRDefault="00696462" w:rsidP="00CB7D84">
      <w:pPr>
        <w:spacing w:line="240" w:lineRule="auto"/>
        <w:ind w:firstLine="710"/>
        <w:rPr>
          <w:i/>
          <w:iCs/>
          <w:lang w:val="en-US"/>
        </w:rPr>
      </w:pPr>
    </w:p>
    <w:p w:rsidR="00CB7AF8" w:rsidRPr="00380596" w:rsidRDefault="00F362B5" w:rsidP="00CB7D84">
      <w:pPr>
        <w:spacing w:line="240" w:lineRule="auto"/>
        <w:ind w:firstLine="710"/>
        <w:rPr>
          <w:rFonts w:cs="Times New Roman"/>
          <w:lang w:val="en-US"/>
        </w:rPr>
      </w:pPr>
      <w:r w:rsidRPr="00380596">
        <w:rPr>
          <w:rFonts w:cs="Times New Roman"/>
          <w:lang w:val="en-US"/>
        </w:rPr>
        <w:t>T</w:t>
      </w:r>
      <w:r>
        <w:rPr>
          <w:rFonts w:cs="Times New Roman"/>
          <w:lang w:val="en-US"/>
        </w:rPr>
        <w:t>able 3</w:t>
      </w:r>
      <w:r w:rsidRPr="00380596">
        <w:rPr>
          <w:rFonts w:cs="Times New Roman"/>
          <w:lang w:val="en-US"/>
        </w:rPr>
        <w:t xml:space="preserve"> </w:t>
      </w:r>
      <w:r>
        <w:rPr>
          <w:rFonts w:cs="Times New Roman"/>
          <w:lang w:val="en-US"/>
        </w:rPr>
        <w:t>shows</w:t>
      </w:r>
      <w:r w:rsidRPr="00380596">
        <w:rPr>
          <w:rFonts w:cs="Times New Roman"/>
          <w:lang w:val="en-US"/>
        </w:rPr>
        <w:t xml:space="preserve"> that </w:t>
      </w:r>
      <w:r>
        <w:rPr>
          <w:rFonts w:cs="Times New Roman"/>
          <w:lang w:val="en-US"/>
        </w:rPr>
        <w:t xml:space="preserve">the relationship between the level of academic performance and level of satisfaction of learners with their learning environment is </w:t>
      </w:r>
      <w:r w:rsidR="0032430A">
        <w:rPr>
          <w:rFonts w:cs="Times New Roman"/>
          <w:lang w:val="en-US"/>
        </w:rPr>
        <w:t>“</w:t>
      </w:r>
      <w:r>
        <w:rPr>
          <w:rFonts w:cs="Times New Roman"/>
          <w:lang w:val="en-US"/>
        </w:rPr>
        <w:t>Not Significant</w:t>
      </w:r>
      <w:r w:rsidR="0032430A">
        <w:rPr>
          <w:rFonts w:cs="Times New Roman"/>
          <w:lang w:val="en-US"/>
        </w:rPr>
        <w:t>”</w:t>
      </w:r>
      <w:r>
        <w:rPr>
          <w:rFonts w:cs="Times New Roman"/>
          <w:lang w:val="en-US"/>
        </w:rPr>
        <w:t xml:space="preserve"> with a p-value of 0.082. These </w:t>
      </w:r>
      <w:r w:rsidR="00682D0B" w:rsidRPr="00D60ADE">
        <w:rPr>
          <w:lang w:val="en-US"/>
        </w:rPr>
        <w:t>r</w:t>
      </w:r>
      <w:proofErr w:type="spellStart"/>
      <w:r w:rsidR="00682D0B" w:rsidRPr="00D60ADE">
        <w:rPr>
          <w:rFonts w:eastAsia="SimSun"/>
          <w:color w:val="000000" w:themeColor="text1"/>
          <w:kern w:val="0"/>
          <w:lang w:eastAsia="zh-CN"/>
        </w:rPr>
        <w:t>esults</w:t>
      </w:r>
      <w:proofErr w:type="spellEnd"/>
      <w:r>
        <w:rPr>
          <w:rFonts w:cs="Times New Roman"/>
          <w:lang w:val="en-US"/>
        </w:rPr>
        <w:t xml:space="preserve"> </w:t>
      </w:r>
      <w:r w:rsidR="00974868">
        <w:rPr>
          <w:rFonts w:cs="Times New Roman"/>
        </w:rPr>
        <w:t>contradict</w:t>
      </w:r>
      <w:r w:rsidR="002C514C">
        <w:rPr>
          <w:rFonts w:cs="Times New Roman"/>
        </w:rPr>
        <w:t xml:space="preserve"> </w:t>
      </w:r>
      <w:r>
        <w:rPr>
          <w:rFonts w:cs="Times New Roman"/>
          <w:lang w:val="en-US"/>
        </w:rPr>
        <w:t xml:space="preserve">the null hypothesis, which stated that there is no significant relationship between the level of academic performance and level of satisfaction of learners with their learning environment. </w:t>
      </w:r>
      <w:r w:rsidR="00CB7AF8" w:rsidRPr="00CB7AF8">
        <w:rPr>
          <w:rFonts w:cs="Times New Roman"/>
        </w:rPr>
        <w:t>This means that although students are performing well academically and are happy with their environment, the two factors do not have a statistically significant correlation. In other words, a high level of satisfaction does not automatically guarantee or drive high academic grades in this specific group.</w:t>
      </w:r>
    </w:p>
    <w:p w:rsidR="00F362B5" w:rsidRDefault="00F362B5" w:rsidP="00CB7D84">
      <w:pPr>
        <w:spacing w:line="240" w:lineRule="auto"/>
        <w:ind w:firstLine="710"/>
        <w:rPr>
          <w:rFonts w:cs="Times New Roman"/>
        </w:rPr>
      </w:pPr>
      <w:r w:rsidRPr="00AC5B1C">
        <w:rPr>
          <w:rFonts w:cs="Times New Roman"/>
        </w:rPr>
        <w:t xml:space="preserve">The </w:t>
      </w:r>
      <w:r w:rsidR="00E24F32" w:rsidRPr="00D60ADE">
        <w:rPr>
          <w:rFonts w:eastAsia="SimSun"/>
          <w:color w:val="000000" w:themeColor="text1"/>
          <w:kern w:val="0"/>
          <w:lang w:eastAsia="zh-CN"/>
        </w:rPr>
        <w:t>results</w:t>
      </w:r>
      <w:r w:rsidRPr="00AC5B1C">
        <w:rPr>
          <w:rFonts w:cs="Times New Roman"/>
        </w:rPr>
        <w:t xml:space="preserve"> of </w:t>
      </w:r>
      <w:proofErr w:type="spellStart"/>
      <w:r w:rsidRPr="00AC5B1C">
        <w:rPr>
          <w:rFonts w:cs="Times New Roman"/>
        </w:rPr>
        <w:t>Gaisiey</w:t>
      </w:r>
      <w:proofErr w:type="spellEnd"/>
      <w:r w:rsidRPr="00AC5B1C">
        <w:rPr>
          <w:rFonts w:cs="Times New Roman"/>
        </w:rPr>
        <w:t xml:space="preserve"> </w:t>
      </w:r>
      <w:r w:rsidRPr="009E0040">
        <w:rPr>
          <w:rFonts w:cs="Times New Roman"/>
          <w:i/>
          <w:iCs/>
        </w:rPr>
        <w:t>et al</w:t>
      </w:r>
      <w:r w:rsidRPr="00AC5B1C">
        <w:rPr>
          <w:rFonts w:cs="Times New Roman"/>
        </w:rPr>
        <w:t>. (2025) showed that physical settings</w:t>
      </w:r>
      <w:r w:rsidR="00C96D5C">
        <w:rPr>
          <w:rFonts w:cs="Times New Roman"/>
        </w:rPr>
        <w:t xml:space="preserve">, </w:t>
      </w:r>
      <w:r w:rsidRPr="00AC5B1C">
        <w:rPr>
          <w:rFonts w:cs="Times New Roman"/>
        </w:rPr>
        <w:t>social settings, and psychological settings</w:t>
      </w:r>
      <w:r w:rsidR="00C96D5C">
        <w:rPr>
          <w:rFonts w:cs="Times New Roman"/>
        </w:rPr>
        <w:t xml:space="preserve"> </w:t>
      </w:r>
      <w:r w:rsidRPr="00AC5B1C">
        <w:rPr>
          <w:rFonts w:cs="Times New Roman"/>
        </w:rPr>
        <w:t>did not significantly predict student performance. This suggests that while the learning environment contributes to students’ comfort and overall learning experience, it may not be a direct or primary determinant of academic grades. This finding supports the present study, indicating that academic performance is likely influenced by multiple factors beyond the learning environment alone, such as instructional quality, learner motivation, and individual differences.</w:t>
      </w:r>
      <w:r w:rsidR="007F0ADB">
        <w:rPr>
          <w:rFonts w:cs="Times New Roman"/>
        </w:rPr>
        <w:t xml:space="preserve"> </w:t>
      </w:r>
      <w:r w:rsidR="007F0ADB" w:rsidRPr="007F0ADB">
        <w:rPr>
          <w:rFonts w:cs="Times New Roman"/>
        </w:rPr>
        <w:t xml:space="preserve">This is further supported by </w:t>
      </w:r>
      <w:proofErr w:type="spellStart"/>
      <w:r w:rsidR="007F0ADB" w:rsidRPr="007F0ADB">
        <w:rPr>
          <w:rFonts w:cs="Times New Roman"/>
        </w:rPr>
        <w:t>Abuhassna</w:t>
      </w:r>
      <w:proofErr w:type="spellEnd"/>
      <w:r w:rsidR="007F0ADB" w:rsidRPr="007F0ADB">
        <w:rPr>
          <w:rFonts w:cs="Times New Roman"/>
        </w:rPr>
        <w:t xml:space="preserve"> </w:t>
      </w:r>
      <w:r w:rsidR="007F0ADB" w:rsidRPr="009E0040">
        <w:rPr>
          <w:rFonts w:cs="Times New Roman"/>
          <w:i/>
          <w:iCs/>
        </w:rPr>
        <w:t>et al</w:t>
      </w:r>
      <w:r w:rsidR="007F0ADB" w:rsidRPr="007F0ADB">
        <w:rPr>
          <w:rFonts w:cs="Times New Roman"/>
        </w:rPr>
        <w:t>. (2020), whose research indicated that while well-designed learning spaces significantly improve the learning experience and student engagement, they do not show a linear correlation with immediate academic achievement or GPA.</w:t>
      </w:r>
      <w:r w:rsidR="00952FB3">
        <w:rPr>
          <w:rFonts w:cs="Times New Roman"/>
        </w:rPr>
        <w:t xml:space="preserve"> </w:t>
      </w:r>
      <w:r w:rsidR="00952FB3" w:rsidRPr="00952FB3">
        <w:rPr>
          <w:rFonts w:cs="Times New Roman"/>
        </w:rPr>
        <w:t xml:space="preserve"> Similarly, Nunez </w:t>
      </w:r>
      <w:r w:rsidR="00952FB3" w:rsidRPr="009E0040">
        <w:rPr>
          <w:rFonts w:cs="Times New Roman"/>
          <w:i/>
          <w:iCs/>
        </w:rPr>
        <w:t>et al</w:t>
      </w:r>
      <w:r w:rsidR="00952FB3" w:rsidRPr="00952FB3">
        <w:rPr>
          <w:rFonts w:cs="Times New Roman"/>
        </w:rPr>
        <w:t>. (2025) found no significant relationship between the extent of classroom environment implementation</w:t>
      </w:r>
      <w:r w:rsidR="00952FB3">
        <w:rPr>
          <w:rFonts w:cs="Times New Roman"/>
        </w:rPr>
        <w:t xml:space="preserve"> </w:t>
      </w:r>
      <w:r w:rsidR="00952FB3" w:rsidRPr="00952FB3">
        <w:rPr>
          <w:rFonts w:cs="Times New Roman"/>
        </w:rPr>
        <w:t>including seating arrangement, lighting, and acoustics</w:t>
      </w:r>
      <w:r w:rsidR="00952FB3">
        <w:rPr>
          <w:rFonts w:cs="Times New Roman"/>
        </w:rPr>
        <w:t xml:space="preserve"> </w:t>
      </w:r>
      <w:r w:rsidR="00952FB3" w:rsidRPr="00952FB3">
        <w:rPr>
          <w:rFonts w:cs="Times New Roman"/>
        </w:rPr>
        <w:t xml:space="preserve">and learners' academic achievement in San Fernando I District, despite satisfactory performance levels. </w:t>
      </w:r>
    </w:p>
    <w:p w:rsidR="00981BAA" w:rsidRDefault="00434678" w:rsidP="00CB7D84">
      <w:pPr>
        <w:spacing w:line="240" w:lineRule="auto"/>
        <w:ind w:firstLine="710"/>
        <w:rPr>
          <w:rFonts w:cs="Times New Roman"/>
        </w:rPr>
      </w:pPr>
      <w:r>
        <w:rPr>
          <w:rFonts w:cs="Times New Roman"/>
        </w:rPr>
        <w:t xml:space="preserve">Other </w:t>
      </w:r>
      <w:r w:rsidR="00981BAA" w:rsidRPr="00981BAA">
        <w:rPr>
          <w:rFonts w:cs="Times New Roman"/>
        </w:rPr>
        <w:t>recent studies</w:t>
      </w:r>
      <w:r w:rsidR="00DE01D4">
        <w:rPr>
          <w:rFonts w:cs="Times New Roman"/>
        </w:rPr>
        <w:t>, however,</w:t>
      </w:r>
      <w:r w:rsidR="00981BAA" w:rsidRPr="00981BAA">
        <w:rPr>
          <w:rFonts w:cs="Times New Roman"/>
        </w:rPr>
        <w:t xml:space="preserve"> present</w:t>
      </w:r>
      <w:r w:rsidR="00DE01D4">
        <w:rPr>
          <w:rFonts w:cs="Times New Roman"/>
        </w:rPr>
        <w:t xml:space="preserve"> </w:t>
      </w:r>
      <w:r w:rsidR="00981BAA" w:rsidRPr="00981BAA">
        <w:rPr>
          <w:rFonts w:cs="Times New Roman"/>
        </w:rPr>
        <w:t xml:space="preserve">contrasting </w:t>
      </w:r>
      <w:r w:rsidR="00682D0B" w:rsidRPr="00D60ADE">
        <w:rPr>
          <w:lang w:val="en-US"/>
        </w:rPr>
        <w:t>r</w:t>
      </w:r>
      <w:proofErr w:type="spellStart"/>
      <w:r w:rsidR="00682D0B" w:rsidRPr="00D60ADE">
        <w:rPr>
          <w:rFonts w:eastAsia="SimSun"/>
          <w:color w:val="000000" w:themeColor="text1"/>
          <w:kern w:val="0"/>
          <w:lang w:eastAsia="zh-CN"/>
        </w:rPr>
        <w:t>esults</w:t>
      </w:r>
      <w:proofErr w:type="spellEnd"/>
      <w:r w:rsidR="00981BAA" w:rsidRPr="00981BAA">
        <w:rPr>
          <w:rFonts w:cs="Times New Roman"/>
        </w:rPr>
        <w:t xml:space="preserve">. </w:t>
      </w:r>
      <w:r w:rsidR="00DE01D4">
        <w:rPr>
          <w:rFonts w:cs="Times New Roman"/>
        </w:rPr>
        <w:t xml:space="preserve">For example, </w:t>
      </w:r>
      <w:r w:rsidR="00981BAA" w:rsidRPr="00981BAA">
        <w:rPr>
          <w:rFonts w:cs="Times New Roman"/>
        </w:rPr>
        <w:t xml:space="preserve">Acoba and Ariola (2025) </w:t>
      </w:r>
      <w:r w:rsidR="002C514C">
        <w:rPr>
          <w:rFonts w:cs="Times New Roman"/>
        </w:rPr>
        <w:t xml:space="preserve">college students </w:t>
      </w:r>
      <w:r w:rsidR="00981BAA" w:rsidRPr="00981BAA">
        <w:rPr>
          <w:rFonts w:cs="Times New Roman"/>
        </w:rPr>
        <w:t xml:space="preserve">identified that certain aspects of the classroom learning environment significantly predicted students’ academic performance in mathematics, suggesting that environmental factors may have subject-specific or contextual effects. Likewise, Akinyemi </w:t>
      </w:r>
      <w:r w:rsidR="00981BAA" w:rsidRPr="009E0040">
        <w:rPr>
          <w:rFonts w:cs="Times New Roman"/>
          <w:i/>
          <w:iCs/>
        </w:rPr>
        <w:t>et al</w:t>
      </w:r>
      <w:r w:rsidR="00981BAA" w:rsidRPr="00981BAA">
        <w:rPr>
          <w:rFonts w:cs="Times New Roman"/>
        </w:rPr>
        <w:t xml:space="preserve">. (2024) reported that classroom environment components played a significant role in influencing junior secondary students’ academic performance, emphasizing the importance of structured and supportive learning spaces. Furthermore, a study </w:t>
      </w:r>
      <w:r w:rsidR="002C514C">
        <w:rPr>
          <w:rFonts w:cs="Times New Roman"/>
        </w:rPr>
        <w:t xml:space="preserve">of </w:t>
      </w:r>
      <w:proofErr w:type="spellStart"/>
      <w:r w:rsidR="00981BAA" w:rsidRPr="00981BAA">
        <w:rPr>
          <w:rFonts w:cs="Times New Roman"/>
        </w:rPr>
        <w:lastRenderedPageBreak/>
        <w:t>Kirkil</w:t>
      </w:r>
      <w:proofErr w:type="spellEnd"/>
      <w:r w:rsidR="00981BAA" w:rsidRPr="00981BAA">
        <w:rPr>
          <w:rFonts w:cs="Times New Roman"/>
        </w:rPr>
        <w:t xml:space="preserve"> (2025) demonstrated that classroom temperature and humidity conditions affect students’ concentration and learning performance, although the magnitude of their impact varies depending on contextual and instructional factors.</w:t>
      </w:r>
    </w:p>
    <w:p w:rsidR="00F362B5" w:rsidRPr="00380596" w:rsidRDefault="00F362B5" w:rsidP="00CB7D84">
      <w:pPr>
        <w:spacing w:line="240" w:lineRule="auto"/>
        <w:ind w:left="0" w:firstLine="720"/>
        <w:rPr>
          <w:rFonts w:cs="Times New Roman"/>
          <w:lang w:val="en-US"/>
        </w:rPr>
      </w:pPr>
      <w:r w:rsidRPr="00380596">
        <w:rPr>
          <w:rFonts w:cs="Times New Roman"/>
          <w:lang w:val="en-US"/>
        </w:rPr>
        <w:t>Th</w:t>
      </w:r>
      <w:r w:rsidR="00DE01D4">
        <w:rPr>
          <w:rFonts w:cs="Times New Roman"/>
          <w:lang w:val="en-US"/>
        </w:rPr>
        <w:t xml:space="preserve">e </w:t>
      </w:r>
      <w:r w:rsidR="00E24F32" w:rsidRPr="00D60ADE">
        <w:rPr>
          <w:rFonts w:eastAsia="SimSun"/>
          <w:color w:val="000000" w:themeColor="text1"/>
          <w:kern w:val="0"/>
          <w:lang w:eastAsia="zh-CN"/>
        </w:rPr>
        <w:t>results</w:t>
      </w:r>
      <w:r>
        <w:rPr>
          <w:rFonts w:cs="Times New Roman"/>
          <w:lang w:val="en-US"/>
        </w:rPr>
        <w:t xml:space="preserve"> </w:t>
      </w:r>
      <w:r w:rsidR="002321E0">
        <w:rPr>
          <w:rFonts w:cs="Times New Roman"/>
          <w:lang w:val="en-US"/>
        </w:rPr>
        <w:t>imply</w:t>
      </w:r>
      <w:r>
        <w:rPr>
          <w:rFonts w:cs="Times New Roman"/>
          <w:lang w:val="en-US"/>
        </w:rPr>
        <w:t xml:space="preserve"> </w:t>
      </w:r>
      <w:r w:rsidRPr="00380596">
        <w:rPr>
          <w:rFonts w:cs="Times New Roman"/>
          <w:lang w:val="en-US"/>
        </w:rPr>
        <w:t xml:space="preserve">that institutional efforts to improve the physical or social feel of the learning environment may increase student happiness but might not be the most effective </w:t>
      </w:r>
      <w:r w:rsidR="001C01F4" w:rsidRPr="00380596">
        <w:rPr>
          <w:rFonts w:cs="Times New Roman"/>
          <w:lang w:val="en-US"/>
        </w:rPr>
        <w:t>level</w:t>
      </w:r>
      <w:r w:rsidRPr="00380596">
        <w:rPr>
          <w:rFonts w:cs="Times New Roman"/>
          <w:lang w:val="en-US"/>
        </w:rPr>
        <w:t xml:space="preserve"> for raising academic scores. It is concluded that academic performance is independent of environmental satisfaction in this context, suggesting that achievement is likely driven by internal variables like student resilience or external variables like pedagogical quality.</w:t>
      </w:r>
    </w:p>
    <w:p w:rsidR="00F362B5" w:rsidRDefault="00F362B5" w:rsidP="00CB7D84">
      <w:pPr>
        <w:spacing w:line="240" w:lineRule="auto"/>
        <w:ind w:firstLine="710"/>
        <w:rPr>
          <w:rFonts w:cs="Times New Roman"/>
          <w:lang w:val="en-US"/>
        </w:rPr>
      </w:pPr>
      <w:r>
        <w:rPr>
          <w:rFonts w:cs="Times New Roman"/>
          <w:lang w:val="en-US"/>
        </w:rPr>
        <w:t xml:space="preserve">Furthermore, school administrators should </w:t>
      </w:r>
      <w:r w:rsidRPr="00380596">
        <w:rPr>
          <w:rFonts w:cs="Times New Roman"/>
          <w:lang w:val="en-US"/>
        </w:rPr>
        <w:t xml:space="preserve">prioritize improving the learning environment through better lecture room configurations and sufficient resources to maintain high satisfaction. </w:t>
      </w:r>
      <w:r w:rsidR="00FC5F79" w:rsidRPr="00FC5F79">
        <w:rPr>
          <w:rFonts w:cs="Times New Roman"/>
        </w:rPr>
        <w:t>In contrast</w:t>
      </w:r>
      <w:r w:rsidRPr="00380596">
        <w:rPr>
          <w:rFonts w:cs="Times New Roman"/>
          <w:lang w:val="en-US"/>
        </w:rPr>
        <w:t>, to specifically target academic performance, institutions should focus on cultivating positive student-teacher connections, enhancing teacher training, and fostering student engagement, as these are identified as critical factors that transcend the mere physical setting.</w:t>
      </w:r>
    </w:p>
    <w:p w:rsidR="00F362B5" w:rsidRDefault="00DE01D4" w:rsidP="00CB7D84">
      <w:pPr>
        <w:spacing w:line="240" w:lineRule="auto"/>
        <w:ind w:firstLine="710"/>
        <w:rPr>
          <w:rFonts w:cs="Times New Roman"/>
        </w:rPr>
      </w:pPr>
      <w:r>
        <w:rPr>
          <w:rFonts w:cs="Times New Roman"/>
        </w:rPr>
        <w:t>To conclude</w:t>
      </w:r>
      <w:r w:rsidR="00F362B5" w:rsidRPr="00637E63">
        <w:rPr>
          <w:rFonts w:cs="Times New Roman"/>
        </w:rPr>
        <w:t xml:space="preserve">, the </w:t>
      </w:r>
      <w:r w:rsidR="00E24F32" w:rsidRPr="00D60ADE">
        <w:rPr>
          <w:rFonts w:eastAsia="SimSun"/>
          <w:color w:val="000000" w:themeColor="text1"/>
          <w:kern w:val="0"/>
          <w:lang w:eastAsia="zh-CN"/>
        </w:rPr>
        <w:t>results</w:t>
      </w:r>
      <w:r w:rsidR="00F362B5" w:rsidRPr="00637E63">
        <w:rPr>
          <w:rFonts w:cs="Times New Roman"/>
        </w:rPr>
        <w:t xml:space="preserve"> affirm that while learners are both academically capable and satisfied with their learning environment, satisfaction alone does not drive academic success. Academic performance emerges as a multifaceted outcome shaped more by instructional quality, learner motivation, and meaningful engagement than by environmental comfort alone. Therefore, sustained academic improvement depends on a balanced and holistic approach that strengthens teaching effectiveness, nurtures student motivation, and maintains supportive learning conditions to address the complex nature of achievement</w:t>
      </w:r>
      <w:r w:rsidR="00F362B5">
        <w:rPr>
          <w:rFonts w:cs="Times New Roman"/>
        </w:rPr>
        <w:t>.</w:t>
      </w:r>
    </w:p>
    <w:p w:rsidR="00827199" w:rsidRPr="00A57D91" w:rsidRDefault="00827199" w:rsidP="00CB7D84">
      <w:pPr>
        <w:spacing w:line="240" w:lineRule="auto"/>
        <w:ind w:left="990" w:hanging="900"/>
        <w:rPr>
          <w:rStyle w:val="Strong"/>
          <w:rFonts w:ascii="Century Gothic" w:hAnsi="Century Gothic"/>
          <w:sz w:val="22"/>
          <w:szCs w:val="22"/>
        </w:rPr>
      </w:pPr>
      <w:r w:rsidRPr="00A57D91">
        <w:rPr>
          <w:rFonts w:cs="Times New Roman"/>
          <w:b/>
          <w:bCs/>
          <w:lang w:val="en-US"/>
        </w:rPr>
        <w:t xml:space="preserve">Table </w:t>
      </w:r>
      <w:r>
        <w:rPr>
          <w:rFonts w:cs="Times New Roman"/>
          <w:b/>
          <w:bCs/>
          <w:lang w:val="en-US"/>
        </w:rPr>
        <w:t>4</w:t>
      </w:r>
      <w:r w:rsidR="0063166D">
        <w:rPr>
          <w:rFonts w:cs="Times New Roman"/>
          <w:b/>
          <w:bCs/>
          <w:lang w:val="en-US"/>
        </w:rPr>
        <w:t>.</w:t>
      </w:r>
      <w:r w:rsidRPr="00A57D91">
        <w:rPr>
          <w:rFonts w:cs="Times New Roman"/>
          <w:b/>
          <w:bCs/>
          <w:lang w:val="en-US"/>
        </w:rPr>
        <w:t xml:space="preserve"> </w:t>
      </w:r>
      <w:r w:rsidRPr="00A57D91">
        <w:rPr>
          <w:rStyle w:val="Strong"/>
        </w:rPr>
        <w:t xml:space="preserve">Significant </w:t>
      </w:r>
      <w:r>
        <w:rPr>
          <w:rStyle w:val="Strong"/>
        </w:rPr>
        <w:t>D</w:t>
      </w:r>
      <w:r w:rsidRPr="00A57D91">
        <w:rPr>
          <w:rStyle w:val="Strong"/>
        </w:rPr>
        <w:t xml:space="preserve">ifference in the </w:t>
      </w:r>
      <w:r>
        <w:rPr>
          <w:rStyle w:val="Strong"/>
        </w:rPr>
        <w:t>L</w:t>
      </w:r>
      <w:r w:rsidRPr="00A57D91">
        <w:rPr>
          <w:rStyle w:val="Strong"/>
        </w:rPr>
        <w:t xml:space="preserve">evel of </w:t>
      </w:r>
      <w:r>
        <w:rPr>
          <w:rStyle w:val="Strong"/>
        </w:rPr>
        <w:t>S</w:t>
      </w:r>
      <w:r w:rsidRPr="00A57D91">
        <w:rPr>
          <w:rStyle w:val="Strong"/>
        </w:rPr>
        <w:t xml:space="preserve">atisfaction of </w:t>
      </w:r>
      <w:r>
        <w:rPr>
          <w:rStyle w:val="Strong"/>
        </w:rPr>
        <w:t>L</w:t>
      </w:r>
      <w:r w:rsidRPr="00A57D91">
        <w:rPr>
          <w:rStyle w:val="Strong"/>
        </w:rPr>
        <w:t xml:space="preserve">earners </w:t>
      </w:r>
      <w:r>
        <w:rPr>
          <w:rStyle w:val="Strong"/>
        </w:rPr>
        <w:t>B</w:t>
      </w:r>
      <w:r w:rsidRPr="00A57D91">
        <w:rPr>
          <w:rStyle w:val="Strong"/>
        </w:rPr>
        <w:t xml:space="preserve">etween the </w:t>
      </w:r>
      <w:r>
        <w:rPr>
          <w:rStyle w:val="Strong"/>
        </w:rPr>
        <w:t>T</w:t>
      </w:r>
      <w:r w:rsidRPr="00A57D91">
        <w:rPr>
          <w:rStyle w:val="Strong"/>
        </w:rPr>
        <w:t xml:space="preserve">wo </w:t>
      </w:r>
      <w:r>
        <w:rPr>
          <w:rStyle w:val="Strong"/>
        </w:rPr>
        <w:t>D</w:t>
      </w:r>
      <w:r w:rsidRPr="00A57D91">
        <w:rPr>
          <w:rStyle w:val="Strong"/>
        </w:rPr>
        <w:t xml:space="preserve">imensions of the </w:t>
      </w:r>
      <w:r>
        <w:rPr>
          <w:rStyle w:val="Strong"/>
        </w:rPr>
        <w:t>L</w:t>
      </w:r>
      <w:r w:rsidRPr="00A57D91">
        <w:rPr>
          <w:rStyle w:val="Strong"/>
        </w:rPr>
        <w:t xml:space="preserve">earning </w:t>
      </w:r>
      <w:r>
        <w:rPr>
          <w:rStyle w:val="Strong"/>
        </w:rPr>
        <w:t>E</w:t>
      </w:r>
      <w:r w:rsidRPr="00A57D91">
        <w:rPr>
          <w:rStyle w:val="Strong"/>
        </w:rPr>
        <w:t>nvironment</w:t>
      </w:r>
    </w:p>
    <w:tbl>
      <w:tblPr>
        <w:tblStyle w:val="TableGrid0"/>
        <w:tblW w:w="8555"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23"/>
        <w:gridCol w:w="1469"/>
        <w:gridCol w:w="1152"/>
        <w:gridCol w:w="1395"/>
        <w:gridCol w:w="2116"/>
      </w:tblGrid>
      <w:tr w:rsidR="00DE01D4" w:rsidRPr="00A57D91" w:rsidTr="00DE01D4">
        <w:trPr>
          <w:trHeight w:val="266"/>
        </w:trPr>
        <w:tc>
          <w:tcPr>
            <w:tcW w:w="2423" w:type="dxa"/>
            <w:tcBorders>
              <w:top w:val="double" w:sz="18" w:space="0" w:color="auto"/>
              <w:bottom w:val="single" w:sz="4" w:space="0" w:color="auto"/>
            </w:tcBorders>
          </w:tcPr>
          <w:p w:rsidR="00DE01D4" w:rsidRPr="00A57D91" w:rsidRDefault="00DE01D4" w:rsidP="00CB7D84">
            <w:pPr>
              <w:pStyle w:val="NormalWeb"/>
              <w:tabs>
                <w:tab w:val="left" w:pos="1265"/>
              </w:tabs>
              <w:spacing w:beforeAutospacing="0" w:afterAutospacing="0"/>
              <w:jc w:val="center"/>
              <w:rPr>
                <w:rStyle w:val="Strong"/>
                <w:rFonts w:ascii="Bookman Old Style" w:hAnsi="Bookman Old Style"/>
                <w:b w:val="0"/>
                <w:bCs w:val="0"/>
              </w:rPr>
            </w:pPr>
            <w:r>
              <w:rPr>
                <w:rStyle w:val="Strong"/>
                <w:rFonts w:ascii="Bookman Old Style" w:hAnsi="Bookman Old Style"/>
                <w:b w:val="0"/>
                <w:bCs w:val="0"/>
              </w:rPr>
              <w:t>Dimension</w:t>
            </w:r>
          </w:p>
        </w:tc>
        <w:tc>
          <w:tcPr>
            <w:tcW w:w="1469" w:type="dxa"/>
            <w:tcBorders>
              <w:top w:val="double" w:sz="18" w:space="0" w:color="auto"/>
              <w:bottom w:val="single" w:sz="4" w:space="0" w:color="auto"/>
            </w:tcBorders>
          </w:tcPr>
          <w:p w:rsidR="00DE01D4" w:rsidRPr="00A57D91" w:rsidRDefault="00DE01D4" w:rsidP="00CB7D84">
            <w:pPr>
              <w:pStyle w:val="NormalWeb"/>
              <w:tabs>
                <w:tab w:val="left" w:pos="1265"/>
              </w:tabs>
              <w:spacing w:beforeAutospacing="0" w:afterAutospacing="0"/>
              <w:jc w:val="center"/>
              <w:rPr>
                <w:rStyle w:val="Strong"/>
                <w:rFonts w:ascii="Bookman Old Style" w:hAnsi="Bookman Old Style"/>
                <w:b w:val="0"/>
                <w:bCs w:val="0"/>
              </w:rPr>
            </w:pPr>
            <w:r w:rsidRPr="00A57D91">
              <w:rPr>
                <w:rStyle w:val="Strong"/>
                <w:rFonts w:ascii="Bookman Old Style" w:hAnsi="Bookman Old Style"/>
                <w:b w:val="0"/>
                <w:bCs w:val="0"/>
              </w:rPr>
              <w:t>Mean</w:t>
            </w:r>
          </w:p>
        </w:tc>
        <w:tc>
          <w:tcPr>
            <w:tcW w:w="1152" w:type="dxa"/>
            <w:tcBorders>
              <w:top w:val="double" w:sz="18" w:space="0" w:color="auto"/>
              <w:bottom w:val="single" w:sz="4" w:space="0" w:color="auto"/>
            </w:tcBorders>
          </w:tcPr>
          <w:p w:rsidR="00DE01D4" w:rsidRPr="00DE01D4" w:rsidRDefault="00DE01D4" w:rsidP="00CB7D84">
            <w:pPr>
              <w:pStyle w:val="NormalWeb"/>
              <w:tabs>
                <w:tab w:val="left" w:pos="1265"/>
              </w:tabs>
              <w:spacing w:beforeAutospacing="0" w:afterAutospacing="0"/>
              <w:jc w:val="center"/>
              <w:rPr>
                <w:rStyle w:val="Strong"/>
                <w:rFonts w:ascii="Bookman Old Style" w:hAnsi="Bookman Old Style"/>
                <w:b w:val="0"/>
                <w:bCs w:val="0"/>
              </w:rPr>
            </w:pPr>
            <w:r w:rsidRPr="00DE01D4">
              <w:rPr>
                <w:rStyle w:val="Strong"/>
                <w:rFonts w:ascii="Bookman Old Style" w:hAnsi="Bookman Old Style"/>
                <w:b w:val="0"/>
                <w:bCs w:val="0"/>
              </w:rPr>
              <w:t>DE</w:t>
            </w:r>
          </w:p>
        </w:tc>
        <w:tc>
          <w:tcPr>
            <w:tcW w:w="1395" w:type="dxa"/>
            <w:tcBorders>
              <w:top w:val="double" w:sz="18" w:space="0" w:color="auto"/>
              <w:bottom w:val="single" w:sz="4" w:space="0" w:color="auto"/>
            </w:tcBorders>
          </w:tcPr>
          <w:p w:rsidR="00DE01D4" w:rsidRPr="00A57D91" w:rsidRDefault="00DE01D4" w:rsidP="00CB7D84">
            <w:pPr>
              <w:pStyle w:val="NormalWeb"/>
              <w:tabs>
                <w:tab w:val="left" w:pos="1265"/>
              </w:tabs>
              <w:spacing w:beforeAutospacing="0" w:afterAutospacing="0"/>
              <w:jc w:val="center"/>
              <w:rPr>
                <w:rStyle w:val="Strong"/>
                <w:rFonts w:ascii="Bookman Old Style" w:hAnsi="Bookman Old Style"/>
                <w:b w:val="0"/>
                <w:bCs w:val="0"/>
              </w:rPr>
            </w:pPr>
            <w:r w:rsidRPr="00A57D91">
              <w:rPr>
                <w:rStyle w:val="Strong"/>
                <w:rFonts w:ascii="Bookman Old Style" w:hAnsi="Bookman Old Style"/>
                <w:b w:val="0"/>
                <w:bCs w:val="0"/>
              </w:rPr>
              <w:t>P-value</w:t>
            </w:r>
          </w:p>
        </w:tc>
        <w:tc>
          <w:tcPr>
            <w:tcW w:w="2116" w:type="dxa"/>
            <w:tcBorders>
              <w:top w:val="double" w:sz="18" w:space="0" w:color="auto"/>
              <w:bottom w:val="single" w:sz="4" w:space="0" w:color="auto"/>
            </w:tcBorders>
          </w:tcPr>
          <w:p w:rsidR="00DE01D4" w:rsidRPr="00A57D91" w:rsidRDefault="00DE01D4" w:rsidP="00CB7D84">
            <w:pPr>
              <w:pStyle w:val="NormalWeb"/>
              <w:tabs>
                <w:tab w:val="left" w:pos="1265"/>
              </w:tabs>
              <w:spacing w:beforeAutospacing="0" w:afterAutospacing="0"/>
              <w:jc w:val="both"/>
              <w:rPr>
                <w:rStyle w:val="Strong"/>
                <w:rFonts w:ascii="Bookman Old Style" w:hAnsi="Bookman Old Style"/>
                <w:b w:val="0"/>
                <w:bCs w:val="0"/>
              </w:rPr>
            </w:pPr>
            <w:r w:rsidRPr="00A57D91">
              <w:rPr>
                <w:rStyle w:val="Strong"/>
                <w:rFonts w:ascii="Bookman Old Style" w:hAnsi="Bookman Old Style"/>
                <w:b w:val="0"/>
                <w:bCs w:val="0"/>
              </w:rPr>
              <w:t>Interpretation</w:t>
            </w:r>
          </w:p>
        </w:tc>
      </w:tr>
      <w:tr w:rsidR="00DE01D4" w:rsidRPr="00A57D91" w:rsidTr="00DE01D4">
        <w:tc>
          <w:tcPr>
            <w:tcW w:w="2423" w:type="dxa"/>
          </w:tcPr>
          <w:p w:rsidR="00DE01D4" w:rsidRPr="00A57D91" w:rsidRDefault="00DE01D4" w:rsidP="00CB7D84">
            <w:pPr>
              <w:pStyle w:val="NormalWeb"/>
              <w:tabs>
                <w:tab w:val="left" w:pos="1265"/>
              </w:tabs>
              <w:spacing w:beforeAutospacing="0" w:afterAutospacing="0"/>
              <w:jc w:val="both"/>
              <w:rPr>
                <w:rStyle w:val="Strong"/>
                <w:rFonts w:ascii="Bookman Old Style" w:hAnsi="Bookman Old Style"/>
                <w:b w:val="0"/>
                <w:bCs w:val="0"/>
              </w:rPr>
            </w:pPr>
            <w:r>
              <w:rPr>
                <w:rStyle w:val="Strong"/>
                <w:rFonts w:ascii="Bookman Old Style" w:hAnsi="Bookman Old Style"/>
                <w:b w:val="0"/>
                <w:bCs w:val="0"/>
              </w:rPr>
              <w:t>a</w:t>
            </w:r>
            <w:r>
              <w:rPr>
                <w:rStyle w:val="Strong"/>
                <w:rFonts w:ascii="Bookman Old Style" w:hAnsi="Bookman Old Style"/>
              </w:rPr>
              <w:t xml:space="preserve">. </w:t>
            </w:r>
            <w:r w:rsidRPr="00A57D91">
              <w:rPr>
                <w:rStyle w:val="Strong"/>
                <w:rFonts w:ascii="Bookman Old Style" w:hAnsi="Bookman Old Style"/>
                <w:b w:val="0"/>
                <w:bCs w:val="0"/>
              </w:rPr>
              <w:t>Physical</w:t>
            </w:r>
          </w:p>
        </w:tc>
        <w:tc>
          <w:tcPr>
            <w:tcW w:w="1469" w:type="dxa"/>
          </w:tcPr>
          <w:p w:rsidR="00DE01D4" w:rsidRPr="00A57D91" w:rsidRDefault="00DE01D4" w:rsidP="00CB7D84">
            <w:pPr>
              <w:pStyle w:val="NormalWeb"/>
              <w:tabs>
                <w:tab w:val="left" w:pos="1265"/>
              </w:tabs>
              <w:spacing w:beforeAutospacing="0" w:afterAutospacing="0"/>
              <w:jc w:val="center"/>
              <w:rPr>
                <w:rStyle w:val="Strong"/>
                <w:rFonts w:ascii="Bookman Old Style" w:hAnsi="Bookman Old Style"/>
                <w:b w:val="0"/>
                <w:bCs w:val="0"/>
              </w:rPr>
            </w:pPr>
            <w:r w:rsidRPr="00A57D91">
              <w:rPr>
                <w:rStyle w:val="Strong"/>
                <w:rFonts w:ascii="Bookman Old Style" w:hAnsi="Bookman Old Style"/>
                <w:b w:val="0"/>
                <w:bCs w:val="0"/>
              </w:rPr>
              <w:t>3.478</w:t>
            </w:r>
          </w:p>
        </w:tc>
        <w:tc>
          <w:tcPr>
            <w:tcW w:w="1152" w:type="dxa"/>
            <w:tcBorders>
              <w:top w:val="single" w:sz="4" w:space="0" w:color="auto"/>
            </w:tcBorders>
          </w:tcPr>
          <w:p w:rsidR="00DE01D4" w:rsidRPr="00A57D91" w:rsidRDefault="00DE01D4" w:rsidP="00CB7D84">
            <w:pPr>
              <w:pStyle w:val="NormalWeb"/>
              <w:tabs>
                <w:tab w:val="left" w:pos="1265"/>
              </w:tabs>
              <w:spacing w:beforeAutospacing="0" w:afterAutospacing="0"/>
              <w:jc w:val="center"/>
              <w:rPr>
                <w:rStyle w:val="Strong"/>
                <w:rFonts w:ascii="Bookman Old Style" w:hAnsi="Bookman Old Style"/>
                <w:b w:val="0"/>
                <w:bCs w:val="0"/>
              </w:rPr>
            </w:pPr>
            <w:r>
              <w:rPr>
                <w:rStyle w:val="Strong"/>
                <w:rFonts w:ascii="Bookman Old Style" w:hAnsi="Bookman Old Style"/>
                <w:b w:val="0"/>
                <w:bCs w:val="0"/>
              </w:rPr>
              <w:t>VS</w:t>
            </w:r>
          </w:p>
        </w:tc>
        <w:tc>
          <w:tcPr>
            <w:tcW w:w="1395" w:type="dxa"/>
            <w:vMerge w:val="restart"/>
          </w:tcPr>
          <w:p w:rsidR="00DE01D4" w:rsidRPr="00A57D91" w:rsidRDefault="00DE01D4" w:rsidP="00CB7D84">
            <w:pPr>
              <w:pStyle w:val="NormalWeb"/>
              <w:tabs>
                <w:tab w:val="left" w:pos="1265"/>
              </w:tabs>
              <w:spacing w:beforeAutospacing="0" w:afterAutospacing="0"/>
              <w:jc w:val="center"/>
              <w:rPr>
                <w:rStyle w:val="Strong"/>
                <w:rFonts w:ascii="Bookman Old Style" w:hAnsi="Bookman Old Style"/>
                <w:b w:val="0"/>
                <w:bCs w:val="0"/>
              </w:rPr>
            </w:pPr>
            <w:r w:rsidRPr="00A57D91">
              <w:rPr>
                <w:rStyle w:val="Strong"/>
                <w:rFonts w:ascii="Bookman Old Style" w:hAnsi="Bookman Old Style"/>
                <w:b w:val="0"/>
                <w:bCs w:val="0"/>
              </w:rPr>
              <w:t>0.274</w:t>
            </w:r>
          </w:p>
        </w:tc>
        <w:tc>
          <w:tcPr>
            <w:tcW w:w="2116" w:type="dxa"/>
            <w:vMerge w:val="restart"/>
          </w:tcPr>
          <w:p w:rsidR="00DE01D4" w:rsidRPr="00A57D91" w:rsidRDefault="00DE01D4" w:rsidP="00CB7D84">
            <w:pPr>
              <w:pStyle w:val="NormalWeb"/>
              <w:tabs>
                <w:tab w:val="left" w:pos="1265"/>
              </w:tabs>
              <w:spacing w:beforeAutospacing="0" w:afterAutospacing="0"/>
              <w:jc w:val="both"/>
              <w:rPr>
                <w:rStyle w:val="Strong"/>
                <w:rFonts w:ascii="Bookman Old Style" w:hAnsi="Bookman Old Style"/>
              </w:rPr>
            </w:pPr>
            <w:r w:rsidRPr="00A57D91">
              <w:rPr>
                <w:rStyle w:val="Strong"/>
                <w:rFonts w:ascii="Bookman Old Style" w:hAnsi="Bookman Old Style"/>
              </w:rPr>
              <w:t>Not significant</w:t>
            </w:r>
          </w:p>
        </w:tc>
      </w:tr>
      <w:tr w:rsidR="00DE01D4" w:rsidRPr="00A57D91" w:rsidTr="00DE01D4">
        <w:tc>
          <w:tcPr>
            <w:tcW w:w="2423" w:type="dxa"/>
            <w:tcBorders>
              <w:bottom w:val="double" w:sz="18" w:space="0" w:color="auto"/>
            </w:tcBorders>
          </w:tcPr>
          <w:p w:rsidR="00DE01D4" w:rsidRPr="00A57D91" w:rsidRDefault="00DE01D4" w:rsidP="00CB7D84">
            <w:pPr>
              <w:pStyle w:val="NormalWeb"/>
              <w:tabs>
                <w:tab w:val="left" w:pos="1265"/>
              </w:tabs>
              <w:spacing w:beforeAutospacing="0" w:afterAutospacing="0"/>
              <w:jc w:val="both"/>
              <w:rPr>
                <w:rStyle w:val="Strong"/>
                <w:rFonts w:ascii="Bookman Old Style" w:hAnsi="Bookman Old Style"/>
                <w:b w:val="0"/>
                <w:bCs w:val="0"/>
              </w:rPr>
            </w:pPr>
            <w:r>
              <w:rPr>
                <w:rStyle w:val="Strong"/>
                <w:rFonts w:ascii="Bookman Old Style" w:hAnsi="Bookman Old Style"/>
                <w:b w:val="0"/>
                <w:bCs w:val="0"/>
              </w:rPr>
              <w:t>b</w:t>
            </w:r>
            <w:r>
              <w:rPr>
                <w:rStyle w:val="Strong"/>
                <w:rFonts w:ascii="Bookman Old Style" w:hAnsi="Bookman Old Style"/>
              </w:rPr>
              <w:t xml:space="preserve">. </w:t>
            </w:r>
            <w:r w:rsidRPr="00A57D91">
              <w:rPr>
                <w:rStyle w:val="Strong"/>
                <w:rFonts w:ascii="Bookman Old Style" w:hAnsi="Bookman Old Style"/>
                <w:b w:val="0"/>
                <w:bCs w:val="0"/>
              </w:rPr>
              <w:t>Psychological</w:t>
            </w:r>
          </w:p>
        </w:tc>
        <w:tc>
          <w:tcPr>
            <w:tcW w:w="1469" w:type="dxa"/>
            <w:tcBorders>
              <w:bottom w:val="double" w:sz="18" w:space="0" w:color="auto"/>
            </w:tcBorders>
          </w:tcPr>
          <w:p w:rsidR="00DE01D4" w:rsidRPr="00A57D91" w:rsidRDefault="00DE01D4" w:rsidP="00CB7D84">
            <w:pPr>
              <w:pStyle w:val="NormalWeb"/>
              <w:tabs>
                <w:tab w:val="left" w:pos="1265"/>
              </w:tabs>
              <w:spacing w:beforeAutospacing="0" w:afterAutospacing="0"/>
              <w:jc w:val="center"/>
              <w:rPr>
                <w:rStyle w:val="Strong"/>
                <w:rFonts w:ascii="Bookman Old Style" w:hAnsi="Bookman Old Style"/>
                <w:b w:val="0"/>
                <w:bCs w:val="0"/>
              </w:rPr>
            </w:pPr>
            <w:r w:rsidRPr="00A57D91">
              <w:rPr>
                <w:rStyle w:val="Strong"/>
                <w:rFonts w:ascii="Bookman Old Style" w:hAnsi="Bookman Old Style"/>
                <w:b w:val="0"/>
                <w:bCs w:val="0"/>
              </w:rPr>
              <w:t>3.477</w:t>
            </w:r>
          </w:p>
        </w:tc>
        <w:tc>
          <w:tcPr>
            <w:tcW w:w="1152" w:type="dxa"/>
            <w:tcBorders>
              <w:bottom w:val="double" w:sz="18" w:space="0" w:color="auto"/>
            </w:tcBorders>
          </w:tcPr>
          <w:p w:rsidR="00DE01D4" w:rsidRPr="00A57D91" w:rsidRDefault="00DE01D4" w:rsidP="00CB7D84">
            <w:pPr>
              <w:pStyle w:val="NormalWeb"/>
              <w:tabs>
                <w:tab w:val="left" w:pos="1265"/>
              </w:tabs>
              <w:spacing w:beforeAutospacing="0" w:afterAutospacing="0"/>
              <w:jc w:val="center"/>
              <w:rPr>
                <w:rStyle w:val="Strong"/>
                <w:rFonts w:ascii="Bookman Old Style" w:hAnsi="Bookman Old Style"/>
                <w:b w:val="0"/>
                <w:bCs w:val="0"/>
              </w:rPr>
            </w:pPr>
            <w:r>
              <w:rPr>
                <w:rStyle w:val="Strong"/>
                <w:rFonts w:ascii="Bookman Old Style" w:hAnsi="Bookman Old Style"/>
                <w:b w:val="0"/>
                <w:bCs w:val="0"/>
              </w:rPr>
              <w:t>VS</w:t>
            </w:r>
          </w:p>
        </w:tc>
        <w:tc>
          <w:tcPr>
            <w:tcW w:w="1395" w:type="dxa"/>
            <w:vMerge/>
            <w:tcBorders>
              <w:bottom w:val="double" w:sz="18" w:space="0" w:color="auto"/>
            </w:tcBorders>
          </w:tcPr>
          <w:p w:rsidR="00DE01D4" w:rsidRPr="00A57D91" w:rsidRDefault="00DE01D4" w:rsidP="00CB7D84">
            <w:pPr>
              <w:pStyle w:val="NormalWeb"/>
              <w:tabs>
                <w:tab w:val="left" w:pos="1265"/>
              </w:tabs>
              <w:spacing w:beforeAutospacing="0" w:afterAutospacing="0"/>
              <w:jc w:val="center"/>
              <w:rPr>
                <w:rStyle w:val="Strong"/>
                <w:rFonts w:ascii="Bookman Old Style" w:hAnsi="Bookman Old Style"/>
                <w:b w:val="0"/>
                <w:bCs w:val="0"/>
              </w:rPr>
            </w:pPr>
          </w:p>
        </w:tc>
        <w:tc>
          <w:tcPr>
            <w:tcW w:w="2116" w:type="dxa"/>
            <w:vMerge/>
            <w:tcBorders>
              <w:bottom w:val="double" w:sz="18" w:space="0" w:color="auto"/>
            </w:tcBorders>
          </w:tcPr>
          <w:p w:rsidR="00DE01D4" w:rsidRPr="00A57D91" w:rsidRDefault="00DE01D4" w:rsidP="00CB7D84">
            <w:pPr>
              <w:pStyle w:val="NormalWeb"/>
              <w:tabs>
                <w:tab w:val="left" w:pos="1265"/>
              </w:tabs>
              <w:spacing w:beforeAutospacing="0" w:afterAutospacing="0"/>
              <w:jc w:val="both"/>
              <w:rPr>
                <w:rStyle w:val="Strong"/>
                <w:rFonts w:ascii="Bookman Old Style" w:hAnsi="Bookman Old Style"/>
                <w:b w:val="0"/>
                <w:bCs w:val="0"/>
              </w:rPr>
            </w:pPr>
          </w:p>
        </w:tc>
      </w:tr>
    </w:tbl>
    <w:p w:rsidR="00827199" w:rsidRPr="00DE01D4" w:rsidRDefault="00DE01D4" w:rsidP="00CB7D84">
      <w:pPr>
        <w:spacing w:after="0" w:line="240" w:lineRule="auto"/>
        <w:ind w:left="0" w:firstLine="0"/>
        <w:rPr>
          <w:i/>
          <w:iCs/>
          <w:lang w:val="en-US"/>
        </w:rPr>
      </w:pPr>
      <w:r w:rsidRPr="00C23B0D">
        <w:rPr>
          <w:i/>
          <w:iCs/>
          <w:lang w:val="en-US"/>
        </w:rPr>
        <w:t>Legend: VS- Very Satisfied</w:t>
      </w:r>
    </w:p>
    <w:p w:rsidR="00F37C07" w:rsidRDefault="00827199" w:rsidP="00CB7D84">
      <w:pPr>
        <w:spacing w:line="240" w:lineRule="auto"/>
        <w:ind w:left="0" w:firstLine="0"/>
        <w:rPr>
          <w:rFonts w:cs="Times New Roman"/>
        </w:rPr>
      </w:pPr>
      <w:r>
        <w:rPr>
          <w:rFonts w:cs="Times New Roman"/>
          <w:lang w:val="en-US"/>
        </w:rPr>
        <w:tab/>
        <w:t xml:space="preserve">Table 5 shows a p-value of 0.274 with an interpretation of </w:t>
      </w:r>
      <w:r w:rsidR="0032430A">
        <w:rPr>
          <w:rFonts w:cs="Times New Roman"/>
          <w:lang w:val="en-US"/>
        </w:rPr>
        <w:t>“</w:t>
      </w:r>
      <w:r>
        <w:rPr>
          <w:rFonts w:cs="Times New Roman"/>
          <w:lang w:val="en-US"/>
        </w:rPr>
        <w:t>Not Significant</w:t>
      </w:r>
      <w:r w:rsidR="0032430A">
        <w:rPr>
          <w:rFonts w:cs="Times New Roman"/>
          <w:lang w:val="en-US"/>
        </w:rPr>
        <w:t>”</w:t>
      </w:r>
      <w:r>
        <w:rPr>
          <w:rFonts w:cs="Times New Roman"/>
          <w:lang w:val="en-US"/>
        </w:rPr>
        <w:t xml:space="preserve">. The </w:t>
      </w:r>
      <w:r w:rsidR="00E24F32" w:rsidRPr="00D60ADE">
        <w:rPr>
          <w:rFonts w:eastAsia="SimSun"/>
          <w:color w:val="000000" w:themeColor="text1"/>
          <w:kern w:val="0"/>
          <w:lang w:eastAsia="zh-CN"/>
        </w:rPr>
        <w:t>results</w:t>
      </w:r>
      <w:r>
        <w:rPr>
          <w:rFonts w:cs="Times New Roman"/>
          <w:lang w:val="en-US"/>
        </w:rPr>
        <w:t xml:space="preserve"> </w:t>
      </w:r>
      <w:r w:rsidR="00974868">
        <w:rPr>
          <w:rFonts w:cs="Times New Roman"/>
        </w:rPr>
        <w:t>contradict</w:t>
      </w:r>
      <w:r>
        <w:rPr>
          <w:rFonts w:cs="Times New Roman"/>
          <w:lang w:val="en-US"/>
        </w:rPr>
        <w:t xml:space="preserve"> the null hypothesis, which stated that there is no significant difference in the level of satisfaction of learners between the two dimensions of the learning environment</w:t>
      </w:r>
      <w:r w:rsidR="00974868">
        <w:rPr>
          <w:rFonts w:cs="Times New Roman"/>
          <w:lang w:val="en-US"/>
        </w:rPr>
        <w:t>,</w:t>
      </w:r>
      <w:r>
        <w:rPr>
          <w:rFonts w:cs="Times New Roman"/>
          <w:lang w:val="en-US"/>
        </w:rPr>
        <w:t xml:space="preserve"> between the level of academic performance and level of satisfaction of learners with their learning environment. </w:t>
      </w:r>
      <w:r w:rsidRPr="00AB10F2">
        <w:rPr>
          <w:rFonts w:cs="Times New Roman"/>
        </w:rPr>
        <w:t xml:space="preserve">This means that </w:t>
      </w:r>
      <w:r w:rsidR="00F37C07" w:rsidRPr="00AB10F2">
        <w:rPr>
          <w:rFonts w:cs="Times New Roman"/>
        </w:rPr>
        <w:t>students</w:t>
      </w:r>
      <w:r w:rsidR="00F37C07">
        <w:rPr>
          <w:rFonts w:cs="Times New Roman"/>
        </w:rPr>
        <w:t xml:space="preserve"> are both very satisfied with their physical and psychological dimensions </w:t>
      </w:r>
      <w:r w:rsidR="00CF1E5F">
        <w:rPr>
          <w:rFonts w:cs="Times New Roman"/>
        </w:rPr>
        <w:t xml:space="preserve">of </w:t>
      </w:r>
      <w:r w:rsidR="00F37C07">
        <w:rPr>
          <w:rFonts w:cs="Times New Roman"/>
        </w:rPr>
        <w:t>their learning environment.</w:t>
      </w:r>
      <w:r w:rsidR="00CF1E5F">
        <w:rPr>
          <w:rFonts w:cs="Times New Roman"/>
        </w:rPr>
        <w:t xml:space="preserve"> </w:t>
      </w:r>
      <w:r w:rsidR="00CF1E5F" w:rsidRPr="00CF1E5F">
        <w:rPr>
          <w:rFonts w:cs="Times New Roman"/>
        </w:rPr>
        <w:t xml:space="preserve">This implies that the school has successfully created a well-balanced learning atmosphere. By satisfying both the </w:t>
      </w:r>
      <w:r w:rsidR="00CF1E5F" w:rsidRPr="00CF1E5F">
        <w:rPr>
          <w:rFonts w:cs="Times New Roman"/>
        </w:rPr>
        <w:lastRenderedPageBreak/>
        <w:t>physical and psychological dimensions, the institution has provided students with high-quality facilities and a supportive, stress-free social climate.</w:t>
      </w:r>
    </w:p>
    <w:p w:rsidR="00827199" w:rsidRDefault="00827199" w:rsidP="00CB7D84">
      <w:pPr>
        <w:spacing w:line="240" w:lineRule="auto"/>
        <w:ind w:firstLine="710"/>
        <w:rPr>
          <w:rFonts w:cs="Times New Roman"/>
        </w:rPr>
      </w:pPr>
      <w:r>
        <w:rPr>
          <w:rFonts w:cs="Times New Roman"/>
          <w:lang w:val="en-US"/>
        </w:rPr>
        <w:t xml:space="preserve">The study of </w:t>
      </w:r>
      <w:r w:rsidRPr="00DE0624">
        <w:rPr>
          <w:color w:val="000000" w:themeColor="text1"/>
        </w:rPr>
        <w:t>McKeown</w:t>
      </w:r>
      <w:r w:rsidRPr="00DE0624">
        <w:rPr>
          <w:rFonts w:cs="Times New Roman"/>
          <w:b/>
          <w:bCs/>
          <w:lang w:val="en-US"/>
        </w:rPr>
        <w:t xml:space="preserve"> </w:t>
      </w:r>
      <w:r w:rsidRPr="00DE0624">
        <w:rPr>
          <w:rFonts w:cs="Times New Roman"/>
          <w:lang w:val="en-US"/>
        </w:rPr>
        <w:t xml:space="preserve">(2025) </w:t>
      </w:r>
      <w:r>
        <w:rPr>
          <w:rFonts w:cs="Times New Roman"/>
          <w:lang w:val="en-US"/>
        </w:rPr>
        <w:t>has</w:t>
      </w:r>
      <w:r w:rsidRPr="0007184A">
        <w:rPr>
          <w:rFonts w:cs="Times New Roman"/>
          <w:lang w:val="en-US"/>
        </w:rPr>
        <w:t xml:space="preserve"> </w:t>
      </w:r>
      <w:r w:rsidRPr="00DE0624">
        <w:rPr>
          <w:rFonts w:cs="Times New Roman"/>
          <w:lang w:val="en-US"/>
        </w:rPr>
        <w:t xml:space="preserve">nearly identical scores </w:t>
      </w:r>
      <w:r>
        <w:rPr>
          <w:rFonts w:cs="Times New Roman"/>
          <w:lang w:val="en-US"/>
        </w:rPr>
        <w:t xml:space="preserve">with </w:t>
      </w:r>
      <w:r w:rsidRPr="00DE0624">
        <w:rPr>
          <w:rFonts w:cs="Times New Roman"/>
          <w:lang w:val="en-US"/>
        </w:rPr>
        <w:t>a difference of only 0.001 align with the "</w:t>
      </w:r>
      <w:proofErr w:type="spellStart"/>
      <w:r w:rsidRPr="00DE0624">
        <w:rPr>
          <w:rFonts w:cs="Times New Roman"/>
          <w:lang w:val="en-US"/>
        </w:rPr>
        <w:t>Eduscape</w:t>
      </w:r>
      <w:proofErr w:type="spellEnd"/>
      <w:r w:rsidRPr="00DE0624">
        <w:rPr>
          <w:rFonts w:cs="Times New Roman"/>
          <w:lang w:val="en-US"/>
        </w:rPr>
        <w:t xml:space="preserve">" model discussed in recent environmental psychology, which posits that a well-managed physical setting serves as a necessary scaffold for a stable psychological experience. </w:t>
      </w:r>
      <w:r>
        <w:rPr>
          <w:rFonts w:cs="Times New Roman"/>
          <w:lang w:val="en-US"/>
        </w:rPr>
        <w:t xml:space="preserve"> A</w:t>
      </w:r>
      <w:proofErr w:type="spellStart"/>
      <w:r w:rsidRPr="00A67C72">
        <w:rPr>
          <w:rFonts w:cs="Times New Roman"/>
        </w:rPr>
        <w:t>dditionally</w:t>
      </w:r>
      <w:proofErr w:type="spellEnd"/>
      <w:r w:rsidRPr="00A67C72">
        <w:rPr>
          <w:rFonts w:cs="Times New Roman"/>
        </w:rPr>
        <w:t xml:space="preserve">, </w:t>
      </w:r>
      <w:proofErr w:type="spellStart"/>
      <w:r w:rsidRPr="00A67C72">
        <w:rPr>
          <w:rFonts w:cs="Times New Roman"/>
        </w:rPr>
        <w:t>Erdem</w:t>
      </w:r>
      <w:proofErr w:type="spellEnd"/>
      <w:r w:rsidRPr="00A67C72">
        <w:rPr>
          <w:rFonts w:cs="Times New Roman"/>
        </w:rPr>
        <w:t xml:space="preserve"> </w:t>
      </w:r>
      <w:r w:rsidR="00CF1E5F">
        <w:rPr>
          <w:rFonts w:cs="Times New Roman"/>
        </w:rPr>
        <w:t>and</w:t>
      </w:r>
      <w:r>
        <w:rPr>
          <w:rFonts w:cs="Times New Roman"/>
        </w:rPr>
        <w:t xml:space="preserve"> </w:t>
      </w:r>
      <w:proofErr w:type="spellStart"/>
      <w:r>
        <w:rPr>
          <w:rFonts w:cs="Times New Roman"/>
        </w:rPr>
        <w:t>Kaya</w:t>
      </w:r>
      <w:proofErr w:type="spellEnd"/>
      <w:r w:rsidRPr="00A67C72">
        <w:rPr>
          <w:rFonts w:cs="Times New Roman"/>
        </w:rPr>
        <w:t xml:space="preserve"> (2023) found that environmental satisfaction often functions as a "baseline" factor, meaning that while it is necessary for a healthy learning experience, it remains independent of the cognitive variables that determine a student’s specific grade point average.</w:t>
      </w:r>
    </w:p>
    <w:p w:rsidR="003250C6" w:rsidRPr="00DE0624" w:rsidRDefault="003250C6" w:rsidP="00CB7D84">
      <w:pPr>
        <w:spacing w:line="240" w:lineRule="auto"/>
        <w:ind w:firstLine="710"/>
        <w:rPr>
          <w:rFonts w:cs="Times New Roman"/>
          <w:lang w:val="en-US"/>
        </w:rPr>
      </w:pPr>
      <w:r w:rsidRPr="003250C6">
        <w:rPr>
          <w:rFonts w:cs="Times New Roman"/>
        </w:rPr>
        <w:t>Similarly, research on student satisfaction with university facilities and services revealed that satisfaction with teaching methods, classroom environment, and support services contributes to higher overall student satisfaction, which in turn can influence academic engagement even if not directly tied to grade outcomes (</w:t>
      </w:r>
      <w:proofErr w:type="spellStart"/>
      <w:r w:rsidRPr="003250C6">
        <w:rPr>
          <w:rFonts w:cs="Times New Roman"/>
        </w:rPr>
        <w:t>Bolatimi</w:t>
      </w:r>
      <w:proofErr w:type="spellEnd"/>
      <w:r w:rsidR="008B31B0">
        <w:rPr>
          <w:rFonts w:cs="Times New Roman"/>
        </w:rPr>
        <w:t>,</w:t>
      </w:r>
      <w:r w:rsidRPr="003250C6">
        <w:rPr>
          <w:rFonts w:cs="Times New Roman"/>
        </w:rPr>
        <w:t xml:space="preserve"> 2025). Additionally, studies in basic education contexts show that both physical features (e.g., lighting, ventilation) and psychological aspects (e.g., classroom climate, engagement) correlate with how students perceive their learning environments and express satisfaction with their schooling experience (Selda </w:t>
      </w:r>
      <w:r w:rsidRPr="009E0040">
        <w:rPr>
          <w:rFonts w:cs="Times New Roman"/>
          <w:i/>
          <w:iCs/>
        </w:rPr>
        <w:t>et al</w:t>
      </w:r>
      <w:r w:rsidRPr="003250C6">
        <w:rPr>
          <w:rFonts w:cs="Times New Roman"/>
        </w:rPr>
        <w:t xml:space="preserve">., 2025). Beyond academic achievement, research also highlights that student satisfaction with the environment can play a meaningful role in motivational outcomes and well-being (Ibrahim </w:t>
      </w:r>
      <w:r w:rsidRPr="009E0040">
        <w:rPr>
          <w:rFonts w:cs="Times New Roman"/>
          <w:i/>
          <w:iCs/>
        </w:rPr>
        <w:t>et al</w:t>
      </w:r>
      <w:r w:rsidRPr="003250C6">
        <w:rPr>
          <w:rFonts w:cs="Times New Roman"/>
        </w:rPr>
        <w:t>., 2023).</w:t>
      </w:r>
    </w:p>
    <w:p w:rsidR="00981BAA" w:rsidRPr="00827199" w:rsidRDefault="00827199" w:rsidP="00CB7D84">
      <w:pPr>
        <w:spacing w:line="240" w:lineRule="auto"/>
        <w:ind w:firstLine="710"/>
        <w:rPr>
          <w:rFonts w:cs="Times New Roman"/>
          <w:lang w:val="en-US"/>
        </w:rPr>
      </w:pPr>
      <w:r>
        <w:rPr>
          <w:rFonts w:cs="Times New Roman"/>
          <w:lang w:val="en-US"/>
        </w:rPr>
        <w:t xml:space="preserve">It </w:t>
      </w:r>
      <w:r w:rsidRPr="00DE0624">
        <w:rPr>
          <w:rFonts w:cs="Times New Roman"/>
          <w:lang w:val="en-US"/>
        </w:rPr>
        <w:t xml:space="preserve">is recommended that the administration continue to treat facility maintenance and student support services as interdependent priorities. As suggested by Tobia </w:t>
      </w:r>
      <w:r w:rsidRPr="009E0040">
        <w:rPr>
          <w:rFonts w:cs="Times New Roman"/>
          <w:i/>
          <w:iCs/>
          <w:lang w:val="en-US"/>
        </w:rPr>
        <w:t>et al</w:t>
      </w:r>
      <w:r w:rsidRPr="00DE0624">
        <w:rPr>
          <w:rFonts w:cs="Times New Roman"/>
          <w:lang w:val="en-US"/>
        </w:rPr>
        <w:t>. (202</w:t>
      </w:r>
      <w:r w:rsidRPr="0007184A">
        <w:rPr>
          <w:rFonts w:cs="Times New Roman"/>
          <w:lang w:val="en-US"/>
        </w:rPr>
        <w:t>2</w:t>
      </w:r>
      <w:r w:rsidRPr="00DE0624">
        <w:rPr>
          <w:rFonts w:cs="Times New Roman"/>
          <w:lang w:val="en-US"/>
        </w:rPr>
        <w:t>)</w:t>
      </w:r>
      <w:r w:rsidR="003250C6">
        <w:rPr>
          <w:rFonts w:cs="Times New Roman"/>
          <w:lang w:val="en-US"/>
        </w:rPr>
        <w:t xml:space="preserve">, </w:t>
      </w:r>
      <w:r w:rsidRPr="00DE0624">
        <w:rPr>
          <w:rFonts w:cs="Times New Roman"/>
          <w:lang w:val="en-US"/>
        </w:rPr>
        <w:t>future improvements should focus on flexible learning spaces</w:t>
      </w:r>
      <w:r>
        <w:rPr>
          <w:rFonts w:cs="Times New Roman"/>
          <w:lang w:val="en-US"/>
        </w:rPr>
        <w:t xml:space="preserve"> </w:t>
      </w:r>
      <w:r w:rsidRPr="00DE0624">
        <w:rPr>
          <w:rFonts w:cs="Times New Roman"/>
          <w:lang w:val="en-US"/>
        </w:rPr>
        <w:t>that allow students to modify their physical surroundings, which has been shown to further boost both physical comfort and the psychological sense of autonomy. By maintaining this parity, the institution ensures that the learning environment remains a supportive and distraction-free foundation for academic success.</w:t>
      </w:r>
    </w:p>
    <w:p w:rsidR="00F362B5" w:rsidRPr="00380596" w:rsidRDefault="00F362B5" w:rsidP="00CB7D84">
      <w:pPr>
        <w:spacing w:line="240" w:lineRule="auto"/>
        <w:ind w:left="1350" w:hanging="1350"/>
        <w:rPr>
          <w:rFonts w:cs="Times New Roman"/>
          <w:lang w:val="en-US"/>
        </w:rPr>
      </w:pPr>
      <w:r w:rsidRPr="0072219D">
        <w:rPr>
          <w:rFonts w:cs="Times New Roman"/>
          <w:b/>
          <w:bCs/>
          <w:lang w:val="en-US"/>
        </w:rPr>
        <w:t xml:space="preserve">Table </w:t>
      </w:r>
      <w:r w:rsidR="00827199">
        <w:rPr>
          <w:rFonts w:cs="Times New Roman"/>
          <w:b/>
          <w:bCs/>
          <w:lang w:val="en-US"/>
        </w:rPr>
        <w:t>5</w:t>
      </w:r>
      <w:r>
        <w:rPr>
          <w:rFonts w:cs="Times New Roman"/>
          <w:b/>
          <w:bCs/>
          <w:lang w:val="en-US"/>
        </w:rPr>
        <w:t>a</w:t>
      </w:r>
      <w:r w:rsidR="0063166D">
        <w:rPr>
          <w:rFonts w:cs="Times New Roman"/>
          <w:b/>
          <w:bCs/>
          <w:lang w:val="en-US"/>
        </w:rPr>
        <w:t>.</w:t>
      </w:r>
      <w:r w:rsidRPr="0072219D">
        <w:rPr>
          <w:rFonts w:cs="Times New Roman"/>
          <w:lang w:val="en-US"/>
        </w:rPr>
        <w:t xml:space="preserve"> </w:t>
      </w:r>
      <w:r w:rsidRPr="0072219D">
        <w:rPr>
          <w:rStyle w:val="Strong"/>
        </w:rPr>
        <w:t xml:space="preserve">The </w:t>
      </w:r>
      <w:r>
        <w:rPr>
          <w:rStyle w:val="Strong"/>
        </w:rPr>
        <w:t>P</w:t>
      </w:r>
      <w:r w:rsidRPr="0072219D">
        <w:rPr>
          <w:rStyle w:val="Strong"/>
        </w:rPr>
        <w:t xml:space="preserve">hysical </w:t>
      </w:r>
      <w:r>
        <w:rPr>
          <w:rStyle w:val="Strong"/>
        </w:rPr>
        <w:t>L</w:t>
      </w:r>
      <w:r w:rsidRPr="0072219D">
        <w:rPr>
          <w:rStyle w:val="Strong"/>
        </w:rPr>
        <w:t xml:space="preserve">earning </w:t>
      </w:r>
      <w:r w:rsidR="00974868">
        <w:rPr>
          <w:rStyle w:val="Strong"/>
        </w:rPr>
        <w:t xml:space="preserve">Dimension </w:t>
      </w:r>
      <w:r>
        <w:rPr>
          <w:rStyle w:val="Strong"/>
        </w:rPr>
        <w:t>S</w:t>
      </w:r>
      <w:r w:rsidRPr="0072219D">
        <w:rPr>
          <w:rStyle w:val="Strong"/>
        </w:rPr>
        <w:t xml:space="preserve">ignificantly </w:t>
      </w:r>
      <w:r>
        <w:rPr>
          <w:rStyle w:val="Strong"/>
        </w:rPr>
        <w:t>P</w:t>
      </w:r>
      <w:r w:rsidRPr="0072219D">
        <w:rPr>
          <w:rStyle w:val="Strong"/>
        </w:rPr>
        <w:t xml:space="preserve">redict </w:t>
      </w:r>
      <w:r>
        <w:rPr>
          <w:rStyle w:val="Strong"/>
        </w:rPr>
        <w:t>S</w:t>
      </w:r>
      <w:r w:rsidRPr="0072219D">
        <w:rPr>
          <w:rStyle w:val="Strong"/>
        </w:rPr>
        <w:t xml:space="preserve">tudents’ </w:t>
      </w:r>
      <w:r>
        <w:rPr>
          <w:rStyle w:val="Strong"/>
        </w:rPr>
        <w:t>A</w:t>
      </w:r>
      <w:r w:rsidRPr="0072219D">
        <w:rPr>
          <w:rStyle w:val="Strong"/>
        </w:rPr>
        <w:t xml:space="preserve">cademic </w:t>
      </w:r>
      <w:r>
        <w:rPr>
          <w:rStyle w:val="Strong"/>
        </w:rPr>
        <w:t>P</w:t>
      </w:r>
      <w:r w:rsidRPr="0072219D">
        <w:rPr>
          <w:rStyle w:val="Strong"/>
        </w:rPr>
        <w:t>erformance</w:t>
      </w:r>
    </w:p>
    <w:tbl>
      <w:tblPr>
        <w:tblW w:w="8640" w:type="dxa"/>
        <w:jc w:val="center"/>
        <w:tblLayout w:type="fixed"/>
        <w:tblCellMar>
          <w:left w:w="0" w:type="dxa"/>
          <w:right w:w="0" w:type="dxa"/>
        </w:tblCellMar>
        <w:tblLook w:val="0000"/>
      </w:tblPr>
      <w:tblGrid>
        <w:gridCol w:w="5760"/>
        <w:gridCol w:w="1710"/>
        <w:gridCol w:w="1170"/>
      </w:tblGrid>
      <w:tr w:rsidR="00F362B5" w:rsidRPr="0072219D" w:rsidTr="00F86895">
        <w:trPr>
          <w:cantSplit/>
          <w:trHeight w:val="134"/>
          <w:jc w:val="center"/>
        </w:trPr>
        <w:tc>
          <w:tcPr>
            <w:tcW w:w="5760" w:type="dxa"/>
            <w:tcBorders>
              <w:top w:val="double" w:sz="18" w:space="0" w:color="auto"/>
              <w:bottom w:val="single" w:sz="4" w:space="0" w:color="auto"/>
            </w:tcBorders>
          </w:tcPr>
          <w:p w:rsidR="00F362B5" w:rsidRPr="0072219D" w:rsidRDefault="00F362B5" w:rsidP="00CB7D84">
            <w:pPr>
              <w:autoSpaceDE w:val="0"/>
              <w:autoSpaceDN w:val="0"/>
              <w:adjustRightInd w:val="0"/>
              <w:spacing w:after="0" w:line="240" w:lineRule="auto"/>
              <w:ind w:left="60" w:right="60"/>
              <w:rPr>
                <w:rFonts w:cs="Arial"/>
                <w:color w:val="264A60"/>
                <w:kern w:val="0"/>
              </w:rPr>
            </w:pPr>
          </w:p>
        </w:tc>
        <w:tc>
          <w:tcPr>
            <w:tcW w:w="1710" w:type="dxa"/>
            <w:tcBorders>
              <w:top w:val="double" w:sz="18" w:space="0" w:color="auto"/>
              <w:bottom w:val="single" w:sz="4" w:space="0" w:color="auto"/>
            </w:tcBorders>
          </w:tcPr>
          <w:p w:rsidR="00F362B5" w:rsidRPr="0072219D" w:rsidRDefault="00F362B5" w:rsidP="00CB7D84">
            <w:pPr>
              <w:autoSpaceDE w:val="0"/>
              <w:autoSpaceDN w:val="0"/>
              <w:adjustRightInd w:val="0"/>
              <w:spacing w:after="0" w:line="240" w:lineRule="auto"/>
              <w:ind w:left="60" w:right="60"/>
              <w:jc w:val="right"/>
              <w:rPr>
                <w:rFonts w:cs="Arial"/>
                <w:color w:val="010205"/>
                <w:kern w:val="0"/>
              </w:rPr>
            </w:pPr>
            <w:r w:rsidRPr="0072219D">
              <w:rPr>
                <w:rFonts w:cs="Arial"/>
                <w:color w:val="010205"/>
                <w:kern w:val="0"/>
              </w:rPr>
              <w:t>Standardized Coefficients Beta</w:t>
            </w:r>
          </w:p>
        </w:tc>
        <w:tc>
          <w:tcPr>
            <w:tcW w:w="1170" w:type="dxa"/>
            <w:tcBorders>
              <w:top w:val="double" w:sz="18" w:space="0" w:color="auto"/>
              <w:bottom w:val="single" w:sz="4" w:space="0" w:color="auto"/>
            </w:tcBorders>
          </w:tcPr>
          <w:p w:rsidR="00F362B5" w:rsidRPr="0072219D" w:rsidRDefault="00F362B5" w:rsidP="00CB7D84">
            <w:pPr>
              <w:autoSpaceDE w:val="0"/>
              <w:autoSpaceDN w:val="0"/>
              <w:adjustRightInd w:val="0"/>
              <w:spacing w:after="0" w:line="240" w:lineRule="auto"/>
              <w:ind w:left="60" w:right="60"/>
              <w:jc w:val="right"/>
              <w:rPr>
                <w:rFonts w:cs="Arial"/>
                <w:color w:val="010205"/>
                <w:kern w:val="0"/>
              </w:rPr>
            </w:pPr>
            <w:r w:rsidRPr="0072219D">
              <w:rPr>
                <w:rFonts w:cs="Arial"/>
                <w:color w:val="010205"/>
                <w:kern w:val="0"/>
              </w:rPr>
              <w:t>p-value</w:t>
            </w:r>
          </w:p>
        </w:tc>
      </w:tr>
      <w:tr w:rsidR="00F362B5" w:rsidRPr="0072219D" w:rsidTr="00F86895">
        <w:trPr>
          <w:cantSplit/>
          <w:trHeight w:val="134"/>
          <w:jc w:val="center"/>
        </w:trPr>
        <w:tc>
          <w:tcPr>
            <w:tcW w:w="5760" w:type="dxa"/>
            <w:tcBorders>
              <w:top w:val="single" w:sz="4" w:space="0" w:color="auto"/>
            </w:tcBorders>
          </w:tcPr>
          <w:p w:rsidR="00F362B5" w:rsidRPr="00DE01D4" w:rsidRDefault="00F362B5" w:rsidP="00CB7D84">
            <w:pPr>
              <w:pStyle w:val="ListParagraph"/>
              <w:numPr>
                <w:ilvl w:val="0"/>
                <w:numId w:val="7"/>
              </w:numPr>
              <w:autoSpaceDE w:val="0"/>
              <w:autoSpaceDN w:val="0"/>
              <w:adjustRightInd w:val="0"/>
              <w:spacing w:after="0" w:line="240" w:lineRule="auto"/>
              <w:ind w:left="630" w:right="60" w:hanging="450"/>
              <w:rPr>
                <w:rFonts w:cs="Arial"/>
                <w:color w:val="auto"/>
                <w:kern w:val="0"/>
              </w:rPr>
            </w:pPr>
            <w:r w:rsidRPr="00DE01D4">
              <w:rPr>
                <w:color w:val="auto"/>
              </w:rPr>
              <w:t>The classroom has enough comfortable chairs with desks.</w:t>
            </w:r>
          </w:p>
        </w:tc>
        <w:tc>
          <w:tcPr>
            <w:tcW w:w="1710" w:type="dxa"/>
            <w:tcBorders>
              <w:top w:val="single" w:sz="4" w:space="0" w:color="auto"/>
            </w:tcBorders>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-.055</w:t>
            </w:r>
          </w:p>
        </w:tc>
        <w:tc>
          <w:tcPr>
            <w:tcW w:w="1170" w:type="dxa"/>
            <w:tcBorders>
              <w:top w:val="single" w:sz="4" w:space="0" w:color="auto"/>
            </w:tcBorders>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.549</w:t>
            </w:r>
          </w:p>
        </w:tc>
      </w:tr>
      <w:tr w:rsidR="00F362B5" w:rsidRPr="0072219D" w:rsidTr="00F86895">
        <w:trPr>
          <w:cantSplit/>
          <w:trHeight w:val="134"/>
          <w:jc w:val="center"/>
        </w:trPr>
        <w:tc>
          <w:tcPr>
            <w:tcW w:w="5760" w:type="dxa"/>
          </w:tcPr>
          <w:p w:rsidR="00F362B5" w:rsidRPr="00DE01D4" w:rsidRDefault="00F362B5" w:rsidP="00CB7D84">
            <w:pPr>
              <w:pStyle w:val="ListParagraph"/>
              <w:numPr>
                <w:ilvl w:val="0"/>
                <w:numId w:val="7"/>
              </w:numPr>
              <w:autoSpaceDE w:val="0"/>
              <w:autoSpaceDN w:val="0"/>
              <w:adjustRightInd w:val="0"/>
              <w:spacing w:after="0" w:line="240" w:lineRule="auto"/>
              <w:ind w:left="630" w:right="60" w:hanging="450"/>
              <w:rPr>
                <w:rFonts w:cs="Arial"/>
                <w:color w:val="auto"/>
                <w:kern w:val="0"/>
              </w:rPr>
            </w:pPr>
            <w:r w:rsidRPr="00DE01D4">
              <w:rPr>
                <w:color w:val="auto"/>
              </w:rPr>
              <w:t>The classroom has a functional blackboard.</w:t>
            </w:r>
          </w:p>
        </w:tc>
        <w:tc>
          <w:tcPr>
            <w:tcW w:w="1710" w:type="dxa"/>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.213</w:t>
            </w:r>
          </w:p>
        </w:tc>
        <w:tc>
          <w:tcPr>
            <w:tcW w:w="1170" w:type="dxa"/>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.033*</w:t>
            </w:r>
          </w:p>
        </w:tc>
      </w:tr>
      <w:tr w:rsidR="00F362B5" w:rsidRPr="0072219D" w:rsidTr="00F86895">
        <w:trPr>
          <w:cantSplit/>
          <w:trHeight w:val="134"/>
          <w:jc w:val="center"/>
        </w:trPr>
        <w:tc>
          <w:tcPr>
            <w:tcW w:w="5760" w:type="dxa"/>
          </w:tcPr>
          <w:p w:rsidR="00F362B5" w:rsidRPr="00DE01D4" w:rsidRDefault="00F362B5" w:rsidP="00CB7D84">
            <w:pPr>
              <w:pStyle w:val="ListParagraph"/>
              <w:numPr>
                <w:ilvl w:val="0"/>
                <w:numId w:val="7"/>
              </w:numPr>
              <w:autoSpaceDE w:val="0"/>
              <w:autoSpaceDN w:val="0"/>
              <w:adjustRightInd w:val="0"/>
              <w:spacing w:after="0" w:line="240" w:lineRule="auto"/>
              <w:ind w:left="630" w:right="60" w:hanging="450"/>
              <w:rPr>
                <w:rFonts w:cs="Arial"/>
                <w:color w:val="auto"/>
                <w:kern w:val="0"/>
              </w:rPr>
            </w:pPr>
            <w:r w:rsidRPr="00DE01D4">
              <w:rPr>
                <w:color w:val="auto"/>
              </w:rPr>
              <w:t>The classroom has a functional whiteboard.</w:t>
            </w:r>
          </w:p>
        </w:tc>
        <w:tc>
          <w:tcPr>
            <w:tcW w:w="1710" w:type="dxa"/>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-.276</w:t>
            </w:r>
          </w:p>
        </w:tc>
        <w:tc>
          <w:tcPr>
            <w:tcW w:w="1170" w:type="dxa"/>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.002*</w:t>
            </w:r>
          </w:p>
        </w:tc>
      </w:tr>
      <w:tr w:rsidR="00F362B5" w:rsidRPr="0072219D" w:rsidTr="00F86895">
        <w:trPr>
          <w:cantSplit/>
          <w:trHeight w:val="134"/>
          <w:jc w:val="center"/>
        </w:trPr>
        <w:tc>
          <w:tcPr>
            <w:tcW w:w="5760" w:type="dxa"/>
          </w:tcPr>
          <w:p w:rsidR="00F362B5" w:rsidRPr="00DE01D4" w:rsidRDefault="00F362B5" w:rsidP="00CB7D84">
            <w:pPr>
              <w:pStyle w:val="ListParagraph"/>
              <w:numPr>
                <w:ilvl w:val="0"/>
                <w:numId w:val="7"/>
              </w:numPr>
              <w:autoSpaceDE w:val="0"/>
              <w:autoSpaceDN w:val="0"/>
              <w:adjustRightInd w:val="0"/>
              <w:spacing w:after="0" w:line="240" w:lineRule="auto"/>
              <w:ind w:left="630" w:right="60" w:hanging="450"/>
              <w:rPr>
                <w:rFonts w:cs="Arial"/>
                <w:color w:val="auto"/>
                <w:kern w:val="0"/>
              </w:rPr>
            </w:pPr>
            <w:r w:rsidRPr="00DE01D4">
              <w:rPr>
                <w:color w:val="auto"/>
              </w:rPr>
              <w:t>The classroom has sufficient lighting.</w:t>
            </w:r>
          </w:p>
        </w:tc>
        <w:tc>
          <w:tcPr>
            <w:tcW w:w="1710" w:type="dxa"/>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.204</w:t>
            </w:r>
          </w:p>
        </w:tc>
        <w:tc>
          <w:tcPr>
            <w:tcW w:w="1170" w:type="dxa"/>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.030*</w:t>
            </w:r>
          </w:p>
        </w:tc>
      </w:tr>
      <w:tr w:rsidR="00F362B5" w:rsidRPr="0072219D" w:rsidTr="00F86895">
        <w:trPr>
          <w:cantSplit/>
          <w:trHeight w:val="134"/>
          <w:jc w:val="center"/>
        </w:trPr>
        <w:tc>
          <w:tcPr>
            <w:tcW w:w="5760" w:type="dxa"/>
          </w:tcPr>
          <w:p w:rsidR="00F362B5" w:rsidRPr="00DE01D4" w:rsidRDefault="00F362B5" w:rsidP="00CB7D84">
            <w:pPr>
              <w:pStyle w:val="ListParagraph"/>
              <w:numPr>
                <w:ilvl w:val="0"/>
                <w:numId w:val="7"/>
              </w:numPr>
              <w:autoSpaceDE w:val="0"/>
              <w:autoSpaceDN w:val="0"/>
              <w:adjustRightInd w:val="0"/>
              <w:spacing w:after="0" w:line="240" w:lineRule="auto"/>
              <w:ind w:left="630" w:right="60" w:hanging="450"/>
              <w:rPr>
                <w:rFonts w:cs="Arial"/>
                <w:color w:val="auto"/>
                <w:kern w:val="0"/>
              </w:rPr>
            </w:pPr>
            <w:r w:rsidRPr="00DE01D4">
              <w:rPr>
                <w:color w:val="auto"/>
              </w:rPr>
              <w:lastRenderedPageBreak/>
              <w:t>The desks and chairs are properly arranged.</w:t>
            </w:r>
          </w:p>
        </w:tc>
        <w:tc>
          <w:tcPr>
            <w:tcW w:w="1710" w:type="dxa"/>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-.061</w:t>
            </w:r>
          </w:p>
        </w:tc>
        <w:tc>
          <w:tcPr>
            <w:tcW w:w="1170" w:type="dxa"/>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.562</w:t>
            </w:r>
          </w:p>
        </w:tc>
      </w:tr>
      <w:tr w:rsidR="00F362B5" w:rsidRPr="0072219D" w:rsidTr="00F86895">
        <w:trPr>
          <w:cantSplit/>
          <w:trHeight w:val="134"/>
          <w:jc w:val="center"/>
        </w:trPr>
        <w:tc>
          <w:tcPr>
            <w:tcW w:w="5760" w:type="dxa"/>
          </w:tcPr>
          <w:p w:rsidR="00F362B5" w:rsidRPr="00DE01D4" w:rsidRDefault="00F362B5" w:rsidP="00CB7D84">
            <w:pPr>
              <w:pStyle w:val="ListParagraph"/>
              <w:numPr>
                <w:ilvl w:val="0"/>
                <w:numId w:val="7"/>
              </w:numPr>
              <w:autoSpaceDE w:val="0"/>
              <w:autoSpaceDN w:val="0"/>
              <w:adjustRightInd w:val="0"/>
              <w:spacing w:after="0" w:line="240" w:lineRule="auto"/>
              <w:ind w:left="630" w:right="60" w:hanging="450"/>
              <w:rPr>
                <w:rFonts w:cs="Arial"/>
                <w:color w:val="auto"/>
                <w:kern w:val="0"/>
              </w:rPr>
            </w:pPr>
            <w:r w:rsidRPr="00DE01D4">
              <w:rPr>
                <w:color w:val="auto"/>
              </w:rPr>
              <w:t>The classroom has proper airflow.</w:t>
            </w:r>
          </w:p>
        </w:tc>
        <w:tc>
          <w:tcPr>
            <w:tcW w:w="1710" w:type="dxa"/>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-.031</w:t>
            </w:r>
          </w:p>
        </w:tc>
        <w:tc>
          <w:tcPr>
            <w:tcW w:w="1170" w:type="dxa"/>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.754</w:t>
            </w:r>
          </w:p>
        </w:tc>
      </w:tr>
      <w:tr w:rsidR="00F362B5" w:rsidRPr="0072219D" w:rsidTr="00F86895">
        <w:trPr>
          <w:cantSplit/>
          <w:trHeight w:val="134"/>
          <w:jc w:val="center"/>
        </w:trPr>
        <w:tc>
          <w:tcPr>
            <w:tcW w:w="5760" w:type="dxa"/>
          </w:tcPr>
          <w:p w:rsidR="00F362B5" w:rsidRPr="00DE01D4" w:rsidRDefault="00F362B5" w:rsidP="00CB7D84">
            <w:pPr>
              <w:pStyle w:val="ListParagraph"/>
              <w:numPr>
                <w:ilvl w:val="0"/>
                <w:numId w:val="7"/>
              </w:numPr>
              <w:autoSpaceDE w:val="0"/>
              <w:autoSpaceDN w:val="0"/>
              <w:adjustRightInd w:val="0"/>
              <w:spacing w:after="0" w:line="240" w:lineRule="auto"/>
              <w:ind w:left="630" w:right="60" w:hanging="450"/>
              <w:rPr>
                <w:rFonts w:cs="Arial"/>
                <w:color w:val="auto"/>
                <w:kern w:val="0"/>
              </w:rPr>
            </w:pPr>
            <w:r w:rsidRPr="00DE01D4">
              <w:rPr>
                <w:color w:val="auto"/>
              </w:rPr>
              <w:t>The classroom has enough space for activities.</w:t>
            </w:r>
          </w:p>
        </w:tc>
        <w:tc>
          <w:tcPr>
            <w:tcW w:w="1710" w:type="dxa"/>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.018</w:t>
            </w:r>
          </w:p>
        </w:tc>
        <w:tc>
          <w:tcPr>
            <w:tcW w:w="1170" w:type="dxa"/>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.857</w:t>
            </w:r>
          </w:p>
        </w:tc>
      </w:tr>
      <w:tr w:rsidR="00F362B5" w:rsidRPr="0072219D" w:rsidTr="00F86895">
        <w:trPr>
          <w:cantSplit/>
          <w:trHeight w:val="134"/>
          <w:jc w:val="center"/>
        </w:trPr>
        <w:tc>
          <w:tcPr>
            <w:tcW w:w="5760" w:type="dxa"/>
          </w:tcPr>
          <w:p w:rsidR="00F362B5" w:rsidRPr="00DE01D4" w:rsidRDefault="00F362B5" w:rsidP="00CB7D84">
            <w:pPr>
              <w:pStyle w:val="ListParagraph"/>
              <w:numPr>
                <w:ilvl w:val="0"/>
                <w:numId w:val="7"/>
              </w:numPr>
              <w:autoSpaceDE w:val="0"/>
              <w:autoSpaceDN w:val="0"/>
              <w:adjustRightInd w:val="0"/>
              <w:spacing w:after="0" w:line="240" w:lineRule="auto"/>
              <w:ind w:left="630" w:right="60" w:hanging="450"/>
              <w:rPr>
                <w:rFonts w:cs="Arial"/>
                <w:color w:val="auto"/>
                <w:kern w:val="0"/>
              </w:rPr>
            </w:pPr>
            <w:r w:rsidRPr="00DE01D4">
              <w:rPr>
                <w:color w:val="auto"/>
              </w:rPr>
              <w:t>The furniture is arranged in the proper place.</w:t>
            </w:r>
          </w:p>
        </w:tc>
        <w:tc>
          <w:tcPr>
            <w:tcW w:w="1710" w:type="dxa"/>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-.074</w:t>
            </w:r>
          </w:p>
        </w:tc>
        <w:tc>
          <w:tcPr>
            <w:tcW w:w="1170" w:type="dxa"/>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.434</w:t>
            </w:r>
          </w:p>
        </w:tc>
      </w:tr>
      <w:tr w:rsidR="00F362B5" w:rsidRPr="0072219D" w:rsidTr="00F86895">
        <w:trPr>
          <w:cantSplit/>
          <w:trHeight w:val="134"/>
          <w:jc w:val="center"/>
        </w:trPr>
        <w:tc>
          <w:tcPr>
            <w:tcW w:w="5760" w:type="dxa"/>
          </w:tcPr>
          <w:p w:rsidR="00F362B5" w:rsidRPr="00DE01D4" w:rsidRDefault="00F362B5" w:rsidP="00CB7D84">
            <w:pPr>
              <w:pStyle w:val="ListParagraph"/>
              <w:numPr>
                <w:ilvl w:val="0"/>
                <w:numId w:val="7"/>
              </w:numPr>
              <w:autoSpaceDE w:val="0"/>
              <w:autoSpaceDN w:val="0"/>
              <w:adjustRightInd w:val="0"/>
              <w:spacing w:after="0" w:line="240" w:lineRule="auto"/>
              <w:ind w:left="630" w:right="60" w:hanging="450"/>
              <w:rPr>
                <w:rFonts w:cs="Arial"/>
                <w:color w:val="auto"/>
                <w:kern w:val="0"/>
              </w:rPr>
            </w:pPr>
            <w:r w:rsidRPr="00DE01D4">
              <w:rPr>
                <w:color w:val="auto"/>
              </w:rPr>
              <w:t>The classroom decorations are well arranged.</w:t>
            </w:r>
          </w:p>
        </w:tc>
        <w:tc>
          <w:tcPr>
            <w:tcW w:w="1710" w:type="dxa"/>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-.006</w:t>
            </w:r>
          </w:p>
        </w:tc>
        <w:tc>
          <w:tcPr>
            <w:tcW w:w="1170" w:type="dxa"/>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.958</w:t>
            </w:r>
          </w:p>
        </w:tc>
      </w:tr>
      <w:tr w:rsidR="00F362B5" w:rsidRPr="0072219D" w:rsidTr="00F86895">
        <w:trPr>
          <w:cantSplit/>
          <w:trHeight w:val="134"/>
          <w:jc w:val="center"/>
        </w:trPr>
        <w:tc>
          <w:tcPr>
            <w:tcW w:w="5760" w:type="dxa"/>
          </w:tcPr>
          <w:p w:rsidR="00F362B5" w:rsidRPr="00DE01D4" w:rsidRDefault="00F362B5" w:rsidP="00CB7D84">
            <w:pPr>
              <w:pStyle w:val="ListParagraph"/>
              <w:numPr>
                <w:ilvl w:val="0"/>
                <w:numId w:val="7"/>
              </w:numPr>
              <w:autoSpaceDE w:val="0"/>
              <w:autoSpaceDN w:val="0"/>
              <w:adjustRightInd w:val="0"/>
              <w:spacing w:after="0" w:line="240" w:lineRule="auto"/>
              <w:ind w:left="630" w:right="60" w:hanging="450"/>
              <w:rPr>
                <w:rFonts w:cs="Arial"/>
                <w:color w:val="auto"/>
                <w:kern w:val="0"/>
              </w:rPr>
            </w:pPr>
            <w:r w:rsidRPr="00DE01D4">
              <w:rPr>
                <w:color w:val="auto"/>
              </w:rPr>
              <w:t>The classroom has the right number of students.</w:t>
            </w:r>
          </w:p>
        </w:tc>
        <w:tc>
          <w:tcPr>
            <w:tcW w:w="1710" w:type="dxa"/>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-.136</w:t>
            </w:r>
          </w:p>
        </w:tc>
        <w:tc>
          <w:tcPr>
            <w:tcW w:w="1170" w:type="dxa"/>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.156</w:t>
            </w:r>
          </w:p>
        </w:tc>
      </w:tr>
      <w:tr w:rsidR="00F362B5" w:rsidRPr="0072219D" w:rsidTr="00F86895">
        <w:trPr>
          <w:cantSplit/>
          <w:trHeight w:val="134"/>
          <w:jc w:val="center"/>
        </w:trPr>
        <w:tc>
          <w:tcPr>
            <w:tcW w:w="5760" w:type="dxa"/>
          </w:tcPr>
          <w:p w:rsidR="00F362B5" w:rsidRPr="00DE01D4" w:rsidRDefault="00F362B5" w:rsidP="00CB7D84">
            <w:pPr>
              <w:pStyle w:val="ListParagraph"/>
              <w:numPr>
                <w:ilvl w:val="0"/>
                <w:numId w:val="7"/>
              </w:numPr>
              <w:autoSpaceDE w:val="0"/>
              <w:autoSpaceDN w:val="0"/>
              <w:adjustRightInd w:val="0"/>
              <w:spacing w:after="0" w:line="240" w:lineRule="auto"/>
              <w:ind w:left="630" w:right="60" w:hanging="450"/>
              <w:rPr>
                <w:rFonts w:cs="Arial"/>
                <w:color w:val="auto"/>
                <w:kern w:val="0"/>
              </w:rPr>
            </w:pPr>
            <w:r w:rsidRPr="00DE01D4">
              <w:rPr>
                <w:color w:val="auto"/>
              </w:rPr>
              <w:t>The area outside the classroom is quiet during class.</w:t>
            </w:r>
          </w:p>
        </w:tc>
        <w:tc>
          <w:tcPr>
            <w:tcW w:w="1710" w:type="dxa"/>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.008</w:t>
            </w:r>
          </w:p>
        </w:tc>
        <w:tc>
          <w:tcPr>
            <w:tcW w:w="1170" w:type="dxa"/>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.938</w:t>
            </w:r>
          </w:p>
        </w:tc>
      </w:tr>
      <w:tr w:rsidR="00F362B5" w:rsidRPr="0072219D" w:rsidTr="00F86895">
        <w:trPr>
          <w:cantSplit/>
          <w:trHeight w:val="134"/>
          <w:jc w:val="center"/>
        </w:trPr>
        <w:tc>
          <w:tcPr>
            <w:tcW w:w="5760" w:type="dxa"/>
          </w:tcPr>
          <w:p w:rsidR="00F362B5" w:rsidRPr="00DE01D4" w:rsidRDefault="00F362B5" w:rsidP="00CB7D84">
            <w:pPr>
              <w:pStyle w:val="ListParagraph"/>
              <w:numPr>
                <w:ilvl w:val="0"/>
                <w:numId w:val="7"/>
              </w:numPr>
              <w:autoSpaceDE w:val="0"/>
              <w:autoSpaceDN w:val="0"/>
              <w:adjustRightInd w:val="0"/>
              <w:spacing w:after="0" w:line="240" w:lineRule="auto"/>
              <w:ind w:left="630" w:right="60" w:hanging="450"/>
              <w:rPr>
                <w:rFonts w:cs="Arial"/>
                <w:color w:val="auto"/>
                <w:kern w:val="0"/>
              </w:rPr>
            </w:pPr>
            <w:r w:rsidRPr="00DE01D4">
              <w:rPr>
                <w:color w:val="auto"/>
              </w:rPr>
              <w:t>The inside of the classroom is quiet when the teacher is teaching.</w:t>
            </w:r>
          </w:p>
        </w:tc>
        <w:tc>
          <w:tcPr>
            <w:tcW w:w="1710" w:type="dxa"/>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-.158</w:t>
            </w:r>
          </w:p>
        </w:tc>
        <w:tc>
          <w:tcPr>
            <w:tcW w:w="1170" w:type="dxa"/>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.151</w:t>
            </w:r>
          </w:p>
        </w:tc>
      </w:tr>
      <w:tr w:rsidR="00F362B5" w:rsidRPr="0072219D" w:rsidTr="00F86895">
        <w:trPr>
          <w:cantSplit/>
          <w:trHeight w:val="134"/>
          <w:jc w:val="center"/>
        </w:trPr>
        <w:tc>
          <w:tcPr>
            <w:tcW w:w="5760" w:type="dxa"/>
          </w:tcPr>
          <w:p w:rsidR="00F362B5" w:rsidRPr="00DE01D4" w:rsidRDefault="00F362B5" w:rsidP="00CB7D84">
            <w:pPr>
              <w:pStyle w:val="ListParagraph"/>
              <w:numPr>
                <w:ilvl w:val="0"/>
                <w:numId w:val="7"/>
              </w:numPr>
              <w:autoSpaceDE w:val="0"/>
              <w:autoSpaceDN w:val="0"/>
              <w:adjustRightInd w:val="0"/>
              <w:spacing w:after="0" w:line="240" w:lineRule="auto"/>
              <w:ind w:left="630" w:right="60" w:hanging="450"/>
              <w:rPr>
                <w:rFonts w:cs="Arial"/>
                <w:color w:val="auto"/>
                <w:kern w:val="0"/>
              </w:rPr>
            </w:pPr>
            <w:r w:rsidRPr="00DE01D4">
              <w:rPr>
                <w:color w:val="auto"/>
              </w:rPr>
              <w:t>The classroom floor is not slippery.</w:t>
            </w:r>
          </w:p>
        </w:tc>
        <w:tc>
          <w:tcPr>
            <w:tcW w:w="1710" w:type="dxa"/>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.056</w:t>
            </w:r>
          </w:p>
        </w:tc>
        <w:tc>
          <w:tcPr>
            <w:tcW w:w="1170" w:type="dxa"/>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.581</w:t>
            </w:r>
          </w:p>
        </w:tc>
      </w:tr>
      <w:tr w:rsidR="00F362B5" w:rsidRPr="0072219D" w:rsidTr="00F86895">
        <w:trPr>
          <w:cantSplit/>
          <w:trHeight w:val="134"/>
          <w:jc w:val="center"/>
        </w:trPr>
        <w:tc>
          <w:tcPr>
            <w:tcW w:w="5760" w:type="dxa"/>
          </w:tcPr>
          <w:p w:rsidR="00F362B5" w:rsidRPr="00DE01D4" w:rsidRDefault="00F362B5" w:rsidP="00CB7D84">
            <w:pPr>
              <w:pStyle w:val="ListParagraph"/>
              <w:numPr>
                <w:ilvl w:val="0"/>
                <w:numId w:val="7"/>
              </w:numPr>
              <w:autoSpaceDE w:val="0"/>
              <w:autoSpaceDN w:val="0"/>
              <w:adjustRightInd w:val="0"/>
              <w:spacing w:after="0" w:line="240" w:lineRule="auto"/>
              <w:ind w:left="630" w:right="60" w:hanging="450"/>
              <w:rPr>
                <w:rFonts w:cs="Arial"/>
                <w:color w:val="auto"/>
                <w:kern w:val="0"/>
              </w:rPr>
            </w:pPr>
            <w:r w:rsidRPr="00DE01D4">
              <w:rPr>
                <w:color w:val="auto"/>
              </w:rPr>
              <w:t>The classroom has easy access to learning areas.</w:t>
            </w:r>
          </w:p>
        </w:tc>
        <w:tc>
          <w:tcPr>
            <w:tcW w:w="1710" w:type="dxa"/>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.010</w:t>
            </w:r>
          </w:p>
        </w:tc>
        <w:tc>
          <w:tcPr>
            <w:tcW w:w="1170" w:type="dxa"/>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.921</w:t>
            </w:r>
          </w:p>
        </w:tc>
      </w:tr>
      <w:tr w:rsidR="00F362B5" w:rsidRPr="0072219D" w:rsidTr="00F86895">
        <w:trPr>
          <w:cantSplit/>
          <w:trHeight w:val="134"/>
          <w:jc w:val="center"/>
        </w:trPr>
        <w:tc>
          <w:tcPr>
            <w:tcW w:w="5760" w:type="dxa"/>
          </w:tcPr>
          <w:p w:rsidR="00F362B5" w:rsidRPr="00DE01D4" w:rsidRDefault="00F362B5" w:rsidP="00CB7D84">
            <w:pPr>
              <w:pStyle w:val="ListParagraph"/>
              <w:numPr>
                <w:ilvl w:val="0"/>
                <w:numId w:val="7"/>
              </w:numPr>
              <w:autoSpaceDE w:val="0"/>
              <w:autoSpaceDN w:val="0"/>
              <w:adjustRightInd w:val="0"/>
              <w:spacing w:after="0" w:line="240" w:lineRule="auto"/>
              <w:ind w:left="630" w:right="60" w:hanging="450"/>
              <w:rPr>
                <w:rFonts w:cs="Arial"/>
                <w:color w:val="auto"/>
                <w:kern w:val="0"/>
              </w:rPr>
            </w:pPr>
            <w:r w:rsidRPr="00DE01D4">
              <w:rPr>
                <w:color w:val="auto"/>
              </w:rPr>
              <w:t>The classroom has proper storage for personal belongings.</w:t>
            </w:r>
          </w:p>
        </w:tc>
        <w:tc>
          <w:tcPr>
            <w:tcW w:w="1710" w:type="dxa"/>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-.087</w:t>
            </w:r>
          </w:p>
        </w:tc>
        <w:tc>
          <w:tcPr>
            <w:tcW w:w="1170" w:type="dxa"/>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.376</w:t>
            </w:r>
          </w:p>
        </w:tc>
      </w:tr>
      <w:tr w:rsidR="00F362B5" w:rsidRPr="0072219D" w:rsidTr="00F86895">
        <w:trPr>
          <w:cantSplit/>
          <w:trHeight w:val="134"/>
          <w:jc w:val="center"/>
        </w:trPr>
        <w:tc>
          <w:tcPr>
            <w:tcW w:w="5760" w:type="dxa"/>
          </w:tcPr>
          <w:p w:rsidR="00F362B5" w:rsidRPr="00DE01D4" w:rsidRDefault="00F362B5" w:rsidP="00CB7D84">
            <w:pPr>
              <w:pStyle w:val="ListParagraph"/>
              <w:numPr>
                <w:ilvl w:val="0"/>
                <w:numId w:val="7"/>
              </w:numPr>
              <w:autoSpaceDE w:val="0"/>
              <w:autoSpaceDN w:val="0"/>
              <w:adjustRightInd w:val="0"/>
              <w:spacing w:after="0" w:line="240" w:lineRule="auto"/>
              <w:ind w:left="630" w:right="60" w:hanging="450"/>
              <w:rPr>
                <w:rFonts w:cs="Arial"/>
                <w:color w:val="auto"/>
                <w:kern w:val="0"/>
              </w:rPr>
            </w:pPr>
            <w:r w:rsidRPr="00DE01D4">
              <w:rPr>
                <w:color w:val="auto"/>
              </w:rPr>
              <w:t>The classroom has clean drinking water.</w:t>
            </w:r>
          </w:p>
        </w:tc>
        <w:tc>
          <w:tcPr>
            <w:tcW w:w="1710" w:type="dxa"/>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.108</w:t>
            </w:r>
          </w:p>
        </w:tc>
        <w:tc>
          <w:tcPr>
            <w:tcW w:w="1170" w:type="dxa"/>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.264</w:t>
            </w:r>
          </w:p>
        </w:tc>
      </w:tr>
      <w:tr w:rsidR="00F362B5" w:rsidRPr="0072219D" w:rsidTr="00F86895">
        <w:trPr>
          <w:cantSplit/>
          <w:trHeight w:val="134"/>
          <w:jc w:val="center"/>
        </w:trPr>
        <w:tc>
          <w:tcPr>
            <w:tcW w:w="5760" w:type="dxa"/>
          </w:tcPr>
          <w:p w:rsidR="00F362B5" w:rsidRPr="00DE01D4" w:rsidRDefault="00F362B5" w:rsidP="00CB7D84">
            <w:pPr>
              <w:pStyle w:val="ListParagraph"/>
              <w:numPr>
                <w:ilvl w:val="0"/>
                <w:numId w:val="7"/>
              </w:numPr>
              <w:autoSpaceDE w:val="0"/>
              <w:autoSpaceDN w:val="0"/>
              <w:adjustRightInd w:val="0"/>
              <w:spacing w:after="0" w:line="240" w:lineRule="auto"/>
              <w:ind w:left="630" w:right="60" w:hanging="450"/>
              <w:rPr>
                <w:rFonts w:cs="Arial"/>
                <w:color w:val="auto"/>
                <w:kern w:val="0"/>
              </w:rPr>
            </w:pPr>
            <w:r w:rsidRPr="00DE01D4">
              <w:rPr>
                <w:color w:val="auto"/>
              </w:rPr>
              <w:t>The school has clean restrooms.</w:t>
            </w:r>
          </w:p>
        </w:tc>
        <w:tc>
          <w:tcPr>
            <w:tcW w:w="1710" w:type="dxa"/>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.005</w:t>
            </w:r>
          </w:p>
        </w:tc>
        <w:tc>
          <w:tcPr>
            <w:tcW w:w="1170" w:type="dxa"/>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.963</w:t>
            </w:r>
          </w:p>
        </w:tc>
      </w:tr>
      <w:tr w:rsidR="00F362B5" w:rsidRPr="0072219D" w:rsidTr="00F86895">
        <w:trPr>
          <w:cantSplit/>
          <w:trHeight w:val="134"/>
          <w:jc w:val="center"/>
        </w:trPr>
        <w:tc>
          <w:tcPr>
            <w:tcW w:w="5760" w:type="dxa"/>
            <w:tcBorders>
              <w:bottom w:val="double" w:sz="18" w:space="0" w:color="auto"/>
            </w:tcBorders>
          </w:tcPr>
          <w:p w:rsidR="00F362B5" w:rsidRPr="00DE01D4" w:rsidRDefault="00F362B5" w:rsidP="00CB7D84">
            <w:pPr>
              <w:pStyle w:val="ListParagraph"/>
              <w:numPr>
                <w:ilvl w:val="0"/>
                <w:numId w:val="7"/>
              </w:numPr>
              <w:autoSpaceDE w:val="0"/>
              <w:autoSpaceDN w:val="0"/>
              <w:adjustRightInd w:val="0"/>
              <w:spacing w:after="0" w:line="240" w:lineRule="auto"/>
              <w:ind w:left="630" w:right="60" w:hanging="450"/>
              <w:rPr>
                <w:rFonts w:cs="Arial"/>
                <w:color w:val="auto"/>
                <w:kern w:val="0"/>
              </w:rPr>
            </w:pPr>
            <w:r w:rsidRPr="00DE01D4">
              <w:rPr>
                <w:color w:val="auto"/>
              </w:rPr>
              <w:t>The classroom is well-ventilated.</w:t>
            </w:r>
          </w:p>
        </w:tc>
        <w:tc>
          <w:tcPr>
            <w:tcW w:w="1710" w:type="dxa"/>
            <w:tcBorders>
              <w:bottom w:val="double" w:sz="18" w:space="0" w:color="auto"/>
            </w:tcBorders>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.199</w:t>
            </w:r>
          </w:p>
        </w:tc>
        <w:tc>
          <w:tcPr>
            <w:tcW w:w="1170" w:type="dxa"/>
            <w:tcBorders>
              <w:bottom w:val="double" w:sz="18" w:space="0" w:color="auto"/>
            </w:tcBorders>
          </w:tcPr>
          <w:p w:rsidR="00F362B5" w:rsidRPr="0072219D" w:rsidRDefault="00F362B5" w:rsidP="00CB7D84">
            <w:pPr>
              <w:autoSpaceDE w:val="0"/>
              <w:autoSpaceDN w:val="0"/>
              <w:adjustRightInd w:val="0"/>
              <w:spacing w:after="0" w:line="240" w:lineRule="auto"/>
              <w:ind w:left="60" w:right="60"/>
              <w:jc w:val="center"/>
              <w:rPr>
                <w:rFonts w:cs="Arial"/>
                <w:color w:val="010205"/>
                <w:kern w:val="0"/>
              </w:rPr>
            </w:pPr>
            <w:r w:rsidRPr="0072219D">
              <w:rPr>
                <w:rFonts w:cs="Arial"/>
                <w:color w:val="010205"/>
                <w:kern w:val="0"/>
              </w:rPr>
              <w:t>.043*</w:t>
            </w:r>
          </w:p>
        </w:tc>
      </w:tr>
    </w:tbl>
    <w:p w:rsidR="00F362B5" w:rsidRPr="00055E05" w:rsidRDefault="00F362B5" w:rsidP="00CB7D84">
      <w:pPr>
        <w:spacing w:line="240" w:lineRule="auto"/>
        <w:jc w:val="center"/>
        <w:rPr>
          <w:rFonts w:cs="Times New Roman"/>
          <w:i/>
          <w:iCs/>
          <w:lang w:val="en-US"/>
        </w:rPr>
      </w:pPr>
      <w:r w:rsidRPr="00055E05">
        <w:rPr>
          <w:rFonts w:cs="Times New Roman"/>
          <w:i/>
          <w:iCs/>
          <w:lang w:val="en-US"/>
        </w:rPr>
        <w:t>*Predictor</w:t>
      </w:r>
    </w:p>
    <w:p w:rsidR="00F362B5" w:rsidRDefault="00F362B5" w:rsidP="00CB7D84">
      <w:pPr>
        <w:spacing w:line="240" w:lineRule="auto"/>
        <w:ind w:left="0" w:firstLine="720"/>
        <w:rPr>
          <w:rFonts w:cs="Times New Roman"/>
        </w:rPr>
      </w:pPr>
      <w:r w:rsidRPr="004A5984">
        <w:rPr>
          <w:rFonts w:cs="Times New Roman"/>
          <w:lang w:val="en-US"/>
        </w:rPr>
        <w:t>Table</w:t>
      </w:r>
      <w:r>
        <w:rPr>
          <w:rFonts w:cs="Times New Roman"/>
          <w:lang w:val="en-US"/>
        </w:rPr>
        <w:t xml:space="preserve"> </w:t>
      </w:r>
      <w:r w:rsidR="008332C1">
        <w:rPr>
          <w:rFonts w:cs="Times New Roman"/>
          <w:lang w:val="en-US"/>
        </w:rPr>
        <w:t>5</w:t>
      </w:r>
      <w:r>
        <w:rPr>
          <w:rFonts w:cs="Times New Roman"/>
          <w:lang w:val="en-US"/>
        </w:rPr>
        <w:t>a</w:t>
      </w:r>
      <w:r w:rsidRPr="004A5984">
        <w:rPr>
          <w:rFonts w:cs="Times New Roman"/>
          <w:lang w:val="en-US"/>
        </w:rPr>
        <w:t xml:space="preserve"> </w:t>
      </w:r>
      <w:r>
        <w:rPr>
          <w:rFonts w:cs="Times New Roman"/>
          <w:lang w:val="en-US"/>
        </w:rPr>
        <w:t xml:space="preserve">shows that the </w:t>
      </w:r>
      <w:r w:rsidR="00974868">
        <w:rPr>
          <w:rFonts w:cs="Times New Roman"/>
          <w:lang w:val="en-US"/>
        </w:rPr>
        <w:t xml:space="preserve">physical learning </w:t>
      </w:r>
      <w:r w:rsidRPr="004A5984">
        <w:rPr>
          <w:rFonts w:cs="Times New Roman"/>
          <w:lang w:val="en-US"/>
        </w:rPr>
        <w:t xml:space="preserve">dimensions </w:t>
      </w:r>
      <w:r w:rsidR="00974868" w:rsidRPr="004A5984">
        <w:rPr>
          <w:rFonts w:cs="Times New Roman"/>
          <w:lang w:val="en-US"/>
        </w:rPr>
        <w:t>reveal</w:t>
      </w:r>
      <w:r w:rsidRPr="004A5984">
        <w:rPr>
          <w:rFonts w:cs="Times New Roman"/>
          <w:lang w:val="en-US"/>
        </w:rPr>
        <w:t xml:space="preserve"> a </w:t>
      </w:r>
      <w:r>
        <w:rPr>
          <w:rFonts w:cs="Times New Roman"/>
          <w:lang w:val="en-US"/>
        </w:rPr>
        <w:t>detailed</w:t>
      </w:r>
      <w:r w:rsidRPr="004A5984">
        <w:rPr>
          <w:rFonts w:cs="Times New Roman"/>
          <w:lang w:val="en-US"/>
        </w:rPr>
        <w:t xml:space="preserve"> relationship with academic performance, where only a selective few factors serve as significant predictors.</w:t>
      </w:r>
      <w:r>
        <w:rPr>
          <w:rFonts w:cs="Times New Roman"/>
          <w:lang w:val="en-US"/>
        </w:rPr>
        <w:t xml:space="preserve"> </w:t>
      </w:r>
      <w:r w:rsidRPr="004A5984">
        <w:rPr>
          <w:rFonts w:cs="Times New Roman"/>
          <w:lang w:val="en-US"/>
        </w:rPr>
        <w:t xml:space="preserve">Out of the </w:t>
      </w:r>
      <w:r w:rsidR="003839B8" w:rsidRPr="004A5984">
        <w:rPr>
          <w:rFonts w:cs="Times New Roman"/>
          <w:lang w:val="en-US"/>
        </w:rPr>
        <w:t>18</w:t>
      </w:r>
      <w:r w:rsidR="00974868">
        <w:rPr>
          <w:rFonts w:cs="Times New Roman"/>
          <w:lang w:val="en-US"/>
        </w:rPr>
        <w:t xml:space="preserve"> </w:t>
      </w:r>
      <w:r w:rsidR="003839B8">
        <w:rPr>
          <w:rFonts w:cs="Times New Roman"/>
          <w:lang w:val="en-US"/>
        </w:rPr>
        <w:t>indicator</w:t>
      </w:r>
      <w:r w:rsidR="00974868">
        <w:rPr>
          <w:rFonts w:cs="Times New Roman"/>
          <w:lang w:val="en-US"/>
        </w:rPr>
        <w:t>s</w:t>
      </w:r>
      <w:r w:rsidR="00696462">
        <w:rPr>
          <w:rFonts w:cs="Times New Roman"/>
          <w:lang w:val="en-US"/>
        </w:rPr>
        <w:t xml:space="preserve"> </w:t>
      </w:r>
      <w:r w:rsidRPr="004A5984">
        <w:rPr>
          <w:rFonts w:cs="Times New Roman"/>
          <w:lang w:val="en-US"/>
        </w:rPr>
        <w:t xml:space="preserve">analyzed, </w:t>
      </w:r>
      <w:r>
        <w:rPr>
          <w:rFonts w:cs="Times New Roman"/>
          <w:lang w:val="en-US"/>
        </w:rPr>
        <w:t xml:space="preserve">there are only 4 predictors of </w:t>
      </w:r>
      <w:r w:rsidR="00974868">
        <w:rPr>
          <w:rFonts w:cs="Times New Roman"/>
          <w:lang w:val="en-US"/>
        </w:rPr>
        <w:t>physical learning dimension</w:t>
      </w:r>
      <w:r>
        <w:rPr>
          <w:rFonts w:cs="Times New Roman"/>
          <w:lang w:val="en-US"/>
        </w:rPr>
        <w:t xml:space="preserve">. This means that </w:t>
      </w:r>
      <w:r w:rsidRPr="00637E63">
        <w:rPr>
          <w:rFonts w:cs="Times New Roman"/>
        </w:rPr>
        <w:t>although the learning environment is composed of many elements, only a limited number have a meaningful influence on students’ academic performance.</w:t>
      </w:r>
      <w:r>
        <w:rPr>
          <w:rFonts w:cs="Times New Roman"/>
        </w:rPr>
        <w:t xml:space="preserve"> </w:t>
      </w:r>
    </w:p>
    <w:p w:rsidR="00700E16" w:rsidRPr="00700E16" w:rsidRDefault="00700E16" w:rsidP="00CB7D84">
      <w:pPr>
        <w:spacing w:line="240" w:lineRule="auto"/>
        <w:ind w:left="0" w:firstLine="720"/>
        <w:rPr>
          <w:rFonts w:cs="Times New Roman"/>
          <w:lang w:val="en-US"/>
        </w:rPr>
      </w:pPr>
      <w:r w:rsidRPr="00700E16">
        <w:rPr>
          <w:rFonts w:cs="Times New Roman"/>
          <w:lang w:val="en-US"/>
        </w:rPr>
        <w:t>Th</w:t>
      </w:r>
      <w:r w:rsidR="00DE01D4">
        <w:rPr>
          <w:rFonts w:cs="Times New Roman"/>
          <w:lang w:val="en-US"/>
        </w:rPr>
        <w:t xml:space="preserve">e </w:t>
      </w:r>
      <w:r w:rsidR="00E24F32" w:rsidRPr="00D60ADE">
        <w:rPr>
          <w:rFonts w:eastAsia="SimSun"/>
          <w:color w:val="000000" w:themeColor="text1"/>
          <w:kern w:val="0"/>
          <w:lang w:eastAsia="zh-CN"/>
        </w:rPr>
        <w:t>results</w:t>
      </w:r>
      <w:r w:rsidR="00DE01D4">
        <w:rPr>
          <w:rFonts w:cs="Times New Roman"/>
          <w:lang w:val="en-US"/>
        </w:rPr>
        <w:t xml:space="preserve"> </w:t>
      </w:r>
      <w:r w:rsidR="00E24F32" w:rsidRPr="00700E16">
        <w:rPr>
          <w:rFonts w:cs="Times New Roman"/>
          <w:lang w:val="en-US"/>
        </w:rPr>
        <w:t>aligned</w:t>
      </w:r>
      <w:r w:rsidRPr="00700E16">
        <w:rPr>
          <w:rFonts w:cs="Times New Roman"/>
          <w:lang w:val="en-US"/>
        </w:rPr>
        <w:t xml:space="preserve"> with prior research </w:t>
      </w:r>
      <w:r w:rsidR="00E24F32" w:rsidRPr="00700E16">
        <w:rPr>
          <w:rFonts w:cs="Times New Roman"/>
          <w:lang w:val="en-US"/>
        </w:rPr>
        <w:t>show</w:t>
      </w:r>
      <w:r w:rsidRPr="00700E16">
        <w:rPr>
          <w:rFonts w:cs="Times New Roman"/>
          <w:lang w:val="en-US"/>
        </w:rPr>
        <w:t xml:space="preserve"> that not all components of the learning environment equally influence academic achievement. While teachers and students generally perceive the environment as beneficial, only certain factors such as teacher–student relationships, instructional delivery systems, and academic support directly predict performance (</w:t>
      </w:r>
      <w:proofErr w:type="spellStart"/>
      <w:r w:rsidRPr="00700E16">
        <w:rPr>
          <w:rFonts w:cs="Times New Roman"/>
          <w:lang w:val="en-US"/>
        </w:rPr>
        <w:t>Tareen</w:t>
      </w:r>
      <w:proofErr w:type="spellEnd"/>
      <w:r w:rsidRPr="00700E16">
        <w:rPr>
          <w:rFonts w:cs="Times New Roman"/>
          <w:lang w:val="en-US"/>
        </w:rPr>
        <w:t xml:space="preserve"> </w:t>
      </w:r>
      <w:r w:rsidR="00CF1E5F">
        <w:rPr>
          <w:rFonts w:cs="Times New Roman"/>
          <w:lang w:val="en-US"/>
        </w:rPr>
        <w:t>and</w:t>
      </w:r>
      <w:r w:rsidRPr="00700E16">
        <w:rPr>
          <w:rFonts w:cs="Times New Roman"/>
          <w:lang w:val="en-US"/>
        </w:rPr>
        <w:t xml:space="preserve"> </w:t>
      </w:r>
      <w:proofErr w:type="spellStart"/>
      <w:r w:rsidRPr="00700E16">
        <w:rPr>
          <w:rFonts w:cs="Times New Roman"/>
          <w:lang w:val="en-US"/>
        </w:rPr>
        <w:t>Kiazi</w:t>
      </w:r>
      <w:proofErr w:type="spellEnd"/>
      <w:r w:rsidRPr="00700E16">
        <w:rPr>
          <w:rFonts w:cs="Times New Roman"/>
          <w:lang w:val="en-US"/>
        </w:rPr>
        <w:t>, 2020; Jiang, 2021). Similarly, a conducive learning environment must be combined with high student motivation to meaningfully impact achievement, as many environmental dimensions remain statistically insignificant when examined in isolation (</w:t>
      </w:r>
      <w:proofErr w:type="spellStart"/>
      <w:r w:rsidRPr="00700E16">
        <w:rPr>
          <w:rFonts w:cs="Times New Roman"/>
          <w:lang w:val="en-US"/>
        </w:rPr>
        <w:t>Werang</w:t>
      </w:r>
      <w:proofErr w:type="spellEnd"/>
      <w:r w:rsidRPr="00700E16">
        <w:rPr>
          <w:rFonts w:cs="Times New Roman"/>
          <w:lang w:val="en-US"/>
        </w:rPr>
        <w:t xml:space="preserve"> </w:t>
      </w:r>
      <w:r w:rsidRPr="009E0040">
        <w:rPr>
          <w:rFonts w:cs="Times New Roman"/>
          <w:i/>
          <w:iCs/>
          <w:lang w:val="en-US"/>
        </w:rPr>
        <w:t>et al</w:t>
      </w:r>
      <w:r w:rsidRPr="00700E16">
        <w:rPr>
          <w:rFonts w:cs="Times New Roman"/>
          <w:lang w:val="en-US"/>
        </w:rPr>
        <w:t>., 2025; Huang, 2023).</w:t>
      </w:r>
    </w:p>
    <w:p w:rsidR="00F362B5" w:rsidRDefault="00700E16" w:rsidP="00CB7D84">
      <w:pPr>
        <w:spacing w:line="240" w:lineRule="auto"/>
        <w:ind w:left="0" w:firstLine="720"/>
        <w:rPr>
          <w:rFonts w:cs="Times New Roman"/>
          <w:lang w:val="en-US"/>
        </w:rPr>
      </w:pPr>
      <w:r w:rsidRPr="00700E16">
        <w:rPr>
          <w:rFonts w:cs="Times New Roman"/>
          <w:lang w:val="en-US"/>
        </w:rPr>
        <w:t xml:space="preserve">Recent empirical studies further support these </w:t>
      </w:r>
      <w:r w:rsidR="00E24F32" w:rsidRPr="00D60ADE">
        <w:rPr>
          <w:rFonts w:eastAsia="SimSun"/>
          <w:color w:val="000000" w:themeColor="text1"/>
          <w:kern w:val="0"/>
          <w:lang w:eastAsia="zh-CN"/>
        </w:rPr>
        <w:t>results</w:t>
      </w:r>
      <w:r w:rsidRPr="00700E16">
        <w:rPr>
          <w:rFonts w:cs="Times New Roman"/>
          <w:lang w:val="en-US"/>
        </w:rPr>
        <w:t xml:space="preserve">. For example, the quality of teacher support and classroom relational environments has been found to strongly influence academic engagement and achievement, sometimes more than physical facilities or </w:t>
      </w:r>
      <w:r w:rsidRPr="00700E16">
        <w:rPr>
          <w:rFonts w:cs="Times New Roman"/>
          <w:lang w:val="en-US"/>
        </w:rPr>
        <w:lastRenderedPageBreak/>
        <w:t>infrastructure alone (Jiang, 2021; Aneke, 2022). In addition, while school resources and infrastructure contribute to improved learning conditions, engagement, self-efficacy, and instructional quality exert more direct effects on student performance</w:t>
      </w:r>
      <w:r w:rsidR="00DE01D4">
        <w:rPr>
          <w:rFonts w:cs="Times New Roman"/>
          <w:lang w:val="en-US"/>
        </w:rPr>
        <w:t xml:space="preserve"> </w:t>
      </w:r>
      <w:r w:rsidRPr="00700E16">
        <w:rPr>
          <w:rFonts w:cs="Times New Roman"/>
          <w:lang w:val="en-US"/>
        </w:rPr>
        <w:t>(Mohamad, 2024;</w:t>
      </w:r>
      <w:r w:rsidR="00DE01D4">
        <w:rPr>
          <w:rFonts w:cs="Times New Roman"/>
          <w:lang w:val="en-US"/>
        </w:rPr>
        <w:t xml:space="preserve"> Garcia, </w:t>
      </w:r>
      <w:r w:rsidRPr="00700E16">
        <w:rPr>
          <w:rFonts w:cs="Times New Roman"/>
          <w:lang w:val="en-US"/>
        </w:rPr>
        <w:t>2025).</w:t>
      </w:r>
    </w:p>
    <w:p w:rsidR="00C96D5C" w:rsidRPr="003B3E38" w:rsidRDefault="00C96D5C" w:rsidP="00CB7D84">
      <w:pPr>
        <w:spacing w:line="240" w:lineRule="auto"/>
        <w:ind w:left="0" w:firstLine="720"/>
      </w:pPr>
      <w:r w:rsidRPr="00C96D5C">
        <w:t>The</w:t>
      </w:r>
      <w:r>
        <w:t xml:space="preserve"> </w:t>
      </w:r>
      <w:r w:rsidR="00E24F32" w:rsidRPr="00D60ADE">
        <w:rPr>
          <w:rFonts w:eastAsia="SimSun"/>
          <w:color w:val="000000" w:themeColor="text1"/>
          <w:kern w:val="0"/>
          <w:lang w:eastAsia="zh-CN"/>
        </w:rPr>
        <w:t>results</w:t>
      </w:r>
      <w:r w:rsidRPr="00C96D5C">
        <w:t xml:space="preserve"> </w:t>
      </w:r>
      <w:r w:rsidR="00E24F32">
        <w:t xml:space="preserve">imply </w:t>
      </w:r>
      <w:r w:rsidRPr="00C96D5C">
        <w:t>that school administrators and educators should prioritize strengthening the most impactful dimensions of the learning environment</w:t>
      </w:r>
      <w:r>
        <w:t xml:space="preserve"> </w:t>
      </w:r>
      <w:r w:rsidRPr="00C96D5C">
        <w:t>such as teacher</w:t>
      </w:r>
      <w:r>
        <w:t xml:space="preserve"> </w:t>
      </w:r>
      <w:r w:rsidRPr="00C96D5C">
        <w:t>student relationships, instructional strategies, and academic support</w:t>
      </w:r>
      <w:r>
        <w:t xml:space="preserve"> </w:t>
      </w:r>
      <w:r w:rsidRPr="00C96D5C">
        <w:t>over less influential elements.</w:t>
      </w:r>
    </w:p>
    <w:p w:rsidR="00F362B5" w:rsidRDefault="00F362B5" w:rsidP="00CB7D84">
      <w:pPr>
        <w:spacing w:line="240" w:lineRule="auto"/>
        <w:ind w:left="0" w:firstLine="720"/>
      </w:pPr>
      <w:r>
        <w:rPr>
          <w:rFonts w:cs="Times New Roman"/>
        </w:rPr>
        <w:t xml:space="preserve">The indicator </w:t>
      </w:r>
      <w:r w:rsidRPr="00562C74">
        <w:rPr>
          <w:rFonts w:cs="Times New Roman"/>
          <w:i/>
          <w:iCs/>
        </w:rPr>
        <w:t>“</w:t>
      </w:r>
      <w:r w:rsidRPr="00562C74">
        <w:rPr>
          <w:i/>
          <w:iCs/>
        </w:rPr>
        <w:t xml:space="preserve">The classroom has a </w:t>
      </w:r>
      <w:r>
        <w:rPr>
          <w:i/>
          <w:iCs/>
        </w:rPr>
        <w:t>functional</w:t>
      </w:r>
      <w:r w:rsidRPr="00562C74">
        <w:rPr>
          <w:i/>
          <w:iCs/>
        </w:rPr>
        <w:t xml:space="preserve"> </w:t>
      </w:r>
      <w:r>
        <w:rPr>
          <w:i/>
          <w:iCs/>
        </w:rPr>
        <w:t>whiteboard</w:t>
      </w:r>
      <w:r w:rsidRPr="00562C74">
        <w:rPr>
          <w:i/>
          <w:iCs/>
        </w:rPr>
        <w:t>”</w:t>
      </w:r>
      <w:r>
        <w:rPr>
          <w:i/>
          <w:iCs/>
        </w:rPr>
        <w:t xml:space="preserve"> </w:t>
      </w:r>
      <w:r>
        <w:t xml:space="preserve">got </w:t>
      </w:r>
      <w:r w:rsidR="00696462">
        <w:t xml:space="preserve">a </w:t>
      </w:r>
      <w:r>
        <w:t xml:space="preserve">p-value of </w:t>
      </w:r>
      <w:r w:rsidR="00CF1E5F">
        <w:t>0</w:t>
      </w:r>
      <w:r>
        <w:t xml:space="preserve">.002 and have the </w:t>
      </w:r>
      <w:r w:rsidRPr="002043FE">
        <w:t>strong positive Beta</w:t>
      </w:r>
      <w:r>
        <w:t xml:space="preserve"> of -</w:t>
      </w:r>
      <w:r w:rsidR="00CF1E5F">
        <w:t>0</w:t>
      </w:r>
      <w:r>
        <w:t>.276</w:t>
      </w:r>
      <w:r w:rsidRPr="002043FE">
        <w:t xml:space="preserve"> </w:t>
      </w:r>
      <w:r>
        <w:t xml:space="preserve">which means that it is a predictor of academic performance. This means that </w:t>
      </w:r>
      <w:r w:rsidRPr="00562C74">
        <w:t xml:space="preserve">the availability of functional visual aids is not merely a matter of convenience but an </w:t>
      </w:r>
      <w:r>
        <w:t>important</w:t>
      </w:r>
      <w:r w:rsidRPr="00562C74">
        <w:t xml:space="preserve"> factor in the instructional process that directly influences student learning outcomes.</w:t>
      </w:r>
      <w:r w:rsidRPr="00F22E8E">
        <w:t xml:space="preserve"> This </w:t>
      </w:r>
      <w:r w:rsidR="00974868">
        <w:t xml:space="preserve">is </w:t>
      </w:r>
      <w:r>
        <w:t>supported by the study of</w:t>
      </w:r>
      <w:r w:rsidRPr="00F22E8E">
        <w:t xml:space="preserve"> </w:t>
      </w:r>
      <w:r>
        <w:t xml:space="preserve">Rafiq </w:t>
      </w:r>
      <w:r w:rsidRPr="009E0040">
        <w:rPr>
          <w:i/>
          <w:iCs/>
        </w:rPr>
        <w:t>et al</w:t>
      </w:r>
      <w:r w:rsidRPr="00F22E8E">
        <w:t>. (202</w:t>
      </w:r>
      <w:r>
        <w:t>2</w:t>
      </w:r>
      <w:r w:rsidRPr="00F22E8E">
        <w:t xml:space="preserve">), who highlight that classroom infrastructure, specifically visual tools, play an </w:t>
      </w:r>
      <w:r>
        <w:t>important</w:t>
      </w:r>
      <w:r w:rsidRPr="00F22E8E">
        <w:t xml:space="preserve"> role in enhancing students' cognitive engagement and retention of information.</w:t>
      </w:r>
      <w:r>
        <w:t xml:space="preserve"> Furthermore, the study of </w:t>
      </w:r>
      <w:r w:rsidRPr="00F22E8E">
        <w:t>Hattie (2023) concept of "visible learning," where tools that make the learning process transparent and structured for the student significantly boost mastery of the subject matter.</w:t>
      </w:r>
    </w:p>
    <w:p w:rsidR="00F362B5" w:rsidRPr="00562C74" w:rsidRDefault="00F362B5" w:rsidP="00CB7D84">
      <w:pPr>
        <w:spacing w:line="240" w:lineRule="auto"/>
        <w:ind w:left="0" w:firstLine="720"/>
      </w:pPr>
      <w:r w:rsidRPr="001006B0">
        <w:t>Th</w:t>
      </w:r>
      <w:r w:rsidR="00DE01D4">
        <w:t xml:space="preserve">e </w:t>
      </w:r>
      <w:r w:rsidR="00E24F32" w:rsidRPr="00D60ADE">
        <w:rPr>
          <w:rFonts w:eastAsia="SimSun"/>
          <w:color w:val="000000" w:themeColor="text1"/>
          <w:kern w:val="0"/>
          <w:lang w:eastAsia="zh-CN"/>
        </w:rPr>
        <w:t>results</w:t>
      </w:r>
      <w:r w:rsidRPr="001006B0">
        <w:t xml:space="preserve"> im</w:t>
      </w:r>
      <w:r>
        <w:t>pl</w:t>
      </w:r>
      <w:r w:rsidR="00974868">
        <w:t>y</w:t>
      </w:r>
      <w:r w:rsidRPr="001006B0">
        <w:t xml:space="preserve"> that schools should prioritize the provision and maintenance of essential instructional tools, such as functional whiteboards, as part of their strategy to improve academic performance. Ensuring that teachers have access to clear and effective visual aids can strengthen lesson delivery, enhance student understanding, and promote active classroom engagement. </w:t>
      </w:r>
      <w:r>
        <w:t>S</w:t>
      </w:r>
      <w:r w:rsidRPr="001006B0">
        <w:t>chools are encouraged to allocate resources for the regular maintenance and upgrading of basic classroom facilities, particularly visual instructional tools, to support effective teaching and learning. Strengthening classroom infrastructure alongside effective pedagogy may significantly enhance students’ academic achievement</w:t>
      </w:r>
      <w:r>
        <w:t>.</w:t>
      </w:r>
    </w:p>
    <w:p w:rsidR="00186DDC" w:rsidRDefault="00F362B5" w:rsidP="00CB7D84">
      <w:pPr>
        <w:spacing w:line="240" w:lineRule="auto"/>
        <w:ind w:left="0" w:firstLine="720"/>
        <w:rPr>
          <w:rFonts w:cs="Times New Roman"/>
        </w:rPr>
      </w:pPr>
      <w:r>
        <w:rPr>
          <w:rFonts w:cs="Times New Roman"/>
        </w:rPr>
        <w:t xml:space="preserve">The indicator </w:t>
      </w:r>
      <w:r w:rsidRPr="001006B0">
        <w:rPr>
          <w:rFonts w:cs="Times New Roman"/>
          <w:i/>
          <w:iCs/>
        </w:rPr>
        <w:t>“</w:t>
      </w:r>
      <w:r w:rsidRPr="001006B0">
        <w:rPr>
          <w:i/>
          <w:iCs/>
        </w:rPr>
        <w:t>The classroom has sufficient lighting”</w:t>
      </w:r>
      <w:r w:rsidRPr="001006B0">
        <w:t xml:space="preserve"> </w:t>
      </w:r>
      <w:r>
        <w:t xml:space="preserve">got </w:t>
      </w:r>
      <w:r w:rsidR="00696462">
        <w:t>a</w:t>
      </w:r>
      <w:r>
        <w:t xml:space="preserve"> p-value of </w:t>
      </w:r>
      <w:r w:rsidR="00CF1E5F">
        <w:t>0</w:t>
      </w:r>
      <w:r>
        <w:t xml:space="preserve">.030 and a </w:t>
      </w:r>
      <w:r w:rsidRPr="00601357">
        <w:t>strong positive Beta</w:t>
      </w:r>
      <w:r>
        <w:t xml:space="preserve"> of </w:t>
      </w:r>
      <w:r w:rsidR="00CF1E5F">
        <w:t>0</w:t>
      </w:r>
      <w:r>
        <w:t xml:space="preserve">.204 which means that it is a predictor of academic performance. This means that </w:t>
      </w:r>
      <w:r w:rsidRPr="001006B0">
        <w:t>enough classroom lighting helps improve students’ academic performance because good lighting makes it easier for them to see clearly, read properly, and stay focused during lessons.</w:t>
      </w:r>
      <w:r>
        <w:t xml:space="preserve"> This </w:t>
      </w:r>
      <w:r w:rsidRPr="003645E9">
        <w:rPr>
          <w:rFonts w:cs="Times New Roman"/>
        </w:rPr>
        <w:t xml:space="preserve">directly supports the review by Brink </w:t>
      </w:r>
      <w:r w:rsidRPr="009E0040">
        <w:rPr>
          <w:rFonts w:cs="Times New Roman"/>
          <w:i/>
          <w:iCs/>
        </w:rPr>
        <w:t>et al</w:t>
      </w:r>
      <w:r w:rsidRPr="003645E9">
        <w:rPr>
          <w:rFonts w:cs="Times New Roman"/>
        </w:rPr>
        <w:t xml:space="preserve">. (2021) identifying lighting as one of the four essential indoor environmental parameters that influence the quality of teaching and learning. </w:t>
      </w:r>
      <w:r w:rsidR="00186DDC" w:rsidRPr="00186DDC">
        <w:rPr>
          <w:rFonts w:cs="Times New Roman"/>
        </w:rPr>
        <w:t xml:space="preserve">A systematic review of lighting conditions in learning spaces found that optimal light intensity and appropriate color temperature improve attention and memory, both of which are critical for academic performance (Chauca </w:t>
      </w:r>
      <w:r w:rsidR="00186DDC" w:rsidRPr="009E0040">
        <w:rPr>
          <w:rFonts w:cs="Times New Roman"/>
          <w:i/>
          <w:iCs/>
        </w:rPr>
        <w:t>et al</w:t>
      </w:r>
      <w:r w:rsidR="00186DDC" w:rsidRPr="00186DDC">
        <w:rPr>
          <w:rFonts w:cs="Times New Roman"/>
        </w:rPr>
        <w:t>., 2024). Similarly, a study examining the direct influence of classroom lighting on students’ learning abilities demonstrated that higher</w:t>
      </w:r>
      <w:r w:rsidR="00186DDC" w:rsidRPr="00186DDC">
        <w:rPr>
          <w:rFonts w:cs="Times New Roman"/>
        </w:rPr>
        <w:noBreakHyphen/>
        <w:t xml:space="preserve">quality lighting conditions significantly </w:t>
      </w:r>
      <w:r w:rsidR="00186DDC" w:rsidRPr="00186DDC">
        <w:rPr>
          <w:rFonts w:cs="Times New Roman"/>
        </w:rPr>
        <w:lastRenderedPageBreak/>
        <w:t>enhanced academic achievement in classroom settings (</w:t>
      </w:r>
      <w:r w:rsidR="00186DDC" w:rsidRPr="004C6A66">
        <w:rPr>
          <w:color w:val="000000" w:themeColor="text1"/>
        </w:rPr>
        <w:t>Bajwa</w:t>
      </w:r>
      <w:r w:rsidR="00186DDC">
        <w:rPr>
          <w:color w:val="000000" w:themeColor="text1"/>
        </w:rPr>
        <w:t xml:space="preserve"> </w:t>
      </w:r>
      <w:r w:rsidR="00186DDC" w:rsidRPr="004C6A66">
        <w:rPr>
          <w:color w:val="000000" w:themeColor="text1"/>
        </w:rPr>
        <w:t>&amp; Dogar</w:t>
      </w:r>
      <w:r w:rsidR="00186DDC">
        <w:rPr>
          <w:rFonts w:cs="Times New Roman"/>
        </w:rPr>
        <w:t xml:space="preserve">, </w:t>
      </w:r>
      <w:r w:rsidR="00186DDC" w:rsidRPr="00186DDC">
        <w:rPr>
          <w:rFonts w:cs="Times New Roman"/>
        </w:rPr>
        <w:t xml:space="preserve">2024). </w:t>
      </w:r>
    </w:p>
    <w:p w:rsidR="00F362B5" w:rsidRDefault="00186DDC" w:rsidP="00CB7D84">
      <w:pPr>
        <w:spacing w:line="240" w:lineRule="auto"/>
        <w:ind w:left="0" w:firstLine="720"/>
        <w:rPr>
          <w:rFonts w:cs="Times New Roman"/>
        </w:rPr>
      </w:pPr>
      <w:r w:rsidRPr="00186DDC">
        <w:rPr>
          <w:rFonts w:cs="Times New Roman"/>
        </w:rPr>
        <w:t>Experimental evidence also shows that brighter lighting levels increase task concentration and cognitive performance, indicating that sufficient lighting is a key environmental factor for effective learning (</w:t>
      </w:r>
      <w:r w:rsidRPr="004C6A66">
        <w:rPr>
          <w:color w:val="000000" w:themeColor="text1"/>
        </w:rPr>
        <w:t>Pradhan</w:t>
      </w:r>
      <w:r>
        <w:rPr>
          <w:color w:val="000000" w:themeColor="text1"/>
        </w:rPr>
        <w:t xml:space="preserve"> </w:t>
      </w:r>
      <w:r w:rsidRPr="009E0040">
        <w:rPr>
          <w:i/>
          <w:iCs/>
          <w:color w:val="000000" w:themeColor="text1"/>
        </w:rPr>
        <w:t>et al</w:t>
      </w:r>
      <w:r>
        <w:rPr>
          <w:color w:val="000000" w:themeColor="text1"/>
        </w:rPr>
        <w:t>.</w:t>
      </w:r>
      <w:r w:rsidRPr="00186DDC">
        <w:rPr>
          <w:rFonts w:cs="Times New Roman"/>
        </w:rPr>
        <w:t>, 2024).</w:t>
      </w:r>
    </w:p>
    <w:p w:rsidR="00F362B5" w:rsidRPr="001006B0" w:rsidRDefault="00F362B5" w:rsidP="00CB7D84">
      <w:pPr>
        <w:spacing w:line="240" w:lineRule="auto"/>
        <w:ind w:left="0" w:firstLine="720"/>
        <w:rPr>
          <w:rFonts w:cs="Times New Roman"/>
          <w:lang w:val="en-US"/>
        </w:rPr>
      </w:pPr>
      <w:r w:rsidRPr="001006B0">
        <w:rPr>
          <w:rFonts w:cs="Times New Roman"/>
          <w:lang w:val="en-US"/>
        </w:rPr>
        <w:t>The implication of this finding is that schools should ensure classrooms are well-lit through proper use of both natural and artificial lighting to support effective learning. Maintaining adequate lighting conditions can help improve students’ concentration, reduce eye strain, and promote better academic performance. Therefore, school administrators are encouraged to regularly monitor classroom lighting, repair faulty fixtures, and design classrooms that maximize natural light, as a well-lit environment contributes to better learning conditions and improved student outcomes</w:t>
      </w:r>
      <w:r>
        <w:rPr>
          <w:rFonts w:cs="Times New Roman"/>
          <w:lang w:val="en-US"/>
        </w:rPr>
        <w:t>.</w:t>
      </w:r>
    </w:p>
    <w:p w:rsidR="00F362B5" w:rsidRDefault="00F362B5" w:rsidP="00CB7D84">
      <w:pPr>
        <w:spacing w:line="240" w:lineRule="auto"/>
        <w:ind w:left="0" w:firstLine="720"/>
      </w:pPr>
      <w:r>
        <w:rPr>
          <w:rFonts w:cs="Times New Roman"/>
        </w:rPr>
        <w:t xml:space="preserve">The indicator </w:t>
      </w:r>
      <w:r w:rsidRPr="001006B0">
        <w:rPr>
          <w:rFonts w:cs="Times New Roman"/>
          <w:i/>
          <w:iCs/>
        </w:rPr>
        <w:t>“</w:t>
      </w:r>
      <w:r w:rsidRPr="001006B0">
        <w:rPr>
          <w:i/>
          <w:iCs/>
        </w:rPr>
        <w:t>The classroom has a functional blackboard”</w:t>
      </w:r>
      <w:r w:rsidRPr="001006B0">
        <w:t xml:space="preserve"> </w:t>
      </w:r>
      <w:r>
        <w:t xml:space="preserve">got </w:t>
      </w:r>
      <w:r w:rsidR="00696462">
        <w:t xml:space="preserve">a </w:t>
      </w:r>
      <w:r>
        <w:t xml:space="preserve">p-value of </w:t>
      </w:r>
      <w:r w:rsidR="00CF1E5F">
        <w:t>0</w:t>
      </w:r>
      <w:r>
        <w:t xml:space="preserve">.033 and a </w:t>
      </w:r>
      <w:r w:rsidRPr="002043FE">
        <w:t>strong positive Beta</w:t>
      </w:r>
      <w:r>
        <w:t xml:space="preserve"> of </w:t>
      </w:r>
      <w:r w:rsidR="00CF1E5F">
        <w:t>0</w:t>
      </w:r>
      <w:r>
        <w:t xml:space="preserve">.213 which means that it is a predictor of academic performance. This means </w:t>
      </w:r>
      <w:r w:rsidRPr="00601357">
        <w:t>that a working blackboard helps teachers explain lessons more clearly and allows students to follow, copy notes, and understand the discussion better. When information is presented clearly, students can focus more and learn more effectively, which can help improve their academic performance.</w:t>
      </w:r>
      <w:r>
        <w:t xml:space="preserve"> </w:t>
      </w:r>
      <w:r w:rsidRPr="00601357">
        <w:t xml:space="preserve">This finding is supported by </w:t>
      </w:r>
      <w:proofErr w:type="spellStart"/>
      <w:r w:rsidRPr="00601357">
        <w:t>Panulaya</w:t>
      </w:r>
      <w:proofErr w:type="spellEnd"/>
      <w:r w:rsidRPr="00601357">
        <w:t xml:space="preserve"> (2024), who identified that school-related factors such as adequate learning infrastructure significantly influence students’ academic outcomes, emphasizing that proper classroom resources help improve learning and performance.</w:t>
      </w:r>
    </w:p>
    <w:p w:rsidR="00186DDC" w:rsidRPr="008553BB" w:rsidRDefault="00186DDC" w:rsidP="00CB7D84">
      <w:pPr>
        <w:spacing w:line="240" w:lineRule="auto"/>
        <w:ind w:left="0" w:firstLine="720"/>
        <w:rPr>
          <w:rFonts w:cs="Times New Roman"/>
          <w:lang w:val="en-US"/>
        </w:rPr>
      </w:pPr>
      <w:r w:rsidRPr="00186DDC">
        <w:rPr>
          <w:rFonts w:cs="Times New Roman"/>
          <w:lang w:val="en-US"/>
        </w:rPr>
        <w:t>Furthermore, while digital transformation is expanding, the fundamental need for stable, functional instructional resources remains. Inadequate infrastructure is still cited as a primary barrier to effective knowledge flow and interaction within schools (</w:t>
      </w:r>
      <w:proofErr w:type="spellStart"/>
      <w:r w:rsidR="008553BB" w:rsidRPr="00E9258A">
        <w:rPr>
          <w:color w:val="000000" w:themeColor="text1"/>
        </w:rPr>
        <w:t>Grankina</w:t>
      </w:r>
      <w:proofErr w:type="spellEnd"/>
      <w:r w:rsidRPr="00186DDC">
        <w:rPr>
          <w:rFonts w:cs="Times New Roman"/>
          <w:lang w:val="en-US"/>
        </w:rPr>
        <w:t xml:space="preserve"> </w:t>
      </w:r>
      <w:r w:rsidRPr="009E0040">
        <w:rPr>
          <w:rFonts w:cs="Times New Roman"/>
          <w:i/>
          <w:iCs/>
          <w:lang w:val="en-US"/>
        </w:rPr>
        <w:t>et al</w:t>
      </w:r>
      <w:r w:rsidRPr="00186DDC">
        <w:rPr>
          <w:rFonts w:cs="Times New Roman"/>
          <w:lang w:val="en-US"/>
        </w:rPr>
        <w:t xml:space="preserve">., 2025). When teachers have access to reliable visual aids like a functional blackboard, they can create more interactive, student-centered environments that foster deeper cognitive engagement (Kumar </w:t>
      </w:r>
      <w:r w:rsidRPr="009E0040">
        <w:rPr>
          <w:rFonts w:cs="Times New Roman"/>
          <w:i/>
          <w:iCs/>
          <w:lang w:val="en-US"/>
        </w:rPr>
        <w:t>et al</w:t>
      </w:r>
      <w:r w:rsidRPr="00186DDC">
        <w:rPr>
          <w:rFonts w:cs="Times New Roman"/>
          <w:lang w:val="en-US"/>
        </w:rPr>
        <w:t xml:space="preserve">., 2022; </w:t>
      </w:r>
      <w:proofErr w:type="spellStart"/>
      <w:r w:rsidR="008553BB" w:rsidRPr="00E9258A">
        <w:rPr>
          <w:color w:val="000000" w:themeColor="text1"/>
        </w:rPr>
        <w:t>Bouchrika</w:t>
      </w:r>
      <w:proofErr w:type="spellEnd"/>
      <w:r w:rsidR="008553BB">
        <w:rPr>
          <w:rFonts w:cs="Times New Roman"/>
          <w:lang w:val="en-US"/>
        </w:rPr>
        <w:t xml:space="preserve">, </w:t>
      </w:r>
      <w:r w:rsidRPr="00186DDC">
        <w:rPr>
          <w:rFonts w:cs="Times New Roman"/>
          <w:lang w:val="en-US"/>
        </w:rPr>
        <w:t xml:space="preserve">2025). </w:t>
      </w:r>
    </w:p>
    <w:p w:rsidR="00F362B5" w:rsidRDefault="00F362B5" w:rsidP="00CB7D84">
      <w:pPr>
        <w:spacing w:line="240" w:lineRule="auto"/>
        <w:ind w:left="0" w:firstLine="720"/>
        <w:rPr>
          <w:rFonts w:cs="Times New Roman"/>
        </w:rPr>
      </w:pPr>
      <w:r w:rsidRPr="00601357">
        <w:rPr>
          <w:rFonts w:cs="Times New Roman"/>
        </w:rPr>
        <w:t>The</w:t>
      </w:r>
      <w:r w:rsidR="00DE01D4">
        <w:rPr>
          <w:rFonts w:cs="Times New Roman"/>
        </w:rPr>
        <w:t xml:space="preserve"> </w:t>
      </w:r>
      <w:r w:rsidR="00E24F32">
        <w:rPr>
          <w:rFonts w:cs="Times New Roman"/>
        </w:rPr>
        <w:t xml:space="preserve">results </w:t>
      </w:r>
      <w:r>
        <w:rPr>
          <w:rFonts w:cs="Times New Roman"/>
        </w:rPr>
        <w:t>impl</w:t>
      </w:r>
      <w:r w:rsidR="00E24F32">
        <w:rPr>
          <w:rFonts w:cs="Times New Roman"/>
        </w:rPr>
        <w:t>y</w:t>
      </w:r>
      <w:r>
        <w:rPr>
          <w:rFonts w:cs="Times New Roman"/>
        </w:rPr>
        <w:t xml:space="preserve"> </w:t>
      </w:r>
      <w:r w:rsidRPr="00601357">
        <w:rPr>
          <w:rFonts w:cs="Times New Roman"/>
        </w:rPr>
        <w:t>that schools should ensure that every classroom is equipped with a clean, visible, and well-maintained blackboard to support clear and effective teaching. Collaborative efforts among teachers and school leaders in improving instructional practices and learning resources can further enhance student achievement, as adequate infrastructure and effective teaching jointly support better academic outcomes</w:t>
      </w:r>
      <w:r>
        <w:rPr>
          <w:rFonts w:cs="Times New Roman"/>
        </w:rPr>
        <w:t>.</w:t>
      </w:r>
    </w:p>
    <w:p w:rsidR="00F362B5" w:rsidRDefault="00F362B5" w:rsidP="00CB7D84">
      <w:pPr>
        <w:spacing w:line="240" w:lineRule="auto"/>
        <w:ind w:left="0" w:firstLine="720"/>
      </w:pPr>
      <w:r>
        <w:rPr>
          <w:rFonts w:cs="Times New Roman"/>
        </w:rPr>
        <w:t xml:space="preserve">The indicator </w:t>
      </w:r>
      <w:r w:rsidRPr="00601357">
        <w:rPr>
          <w:rFonts w:cs="Times New Roman"/>
          <w:i/>
          <w:iCs/>
        </w:rPr>
        <w:t>“</w:t>
      </w:r>
      <w:r w:rsidRPr="00601357">
        <w:rPr>
          <w:i/>
          <w:iCs/>
        </w:rPr>
        <w:t xml:space="preserve">The classroom is well-ventilated” </w:t>
      </w:r>
      <w:r>
        <w:t xml:space="preserve">got </w:t>
      </w:r>
      <w:r w:rsidR="00696462">
        <w:t>a</w:t>
      </w:r>
      <w:r>
        <w:t xml:space="preserve"> p-value of </w:t>
      </w:r>
      <w:r w:rsidR="00CF1E5F">
        <w:t>0</w:t>
      </w:r>
      <w:r>
        <w:t xml:space="preserve">.043 and a </w:t>
      </w:r>
      <w:r w:rsidRPr="002043FE">
        <w:t xml:space="preserve">strong positive Beta </w:t>
      </w:r>
      <w:r>
        <w:t xml:space="preserve">of </w:t>
      </w:r>
      <w:r w:rsidR="00CF1E5F">
        <w:t>0</w:t>
      </w:r>
      <w:r>
        <w:t xml:space="preserve">.199 which means that it is a predictor of academic performance. This means that </w:t>
      </w:r>
      <w:r w:rsidRPr="00544F2B">
        <w:t xml:space="preserve">good ventilation </w:t>
      </w:r>
      <w:r w:rsidRPr="00544F2B">
        <w:lastRenderedPageBreak/>
        <w:t xml:space="preserve">helps students stay comfortable, breathe fresh air, and avoid feeling too hot or tired during class, allowing them to concentrate better and participate more actively in learning activities. When students feel physically comfortable, they are more alert and able to focus, which can help improve their academic performance. </w:t>
      </w:r>
      <w:r w:rsidR="001C01F4" w:rsidRPr="00544F2B">
        <w:t xml:space="preserve">This </w:t>
      </w:r>
      <w:r w:rsidR="001C01F4">
        <w:t>result</w:t>
      </w:r>
      <w:r w:rsidRPr="00544F2B">
        <w:t xml:space="preserve"> is supported by </w:t>
      </w:r>
      <w:proofErr w:type="spellStart"/>
      <w:r w:rsidRPr="00544F2B">
        <w:t>Wargocki</w:t>
      </w:r>
      <w:proofErr w:type="spellEnd"/>
      <w:r w:rsidRPr="00544F2B">
        <w:t xml:space="preserve"> (2020), who explained that proper classroom ventilation improves students’ concentration, reduces fatigue, and enhances learning efficiency.</w:t>
      </w:r>
    </w:p>
    <w:p w:rsidR="00F362B5" w:rsidRDefault="00F362B5" w:rsidP="00CB7D84">
      <w:pPr>
        <w:spacing w:line="240" w:lineRule="auto"/>
        <w:ind w:left="0" w:firstLine="720"/>
        <w:rPr>
          <w:rFonts w:cs="Times New Roman"/>
        </w:rPr>
      </w:pPr>
      <w:r w:rsidRPr="00544F2B">
        <w:rPr>
          <w:rFonts w:cs="Times New Roman"/>
        </w:rPr>
        <w:t>Th</w:t>
      </w:r>
      <w:r w:rsidR="00DE01D4">
        <w:rPr>
          <w:rFonts w:cs="Times New Roman"/>
        </w:rPr>
        <w:t xml:space="preserve">e </w:t>
      </w:r>
      <w:r w:rsidR="009B2FC7" w:rsidRPr="00D60ADE">
        <w:rPr>
          <w:rFonts w:eastAsia="SimSun"/>
          <w:color w:val="000000" w:themeColor="text1"/>
          <w:kern w:val="0"/>
          <w:lang w:eastAsia="zh-CN"/>
        </w:rPr>
        <w:t>result</w:t>
      </w:r>
      <w:r w:rsidR="009B2FC7">
        <w:rPr>
          <w:rFonts w:eastAsia="SimSun"/>
          <w:color w:val="000000" w:themeColor="text1"/>
          <w:kern w:val="0"/>
          <w:lang w:eastAsia="zh-CN"/>
        </w:rPr>
        <w:t>s</w:t>
      </w:r>
      <w:r w:rsidRPr="00544F2B">
        <w:rPr>
          <w:rFonts w:cs="Times New Roman"/>
        </w:rPr>
        <w:t xml:space="preserve"> impl</w:t>
      </w:r>
      <w:r w:rsidR="009B2FC7">
        <w:rPr>
          <w:rFonts w:cs="Times New Roman"/>
        </w:rPr>
        <w:t>y</w:t>
      </w:r>
      <w:r w:rsidRPr="00544F2B">
        <w:rPr>
          <w:rFonts w:cs="Times New Roman"/>
        </w:rPr>
        <w:t xml:space="preserve"> that schools should prioritize maintaining proper classroom ventilation by ensuring windows, fans, and other airflow systems are functional and regularly monitored. Providing a well-ventilated learning space can help keep students alert, comfortable, and ready to learn, which may support better academic performance. </w:t>
      </w:r>
    </w:p>
    <w:p w:rsidR="00646840" w:rsidRDefault="00646840" w:rsidP="00CB7D84">
      <w:pPr>
        <w:spacing w:line="240" w:lineRule="auto"/>
        <w:ind w:left="0" w:firstLine="720"/>
        <w:rPr>
          <w:rFonts w:cs="Times New Roman"/>
        </w:rPr>
      </w:pPr>
      <w:r w:rsidRPr="00646840">
        <w:rPr>
          <w:rFonts w:cs="Times New Roman"/>
        </w:rPr>
        <w:t>Beyond the predictors</w:t>
      </w:r>
      <w:r>
        <w:rPr>
          <w:rFonts w:cs="Times New Roman"/>
        </w:rPr>
        <w:t xml:space="preserve"> mentioned</w:t>
      </w:r>
      <w:r w:rsidRPr="00646840">
        <w:rPr>
          <w:rFonts w:cs="Times New Roman"/>
        </w:rPr>
        <w:t xml:space="preserve">, </w:t>
      </w:r>
      <w:r>
        <w:rPr>
          <w:rFonts w:cs="Times New Roman"/>
        </w:rPr>
        <w:t xml:space="preserve">an </w:t>
      </w:r>
      <w:r w:rsidR="00B26441" w:rsidRPr="00646840">
        <w:rPr>
          <w:rFonts w:cs="Times New Roman"/>
        </w:rPr>
        <w:t>interview</w:t>
      </w:r>
      <w:r w:rsidRPr="00646840">
        <w:rPr>
          <w:rFonts w:cs="Times New Roman"/>
        </w:rPr>
        <w:t xml:space="preserve"> reveals that the auditory environment significantly impacts </w:t>
      </w:r>
      <w:r w:rsidR="00DE01D4">
        <w:rPr>
          <w:rFonts w:cs="Times New Roman"/>
        </w:rPr>
        <w:t>pupils’</w:t>
      </w:r>
      <w:r w:rsidR="00B26441">
        <w:rPr>
          <w:rFonts w:cs="Times New Roman"/>
        </w:rPr>
        <w:t xml:space="preserve"> academic performance </w:t>
      </w:r>
      <w:r w:rsidRPr="00646840">
        <w:rPr>
          <w:rFonts w:cs="Times New Roman"/>
        </w:rPr>
        <w:t>and cognitive clarity. While a whiteboard or good lighting provides the tools</w:t>
      </w:r>
      <w:r>
        <w:rPr>
          <w:rFonts w:cs="Times New Roman"/>
        </w:rPr>
        <w:t xml:space="preserve"> </w:t>
      </w:r>
      <w:r w:rsidRPr="00646840">
        <w:rPr>
          <w:rFonts w:cs="Times New Roman"/>
        </w:rPr>
        <w:t>for learning</w:t>
      </w:r>
      <w:r w:rsidR="00B26441">
        <w:rPr>
          <w:rFonts w:cs="Times New Roman"/>
        </w:rPr>
        <w:t xml:space="preserve"> and </w:t>
      </w:r>
      <w:r w:rsidRPr="00646840">
        <w:rPr>
          <w:rFonts w:cs="Times New Roman"/>
        </w:rPr>
        <w:t xml:space="preserve">classroom </w:t>
      </w:r>
      <w:r w:rsidR="00B26441" w:rsidRPr="00646840">
        <w:rPr>
          <w:rFonts w:cs="Times New Roman"/>
        </w:rPr>
        <w:t>noise can</w:t>
      </w:r>
      <w:r w:rsidRPr="00646840">
        <w:rPr>
          <w:rFonts w:cs="Times New Roman"/>
        </w:rPr>
        <w:t xml:space="preserve"> negate these environmental advantages. The following verbatim responses illustrate how </w:t>
      </w:r>
      <w:r w:rsidR="00B26441">
        <w:rPr>
          <w:rFonts w:cs="Times New Roman"/>
        </w:rPr>
        <w:t xml:space="preserve">noise </w:t>
      </w:r>
      <w:r w:rsidRPr="00646840">
        <w:rPr>
          <w:rFonts w:cs="Times New Roman"/>
        </w:rPr>
        <w:t>distractions lead to a loss of focus, frustration, and a decreased</w:t>
      </w:r>
      <w:r w:rsidR="00B26441">
        <w:rPr>
          <w:rFonts w:cs="Times New Roman"/>
        </w:rPr>
        <w:t xml:space="preserve"> </w:t>
      </w:r>
      <w:r w:rsidRPr="00646840">
        <w:rPr>
          <w:rFonts w:cs="Times New Roman"/>
        </w:rPr>
        <w:t>mood for learning:</w:t>
      </w:r>
    </w:p>
    <w:p w:rsidR="007F1D64" w:rsidRPr="007F1D64" w:rsidRDefault="007F1D64" w:rsidP="00CB7D84">
      <w:pPr>
        <w:tabs>
          <w:tab w:val="left" w:pos="7650"/>
        </w:tabs>
        <w:spacing w:line="240" w:lineRule="auto"/>
        <w:ind w:left="1080" w:right="900" w:firstLine="0"/>
        <w:rPr>
          <w:i/>
          <w:iCs/>
        </w:rPr>
      </w:pPr>
      <w:proofErr w:type="spellStart"/>
      <w:r>
        <w:rPr>
          <w:i/>
          <w:iCs/>
        </w:rPr>
        <w:t>Maapektaran</w:t>
      </w:r>
      <w:proofErr w:type="spellEnd"/>
      <w:r>
        <w:rPr>
          <w:i/>
          <w:iCs/>
        </w:rPr>
        <w:t xml:space="preserve"> </w:t>
      </w:r>
      <w:proofErr w:type="spellStart"/>
      <w:r>
        <w:rPr>
          <w:i/>
          <w:iCs/>
        </w:rPr>
        <w:t>ta</w:t>
      </w:r>
      <w:proofErr w:type="spellEnd"/>
      <w:r>
        <w:rPr>
          <w:i/>
          <w:iCs/>
        </w:rPr>
        <w:t xml:space="preserve"> j</w:t>
      </w:r>
      <w:r w:rsidRPr="007F1D64">
        <w:rPr>
          <w:i/>
          <w:iCs/>
        </w:rPr>
        <w:t xml:space="preserve">ay </w:t>
      </w:r>
      <w:proofErr w:type="spellStart"/>
      <w:r w:rsidRPr="007F1D64">
        <w:rPr>
          <w:i/>
          <w:iCs/>
        </w:rPr>
        <w:t>kangiwat</w:t>
      </w:r>
      <w:proofErr w:type="spellEnd"/>
      <w:r w:rsidRPr="007F1D64">
        <w:rPr>
          <w:i/>
          <w:iCs/>
        </w:rPr>
        <w:t xml:space="preserve"> </w:t>
      </w:r>
      <w:proofErr w:type="spellStart"/>
      <w:r w:rsidRPr="007F1D64">
        <w:rPr>
          <w:i/>
          <w:iCs/>
        </w:rPr>
        <w:t>da</w:t>
      </w:r>
      <w:proofErr w:type="spellEnd"/>
      <w:r w:rsidRPr="007F1D64">
        <w:rPr>
          <w:i/>
          <w:iCs/>
        </w:rPr>
        <w:t xml:space="preserve">, </w:t>
      </w:r>
      <w:proofErr w:type="spellStart"/>
      <w:r w:rsidRPr="007F1D64">
        <w:rPr>
          <w:i/>
          <w:iCs/>
        </w:rPr>
        <w:t>tano</w:t>
      </w:r>
      <w:proofErr w:type="spellEnd"/>
      <w:r w:rsidRPr="007F1D64">
        <w:rPr>
          <w:i/>
          <w:iCs/>
        </w:rPr>
        <w:t xml:space="preserve"> </w:t>
      </w:r>
      <w:proofErr w:type="spellStart"/>
      <w:r w:rsidRPr="007F1D64">
        <w:rPr>
          <w:i/>
          <w:iCs/>
        </w:rPr>
        <w:t>adda</w:t>
      </w:r>
      <w:proofErr w:type="spellEnd"/>
      <w:r w:rsidRPr="007F1D64">
        <w:rPr>
          <w:i/>
          <w:iCs/>
        </w:rPr>
        <w:t xml:space="preserve"> </w:t>
      </w:r>
      <w:proofErr w:type="spellStart"/>
      <w:r w:rsidRPr="007F1D64">
        <w:rPr>
          <w:i/>
          <w:iCs/>
        </w:rPr>
        <w:t>araramidek</w:t>
      </w:r>
      <w:proofErr w:type="spellEnd"/>
      <w:r w:rsidRPr="007F1D64">
        <w:rPr>
          <w:i/>
          <w:iCs/>
        </w:rPr>
        <w:t xml:space="preserve"> </w:t>
      </w:r>
      <w:proofErr w:type="spellStart"/>
      <w:r w:rsidRPr="007F1D64">
        <w:rPr>
          <w:i/>
          <w:iCs/>
        </w:rPr>
        <w:t>nga</w:t>
      </w:r>
      <w:proofErr w:type="spellEnd"/>
      <w:r w:rsidRPr="007F1D64">
        <w:rPr>
          <w:i/>
          <w:iCs/>
        </w:rPr>
        <w:t xml:space="preserve"> equation </w:t>
      </w:r>
      <w:proofErr w:type="spellStart"/>
      <w:r w:rsidRPr="007F1D64">
        <w:rPr>
          <w:i/>
          <w:iCs/>
        </w:rPr>
        <w:t>wenno</w:t>
      </w:r>
      <w:proofErr w:type="spellEnd"/>
      <w:r w:rsidRPr="007F1D64">
        <w:rPr>
          <w:i/>
          <w:iCs/>
        </w:rPr>
        <w:t xml:space="preserve"> work </w:t>
      </w:r>
      <w:proofErr w:type="spellStart"/>
      <w:r w:rsidRPr="007F1D64">
        <w:rPr>
          <w:i/>
          <w:iCs/>
        </w:rPr>
        <w:t>tas</w:t>
      </w:r>
      <w:proofErr w:type="spellEnd"/>
      <w:r w:rsidRPr="007F1D64">
        <w:rPr>
          <w:i/>
          <w:iCs/>
        </w:rPr>
        <w:t xml:space="preserve"> nu </w:t>
      </w:r>
      <w:proofErr w:type="spellStart"/>
      <w:r w:rsidRPr="007F1D64">
        <w:rPr>
          <w:i/>
          <w:iCs/>
        </w:rPr>
        <w:t>agngingiwat</w:t>
      </w:r>
      <w:proofErr w:type="spellEnd"/>
      <w:r w:rsidRPr="007F1D64">
        <w:rPr>
          <w:i/>
          <w:iCs/>
        </w:rPr>
        <w:t xml:space="preserve"> </w:t>
      </w:r>
      <w:proofErr w:type="spellStart"/>
      <w:r w:rsidRPr="007F1D64">
        <w:rPr>
          <w:i/>
          <w:iCs/>
        </w:rPr>
        <w:t>da</w:t>
      </w:r>
      <w:proofErr w:type="spellEnd"/>
      <w:r w:rsidRPr="007F1D64">
        <w:rPr>
          <w:i/>
          <w:iCs/>
        </w:rPr>
        <w:t xml:space="preserve"> </w:t>
      </w:r>
      <w:proofErr w:type="spellStart"/>
      <w:r w:rsidRPr="007F1D64">
        <w:rPr>
          <w:i/>
          <w:iCs/>
        </w:rPr>
        <w:t>mapukaw</w:t>
      </w:r>
      <w:proofErr w:type="spellEnd"/>
      <w:r w:rsidRPr="007F1D64">
        <w:rPr>
          <w:i/>
          <w:iCs/>
        </w:rPr>
        <w:t xml:space="preserve"> jay concentration ko jay work </w:t>
      </w:r>
      <w:proofErr w:type="spellStart"/>
      <w:r w:rsidRPr="007F1D64">
        <w:rPr>
          <w:i/>
          <w:iCs/>
        </w:rPr>
        <w:t>ko</w:t>
      </w:r>
      <w:proofErr w:type="spellEnd"/>
      <w:r w:rsidRPr="007F1D64">
        <w:rPr>
          <w:i/>
          <w:iCs/>
        </w:rPr>
        <w:t xml:space="preserve"> so </w:t>
      </w:r>
      <w:proofErr w:type="spellStart"/>
      <w:r w:rsidRPr="007F1D64">
        <w:rPr>
          <w:i/>
          <w:iCs/>
        </w:rPr>
        <w:t>malipatak</w:t>
      </w:r>
      <w:proofErr w:type="spellEnd"/>
      <w:r w:rsidRPr="007F1D64">
        <w:rPr>
          <w:i/>
          <w:iCs/>
        </w:rPr>
        <w:t xml:space="preserve"> jay </w:t>
      </w:r>
      <w:proofErr w:type="spellStart"/>
      <w:r w:rsidRPr="007F1D64">
        <w:rPr>
          <w:i/>
          <w:iCs/>
        </w:rPr>
        <w:t>araramidek</w:t>
      </w:r>
      <w:proofErr w:type="spellEnd"/>
      <w:r w:rsidRPr="007F1D64">
        <w:rPr>
          <w:i/>
          <w:iCs/>
        </w:rPr>
        <w:t xml:space="preserve">. </w:t>
      </w:r>
    </w:p>
    <w:p w:rsidR="00B26441" w:rsidRPr="00DA0A5B" w:rsidRDefault="007F1D64" w:rsidP="00CB7D84">
      <w:pPr>
        <w:tabs>
          <w:tab w:val="left" w:pos="7650"/>
        </w:tabs>
        <w:spacing w:line="240" w:lineRule="auto"/>
        <w:ind w:left="1080" w:right="900" w:firstLine="0"/>
        <w:rPr>
          <w:i/>
          <w:iCs/>
        </w:rPr>
      </w:pPr>
      <w:r>
        <w:rPr>
          <w:i/>
          <w:iCs/>
        </w:rPr>
        <w:t>(</w:t>
      </w:r>
      <w:r w:rsidR="00B26441" w:rsidRPr="00DA0A5B">
        <w:rPr>
          <w:i/>
          <w:iCs/>
        </w:rPr>
        <w:t>It affects my grades because I forget what I’m working on an equation when they are noisy.</w:t>
      </w:r>
      <w:r w:rsidR="00923855">
        <w:rPr>
          <w:i/>
          <w:iCs/>
        </w:rPr>
        <w:t>)</w:t>
      </w:r>
      <w:r w:rsidR="00B26441" w:rsidRPr="00DA0A5B">
        <w:rPr>
          <w:i/>
          <w:iCs/>
        </w:rPr>
        <w:t xml:space="preserve"> </w:t>
      </w:r>
      <w:r w:rsidR="00B26441" w:rsidRPr="00923855">
        <w:rPr>
          <w:b/>
          <w:bCs/>
          <w:i/>
          <w:iCs/>
        </w:rPr>
        <w:t>P1</w:t>
      </w:r>
    </w:p>
    <w:p w:rsidR="00B26441" w:rsidRDefault="00B26441" w:rsidP="00CB7D84">
      <w:pPr>
        <w:tabs>
          <w:tab w:val="left" w:pos="7650"/>
        </w:tabs>
        <w:spacing w:line="240" w:lineRule="auto"/>
        <w:ind w:left="1080" w:right="900" w:firstLine="0"/>
        <w:rPr>
          <w:i/>
          <w:iCs/>
        </w:rPr>
      </w:pPr>
    </w:p>
    <w:p w:rsidR="007F1D64" w:rsidRPr="00923855" w:rsidRDefault="007F1D64" w:rsidP="00CB7D84">
      <w:pPr>
        <w:tabs>
          <w:tab w:val="left" w:pos="7650"/>
        </w:tabs>
        <w:spacing w:line="240" w:lineRule="auto"/>
        <w:ind w:left="1080" w:right="900" w:firstLine="0"/>
        <w:rPr>
          <w:i/>
          <w:iCs/>
          <w:sz w:val="36"/>
          <w:szCs w:val="36"/>
        </w:rPr>
      </w:pPr>
      <w:proofErr w:type="spellStart"/>
      <w:r w:rsidRPr="00923855">
        <w:rPr>
          <w:i/>
          <w:iCs/>
        </w:rPr>
        <w:t>Dagijay</w:t>
      </w:r>
      <w:proofErr w:type="spellEnd"/>
      <w:r w:rsidRPr="00923855">
        <w:rPr>
          <w:i/>
          <w:iCs/>
        </w:rPr>
        <w:t xml:space="preserve"> </w:t>
      </w:r>
      <w:proofErr w:type="spellStart"/>
      <w:r w:rsidRPr="00923855">
        <w:rPr>
          <w:i/>
          <w:iCs/>
        </w:rPr>
        <w:t>ubbing</w:t>
      </w:r>
      <w:proofErr w:type="spellEnd"/>
      <w:r w:rsidRPr="00923855">
        <w:rPr>
          <w:i/>
          <w:iCs/>
        </w:rPr>
        <w:t xml:space="preserve"> Ma’am </w:t>
      </w:r>
      <w:proofErr w:type="spellStart"/>
      <w:r w:rsidRPr="00923855">
        <w:rPr>
          <w:i/>
          <w:iCs/>
        </w:rPr>
        <w:t>nga</w:t>
      </w:r>
      <w:proofErr w:type="spellEnd"/>
      <w:r w:rsidRPr="00923855">
        <w:rPr>
          <w:i/>
          <w:iCs/>
        </w:rPr>
        <w:t xml:space="preserve"> </w:t>
      </w:r>
      <w:proofErr w:type="spellStart"/>
      <w:r w:rsidRPr="00923855">
        <w:rPr>
          <w:i/>
          <w:iCs/>
        </w:rPr>
        <w:t>nangiwat</w:t>
      </w:r>
      <w:proofErr w:type="spellEnd"/>
      <w:r w:rsidRPr="00923855">
        <w:rPr>
          <w:i/>
          <w:iCs/>
        </w:rPr>
        <w:t xml:space="preserve"> nu recess...</w:t>
      </w:r>
      <w:proofErr w:type="spellStart"/>
      <w:r w:rsidRPr="00923855">
        <w:rPr>
          <w:i/>
          <w:iCs/>
        </w:rPr>
        <w:t>ket</w:t>
      </w:r>
      <w:proofErr w:type="spellEnd"/>
      <w:r w:rsidRPr="00923855">
        <w:rPr>
          <w:i/>
          <w:iCs/>
        </w:rPr>
        <w:t xml:space="preserve"> </w:t>
      </w:r>
      <w:proofErr w:type="spellStart"/>
      <w:r w:rsidRPr="00923855">
        <w:rPr>
          <w:i/>
          <w:iCs/>
        </w:rPr>
        <w:t>sudan</w:t>
      </w:r>
      <w:proofErr w:type="spellEnd"/>
      <w:r w:rsidRPr="00923855">
        <w:rPr>
          <w:i/>
          <w:iCs/>
        </w:rPr>
        <w:t xml:space="preserve"> ton </w:t>
      </w:r>
      <w:proofErr w:type="spellStart"/>
      <w:r w:rsidRPr="00923855">
        <w:rPr>
          <w:i/>
          <w:iCs/>
        </w:rPr>
        <w:t>kitkitak</w:t>
      </w:r>
      <w:proofErr w:type="spellEnd"/>
      <w:r w:rsidRPr="00923855">
        <w:rPr>
          <w:i/>
          <w:iCs/>
        </w:rPr>
        <w:t xml:space="preserve"> </w:t>
      </w:r>
      <w:proofErr w:type="spellStart"/>
      <w:r w:rsidRPr="00923855">
        <w:rPr>
          <w:i/>
          <w:iCs/>
        </w:rPr>
        <w:t>dagijay</w:t>
      </w:r>
      <w:proofErr w:type="spellEnd"/>
      <w:r w:rsidRPr="00923855">
        <w:rPr>
          <w:i/>
          <w:iCs/>
        </w:rPr>
        <w:t xml:space="preserve"> </w:t>
      </w:r>
      <w:proofErr w:type="spellStart"/>
      <w:r w:rsidRPr="00923855">
        <w:rPr>
          <w:i/>
          <w:iCs/>
        </w:rPr>
        <w:t>ubbing</w:t>
      </w:r>
      <w:proofErr w:type="spellEnd"/>
      <w:r w:rsidRPr="00923855">
        <w:rPr>
          <w:i/>
          <w:iCs/>
        </w:rPr>
        <w:t>.</w:t>
      </w:r>
    </w:p>
    <w:p w:rsidR="00B26441" w:rsidRPr="00DA0A5B" w:rsidRDefault="00923855" w:rsidP="00CB7D84">
      <w:pPr>
        <w:tabs>
          <w:tab w:val="left" w:pos="7650"/>
        </w:tabs>
        <w:spacing w:line="240" w:lineRule="auto"/>
        <w:ind w:left="1080" w:right="900" w:firstLine="0"/>
        <w:rPr>
          <w:i/>
          <w:iCs/>
        </w:rPr>
      </w:pPr>
      <w:r>
        <w:rPr>
          <w:i/>
          <w:iCs/>
        </w:rPr>
        <w:t>(</w:t>
      </w:r>
      <w:r w:rsidR="00B26441" w:rsidRPr="00DA0A5B">
        <w:rPr>
          <w:i/>
          <w:iCs/>
        </w:rPr>
        <w:t>The children are noisy during their recess…I shift my attention to them.</w:t>
      </w:r>
      <w:r>
        <w:rPr>
          <w:i/>
          <w:iCs/>
        </w:rPr>
        <w:t>)</w:t>
      </w:r>
      <w:r w:rsidR="00B26441" w:rsidRPr="00DA0A5B">
        <w:rPr>
          <w:i/>
          <w:iCs/>
        </w:rPr>
        <w:t xml:space="preserve"> </w:t>
      </w:r>
      <w:r w:rsidR="00B26441" w:rsidRPr="00923855">
        <w:rPr>
          <w:b/>
          <w:bCs/>
          <w:i/>
          <w:iCs/>
        </w:rPr>
        <w:t>P2</w:t>
      </w:r>
    </w:p>
    <w:p w:rsidR="00B26441" w:rsidRDefault="00B26441" w:rsidP="00CB7D84">
      <w:pPr>
        <w:tabs>
          <w:tab w:val="left" w:pos="7650"/>
        </w:tabs>
        <w:spacing w:line="240" w:lineRule="auto"/>
        <w:ind w:left="1080" w:right="900" w:firstLine="0"/>
        <w:rPr>
          <w:i/>
          <w:iCs/>
        </w:rPr>
      </w:pPr>
    </w:p>
    <w:p w:rsidR="00923855" w:rsidRPr="00923855" w:rsidRDefault="00923855" w:rsidP="00CB7D84">
      <w:pPr>
        <w:tabs>
          <w:tab w:val="left" w:pos="7650"/>
        </w:tabs>
        <w:spacing w:line="240" w:lineRule="auto"/>
        <w:ind w:left="1080" w:right="900" w:firstLine="0"/>
        <w:rPr>
          <w:i/>
          <w:iCs/>
        </w:rPr>
      </w:pPr>
      <w:proofErr w:type="spellStart"/>
      <w:r w:rsidRPr="00923855">
        <w:rPr>
          <w:i/>
          <w:iCs/>
        </w:rPr>
        <w:t>Minsan</w:t>
      </w:r>
      <w:proofErr w:type="spellEnd"/>
      <w:r w:rsidRPr="00923855">
        <w:rPr>
          <w:i/>
          <w:iCs/>
        </w:rPr>
        <w:t xml:space="preserve"> ma’am </w:t>
      </w:r>
      <w:proofErr w:type="spellStart"/>
      <w:r w:rsidRPr="00923855">
        <w:rPr>
          <w:i/>
          <w:iCs/>
        </w:rPr>
        <w:t>dagidjay</w:t>
      </w:r>
      <w:proofErr w:type="spellEnd"/>
      <w:r w:rsidRPr="00923855">
        <w:rPr>
          <w:i/>
          <w:iCs/>
        </w:rPr>
        <w:t xml:space="preserve"> classmate </w:t>
      </w:r>
      <w:proofErr w:type="spellStart"/>
      <w:r w:rsidRPr="00923855">
        <w:rPr>
          <w:i/>
          <w:iCs/>
        </w:rPr>
        <w:t>ko</w:t>
      </w:r>
      <w:proofErr w:type="spellEnd"/>
      <w:r w:rsidRPr="00923855">
        <w:rPr>
          <w:i/>
          <w:iCs/>
        </w:rPr>
        <w:t xml:space="preserve"> ma’am nu </w:t>
      </w:r>
      <w:proofErr w:type="spellStart"/>
      <w:r w:rsidRPr="00923855">
        <w:rPr>
          <w:i/>
          <w:iCs/>
        </w:rPr>
        <w:t>ag-angalaw-da</w:t>
      </w:r>
      <w:proofErr w:type="spellEnd"/>
      <w:r w:rsidRPr="00923855">
        <w:rPr>
          <w:i/>
          <w:iCs/>
        </w:rPr>
        <w:t xml:space="preserve"> nu </w:t>
      </w:r>
      <w:proofErr w:type="spellStart"/>
      <w:r w:rsidRPr="00923855">
        <w:rPr>
          <w:i/>
          <w:iCs/>
        </w:rPr>
        <w:t>ag-inistorya-da</w:t>
      </w:r>
      <w:proofErr w:type="spellEnd"/>
      <w:r w:rsidRPr="00923855">
        <w:rPr>
          <w:i/>
          <w:iCs/>
        </w:rPr>
        <w:t xml:space="preserve"> ma’am… </w:t>
      </w:r>
      <w:proofErr w:type="spellStart"/>
      <w:r w:rsidRPr="00923855">
        <w:rPr>
          <w:i/>
          <w:iCs/>
        </w:rPr>
        <w:t>madistract</w:t>
      </w:r>
      <w:proofErr w:type="spellEnd"/>
      <w:r w:rsidRPr="00923855">
        <w:rPr>
          <w:i/>
          <w:iCs/>
        </w:rPr>
        <w:t xml:space="preserve"> </w:t>
      </w:r>
      <w:proofErr w:type="spellStart"/>
      <w:r w:rsidRPr="00923855">
        <w:rPr>
          <w:i/>
          <w:iCs/>
        </w:rPr>
        <w:t>ak</w:t>
      </w:r>
      <w:proofErr w:type="spellEnd"/>
      <w:r w:rsidRPr="00923855">
        <w:rPr>
          <w:i/>
          <w:iCs/>
        </w:rPr>
        <w:t>.</w:t>
      </w:r>
    </w:p>
    <w:p w:rsidR="00923855" w:rsidRDefault="00923855" w:rsidP="00CB7D84">
      <w:pPr>
        <w:tabs>
          <w:tab w:val="left" w:pos="7650"/>
        </w:tabs>
        <w:spacing w:line="240" w:lineRule="auto"/>
        <w:ind w:left="1080" w:right="900" w:firstLine="0"/>
        <w:rPr>
          <w:b/>
          <w:bCs/>
          <w:i/>
          <w:iCs/>
        </w:rPr>
      </w:pPr>
      <w:r>
        <w:rPr>
          <w:i/>
          <w:iCs/>
        </w:rPr>
        <w:t xml:space="preserve">(Sometimes when my classmate is noisy when they are chatting… I lost my focus.) </w:t>
      </w:r>
      <w:r w:rsidRPr="00923855">
        <w:rPr>
          <w:b/>
          <w:bCs/>
          <w:i/>
          <w:iCs/>
        </w:rPr>
        <w:t>P3</w:t>
      </w:r>
    </w:p>
    <w:p w:rsidR="00923855" w:rsidRDefault="00923855" w:rsidP="00CB7D84">
      <w:pPr>
        <w:tabs>
          <w:tab w:val="left" w:pos="7650"/>
        </w:tabs>
        <w:spacing w:line="240" w:lineRule="auto"/>
        <w:ind w:left="1080" w:right="900" w:firstLine="0"/>
        <w:rPr>
          <w:i/>
          <w:iCs/>
        </w:rPr>
      </w:pPr>
    </w:p>
    <w:p w:rsidR="00923855" w:rsidRPr="00076B4E" w:rsidRDefault="00076B4E" w:rsidP="00CB7D84">
      <w:pPr>
        <w:tabs>
          <w:tab w:val="left" w:pos="7650"/>
        </w:tabs>
        <w:spacing w:line="240" w:lineRule="auto"/>
        <w:ind w:left="1080" w:right="900" w:firstLine="0"/>
        <w:rPr>
          <w:i/>
          <w:iCs/>
          <w:sz w:val="36"/>
          <w:szCs w:val="36"/>
        </w:rPr>
      </w:pPr>
      <w:proofErr w:type="spellStart"/>
      <w:r w:rsidRPr="00076B4E">
        <w:rPr>
          <w:i/>
          <w:iCs/>
        </w:rPr>
        <w:t>Madistrack</w:t>
      </w:r>
      <w:proofErr w:type="spellEnd"/>
      <w:r w:rsidRPr="00076B4E">
        <w:rPr>
          <w:i/>
          <w:iCs/>
        </w:rPr>
        <w:t xml:space="preserve"> </w:t>
      </w:r>
      <w:proofErr w:type="spellStart"/>
      <w:r w:rsidRPr="00076B4E">
        <w:rPr>
          <w:i/>
          <w:iCs/>
        </w:rPr>
        <w:t>nak</w:t>
      </w:r>
      <w:proofErr w:type="spellEnd"/>
      <w:r w:rsidRPr="00076B4E">
        <w:rPr>
          <w:i/>
          <w:iCs/>
        </w:rPr>
        <w:t xml:space="preserve"> j</w:t>
      </w:r>
      <w:r w:rsidR="00923855" w:rsidRPr="00076B4E">
        <w:rPr>
          <w:i/>
          <w:iCs/>
        </w:rPr>
        <w:t xml:space="preserve">ay </w:t>
      </w:r>
      <w:proofErr w:type="spellStart"/>
      <w:r w:rsidR="00923855" w:rsidRPr="00076B4E">
        <w:rPr>
          <w:i/>
          <w:iCs/>
        </w:rPr>
        <w:t>kaabay</w:t>
      </w:r>
      <w:proofErr w:type="spellEnd"/>
      <w:r w:rsidR="00923855" w:rsidRPr="00076B4E">
        <w:rPr>
          <w:i/>
          <w:iCs/>
        </w:rPr>
        <w:t xml:space="preserve"> ko lang Ma’am</w:t>
      </w:r>
      <w:proofErr w:type="gramStart"/>
      <w:r w:rsidRPr="00076B4E">
        <w:rPr>
          <w:i/>
          <w:iCs/>
        </w:rPr>
        <w:t>..</w:t>
      </w:r>
      <w:proofErr w:type="gramEnd"/>
      <w:r w:rsidRPr="00076B4E">
        <w:rPr>
          <w:i/>
          <w:iCs/>
        </w:rPr>
        <w:t xml:space="preserve"> </w:t>
      </w:r>
      <w:proofErr w:type="spellStart"/>
      <w:r w:rsidRPr="00076B4E">
        <w:rPr>
          <w:i/>
          <w:iCs/>
        </w:rPr>
        <w:t>Agkop</w:t>
      </w:r>
      <w:proofErr w:type="spellEnd"/>
      <w:r w:rsidRPr="00076B4E">
        <w:rPr>
          <w:i/>
          <w:iCs/>
        </w:rPr>
        <w:t xml:space="preserve"> </w:t>
      </w:r>
      <w:proofErr w:type="spellStart"/>
      <w:r w:rsidRPr="00076B4E">
        <w:rPr>
          <w:i/>
          <w:iCs/>
        </w:rPr>
        <w:t>kopya</w:t>
      </w:r>
      <w:proofErr w:type="spellEnd"/>
      <w:r w:rsidRPr="00076B4E">
        <w:rPr>
          <w:i/>
          <w:iCs/>
        </w:rPr>
        <w:t xml:space="preserve"> ma'am.</w:t>
      </w:r>
    </w:p>
    <w:p w:rsidR="00B26441" w:rsidRPr="00DA0A5B" w:rsidRDefault="00076B4E" w:rsidP="00CB7D84">
      <w:pPr>
        <w:tabs>
          <w:tab w:val="left" w:pos="7650"/>
        </w:tabs>
        <w:spacing w:line="240" w:lineRule="auto"/>
        <w:ind w:left="1080" w:right="900" w:firstLine="0"/>
        <w:rPr>
          <w:i/>
          <w:iCs/>
        </w:rPr>
      </w:pPr>
      <w:r>
        <w:rPr>
          <w:i/>
          <w:iCs/>
        </w:rPr>
        <w:t>(</w:t>
      </w:r>
      <w:r w:rsidR="00B26441" w:rsidRPr="00DA0A5B">
        <w:rPr>
          <w:i/>
          <w:iCs/>
        </w:rPr>
        <w:t>I lose my focus while answering… because my seatmate is copying my paper.</w:t>
      </w:r>
      <w:r>
        <w:rPr>
          <w:i/>
          <w:iCs/>
        </w:rPr>
        <w:t>)</w:t>
      </w:r>
      <w:r w:rsidR="00B26441" w:rsidRPr="00DA0A5B">
        <w:rPr>
          <w:i/>
          <w:iCs/>
        </w:rPr>
        <w:t xml:space="preserve"> </w:t>
      </w:r>
      <w:r>
        <w:rPr>
          <w:i/>
          <w:iCs/>
        </w:rPr>
        <w:t xml:space="preserve"> </w:t>
      </w:r>
      <w:r w:rsidR="00B26441" w:rsidRPr="00076B4E">
        <w:rPr>
          <w:b/>
          <w:bCs/>
          <w:i/>
          <w:iCs/>
        </w:rPr>
        <w:t>P4</w:t>
      </w:r>
    </w:p>
    <w:p w:rsidR="00B26441" w:rsidRPr="00DA0A5B" w:rsidRDefault="00B26441" w:rsidP="00CB7D84">
      <w:pPr>
        <w:tabs>
          <w:tab w:val="left" w:pos="7650"/>
        </w:tabs>
        <w:spacing w:line="240" w:lineRule="auto"/>
        <w:ind w:left="0" w:right="900" w:firstLine="0"/>
        <w:rPr>
          <w:i/>
          <w:iCs/>
        </w:rPr>
      </w:pPr>
    </w:p>
    <w:p w:rsidR="00076B4E" w:rsidRDefault="00076B4E" w:rsidP="00CB7D84">
      <w:pPr>
        <w:tabs>
          <w:tab w:val="left" w:pos="7650"/>
        </w:tabs>
        <w:spacing w:line="240" w:lineRule="auto"/>
        <w:ind w:left="1080" w:right="900" w:firstLine="0"/>
        <w:rPr>
          <w:i/>
          <w:iCs/>
        </w:rPr>
      </w:pPr>
      <w:r w:rsidRPr="00076B4E">
        <w:rPr>
          <w:i/>
          <w:iCs/>
        </w:rPr>
        <w:t>Nu</w:t>
      </w:r>
      <w:r w:rsidRPr="009C4BF8">
        <w:rPr>
          <w:rFonts w:ascii="Century Gothic" w:hAnsi="Century Gothic"/>
          <w:sz w:val="19"/>
          <w:szCs w:val="19"/>
        </w:rPr>
        <w:t xml:space="preserve"> </w:t>
      </w:r>
      <w:proofErr w:type="spellStart"/>
      <w:r w:rsidRPr="00076B4E">
        <w:rPr>
          <w:i/>
          <w:iCs/>
        </w:rPr>
        <w:t>nangiwat</w:t>
      </w:r>
      <w:proofErr w:type="spellEnd"/>
      <w:r w:rsidRPr="00076B4E">
        <w:rPr>
          <w:i/>
          <w:iCs/>
        </w:rPr>
        <w:t xml:space="preserve"> </w:t>
      </w:r>
      <w:proofErr w:type="spellStart"/>
      <w:r w:rsidRPr="00076B4E">
        <w:rPr>
          <w:i/>
          <w:iCs/>
        </w:rPr>
        <w:t>da</w:t>
      </w:r>
      <w:proofErr w:type="spellEnd"/>
      <w:r w:rsidRPr="00076B4E">
        <w:rPr>
          <w:i/>
          <w:iCs/>
        </w:rPr>
        <w:t xml:space="preserve"> Ma’am…</w:t>
      </w:r>
      <w:r w:rsidRPr="00076B4E">
        <w:rPr>
          <w:i/>
          <w:iCs/>
          <w:sz w:val="36"/>
          <w:szCs w:val="36"/>
        </w:rPr>
        <w:t xml:space="preserve"> </w:t>
      </w:r>
      <w:proofErr w:type="spellStart"/>
      <w:r w:rsidRPr="00076B4E">
        <w:rPr>
          <w:i/>
          <w:iCs/>
        </w:rPr>
        <w:t>Maawan</w:t>
      </w:r>
      <w:proofErr w:type="spellEnd"/>
      <w:r w:rsidRPr="00076B4E">
        <w:rPr>
          <w:i/>
          <w:iCs/>
        </w:rPr>
        <w:t xml:space="preserve"> </w:t>
      </w:r>
      <w:proofErr w:type="spellStart"/>
      <w:r w:rsidRPr="00076B4E">
        <w:rPr>
          <w:i/>
          <w:iCs/>
        </w:rPr>
        <w:t>ti</w:t>
      </w:r>
      <w:proofErr w:type="spellEnd"/>
      <w:r w:rsidRPr="00076B4E">
        <w:rPr>
          <w:i/>
          <w:iCs/>
        </w:rPr>
        <w:t xml:space="preserve"> focus </w:t>
      </w:r>
      <w:proofErr w:type="spellStart"/>
      <w:r w:rsidRPr="00076B4E">
        <w:rPr>
          <w:i/>
          <w:iCs/>
        </w:rPr>
        <w:t>ko</w:t>
      </w:r>
      <w:proofErr w:type="spellEnd"/>
      <w:r w:rsidRPr="00076B4E">
        <w:rPr>
          <w:i/>
          <w:iCs/>
        </w:rPr>
        <w:t xml:space="preserve"> Ma’am </w:t>
      </w:r>
    </w:p>
    <w:p w:rsidR="00B26441" w:rsidRDefault="00076B4E" w:rsidP="00CB7D84">
      <w:pPr>
        <w:tabs>
          <w:tab w:val="left" w:pos="7650"/>
        </w:tabs>
        <w:spacing w:line="240" w:lineRule="auto"/>
        <w:ind w:left="1080" w:right="900" w:firstLine="0"/>
        <w:rPr>
          <w:b/>
          <w:bCs/>
          <w:i/>
          <w:iCs/>
        </w:rPr>
      </w:pPr>
      <w:r>
        <w:rPr>
          <w:i/>
          <w:iCs/>
        </w:rPr>
        <w:t>(</w:t>
      </w:r>
      <w:r w:rsidR="00B26441" w:rsidRPr="00DA0A5B">
        <w:rPr>
          <w:i/>
          <w:iCs/>
        </w:rPr>
        <w:t>I lose concentration</w:t>
      </w:r>
      <w:r>
        <w:rPr>
          <w:i/>
          <w:iCs/>
        </w:rPr>
        <w:t xml:space="preserve"> </w:t>
      </w:r>
      <w:r w:rsidR="00B26441" w:rsidRPr="00DA0A5B">
        <w:rPr>
          <w:i/>
          <w:iCs/>
        </w:rPr>
        <w:t>because of the noise.</w:t>
      </w:r>
      <w:r>
        <w:rPr>
          <w:i/>
          <w:iCs/>
        </w:rPr>
        <w:t>)</w:t>
      </w:r>
      <w:r w:rsidR="00B26441" w:rsidRPr="00DA0A5B">
        <w:rPr>
          <w:i/>
          <w:iCs/>
        </w:rPr>
        <w:t xml:space="preserve"> </w:t>
      </w:r>
      <w:r w:rsidR="00B26441" w:rsidRPr="00076B4E">
        <w:rPr>
          <w:b/>
          <w:bCs/>
          <w:i/>
          <w:iCs/>
        </w:rPr>
        <w:t>P18</w:t>
      </w:r>
    </w:p>
    <w:p w:rsidR="00076B4E" w:rsidRPr="00DA0A5B" w:rsidRDefault="00076B4E" w:rsidP="00CB7D84">
      <w:pPr>
        <w:tabs>
          <w:tab w:val="left" w:pos="7650"/>
        </w:tabs>
        <w:spacing w:line="240" w:lineRule="auto"/>
        <w:ind w:left="1080" w:right="900" w:firstLine="0"/>
        <w:rPr>
          <w:i/>
          <w:iCs/>
        </w:rPr>
      </w:pPr>
    </w:p>
    <w:p w:rsidR="00B26441" w:rsidRPr="00DA0A5B" w:rsidRDefault="00076B4E" w:rsidP="00CB7D84">
      <w:pPr>
        <w:tabs>
          <w:tab w:val="left" w:pos="7650"/>
        </w:tabs>
        <w:spacing w:line="240" w:lineRule="auto"/>
        <w:ind w:left="1080" w:right="900" w:firstLine="0"/>
        <w:rPr>
          <w:i/>
          <w:iCs/>
        </w:rPr>
      </w:pPr>
      <w:proofErr w:type="spellStart"/>
      <w:r w:rsidRPr="00076B4E">
        <w:rPr>
          <w:i/>
          <w:iCs/>
        </w:rPr>
        <w:lastRenderedPageBreak/>
        <w:t>Mga</w:t>
      </w:r>
      <w:proofErr w:type="spellEnd"/>
      <w:r w:rsidRPr="00076B4E">
        <w:rPr>
          <w:i/>
          <w:iCs/>
        </w:rPr>
        <w:t xml:space="preserve"> </w:t>
      </w:r>
      <w:proofErr w:type="spellStart"/>
      <w:r w:rsidRPr="00076B4E">
        <w:rPr>
          <w:i/>
          <w:iCs/>
        </w:rPr>
        <w:t>pasaway</w:t>
      </w:r>
      <w:proofErr w:type="spellEnd"/>
      <w:r w:rsidRPr="00076B4E">
        <w:rPr>
          <w:i/>
          <w:iCs/>
        </w:rPr>
        <w:t xml:space="preserve"> </w:t>
      </w:r>
      <w:proofErr w:type="spellStart"/>
      <w:r w:rsidRPr="00076B4E">
        <w:rPr>
          <w:i/>
          <w:iCs/>
        </w:rPr>
        <w:t>na</w:t>
      </w:r>
      <w:proofErr w:type="spellEnd"/>
      <w:r w:rsidRPr="00076B4E">
        <w:rPr>
          <w:i/>
          <w:iCs/>
        </w:rPr>
        <w:t xml:space="preserve"> </w:t>
      </w:r>
      <w:proofErr w:type="spellStart"/>
      <w:r w:rsidRPr="00076B4E">
        <w:rPr>
          <w:i/>
          <w:iCs/>
        </w:rPr>
        <w:t>kaklase</w:t>
      </w:r>
      <w:proofErr w:type="spellEnd"/>
      <w:r>
        <w:rPr>
          <w:i/>
          <w:iCs/>
        </w:rPr>
        <w:t>…</w:t>
      </w:r>
      <w:r w:rsidRPr="00076B4E">
        <w:t xml:space="preserve"> </w:t>
      </w:r>
      <w:proofErr w:type="spellStart"/>
      <w:r w:rsidRPr="00076B4E">
        <w:rPr>
          <w:i/>
          <w:iCs/>
        </w:rPr>
        <w:t>Agpukkapukaw</w:t>
      </w:r>
      <w:proofErr w:type="spellEnd"/>
      <w:r w:rsidRPr="00076B4E">
        <w:rPr>
          <w:i/>
          <w:iCs/>
        </w:rPr>
        <w:t xml:space="preserve">, </w:t>
      </w:r>
      <w:proofErr w:type="spellStart"/>
      <w:r w:rsidRPr="00076B4E">
        <w:rPr>
          <w:i/>
          <w:iCs/>
        </w:rPr>
        <w:t>lumanagto</w:t>
      </w:r>
      <w:proofErr w:type="spellEnd"/>
      <w:r w:rsidRPr="00076B4E">
        <w:rPr>
          <w:i/>
          <w:iCs/>
        </w:rPr>
        <w:t>, magna-magna.</w:t>
      </w:r>
      <w:r>
        <w:rPr>
          <w:i/>
          <w:iCs/>
        </w:rPr>
        <w:t xml:space="preserve"> </w:t>
      </w:r>
      <w:proofErr w:type="spellStart"/>
      <w:r w:rsidRPr="00076B4E">
        <w:rPr>
          <w:i/>
          <w:iCs/>
        </w:rPr>
        <w:t>Maawawan</w:t>
      </w:r>
      <w:proofErr w:type="spellEnd"/>
      <w:r w:rsidRPr="00076B4E">
        <w:rPr>
          <w:i/>
          <w:iCs/>
        </w:rPr>
        <w:t xml:space="preserve"> </w:t>
      </w:r>
      <w:proofErr w:type="spellStart"/>
      <w:r w:rsidRPr="00076B4E">
        <w:rPr>
          <w:i/>
          <w:iCs/>
        </w:rPr>
        <w:t>ti</w:t>
      </w:r>
      <w:proofErr w:type="spellEnd"/>
      <w:r w:rsidRPr="00076B4E">
        <w:rPr>
          <w:i/>
          <w:iCs/>
        </w:rPr>
        <w:t xml:space="preserve"> mood </w:t>
      </w:r>
      <w:proofErr w:type="spellStart"/>
      <w:r w:rsidRPr="00076B4E">
        <w:rPr>
          <w:i/>
          <w:iCs/>
        </w:rPr>
        <w:t>nga</w:t>
      </w:r>
      <w:proofErr w:type="spellEnd"/>
      <w:r w:rsidRPr="00076B4E">
        <w:rPr>
          <w:i/>
          <w:iCs/>
        </w:rPr>
        <w:t xml:space="preserve"> </w:t>
      </w:r>
      <w:proofErr w:type="spellStart"/>
      <w:r w:rsidRPr="00076B4E">
        <w:rPr>
          <w:i/>
          <w:iCs/>
        </w:rPr>
        <w:t>agdenggeg</w:t>
      </w:r>
      <w:proofErr w:type="spellEnd"/>
      <w:r w:rsidRPr="00076B4E">
        <w:rPr>
          <w:i/>
          <w:iCs/>
        </w:rPr>
        <w:t>.</w:t>
      </w:r>
      <w:r w:rsidR="00B26441" w:rsidRPr="00DA0A5B">
        <w:rPr>
          <w:i/>
          <w:iCs/>
        </w:rPr>
        <w:br/>
      </w:r>
      <w:r>
        <w:rPr>
          <w:i/>
          <w:iCs/>
        </w:rPr>
        <w:t>(</w:t>
      </w:r>
      <w:r w:rsidR="00B26441" w:rsidRPr="00DA0A5B">
        <w:rPr>
          <w:i/>
          <w:iCs/>
        </w:rPr>
        <w:t>I lose my mood to listen when my classmate is being naughty</w:t>
      </w:r>
      <w:r>
        <w:rPr>
          <w:i/>
          <w:iCs/>
        </w:rPr>
        <w:t>, they are shouting, jumping and walking</w:t>
      </w:r>
      <w:r w:rsidR="00CF1E5F">
        <w:rPr>
          <w:i/>
          <w:iCs/>
        </w:rPr>
        <w:t>.</w:t>
      </w:r>
      <w:r>
        <w:rPr>
          <w:i/>
          <w:iCs/>
        </w:rPr>
        <w:t>)</w:t>
      </w:r>
      <w:r w:rsidR="00B26441" w:rsidRPr="00DA0A5B">
        <w:rPr>
          <w:i/>
          <w:iCs/>
        </w:rPr>
        <w:t xml:space="preserve"> </w:t>
      </w:r>
      <w:r w:rsidR="00B26441" w:rsidRPr="00076B4E">
        <w:rPr>
          <w:b/>
          <w:i/>
          <w:iCs/>
        </w:rPr>
        <w:t>P23</w:t>
      </w:r>
    </w:p>
    <w:p w:rsidR="00B26441" w:rsidRPr="00DA0A5B" w:rsidRDefault="00B26441" w:rsidP="00CB7D84">
      <w:pPr>
        <w:tabs>
          <w:tab w:val="left" w:pos="7650"/>
        </w:tabs>
        <w:spacing w:line="240" w:lineRule="auto"/>
        <w:ind w:left="1080" w:right="900" w:firstLine="0"/>
        <w:rPr>
          <w:i/>
          <w:iCs/>
        </w:rPr>
      </w:pPr>
    </w:p>
    <w:p w:rsidR="00FC26C3" w:rsidRPr="00FC26C3" w:rsidRDefault="00FC26C3" w:rsidP="00CB7D84">
      <w:pPr>
        <w:tabs>
          <w:tab w:val="left" w:pos="7650"/>
        </w:tabs>
        <w:spacing w:line="240" w:lineRule="auto"/>
        <w:ind w:left="1080" w:right="900" w:firstLine="0"/>
        <w:rPr>
          <w:i/>
          <w:iCs/>
        </w:rPr>
      </w:pPr>
      <w:r w:rsidRPr="00FC26C3">
        <w:rPr>
          <w:i/>
          <w:iCs/>
        </w:rPr>
        <w:t xml:space="preserve">Ma’am </w:t>
      </w:r>
      <w:proofErr w:type="spellStart"/>
      <w:r w:rsidRPr="00FC26C3">
        <w:rPr>
          <w:i/>
          <w:iCs/>
        </w:rPr>
        <w:t>haan</w:t>
      </w:r>
      <w:proofErr w:type="spellEnd"/>
      <w:r w:rsidRPr="00FC26C3">
        <w:rPr>
          <w:i/>
          <w:iCs/>
        </w:rPr>
        <w:t xml:space="preserve"> </w:t>
      </w:r>
      <w:proofErr w:type="spellStart"/>
      <w:r w:rsidRPr="00FC26C3">
        <w:rPr>
          <w:i/>
          <w:iCs/>
        </w:rPr>
        <w:t>nak</w:t>
      </w:r>
      <w:proofErr w:type="spellEnd"/>
      <w:r w:rsidRPr="00FC26C3">
        <w:rPr>
          <w:i/>
          <w:iCs/>
        </w:rPr>
        <w:t xml:space="preserve"> </w:t>
      </w:r>
      <w:proofErr w:type="spellStart"/>
      <w:r w:rsidRPr="00FC26C3">
        <w:rPr>
          <w:i/>
          <w:iCs/>
        </w:rPr>
        <w:t>makareview</w:t>
      </w:r>
      <w:proofErr w:type="spellEnd"/>
      <w:r w:rsidRPr="00FC26C3">
        <w:rPr>
          <w:i/>
          <w:iCs/>
        </w:rPr>
        <w:t xml:space="preserve"> </w:t>
      </w:r>
      <w:proofErr w:type="spellStart"/>
      <w:r w:rsidRPr="00FC26C3">
        <w:rPr>
          <w:i/>
          <w:iCs/>
        </w:rPr>
        <w:t>kasi</w:t>
      </w:r>
      <w:proofErr w:type="spellEnd"/>
      <w:r w:rsidRPr="00FC26C3">
        <w:rPr>
          <w:i/>
          <w:iCs/>
        </w:rPr>
        <w:t xml:space="preserve"> </w:t>
      </w:r>
      <w:proofErr w:type="spellStart"/>
      <w:r w:rsidRPr="00FC26C3">
        <w:rPr>
          <w:i/>
          <w:iCs/>
        </w:rPr>
        <w:t>nalaaw</w:t>
      </w:r>
      <w:proofErr w:type="spellEnd"/>
      <w:r w:rsidRPr="00FC26C3">
        <w:rPr>
          <w:i/>
          <w:iCs/>
        </w:rPr>
        <w:t xml:space="preserve"> </w:t>
      </w:r>
      <w:proofErr w:type="spellStart"/>
      <w:r w:rsidRPr="00FC26C3">
        <w:rPr>
          <w:i/>
          <w:iCs/>
        </w:rPr>
        <w:t>da</w:t>
      </w:r>
      <w:proofErr w:type="spellEnd"/>
      <w:r w:rsidRPr="00FC26C3">
        <w:rPr>
          <w:i/>
          <w:iCs/>
        </w:rPr>
        <w:t>.</w:t>
      </w:r>
    </w:p>
    <w:p w:rsidR="00B26441" w:rsidRPr="00DA0A5B" w:rsidRDefault="00FC26C3" w:rsidP="00CB7D84">
      <w:pPr>
        <w:tabs>
          <w:tab w:val="left" w:pos="7650"/>
        </w:tabs>
        <w:spacing w:line="240" w:lineRule="auto"/>
        <w:ind w:left="1080" w:right="900" w:firstLine="0"/>
        <w:rPr>
          <w:i/>
          <w:iCs/>
        </w:rPr>
      </w:pPr>
      <w:r>
        <w:rPr>
          <w:i/>
          <w:iCs/>
        </w:rPr>
        <w:t>(</w:t>
      </w:r>
      <w:r w:rsidR="00B26441" w:rsidRPr="00DA0A5B">
        <w:rPr>
          <w:i/>
          <w:iCs/>
        </w:rPr>
        <w:t>I can’t review my lesson because they are too loud.</w:t>
      </w:r>
      <w:r>
        <w:rPr>
          <w:i/>
          <w:iCs/>
        </w:rPr>
        <w:t>)</w:t>
      </w:r>
      <w:r w:rsidR="00B26441" w:rsidRPr="00DA0A5B">
        <w:rPr>
          <w:i/>
          <w:iCs/>
        </w:rPr>
        <w:t xml:space="preserve"> </w:t>
      </w:r>
      <w:r w:rsidR="00B26441" w:rsidRPr="00FC26C3">
        <w:rPr>
          <w:b/>
          <w:bCs/>
          <w:i/>
          <w:iCs/>
        </w:rPr>
        <w:t>P24</w:t>
      </w:r>
    </w:p>
    <w:p w:rsidR="00B26441" w:rsidRPr="00DA0A5B" w:rsidRDefault="00B26441" w:rsidP="00CB7D84">
      <w:pPr>
        <w:tabs>
          <w:tab w:val="left" w:pos="7650"/>
        </w:tabs>
        <w:spacing w:line="240" w:lineRule="auto"/>
        <w:ind w:left="1080" w:right="900" w:firstLine="0"/>
        <w:rPr>
          <w:i/>
          <w:iCs/>
        </w:rPr>
      </w:pPr>
    </w:p>
    <w:p w:rsidR="00FC26C3" w:rsidRPr="00FC26C3" w:rsidRDefault="00FC26C3" w:rsidP="00CB7D84">
      <w:pPr>
        <w:tabs>
          <w:tab w:val="left" w:pos="7650"/>
        </w:tabs>
        <w:spacing w:line="240" w:lineRule="auto"/>
        <w:ind w:left="1080" w:right="900" w:firstLine="0"/>
        <w:rPr>
          <w:i/>
          <w:iCs/>
          <w:sz w:val="36"/>
          <w:szCs w:val="36"/>
        </w:rPr>
      </w:pPr>
      <w:r w:rsidRPr="00FC26C3">
        <w:rPr>
          <w:i/>
          <w:iCs/>
        </w:rPr>
        <w:t xml:space="preserve">Jay </w:t>
      </w:r>
      <w:proofErr w:type="spellStart"/>
      <w:r w:rsidRPr="00FC26C3">
        <w:rPr>
          <w:i/>
          <w:iCs/>
        </w:rPr>
        <w:t>agaapa</w:t>
      </w:r>
      <w:proofErr w:type="spellEnd"/>
      <w:r w:rsidRPr="00FC26C3">
        <w:rPr>
          <w:i/>
          <w:iCs/>
        </w:rPr>
        <w:t xml:space="preserve"> Ma’am… </w:t>
      </w:r>
      <w:proofErr w:type="spellStart"/>
      <w:r w:rsidRPr="00FC26C3">
        <w:rPr>
          <w:i/>
          <w:iCs/>
        </w:rPr>
        <w:t>Mapan</w:t>
      </w:r>
      <w:proofErr w:type="spellEnd"/>
      <w:r w:rsidRPr="00FC26C3">
        <w:rPr>
          <w:i/>
          <w:iCs/>
        </w:rPr>
        <w:t xml:space="preserve"> </w:t>
      </w:r>
      <w:proofErr w:type="spellStart"/>
      <w:r w:rsidRPr="00FC26C3">
        <w:rPr>
          <w:i/>
          <w:iCs/>
        </w:rPr>
        <w:t>idjay</w:t>
      </w:r>
      <w:proofErr w:type="spellEnd"/>
      <w:r w:rsidRPr="00FC26C3">
        <w:rPr>
          <w:i/>
          <w:iCs/>
        </w:rPr>
        <w:t xml:space="preserve"> </w:t>
      </w:r>
      <w:proofErr w:type="spellStart"/>
      <w:r w:rsidRPr="00FC26C3">
        <w:rPr>
          <w:i/>
          <w:iCs/>
        </w:rPr>
        <w:t>ti</w:t>
      </w:r>
      <w:proofErr w:type="spellEnd"/>
      <w:r w:rsidRPr="00FC26C3">
        <w:rPr>
          <w:i/>
          <w:iCs/>
        </w:rPr>
        <w:t xml:space="preserve"> </w:t>
      </w:r>
      <w:proofErr w:type="spellStart"/>
      <w:r w:rsidRPr="00FC26C3">
        <w:rPr>
          <w:i/>
          <w:iCs/>
        </w:rPr>
        <w:t>atensyon</w:t>
      </w:r>
      <w:proofErr w:type="spellEnd"/>
      <w:r w:rsidRPr="00FC26C3">
        <w:rPr>
          <w:i/>
          <w:iCs/>
        </w:rPr>
        <w:t xml:space="preserve"> </w:t>
      </w:r>
      <w:proofErr w:type="spellStart"/>
      <w:r w:rsidRPr="00FC26C3">
        <w:rPr>
          <w:i/>
          <w:iCs/>
        </w:rPr>
        <w:t>kon</w:t>
      </w:r>
      <w:proofErr w:type="spellEnd"/>
      <w:r w:rsidRPr="00FC26C3">
        <w:rPr>
          <w:i/>
          <w:iCs/>
        </w:rPr>
        <w:t xml:space="preserve"> Ma’am.</w:t>
      </w:r>
    </w:p>
    <w:p w:rsidR="00B26441" w:rsidRPr="00DA0A5B" w:rsidRDefault="00FC26C3" w:rsidP="00CB7D84">
      <w:pPr>
        <w:tabs>
          <w:tab w:val="left" w:pos="7650"/>
        </w:tabs>
        <w:spacing w:line="240" w:lineRule="auto"/>
        <w:ind w:left="1080" w:right="900" w:firstLine="0"/>
        <w:rPr>
          <w:i/>
          <w:iCs/>
        </w:rPr>
      </w:pPr>
      <w:r>
        <w:rPr>
          <w:i/>
          <w:iCs/>
        </w:rPr>
        <w:t>(</w:t>
      </w:r>
      <w:r w:rsidR="00B26441" w:rsidRPr="00DA0A5B">
        <w:rPr>
          <w:i/>
          <w:iCs/>
        </w:rPr>
        <w:t>My attention goes towards to my classmate quarreling</w:t>
      </w:r>
      <w:r w:rsidR="00CF1E5F">
        <w:rPr>
          <w:i/>
          <w:iCs/>
        </w:rPr>
        <w:t>.</w:t>
      </w:r>
      <w:r>
        <w:rPr>
          <w:i/>
          <w:iCs/>
        </w:rPr>
        <w:t xml:space="preserve">) </w:t>
      </w:r>
      <w:r w:rsidR="00B26441" w:rsidRPr="00FC26C3">
        <w:rPr>
          <w:b/>
          <w:i/>
          <w:iCs/>
        </w:rPr>
        <w:t>P27</w:t>
      </w:r>
    </w:p>
    <w:p w:rsidR="00B26441" w:rsidRPr="00DA0A5B" w:rsidRDefault="00B26441" w:rsidP="00CB7D84">
      <w:pPr>
        <w:tabs>
          <w:tab w:val="left" w:pos="7650"/>
        </w:tabs>
        <w:spacing w:line="240" w:lineRule="auto"/>
        <w:ind w:left="1080" w:right="900" w:firstLine="0"/>
        <w:rPr>
          <w:i/>
          <w:iCs/>
        </w:rPr>
      </w:pPr>
    </w:p>
    <w:p w:rsidR="00FC26C3" w:rsidRPr="00FC26C3" w:rsidRDefault="00FC26C3" w:rsidP="00CB7D84">
      <w:pPr>
        <w:tabs>
          <w:tab w:val="left" w:pos="7650"/>
        </w:tabs>
        <w:spacing w:line="240" w:lineRule="auto"/>
        <w:ind w:left="1080" w:right="900" w:firstLine="0"/>
        <w:rPr>
          <w:i/>
          <w:iCs/>
          <w:sz w:val="36"/>
          <w:szCs w:val="36"/>
        </w:rPr>
      </w:pPr>
      <w:proofErr w:type="spellStart"/>
      <w:r w:rsidRPr="00FC26C3">
        <w:rPr>
          <w:i/>
          <w:iCs/>
        </w:rPr>
        <w:t>Awan</w:t>
      </w:r>
      <w:proofErr w:type="spellEnd"/>
      <w:r w:rsidRPr="00FC26C3">
        <w:rPr>
          <w:i/>
          <w:iCs/>
        </w:rPr>
        <w:t xml:space="preserve"> ton </w:t>
      </w:r>
      <w:proofErr w:type="spellStart"/>
      <w:r w:rsidRPr="00FC26C3">
        <w:rPr>
          <w:i/>
          <w:iCs/>
        </w:rPr>
        <w:t>naawatak</w:t>
      </w:r>
      <w:proofErr w:type="spellEnd"/>
      <w:r w:rsidRPr="00FC26C3">
        <w:rPr>
          <w:i/>
          <w:iCs/>
        </w:rPr>
        <w:t xml:space="preserve"> jay </w:t>
      </w:r>
      <w:proofErr w:type="spellStart"/>
      <w:r w:rsidRPr="00FC26C3">
        <w:rPr>
          <w:i/>
          <w:iCs/>
        </w:rPr>
        <w:t>ibagbaga</w:t>
      </w:r>
      <w:proofErr w:type="spellEnd"/>
      <w:r w:rsidRPr="00FC26C3">
        <w:rPr>
          <w:i/>
          <w:iCs/>
        </w:rPr>
        <w:t xml:space="preserve"> </w:t>
      </w:r>
      <w:proofErr w:type="spellStart"/>
      <w:r w:rsidRPr="00FC26C3">
        <w:rPr>
          <w:i/>
          <w:iCs/>
        </w:rPr>
        <w:t>ni</w:t>
      </w:r>
      <w:proofErr w:type="spellEnd"/>
      <w:r w:rsidRPr="00FC26C3">
        <w:rPr>
          <w:i/>
          <w:iCs/>
        </w:rPr>
        <w:t xml:space="preserve"> sir </w:t>
      </w:r>
      <w:proofErr w:type="spellStart"/>
      <w:r w:rsidRPr="00FC26C3">
        <w:rPr>
          <w:i/>
          <w:iCs/>
        </w:rPr>
        <w:t>ta</w:t>
      </w:r>
      <w:proofErr w:type="spellEnd"/>
      <w:r w:rsidRPr="00FC26C3">
        <w:rPr>
          <w:i/>
          <w:iCs/>
        </w:rPr>
        <w:t xml:space="preserve"> </w:t>
      </w:r>
      <w:proofErr w:type="spellStart"/>
      <w:r w:rsidRPr="00FC26C3">
        <w:rPr>
          <w:i/>
          <w:iCs/>
        </w:rPr>
        <w:t>isudan</w:t>
      </w:r>
      <w:proofErr w:type="spellEnd"/>
      <w:r w:rsidRPr="00FC26C3">
        <w:rPr>
          <w:i/>
          <w:iCs/>
        </w:rPr>
        <w:t xml:space="preserve"> ton </w:t>
      </w:r>
      <w:proofErr w:type="spellStart"/>
      <w:r w:rsidRPr="00FC26C3">
        <w:rPr>
          <w:i/>
          <w:iCs/>
        </w:rPr>
        <w:t>mamanggeg</w:t>
      </w:r>
      <w:proofErr w:type="spellEnd"/>
      <w:r w:rsidRPr="00FC26C3">
        <w:rPr>
          <w:i/>
          <w:iCs/>
        </w:rPr>
        <w:t>.</w:t>
      </w:r>
    </w:p>
    <w:p w:rsidR="00B26441" w:rsidRDefault="00FC26C3" w:rsidP="00CB7D84">
      <w:pPr>
        <w:tabs>
          <w:tab w:val="left" w:pos="7650"/>
        </w:tabs>
        <w:spacing w:line="240" w:lineRule="auto"/>
        <w:ind w:left="1080" w:right="900" w:firstLine="0"/>
        <w:rPr>
          <w:i/>
          <w:iCs/>
        </w:rPr>
      </w:pPr>
      <w:r>
        <w:rPr>
          <w:i/>
          <w:iCs/>
        </w:rPr>
        <w:t>(</w:t>
      </w:r>
      <w:r w:rsidR="00B26441" w:rsidRPr="00DA0A5B">
        <w:rPr>
          <w:i/>
          <w:iCs/>
        </w:rPr>
        <w:t>I don ‘t understands what my teacher is saying because I can only hear my classmate talking.</w:t>
      </w:r>
      <w:r>
        <w:rPr>
          <w:i/>
          <w:iCs/>
        </w:rPr>
        <w:t>)</w:t>
      </w:r>
      <w:r w:rsidR="00B26441" w:rsidRPr="00DA0A5B">
        <w:rPr>
          <w:i/>
          <w:iCs/>
        </w:rPr>
        <w:t xml:space="preserve"> </w:t>
      </w:r>
      <w:r w:rsidR="00B26441" w:rsidRPr="00FC26C3">
        <w:rPr>
          <w:b/>
          <w:i/>
          <w:iCs/>
        </w:rPr>
        <w:t>P28</w:t>
      </w:r>
    </w:p>
    <w:p w:rsidR="00B26441" w:rsidRDefault="00B26441" w:rsidP="00CB7D84">
      <w:pPr>
        <w:tabs>
          <w:tab w:val="left" w:pos="7650"/>
        </w:tabs>
        <w:spacing w:line="240" w:lineRule="auto"/>
        <w:ind w:right="900"/>
        <w:rPr>
          <w:i/>
          <w:iCs/>
        </w:rPr>
      </w:pPr>
    </w:p>
    <w:p w:rsidR="008332C1" w:rsidRDefault="008332C1" w:rsidP="00CB7D84">
      <w:pPr>
        <w:tabs>
          <w:tab w:val="left" w:pos="7650"/>
        </w:tabs>
        <w:spacing w:line="240" w:lineRule="auto"/>
        <w:ind w:left="0" w:right="0" w:firstLine="710"/>
        <w:rPr>
          <w:lang w:val="en-US"/>
        </w:rPr>
      </w:pPr>
      <w:r>
        <w:t>In the verbatims, t</w:t>
      </w:r>
      <w:r w:rsidRPr="008332C1">
        <w:t xml:space="preserve">he students reported that noise from classmates during class, recess, or group activities significantly affects their concentration and learning. They </w:t>
      </w:r>
      <w:r w:rsidR="008553BB" w:rsidRPr="008332C1">
        <w:t>have trouble</w:t>
      </w:r>
      <w:r w:rsidRPr="008332C1">
        <w:t xml:space="preserve"> focusing on their work, understanding lessons, and reviewing material because of disturbances such as talking, moving around, or copying from others. The distractions lead not only to a loss of focus but also negatively impact their mood and overall engagement in class activities. In essence, the students perceive that a noisy environment hinders their academic performance and the quality of their learning experience.</w:t>
      </w:r>
    </w:p>
    <w:p w:rsidR="00B26441" w:rsidRDefault="00B26441" w:rsidP="00CB7D84">
      <w:pPr>
        <w:tabs>
          <w:tab w:val="left" w:pos="7650"/>
        </w:tabs>
        <w:spacing w:line="240" w:lineRule="auto"/>
        <w:ind w:left="0" w:right="0" w:firstLine="710"/>
        <w:rPr>
          <w:lang w:val="en-US"/>
        </w:rPr>
      </w:pPr>
      <w:r w:rsidRPr="00955EBD">
        <w:rPr>
          <w:lang w:val="en-US"/>
        </w:rPr>
        <w:t xml:space="preserve">The </w:t>
      </w:r>
      <w:r w:rsidR="009B2FC7" w:rsidRPr="00D60ADE">
        <w:rPr>
          <w:rFonts w:eastAsia="SimSun"/>
          <w:color w:val="000000" w:themeColor="text1"/>
          <w:kern w:val="0"/>
          <w:lang w:eastAsia="zh-CN"/>
        </w:rPr>
        <w:t>results</w:t>
      </w:r>
      <w:r w:rsidRPr="00955EBD">
        <w:rPr>
          <w:lang w:val="en-US"/>
        </w:rPr>
        <w:t xml:space="preserve"> </w:t>
      </w:r>
      <w:r>
        <w:rPr>
          <w:lang w:val="en-US"/>
        </w:rPr>
        <w:t>aligned with the study of</w:t>
      </w:r>
      <w:r w:rsidRPr="00180332">
        <w:rPr>
          <w:lang w:val="en-US"/>
        </w:rPr>
        <w:t xml:space="preserve"> </w:t>
      </w:r>
      <w:r w:rsidRPr="00955EBD">
        <w:rPr>
          <w:lang w:val="en-US"/>
        </w:rPr>
        <w:t xml:space="preserve">Fretes </w:t>
      </w:r>
      <w:r w:rsidR="00CF1E5F">
        <w:rPr>
          <w:lang w:val="en-US"/>
        </w:rPr>
        <w:t>and</w:t>
      </w:r>
      <w:r w:rsidRPr="00955EBD">
        <w:rPr>
          <w:lang w:val="en-US"/>
        </w:rPr>
        <w:t xml:space="preserve"> Palau (2025) confirming that classroom noise has a significant negative impact on students' cognitive and academic performance, specifically affecting memory, attention, and reading comprehension. Their study emphasizes that children aged 6 to 12 are particularly vulnerable to these disruptions due to their still-developing cognitive filtering mechanisms. Similarly, </w:t>
      </w:r>
      <w:proofErr w:type="spellStart"/>
      <w:r w:rsidRPr="00955EBD">
        <w:rPr>
          <w:lang w:val="en-US"/>
        </w:rPr>
        <w:t>Oweisana</w:t>
      </w:r>
      <w:proofErr w:type="spellEnd"/>
      <w:r w:rsidRPr="00955EBD">
        <w:rPr>
          <w:lang w:val="en-US"/>
        </w:rPr>
        <w:t xml:space="preserve"> (2025) explains that chronic exposure to noise triggers a physiological stress response that dysregulates the prefrontal cortex</w:t>
      </w:r>
      <w:r>
        <w:rPr>
          <w:lang w:val="en-US"/>
        </w:rPr>
        <w:t xml:space="preserve"> </w:t>
      </w:r>
      <w:r w:rsidRPr="00955EBD">
        <w:rPr>
          <w:lang w:val="en-US"/>
        </w:rPr>
        <w:t>the brain's center for executive function</w:t>
      </w:r>
      <w:r>
        <w:rPr>
          <w:lang w:val="en-US"/>
        </w:rPr>
        <w:t xml:space="preserve"> </w:t>
      </w:r>
      <w:r w:rsidRPr="00955EBD">
        <w:rPr>
          <w:lang w:val="en-US"/>
        </w:rPr>
        <w:t>leading to difficulties in staying on task and completing assignments.</w:t>
      </w:r>
    </w:p>
    <w:p w:rsidR="00B26441" w:rsidRPr="00184F8E" w:rsidRDefault="00B26441" w:rsidP="00CB7D84">
      <w:pPr>
        <w:spacing w:line="240" w:lineRule="auto"/>
        <w:ind w:right="0" w:firstLine="710"/>
        <w:rPr>
          <w:lang w:val="en-US"/>
        </w:rPr>
      </w:pPr>
      <w:r w:rsidRPr="007B0662">
        <w:rPr>
          <w:lang w:val="en-US"/>
        </w:rPr>
        <w:t xml:space="preserve">The </w:t>
      </w:r>
      <w:r w:rsidR="009B2FC7" w:rsidRPr="00D60ADE">
        <w:rPr>
          <w:rFonts w:eastAsia="SimSun"/>
          <w:color w:val="000000" w:themeColor="text1"/>
          <w:kern w:val="0"/>
          <w:lang w:eastAsia="zh-CN"/>
        </w:rPr>
        <w:t>results</w:t>
      </w:r>
      <w:r w:rsidRPr="007B0662">
        <w:rPr>
          <w:lang w:val="en-US"/>
        </w:rPr>
        <w:t xml:space="preserve"> are strongly </w:t>
      </w:r>
      <w:r>
        <w:rPr>
          <w:lang w:val="en-US"/>
        </w:rPr>
        <w:t>supported</w:t>
      </w:r>
      <w:r w:rsidRPr="007B0662">
        <w:rPr>
          <w:lang w:val="en-US"/>
        </w:rPr>
        <w:t xml:space="preserve"> by recent empirical research regarding environmental stressors in educational settings. Renaud </w:t>
      </w:r>
      <w:r w:rsidRPr="009E0040">
        <w:rPr>
          <w:i/>
          <w:iCs/>
          <w:lang w:val="en-US"/>
        </w:rPr>
        <w:t>et al</w:t>
      </w:r>
      <w:r w:rsidRPr="007B0662">
        <w:rPr>
          <w:lang w:val="en-US"/>
        </w:rPr>
        <w:t>. (2024) highlight that students experience acute bodily reactions to classroom noise, which manifest as physical discomfort that interferes with their ability to "think and work." Their research confirms that such environmental stressors</w:t>
      </w:r>
      <w:r>
        <w:rPr>
          <w:lang w:val="en-US"/>
        </w:rPr>
        <w:t xml:space="preserve"> </w:t>
      </w:r>
      <w:r w:rsidRPr="007B0662">
        <w:rPr>
          <w:lang w:val="en-US"/>
        </w:rPr>
        <w:t xml:space="preserve">not only distract students but also impair overall cognitive performance. </w:t>
      </w:r>
    </w:p>
    <w:p w:rsidR="00646840" w:rsidRPr="00B26441" w:rsidRDefault="00B26441" w:rsidP="00CB7D84">
      <w:pPr>
        <w:tabs>
          <w:tab w:val="left" w:pos="7650"/>
        </w:tabs>
        <w:spacing w:line="240" w:lineRule="auto"/>
        <w:ind w:left="0" w:right="0" w:firstLine="710"/>
        <w:rPr>
          <w:b/>
          <w:bCs/>
          <w:lang w:val="en-US"/>
        </w:rPr>
      </w:pPr>
      <w:r w:rsidRPr="00955EBD">
        <w:rPr>
          <w:lang w:val="en-US"/>
        </w:rPr>
        <w:lastRenderedPageBreak/>
        <w:t xml:space="preserve">Furthermore, </w:t>
      </w:r>
      <w:proofErr w:type="spellStart"/>
      <w:r w:rsidRPr="00180332">
        <w:t>Mercugliano</w:t>
      </w:r>
      <w:proofErr w:type="spellEnd"/>
      <w:r w:rsidRPr="00955EBD">
        <w:rPr>
          <w:lang w:val="en-US"/>
        </w:rPr>
        <w:t xml:space="preserve"> </w:t>
      </w:r>
      <w:r w:rsidRPr="009E0040">
        <w:rPr>
          <w:i/>
          <w:iCs/>
          <w:lang w:val="en-US"/>
        </w:rPr>
        <w:t>et al</w:t>
      </w:r>
      <w:r w:rsidRPr="00955EBD">
        <w:rPr>
          <w:lang w:val="en-US"/>
        </w:rPr>
        <w:t>. (202</w:t>
      </w:r>
      <w:r w:rsidRPr="00180332">
        <w:rPr>
          <w:lang w:val="en-US"/>
        </w:rPr>
        <w:t>5</w:t>
      </w:r>
      <w:r w:rsidRPr="00955EBD">
        <w:rPr>
          <w:lang w:val="en-US"/>
        </w:rPr>
        <w:t xml:space="preserve">) highlights that social noise, such as </w:t>
      </w:r>
      <w:proofErr w:type="spellStart"/>
      <w:r w:rsidRPr="00955EBD">
        <w:rPr>
          <w:lang w:val="en-US"/>
        </w:rPr>
        <w:t>multitalker</w:t>
      </w:r>
      <w:proofErr w:type="spellEnd"/>
      <w:r w:rsidRPr="00955EBD">
        <w:rPr>
          <w:lang w:val="en-US"/>
        </w:rPr>
        <w:t xml:space="preserve"> babble or peer talking, is more cognitively taxing than steady background noise because the human brain is evolutionarily predisposed to prioritize social information, directly supporting the participants' reports of losing focus when classmates are being naughty or talking.</w:t>
      </w:r>
    </w:p>
    <w:p w:rsidR="00F362B5" w:rsidRPr="00544F2B" w:rsidRDefault="008332C1" w:rsidP="00CB7D84">
      <w:pPr>
        <w:spacing w:line="240" w:lineRule="auto"/>
        <w:ind w:left="0" w:firstLine="720"/>
        <w:rPr>
          <w:rFonts w:cs="Times New Roman"/>
          <w:lang w:val="en-US"/>
        </w:rPr>
      </w:pPr>
      <w:r>
        <w:rPr>
          <w:rFonts w:cs="Times New Roman"/>
          <w:lang w:val="en-US"/>
        </w:rPr>
        <w:t>To conclude</w:t>
      </w:r>
      <w:r w:rsidR="00F362B5" w:rsidRPr="00544F2B">
        <w:rPr>
          <w:rFonts w:cs="Times New Roman"/>
          <w:lang w:val="en-US"/>
        </w:rPr>
        <w:t xml:space="preserve">, the </w:t>
      </w:r>
      <w:r w:rsidR="009B2FC7" w:rsidRPr="00D60ADE">
        <w:rPr>
          <w:rFonts w:eastAsia="SimSun"/>
          <w:color w:val="000000" w:themeColor="text1"/>
          <w:kern w:val="0"/>
          <w:lang w:eastAsia="zh-CN"/>
        </w:rPr>
        <w:t>results</w:t>
      </w:r>
      <w:r w:rsidR="00B26441">
        <w:rPr>
          <w:rFonts w:cs="Times New Roman"/>
          <w:lang w:val="en-US"/>
        </w:rPr>
        <w:t xml:space="preserve"> </w:t>
      </w:r>
      <w:r w:rsidR="00F362B5" w:rsidRPr="00544F2B">
        <w:rPr>
          <w:rFonts w:cs="Times New Roman"/>
          <w:lang w:val="en-US"/>
        </w:rPr>
        <w:t>clearly show that not all elements of the learning environment equally influence academic success</w:t>
      </w:r>
      <w:r w:rsidR="00F362B5">
        <w:rPr>
          <w:rFonts w:cs="Times New Roman"/>
          <w:lang w:val="en-US"/>
        </w:rPr>
        <w:t xml:space="preserve">. </w:t>
      </w:r>
      <w:r w:rsidR="00F362B5" w:rsidRPr="00544F2B">
        <w:rPr>
          <w:rFonts w:cs="Times New Roman"/>
          <w:lang w:val="en-US"/>
        </w:rPr>
        <w:t>Thus, meaningful improvement in academic performance lies not in changing everything, but in strengthening what matters most. When schools deliberately invest in essential learning resources and combine them with effective teaching practices, they create powerful conditions for deeper learning, sustained achievement, and long-term academic success</w:t>
      </w:r>
      <w:r w:rsidR="00F362B5">
        <w:rPr>
          <w:rFonts w:cs="Times New Roman"/>
          <w:lang w:val="en-US"/>
        </w:rPr>
        <w:t xml:space="preserve">. </w:t>
      </w:r>
    </w:p>
    <w:p w:rsidR="00F362B5" w:rsidRPr="00380596" w:rsidRDefault="00F362B5" w:rsidP="00CB7D84">
      <w:pPr>
        <w:spacing w:line="240" w:lineRule="auto"/>
        <w:ind w:left="1440" w:hanging="1440"/>
        <w:rPr>
          <w:rFonts w:cs="Times New Roman"/>
          <w:lang w:val="en-US"/>
        </w:rPr>
      </w:pPr>
      <w:r w:rsidRPr="0072219D">
        <w:rPr>
          <w:rFonts w:cs="Times New Roman"/>
          <w:b/>
          <w:bCs/>
          <w:lang w:val="en-US"/>
        </w:rPr>
        <w:t>Table</w:t>
      </w:r>
      <w:r>
        <w:rPr>
          <w:rFonts w:cs="Times New Roman"/>
          <w:b/>
          <w:bCs/>
          <w:lang w:val="en-US"/>
        </w:rPr>
        <w:t xml:space="preserve"> </w:t>
      </w:r>
      <w:r w:rsidR="00827199">
        <w:rPr>
          <w:rFonts w:cs="Times New Roman"/>
          <w:b/>
          <w:bCs/>
          <w:lang w:val="en-US"/>
        </w:rPr>
        <w:t>5</w:t>
      </w:r>
      <w:r>
        <w:rPr>
          <w:rFonts w:cs="Times New Roman"/>
          <w:b/>
          <w:bCs/>
          <w:lang w:val="en-US"/>
        </w:rPr>
        <w:t>b</w:t>
      </w:r>
      <w:r w:rsidR="00640A47">
        <w:rPr>
          <w:rFonts w:cs="Times New Roman"/>
          <w:b/>
          <w:bCs/>
          <w:lang w:val="en-US"/>
        </w:rPr>
        <w:t>.</w:t>
      </w:r>
      <w:r w:rsidRPr="0072219D">
        <w:rPr>
          <w:rFonts w:cs="Times New Roman"/>
          <w:lang w:val="en-US"/>
        </w:rPr>
        <w:t xml:space="preserve"> </w:t>
      </w:r>
      <w:r w:rsidRPr="0072219D">
        <w:rPr>
          <w:rStyle w:val="Strong"/>
        </w:rPr>
        <w:t xml:space="preserve">The </w:t>
      </w:r>
      <w:r>
        <w:rPr>
          <w:rStyle w:val="Strong"/>
        </w:rPr>
        <w:t>Psychological</w:t>
      </w:r>
      <w:r w:rsidRPr="0072219D">
        <w:rPr>
          <w:rStyle w:val="Strong"/>
        </w:rPr>
        <w:t xml:space="preserve"> </w:t>
      </w:r>
      <w:r w:rsidR="00731005">
        <w:rPr>
          <w:rStyle w:val="Strong"/>
        </w:rPr>
        <w:t xml:space="preserve">Learning </w:t>
      </w:r>
      <w:r>
        <w:rPr>
          <w:rStyle w:val="Strong"/>
        </w:rPr>
        <w:t>D</w:t>
      </w:r>
      <w:r w:rsidRPr="0072219D">
        <w:rPr>
          <w:rStyle w:val="Strong"/>
        </w:rPr>
        <w:t xml:space="preserve">imensions </w:t>
      </w:r>
      <w:r>
        <w:rPr>
          <w:rStyle w:val="Strong"/>
        </w:rPr>
        <w:t>S</w:t>
      </w:r>
      <w:r w:rsidRPr="0072219D">
        <w:rPr>
          <w:rStyle w:val="Strong"/>
        </w:rPr>
        <w:t xml:space="preserve">ignificantly </w:t>
      </w:r>
      <w:r>
        <w:rPr>
          <w:rStyle w:val="Strong"/>
        </w:rPr>
        <w:t>P</w:t>
      </w:r>
      <w:r w:rsidRPr="0072219D">
        <w:rPr>
          <w:rStyle w:val="Strong"/>
        </w:rPr>
        <w:t xml:space="preserve">redict </w:t>
      </w:r>
      <w:r>
        <w:rPr>
          <w:rStyle w:val="Strong"/>
        </w:rPr>
        <w:t>S</w:t>
      </w:r>
      <w:r w:rsidRPr="0072219D">
        <w:rPr>
          <w:rStyle w:val="Strong"/>
        </w:rPr>
        <w:t xml:space="preserve">tudents’ </w:t>
      </w:r>
      <w:r>
        <w:rPr>
          <w:rStyle w:val="Strong"/>
        </w:rPr>
        <w:t>A</w:t>
      </w:r>
      <w:r w:rsidRPr="0072219D">
        <w:rPr>
          <w:rStyle w:val="Strong"/>
        </w:rPr>
        <w:t xml:space="preserve">cademic </w:t>
      </w:r>
      <w:r>
        <w:rPr>
          <w:rStyle w:val="Strong"/>
        </w:rPr>
        <w:t>P</w:t>
      </w:r>
      <w:r w:rsidRPr="0072219D">
        <w:rPr>
          <w:rStyle w:val="Strong"/>
        </w:rPr>
        <w:t>erformance</w:t>
      </w:r>
    </w:p>
    <w:tbl>
      <w:tblPr>
        <w:tblW w:w="8550" w:type="dxa"/>
        <w:jc w:val="center"/>
        <w:tblLayout w:type="fixed"/>
        <w:tblCellMar>
          <w:left w:w="0" w:type="dxa"/>
          <w:right w:w="0" w:type="dxa"/>
        </w:tblCellMar>
        <w:tblLook w:val="0000"/>
      </w:tblPr>
      <w:tblGrid>
        <w:gridCol w:w="5220"/>
        <w:gridCol w:w="2160"/>
        <w:gridCol w:w="1170"/>
      </w:tblGrid>
      <w:tr w:rsidR="00F362B5" w:rsidRPr="0072219D" w:rsidTr="00F86895">
        <w:trPr>
          <w:cantSplit/>
          <w:trHeight w:val="501"/>
          <w:jc w:val="center"/>
        </w:trPr>
        <w:tc>
          <w:tcPr>
            <w:tcW w:w="5220" w:type="dxa"/>
            <w:tcBorders>
              <w:top w:val="double" w:sz="18" w:space="0" w:color="auto"/>
              <w:bottom w:val="single" w:sz="4" w:space="0" w:color="auto"/>
            </w:tcBorders>
          </w:tcPr>
          <w:p w:rsidR="00F362B5" w:rsidRPr="0072219D" w:rsidRDefault="00F362B5" w:rsidP="00CB7D84">
            <w:pPr>
              <w:autoSpaceDE w:val="0"/>
              <w:autoSpaceDN w:val="0"/>
              <w:adjustRightInd w:val="0"/>
              <w:spacing w:after="0" w:line="240" w:lineRule="auto"/>
              <w:ind w:left="60" w:right="60"/>
              <w:rPr>
                <w:rFonts w:cs="Arial"/>
                <w:color w:val="264A60"/>
                <w:kern w:val="0"/>
              </w:rPr>
            </w:pPr>
          </w:p>
        </w:tc>
        <w:tc>
          <w:tcPr>
            <w:tcW w:w="2160" w:type="dxa"/>
            <w:tcBorders>
              <w:top w:val="double" w:sz="18" w:space="0" w:color="auto"/>
              <w:bottom w:val="single" w:sz="4" w:space="0" w:color="auto"/>
            </w:tcBorders>
          </w:tcPr>
          <w:p w:rsidR="00F362B5" w:rsidRPr="0072219D" w:rsidRDefault="00F362B5" w:rsidP="00CB7D84">
            <w:pPr>
              <w:autoSpaceDE w:val="0"/>
              <w:autoSpaceDN w:val="0"/>
              <w:adjustRightInd w:val="0"/>
              <w:spacing w:after="0" w:line="240" w:lineRule="auto"/>
              <w:ind w:left="60" w:right="60"/>
              <w:jc w:val="right"/>
              <w:rPr>
                <w:rFonts w:cs="Arial"/>
                <w:color w:val="010205"/>
                <w:kern w:val="0"/>
              </w:rPr>
            </w:pPr>
            <w:r w:rsidRPr="0072219D">
              <w:rPr>
                <w:rFonts w:cs="Arial"/>
                <w:color w:val="010205"/>
                <w:kern w:val="0"/>
              </w:rPr>
              <w:t>Standardized Coefficients Beta</w:t>
            </w:r>
          </w:p>
        </w:tc>
        <w:tc>
          <w:tcPr>
            <w:tcW w:w="1170" w:type="dxa"/>
            <w:tcBorders>
              <w:top w:val="double" w:sz="18" w:space="0" w:color="auto"/>
              <w:bottom w:val="single" w:sz="4" w:space="0" w:color="auto"/>
            </w:tcBorders>
          </w:tcPr>
          <w:p w:rsidR="00F362B5" w:rsidRPr="0072219D" w:rsidRDefault="00F362B5" w:rsidP="00CB7D84">
            <w:pPr>
              <w:autoSpaceDE w:val="0"/>
              <w:autoSpaceDN w:val="0"/>
              <w:adjustRightInd w:val="0"/>
              <w:spacing w:after="0" w:line="240" w:lineRule="auto"/>
              <w:ind w:left="60" w:right="60"/>
              <w:jc w:val="right"/>
              <w:rPr>
                <w:rFonts w:cs="Arial"/>
                <w:color w:val="010205"/>
                <w:kern w:val="0"/>
              </w:rPr>
            </w:pPr>
            <w:r w:rsidRPr="0072219D">
              <w:rPr>
                <w:rFonts w:cs="Arial"/>
                <w:color w:val="010205"/>
                <w:kern w:val="0"/>
              </w:rPr>
              <w:t>p-value</w:t>
            </w:r>
          </w:p>
        </w:tc>
      </w:tr>
      <w:tr w:rsidR="00F362B5" w:rsidRPr="0072219D" w:rsidTr="00F86895">
        <w:trPr>
          <w:cantSplit/>
          <w:trHeight w:val="134"/>
          <w:jc w:val="center"/>
        </w:trPr>
        <w:tc>
          <w:tcPr>
            <w:tcW w:w="5220" w:type="dxa"/>
          </w:tcPr>
          <w:p w:rsidR="00F362B5" w:rsidRPr="00544F2B" w:rsidRDefault="00F362B5" w:rsidP="00CB7D84">
            <w:pPr>
              <w:pStyle w:val="ListParagraph"/>
              <w:numPr>
                <w:ilvl w:val="0"/>
                <w:numId w:val="8"/>
              </w:numPr>
              <w:tabs>
                <w:tab w:val="left" w:pos="360"/>
              </w:tabs>
              <w:autoSpaceDE w:val="0"/>
              <w:autoSpaceDN w:val="0"/>
              <w:adjustRightInd w:val="0"/>
              <w:spacing w:after="0" w:line="240" w:lineRule="auto"/>
              <w:ind w:left="630" w:right="60" w:hanging="450"/>
              <w:rPr>
                <w:rFonts w:cs="Arial"/>
                <w:color w:val="264A60"/>
                <w:kern w:val="0"/>
              </w:rPr>
            </w:pPr>
            <w:r w:rsidRPr="00815310">
              <w:t>I feel that I belong in the classroom.</w:t>
            </w:r>
          </w:p>
        </w:tc>
        <w:tc>
          <w:tcPr>
            <w:tcW w:w="2160" w:type="dxa"/>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0.157</w:t>
            </w:r>
          </w:p>
        </w:tc>
        <w:tc>
          <w:tcPr>
            <w:tcW w:w="1170" w:type="dxa"/>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0.138</w:t>
            </w:r>
          </w:p>
        </w:tc>
      </w:tr>
      <w:tr w:rsidR="00F362B5" w:rsidRPr="0072219D" w:rsidTr="00F86895">
        <w:trPr>
          <w:cantSplit/>
          <w:trHeight w:val="134"/>
          <w:jc w:val="center"/>
        </w:trPr>
        <w:tc>
          <w:tcPr>
            <w:tcW w:w="5220" w:type="dxa"/>
          </w:tcPr>
          <w:p w:rsidR="00F362B5" w:rsidRPr="00544F2B" w:rsidRDefault="00F362B5" w:rsidP="00CB7D84">
            <w:pPr>
              <w:pStyle w:val="ListParagraph"/>
              <w:numPr>
                <w:ilvl w:val="0"/>
                <w:numId w:val="8"/>
              </w:numPr>
              <w:tabs>
                <w:tab w:val="left" w:pos="360"/>
              </w:tabs>
              <w:autoSpaceDE w:val="0"/>
              <w:autoSpaceDN w:val="0"/>
              <w:adjustRightInd w:val="0"/>
              <w:spacing w:after="0" w:line="240" w:lineRule="auto"/>
              <w:ind w:left="630" w:right="60" w:hanging="450"/>
              <w:rPr>
                <w:rFonts w:cs="Arial"/>
                <w:color w:val="264A60"/>
                <w:kern w:val="0"/>
              </w:rPr>
            </w:pPr>
            <w:r w:rsidRPr="00815310">
              <w:t>I feel safe inside the school.</w:t>
            </w:r>
          </w:p>
        </w:tc>
        <w:tc>
          <w:tcPr>
            <w:tcW w:w="2160" w:type="dxa"/>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0.069</w:t>
            </w:r>
          </w:p>
        </w:tc>
        <w:tc>
          <w:tcPr>
            <w:tcW w:w="1170" w:type="dxa"/>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0.517</w:t>
            </w:r>
          </w:p>
        </w:tc>
      </w:tr>
      <w:tr w:rsidR="00F362B5" w:rsidRPr="0072219D" w:rsidTr="00F86895">
        <w:trPr>
          <w:cantSplit/>
          <w:trHeight w:val="134"/>
          <w:jc w:val="center"/>
        </w:trPr>
        <w:tc>
          <w:tcPr>
            <w:tcW w:w="5220" w:type="dxa"/>
          </w:tcPr>
          <w:p w:rsidR="00F362B5" w:rsidRPr="00544F2B" w:rsidRDefault="00F362B5" w:rsidP="00CB7D84">
            <w:pPr>
              <w:pStyle w:val="ListParagraph"/>
              <w:numPr>
                <w:ilvl w:val="0"/>
                <w:numId w:val="8"/>
              </w:numPr>
              <w:tabs>
                <w:tab w:val="left" w:pos="360"/>
              </w:tabs>
              <w:autoSpaceDE w:val="0"/>
              <w:autoSpaceDN w:val="0"/>
              <w:adjustRightInd w:val="0"/>
              <w:spacing w:after="0" w:line="240" w:lineRule="auto"/>
              <w:ind w:left="630" w:right="60" w:hanging="450"/>
              <w:rPr>
                <w:rFonts w:cs="Arial"/>
                <w:color w:val="264A60"/>
                <w:kern w:val="0"/>
              </w:rPr>
            </w:pPr>
            <w:r w:rsidRPr="00815310">
              <w:t>I am protected while studying here.</w:t>
            </w:r>
          </w:p>
        </w:tc>
        <w:tc>
          <w:tcPr>
            <w:tcW w:w="2160" w:type="dxa"/>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-0.087</w:t>
            </w:r>
          </w:p>
        </w:tc>
        <w:tc>
          <w:tcPr>
            <w:tcW w:w="1170" w:type="dxa"/>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0.458</w:t>
            </w:r>
          </w:p>
        </w:tc>
      </w:tr>
      <w:tr w:rsidR="00F362B5" w:rsidRPr="0072219D" w:rsidTr="00F86895">
        <w:trPr>
          <w:cantSplit/>
          <w:trHeight w:val="134"/>
          <w:jc w:val="center"/>
        </w:trPr>
        <w:tc>
          <w:tcPr>
            <w:tcW w:w="5220" w:type="dxa"/>
          </w:tcPr>
          <w:p w:rsidR="00F362B5" w:rsidRPr="00544F2B" w:rsidRDefault="00F362B5" w:rsidP="00CB7D84">
            <w:pPr>
              <w:pStyle w:val="ListParagraph"/>
              <w:numPr>
                <w:ilvl w:val="0"/>
                <w:numId w:val="8"/>
              </w:numPr>
              <w:tabs>
                <w:tab w:val="left" w:pos="360"/>
              </w:tabs>
              <w:autoSpaceDE w:val="0"/>
              <w:autoSpaceDN w:val="0"/>
              <w:adjustRightInd w:val="0"/>
              <w:spacing w:after="0" w:line="240" w:lineRule="auto"/>
              <w:ind w:left="630" w:right="60" w:hanging="450"/>
              <w:rPr>
                <w:rFonts w:cs="Arial"/>
                <w:color w:val="264A60"/>
                <w:kern w:val="0"/>
              </w:rPr>
            </w:pPr>
            <w:r w:rsidRPr="00815310">
              <w:t>I am comfortable in my seat.</w:t>
            </w:r>
          </w:p>
        </w:tc>
        <w:tc>
          <w:tcPr>
            <w:tcW w:w="2160" w:type="dxa"/>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0.013</w:t>
            </w:r>
          </w:p>
        </w:tc>
        <w:tc>
          <w:tcPr>
            <w:tcW w:w="1170" w:type="dxa"/>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0.903</w:t>
            </w:r>
          </w:p>
        </w:tc>
      </w:tr>
      <w:tr w:rsidR="00F362B5" w:rsidRPr="0072219D" w:rsidTr="00F86895">
        <w:trPr>
          <w:cantSplit/>
          <w:trHeight w:val="134"/>
          <w:jc w:val="center"/>
        </w:trPr>
        <w:tc>
          <w:tcPr>
            <w:tcW w:w="5220" w:type="dxa"/>
          </w:tcPr>
          <w:p w:rsidR="00F362B5" w:rsidRPr="00544F2B" w:rsidRDefault="00F362B5" w:rsidP="00CB7D84">
            <w:pPr>
              <w:pStyle w:val="ListParagraph"/>
              <w:numPr>
                <w:ilvl w:val="0"/>
                <w:numId w:val="8"/>
              </w:numPr>
              <w:tabs>
                <w:tab w:val="left" w:pos="360"/>
              </w:tabs>
              <w:autoSpaceDE w:val="0"/>
              <w:autoSpaceDN w:val="0"/>
              <w:adjustRightInd w:val="0"/>
              <w:spacing w:after="0" w:line="240" w:lineRule="auto"/>
              <w:ind w:left="630" w:right="60" w:hanging="450"/>
              <w:rPr>
                <w:rFonts w:cs="Arial"/>
                <w:color w:val="264A60"/>
                <w:kern w:val="0"/>
              </w:rPr>
            </w:pPr>
            <w:r w:rsidRPr="00815310">
              <w:t>My teachers understand my interests.</w:t>
            </w:r>
          </w:p>
        </w:tc>
        <w:tc>
          <w:tcPr>
            <w:tcW w:w="2160" w:type="dxa"/>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-0.055</w:t>
            </w:r>
          </w:p>
        </w:tc>
        <w:tc>
          <w:tcPr>
            <w:tcW w:w="1170" w:type="dxa"/>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0.609</w:t>
            </w:r>
          </w:p>
        </w:tc>
      </w:tr>
      <w:tr w:rsidR="00F362B5" w:rsidRPr="0072219D" w:rsidTr="00F86895">
        <w:trPr>
          <w:cantSplit/>
          <w:trHeight w:val="134"/>
          <w:jc w:val="center"/>
        </w:trPr>
        <w:tc>
          <w:tcPr>
            <w:tcW w:w="5220" w:type="dxa"/>
          </w:tcPr>
          <w:p w:rsidR="00F362B5" w:rsidRPr="00544F2B" w:rsidRDefault="00F362B5" w:rsidP="00CB7D84">
            <w:pPr>
              <w:pStyle w:val="ListParagraph"/>
              <w:numPr>
                <w:ilvl w:val="0"/>
                <w:numId w:val="8"/>
              </w:numPr>
              <w:tabs>
                <w:tab w:val="left" w:pos="360"/>
              </w:tabs>
              <w:autoSpaceDE w:val="0"/>
              <w:autoSpaceDN w:val="0"/>
              <w:adjustRightInd w:val="0"/>
              <w:spacing w:after="0" w:line="240" w:lineRule="auto"/>
              <w:ind w:left="630" w:right="60" w:hanging="450"/>
              <w:rPr>
                <w:rFonts w:cs="Arial"/>
                <w:color w:val="264A60"/>
                <w:kern w:val="0"/>
              </w:rPr>
            </w:pPr>
            <w:r w:rsidRPr="00815310">
              <w:t>I listen attentively to the lessons in class.</w:t>
            </w:r>
          </w:p>
        </w:tc>
        <w:tc>
          <w:tcPr>
            <w:tcW w:w="2160" w:type="dxa"/>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0.018</w:t>
            </w:r>
          </w:p>
        </w:tc>
        <w:tc>
          <w:tcPr>
            <w:tcW w:w="1170" w:type="dxa"/>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0.859</w:t>
            </w:r>
          </w:p>
        </w:tc>
      </w:tr>
      <w:tr w:rsidR="00F362B5" w:rsidRPr="0072219D" w:rsidTr="00F86895">
        <w:trPr>
          <w:cantSplit/>
          <w:trHeight w:val="134"/>
          <w:jc w:val="center"/>
        </w:trPr>
        <w:tc>
          <w:tcPr>
            <w:tcW w:w="5220" w:type="dxa"/>
          </w:tcPr>
          <w:p w:rsidR="00F362B5" w:rsidRPr="00544F2B" w:rsidRDefault="00F362B5" w:rsidP="00CB7D84">
            <w:pPr>
              <w:pStyle w:val="ListParagraph"/>
              <w:numPr>
                <w:ilvl w:val="0"/>
                <w:numId w:val="8"/>
              </w:numPr>
              <w:tabs>
                <w:tab w:val="left" w:pos="360"/>
              </w:tabs>
              <w:autoSpaceDE w:val="0"/>
              <w:autoSpaceDN w:val="0"/>
              <w:adjustRightInd w:val="0"/>
              <w:spacing w:after="0" w:line="240" w:lineRule="auto"/>
              <w:ind w:left="630" w:right="60" w:hanging="450"/>
              <w:rPr>
                <w:rFonts w:cs="Arial"/>
                <w:color w:val="264A60"/>
                <w:kern w:val="0"/>
              </w:rPr>
            </w:pPr>
            <w:r w:rsidRPr="00815310">
              <w:t xml:space="preserve">I can focus on the lessons when I am in </w:t>
            </w:r>
            <w:proofErr w:type="spellStart"/>
            <w:r w:rsidRPr="00815310">
              <w:t>th</w:t>
            </w:r>
            <w:proofErr w:type="spellEnd"/>
            <w:r w:rsidR="000C7E31">
              <w:t xml:space="preserve"> </w:t>
            </w:r>
            <w:r w:rsidRPr="00815310">
              <w:t>e classroom.</w:t>
            </w:r>
          </w:p>
        </w:tc>
        <w:tc>
          <w:tcPr>
            <w:tcW w:w="2160" w:type="dxa"/>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-0.144</w:t>
            </w:r>
          </w:p>
        </w:tc>
        <w:tc>
          <w:tcPr>
            <w:tcW w:w="1170" w:type="dxa"/>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0.145</w:t>
            </w:r>
          </w:p>
        </w:tc>
      </w:tr>
      <w:tr w:rsidR="00F362B5" w:rsidRPr="0072219D" w:rsidTr="00F86895">
        <w:trPr>
          <w:cantSplit/>
          <w:trHeight w:val="134"/>
          <w:jc w:val="center"/>
        </w:trPr>
        <w:tc>
          <w:tcPr>
            <w:tcW w:w="5220" w:type="dxa"/>
          </w:tcPr>
          <w:p w:rsidR="00F362B5" w:rsidRPr="00544F2B" w:rsidRDefault="00F362B5" w:rsidP="00CB7D84">
            <w:pPr>
              <w:pStyle w:val="ListParagraph"/>
              <w:numPr>
                <w:ilvl w:val="0"/>
                <w:numId w:val="8"/>
              </w:numPr>
              <w:tabs>
                <w:tab w:val="left" w:pos="360"/>
              </w:tabs>
              <w:autoSpaceDE w:val="0"/>
              <w:autoSpaceDN w:val="0"/>
              <w:adjustRightInd w:val="0"/>
              <w:spacing w:after="0" w:line="240" w:lineRule="auto"/>
              <w:ind w:left="630" w:right="60" w:hanging="450"/>
              <w:rPr>
                <w:rFonts w:cs="Arial"/>
                <w:color w:val="264A60"/>
                <w:kern w:val="0"/>
              </w:rPr>
            </w:pPr>
            <w:r w:rsidRPr="00815310">
              <w:t>My nervousness is reduced when I am at school.</w:t>
            </w:r>
          </w:p>
        </w:tc>
        <w:tc>
          <w:tcPr>
            <w:tcW w:w="2160" w:type="dxa"/>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-0.088</w:t>
            </w:r>
          </w:p>
        </w:tc>
        <w:tc>
          <w:tcPr>
            <w:tcW w:w="1170" w:type="dxa"/>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0.366</w:t>
            </w:r>
          </w:p>
        </w:tc>
      </w:tr>
      <w:tr w:rsidR="00F362B5" w:rsidRPr="0072219D" w:rsidTr="00F86895">
        <w:trPr>
          <w:cantSplit/>
          <w:trHeight w:val="134"/>
          <w:jc w:val="center"/>
        </w:trPr>
        <w:tc>
          <w:tcPr>
            <w:tcW w:w="5220" w:type="dxa"/>
          </w:tcPr>
          <w:p w:rsidR="00F362B5" w:rsidRPr="00544F2B" w:rsidRDefault="00F362B5" w:rsidP="00CB7D84">
            <w:pPr>
              <w:pStyle w:val="ListParagraph"/>
              <w:numPr>
                <w:ilvl w:val="0"/>
                <w:numId w:val="8"/>
              </w:numPr>
              <w:tabs>
                <w:tab w:val="left" w:pos="360"/>
              </w:tabs>
              <w:autoSpaceDE w:val="0"/>
              <w:autoSpaceDN w:val="0"/>
              <w:adjustRightInd w:val="0"/>
              <w:spacing w:after="0" w:line="240" w:lineRule="auto"/>
              <w:ind w:left="630" w:right="60" w:hanging="450"/>
              <w:rPr>
                <w:rFonts w:cs="Arial"/>
                <w:color w:val="264A60"/>
                <w:kern w:val="0"/>
              </w:rPr>
            </w:pPr>
            <w:r w:rsidRPr="00815310">
              <w:t>I am calm while inside this room.</w:t>
            </w:r>
          </w:p>
        </w:tc>
        <w:tc>
          <w:tcPr>
            <w:tcW w:w="2160" w:type="dxa"/>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0.040</w:t>
            </w:r>
          </w:p>
        </w:tc>
        <w:tc>
          <w:tcPr>
            <w:tcW w:w="1170" w:type="dxa"/>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0.725</w:t>
            </w:r>
          </w:p>
        </w:tc>
      </w:tr>
      <w:tr w:rsidR="00F362B5" w:rsidRPr="0072219D" w:rsidTr="00F86895">
        <w:trPr>
          <w:cantSplit/>
          <w:trHeight w:val="134"/>
          <w:jc w:val="center"/>
        </w:trPr>
        <w:tc>
          <w:tcPr>
            <w:tcW w:w="5220" w:type="dxa"/>
          </w:tcPr>
          <w:p w:rsidR="00F362B5" w:rsidRPr="00544F2B" w:rsidRDefault="00F362B5" w:rsidP="00CB7D84">
            <w:pPr>
              <w:pStyle w:val="ListParagraph"/>
              <w:numPr>
                <w:ilvl w:val="0"/>
                <w:numId w:val="8"/>
              </w:numPr>
              <w:tabs>
                <w:tab w:val="left" w:pos="360"/>
              </w:tabs>
              <w:autoSpaceDE w:val="0"/>
              <w:autoSpaceDN w:val="0"/>
              <w:adjustRightInd w:val="0"/>
              <w:spacing w:after="0" w:line="240" w:lineRule="auto"/>
              <w:ind w:left="630" w:right="60" w:hanging="450"/>
              <w:rPr>
                <w:rFonts w:cs="Arial"/>
                <w:color w:val="264A60"/>
                <w:kern w:val="0"/>
              </w:rPr>
            </w:pPr>
            <w:r w:rsidRPr="00815310">
              <w:t>The environment has a positive effect on the class.</w:t>
            </w:r>
          </w:p>
        </w:tc>
        <w:tc>
          <w:tcPr>
            <w:tcW w:w="2160" w:type="dxa"/>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0.078</w:t>
            </w:r>
          </w:p>
        </w:tc>
        <w:tc>
          <w:tcPr>
            <w:tcW w:w="1170" w:type="dxa"/>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0.430</w:t>
            </w:r>
          </w:p>
        </w:tc>
      </w:tr>
      <w:tr w:rsidR="00F362B5" w:rsidRPr="0072219D" w:rsidTr="00F86895">
        <w:trPr>
          <w:cantSplit/>
          <w:trHeight w:val="134"/>
          <w:jc w:val="center"/>
        </w:trPr>
        <w:tc>
          <w:tcPr>
            <w:tcW w:w="5220" w:type="dxa"/>
          </w:tcPr>
          <w:p w:rsidR="00F362B5" w:rsidRPr="00544F2B" w:rsidRDefault="00F362B5" w:rsidP="00CB7D84">
            <w:pPr>
              <w:pStyle w:val="ListParagraph"/>
              <w:numPr>
                <w:ilvl w:val="0"/>
                <w:numId w:val="8"/>
              </w:numPr>
              <w:tabs>
                <w:tab w:val="left" w:pos="360"/>
              </w:tabs>
              <w:autoSpaceDE w:val="0"/>
              <w:autoSpaceDN w:val="0"/>
              <w:adjustRightInd w:val="0"/>
              <w:spacing w:after="0" w:line="240" w:lineRule="auto"/>
              <w:ind w:left="630" w:right="60" w:hanging="450"/>
              <w:rPr>
                <w:rFonts w:cs="Arial"/>
                <w:color w:val="264A60"/>
                <w:kern w:val="0"/>
              </w:rPr>
            </w:pPr>
            <w:r w:rsidRPr="00815310">
              <w:t>I have a good relationship with my classmates.</w:t>
            </w:r>
          </w:p>
        </w:tc>
        <w:tc>
          <w:tcPr>
            <w:tcW w:w="2160" w:type="dxa"/>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-0.067</w:t>
            </w:r>
          </w:p>
        </w:tc>
        <w:tc>
          <w:tcPr>
            <w:tcW w:w="1170" w:type="dxa"/>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0.443</w:t>
            </w:r>
          </w:p>
        </w:tc>
      </w:tr>
      <w:tr w:rsidR="00F362B5" w:rsidRPr="0072219D" w:rsidTr="00F86895">
        <w:trPr>
          <w:cantSplit/>
          <w:trHeight w:val="134"/>
          <w:jc w:val="center"/>
        </w:trPr>
        <w:tc>
          <w:tcPr>
            <w:tcW w:w="5220" w:type="dxa"/>
          </w:tcPr>
          <w:p w:rsidR="00F362B5" w:rsidRPr="00544F2B" w:rsidRDefault="00F362B5" w:rsidP="00CB7D84">
            <w:pPr>
              <w:pStyle w:val="ListParagraph"/>
              <w:numPr>
                <w:ilvl w:val="0"/>
                <w:numId w:val="8"/>
              </w:numPr>
              <w:tabs>
                <w:tab w:val="left" w:pos="360"/>
              </w:tabs>
              <w:autoSpaceDE w:val="0"/>
              <w:autoSpaceDN w:val="0"/>
              <w:adjustRightInd w:val="0"/>
              <w:spacing w:after="0" w:line="240" w:lineRule="auto"/>
              <w:ind w:left="630" w:right="60" w:hanging="450"/>
              <w:rPr>
                <w:rFonts w:cs="Arial"/>
                <w:color w:val="264A60"/>
                <w:kern w:val="0"/>
              </w:rPr>
            </w:pPr>
            <w:r w:rsidRPr="00815310">
              <w:t>I am comfortable speaking with my teachers.</w:t>
            </w:r>
          </w:p>
        </w:tc>
        <w:tc>
          <w:tcPr>
            <w:tcW w:w="2160" w:type="dxa"/>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-0.024</w:t>
            </w:r>
          </w:p>
        </w:tc>
        <w:tc>
          <w:tcPr>
            <w:tcW w:w="1170" w:type="dxa"/>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0.817</w:t>
            </w:r>
          </w:p>
        </w:tc>
      </w:tr>
      <w:tr w:rsidR="00F362B5" w:rsidRPr="0072219D" w:rsidTr="00F86895">
        <w:trPr>
          <w:cantSplit/>
          <w:trHeight w:val="134"/>
          <w:jc w:val="center"/>
        </w:trPr>
        <w:tc>
          <w:tcPr>
            <w:tcW w:w="5220" w:type="dxa"/>
          </w:tcPr>
          <w:p w:rsidR="00F362B5" w:rsidRPr="00544F2B" w:rsidRDefault="00F362B5" w:rsidP="00CB7D84">
            <w:pPr>
              <w:pStyle w:val="ListParagraph"/>
              <w:numPr>
                <w:ilvl w:val="0"/>
                <w:numId w:val="8"/>
              </w:numPr>
              <w:tabs>
                <w:tab w:val="left" w:pos="360"/>
              </w:tabs>
              <w:autoSpaceDE w:val="0"/>
              <w:autoSpaceDN w:val="0"/>
              <w:adjustRightInd w:val="0"/>
              <w:spacing w:after="0" w:line="240" w:lineRule="auto"/>
              <w:ind w:left="630" w:right="60" w:hanging="450"/>
              <w:rPr>
                <w:rFonts w:cs="Arial"/>
                <w:color w:val="264A60"/>
                <w:kern w:val="0"/>
              </w:rPr>
            </w:pPr>
            <w:r w:rsidRPr="00815310">
              <w:t>I actively participate in class discussions.</w:t>
            </w:r>
          </w:p>
        </w:tc>
        <w:tc>
          <w:tcPr>
            <w:tcW w:w="2160" w:type="dxa"/>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0.036</w:t>
            </w:r>
          </w:p>
        </w:tc>
        <w:tc>
          <w:tcPr>
            <w:tcW w:w="1170" w:type="dxa"/>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0.740</w:t>
            </w:r>
          </w:p>
        </w:tc>
      </w:tr>
      <w:tr w:rsidR="00F362B5" w:rsidRPr="0072219D" w:rsidTr="00F86895">
        <w:trPr>
          <w:cantSplit/>
          <w:trHeight w:val="134"/>
          <w:jc w:val="center"/>
        </w:trPr>
        <w:tc>
          <w:tcPr>
            <w:tcW w:w="5220" w:type="dxa"/>
          </w:tcPr>
          <w:p w:rsidR="00F362B5" w:rsidRPr="00544F2B" w:rsidRDefault="00F362B5" w:rsidP="00CB7D84">
            <w:pPr>
              <w:pStyle w:val="ListParagraph"/>
              <w:numPr>
                <w:ilvl w:val="0"/>
                <w:numId w:val="8"/>
              </w:numPr>
              <w:tabs>
                <w:tab w:val="left" w:pos="360"/>
              </w:tabs>
              <w:autoSpaceDE w:val="0"/>
              <w:autoSpaceDN w:val="0"/>
              <w:adjustRightInd w:val="0"/>
              <w:spacing w:after="0" w:line="240" w:lineRule="auto"/>
              <w:ind w:left="630" w:right="60" w:hanging="450"/>
              <w:rPr>
                <w:rFonts w:cs="Arial"/>
                <w:color w:val="264A60"/>
                <w:kern w:val="0"/>
              </w:rPr>
            </w:pPr>
            <w:r w:rsidRPr="00815310">
              <w:t>I participate in all class activities.</w:t>
            </w:r>
          </w:p>
        </w:tc>
        <w:tc>
          <w:tcPr>
            <w:tcW w:w="2160" w:type="dxa"/>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0.074</w:t>
            </w:r>
          </w:p>
        </w:tc>
        <w:tc>
          <w:tcPr>
            <w:tcW w:w="1170" w:type="dxa"/>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0.508</w:t>
            </w:r>
          </w:p>
        </w:tc>
      </w:tr>
      <w:tr w:rsidR="00F362B5" w:rsidRPr="0072219D" w:rsidTr="00F86895">
        <w:trPr>
          <w:cantSplit/>
          <w:trHeight w:val="134"/>
          <w:jc w:val="center"/>
        </w:trPr>
        <w:tc>
          <w:tcPr>
            <w:tcW w:w="5220" w:type="dxa"/>
          </w:tcPr>
          <w:p w:rsidR="00F362B5" w:rsidRPr="00544F2B" w:rsidRDefault="00F362B5" w:rsidP="00CB7D84">
            <w:pPr>
              <w:pStyle w:val="ListParagraph"/>
              <w:numPr>
                <w:ilvl w:val="0"/>
                <w:numId w:val="8"/>
              </w:numPr>
              <w:tabs>
                <w:tab w:val="left" w:pos="360"/>
              </w:tabs>
              <w:autoSpaceDE w:val="0"/>
              <w:autoSpaceDN w:val="0"/>
              <w:adjustRightInd w:val="0"/>
              <w:spacing w:after="0" w:line="240" w:lineRule="auto"/>
              <w:ind w:left="630" w:right="60" w:hanging="450"/>
              <w:rPr>
                <w:rFonts w:cs="Arial"/>
                <w:color w:val="264A60"/>
                <w:kern w:val="0"/>
              </w:rPr>
            </w:pPr>
            <w:r w:rsidRPr="00815310">
              <w:t>I am satisfied with my grades in school.</w:t>
            </w:r>
          </w:p>
        </w:tc>
        <w:tc>
          <w:tcPr>
            <w:tcW w:w="2160" w:type="dxa"/>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0.073</w:t>
            </w:r>
          </w:p>
        </w:tc>
        <w:tc>
          <w:tcPr>
            <w:tcW w:w="1170" w:type="dxa"/>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0.491</w:t>
            </w:r>
          </w:p>
        </w:tc>
      </w:tr>
      <w:tr w:rsidR="00F362B5" w:rsidRPr="0072219D" w:rsidTr="00F86895">
        <w:trPr>
          <w:cantSplit/>
          <w:trHeight w:val="134"/>
          <w:jc w:val="center"/>
        </w:trPr>
        <w:tc>
          <w:tcPr>
            <w:tcW w:w="5220" w:type="dxa"/>
          </w:tcPr>
          <w:p w:rsidR="00F362B5" w:rsidRPr="00544F2B" w:rsidRDefault="00F362B5" w:rsidP="00CB7D84">
            <w:pPr>
              <w:pStyle w:val="ListParagraph"/>
              <w:numPr>
                <w:ilvl w:val="0"/>
                <w:numId w:val="8"/>
              </w:numPr>
              <w:tabs>
                <w:tab w:val="left" w:pos="360"/>
              </w:tabs>
              <w:autoSpaceDE w:val="0"/>
              <w:autoSpaceDN w:val="0"/>
              <w:adjustRightInd w:val="0"/>
              <w:spacing w:after="0" w:line="240" w:lineRule="auto"/>
              <w:ind w:left="630" w:right="60" w:hanging="450"/>
              <w:rPr>
                <w:rFonts w:cs="Arial"/>
                <w:color w:val="264A60"/>
                <w:kern w:val="0"/>
              </w:rPr>
            </w:pPr>
            <w:r w:rsidRPr="00815310">
              <w:t>I have learned many new things at school.</w:t>
            </w:r>
          </w:p>
        </w:tc>
        <w:tc>
          <w:tcPr>
            <w:tcW w:w="2160" w:type="dxa"/>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0.208</w:t>
            </w:r>
          </w:p>
        </w:tc>
        <w:tc>
          <w:tcPr>
            <w:tcW w:w="1170" w:type="dxa"/>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0.058</w:t>
            </w:r>
          </w:p>
        </w:tc>
      </w:tr>
      <w:tr w:rsidR="00F362B5" w:rsidRPr="0072219D" w:rsidTr="00F86895">
        <w:trPr>
          <w:cantSplit/>
          <w:trHeight w:val="134"/>
          <w:jc w:val="center"/>
        </w:trPr>
        <w:tc>
          <w:tcPr>
            <w:tcW w:w="5220" w:type="dxa"/>
            <w:tcBorders>
              <w:bottom w:val="double" w:sz="18" w:space="0" w:color="auto"/>
            </w:tcBorders>
          </w:tcPr>
          <w:p w:rsidR="00F362B5" w:rsidRPr="00544F2B" w:rsidRDefault="00F362B5" w:rsidP="00CB7D84">
            <w:pPr>
              <w:pStyle w:val="ListParagraph"/>
              <w:numPr>
                <w:ilvl w:val="0"/>
                <w:numId w:val="8"/>
              </w:numPr>
              <w:tabs>
                <w:tab w:val="left" w:pos="360"/>
              </w:tabs>
              <w:autoSpaceDE w:val="0"/>
              <w:autoSpaceDN w:val="0"/>
              <w:adjustRightInd w:val="0"/>
              <w:spacing w:after="0" w:line="240" w:lineRule="auto"/>
              <w:ind w:left="630" w:right="60" w:hanging="450"/>
              <w:rPr>
                <w:rFonts w:cs="Arial"/>
                <w:color w:val="264A60"/>
                <w:kern w:val="0"/>
              </w:rPr>
            </w:pPr>
            <w:r w:rsidRPr="00815310">
              <w:lastRenderedPageBreak/>
              <w:t>I feel a sense of peace inside the classroom.</w:t>
            </w:r>
          </w:p>
        </w:tc>
        <w:tc>
          <w:tcPr>
            <w:tcW w:w="2160" w:type="dxa"/>
            <w:tcBorders>
              <w:bottom w:val="double" w:sz="18" w:space="0" w:color="auto"/>
            </w:tcBorders>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-0.067</w:t>
            </w:r>
          </w:p>
        </w:tc>
        <w:tc>
          <w:tcPr>
            <w:tcW w:w="1170" w:type="dxa"/>
            <w:tcBorders>
              <w:bottom w:val="double" w:sz="18" w:space="0" w:color="auto"/>
            </w:tcBorders>
          </w:tcPr>
          <w:p w:rsidR="00F362B5" w:rsidRPr="00A57D91" w:rsidRDefault="00F362B5" w:rsidP="00CB7D84">
            <w:pPr>
              <w:autoSpaceDE w:val="0"/>
              <w:autoSpaceDN w:val="0"/>
              <w:adjustRightInd w:val="0"/>
              <w:spacing w:after="0" w:line="240" w:lineRule="auto"/>
              <w:ind w:left="60" w:right="60"/>
              <w:jc w:val="center"/>
              <w:rPr>
                <w:rFonts w:cs="Arial"/>
                <w:color w:val="auto"/>
                <w:kern w:val="0"/>
              </w:rPr>
            </w:pPr>
            <w:r w:rsidRPr="00A57D91">
              <w:rPr>
                <w:rFonts w:cs="Arial"/>
                <w:color w:val="auto"/>
              </w:rPr>
              <w:t>0.494</w:t>
            </w:r>
          </w:p>
        </w:tc>
      </w:tr>
    </w:tbl>
    <w:p w:rsidR="00731005" w:rsidRDefault="00731005" w:rsidP="00CB7D84">
      <w:pPr>
        <w:spacing w:line="240" w:lineRule="auto"/>
        <w:ind w:left="0" w:firstLine="720"/>
        <w:rPr>
          <w:rFonts w:cs="Times New Roman"/>
          <w:lang w:val="en-US"/>
        </w:rPr>
      </w:pPr>
    </w:p>
    <w:p w:rsidR="00F362B5" w:rsidRDefault="00F362B5" w:rsidP="00CB7D84">
      <w:pPr>
        <w:spacing w:line="240" w:lineRule="auto"/>
        <w:ind w:left="0" w:firstLine="720"/>
        <w:rPr>
          <w:rFonts w:cs="Times New Roman"/>
        </w:rPr>
      </w:pPr>
      <w:r w:rsidRPr="00195345">
        <w:rPr>
          <w:rFonts w:cs="Times New Roman"/>
          <w:lang w:val="en-US"/>
        </w:rPr>
        <w:t xml:space="preserve">Table </w:t>
      </w:r>
      <w:r w:rsidR="008332C1">
        <w:rPr>
          <w:rFonts w:cs="Times New Roman"/>
          <w:lang w:val="en-US"/>
        </w:rPr>
        <w:t>5</w:t>
      </w:r>
      <w:r>
        <w:rPr>
          <w:rFonts w:cs="Times New Roman"/>
          <w:lang w:val="en-US"/>
        </w:rPr>
        <w:t>b</w:t>
      </w:r>
      <w:r w:rsidRPr="00195345">
        <w:rPr>
          <w:rFonts w:cs="Times New Roman"/>
          <w:lang w:val="en-US"/>
        </w:rPr>
        <w:t xml:space="preserve"> indicates that the psychological dimensions of the learning </w:t>
      </w:r>
      <w:r w:rsidR="000C7E31">
        <w:rPr>
          <w:rFonts w:cs="Times New Roman"/>
          <w:lang w:val="en-US"/>
        </w:rPr>
        <w:t>environmen</w:t>
      </w:r>
      <w:r w:rsidR="00731005">
        <w:rPr>
          <w:rFonts w:cs="Times New Roman"/>
          <w:lang w:val="en-US"/>
        </w:rPr>
        <w:t>t is not a predictor of students’ academic performance</w:t>
      </w:r>
      <w:r w:rsidR="000C7E31">
        <w:rPr>
          <w:rFonts w:cs="Times New Roman"/>
          <w:lang w:val="en-US"/>
        </w:rPr>
        <w:t xml:space="preserve">                                                                                                                                             </w:t>
      </w:r>
      <w:r w:rsidRPr="000E14EE">
        <w:rPr>
          <w:rFonts w:cs="Times New Roman"/>
        </w:rPr>
        <w:t>although psychological aspects of the learning environment</w:t>
      </w:r>
      <w:r>
        <w:rPr>
          <w:rFonts w:cs="Times New Roman"/>
        </w:rPr>
        <w:t xml:space="preserve"> </w:t>
      </w:r>
      <w:r w:rsidRPr="000E14EE">
        <w:rPr>
          <w:rFonts w:cs="Times New Roman"/>
        </w:rPr>
        <w:t>such as sense of belonging, comfort, calmness, and relationships</w:t>
      </w:r>
      <w:r>
        <w:rPr>
          <w:rFonts w:cs="Times New Roman"/>
        </w:rPr>
        <w:t xml:space="preserve"> </w:t>
      </w:r>
      <w:r w:rsidRPr="000E14EE">
        <w:rPr>
          <w:rFonts w:cs="Times New Roman"/>
        </w:rPr>
        <w:t>are important for students’ emotional well-being and overall school experience, they do not show a direct or statistically significant influence on academic performance in this study. In other words, feeling comfortable, safe, or emotionally supported in school does not automatically translate into higher academic achievement.</w:t>
      </w:r>
    </w:p>
    <w:p w:rsidR="00F362B5" w:rsidRDefault="00F362B5" w:rsidP="00CB7D84">
      <w:pPr>
        <w:spacing w:line="240" w:lineRule="auto"/>
        <w:ind w:left="0" w:firstLine="720"/>
        <w:rPr>
          <w:rFonts w:cs="Times New Roman"/>
        </w:rPr>
      </w:pPr>
      <w:r w:rsidRPr="000E14EE">
        <w:rPr>
          <w:rFonts w:cs="Times New Roman"/>
        </w:rPr>
        <w:t>Th</w:t>
      </w:r>
      <w:r w:rsidR="008332C1">
        <w:rPr>
          <w:rFonts w:cs="Times New Roman"/>
        </w:rPr>
        <w:t>e</w:t>
      </w:r>
      <w:r w:rsidRPr="000E14EE">
        <w:rPr>
          <w:rFonts w:cs="Times New Roman"/>
        </w:rPr>
        <w:t xml:space="preserve"> </w:t>
      </w:r>
      <w:r w:rsidR="009B2FC7">
        <w:rPr>
          <w:rFonts w:cs="Times New Roman"/>
        </w:rPr>
        <w:t xml:space="preserve">result </w:t>
      </w:r>
      <w:r w:rsidRPr="000E14EE">
        <w:rPr>
          <w:rFonts w:cs="Times New Roman"/>
        </w:rPr>
        <w:t xml:space="preserve">is supported by </w:t>
      </w:r>
      <w:proofErr w:type="spellStart"/>
      <w:r w:rsidRPr="000E14EE">
        <w:rPr>
          <w:rFonts w:cs="Times New Roman"/>
        </w:rPr>
        <w:t>Gaisiey</w:t>
      </w:r>
      <w:proofErr w:type="spellEnd"/>
      <w:r w:rsidRPr="000E14EE">
        <w:rPr>
          <w:rFonts w:cs="Times New Roman"/>
        </w:rPr>
        <w:t xml:space="preserve"> </w:t>
      </w:r>
      <w:r w:rsidRPr="009E0040">
        <w:rPr>
          <w:rFonts w:cs="Times New Roman"/>
          <w:i/>
          <w:iCs/>
        </w:rPr>
        <w:t>et al</w:t>
      </w:r>
      <w:r w:rsidRPr="000E14EE">
        <w:rPr>
          <w:rFonts w:cs="Times New Roman"/>
        </w:rPr>
        <w:t xml:space="preserve">. (2025), who reported that psychological, social, and physical learning environment factors did not significantly predict student performance. Similarly, Abarquez </w:t>
      </w:r>
      <w:r w:rsidRPr="009E0040">
        <w:rPr>
          <w:rFonts w:cs="Times New Roman"/>
          <w:i/>
          <w:iCs/>
        </w:rPr>
        <w:t>et al</w:t>
      </w:r>
      <w:r w:rsidRPr="000E14EE">
        <w:rPr>
          <w:rFonts w:cs="Times New Roman"/>
        </w:rPr>
        <w:t xml:space="preserve">. (2025) found that even when pupils reported high satisfaction with teacher, student, and learning environment factors, their academic performance </w:t>
      </w:r>
      <w:r w:rsidR="00731005">
        <w:rPr>
          <w:rFonts w:cs="Times New Roman"/>
        </w:rPr>
        <w:t>are</w:t>
      </w:r>
      <w:r w:rsidRPr="000E14EE">
        <w:rPr>
          <w:rFonts w:cs="Times New Roman"/>
        </w:rPr>
        <w:t xml:space="preserve"> not significantly affected. These studies suggest that while psychological comfort supports a positive learning atmosphere, academic achievement is more directly shaped by factors such as instructional quality, learner motivation, and effective teaching strategies.</w:t>
      </w:r>
    </w:p>
    <w:p w:rsidR="00862276" w:rsidRDefault="008332C1" w:rsidP="00CB7D84">
      <w:pPr>
        <w:spacing w:line="240" w:lineRule="auto"/>
        <w:ind w:left="0" w:firstLine="720"/>
        <w:rPr>
          <w:rFonts w:cs="Times New Roman"/>
        </w:rPr>
      </w:pPr>
      <w:r>
        <w:rPr>
          <w:rFonts w:cs="Times New Roman"/>
        </w:rPr>
        <w:t>On the other hand</w:t>
      </w:r>
      <w:r w:rsidR="00862276">
        <w:rPr>
          <w:rFonts w:cs="Times New Roman"/>
        </w:rPr>
        <w:t>,</w:t>
      </w:r>
      <w:r w:rsidR="00862276" w:rsidRPr="00862276">
        <w:rPr>
          <w:rFonts w:cs="Times New Roman"/>
        </w:rPr>
        <w:t xml:space="preserve"> </w:t>
      </w:r>
      <w:r w:rsidR="00862276" w:rsidRPr="002F2FDD">
        <w:rPr>
          <w:color w:val="000000" w:themeColor="text1"/>
        </w:rPr>
        <w:t>Kassab</w:t>
      </w:r>
      <w:r w:rsidR="00862276" w:rsidRPr="00862276">
        <w:rPr>
          <w:rFonts w:cs="Times New Roman"/>
        </w:rPr>
        <w:t xml:space="preserve"> </w:t>
      </w:r>
      <w:r w:rsidR="00862276" w:rsidRPr="009E0040">
        <w:rPr>
          <w:rFonts w:cs="Times New Roman"/>
          <w:i/>
          <w:iCs/>
        </w:rPr>
        <w:t>et al</w:t>
      </w:r>
      <w:r w:rsidR="00862276" w:rsidRPr="00862276">
        <w:rPr>
          <w:rFonts w:cs="Times New Roman"/>
        </w:rPr>
        <w:t>. (2024) using the DREEM framework showed that emotional engagement tied to psychological perceptions did not significantly predict GPA, unlike cognitive and behavioral factors</w:t>
      </w:r>
      <w:r w:rsidR="00AC0C1B">
        <w:rPr>
          <w:rFonts w:cs="Times New Roman"/>
        </w:rPr>
        <w:t xml:space="preserve">. This connects with the study of </w:t>
      </w:r>
      <w:r w:rsidR="00AC0C1B" w:rsidRPr="00AC0C1B">
        <w:t xml:space="preserve">Edgerton and McKechnie </w:t>
      </w:r>
      <w:r w:rsidR="00AC0C1B">
        <w:rPr>
          <w:rFonts w:cs="Times New Roman"/>
        </w:rPr>
        <w:t>(</w:t>
      </w:r>
      <w:r w:rsidR="00AC0C1B" w:rsidRPr="00AC0C1B">
        <w:rPr>
          <w:rFonts w:cs="Times New Roman"/>
        </w:rPr>
        <w:t>2023</w:t>
      </w:r>
      <w:r w:rsidR="00AC0C1B">
        <w:rPr>
          <w:rFonts w:cs="Times New Roman"/>
        </w:rPr>
        <w:t>) it</w:t>
      </w:r>
      <w:r w:rsidR="00AC0C1B" w:rsidRPr="00AC0C1B">
        <w:rPr>
          <w:rFonts w:cs="Times New Roman"/>
        </w:rPr>
        <w:t xml:space="preserve"> analyzed students' perceptions of school environments and found that while positive psychological factors like safety and engagement mediated some behavioral outcomes, they did not directly correlate with academic achievement scores, emphasizing instead the role of in-school behaviors.</w:t>
      </w:r>
    </w:p>
    <w:p w:rsidR="00731005" w:rsidRDefault="00731005" w:rsidP="00CB7D84">
      <w:pPr>
        <w:spacing w:line="240" w:lineRule="auto"/>
        <w:ind w:left="0" w:right="0" w:firstLine="720"/>
        <w:rPr>
          <w:rFonts w:cs="Times New Roman"/>
          <w:i/>
          <w:iCs/>
        </w:rPr>
      </w:pPr>
      <w:r w:rsidRPr="00731005">
        <w:rPr>
          <w:rFonts w:cs="Times New Roman"/>
        </w:rPr>
        <w:t>The verbatim responses from the interviews revealed that there are still variables that affect the academic performance of students.</w:t>
      </w:r>
      <w:r w:rsidRPr="00731005">
        <w:rPr>
          <w:rFonts w:cs="Times New Roman"/>
          <w:i/>
          <w:iCs/>
        </w:rPr>
        <w:t xml:space="preserve"> </w:t>
      </w:r>
    </w:p>
    <w:p w:rsidR="000B0DCA" w:rsidRPr="000B0DCA" w:rsidRDefault="000B0DCA" w:rsidP="00CB7D84">
      <w:pPr>
        <w:spacing w:line="240" w:lineRule="auto"/>
        <w:ind w:left="1080" w:right="900" w:firstLine="0"/>
        <w:rPr>
          <w:i/>
          <w:iCs/>
          <w:sz w:val="36"/>
          <w:szCs w:val="36"/>
        </w:rPr>
      </w:pPr>
      <w:proofErr w:type="spellStart"/>
      <w:r w:rsidRPr="000B0DCA">
        <w:rPr>
          <w:i/>
          <w:iCs/>
        </w:rPr>
        <w:t>Adda</w:t>
      </w:r>
      <w:proofErr w:type="spellEnd"/>
      <w:r w:rsidRPr="000B0DCA">
        <w:rPr>
          <w:i/>
          <w:iCs/>
        </w:rPr>
        <w:t xml:space="preserve"> </w:t>
      </w:r>
      <w:proofErr w:type="spellStart"/>
      <w:r w:rsidRPr="000B0DCA">
        <w:rPr>
          <w:i/>
          <w:iCs/>
        </w:rPr>
        <w:t>lang</w:t>
      </w:r>
      <w:proofErr w:type="spellEnd"/>
      <w:r w:rsidRPr="000B0DCA">
        <w:rPr>
          <w:i/>
          <w:iCs/>
        </w:rPr>
        <w:t xml:space="preserve"> ma’am </w:t>
      </w:r>
      <w:proofErr w:type="spellStart"/>
      <w:r w:rsidRPr="000B0DCA">
        <w:rPr>
          <w:i/>
          <w:iCs/>
        </w:rPr>
        <w:t>dagidjay</w:t>
      </w:r>
      <w:proofErr w:type="spellEnd"/>
      <w:r w:rsidRPr="000B0DCA">
        <w:rPr>
          <w:i/>
          <w:iCs/>
        </w:rPr>
        <w:t xml:space="preserve"> nu-</w:t>
      </w:r>
      <w:proofErr w:type="spellStart"/>
      <w:r w:rsidRPr="000B0DCA">
        <w:rPr>
          <w:i/>
          <w:iCs/>
        </w:rPr>
        <w:t>ngay</w:t>
      </w:r>
      <w:proofErr w:type="spellEnd"/>
      <w:r w:rsidRPr="000B0DCA">
        <w:rPr>
          <w:i/>
          <w:iCs/>
        </w:rPr>
        <w:t xml:space="preserve"> </w:t>
      </w:r>
      <w:proofErr w:type="spellStart"/>
      <w:r w:rsidRPr="000B0DCA">
        <w:rPr>
          <w:i/>
          <w:iCs/>
        </w:rPr>
        <w:t>adda</w:t>
      </w:r>
      <w:proofErr w:type="spellEnd"/>
      <w:r w:rsidRPr="000B0DCA">
        <w:rPr>
          <w:i/>
          <w:iCs/>
        </w:rPr>
        <w:t xml:space="preserve"> </w:t>
      </w:r>
      <w:proofErr w:type="spellStart"/>
      <w:r w:rsidRPr="000B0DCA">
        <w:rPr>
          <w:i/>
          <w:iCs/>
        </w:rPr>
        <w:t>ti</w:t>
      </w:r>
      <w:proofErr w:type="spellEnd"/>
      <w:r w:rsidRPr="000B0DCA">
        <w:rPr>
          <w:i/>
          <w:iCs/>
        </w:rPr>
        <w:t xml:space="preserve"> </w:t>
      </w:r>
      <w:proofErr w:type="spellStart"/>
      <w:r w:rsidRPr="000B0DCA">
        <w:rPr>
          <w:i/>
          <w:iCs/>
        </w:rPr>
        <w:t>agpin-pinnasa</w:t>
      </w:r>
      <w:proofErr w:type="spellEnd"/>
      <w:r w:rsidRPr="000B0DCA">
        <w:rPr>
          <w:i/>
          <w:iCs/>
        </w:rPr>
        <w:t xml:space="preserve"> </w:t>
      </w:r>
      <w:proofErr w:type="spellStart"/>
      <w:r w:rsidRPr="000B0DCA">
        <w:rPr>
          <w:i/>
          <w:iCs/>
        </w:rPr>
        <w:t>ket</w:t>
      </w:r>
      <w:proofErr w:type="spellEnd"/>
      <w:r w:rsidRPr="000B0DCA">
        <w:rPr>
          <w:i/>
          <w:iCs/>
        </w:rPr>
        <w:t xml:space="preserve"> </w:t>
      </w:r>
      <w:proofErr w:type="spellStart"/>
      <w:r w:rsidRPr="000B0DCA">
        <w:rPr>
          <w:i/>
          <w:iCs/>
        </w:rPr>
        <w:t>matamaan</w:t>
      </w:r>
      <w:proofErr w:type="spellEnd"/>
      <w:r>
        <w:rPr>
          <w:i/>
          <w:iCs/>
        </w:rPr>
        <w:t xml:space="preserve"> </w:t>
      </w:r>
      <w:proofErr w:type="spellStart"/>
      <w:r w:rsidRPr="000B0DCA">
        <w:rPr>
          <w:i/>
          <w:iCs/>
        </w:rPr>
        <w:t>a</w:t>
      </w:r>
      <w:r>
        <w:rPr>
          <w:i/>
          <w:iCs/>
        </w:rPr>
        <w:t>k</w:t>
      </w:r>
      <w:proofErr w:type="spellEnd"/>
      <w:r w:rsidRPr="000B0DCA">
        <w:rPr>
          <w:i/>
          <w:iCs/>
        </w:rPr>
        <w:t xml:space="preserve"> Ma’am</w:t>
      </w:r>
      <w:r>
        <w:rPr>
          <w:i/>
          <w:iCs/>
        </w:rPr>
        <w:t>.</w:t>
      </w:r>
    </w:p>
    <w:p w:rsidR="007F3105" w:rsidRPr="00F362B5" w:rsidRDefault="000B0DCA" w:rsidP="00CB7D84">
      <w:pPr>
        <w:spacing w:line="240" w:lineRule="auto"/>
        <w:ind w:left="1080" w:right="900" w:firstLine="0"/>
        <w:rPr>
          <w:i/>
          <w:iCs/>
        </w:rPr>
      </w:pPr>
      <w:r>
        <w:rPr>
          <w:i/>
          <w:iCs/>
        </w:rPr>
        <w:t>(</w:t>
      </w:r>
      <w:r w:rsidR="007F3105" w:rsidRPr="00F362B5">
        <w:rPr>
          <w:i/>
          <w:iCs/>
        </w:rPr>
        <w:t>My classmate starts throwing papers and I get hit</w:t>
      </w:r>
      <w:r>
        <w:rPr>
          <w:i/>
          <w:iCs/>
        </w:rPr>
        <w:t xml:space="preserve">) </w:t>
      </w:r>
      <w:r w:rsidR="007F3105" w:rsidRPr="000B0DCA">
        <w:rPr>
          <w:b/>
          <w:bCs/>
          <w:i/>
          <w:iCs/>
        </w:rPr>
        <w:t>P3</w:t>
      </w:r>
      <w:r w:rsidR="007F3105" w:rsidRPr="00F362B5">
        <w:rPr>
          <w:i/>
          <w:iCs/>
        </w:rPr>
        <w:t xml:space="preserve"> </w:t>
      </w:r>
    </w:p>
    <w:p w:rsidR="000B0DCA" w:rsidRPr="000B0DCA" w:rsidRDefault="007F3105" w:rsidP="00CB7D84">
      <w:pPr>
        <w:spacing w:line="240" w:lineRule="auto"/>
        <w:ind w:left="1080" w:right="900" w:firstLine="0"/>
        <w:rPr>
          <w:i/>
          <w:iCs/>
        </w:rPr>
      </w:pPr>
      <w:r w:rsidRPr="00F362B5">
        <w:rPr>
          <w:i/>
          <w:iCs/>
        </w:rPr>
        <w:br/>
      </w:r>
      <w:proofErr w:type="spellStart"/>
      <w:r w:rsidR="000B0DCA" w:rsidRPr="000B0DCA">
        <w:rPr>
          <w:i/>
          <w:iCs/>
        </w:rPr>
        <w:t>Adda</w:t>
      </w:r>
      <w:proofErr w:type="spellEnd"/>
      <w:r w:rsidR="000B0DCA" w:rsidRPr="000B0DCA">
        <w:rPr>
          <w:i/>
          <w:iCs/>
        </w:rPr>
        <w:t xml:space="preserve"> </w:t>
      </w:r>
      <w:proofErr w:type="spellStart"/>
      <w:r w:rsidR="000B0DCA" w:rsidRPr="000B0DCA">
        <w:rPr>
          <w:i/>
          <w:iCs/>
        </w:rPr>
        <w:t>ti</w:t>
      </w:r>
      <w:proofErr w:type="spellEnd"/>
      <w:r w:rsidR="000B0DCA" w:rsidRPr="000B0DCA">
        <w:rPr>
          <w:i/>
          <w:iCs/>
        </w:rPr>
        <w:t xml:space="preserve"> time </w:t>
      </w:r>
      <w:proofErr w:type="spellStart"/>
      <w:r w:rsidR="000B0DCA" w:rsidRPr="000B0DCA">
        <w:rPr>
          <w:i/>
          <w:iCs/>
        </w:rPr>
        <w:t>nga</w:t>
      </w:r>
      <w:proofErr w:type="spellEnd"/>
      <w:r w:rsidR="000B0DCA" w:rsidRPr="000B0DCA">
        <w:rPr>
          <w:i/>
          <w:iCs/>
        </w:rPr>
        <w:t xml:space="preserve"> </w:t>
      </w:r>
      <w:proofErr w:type="spellStart"/>
      <w:r w:rsidR="000B0DCA" w:rsidRPr="000B0DCA">
        <w:rPr>
          <w:i/>
          <w:iCs/>
        </w:rPr>
        <w:t>agtutulonog</w:t>
      </w:r>
      <w:proofErr w:type="spellEnd"/>
      <w:r w:rsidR="000B0DCA" w:rsidRPr="000B0DCA">
        <w:rPr>
          <w:i/>
          <w:iCs/>
        </w:rPr>
        <w:t xml:space="preserve"> </w:t>
      </w:r>
      <w:proofErr w:type="spellStart"/>
      <w:r w:rsidR="000B0DCA" w:rsidRPr="000B0DCA">
        <w:rPr>
          <w:i/>
          <w:iCs/>
        </w:rPr>
        <w:t>nak</w:t>
      </w:r>
      <w:proofErr w:type="spellEnd"/>
      <w:r w:rsidR="000B0DCA" w:rsidRPr="000B0DCA">
        <w:rPr>
          <w:i/>
          <w:iCs/>
        </w:rPr>
        <w:t xml:space="preserve"> </w:t>
      </w:r>
      <w:proofErr w:type="spellStart"/>
      <w:r w:rsidR="000B0DCA" w:rsidRPr="000B0DCA">
        <w:rPr>
          <w:i/>
          <w:iCs/>
        </w:rPr>
        <w:t>tas</w:t>
      </w:r>
      <w:proofErr w:type="spellEnd"/>
      <w:r w:rsidR="000B0DCA" w:rsidRPr="000B0DCA">
        <w:rPr>
          <w:i/>
          <w:iCs/>
        </w:rPr>
        <w:t xml:space="preserve"> </w:t>
      </w:r>
      <w:proofErr w:type="spellStart"/>
      <w:r w:rsidR="000B0DCA" w:rsidRPr="000B0DCA">
        <w:rPr>
          <w:i/>
          <w:iCs/>
        </w:rPr>
        <w:t>suron</w:t>
      </w:r>
      <w:proofErr w:type="spellEnd"/>
      <w:r w:rsidR="000B0DCA" w:rsidRPr="000B0DCA">
        <w:rPr>
          <w:i/>
          <w:iCs/>
        </w:rPr>
        <w:t xml:space="preserve"> </w:t>
      </w:r>
      <w:proofErr w:type="spellStart"/>
      <w:r w:rsidR="000B0DCA" w:rsidRPr="000B0DCA">
        <w:rPr>
          <w:i/>
          <w:iCs/>
        </w:rPr>
        <w:t>suronen</w:t>
      </w:r>
      <w:proofErr w:type="spellEnd"/>
      <w:r w:rsidR="000B0DCA" w:rsidRPr="000B0DCA">
        <w:rPr>
          <w:i/>
          <w:iCs/>
        </w:rPr>
        <w:t xml:space="preserve"> </w:t>
      </w:r>
      <w:proofErr w:type="spellStart"/>
      <w:r w:rsidR="000B0DCA" w:rsidRPr="000B0DCA">
        <w:rPr>
          <w:i/>
          <w:iCs/>
        </w:rPr>
        <w:t>dak</w:t>
      </w:r>
      <w:proofErr w:type="spellEnd"/>
      <w:r w:rsidR="000B0DCA" w:rsidRPr="000B0DCA">
        <w:rPr>
          <w:i/>
          <w:iCs/>
        </w:rPr>
        <w:t xml:space="preserve"> </w:t>
      </w:r>
      <w:proofErr w:type="spellStart"/>
      <w:r w:rsidR="000B0DCA" w:rsidRPr="000B0DCA">
        <w:rPr>
          <w:i/>
          <w:iCs/>
        </w:rPr>
        <w:t>ti</w:t>
      </w:r>
      <w:proofErr w:type="spellEnd"/>
      <w:r w:rsidR="000B0DCA" w:rsidRPr="000B0DCA">
        <w:rPr>
          <w:i/>
          <w:iCs/>
        </w:rPr>
        <w:t xml:space="preserve"> </w:t>
      </w:r>
      <w:proofErr w:type="spellStart"/>
      <w:r w:rsidR="000B0DCA" w:rsidRPr="000B0DCA">
        <w:rPr>
          <w:i/>
          <w:iCs/>
        </w:rPr>
        <w:t>aso</w:t>
      </w:r>
      <w:proofErr w:type="spellEnd"/>
      <w:r w:rsidR="000B0DCA" w:rsidRPr="000B0DCA">
        <w:rPr>
          <w:i/>
          <w:iCs/>
        </w:rPr>
        <w:t xml:space="preserve">, </w:t>
      </w:r>
      <w:proofErr w:type="spellStart"/>
      <w:r w:rsidR="000B0DCA" w:rsidRPr="000B0DCA">
        <w:rPr>
          <w:i/>
          <w:iCs/>
        </w:rPr>
        <w:t>pati</w:t>
      </w:r>
      <w:proofErr w:type="spellEnd"/>
      <w:r w:rsidR="000B0DCA" w:rsidRPr="000B0DCA">
        <w:rPr>
          <w:i/>
          <w:iCs/>
        </w:rPr>
        <w:t xml:space="preserve"> </w:t>
      </w:r>
      <w:proofErr w:type="spellStart"/>
      <w:r w:rsidR="000B0DCA" w:rsidRPr="000B0DCA">
        <w:rPr>
          <w:i/>
          <w:iCs/>
        </w:rPr>
        <w:t>ni</w:t>
      </w:r>
      <w:proofErr w:type="spellEnd"/>
      <w:r w:rsidR="000B0DCA" w:rsidRPr="000B0DCA">
        <w:rPr>
          <w:i/>
          <w:iCs/>
        </w:rPr>
        <w:t xml:space="preserve"> </w:t>
      </w:r>
      <w:proofErr w:type="spellStart"/>
      <w:r w:rsidR="000B0DCA" w:rsidRPr="000B0DCA">
        <w:rPr>
          <w:i/>
          <w:iCs/>
        </w:rPr>
        <w:t>nanang</w:t>
      </w:r>
      <w:proofErr w:type="spellEnd"/>
      <w:r w:rsidR="000B0DCA" w:rsidRPr="000B0DCA">
        <w:rPr>
          <w:i/>
          <w:iCs/>
        </w:rPr>
        <w:t xml:space="preserve"> </w:t>
      </w:r>
      <w:proofErr w:type="spellStart"/>
      <w:r w:rsidR="000B0DCA" w:rsidRPr="000B0DCA">
        <w:rPr>
          <w:i/>
          <w:iCs/>
        </w:rPr>
        <w:t>ko</w:t>
      </w:r>
      <w:proofErr w:type="spellEnd"/>
      <w:r w:rsidR="000B0DCA" w:rsidRPr="000B0DCA">
        <w:rPr>
          <w:i/>
          <w:iCs/>
        </w:rPr>
        <w:t xml:space="preserve"> </w:t>
      </w:r>
      <w:proofErr w:type="spellStart"/>
      <w:r w:rsidR="000B0DCA" w:rsidRPr="000B0DCA">
        <w:rPr>
          <w:i/>
          <w:iCs/>
        </w:rPr>
        <w:t>kn</w:t>
      </w:r>
      <w:proofErr w:type="spellEnd"/>
      <w:r w:rsidR="000B0DCA" w:rsidRPr="000B0DCA">
        <w:rPr>
          <w:i/>
          <w:iCs/>
        </w:rPr>
        <w:t xml:space="preserve"> </w:t>
      </w:r>
      <w:proofErr w:type="spellStart"/>
      <w:r w:rsidR="000B0DCA" w:rsidRPr="000B0DCA">
        <w:rPr>
          <w:i/>
          <w:iCs/>
        </w:rPr>
        <w:t>tatang</w:t>
      </w:r>
      <w:proofErr w:type="spellEnd"/>
      <w:r w:rsidR="000B0DCA" w:rsidRPr="000B0DCA">
        <w:rPr>
          <w:i/>
          <w:iCs/>
        </w:rPr>
        <w:t xml:space="preserve"> </w:t>
      </w:r>
      <w:proofErr w:type="spellStart"/>
      <w:r w:rsidR="000B0DCA" w:rsidRPr="000B0DCA">
        <w:rPr>
          <w:i/>
          <w:iCs/>
        </w:rPr>
        <w:t>ko</w:t>
      </w:r>
      <w:proofErr w:type="spellEnd"/>
      <w:r w:rsidR="000B0DCA" w:rsidRPr="000B0DCA">
        <w:rPr>
          <w:i/>
          <w:iCs/>
        </w:rPr>
        <w:t xml:space="preserve"> </w:t>
      </w:r>
      <w:proofErr w:type="spellStart"/>
      <w:r w:rsidR="000B0DCA" w:rsidRPr="000B0DCA">
        <w:rPr>
          <w:i/>
          <w:iCs/>
        </w:rPr>
        <w:t>ket</w:t>
      </w:r>
      <w:proofErr w:type="spellEnd"/>
      <w:r w:rsidR="000B0DCA" w:rsidRPr="000B0DCA">
        <w:rPr>
          <w:i/>
          <w:iCs/>
        </w:rPr>
        <w:t xml:space="preserve"> </w:t>
      </w:r>
      <w:proofErr w:type="spellStart"/>
      <w:r w:rsidR="000B0DCA" w:rsidRPr="000B0DCA">
        <w:rPr>
          <w:i/>
          <w:iCs/>
        </w:rPr>
        <w:t>paglulukwan</w:t>
      </w:r>
      <w:proofErr w:type="spellEnd"/>
      <w:r w:rsidR="000B0DCA" w:rsidRPr="000B0DCA">
        <w:rPr>
          <w:i/>
          <w:iCs/>
        </w:rPr>
        <w:t xml:space="preserve"> </w:t>
      </w:r>
      <w:proofErr w:type="spellStart"/>
      <w:r w:rsidR="000B0DCA" w:rsidRPr="000B0DCA">
        <w:rPr>
          <w:i/>
          <w:iCs/>
        </w:rPr>
        <w:t>da</w:t>
      </w:r>
      <w:proofErr w:type="spellEnd"/>
      <w:r w:rsidR="000B0DCA" w:rsidRPr="000B0DCA">
        <w:rPr>
          <w:i/>
          <w:iCs/>
        </w:rPr>
        <w:t xml:space="preserve">, </w:t>
      </w:r>
      <w:proofErr w:type="spellStart"/>
      <w:r w:rsidR="000B0DCA" w:rsidRPr="000B0DCA">
        <w:rPr>
          <w:i/>
          <w:iCs/>
        </w:rPr>
        <w:t>sunto</w:t>
      </w:r>
      <w:proofErr w:type="spellEnd"/>
      <w:r w:rsidR="000B0DCA" w:rsidRPr="000B0DCA">
        <w:rPr>
          <w:i/>
          <w:iCs/>
        </w:rPr>
        <w:t xml:space="preserve"> </w:t>
      </w:r>
      <w:proofErr w:type="spellStart"/>
      <w:r w:rsidR="000B0DCA" w:rsidRPr="000B0DCA">
        <w:rPr>
          <w:i/>
          <w:iCs/>
        </w:rPr>
        <w:t>paglulukwan</w:t>
      </w:r>
      <w:proofErr w:type="spellEnd"/>
      <w:r w:rsidR="000B0DCA" w:rsidRPr="000B0DCA">
        <w:rPr>
          <w:i/>
          <w:iCs/>
        </w:rPr>
        <w:t xml:space="preserve"> </w:t>
      </w:r>
      <w:proofErr w:type="spellStart"/>
      <w:r w:rsidR="000B0DCA" w:rsidRPr="000B0DCA">
        <w:rPr>
          <w:i/>
          <w:iCs/>
        </w:rPr>
        <w:t>dak</w:t>
      </w:r>
      <w:proofErr w:type="spellEnd"/>
      <w:r w:rsidR="000B0DCA" w:rsidRPr="000B0DCA">
        <w:rPr>
          <w:i/>
          <w:iCs/>
        </w:rPr>
        <w:t xml:space="preserve">, </w:t>
      </w:r>
      <w:proofErr w:type="spellStart"/>
      <w:r w:rsidR="000B0DCA" w:rsidRPr="000B0DCA">
        <w:rPr>
          <w:i/>
          <w:iCs/>
        </w:rPr>
        <w:t>suronsurunen</w:t>
      </w:r>
      <w:proofErr w:type="spellEnd"/>
      <w:r w:rsidR="000B0DCA" w:rsidRPr="000B0DCA">
        <w:rPr>
          <w:i/>
          <w:iCs/>
        </w:rPr>
        <w:t xml:space="preserve"> </w:t>
      </w:r>
      <w:proofErr w:type="spellStart"/>
      <w:r w:rsidR="000B0DCA" w:rsidRPr="000B0DCA">
        <w:rPr>
          <w:i/>
          <w:iCs/>
        </w:rPr>
        <w:t>dak</w:t>
      </w:r>
      <w:proofErr w:type="spellEnd"/>
      <w:r w:rsidR="000B0DCA" w:rsidRPr="000B0DCA">
        <w:rPr>
          <w:i/>
          <w:iCs/>
        </w:rPr>
        <w:t>.</w:t>
      </w:r>
    </w:p>
    <w:p w:rsidR="007F3105" w:rsidRPr="00F362B5" w:rsidRDefault="000B0DCA" w:rsidP="00CB7D84">
      <w:pPr>
        <w:spacing w:line="240" w:lineRule="auto"/>
        <w:ind w:left="1080" w:right="900" w:firstLine="0"/>
        <w:rPr>
          <w:i/>
          <w:iCs/>
        </w:rPr>
      </w:pPr>
      <w:r>
        <w:rPr>
          <w:i/>
          <w:iCs/>
        </w:rPr>
        <w:t>(</w:t>
      </w:r>
      <w:r w:rsidR="007F3105" w:rsidRPr="00F362B5">
        <w:rPr>
          <w:i/>
          <w:iCs/>
        </w:rPr>
        <w:t>There was a time when I was sleeping, then they kept teasing me that I’m a dog; they even made fun of my mother and father. They were mocking me and teasing me.</w:t>
      </w:r>
      <w:r>
        <w:rPr>
          <w:i/>
          <w:iCs/>
        </w:rPr>
        <w:t>)</w:t>
      </w:r>
      <w:r w:rsidR="007F3105" w:rsidRPr="00F362B5">
        <w:rPr>
          <w:i/>
          <w:iCs/>
        </w:rPr>
        <w:t xml:space="preserve"> </w:t>
      </w:r>
      <w:r w:rsidR="007F3105" w:rsidRPr="000B0DCA">
        <w:rPr>
          <w:b/>
          <w:bCs/>
          <w:i/>
          <w:iCs/>
        </w:rPr>
        <w:t>P23</w:t>
      </w:r>
    </w:p>
    <w:p w:rsidR="000B0DCA" w:rsidRDefault="007F3105" w:rsidP="00CB7D84">
      <w:pPr>
        <w:spacing w:line="240" w:lineRule="auto"/>
        <w:ind w:left="1080" w:right="900" w:firstLine="0"/>
        <w:rPr>
          <w:i/>
          <w:iCs/>
        </w:rPr>
      </w:pPr>
      <w:r w:rsidRPr="00F362B5">
        <w:rPr>
          <w:i/>
          <w:iCs/>
        </w:rPr>
        <w:lastRenderedPageBreak/>
        <w:t xml:space="preserve"> </w:t>
      </w:r>
    </w:p>
    <w:p w:rsidR="007F3105" w:rsidRPr="00F362B5" w:rsidRDefault="000B0DCA" w:rsidP="00CB7D84">
      <w:pPr>
        <w:spacing w:line="240" w:lineRule="auto"/>
        <w:ind w:left="1080" w:right="900" w:firstLine="0"/>
        <w:rPr>
          <w:i/>
          <w:iCs/>
        </w:rPr>
      </w:pPr>
      <w:r w:rsidRPr="000B0DCA">
        <w:rPr>
          <w:i/>
          <w:iCs/>
        </w:rPr>
        <w:t>Bullying</w:t>
      </w:r>
      <w:r>
        <w:rPr>
          <w:i/>
          <w:iCs/>
        </w:rPr>
        <w:t xml:space="preserve">, nu </w:t>
      </w:r>
      <w:proofErr w:type="spellStart"/>
      <w:r>
        <w:rPr>
          <w:i/>
          <w:iCs/>
        </w:rPr>
        <w:t>maminsan</w:t>
      </w:r>
      <w:proofErr w:type="spellEnd"/>
      <w:r>
        <w:rPr>
          <w:i/>
          <w:iCs/>
        </w:rPr>
        <w:t xml:space="preserve">. </w:t>
      </w:r>
      <w:proofErr w:type="spellStart"/>
      <w:r>
        <w:rPr>
          <w:i/>
          <w:iCs/>
        </w:rPr>
        <w:t>Ket</w:t>
      </w:r>
      <w:proofErr w:type="spellEnd"/>
      <w:r>
        <w:rPr>
          <w:i/>
          <w:iCs/>
        </w:rPr>
        <w:t xml:space="preserve"> </w:t>
      </w:r>
      <w:proofErr w:type="spellStart"/>
      <w:r w:rsidRPr="000B0DCA">
        <w:t>agbuteng</w:t>
      </w:r>
      <w:proofErr w:type="spellEnd"/>
      <w:r w:rsidRPr="000B0DCA">
        <w:t xml:space="preserve"> </w:t>
      </w:r>
      <w:proofErr w:type="spellStart"/>
      <w:r w:rsidRPr="000B0DCA">
        <w:t>nak</w:t>
      </w:r>
      <w:proofErr w:type="spellEnd"/>
      <w:r w:rsidRPr="000B0DCA">
        <w:t xml:space="preserve"> ton Ma’am</w:t>
      </w:r>
      <w:r w:rsidR="007F3105" w:rsidRPr="000B0DCA">
        <w:rPr>
          <w:i/>
          <w:iCs/>
          <w:sz w:val="36"/>
          <w:szCs w:val="36"/>
        </w:rPr>
        <w:br/>
      </w:r>
      <w:r>
        <w:rPr>
          <w:i/>
          <w:iCs/>
        </w:rPr>
        <w:t>(</w:t>
      </w:r>
      <w:r w:rsidR="007F3105" w:rsidRPr="00F362B5">
        <w:rPr>
          <w:i/>
          <w:iCs/>
        </w:rPr>
        <w:t>I end up feeling afraid when they bully me.</w:t>
      </w:r>
      <w:r>
        <w:rPr>
          <w:i/>
          <w:iCs/>
        </w:rPr>
        <w:t>)</w:t>
      </w:r>
      <w:r w:rsidR="007F3105" w:rsidRPr="00F362B5">
        <w:rPr>
          <w:i/>
          <w:iCs/>
        </w:rPr>
        <w:t xml:space="preserve"> </w:t>
      </w:r>
      <w:r w:rsidR="007F3105" w:rsidRPr="000B0DCA">
        <w:rPr>
          <w:b/>
          <w:i/>
          <w:iCs/>
        </w:rPr>
        <w:t>P26</w:t>
      </w:r>
    </w:p>
    <w:p w:rsidR="000B0DCA" w:rsidRDefault="007F3105" w:rsidP="00CB7D84">
      <w:pPr>
        <w:spacing w:line="240" w:lineRule="auto"/>
        <w:ind w:left="1080" w:right="900" w:firstLine="0"/>
        <w:rPr>
          <w:i/>
          <w:iCs/>
        </w:rPr>
      </w:pPr>
      <w:r w:rsidRPr="00F362B5">
        <w:rPr>
          <w:i/>
          <w:iCs/>
        </w:rPr>
        <w:br/>
      </w:r>
      <w:r w:rsidR="000B0DCA" w:rsidRPr="000B0DCA">
        <w:rPr>
          <w:i/>
          <w:iCs/>
        </w:rPr>
        <w:t xml:space="preserve">Nu </w:t>
      </w:r>
      <w:proofErr w:type="spellStart"/>
      <w:r w:rsidR="000B0DCA" w:rsidRPr="000B0DCA">
        <w:rPr>
          <w:i/>
          <w:iCs/>
        </w:rPr>
        <w:t>mairamraman</w:t>
      </w:r>
      <w:proofErr w:type="spellEnd"/>
      <w:r w:rsidR="000B0DCA" w:rsidRPr="000B0DCA">
        <w:rPr>
          <w:i/>
          <w:iCs/>
        </w:rPr>
        <w:t xml:space="preserve"> </w:t>
      </w:r>
      <w:proofErr w:type="spellStart"/>
      <w:r w:rsidR="000B0DCA" w:rsidRPr="000B0DCA">
        <w:rPr>
          <w:i/>
          <w:iCs/>
        </w:rPr>
        <w:t>nak</w:t>
      </w:r>
      <w:proofErr w:type="spellEnd"/>
      <w:r w:rsidR="000B0DCA" w:rsidRPr="000B0DCA">
        <w:rPr>
          <w:i/>
          <w:iCs/>
        </w:rPr>
        <w:t xml:space="preserve"> </w:t>
      </w:r>
      <w:proofErr w:type="spellStart"/>
      <w:r w:rsidR="000B0DCA" w:rsidRPr="000B0DCA">
        <w:rPr>
          <w:i/>
          <w:iCs/>
        </w:rPr>
        <w:t>ti</w:t>
      </w:r>
      <w:proofErr w:type="spellEnd"/>
      <w:r w:rsidR="000B0DCA" w:rsidRPr="000B0DCA">
        <w:rPr>
          <w:i/>
          <w:iCs/>
        </w:rPr>
        <w:t xml:space="preserve"> </w:t>
      </w:r>
      <w:proofErr w:type="spellStart"/>
      <w:r w:rsidR="000B0DCA" w:rsidRPr="000B0DCA">
        <w:rPr>
          <w:i/>
          <w:iCs/>
        </w:rPr>
        <w:t>apa</w:t>
      </w:r>
      <w:proofErr w:type="spellEnd"/>
      <w:r w:rsidR="000B0DCA" w:rsidRPr="000B0DCA">
        <w:rPr>
          <w:i/>
          <w:iCs/>
        </w:rPr>
        <w:t xml:space="preserve"> da Ma’am.</w:t>
      </w:r>
      <w:r w:rsidR="000B0DCA">
        <w:rPr>
          <w:i/>
          <w:iCs/>
        </w:rPr>
        <w:t xml:space="preserve"> </w:t>
      </w:r>
      <w:r w:rsidR="000B0DCA" w:rsidRPr="000B0DCA">
        <w:rPr>
          <w:i/>
          <w:iCs/>
        </w:rPr>
        <w:t xml:space="preserve">Nu </w:t>
      </w:r>
      <w:proofErr w:type="spellStart"/>
      <w:r w:rsidR="000B0DCA" w:rsidRPr="000B0DCA">
        <w:rPr>
          <w:i/>
          <w:iCs/>
        </w:rPr>
        <w:t>mairamraman</w:t>
      </w:r>
      <w:proofErr w:type="spellEnd"/>
      <w:r w:rsidR="000B0DCA" w:rsidRPr="000B0DCA">
        <w:rPr>
          <w:i/>
          <w:iCs/>
        </w:rPr>
        <w:t xml:space="preserve"> </w:t>
      </w:r>
      <w:proofErr w:type="spellStart"/>
      <w:r w:rsidR="000B0DCA" w:rsidRPr="000B0DCA">
        <w:rPr>
          <w:i/>
          <w:iCs/>
        </w:rPr>
        <w:t>nak</w:t>
      </w:r>
      <w:proofErr w:type="spellEnd"/>
      <w:r w:rsidR="000B0DCA" w:rsidRPr="000B0DCA">
        <w:rPr>
          <w:i/>
          <w:iCs/>
        </w:rPr>
        <w:t xml:space="preserve"> </w:t>
      </w:r>
      <w:proofErr w:type="spellStart"/>
      <w:r w:rsidR="000B0DCA" w:rsidRPr="000B0DCA">
        <w:rPr>
          <w:i/>
          <w:iCs/>
        </w:rPr>
        <w:t>ti</w:t>
      </w:r>
      <w:proofErr w:type="spellEnd"/>
      <w:r w:rsidR="000B0DCA" w:rsidRPr="000B0DCA">
        <w:rPr>
          <w:i/>
          <w:iCs/>
        </w:rPr>
        <w:t xml:space="preserve"> </w:t>
      </w:r>
      <w:proofErr w:type="spellStart"/>
      <w:r w:rsidR="000B0DCA" w:rsidRPr="000B0DCA">
        <w:rPr>
          <w:i/>
          <w:iCs/>
        </w:rPr>
        <w:t>apa</w:t>
      </w:r>
      <w:proofErr w:type="spellEnd"/>
      <w:r w:rsidR="000B0DCA" w:rsidRPr="000B0DCA">
        <w:rPr>
          <w:i/>
          <w:iCs/>
        </w:rPr>
        <w:t xml:space="preserve"> da Ma’am.</w:t>
      </w:r>
    </w:p>
    <w:p w:rsidR="007F3105" w:rsidRPr="00F362B5" w:rsidRDefault="000B0DCA" w:rsidP="00CB7D84">
      <w:pPr>
        <w:spacing w:line="240" w:lineRule="auto"/>
        <w:ind w:left="1080" w:right="900" w:firstLine="0"/>
        <w:rPr>
          <w:i/>
          <w:iCs/>
        </w:rPr>
      </w:pPr>
      <w:r>
        <w:rPr>
          <w:i/>
          <w:iCs/>
        </w:rPr>
        <w:t>(</w:t>
      </w:r>
      <w:r w:rsidR="007F3105" w:rsidRPr="00F362B5">
        <w:rPr>
          <w:i/>
          <w:iCs/>
        </w:rPr>
        <w:t>When they are fighting… I get dragged into their fight when I try to stop them.</w:t>
      </w:r>
      <w:r>
        <w:rPr>
          <w:i/>
          <w:iCs/>
        </w:rPr>
        <w:t>)</w:t>
      </w:r>
      <w:r w:rsidR="007F3105" w:rsidRPr="00F362B5">
        <w:rPr>
          <w:i/>
          <w:iCs/>
        </w:rPr>
        <w:t xml:space="preserve"> </w:t>
      </w:r>
      <w:r w:rsidR="007F3105" w:rsidRPr="000B0DCA">
        <w:rPr>
          <w:b/>
          <w:i/>
          <w:iCs/>
        </w:rPr>
        <w:t>27</w:t>
      </w:r>
    </w:p>
    <w:p w:rsidR="007F3105" w:rsidRPr="00F362B5" w:rsidRDefault="007F3105" w:rsidP="00CB7D84">
      <w:pPr>
        <w:spacing w:line="240" w:lineRule="auto"/>
        <w:ind w:left="1080" w:right="900" w:firstLine="0"/>
        <w:rPr>
          <w:i/>
          <w:iCs/>
        </w:rPr>
      </w:pPr>
    </w:p>
    <w:p w:rsidR="007F3105" w:rsidRDefault="007F3105" w:rsidP="00CB7D84">
      <w:pPr>
        <w:spacing w:line="240" w:lineRule="auto"/>
        <w:ind w:left="1080" w:right="900" w:firstLine="0"/>
        <w:rPr>
          <w:i/>
          <w:iCs/>
        </w:rPr>
      </w:pPr>
      <w:r w:rsidRPr="00F362B5">
        <w:rPr>
          <w:i/>
          <w:iCs/>
        </w:rPr>
        <w:t xml:space="preserve">When I’m answering my classmate come over, they disturbed me even if you ask them to be quiet. </w:t>
      </w:r>
      <w:r w:rsidRPr="008332C1">
        <w:rPr>
          <w:b/>
          <w:bCs/>
          <w:i/>
          <w:iCs/>
        </w:rPr>
        <w:t>P30</w:t>
      </w:r>
    </w:p>
    <w:p w:rsidR="007F3105" w:rsidRDefault="007F3105" w:rsidP="00CB7D84">
      <w:pPr>
        <w:spacing w:line="240" w:lineRule="auto"/>
        <w:ind w:right="900"/>
        <w:rPr>
          <w:i/>
          <w:iCs/>
        </w:rPr>
      </w:pPr>
    </w:p>
    <w:p w:rsidR="008553BB" w:rsidRDefault="008332C1" w:rsidP="00CB7D84">
      <w:pPr>
        <w:spacing w:after="0" w:line="240" w:lineRule="auto"/>
        <w:ind w:left="0" w:right="0" w:firstLine="720"/>
        <w:rPr>
          <w:rFonts w:eastAsia="SimSun"/>
          <w:iCs/>
          <w:color w:val="000000" w:themeColor="text1"/>
          <w:kern w:val="0"/>
          <w:lang w:val="en-US" w:eastAsia="zh-CN"/>
        </w:rPr>
      </w:pPr>
      <w:r>
        <w:rPr>
          <w:rFonts w:eastAsia="SimSun"/>
          <w:iCs/>
          <w:color w:val="000000" w:themeColor="text1"/>
          <w:kern w:val="0"/>
          <w:lang w:val="en-US" w:eastAsia="zh-CN"/>
        </w:rPr>
        <w:t>The s</w:t>
      </w:r>
      <w:r w:rsidRPr="008332C1">
        <w:rPr>
          <w:rFonts w:eastAsia="SimSun"/>
          <w:iCs/>
          <w:color w:val="000000" w:themeColor="text1"/>
          <w:kern w:val="0"/>
          <w:lang w:val="en-US" w:eastAsia="zh-CN"/>
        </w:rPr>
        <w:t xml:space="preserve">tudents reported that disturbances in the classroom go beyond noise and distractions; they also experience bullying, teasing, and even physical harm from classmates. Incidents include being hit by thrown objects, being mocked verbally (sometimes involving family members), being dragged into fights, and persistent interruptions while trying to focus on schoolwork. These behaviors lead to fear, anxiety, and a diminished sense of safety, further compromising their concentration, mood, and overall ability to learn effectively. </w:t>
      </w:r>
    </w:p>
    <w:p w:rsidR="007F3105" w:rsidRDefault="007F3105" w:rsidP="00CB7D84">
      <w:pPr>
        <w:spacing w:after="0" w:line="240" w:lineRule="auto"/>
        <w:ind w:left="0" w:right="0" w:firstLine="720"/>
        <w:rPr>
          <w:rFonts w:eastAsia="SimSun"/>
          <w:iCs/>
          <w:color w:val="000000" w:themeColor="text1"/>
          <w:kern w:val="0"/>
          <w:lang w:val="en-US" w:eastAsia="zh-CN"/>
        </w:rPr>
      </w:pPr>
      <w:r w:rsidRPr="005B6845">
        <w:rPr>
          <w:rFonts w:eastAsia="SimSun"/>
          <w:iCs/>
          <w:color w:val="000000" w:themeColor="text1"/>
          <w:kern w:val="0"/>
          <w:lang w:val="en-US" w:eastAsia="zh-CN"/>
        </w:rPr>
        <w:t>The</w:t>
      </w:r>
      <w:r w:rsidR="008332C1">
        <w:rPr>
          <w:rFonts w:eastAsia="SimSun"/>
          <w:iCs/>
          <w:color w:val="000000" w:themeColor="text1"/>
          <w:kern w:val="0"/>
          <w:lang w:val="en-US" w:eastAsia="zh-CN"/>
        </w:rPr>
        <w:t xml:space="preserve"> </w:t>
      </w:r>
      <w:r w:rsidR="002321E0">
        <w:rPr>
          <w:rFonts w:eastAsia="SimSun"/>
          <w:iCs/>
          <w:color w:val="000000" w:themeColor="text1"/>
          <w:kern w:val="0"/>
          <w:lang w:val="en-US" w:eastAsia="zh-CN"/>
        </w:rPr>
        <w:t>results</w:t>
      </w:r>
      <w:r w:rsidRPr="005B6845">
        <w:rPr>
          <w:rFonts w:eastAsia="SimSun"/>
          <w:iCs/>
          <w:color w:val="000000" w:themeColor="text1"/>
          <w:kern w:val="0"/>
          <w:lang w:val="en-US" w:eastAsia="zh-CN"/>
        </w:rPr>
        <w:t xml:space="preserve"> are supported by existing research. Studies show that peer victimization is a serious stressor linked to mental health problems and poorer academic performance among students (Menken</w:t>
      </w:r>
      <w:r>
        <w:rPr>
          <w:rFonts w:eastAsia="SimSun"/>
          <w:iCs/>
          <w:color w:val="000000" w:themeColor="text1"/>
          <w:kern w:val="0"/>
          <w:lang w:val="en-US" w:eastAsia="zh-CN"/>
        </w:rPr>
        <w:t xml:space="preserve"> </w:t>
      </w:r>
      <w:r w:rsidRPr="009E0040">
        <w:rPr>
          <w:rFonts w:eastAsia="SimSun"/>
          <w:i/>
          <w:color w:val="000000" w:themeColor="text1"/>
          <w:kern w:val="0"/>
          <w:lang w:val="en-US" w:eastAsia="zh-CN"/>
        </w:rPr>
        <w:t>et al</w:t>
      </w:r>
      <w:r>
        <w:rPr>
          <w:rFonts w:eastAsia="SimSun"/>
          <w:iCs/>
          <w:color w:val="000000" w:themeColor="text1"/>
          <w:kern w:val="0"/>
          <w:lang w:val="en-US" w:eastAsia="zh-CN"/>
        </w:rPr>
        <w:t>.</w:t>
      </w:r>
      <w:r w:rsidRPr="005B6845">
        <w:rPr>
          <w:rFonts w:eastAsia="SimSun"/>
          <w:iCs/>
          <w:color w:val="000000" w:themeColor="text1"/>
          <w:kern w:val="0"/>
          <w:lang w:val="en-US" w:eastAsia="zh-CN"/>
        </w:rPr>
        <w:t>, 2022). Research also found that bullying is associated with difficulties in learning behaviors such as poor time management and weak self-regulation, which directly affect students’ ability to focus and perform academically (Solas</w:t>
      </w:r>
      <w:r>
        <w:rPr>
          <w:rFonts w:eastAsia="SimSun"/>
          <w:iCs/>
          <w:color w:val="000000" w:themeColor="text1"/>
          <w:kern w:val="0"/>
          <w:lang w:val="en-US" w:eastAsia="zh-CN"/>
        </w:rPr>
        <w:t xml:space="preserve"> </w:t>
      </w:r>
      <w:r w:rsidRPr="009E0040">
        <w:rPr>
          <w:rFonts w:eastAsia="SimSun"/>
          <w:i/>
          <w:color w:val="000000" w:themeColor="text1"/>
          <w:kern w:val="0"/>
          <w:lang w:val="en-US" w:eastAsia="zh-CN"/>
        </w:rPr>
        <w:t>et al</w:t>
      </w:r>
      <w:r>
        <w:rPr>
          <w:rFonts w:eastAsia="SimSun"/>
          <w:iCs/>
          <w:color w:val="000000" w:themeColor="text1"/>
          <w:kern w:val="0"/>
          <w:lang w:val="en-US" w:eastAsia="zh-CN"/>
        </w:rPr>
        <w:t>.</w:t>
      </w:r>
      <w:r w:rsidRPr="005B6845">
        <w:rPr>
          <w:rFonts w:eastAsia="SimSun"/>
          <w:iCs/>
          <w:color w:val="000000" w:themeColor="text1"/>
          <w:kern w:val="0"/>
          <w:lang w:val="en-US" w:eastAsia="zh-CN"/>
        </w:rPr>
        <w:t>, 2025).</w:t>
      </w:r>
      <w:r w:rsidR="000C2B1C">
        <w:rPr>
          <w:rFonts w:eastAsia="SimSun"/>
          <w:iCs/>
          <w:color w:val="000000" w:themeColor="text1"/>
          <w:kern w:val="0"/>
          <w:lang w:val="en-US" w:eastAsia="zh-CN"/>
        </w:rPr>
        <w:t xml:space="preserve"> </w:t>
      </w:r>
      <w:r w:rsidRPr="005B6845">
        <w:rPr>
          <w:rFonts w:eastAsia="SimSun"/>
          <w:iCs/>
          <w:color w:val="000000" w:themeColor="text1"/>
          <w:kern w:val="0"/>
          <w:lang w:val="en-US" w:eastAsia="zh-CN"/>
        </w:rPr>
        <w:t>These studies confirm that peer conflict and bullying create emotional distress and distraction that can hinder students’ academic engagement and school adjustment.</w:t>
      </w:r>
    </w:p>
    <w:p w:rsidR="00827199" w:rsidRPr="00827199" w:rsidRDefault="00827199" w:rsidP="00CB7D84">
      <w:pPr>
        <w:spacing w:line="240" w:lineRule="auto"/>
        <w:ind w:left="0" w:firstLine="720"/>
        <w:rPr>
          <w:rFonts w:cs="Times New Roman"/>
          <w:lang w:val="en-US"/>
        </w:rPr>
      </w:pPr>
      <w:r w:rsidRPr="000E14EE">
        <w:rPr>
          <w:rFonts w:cs="Times New Roman"/>
        </w:rPr>
        <w:t>Th</w:t>
      </w:r>
      <w:r w:rsidR="008332C1">
        <w:rPr>
          <w:rFonts w:cs="Times New Roman"/>
        </w:rPr>
        <w:t xml:space="preserve">e </w:t>
      </w:r>
      <w:r w:rsidR="009B2FC7" w:rsidRPr="00D60ADE">
        <w:rPr>
          <w:rFonts w:eastAsia="SimSun"/>
          <w:color w:val="000000" w:themeColor="text1"/>
          <w:kern w:val="0"/>
          <w:lang w:eastAsia="zh-CN"/>
        </w:rPr>
        <w:t>results</w:t>
      </w:r>
      <w:r>
        <w:rPr>
          <w:rFonts w:cs="Times New Roman"/>
        </w:rPr>
        <w:t xml:space="preserve"> </w:t>
      </w:r>
      <w:r w:rsidRPr="000E14EE">
        <w:rPr>
          <w:rFonts w:cs="Times New Roman"/>
        </w:rPr>
        <w:t>impl</w:t>
      </w:r>
      <w:r w:rsidR="008553BB">
        <w:rPr>
          <w:rFonts w:cs="Times New Roman"/>
        </w:rPr>
        <w:t>y</w:t>
      </w:r>
      <w:r w:rsidRPr="000E14EE">
        <w:rPr>
          <w:rFonts w:cs="Times New Roman"/>
        </w:rPr>
        <w:t xml:space="preserve"> that schools should continue fostering a supportive and emotionally safe learning environment for student well-being, but improvement efforts aimed at raising academic performance should focus more on strengthening instructional quality, enhancing student motivation, and promoting active engagement in learning. A balanced approach that combines emotional support with effective teaching practices may better address both students’ well-being and academic success, as academic achievement is influenced by multiple interacting factors rather than psychological comfort alone</w:t>
      </w:r>
      <w:r>
        <w:rPr>
          <w:rFonts w:cs="Times New Roman"/>
        </w:rPr>
        <w:t>.</w:t>
      </w:r>
    </w:p>
    <w:p w:rsidR="007F3105" w:rsidRDefault="00827199" w:rsidP="00CB7D84">
      <w:pPr>
        <w:spacing w:before="240" w:line="240" w:lineRule="auto"/>
        <w:ind w:right="0" w:firstLine="710"/>
        <w:rPr>
          <w:rFonts w:eastAsia="SimSun"/>
          <w:color w:val="000000" w:themeColor="text1"/>
          <w:kern w:val="0"/>
          <w:lang w:eastAsia="zh-CN"/>
        </w:rPr>
      </w:pPr>
      <w:r>
        <w:t xml:space="preserve">This study is anchored to </w:t>
      </w:r>
      <w:r w:rsidR="007F3105" w:rsidRPr="00F314AF">
        <w:rPr>
          <w:lang w:val="en-US"/>
        </w:rPr>
        <w:t>Urie Bronfenbrenner’s Ecological Systems Theory, th</w:t>
      </w:r>
      <w:r w:rsidR="007F3105">
        <w:rPr>
          <w:lang w:val="en-US"/>
        </w:rPr>
        <w:t xml:space="preserve">ese </w:t>
      </w:r>
      <w:r w:rsidR="009B2FC7" w:rsidRPr="00D60ADE">
        <w:rPr>
          <w:rFonts w:eastAsia="SimSun"/>
          <w:color w:val="000000" w:themeColor="text1"/>
          <w:kern w:val="0"/>
          <w:lang w:eastAsia="zh-CN"/>
        </w:rPr>
        <w:t>results</w:t>
      </w:r>
      <w:r w:rsidR="007F3105" w:rsidRPr="00F314AF">
        <w:rPr>
          <w:lang w:val="en-US"/>
        </w:rPr>
        <w:t xml:space="preserve"> highlight how the microsystem, the immediate environment of the classroom can either nurture or hold back development. When Noise occurs, the physical microsystem becomes dysfunctional, disrupting the proximal processes necessary for learning.</w:t>
      </w:r>
      <w:r w:rsidR="007F3105">
        <w:rPr>
          <w:lang w:val="en-US"/>
        </w:rPr>
        <w:t xml:space="preserve"> </w:t>
      </w:r>
      <w:r w:rsidR="007F3105" w:rsidRPr="002207EC">
        <w:rPr>
          <w:rFonts w:eastAsia="SimSun"/>
          <w:color w:val="000000" w:themeColor="text1"/>
          <w:kern w:val="0"/>
          <w:lang w:eastAsia="zh-CN"/>
        </w:rPr>
        <w:t xml:space="preserve">This </w:t>
      </w:r>
      <w:r w:rsidR="007F3105">
        <w:rPr>
          <w:rFonts w:eastAsia="SimSun"/>
          <w:color w:val="000000" w:themeColor="text1"/>
          <w:kern w:val="0"/>
          <w:lang w:eastAsia="zh-CN"/>
        </w:rPr>
        <w:t xml:space="preserve">connects </w:t>
      </w:r>
      <w:r w:rsidR="007F3105" w:rsidRPr="002207EC">
        <w:rPr>
          <w:rFonts w:eastAsia="SimSun"/>
          <w:color w:val="000000" w:themeColor="text1"/>
          <w:kern w:val="0"/>
          <w:lang w:eastAsia="zh-CN"/>
        </w:rPr>
        <w:t xml:space="preserve">by the </w:t>
      </w:r>
      <w:r w:rsidR="007F3105" w:rsidRPr="002207EC">
        <w:rPr>
          <w:rFonts w:eastAsia="SimSun"/>
          <w:bCs/>
          <w:color w:val="000000" w:themeColor="text1"/>
          <w:kern w:val="0"/>
          <w:lang w:eastAsia="zh-CN"/>
        </w:rPr>
        <w:t>Self-Determination Theory</w:t>
      </w:r>
      <w:r w:rsidR="007F3105" w:rsidRPr="002207EC">
        <w:rPr>
          <w:rFonts w:eastAsia="SimSun"/>
          <w:color w:val="000000" w:themeColor="text1"/>
          <w:kern w:val="0"/>
          <w:lang w:eastAsia="zh-CN"/>
        </w:rPr>
        <w:t xml:space="preserve"> of </w:t>
      </w:r>
      <w:r w:rsidR="007F3105" w:rsidRPr="002207EC">
        <w:rPr>
          <w:rFonts w:eastAsia="SimSun"/>
          <w:bCs/>
          <w:color w:val="000000" w:themeColor="text1"/>
          <w:kern w:val="0"/>
          <w:lang w:eastAsia="zh-CN"/>
        </w:rPr>
        <w:t>Deci and Ryan</w:t>
      </w:r>
      <w:r w:rsidR="007F3105" w:rsidRPr="002207EC">
        <w:rPr>
          <w:rFonts w:eastAsia="SimSun"/>
          <w:color w:val="000000" w:themeColor="text1"/>
          <w:kern w:val="0"/>
          <w:lang w:eastAsia="zh-CN"/>
        </w:rPr>
        <w:t xml:space="preserve">, which </w:t>
      </w:r>
      <w:r w:rsidR="007F3105" w:rsidRPr="002207EC">
        <w:rPr>
          <w:rFonts w:eastAsia="SimSun"/>
          <w:color w:val="000000" w:themeColor="text1"/>
          <w:kern w:val="0"/>
          <w:lang w:eastAsia="zh-CN"/>
        </w:rPr>
        <w:lastRenderedPageBreak/>
        <w:t xml:space="preserve">posits that students require </w:t>
      </w:r>
      <w:r w:rsidR="007F3105" w:rsidRPr="002207EC">
        <w:rPr>
          <w:rFonts w:eastAsia="SimSun"/>
          <w:bCs/>
          <w:color w:val="000000" w:themeColor="text1"/>
          <w:kern w:val="0"/>
          <w:lang w:eastAsia="zh-CN"/>
        </w:rPr>
        <w:t>competence, autonomy, and relatedness</w:t>
      </w:r>
      <w:r w:rsidR="007F3105" w:rsidRPr="002207EC">
        <w:rPr>
          <w:rFonts w:eastAsia="SimSun"/>
          <w:color w:val="000000" w:themeColor="text1"/>
          <w:kern w:val="0"/>
          <w:lang w:eastAsia="zh-CN"/>
        </w:rPr>
        <w:t xml:space="preserve"> to remain motivated. Currently, the noise </w:t>
      </w:r>
      <w:r w:rsidR="007F3105">
        <w:rPr>
          <w:rFonts w:eastAsia="SimSun"/>
          <w:color w:val="000000" w:themeColor="text1"/>
          <w:kern w:val="0"/>
          <w:lang w:eastAsia="zh-CN"/>
        </w:rPr>
        <w:t xml:space="preserve">is </w:t>
      </w:r>
      <w:r w:rsidR="007F3105" w:rsidRPr="002207EC">
        <w:rPr>
          <w:rFonts w:eastAsia="SimSun"/>
          <w:color w:val="000000" w:themeColor="text1"/>
          <w:kern w:val="0"/>
          <w:lang w:eastAsia="zh-CN"/>
        </w:rPr>
        <w:t>blocking th</w:t>
      </w:r>
      <w:r w:rsidR="007F3105">
        <w:rPr>
          <w:rFonts w:eastAsia="SimSun"/>
          <w:color w:val="000000" w:themeColor="text1"/>
          <w:kern w:val="0"/>
          <w:lang w:eastAsia="zh-CN"/>
        </w:rPr>
        <w:t>ese needs</w:t>
      </w:r>
      <w:r w:rsidR="007F3105" w:rsidRPr="002207EC">
        <w:rPr>
          <w:rFonts w:eastAsia="SimSun"/>
          <w:color w:val="000000" w:themeColor="text1"/>
          <w:kern w:val="0"/>
          <w:lang w:eastAsia="zh-CN"/>
        </w:rPr>
        <w:t xml:space="preserve"> specifically, bullying undermines </w:t>
      </w:r>
      <w:r w:rsidR="007F3105" w:rsidRPr="002207EC">
        <w:rPr>
          <w:rFonts w:eastAsia="SimSun"/>
          <w:i/>
          <w:iCs/>
          <w:color w:val="000000" w:themeColor="text1"/>
          <w:kern w:val="0"/>
          <w:lang w:eastAsia="zh-CN"/>
        </w:rPr>
        <w:t>relatedness</w:t>
      </w:r>
      <w:r w:rsidR="007F3105" w:rsidRPr="002207EC">
        <w:rPr>
          <w:rFonts w:eastAsia="SimSun"/>
          <w:color w:val="000000" w:themeColor="text1"/>
          <w:kern w:val="0"/>
          <w:lang w:eastAsia="zh-CN"/>
        </w:rPr>
        <w:t xml:space="preserve">, while noise strip students of their sense of </w:t>
      </w:r>
      <w:r w:rsidR="007F3105" w:rsidRPr="002207EC">
        <w:rPr>
          <w:rFonts w:eastAsia="SimSun"/>
          <w:i/>
          <w:iCs/>
          <w:color w:val="000000" w:themeColor="text1"/>
          <w:kern w:val="0"/>
          <w:lang w:eastAsia="zh-CN"/>
        </w:rPr>
        <w:t>competence</w:t>
      </w:r>
      <w:r w:rsidR="007F3105" w:rsidRPr="002207EC">
        <w:rPr>
          <w:rFonts w:eastAsia="SimSun"/>
          <w:color w:val="000000" w:themeColor="text1"/>
          <w:kern w:val="0"/>
          <w:lang w:eastAsia="zh-CN"/>
        </w:rPr>
        <w:t xml:space="preserve"> and control over their grades.</w:t>
      </w:r>
    </w:p>
    <w:p w:rsidR="000C2B1C" w:rsidRDefault="000C2B1C" w:rsidP="00CB7D84">
      <w:pPr>
        <w:spacing w:after="0" w:line="240" w:lineRule="auto"/>
        <w:ind w:firstLine="720"/>
        <w:rPr>
          <w:color w:val="000000" w:themeColor="text1"/>
          <w:lang w:val="en-US"/>
        </w:rPr>
      </w:pPr>
      <w:r>
        <w:rPr>
          <w:rFonts w:eastAsia="SimSun"/>
          <w:color w:val="000000" w:themeColor="text1"/>
          <w:kern w:val="0"/>
          <w:lang w:eastAsia="zh-CN"/>
        </w:rPr>
        <w:t xml:space="preserve">Figure 2 shows </w:t>
      </w:r>
      <w:r w:rsidRPr="00B37B41">
        <w:rPr>
          <w:rFonts w:eastAsia="SimSun"/>
          <w:color w:val="000000" w:themeColor="text1"/>
          <w:kern w:val="0"/>
          <w:lang w:eastAsia="zh-CN"/>
        </w:rPr>
        <w:t>a policy brief, designed</w:t>
      </w:r>
      <w:r>
        <w:rPr>
          <w:rFonts w:eastAsia="SimSun"/>
          <w:color w:val="000000" w:themeColor="text1"/>
          <w:kern w:val="0"/>
          <w:lang w:eastAsia="zh-CN"/>
        </w:rPr>
        <w:t xml:space="preserve"> to </w:t>
      </w:r>
      <w:r w:rsidRPr="00B37B41">
        <w:rPr>
          <w:rFonts w:eastAsia="SimSun"/>
          <w:color w:val="000000" w:themeColor="text1"/>
          <w:kern w:val="0"/>
          <w:lang w:eastAsia="zh-CN"/>
        </w:rPr>
        <w:t xml:space="preserve">present key research </w:t>
      </w:r>
      <w:r w:rsidR="009B2FC7" w:rsidRPr="00D60ADE">
        <w:rPr>
          <w:rFonts w:eastAsia="SimSun"/>
          <w:color w:val="000000" w:themeColor="text1"/>
          <w:kern w:val="0"/>
          <w:lang w:eastAsia="zh-CN"/>
        </w:rPr>
        <w:t>results</w:t>
      </w:r>
      <w:r w:rsidRPr="00B37B41">
        <w:rPr>
          <w:rFonts w:eastAsia="SimSun"/>
          <w:color w:val="000000" w:themeColor="text1"/>
          <w:kern w:val="0"/>
          <w:lang w:eastAsia="zh-CN"/>
        </w:rPr>
        <w:t xml:space="preserve"> and recommendations to help decision</w:t>
      </w:r>
      <w:r>
        <w:rPr>
          <w:rFonts w:eastAsia="SimSun"/>
          <w:color w:val="000000" w:themeColor="text1"/>
          <w:kern w:val="0"/>
          <w:lang w:eastAsia="zh-CN"/>
        </w:rPr>
        <w:t xml:space="preserve"> </w:t>
      </w:r>
      <w:r w:rsidRPr="00B37B41">
        <w:rPr>
          <w:rFonts w:eastAsia="SimSun"/>
          <w:color w:val="000000" w:themeColor="text1"/>
          <w:kern w:val="0"/>
          <w:lang w:eastAsia="zh-CN"/>
        </w:rPr>
        <w:t>makers understand an issue and take appropriate action.</w:t>
      </w:r>
      <w:r>
        <w:rPr>
          <w:rFonts w:eastAsia="SimSun"/>
          <w:color w:val="000000" w:themeColor="text1"/>
          <w:kern w:val="0"/>
          <w:lang w:eastAsia="zh-CN"/>
        </w:rPr>
        <w:t xml:space="preserve"> </w:t>
      </w:r>
      <w:r w:rsidRPr="005B4111">
        <w:rPr>
          <w:color w:val="000000" w:themeColor="text1"/>
          <w:lang w:val="en-US"/>
        </w:rPr>
        <w:t xml:space="preserve">A policy brief is a vital output for this research because it turns </w:t>
      </w:r>
      <w:r>
        <w:rPr>
          <w:color w:val="000000" w:themeColor="text1"/>
          <w:lang w:val="en-US"/>
        </w:rPr>
        <w:t>the</w:t>
      </w:r>
      <w:r w:rsidRPr="005B4111">
        <w:rPr>
          <w:color w:val="000000" w:themeColor="text1"/>
          <w:lang w:val="en-US"/>
        </w:rPr>
        <w:t xml:space="preserve"> </w:t>
      </w:r>
      <w:r w:rsidR="009B2FC7" w:rsidRPr="00D60ADE">
        <w:rPr>
          <w:rFonts w:eastAsia="SimSun"/>
          <w:color w:val="000000" w:themeColor="text1"/>
          <w:kern w:val="0"/>
          <w:lang w:eastAsia="zh-CN"/>
        </w:rPr>
        <w:t>results</w:t>
      </w:r>
      <w:r w:rsidRPr="005B4111">
        <w:rPr>
          <w:color w:val="000000" w:themeColor="text1"/>
          <w:lang w:val="en-US"/>
        </w:rPr>
        <w:t xml:space="preserve"> into real-world action. While </w:t>
      </w:r>
      <w:r>
        <w:rPr>
          <w:color w:val="000000" w:themeColor="text1"/>
          <w:lang w:val="en-US"/>
        </w:rPr>
        <w:t>this</w:t>
      </w:r>
      <w:r w:rsidRPr="005B4111">
        <w:rPr>
          <w:color w:val="000000" w:themeColor="text1"/>
          <w:lang w:val="en-US"/>
        </w:rPr>
        <w:t xml:space="preserve"> study identifies problems</w:t>
      </w:r>
      <w:r>
        <w:rPr>
          <w:color w:val="000000" w:themeColor="text1"/>
          <w:lang w:val="en-US"/>
        </w:rPr>
        <w:t xml:space="preserve"> </w:t>
      </w:r>
      <w:r w:rsidRPr="005B4111">
        <w:rPr>
          <w:color w:val="000000" w:themeColor="text1"/>
          <w:lang w:val="en-US"/>
        </w:rPr>
        <w:t xml:space="preserve">like students struggling with noise </w:t>
      </w:r>
      <w:r>
        <w:rPr>
          <w:color w:val="000000" w:themeColor="text1"/>
          <w:lang w:val="en-US"/>
        </w:rPr>
        <w:t xml:space="preserve">and peer conflict, </w:t>
      </w:r>
      <w:r w:rsidRPr="005B4111">
        <w:rPr>
          <w:color w:val="000000" w:themeColor="text1"/>
          <w:lang w:val="en-US"/>
        </w:rPr>
        <w:t xml:space="preserve">a research paper alone doesn't always lead to change. By putting this data into a policy brief, </w:t>
      </w:r>
      <w:r>
        <w:rPr>
          <w:color w:val="000000" w:themeColor="text1"/>
          <w:lang w:val="en-US"/>
        </w:rPr>
        <w:t>it</w:t>
      </w:r>
      <w:r w:rsidRPr="005B4111">
        <w:rPr>
          <w:color w:val="000000" w:themeColor="text1"/>
          <w:lang w:val="en-US"/>
        </w:rPr>
        <w:t xml:space="preserve"> </w:t>
      </w:r>
      <w:r w:rsidR="009B2FC7" w:rsidRPr="005B4111">
        <w:rPr>
          <w:color w:val="000000" w:themeColor="text1"/>
          <w:lang w:val="en-US"/>
        </w:rPr>
        <w:t>moves</w:t>
      </w:r>
      <w:r w:rsidRPr="005B4111">
        <w:rPr>
          <w:color w:val="000000" w:themeColor="text1"/>
          <w:lang w:val="en-US"/>
        </w:rPr>
        <w:t xml:space="preserve"> from just reporting a problem to offering a solution that school leaders and administrators can use.</w:t>
      </w:r>
      <w:r>
        <w:rPr>
          <w:color w:val="000000" w:themeColor="text1"/>
          <w:lang w:val="en-US"/>
        </w:rPr>
        <w:t xml:space="preserve"> </w:t>
      </w:r>
      <w:r w:rsidRPr="005B4111">
        <w:rPr>
          <w:rFonts w:eastAsia="SimSun"/>
          <w:color w:val="000000" w:themeColor="text1"/>
          <w:kern w:val="0"/>
          <w:lang w:val="en-US" w:eastAsia="zh-CN"/>
        </w:rPr>
        <w:t xml:space="preserve">Ultimately, the policy brief acts as a bridge, ensuring </w:t>
      </w:r>
      <w:r>
        <w:rPr>
          <w:rFonts w:eastAsia="SimSun"/>
          <w:color w:val="000000" w:themeColor="text1"/>
          <w:kern w:val="0"/>
          <w:lang w:val="en-US" w:eastAsia="zh-CN"/>
        </w:rPr>
        <w:t>data</w:t>
      </w:r>
      <w:r w:rsidRPr="005B4111">
        <w:rPr>
          <w:rFonts w:eastAsia="SimSun"/>
          <w:color w:val="000000" w:themeColor="text1"/>
          <w:kern w:val="0"/>
          <w:lang w:val="en-US" w:eastAsia="zh-CN"/>
        </w:rPr>
        <w:t xml:space="preserve"> reaches the people with the power to fix the classroom environment and help students focus.</w:t>
      </w:r>
      <w:r>
        <w:rPr>
          <w:color w:val="000000" w:themeColor="text1"/>
          <w:lang w:val="en-US"/>
        </w:rPr>
        <w:t xml:space="preserve"> </w:t>
      </w:r>
    </w:p>
    <w:p w:rsidR="006B5964" w:rsidRDefault="000C2B1C" w:rsidP="00CB7D84">
      <w:pPr>
        <w:spacing w:after="0" w:line="240" w:lineRule="auto"/>
        <w:ind w:firstLine="720"/>
        <w:rPr>
          <w:rFonts w:eastAsia="SimSun"/>
          <w:color w:val="000000" w:themeColor="text1"/>
          <w:kern w:val="0"/>
          <w:lang w:eastAsia="zh-CN"/>
        </w:rPr>
      </w:pPr>
      <w:r w:rsidRPr="003E2F5F">
        <w:rPr>
          <w:rFonts w:eastAsia="SimSun"/>
          <w:color w:val="000000" w:themeColor="text1"/>
          <w:kern w:val="0"/>
          <w:lang w:eastAsia="zh-CN"/>
        </w:rPr>
        <w:t xml:space="preserve">The policy brief is organized to clearly present the issue, evidence, and recommended actions regarding the learning environment. The title and header establish the central focus of the document and immediately communicate the main topic to readers. </w:t>
      </w:r>
    </w:p>
    <w:tbl>
      <w:tblPr>
        <w:tblStyle w:val="TableGrid0"/>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44"/>
      </w:tblGrid>
      <w:tr w:rsidR="006B5964" w:rsidTr="006B5964">
        <w:tc>
          <w:tcPr>
            <w:tcW w:w="8630" w:type="dxa"/>
            <w:tcBorders>
              <w:top w:val="double" w:sz="18" w:space="0" w:color="auto"/>
              <w:bottom w:val="double" w:sz="18" w:space="0" w:color="auto"/>
            </w:tcBorders>
          </w:tcPr>
          <w:p w:rsidR="006B5964" w:rsidRDefault="006B5964" w:rsidP="00CB7D84">
            <w:pPr>
              <w:spacing w:after="0" w:line="240" w:lineRule="auto"/>
              <w:ind w:left="0" w:firstLine="0"/>
              <w:rPr>
                <w:rFonts w:eastAsia="SimSun"/>
                <w:color w:val="000000" w:themeColor="text1"/>
                <w:kern w:val="0"/>
                <w:lang w:eastAsia="zh-CN"/>
              </w:rPr>
            </w:pPr>
            <w:r>
              <w:rPr>
                <w:rFonts w:eastAsia="SimSun"/>
                <w:noProof/>
                <w:color w:val="000000" w:themeColor="text1"/>
                <w:kern w:val="0"/>
                <w:lang w:val="en-US" w:eastAsia="en-US"/>
              </w:rPr>
              <w:lastRenderedPageBreak/>
              <w:drawing>
                <wp:inline distT="0" distB="0" distL="0" distR="0">
                  <wp:extent cx="5405419" cy="7587574"/>
                  <wp:effectExtent l="0" t="0" r="5080" b="0"/>
                  <wp:docPr id="4022245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569"/>
                          <a:stretch>
                            <a:fillRect/>
                          </a:stretch>
                        </pic:blipFill>
                        <pic:spPr bwMode="auto">
                          <a:xfrm>
                            <a:off x="0" y="0"/>
                            <a:ext cx="5405419" cy="758757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bl>
    <w:p w:rsidR="006B5964" w:rsidRPr="003C1D93" w:rsidRDefault="006B5964" w:rsidP="00CB7D84">
      <w:pPr>
        <w:tabs>
          <w:tab w:val="left" w:pos="5535"/>
        </w:tabs>
        <w:spacing w:after="0" w:line="240" w:lineRule="auto"/>
        <w:ind w:left="0" w:right="0" w:firstLine="0"/>
        <w:jc w:val="center"/>
        <w:rPr>
          <w:rFonts w:eastAsia="SimSun"/>
          <w:color w:val="000000" w:themeColor="text1"/>
          <w:kern w:val="0"/>
          <w:lang w:eastAsia="zh-CN"/>
        </w:rPr>
      </w:pPr>
      <w:r>
        <w:rPr>
          <w:rFonts w:eastAsia="SimSun"/>
          <w:b/>
          <w:bCs/>
          <w:color w:val="000000" w:themeColor="text1"/>
          <w:kern w:val="0"/>
          <w:lang w:eastAsia="zh-CN"/>
        </w:rPr>
        <w:t>Figure 2: Policy Brief of Learning Environment (Front Part)</w:t>
      </w:r>
    </w:p>
    <w:tbl>
      <w:tblPr>
        <w:tblStyle w:val="TableGrid0"/>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30"/>
      </w:tblGrid>
      <w:tr w:rsidR="006B5964" w:rsidTr="006B5964">
        <w:trPr>
          <w:trHeight w:val="12375"/>
        </w:trPr>
        <w:tc>
          <w:tcPr>
            <w:tcW w:w="8630" w:type="dxa"/>
            <w:tcBorders>
              <w:top w:val="double" w:sz="18" w:space="0" w:color="auto"/>
              <w:bottom w:val="double" w:sz="18" w:space="0" w:color="auto"/>
            </w:tcBorders>
          </w:tcPr>
          <w:p w:rsidR="006B5964" w:rsidRDefault="006B5964" w:rsidP="00CB7D84">
            <w:pPr>
              <w:spacing w:after="0" w:line="240" w:lineRule="auto"/>
              <w:ind w:left="0" w:firstLine="0"/>
              <w:rPr>
                <w:rFonts w:eastAsia="SimSun"/>
                <w:color w:val="000000" w:themeColor="text1"/>
                <w:kern w:val="0"/>
                <w:lang w:eastAsia="zh-CN"/>
              </w:rPr>
            </w:pPr>
            <w:r>
              <w:rPr>
                <w:rFonts w:eastAsia="SimSun"/>
                <w:noProof/>
                <w:color w:val="000000" w:themeColor="text1"/>
                <w:kern w:val="0"/>
                <w:lang w:val="en-US" w:eastAsia="en-US"/>
              </w:rPr>
              <w:lastRenderedPageBreak/>
              <w:drawing>
                <wp:anchor distT="0" distB="0" distL="114300" distR="114300" simplePos="0" relativeHeight="251716608" behindDoc="1" locked="0" layoutInCell="1" allowOverlap="1">
                  <wp:simplePos x="0" y="0"/>
                  <wp:positionH relativeFrom="column">
                    <wp:posOffset>2891</wp:posOffset>
                  </wp:positionH>
                  <wp:positionV relativeFrom="paragraph">
                    <wp:posOffset>1825</wp:posOffset>
                  </wp:positionV>
                  <wp:extent cx="5377815" cy="7772400"/>
                  <wp:effectExtent l="0" t="0" r="0" b="0"/>
                  <wp:wrapNone/>
                  <wp:docPr id="2730268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26887" name="Picture 5"/>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5703"/>
                          <a:stretch>
                            <a:fillRect/>
                          </a:stretch>
                        </pic:blipFill>
                        <pic:spPr bwMode="auto">
                          <a:xfrm>
                            <a:off x="0" y="0"/>
                            <a:ext cx="5385380" cy="77833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r>
    </w:tbl>
    <w:p w:rsidR="00693018" w:rsidRDefault="006B5964" w:rsidP="00CB7D84">
      <w:pPr>
        <w:spacing w:after="0" w:line="240" w:lineRule="auto"/>
        <w:jc w:val="center"/>
        <w:rPr>
          <w:rFonts w:eastAsia="SimSun"/>
          <w:color w:val="000000" w:themeColor="text1"/>
          <w:kern w:val="0"/>
          <w:lang w:eastAsia="zh-CN"/>
        </w:rPr>
      </w:pPr>
      <w:r>
        <w:rPr>
          <w:rFonts w:eastAsia="SimSun"/>
          <w:b/>
          <w:bCs/>
          <w:color w:val="000000" w:themeColor="text1"/>
          <w:kern w:val="0"/>
          <w:lang w:eastAsia="zh-CN"/>
        </w:rPr>
        <w:t>Figure 3: Policy Brief of Learning Environment (Back Part)</w:t>
      </w:r>
    </w:p>
    <w:p w:rsidR="000C2B1C" w:rsidRDefault="000C2B1C" w:rsidP="00CB7D84">
      <w:pPr>
        <w:spacing w:after="0" w:line="240" w:lineRule="auto"/>
        <w:ind w:firstLine="720"/>
        <w:rPr>
          <w:rFonts w:eastAsia="SimSun"/>
          <w:color w:val="000000" w:themeColor="text1"/>
          <w:kern w:val="0"/>
          <w:lang w:eastAsia="zh-CN"/>
        </w:rPr>
      </w:pPr>
      <w:r>
        <w:rPr>
          <w:rFonts w:eastAsia="SimSun"/>
          <w:color w:val="000000" w:themeColor="text1"/>
          <w:kern w:val="0"/>
          <w:lang w:eastAsia="zh-CN"/>
        </w:rPr>
        <w:lastRenderedPageBreak/>
        <w:t>T</w:t>
      </w:r>
      <w:r w:rsidRPr="003E2F5F">
        <w:rPr>
          <w:rFonts w:eastAsia="SimSun"/>
          <w:color w:val="000000" w:themeColor="text1"/>
          <w:kern w:val="0"/>
          <w:lang w:eastAsia="zh-CN"/>
        </w:rPr>
        <w:t>he executive summary provides a brief overview of the entire paper, allowing decision-makers to quickly understand the importance of the issue, the research gap, and the general direction of the study. This section functions as a quick guide that prepares readers for the detailed discussion that follows.</w:t>
      </w:r>
    </w:p>
    <w:p w:rsidR="000C2B1C" w:rsidRDefault="000C2B1C" w:rsidP="00CB7D84">
      <w:pPr>
        <w:spacing w:after="0" w:line="240" w:lineRule="auto"/>
        <w:ind w:left="0" w:right="0" w:firstLine="720"/>
        <w:rPr>
          <w:rFonts w:eastAsia="SimSun"/>
          <w:color w:val="000000" w:themeColor="text1"/>
          <w:kern w:val="0"/>
          <w:lang w:val="en-US" w:eastAsia="zh-CN"/>
        </w:rPr>
      </w:pPr>
      <w:r>
        <w:rPr>
          <w:rFonts w:eastAsia="SimSun"/>
          <w:color w:val="000000" w:themeColor="text1"/>
          <w:kern w:val="0"/>
          <w:lang w:eastAsia="zh-CN"/>
        </w:rPr>
        <w:t xml:space="preserve">Why learning environment is crucial for elementary students, this </w:t>
      </w:r>
      <w:r w:rsidRPr="0090307A">
        <w:rPr>
          <w:rFonts w:eastAsia="SimSun"/>
          <w:color w:val="000000" w:themeColor="text1"/>
          <w:kern w:val="0"/>
          <w:lang w:eastAsia="zh-CN"/>
        </w:rPr>
        <w:t>section provides the conceptual justification of the study. Its purpose is to explain the importance of the topic from an educational and developmental perspective. It strengthens the argument by linking the issue to broader goals, frameworks, and institutional priorities.</w:t>
      </w:r>
    </w:p>
    <w:p w:rsidR="000C2B1C" w:rsidRPr="000C2B1C" w:rsidRDefault="000C2B1C" w:rsidP="00CB7D84">
      <w:pPr>
        <w:spacing w:after="0" w:line="240" w:lineRule="auto"/>
        <w:ind w:left="0" w:right="0" w:firstLine="720"/>
        <w:rPr>
          <w:rFonts w:eastAsia="SimSun"/>
          <w:color w:val="000000" w:themeColor="text1"/>
          <w:kern w:val="0"/>
          <w:lang w:eastAsia="zh-CN"/>
        </w:rPr>
      </w:pPr>
      <w:r w:rsidRPr="00A81BF2">
        <w:rPr>
          <w:rFonts w:eastAsia="SimSun"/>
          <w:color w:val="000000" w:themeColor="text1"/>
          <w:kern w:val="0"/>
          <w:lang w:eastAsia="zh-CN"/>
        </w:rPr>
        <w:t>On the right side, a 3D pie chart provides a quantitative snapshot of the "Level of Academic Performance of Pupils." This serves as the primary evidence block, using color-coded segments to allow readers to instantly compare different performance brackets</w:t>
      </w:r>
      <w:r>
        <w:rPr>
          <w:rFonts w:eastAsia="SimSun"/>
          <w:color w:val="000000" w:themeColor="text1"/>
          <w:kern w:val="0"/>
          <w:lang w:eastAsia="zh-CN"/>
        </w:rPr>
        <w:t xml:space="preserve">. </w:t>
      </w:r>
      <w:r w:rsidRPr="00025467">
        <w:rPr>
          <w:rFonts w:eastAsia="SimSun"/>
          <w:color w:val="000000" w:themeColor="text1"/>
          <w:kern w:val="0"/>
          <w:lang w:eastAsia="zh-CN"/>
        </w:rPr>
        <w:t>The concluding statement at the bottom serves as a final takeaway. It ties the data and research together into one clear message</w:t>
      </w:r>
      <w:r>
        <w:rPr>
          <w:rFonts w:eastAsia="SimSun"/>
          <w:color w:val="000000" w:themeColor="text1"/>
          <w:kern w:val="0"/>
          <w:lang w:eastAsia="zh-CN"/>
        </w:rPr>
        <w:t>.</w:t>
      </w:r>
      <w:r>
        <w:rPr>
          <w:rFonts w:eastAsia="SimSun"/>
          <w:color w:val="000000" w:themeColor="text1"/>
          <w:kern w:val="0"/>
          <w:lang w:val="en-US" w:eastAsia="zh-CN"/>
        </w:rPr>
        <w:t xml:space="preserve"> </w:t>
      </w:r>
    </w:p>
    <w:p w:rsidR="00F362B5" w:rsidRPr="00FC5F79" w:rsidRDefault="00693018" w:rsidP="00CB7D84">
      <w:pPr>
        <w:spacing w:after="0" w:line="240" w:lineRule="auto"/>
        <w:ind w:left="0" w:right="0" w:firstLine="720"/>
        <w:rPr>
          <w:rFonts w:eastAsia="SimSun"/>
          <w:color w:val="000000" w:themeColor="text1"/>
          <w:kern w:val="0"/>
          <w:lang w:val="en-US" w:eastAsia="zh-CN"/>
        </w:rPr>
      </w:pPr>
      <w:r>
        <w:rPr>
          <w:rFonts w:eastAsia="SimSun"/>
          <w:color w:val="000000" w:themeColor="text1"/>
          <w:kern w:val="0"/>
          <w:lang w:val="en-US" w:eastAsia="zh-CN"/>
        </w:rPr>
        <w:t xml:space="preserve">Figure 3 </w:t>
      </w:r>
      <w:r>
        <w:rPr>
          <w:rFonts w:eastAsia="SimSun"/>
          <w:color w:val="000000" w:themeColor="text1"/>
          <w:kern w:val="0"/>
          <w:lang w:eastAsia="zh-CN"/>
        </w:rPr>
        <w:t>in t</w:t>
      </w:r>
      <w:r w:rsidR="00025467" w:rsidRPr="00025467">
        <w:rPr>
          <w:rFonts w:eastAsia="SimSun"/>
          <w:color w:val="000000" w:themeColor="text1"/>
          <w:kern w:val="0"/>
          <w:lang w:eastAsia="zh-CN"/>
        </w:rPr>
        <w:t>he top header uses large, illustrated icons (whiteboard, lighting, blackboard, and fan) to represent the specific physical factors being studied. This creates an immediate visual checklist for the reader, identifying exactly which "predictors" of learning success the document is addressing.</w:t>
      </w:r>
    </w:p>
    <w:p w:rsidR="008553BB" w:rsidRDefault="00025467" w:rsidP="00CB7D84">
      <w:pPr>
        <w:spacing w:after="0" w:line="240" w:lineRule="auto"/>
        <w:ind w:right="0" w:firstLine="710"/>
        <w:rPr>
          <w:rFonts w:eastAsia="SimSun"/>
          <w:color w:val="000000" w:themeColor="text1"/>
          <w:kern w:val="0"/>
          <w:lang w:eastAsia="zh-CN"/>
        </w:rPr>
      </w:pPr>
      <w:r w:rsidRPr="00025467">
        <w:rPr>
          <w:rFonts w:eastAsia="SimSun"/>
          <w:color w:val="000000" w:themeColor="text1"/>
          <w:kern w:val="0"/>
          <w:lang w:eastAsia="zh-CN"/>
        </w:rPr>
        <w:t>A high-contrast banner reading "TIME TO TAKE ACTION" acts as a visual divider. This separates the general observations from the practical solutions, signaling to the reader that the following sections are intended for policy makers and school administrators</w:t>
      </w:r>
      <w:r w:rsidR="008553BB">
        <w:rPr>
          <w:rFonts w:eastAsia="SimSun"/>
          <w:color w:val="000000" w:themeColor="text1"/>
          <w:kern w:val="0"/>
          <w:lang w:eastAsia="zh-CN"/>
        </w:rPr>
        <w:t>.</w:t>
      </w:r>
    </w:p>
    <w:p w:rsidR="008553BB" w:rsidRDefault="00F362B5" w:rsidP="00CB7D84">
      <w:pPr>
        <w:spacing w:after="0" w:line="240" w:lineRule="auto"/>
        <w:ind w:right="0" w:firstLine="710"/>
        <w:rPr>
          <w:rFonts w:eastAsia="SimSun"/>
          <w:color w:val="000000" w:themeColor="text1"/>
          <w:kern w:val="0"/>
          <w:lang w:eastAsia="zh-CN"/>
        </w:rPr>
      </w:pPr>
      <w:r>
        <w:rPr>
          <w:rFonts w:eastAsia="SimSun"/>
          <w:color w:val="000000" w:themeColor="text1"/>
          <w:kern w:val="0"/>
          <w:lang w:eastAsia="zh-CN"/>
        </w:rPr>
        <w:t>In the left side is the recommendation</w:t>
      </w:r>
      <w:r w:rsidR="00025467">
        <w:rPr>
          <w:rFonts w:eastAsia="SimSun"/>
          <w:color w:val="000000" w:themeColor="text1"/>
          <w:kern w:val="0"/>
          <w:lang w:eastAsia="zh-CN"/>
        </w:rPr>
        <w:t xml:space="preserve"> and actionable steps</w:t>
      </w:r>
      <w:r>
        <w:rPr>
          <w:rFonts w:eastAsia="SimSun"/>
          <w:color w:val="000000" w:themeColor="text1"/>
          <w:kern w:val="0"/>
          <w:lang w:eastAsia="zh-CN"/>
        </w:rPr>
        <w:t>, i</w:t>
      </w:r>
      <w:r w:rsidRPr="00444513">
        <w:rPr>
          <w:rFonts w:eastAsia="SimSun"/>
          <w:color w:val="000000" w:themeColor="text1"/>
          <w:kern w:val="0"/>
          <w:lang w:eastAsia="zh-CN"/>
        </w:rPr>
        <w:t xml:space="preserve">n </w:t>
      </w:r>
      <w:r w:rsidR="00025467" w:rsidRPr="00444513">
        <w:rPr>
          <w:rFonts w:eastAsia="SimSun"/>
          <w:color w:val="000000" w:themeColor="text1"/>
          <w:kern w:val="0"/>
          <w:lang w:eastAsia="zh-CN"/>
        </w:rPr>
        <w:t>these readers</w:t>
      </w:r>
      <w:r w:rsidRPr="00444513">
        <w:rPr>
          <w:rFonts w:eastAsia="SimSun"/>
          <w:color w:val="000000" w:themeColor="text1"/>
          <w:kern w:val="0"/>
          <w:lang w:eastAsia="zh-CN"/>
        </w:rPr>
        <w:t xml:space="preserve"> can expect practical suggestions based on the study. It outlines proposed actions, improvements, or strategies that may be applied by readers or stakeholders in response to the </w:t>
      </w:r>
      <w:r w:rsidR="009B2FC7" w:rsidRPr="00D60ADE">
        <w:rPr>
          <w:rFonts w:eastAsia="SimSun"/>
          <w:color w:val="000000" w:themeColor="text1"/>
          <w:kern w:val="0"/>
          <w:lang w:eastAsia="zh-CN"/>
        </w:rPr>
        <w:t>results</w:t>
      </w:r>
      <w:r w:rsidRPr="00444513">
        <w:rPr>
          <w:rFonts w:eastAsia="SimSun"/>
          <w:color w:val="000000" w:themeColor="text1"/>
          <w:kern w:val="0"/>
          <w:lang w:eastAsia="zh-CN"/>
        </w:rPr>
        <w:t xml:space="preserve"> of the research</w:t>
      </w:r>
      <w:r w:rsidR="008553BB">
        <w:rPr>
          <w:rFonts w:eastAsia="SimSun"/>
          <w:color w:val="000000" w:themeColor="text1"/>
          <w:kern w:val="0"/>
          <w:lang w:eastAsia="zh-CN"/>
        </w:rPr>
        <w:t>.</w:t>
      </w:r>
    </w:p>
    <w:p w:rsidR="008553BB" w:rsidRDefault="000B0DCA" w:rsidP="00CB7D84">
      <w:pPr>
        <w:spacing w:after="0" w:line="240" w:lineRule="auto"/>
        <w:ind w:right="0" w:firstLine="710"/>
        <w:rPr>
          <w:rFonts w:eastAsia="SimSun"/>
          <w:color w:val="000000" w:themeColor="text1"/>
          <w:kern w:val="0"/>
          <w:lang w:eastAsia="zh-CN"/>
        </w:rPr>
      </w:pPr>
      <w:r>
        <w:rPr>
          <w:rFonts w:eastAsia="SimSun"/>
          <w:color w:val="000000" w:themeColor="text1"/>
          <w:kern w:val="0"/>
          <w:lang w:eastAsia="zh-CN"/>
        </w:rPr>
        <w:t>Also,</w:t>
      </w:r>
      <w:r w:rsidR="00025467">
        <w:rPr>
          <w:rFonts w:eastAsia="SimSun"/>
          <w:color w:val="000000" w:themeColor="text1"/>
          <w:kern w:val="0"/>
          <w:lang w:eastAsia="zh-CN"/>
        </w:rPr>
        <w:t xml:space="preserve"> the conclusion, </w:t>
      </w:r>
      <w:r w:rsidR="009D5EA8">
        <w:rPr>
          <w:rFonts w:eastAsia="SimSun"/>
          <w:color w:val="000000" w:themeColor="text1"/>
          <w:kern w:val="0"/>
          <w:lang w:eastAsia="zh-CN"/>
        </w:rPr>
        <w:t>it</w:t>
      </w:r>
      <w:r w:rsidR="00025467">
        <w:rPr>
          <w:rFonts w:eastAsia="SimSun"/>
          <w:color w:val="000000" w:themeColor="text1"/>
          <w:kern w:val="0"/>
          <w:lang w:eastAsia="zh-CN"/>
        </w:rPr>
        <w:t xml:space="preserve"> </w:t>
      </w:r>
      <w:r w:rsidR="009D5EA8">
        <w:rPr>
          <w:rFonts w:eastAsia="SimSun"/>
          <w:color w:val="000000" w:themeColor="text1"/>
          <w:kern w:val="0"/>
          <w:lang w:eastAsia="zh-CN"/>
        </w:rPr>
        <w:t>is calling</w:t>
      </w:r>
      <w:r w:rsidR="00025467">
        <w:rPr>
          <w:rFonts w:eastAsia="SimSun"/>
          <w:color w:val="000000" w:themeColor="text1"/>
          <w:kern w:val="0"/>
          <w:lang w:eastAsia="zh-CN"/>
        </w:rPr>
        <w:t xml:space="preserve"> the school head and school administration to </w:t>
      </w:r>
      <w:r w:rsidR="009D5EA8">
        <w:rPr>
          <w:rFonts w:eastAsia="SimSun"/>
          <w:color w:val="000000" w:themeColor="text1"/>
          <w:kern w:val="0"/>
          <w:lang w:eastAsia="zh-CN"/>
        </w:rPr>
        <w:t>act</w:t>
      </w:r>
      <w:r w:rsidR="00025467">
        <w:rPr>
          <w:rFonts w:eastAsia="SimSun"/>
          <w:color w:val="000000" w:themeColor="text1"/>
          <w:kern w:val="0"/>
          <w:lang w:eastAsia="zh-CN"/>
        </w:rPr>
        <w:t xml:space="preserve"> for better learning environments. </w:t>
      </w:r>
      <w:r w:rsidR="00025467" w:rsidRPr="00025467">
        <w:rPr>
          <w:rFonts w:eastAsia="SimSun"/>
          <w:color w:val="000000" w:themeColor="text1"/>
          <w:kern w:val="0"/>
          <w:lang w:eastAsia="zh-CN"/>
        </w:rPr>
        <w:t xml:space="preserve">The bottom of the </w:t>
      </w:r>
      <w:r w:rsidR="000C7E31">
        <w:rPr>
          <w:rFonts w:eastAsia="SimSun"/>
          <w:color w:val="000000" w:themeColor="text1"/>
          <w:kern w:val="0"/>
          <w:lang w:eastAsia="zh-CN"/>
        </w:rPr>
        <w:t xml:space="preserve">                               </w:t>
      </w:r>
      <w:r w:rsidR="00025467" w:rsidRPr="00025467">
        <w:rPr>
          <w:rFonts w:eastAsia="SimSun"/>
          <w:color w:val="000000" w:themeColor="text1"/>
          <w:kern w:val="0"/>
          <w:lang w:eastAsia="zh-CN"/>
        </w:rPr>
        <w:t xml:space="preserve">document includes a Reference </w:t>
      </w:r>
      <w:r w:rsidR="009D5EA8" w:rsidRPr="00025467">
        <w:rPr>
          <w:rFonts w:eastAsia="SimSun"/>
          <w:color w:val="000000" w:themeColor="text1"/>
          <w:kern w:val="0"/>
          <w:lang w:eastAsia="zh-CN"/>
        </w:rPr>
        <w:t>section,</w:t>
      </w:r>
      <w:r w:rsidR="00025467" w:rsidRPr="00025467">
        <w:rPr>
          <w:rFonts w:eastAsia="SimSun"/>
          <w:color w:val="000000" w:themeColor="text1"/>
          <w:kern w:val="0"/>
          <w:lang w:eastAsia="zh-CN"/>
        </w:rPr>
        <w:t xml:space="preserve"> </w:t>
      </w:r>
      <w:r w:rsidR="009D5EA8">
        <w:rPr>
          <w:rFonts w:eastAsia="SimSun"/>
          <w:color w:val="000000" w:themeColor="text1"/>
          <w:kern w:val="0"/>
          <w:lang w:eastAsia="zh-CN"/>
        </w:rPr>
        <w:t xml:space="preserve">and </w:t>
      </w:r>
      <w:r w:rsidR="00025467" w:rsidRPr="00025467">
        <w:rPr>
          <w:rFonts w:eastAsia="SimSun"/>
          <w:color w:val="000000" w:themeColor="text1"/>
          <w:kern w:val="0"/>
          <w:lang w:eastAsia="zh-CN"/>
        </w:rPr>
        <w:t>the footer establishes the author's accountability and provides a point of contact for the researc</w:t>
      </w:r>
      <w:r w:rsidR="00025467">
        <w:rPr>
          <w:rFonts w:eastAsia="SimSun"/>
          <w:color w:val="000000" w:themeColor="text1"/>
          <w:kern w:val="0"/>
          <w:lang w:eastAsia="zh-CN"/>
        </w:rPr>
        <w:t>h.</w:t>
      </w:r>
    </w:p>
    <w:p w:rsidR="00025467" w:rsidRDefault="00F362B5" w:rsidP="00CB7D84">
      <w:pPr>
        <w:spacing w:after="0" w:line="240" w:lineRule="auto"/>
        <w:ind w:right="0" w:firstLine="710"/>
        <w:rPr>
          <w:rFonts w:eastAsia="SimSun"/>
          <w:color w:val="000000" w:themeColor="text1"/>
          <w:kern w:val="0"/>
          <w:lang w:eastAsia="zh-CN"/>
        </w:rPr>
      </w:pPr>
      <w:r>
        <w:rPr>
          <w:rFonts w:eastAsia="SimSun"/>
          <w:color w:val="000000" w:themeColor="text1"/>
          <w:kern w:val="0"/>
          <w:lang w:eastAsia="zh-CN"/>
        </w:rPr>
        <w:t>T</w:t>
      </w:r>
      <w:r w:rsidRPr="00444513">
        <w:rPr>
          <w:rFonts w:eastAsia="SimSun"/>
          <w:color w:val="000000" w:themeColor="text1"/>
          <w:kern w:val="0"/>
          <w:lang w:eastAsia="zh-CN"/>
        </w:rPr>
        <w:t xml:space="preserve">he policy brief is carefully structured to guide readers from understanding the background of the issue to recognizing the key </w:t>
      </w:r>
      <w:r w:rsidR="009B2FC7" w:rsidRPr="00D60ADE">
        <w:rPr>
          <w:rFonts w:eastAsia="SimSun"/>
          <w:color w:val="000000" w:themeColor="text1"/>
          <w:kern w:val="0"/>
          <w:lang w:eastAsia="zh-CN"/>
        </w:rPr>
        <w:t>results</w:t>
      </w:r>
      <w:r w:rsidRPr="00444513">
        <w:rPr>
          <w:rFonts w:eastAsia="SimSun"/>
          <w:color w:val="000000" w:themeColor="text1"/>
          <w:kern w:val="0"/>
          <w:lang w:eastAsia="zh-CN"/>
        </w:rPr>
        <w:t xml:space="preserve"> and, ultimately, to considering appropriate actions. </w:t>
      </w:r>
      <w:r w:rsidR="000C2B1C">
        <w:rPr>
          <w:rFonts w:eastAsia="SimSun"/>
          <w:color w:val="000000" w:themeColor="text1"/>
          <w:kern w:val="0"/>
          <w:lang w:eastAsia="zh-CN"/>
        </w:rPr>
        <w:t>T</w:t>
      </w:r>
      <w:r w:rsidR="00BA1CF9">
        <w:rPr>
          <w:rFonts w:eastAsia="SimSun"/>
          <w:color w:val="000000" w:themeColor="text1"/>
          <w:kern w:val="0"/>
          <w:lang w:eastAsia="zh-CN"/>
        </w:rPr>
        <w:t xml:space="preserve">he policy brief </w:t>
      </w:r>
      <w:r w:rsidRPr="00444513">
        <w:rPr>
          <w:rFonts w:eastAsia="SimSun"/>
          <w:color w:val="000000" w:themeColor="text1"/>
          <w:kern w:val="0"/>
          <w:lang w:eastAsia="zh-CN"/>
        </w:rPr>
        <w:t>serves a clear purpose</w:t>
      </w:r>
      <w:r>
        <w:rPr>
          <w:rFonts w:eastAsia="SimSun"/>
          <w:color w:val="000000" w:themeColor="text1"/>
          <w:kern w:val="0"/>
          <w:lang w:eastAsia="zh-CN"/>
        </w:rPr>
        <w:t xml:space="preserve"> </w:t>
      </w:r>
      <w:r w:rsidRPr="00444513">
        <w:rPr>
          <w:rFonts w:eastAsia="SimSun"/>
          <w:color w:val="000000" w:themeColor="text1"/>
          <w:kern w:val="0"/>
          <w:lang w:eastAsia="zh-CN"/>
        </w:rPr>
        <w:t xml:space="preserve">beginning with context, moving through the research process and </w:t>
      </w:r>
      <w:r w:rsidR="009B2FC7" w:rsidRPr="00D60ADE">
        <w:rPr>
          <w:rFonts w:eastAsia="SimSun"/>
          <w:color w:val="000000" w:themeColor="text1"/>
          <w:kern w:val="0"/>
          <w:lang w:eastAsia="zh-CN"/>
        </w:rPr>
        <w:t>results</w:t>
      </w:r>
      <w:r w:rsidRPr="00444513">
        <w:rPr>
          <w:rFonts w:eastAsia="SimSun"/>
          <w:color w:val="000000" w:themeColor="text1"/>
          <w:kern w:val="0"/>
          <w:lang w:eastAsia="zh-CN"/>
        </w:rPr>
        <w:t>, and ending with conclusions and actionable recommendations</w:t>
      </w:r>
      <w:r>
        <w:rPr>
          <w:rFonts w:eastAsia="SimSun"/>
          <w:color w:val="000000" w:themeColor="text1"/>
          <w:kern w:val="0"/>
          <w:lang w:eastAsia="zh-CN"/>
        </w:rPr>
        <w:t xml:space="preserve"> </w:t>
      </w:r>
      <w:r w:rsidRPr="00444513">
        <w:rPr>
          <w:rFonts w:eastAsia="SimSun"/>
          <w:color w:val="000000" w:themeColor="text1"/>
          <w:kern w:val="0"/>
          <w:lang w:eastAsia="zh-CN"/>
        </w:rPr>
        <w:t>allowing decision makers to quickly grasp essential information</w:t>
      </w:r>
      <w:r>
        <w:rPr>
          <w:rFonts w:eastAsia="SimSun"/>
          <w:color w:val="000000" w:themeColor="text1"/>
          <w:kern w:val="0"/>
          <w:lang w:eastAsia="zh-CN"/>
        </w:rPr>
        <w:t>.</w:t>
      </w:r>
    </w:p>
    <w:p w:rsidR="006B5964" w:rsidRDefault="006B5964" w:rsidP="001C01F4">
      <w:pPr>
        <w:spacing w:before="240" w:line="240" w:lineRule="auto"/>
        <w:ind w:left="0" w:right="0" w:firstLine="0"/>
        <w:rPr>
          <w:rFonts w:eastAsia="SimSun"/>
          <w:b/>
          <w:bCs/>
          <w:color w:val="000000" w:themeColor="text1"/>
          <w:kern w:val="0"/>
          <w:lang w:eastAsia="zh-CN"/>
        </w:rPr>
      </w:pPr>
    </w:p>
    <w:p w:rsidR="006B5964" w:rsidRDefault="006B5964" w:rsidP="00CB7D84">
      <w:pPr>
        <w:spacing w:before="240" w:line="240" w:lineRule="auto"/>
        <w:ind w:right="0"/>
        <w:rPr>
          <w:rFonts w:eastAsia="SimSun"/>
          <w:b/>
          <w:bCs/>
          <w:color w:val="000000" w:themeColor="text1"/>
          <w:kern w:val="0"/>
          <w:lang w:eastAsia="zh-CN"/>
        </w:rPr>
      </w:pPr>
    </w:p>
    <w:p w:rsidR="006B5964" w:rsidRDefault="006B5964" w:rsidP="00CB7D84">
      <w:pPr>
        <w:spacing w:before="240" w:line="240" w:lineRule="auto"/>
        <w:ind w:right="0"/>
        <w:rPr>
          <w:rFonts w:eastAsia="SimSun"/>
          <w:b/>
          <w:bCs/>
          <w:color w:val="000000" w:themeColor="text1"/>
          <w:kern w:val="0"/>
          <w:lang w:eastAsia="zh-CN"/>
        </w:rPr>
      </w:pPr>
    </w:p>
    <w:p w:rsidR="00F362B5" w:rsidRPr="003E2F5F" w:rsidRDefault="00F362B5" w:rsidP="00CB7D84">
      <w:pPr>
        <w:spacing w:before="240" w:line="240" w:lineRule="auto"/>
        <w:ind w:right="0"/>
        <w:rPr>
          <w:rFonts w:eastAsia="SimSun"/>
          <w:color w:val="000000" w:themeColor="text1"/>
          <w:kern w:val="0"/>
          <w:lang w:eastAsia="zh-CN"/>
        </w:rPr>
      </w:pPr>
      <w:r>
        <w:rPr>
          <w:rFonts w:eastAsia="SimSun"/>
          <w:b/>
          <w:bCs/>
          <w:color w:val="000000" w:themeColor="text1"/>
          <w:kern w:val="0"/>
          <w:lang w:eastAsia="zh-CN"/>
        </w:rPr>
        <w:t>Conclusion</w:t>
      </w:r>
      <w:r w:rsidR="00AC4CFF">
        <w:rPr>
          <w:rFonts w:eastAsia="SimSun"/>
          <w:b/>
          <w:bCs/>
          <w:color w:val="000000" w:themeColor="text1"/>
          <w:kern w:val="0"/>
          <w:lang w:eastAsia="zh-CN"/>
        </w:rPr>
        <w:t>s</w:t>
      </w:r>
    </w:p>
    <w:p w:rsidR="00F362B5" w:rsidRDefault="00F362B5" w:rsidP="00CB7D84">
      <w:pPr>
        <w:spacing w:before="240" w:line="240" w:lineRule="auto"/>
        <w:ind w:right="0"/>
        <w:rPr>
          <w:rFonts w:eastAsia="SimSun"/>
          <w:color w:val="000000" w:themeColor="text1"/>
          <w:kern w:val="0"/>
          <w:lang w:eastAsia="zh-CN"/>
        </w:rPr>
      </w:pPr>
      <w:r>
        <w:rPr>
          <w:rFonts w:eastAsia="SimSun"/>
          <w:color w:val="000000" w:themeColor="text1"/>
          <w:kern w:val="0"/>
          <w:lang w:eastAsia="zh-CN"/>
        </w:rPr>
        <w:tab/>
      </w:r>
      <w:r>
        <w:rPr>
          <w:rFonts w:eastAsia="SimSun"/>
          <w:color w:val="000000" w:themeColor="text1"/>
          <w:kern w:val="0"/>
          <w:lang w:eastAsia="zh-CN"/>
        </w:rPr>
        <w:tab/>
        <w:t xml:space="preserve">Based on the </w:t>
      </w:r>
      <w:r w:rsidR="00034B19">
        <w:rPr>
          <w:rFonts w:eastAsia="SimSun"/>
          <w:color w:val="000000" w:themeColor="text1"/>
          <w:kern w:val="0"/>
          <w:lang w:eastAsia="zh-CN"/>
        </w:rPr>
        <w:t xml:space="preserve">results </w:t>
      </w:r>
      <w:r>
        <w:rPr>
          <w:rFonts w:eastAsia="SimSun"/>
          <w:color w:val="000000" w:themeColor="text1"/>
          <w:kern w:val="0"/>
          <w:lang w:eastAsia="zh-CN"/>
        </w:rPr>
        <w:t>of the study, the following conclusion</w:t>
      </w:r>
      <w:r w:rsidR="00AC4CFF">
        <w:rPr>
          <w:rFonts w:eastAsia="SimSun"/>
          <w:color w:val="000000" w:themeColor="text1"/>
          <w:kern w:val="0"/>
          <w:lang w:eastAsia="zh-CN"/>
        </w:rPr>
        <w:t>s</w:t>
      </w:r>
      <w:r>
        <w:rPr>
          <w:rFonts w:eastAsia="SimSun"/>
          <w:color w:val="000000" w:themeColor="text1"/>
          <w:kern w:val="0"/>
          <w:lang w:eastAsia="zh-CN"/>
        </w:rPr>
        <w:t xml:space="preserve"> are drawn:</w:t>
      </w:r>
    </w:p>
    <w:p w:rsidR="00F362B5" w:rsidRDefault="00F362B5" w:rsidP="00CB7D84">
      <w:pPr>
        <w:pStyle w:val="ListParagraph"/>
        <w:numPr>
          <w:ilvl w:val="0"/>
          <w:numId w:val="11"/>
        </w:numPr>
        <w:spacing w:before="240" w:line="240" w:lineRule="auto"/>
        <w:ind w:right="0"/>
        <w:rPr>
          <w:rFonts w:eastAsia="SimSun"/>
          <w:color w:val="000000" w:themeColor="text1"/>
          <w:kern w:val="0"/>
          <w:lang w:eastAsia="zh-CN"/>
        </w:rPr>
      </w:pPr>
      <w:r>
        <w:rPr>
          <w:rFonts w:eastAsia="SimSun"/>
          <w:color w:val="000000" w:themeColor="text1"/>
          <w:kern w:val="0"/>
          <w:lang w:eastAsia="zh-CN"/>
        </w:rPr>
        <w:t xml:space="preserve">The </w:t>
      </w:r>
      <w:r w:rsidR="009E0040">
        <w:rPr>
          <w:rFonts w:eastAsia="SimSun"/>
          <w:color w:val="000000" w:themeColor="text1"/>
          <w:kern w:val="0"/>
          <w:lang w:eastAsia="zh-CN"/>
        </w:rPr>
        <w:t>G</w:t>
      </w:r>
      <w:r>
        <w:rPr>
          <w:rFonts w:eastAsia="SimSun"/>
          <w:color w:val="000000" w:themeColor="text1"/>
          <w:kern w:val="0"/>
          <w:lang w:eastAsia="zh-CN"/>
        </w:rPr>
        <w:t xml:space="preserve">rade 6 students in Cervantes District </w:t>
      </w:r>
      <w:r w:rsidRPr="00731BEB">
        <w:rPr>
          <w:rFonts w:eastAsia="SimSun"/>
          <w:color w:val="000000" w:themeColor="text1"/>
          <w:kern w:val="0"/>
          <w:lang w:eastAsia="zh-CN"/>
        </w:rPr>
        <w:t>experience a learning environment that supports their comfort, emotional well-being, and overall learning experience</w:t>
      </w:r>
      <w:r>
        <w:rPr>
          <w:rFonts w:eastAsia="SimSun"/>
          <w:color w:val="000000" w:themeColor="text1"/>
          <w:kern w:val="0"/>
          <w:lang w:eastAsia="zh-CN"/>
        </w:rPr>
        <w:t>.</w:t>
      </w:r>
    </w:p>
    <w:p w:rsidR="00F362B5" w:rsidRDefault="00CF1E5F" w:rsidP="00CB7D84">
      <w:pPr>
        <w:pStyle w:val="ListParagraph"/>
        <w:numPr>
          <w:ilvl w:val="0"/>
          <w:numId w:val="11"/>
        </w:numPr>
        <w:spacing w:before="240" w:line="240" w:lineRule="auto"/>
        <w:ind w:right="0"/>
        <w:rPr>
          <w:rFonts w:eastAsia="SimSun"/>
          <w:color w:val="000000" w:themeColor="text1"/>
          <w:kern w:val="0"/>
          <w:lang w:eastAsia="zh-CN"/>
        </w:rPr>
      </w:pPr>
      <w:r>
        <w:rPr>
          <w:rFonts w:eastAsia="SimSun"/>
          <w:color w:val="000000" w:themeColor="text1"/>
          <w:kern w:val="0"/>
          <w:lang w:eastAsia="zh-CN"/>
        </w:rPr>
        <w:t xml:space="preserve">Most of the </w:t>
      </w:r>
      <w:r w:rsidR="009E0040">
        <w:rPr>
          <w:rFonts w:eastAsia="SimSun"/>
          <w:color w:val="000000" w:themeColor="text1"/>
          <w:kern w:val="0"/>
          <w:lang w:eastAsia="zh-CN"/>
        </w:rPr>
        <w:t>G</w:t>
      </w:r>
      <w:r w:rsidR="008553BB">
        <w:rPr>
          <w:rFonts w:eastAsia="SimSun"/>
          <w:color w:val="000000" w:themeColor="text1"/>
          <w:kern w:val="0"/>
          <w:lang w:eastAsia="zh-CN"/>
        </w:rPr>
        <w:t xml:space="preserve">rade 6 </w:t>
      </w:r>
      <w:r w:rsidR="00F362B5">
        <w:rPr>
          <w:rFonts w:eastAsia="SimSun"/>
          <w:color w:val="000000" w:themeColor="text1"/>
          <w:kern w:val="0"/>
          <w:lang w:eastAsia="zh-CN"/>
        </w:rPr>
        <w:t>students</w:t>
      </w:r>
      <w:r w:rsidR="008553BB">
        <w:rPr>
          <w:rFonts w:eastAsia="SimSun"/>
          <w:color w:val="000000" w:themeColor="text1"/>
          <w:kern w:val="0"/>
          <w:lang w:eastAsia="zh-CN"/>
        </w:rPr>
        <w:t xml:space="preserve"> in Cervantes District</w:t>
      </w:r>
      <w:r w:rsidR="00F362B5">
        <w:rPr>
          <w:rFonts w:eastAsia="SimSun"/>
          <w:color w:val="000000" w:themeColor="text1"/>
          <w:kern w:val="0"/>
          <w:lang w:eastAsia="zh-CN"/>
        </w:rPr>
        <w:t xml:space="preserve"> </w:t>
      </w:r>
      <w:r w:rsidR="00F362B5" w:rsidRPr="00731BEB">
        <w:rPr>
          <w:rFonts w:eastAsia="SimSun"/>
          <w:color w:val="000000" w:themeColor="text1"/>
          <w:kern w:val="0"/>
          <w:lang w:eastAsia="zh-CN"/>
        </w:rPr>
        <w:t>meet the expected academic standards</w:t>
      </w:r>
      <w:r w:rsidR="00F362B5">
        <w:rPr>
          <w:rFonts w:eastAsia="SimSun"/>
          <w:color w:val="000000" w:themeColor="text1"/>
          <w:kern w:val="0"/>
          <w:lang w:eastAsia="zh-CN"/>
        </w:rPr>
        <w:t>.</w:t>
      </w:r>
    </w:p>
    <w:p w:rsidR="00F362B5" w:rsidRDefault="00CF1E5F" w:rsidP="00CB7D84">
      <w:pPr>
        <w:pStyle w:val="ListParagraph"/>
        <w:numPr>
          <w:ilvl w:val="0"/>
          <w:numId w:val="11"/>
        </w:numPr>
        <w:spacing w:before="240" w:line="240" w:lineRule="auto"/>
        <w:ind w:right="0"/>
        <w:rPr>
          <w:rFonts w:eastAsia="SimSun"/>
          <w:color w:val="000000" w:themeColor="text1"/>
          <w:kern w:val="0"/>
          <w:lang w:eastAsia="zh-CN"/>
        </w:rPr>
      </w:pPr>
      <w:r>
        <w:rPr>
          <w:rFonts w:eastAsia="SimSun"/>
          <w:color w:val="000000" w:themeColor="text1"/>
          <w:kern w:val="0"/>
          <w:lang w:eastAsia="zh-CN"/>
        </w:rPr>
        <w:t xml:space="preserve">A </w:t>
      </w:r>
      <w:r w:rsidR="00F362B5">
        <w:rPr>
          <w:rFonts w:eastAsia="SimSun"/>
          <w:color w:val="000000" w:themeColor="text1"/>
          <w:kern w:val="0"/>
          <w:lang w:eastAsia="zh-CN"/>
        </w:rPr>
        <w:t>high level of satisfaction does not guarantee or drive a high academic grade.</w:t>
      </w:r>
    </w:p>
    <w:p w:rsidR="007F1D64" w:rsidRPr="007F1D64" w:rsidRDefault="007F1D64" w:rsidP="00CB7D84">
      <w:pPr>
        <w:pStyle w:val="ListParagraph"/>
        <w:numPr>
          <w:ilvl w:val="0"/>
          <w:numId w:val="11"/>
        </w:numPr>
        <w:spacing w:before="240" w:line="240" w:lineRule="auto"/>
        <w:ind w:right="0"/>
        <w:rPr>
          <w:rFonts w:eastAsia="SimSun"/>
          <w:color w:val="000000" w:themeColor="text1"/>
          <w:kern w:val="0"/>
          <w:lang w:eastAsia="zh-CN"/>
        </w:rPr>
      </w:pPr>
      <w:r>
        <w:rPr>
          <w:rFonts w:eastAsia="SimSun"/>
          <w:color w:val="000000" w:themeColor="text1"/>
          <w:kern w:val="0"/>
          <w:lang w:eastAsia="zh-CN"/>
        </w:rPr>
        <w:t xml:space="preserve">The </w:t>
      </w:r>
      <w:r w:rsidR="009E0040">
        <w:rPr>
          <w:rFonts w:eastAsia="SimSun"/>
          <w:color w:val="000000" w:themeColor="text1"/>
          <w:kern w:val="0"/>
          <w:lang w:eastAsia="zh-CN"/>
        </w:rPr>
        <w:t>G</w:t>
      </w:r>
      <w:r w:rsidR="004C5CC1">
        <w:rPr>
          <w:rFonts w:eastAsia="SimSun"/>
          <w:color w:val="000000" w:themeColor="text1"/>
          <w:kern w:val="0"/>
          <w:lang w:eastAsia="zh-CN"/>
        </w:rPr>
        <w:t xml:space="preserve">rade 6 </w:t>
      </w:r>
      <w:r>
        <w:rPr>
          <w:rFonts w:eastAsia="SimSun"/>
          <w:color w:val="000000" w:themeColor="text1"/>
          <w:kern w:val="0"/>
          <w:lang w:eastAsia="zh-CN"/>
        </w:rPr>
        <w:t xml:space="preserve">students </w:t>
      </w:r>
      <w:r w:rsidR="004C5CC1">
        <w:rPr>
          <w:rFonts w:eastAsia="SimSun"/>
          <w:color w:val="000000" w:themeColor="text1"/>
          <w:kern w:val="0"/>
          <w:lang w:eastAsia="zh-CN"/>
        </w:rPr>
        <w:t xml:space="preserve">in Cervantes District </w:t>
      </w:r>
      <w:r>
        <w:rPr>
          <w:rFonts w:eastAsia="SimSun"/>
          <w:color w:val="000000" w:themeColor="text1"/>
          <w:kern w:val="0"/>
          <w:lang w:eastAsia="zh-CN"/>
        </w:rPr>
        <w:t>are very satisfied with their learning environment.</w:t>
      </w:r>
    </w:p>
    <w:p w:rsidR="00F362B5" w:rsidRDefault="00CF1E5F" w:rsidP="00CB7D84">
      <w:pPr>
        <w:pStyle w:val="ListParagraph"/>
        <w:numPr>
          <w:ilvl w:val="0"/>
          <w:numId w:val="11"/>
        </w:numPr>
        <w:spacing w:before="240" w:line="240" w:lineRule="auto"/>
        <w:ind w:right="0"/>
        <w:rPr>
          <w:rFonts w:eastAsia="SimSun"/>
          <w:color w:val="000000" w:themeColor="text1"/>
          <w:kern w:val="0"/>
          <w:lang w:eastAsia="zh-CN"/>
        </w:rPr>
      </w:pPr>
      <w:r>
        <w:rPr>
          <w:rFonts w:eastAsia="SimSun"/>
          <w:color w:val="000000" w:themeColor="text1"/>
          <w:kern w:val="0"/>
          <w:lang w:eastAsia="zh-CN"/>
        </w:rPr>
        <w:t>F</w:t>
      </w:r>
      <w:r w:rsidR="00025467">
        <w:rPr>
          <w:rFonts w:eastAsia="SimSun"/>
          <w:color w:val="000000" w:themeColor="text1"/>
          <w:kern w:val="0"/>
          <w:lang w:eastAsia="zh-CN"/>
        </w:rPr>
        <w:t>unctional whiteboard, sufficient lighting, functional blackboard and well-ventilated</w:t>
      </w:r>
      <w:r>
        <w:rPr>
          <w:rFonts w:eastAsia="SimSun"/>
          <w:color w:val="000000" w:themeColor="text1"/>
          <w:kern w:val="0"/>
          <w:lang w:eastAsia="zh-CN"/>
        </w:rPr>
        <w:t xml:space="preserve"> are predictors of academic performance</w:t>
      </w:r>
      <w:r w:rsidR="00025467">
        <w:rPr>
          <w:rFonts w:eastAsia="SimSun"/>
          <w:color w:val="000000" w:themeColor="text1"/>
          <w:kern w:val="0"/>
          <w:lang w:eastAsia="zh-CN"/>
        </w:rPr>
        <w:t xml:space="preserve"> </w:t>
      </w:r>
      <w:r w:rsidR="00F362B5">
        <w:rPr>
          <w:rFonts w:eastAsia="SimSun"/>
          <w:color w:val="000000" w:themeColor="text1"/>
          <w:kern w:val="0"/>
          <w:lang w:eastAsia="zh-CN"/>
        </w:rPr>
        <w:t>while, the psychological dimensions is not a predictor of academic performance</w:t>
      </w:r>
      <w:r>
        <w:rPr>
          <w:rFonts w:eastAsia="SimSun"/>
          <w:color w:val="000000" w:themeColor="text1"/>
          <w:kern w:val="0"/>
          <w:lang w:eastAsia="zh-CN"/>
        </w:rPr>
        <w:t>,</w:t>
      </w:r>
      <w:r w:rsidR="00F362B5">
        <w:rPr>
          <w:rFonts w:eastAsia="SimSun"/>
          <w:color w:val="000000" w:themeColor="text1"/>
          <w:kern w:val="0"/>
          <w:lang w:eastAsia="zh-CN"/>
        </w:rPr>
        <w:t xml:space="preserve"> </w:t>
      </w:r>
      <w:r>
        <w:rPr>
          <w:rFonts w:eastAsia="SimSun"/>
          <w:color w:val="000000" w:themeColor="text1"/>
          <w:kern w:val="0"/>
          <w:lang w:eastAsia="zh-CN"/>
        </w:rPr>
        <w:t>this</w:t>
      </w:r>
      <w:r w:rsidR="00F362B5">
        <w:rPr>
          <w:rFonts w:eastAsia="SimSun"/>
          <w:color w:val="000000" w:themeColor="text1"/>
          <w:kern w:val="0"/>
          <w:lang w:eastAsia="zh-CN"/>
        </w:rPr>
        <w:t xml:space="preserve"> means that not all elements of the learning environment influence academic success. </w:t>
      </w:r>
    </w:p>
    <w:p w:rsidR="00FC5F79" w:rsidRPr="003C1D93" w:rsidRDefault="0002659D" w:rsidP="00CB7D84">
      <w:pPr>
        <w:pStyle w:val="ListParagraph"/>
        <w:numPr>
          <w:ilvl w:val="0"/>
          <w:numId w:val="11"/>
        </w:numPr>
        <w:spacing w:before="240" w:line="240" w:lineRule="auto"/>
        <w:ind w:right="0"/>
        <w:rPr>
          <w:rFonts w:eastAsia="SimSun"/>
          <w:color w:val="000000" w:themeColor="text1"/>
          <w:kern w:val="0"/>
          <w:lang w:val="en-US" w:eastAsia="zh-CN"/>
        </w:rPr>
      </w:pPr>
      <w:r w:rsidRPr="0002659D">
        <w:rPr>
          <w:rFonts w:eastAsia="SimSun"/>
          <w:color w:val="000000" w:themeColor="text1"/>
          <w:kern w:val="0"/>
          <w:lang w:eastAsia="zh-CN"/>
        </w:rPr>
        <w:t xml:space="preserve">A policy brief </w:t>
      </w:r>
      <w:r w:rsidR="007F1D64">
        <w:rPr>
          <w:rFonts w:eastAsia="SimSun"/>
          <w:color w:val="000000" w:themeColor="text1"/>
          <w:kern w:val="0"/>
          <w:lang w:eastAsia="zh-CN"/>
        </w:rPr>
        <w:t>was</w:t>
      </w:r>
      <w:r w:rsidRPr="0002659D">
        <w:rPr>
          <w:rFonts w:eastAsia="SimSun"/>
          <w:color w:val="000000" w:themeColor="text1"/>
          <w:kern w:val="0"/>
          <w:lang w:eastAsia="zh-CN"/>
        </w:rPr>
        <w:t xml:space="preserve"> carefully developed to serve as a bridge between research data and real-world action for school leader.</w:t>
      </w:r>
    </w:p>
    <w:p w:rsidR="00034B19" w:rsidRDefault="00034B19" w:rsidP="00CB7D84">
      <w:pPr>
        <w:spacing w:before="240" w:line="240" w:lineRule="auto"/>
        <w:ind w:right="0"/>
        <w:rPr>
          <w:rFonts w:eastAsia="SimSun"/>
          <w:b/>
          <w:bCs/>
          <w:color w:val="000000" w:themeColor="text1"/>
          <w:kern w:val="0"/>
          <w:lang w:eastAsia="zh-CN"/>
        </w:rPr>
      </w:pPr>
    </w:p>
    <w:p w:rsidR="00034B19" w:rsidRDefault="00034B19" w:rsidP="00CB7D84">
      <w:pPr>
        <w:spacing w:before="240" w:line="240" w:lineRule="auto"/>
        <w:ind w:right="0"/>
        <w:rPr>
          <w:rFonts w:eastAsia="SimSun"/>
          <w:b/>
          <w:bCs/>
          <w:color w:val="000000" w:themeColor="text1"/>
          <w:kern w:val="0"/>
          <w:lang w:eastAsia="zh-CN"/>
        </w:rPr>
      </w:pPr>
    </w:p>
    <w:p w:rsidR="00F362B5" w:rsidRPr="00FC5F79" w:rsidRDefault="00F362B5" w:rsidP="00CB7D84">
      <w:pPr>
        <w:spacing w:before="240" w:line="240" w:lineRule="auto"/>
        <w:ind w:right="0"/>
        <w:rPr>
          <w:rFonts w:eastAsia="SimSun"/>
          <w:color w:val="000000" w:themeColor="text1"/>
          <w:kern w:val="0"/>
          <w:lang w:val="en-US" w:eastAsia="zh-CN"/>
        </w:rPr>
      </w:pPr>
      <w:r w:rsidRPr="00FC5F79">
        <w:rPr>
          <w:rFonts w:eastAsia="SimSun"/>
          <w:b/>
          <w:bCs/>
          <w:color w:val="000000" w:themeColor="text1"/>
          <w:kern w:val="0"/>
          <w:lang w:eastAsia="zh-CN"/>
        </w:rPr>
        <w:t>Recommendation</w:t>
      </w:r>
      <w:r w:rsidR="00AC4CFF">
        <w:rPr>
          <w:rFonts w:eastAsia="SimSun"/>
          <w:b/>
          <w:bCs/>
          <w:color w:val="000000" w:themeColor="text1"/>
          <w:kern w:val="0"/>
          <w:lang w:eastAsia="zh-CN"/>
        </w:rPr>
        <w:t>s</w:t>
      </w:r>
    </w:p>
    <w:p w:rsidR="00F362B5" w:rsidRPr="00444513" w:rsidRDefault="00F362B5" w:rsidP="00CB7D84">
      <w:pPr>
        <w:spacing w:before="240" w:line="240" w:lineRule="auto"/>
        <w:ind w:right="0"/>
        <w:rPr>
          <w:rFonts w:eastAsia="SimSun"/>
          <w:color w:val="000000" w:themeColor="text1"/>
          <w:kern w:val="0"/>
          <w:lang w:eastAsia="zh-CN"/>
        </w:rPr>
      </w:pPr>
      <w:r>
        <w:rPr>
          <w:rFonts w:eastAsia="SimSun"/>
          <w:color w:val="000000" w:themeColor="text1"/>
          <w:kern w:val="0"/>
          <w:lang w:eastAsia="zh-CN"/>
        </w:rPr>
        <w:t>Based on the conclusion</w:t>
      </w:r>
      <w:r w:rsidR="00AC4CFF">
        <w:rPr>
          <w:rFonts w:eastAsia="SimSun"/>
          <w:color w:val="000000" w:themeColor="text1"/>
          <w:kern w:val="0"/>
          <w:lang w:eastAsia="zh-CN"/>
        </w:rPr>
        <w:t>s</w:t>
      </w:r>
      <w:r>
        <w:rPr>
          <w:rFonts w:eastAsia="SimSun"/>
          <w:color w:val="000000" w:themeColor="text1"/>
          <w:kern w:val="0"/>
          <w:lang w:eastAsia="zh-CN"/>
        </w:rPr>
        <w:t xml:space="preserve"> drawn, the researcher suggests the following:</w:t>
      </w:r>
    </w:p>
    <w:p w:rsidR="00F362B5" w:rsidRPr="00547F11" w:rsidRDefault="00F362B5" w:rsidP="00CB7D84">
      <w:pPr>
        <w:pStyle w:val="ListParagraph"/>
        <w:numPr>
          <w:ilvl w:val="0"/>
          <w:numId w:val="14"/>
        </w:numPr>
        <w:tabs>
          <w:tab w:val="left" w:pos="900"/>
        </w:tabs>
        <w:spacing w:before="240" w:line="240" w:lineRule="auto"/>
        <w:ind w:right="0"/>
        <w:rPr>
          <w:rFonts w:eastAsia="SimSun"/>
          <w:iCs/>
          <w:color w:val="000000" w:themeColor="text1"/>
          <w:kern w:val="0"/>
          <w:lang w:val="en-US" w:eastAsia="zh-CN"/>
        </w:rPr>
      </w:pPr>
      <w:r w:rsidRPr="00547F11">
        <w:rPr>
          <w:rFonts w:eastAsia="SimSun"/>
          <w:color w:val="000000" w:themeColor="text1"/>
          <w:kern w:val="0"/>
          <w:lang w:eastAsia="zh-CN"/>
        </w:rPr>
        <w:t>Schools</w:t>
      </w:r>
      <w:r w:rsidR="007F1D64">
        <w:rPr>
          <w:rFonts w:eastAsia="SimSun"/>
          <w:color w:val="000000" w:themeColor="text1"/>
          <w:kern w:val="0"/>
          <w:lang w:eastAsia="zh-CN"/>
        </w:rPr>
        <w:t xml:space="preserve"> of Cervantes District</w:t>
      </w:r>
      <w:r w:rsidRPr="00547F11">
        <w:rPr>
          <w:rFonts w:eastAsia="SimSun"/>
          <w:color w:val="000000" w:themeColor="text1"/>
          <w:kern w:val="0"/>
          <w:lang w:eastAsia="zh-CN"/>
        </w:rPr>
        <w:t xml:space="preserve"> </w:t>
      </w:r>
      <w:r w:rsidR="00C236AC">
        <w:rPr>
          <w:rFonts w:eastAsia="SimSun"/>
          <w:color w:val="000000" w:themeColor="text1"/>
          <w:kern w:val="0"/>
          <w:lang w:eastAsia="zh-CN"/>
        </w:rPr>
        <w:t xml:space="preserve">may </w:t>
      </w:r>
      <w:r w:rsidRPr="00547F11">
        <w:rPr>
          <w:rFonts w:eastAsia="SimSun"/>
          <w:color w:val="000000" w:themeColor="text1"/>
          <w:kern w:val="0"/>
          <w:lang w:eastAsia="zh-CN"/>
        </w:rPr>
        <w:t>continue to sustain and regularly maintain both the physical and psychological learning environment by consistently improving cleanliness, safety, facilities, and classroom conditions while promoting emotional safety, positive relationships</w:t>
      </w:r>
      <w:r>
        <w:rPr>
          <w:rFonts w:eastAsia="SimSun"/>
          <w:color w:val="000000" w:themeColor="text1"/>
          <w:kern w:val="0"/>
          <w:lang w:eastAsia="zh-CN"/>
        </w:rPr>
        <w:t xml:space="preserve"> and </w:t>
      </w:r>
      <w:r w:rsidRPr="00547F11">
        <w:rPr>
          <w:rFonts w:eastAsia="SimSun"/>
          <w:color w:val="000000" w:themeColor="text1"/>
          <w:kern w:val="0"/>
          <w:lang w:eastAsia="zh-CN"/>
        </w:rPr>
        <w:t>student engagement</w:t>
      </w:r>
      <w:r>
        <w:rPr>
          <w:rFonts w:eastAsia="SimSun"/>
          <w:color w:val="000000" w:themeColor="text1"/>
          <w:kern w:val="0"/>
          <w:lang w:eastAsia="zh-CN"/>
        </w:rPr>
        <w:t>.</w:t>
      </w:r>
    </w:p>
    <w:p w:rsidR="00F362B5" w:rsidRPr="002D2FDE" w:rsidRDefault="00F362B5" w:rsidP="00CB7D84">
      <w:pPr>
        <w:pStyle w:val="ListParagraph"/>
        <w:numPr>
          <w:ilvl w:val="0"/>
          <w:numId w:val="14"/>
        </w:numPr>
        <w:tabs>
          <w:tab w:val="left" w:pos="900"/>
        </w:tabs>
        <w:spacing w:before="240" w:line="240" w:lineRule="auto"/>
        <w:ind w:right="0"/>
        <w:rPr>
          <w:rFonts w:eastAsia="SimSun"/>
          <w:iCs/>
          <w:color w:val="000000" w:themeColor="text1"/>
          <w:kern w:val="0"/>
          <w:lang w:val="en-US" w:eastAsia="zh-CN"/>
        </w:rPr>
      </w:pPr>
      <w:r>
        <w:rPr>
          <w:rFonts w:eastAsia="SimSun"/>
          <w:iCs/>
          <w:color w:val="000000" w:themeColor="text1"/>
          <w:kern w:val="0"/>
          <w:lang w:eastAsia="zh-CN"/>
        </w:rPr>
        <w:t>Teachers</w:t>
      </w:r>
      <w:r w:rsidR="007F1D64">
        <w:rPr>
          <w:rFonts w:eastAsia="SimSun"/>
          <w:iCs/>
          <w:color w:val="000000" w:themeColor="text1"/>
          <w:kern w:val="0"/>
          <w:lang w:eastAsia="zh-CN"/>
        </w:rPr>
        <w:t xml:space="preserve"> </w:t>
      </w:r>
      <w:r w:rsidR="007F1D64">
        <w:rPr>
          <w:rFonts w:eastAsia="SimSun"/>
          <w:color w:val="000000" w:themeColor="text1"/>
          <w:kern w:val="0"/>
          <w:lang w:eastAsia="zh-CN"/>
        </w:rPr>
        <w:t>of Cervantes District</w:t>
      </w:r>
      <w:r w:rsidRPr="002D2FDE">
        <w:rPr>
          <w:rFonts w:eastAsia="SimSun"/>
          <w:iCs/>
          <w:color w:val="000000" w:themeColor="text1"/>
          <w:kern w:val="0"/>
          <w:lang w:eastAsia="zh-CN"/>
        </w:rPr>
        <w:t xml:space="preserve"> </w:t>
      </w:r>
      <w:r w:rsidR="00C236AC">
        <w:rPr>
          <w:rFonts w:eastAsia="SimSun"/>
          <w:iCs/>
          <w:color w:val="000000" w:themeColor="text1"/>
          <w:kern w:val="0"/>
          <w:lang w:eastAsia="zh-CN"/>
        </w:rPr>
        <w:t>may</w:t>
      </w:r>
      <w:r w:rsidRPr="002D2FDE">
        <w:rPr>
          <w:rFonts w:eastAsia="SimSun"/>
          <w:iCs/>
          <w:color w:val="000000" w:themeColor="text1"/>
          <w:kern w:val="0"/>
          <w:lang w:eastAsia="zh-CN"/>
        </w:rPr>
        <w:t xml:space="preserve"> continue to maintain, improve, and strengthen effective teaching, supportive learning environments, and academic support</w:t>
      </w:r>
      <w:r>
        <w:rPr>
          <w:rFonts w:eastAsia="SimSun"/>
          <w:iCs/>
          <w:color w:val="000000" w:themeColor="text1"/>
          <w:kern w:val="0"/>
          <w:lang w:eastAsia="zh-CN"/>
        </w:rPr>
        <w:t xml:space="preserve"> </w:t>
      </w:r>
      <w:r w:rsidRPr="002D2FDE">
        <w:rPr>
          <w:rFonts w:eastAsia="SimSun"/>
          <w:iCs/>
          <w:color w:val="000000" w:themeColor="text1"/>
          <w:kern w:val="0"/>
          <w:lang w:eastAsia="zh-CN"/>
        </w:rPr>
        <w:t>to help high-performing students stay excellent, guide average learners to improve, and support struggling pupils in catching up for continuous progress.</w:t>
      </w:r>
    </w:p>
    <w:p w:rsidR="00F362B5" w:rsidRPr="002D2FDE" w:rsidRDefault="00F362B5" w:rsidP="00CB7D84">
      <w:pPr>
        <w:pStyle w:val="ListParagraph"/>
        <w:numPr>
          <w:ilvl w:val="0"/>
          <w:numId w:val="14"/>
        </w:numPr>
        <w:tabs>
          <w:tab w:val="left" w:pos="900"/>
        </w:tabs>
        <w:spacing w:before="240" w:line="240" w:lineRule="auto"/>
        <w:ind w:right="0"/>
        <w:rPr>
          <w:rFonts w:eastAsia="SimSun"/>
          <w:iCs/>
          <w:color w:val="000000" w:themeColor="text1"/>
          <w:kern w:val="0"/>
          <w:lang w:val="en-US" w:eastAsia="zh-CN"/>
        </w:rPr>
      </w:pPr>
      <w:r w:rsidRPr="002D2FDE">
        <w:rPr>
          <w:rFonts w:eastAsia="SimSun"/>
          <w:iCs/>
          <w:color w:val="000000" w:themeColor="text1"/>
          <w:kern w:val="0"/>
          <w:lang w:eastAsia="zh-CN"/>
        </w:rPr>
        <w:t xml:space="preserve">Teachers, parents, and learners themselves </w:t>
      </w:r>
      <w:r w:rsidR="007F1D64">
        <w:rPr>
          <w:rFonts w:eastAsia="SimSun"/>
          <w:iCs/>
          <w:color w:val="000000" w:themeColor="text1"/>
          <w:kern w:val="0"/>
          <w:lang w:eastAsia="zh-CN"/>
        </w:rPr>
        <w:t>may</w:t>
      </w:r>
      <w:r w:rsidRPr="002D2FDE">
        <w:rPr>
          <w:rFonts w:eastAsia="SimSun"/>
          <w:iCs/>
          <w:color w:val="000000" w:themeColor="text1"/>
          <w:kern w:val="0"/>
          <w:lang w:eastAsia="zh-CN"/>
        </w:rPr>
        <w:t xml:space="preserve"> work together to improve study habits, strengthen motivation, give consistent guidance and feedback, and encourage active participation in learning, since academic success depends on combined support beyond the school environment alone.</w:t>
      </w:r>
    </w:p>
    <w:p w:rsidR="00F362B5" w:rsidRDefault="00F362B5" w:rsidP="00CB7D84">
      <w:pPr>
        <w:pStyle w:val="ListParagraph"/>
        <w:numPr>
          <w:ilvl w:val="0"/>
          <w:numId w:val="14"/>
        </w:numPr>
        <w:tabs>
          <w:tab w:val="left" w:pos="900"/>
        </w:tabs>
        <w:spacing w:before="240" w:line="240" w:lineRule="auto"/>
        <w:ind w:right="0"/>
        <w:rPr>
          <w:rFonts w:eastAsia="SimSun"/>
          <w:iCs/>
          <w:color w:val="000000" w:themeColor="text1"/>
          <w:kern w:val="0"/>
          <w:lang w:eastAsia="zh-CN"/>
        </w:rPr>
      </w:pPr>
      <w:r>
        <w:rPr>
          <w:rFonts w:eastAsia="SimSun"/>
          <w:iCs/>
          <w:color w:val="000000" w:themeColor="text1"/>
          <w:kern w:val="0"/>
          <w:lang w:eastAsia="zh-CN"/>
        </w:rPr>
        <w:lastRenderedPageBreak/>
        <w:t xml:space="preserve">Seminar may be held for </w:t>
      </w:r>
      <w:r w:rsidRPr="0008049D">
        <w:rPr>
          <w:rFonts w:eastAsia="SimSun"/>
          <w:iCs/>
          <w:color w:val="000000" w:themeColor="text1"/>
          <w:kern w:val="0"/>
          <w:lang w:eastAsia="zh-CN"/>
        </w:rPr>
        <w:t>Teachers</w:t>
      </w:r>
      <w:r>
        <w:rPr>
          <w:rFonts w:eastAsia="SimSun"/>
          <w:iCs/>
          <w:color w:val="000000" w:themeColor="text1"/>
          <w:kern w:val="0"/>
          <w:lang w:eastAsia="zh-CN"/>
        </w:rPr>
        <w:t xml:space="preserve"> and </w:t>
      </w:r>
      <w:r w:rsidRPr="0008049D">
        <w:rPr>
          <w:rFonts w:eastAsia="SimSun"/>
          <w:iCs/>
          <w:color w:val="000000" w:themeColor="text1"/>
          <w:kern w:val="0"/>
          <w:lang w:eastAsia="zh-CN"/>
        </w:rPr>
        <w:t xml:space="preserve">School Administrator, </w:t>
      </w:r>
      <w:r>
        <w:rPr>
          <w:rFonts w:eastAsia="SimSun"/>
          <w:iCs/>
          <w:color w:val="000000" w:themeColor="text1"/>
          <w:kern w:val="0"/>
          <w:lang w:eastAsia="zh-CN"/>
        </w:rPr>
        <w:t xml:space="preserve">on how to </w:t>
      </w:r>
      <w:r w:rsidRPr="0008049D">
        <w:rPr>
          <w:rFonts w:eastAsia="SimSun"/>
          <w:iCs/>
          <w:color w:val="000000" w:themeColor="text1"/>
          <w:kern w:val="0"/>
          <w:lang w:eastAsia="zh-CN"/>
        </w:rPr>
        <w:t>continue improving both the physical and psychological learning environment</w:t>
      </w:r>
      <w:r>
        <w:rPr>
          <w:rFonts w:eastAsia="SimSun"/>
          <w:iCs/>
          <w:color w:val="000000" w:themeColor="text1"/>
          <w:kern w:val="0"/>
          <w:lang w:eastAsia="zh-CN"/>
        </w:rPr>
        <w:t>.</w:t>
      </w:r>
    </w:p>
    <w:p w:rsidR="00F362B5" w:rsidRDefault="00F362B5" w:rsidP="00CB7D84">
      <w:pPr>
        <w:pStyle w:val="ListParagraph"/>
        <w:numPr>
          <w:ilvl w:val="0"/>
          <w:numId w:val="14"/>
        </w:numPr>
        <w:tabs>
          <w:tab w:val="left" w:pos="900"/>
        </w:tabs>
        <w:spacing w:before="240" w:line="240" w:lineRule="auto"/>
        <w:ind w:right="0"/>
        <w:rPr>
          <w:rFonts w:eastAsia="SimSun"/>
          <w:iCs/>
          <w:color w:val="000000" w:themeColor="text1"/>
          <w:kern w:val="0"/>
          <w:lang w:eastAsia="zh-CN"/>
        </w:rPr>
      </w:pPr>
      <w:r>
        <w:rPr>
          <w:rFonts w:eastAsia="SimSun"/>
          <w:iCs/>
          <w:color w:val="000000" w:themeColor="text1"/>
          <w:kern w:val="0"/>
          <w:lang w:eastAsia="zh-CN"/>
        </w:rPr>
        <w:t>S</w:t>
      </w:r>
      <w:r w:rsidRPr="0008049D">
        <w:rPr>
          <w:rFonts w:eastAsia="SimSun"/>
          <w:iCs/>
          <w:color w:val="000000" w:themeColor="text1"/>
          <w:kern w:val="0"/>
          <w:lang w:eastAsia="zh-CN"/>
        </w:rPr>
        <w:t xml:space="preserve">chool </w:t>
      </w:r>
      <w:r>
        <w:rPr>
          <w:rFonts w:eastAsia="SimSun"/>
          <w:iCs/>
          <w:color w:val="000000" w:themeColor="text1"/>
          <w:kern w:val="0"/>
          <w:lang w:eastAsia="zh-CN"/>
        </w:rPr>
        <w:t>Administrators</w:t>
      </w:r>
      <w:r w:rsidRPr="0008049D">
        <w:rPr>
          <w:rFonts w:eastAsia="SimSun"/>
          <w:iCs/>
          <w:color w:val="000000" w:themeColor="text1"/>
          <w:kern w:val="0"/>
          <w:lang w:eastAsia="zh-CN"/>
        </w:rPr>
        <w:t>, teachers, and stakeholders continue improving both physical facilities and student support systems while also strengthening teaching quality, motivation, and engagement</w:t>
      </w:r>
      <w:r>
        <w:rPr>
          <w:rFonts w:eastAsia="SimSun"/>
          <w:iCs/>
          <w:color w:val="000000" w:themeColor="text1"/>
          <w:kern w:val="0"/>
          <w:lang w:eastAsia="zh-CN"/>
        </w:rPr>
        <w:t>.</w:t>
      </w:r>
    </w:p>
    <w:p w:rsidR="00F362B5" w:rsidRPr="00E202D2" w:rsidRDefault="00822E1A" w:rsidP="00CB7D84">
      <w:pPr>
        <w:pStyle w:val="ListParagraph"/>
        <w:numPr>
          <w:ilvl w:val="0"/>
          <w:numId w:val="14"/>
        </w:numPr>
        <w:tabs>
          <w:tab w:val="left" w:pos="900"/>
        </w:tabs>
        <w:spacing w:before="240" w:line="240" w:lineRule="auto"/>
        <w:ind w:right="0"/>
        <w:rPr>
          <w:rFonts w:eastAsia="SimSun"/>
          <w:iCs/>
          <w:color w:val="000000" w:themeColor="text1"/>
          <w:kern w:val="0"/>
          <w:lang w:eastAsia="zh-CN"/>
        </w:rPr>
      </w:pPr>
      <w:r>
        <w:rPr>
          <w:rFonts w:eastAsia="SimSun"/>
          <w:iCs/>
          <w:color w:val="000000" w:themeColor="text1"/>
          <w:kern w:val="0"/>
          <w:lang w:eastAsia="zh-CN"/>
        </w:rPr>
        <w:t>School Leader</w:t>
      </w:r>
      <w:r w:rsidR="009E0040">
        <w:rPr>
          <w:rFonts w:eastAsia="SimSun"/>
          <w:iCs/>
          <w:color w:val="000000" w:themeColor="text1"/>
          <w:kern w:val="0"/>
          <w:lang w:eastAsia="zh-CN"/>
        </w:rPr>
        <w:t>s</w:t>
      </w:r>
      <w:r>
        <w:rPr>
          <w:rFonts w:eastAsia="SimSun"/>
          <w:iCs/>
          <w:color w:val="000000" w:themeColor="text1"/>
          <w:kern w:val="0"/>
          <w:lang w:eastAsia="zh-CN"/>
        </w:rPr>
        <w:t xml:space="preserve"> and Stakeholder</w:t>
      </w:r>
      <w:r w:rsidR="009E0040">
        <w:rPr>
          <w:rFonts w:eastAsia="SimSun"/>
          <w:iCs/>
          <w:color w:val="000000" w:themeColor="text1"/>
          <w:kern w:val="0"/>
          <w:lang w:eastAsia="zh-CN"/>
        </w:rPr>
        <w:t>s</w:t>
      </w:r>
      <w:r>
        <w:rPr>
          <w:rFonts w:eastAsia="SimSun"/>
          <w:iCs/>
          <w:color w:val="000000" w:themeColor="text1"/>
          <w:kern w:val="0"/>
          <w:lang w:eastAsia="zh-CN"/>
        </w:rPr>
        <w:t xml:space="preserve"> </w:t>
      </w:r>
      <w:r w:rsidR="00C236AC">
        <w:rPr>
          <w:rFonts w:eastAsia="SimSun"/>
          <w:iCs/>
          <w:color w:val="000000" w:themeColor="text1"/>
          <w:kern w:val="0"/>
          <w:lang w:eastAsia="zh-CN"/>
        </w:rPr>
        <w:t>may</w:t>
      </w:r>
      <w:r w:rsidR="003A75D9">
        <w:rPr>
          <w:rFonts w:eastAsia="SimSun"/>
          <w:iCs/>
          <w:color w:val="000000" w:themeColor="text1"/>
          <w:kern w:val="0"/>
          <w:lang w:eastAsia="zh-CN"/>
        </w:rPr>
        <w:t xml:space="preserve"> </w:t>
      </w:r>
      <w:r>
        <w:rPr>
          <w:rFonts w:eastAsia="SimSun"/>
          <w:iCs/>
          <w:color w:val="000000" w:themeColor="text1"/>
          <w:kern w:val="0"/>
          <w:lang w:eastAsia="zh-CN"/>
        </w:rPr>
        <w:t xml:space="preserve">use this brief as a guide to understand the issue and make better decisions for </w:t>
      </w:r>
      <w:r w:rsidR="002B4148">
        <w:rPr>
          <w:rFonts w:eastAsia="SimSun"/>
          <w:iCs/>
          <w:color w:val="000000" w:themeColor="text1"/>
          <w:kern w:val="0"/>
          <w:lang w:eastAsia="zh-CN"/>
        </w:rPr>
        <w:t>schools’</w:t>
      </w:r>
      <w:r>
        <w:rPr>
          <w:rFonts w:eastAsia="SimSun"/>
          <w:iCs/>
          <w:color w:val="000000" w:themeColor="text1"/>
          <w:kern w:val="0"/>
          <w:lang w:eastAsia="zh-CN"/>
        </w:rPr>
        <w:t xml:space="preserve"> improvement</w:t>
      </w:r>
      <w:r w:rsidR="00FC5F79">
        <w:rPr>
          <w:rFonts w:eastAsia="SimSun"/>
          <w:iCs/>
          <w:color w:val="000000" w:themeColor="text1"/>
          <w:kern w:val="0"/>
          <w:lang w:eastAsia="zh-CN"/>
        </w:rPr>
        <w:t xml:space="preserve"> after validation</w:t>
      </w:r>
      <w:r>
        <w:rPr>
          <w:rFonts w:eastAsia="SimSun"/>
          <w:iCs/>
          <w:color w:val="000000" w:themeColor="text1"/>
          <w:kern w:val="0"/>
          <w:lang w:eastAsia="zh-CN"/>
        </w:rPr>
        <w:t>.</w:t>
      </w:r>
    </w:p>
    <w:p w:rsidR="00F362B5" w:rsidRDefault="00F362B5" w:rsidP="00CB7D84">
      <w:pPr>
        <w:pStyle w:val="NormalWeb"/>
        <w:rPr>
          <w:rStyle w:val="Strong"/>
          <w:rFonts w:ascii="Bookman Old Style" w:hAnsi="Bookman Old Style" w:cs="Bookman Old Style"/>
          <w:color w:val="000000" w:themeColor="text1"/>
        </w:rPr>
      </w:pPr>
    </w:p>
    <w:p w:rsidR="00034B19" w:rsidRDefault="00034B19" w:rsidP="00CB7D84">
      <w:pPr>
        <w:pStyle w:val="NormalWeb"/>
        <w:rPr>
          <w:rStyle w:val="Strong"/>
          <w:rFonts w:ascii="Bookman Old Style" w:hAnsi="Bookman Old Style" w:cs="Bookman Old Style"/>
          <w:color w:val="000000" w:themeColor="text1"/>
        </w:rPr>
      </w:pPr>
    </w:p>
    <w:p w:rsidR="00034B19" w:rsidRDefault="00034B19" w:rsidP="00CB7D84">
      <w:pPr>
        <w:pStyle w:val="NormalWeb"/>
        <w:rPr>
          <w:rStyle w:val="Strong"/>
          <w:rFonts w:ascii="Bookman Old Style" w:hAnsi="Bookman Old Style" w:cs="Bookman Old Style"/>
          <w:color w:val="000000" w:themeColor="text1"/>
        </w:rPr>
      </w:pPr>
    </w:p>
    <w:p w:rsidR="00034B19" w:rsidRDefault="00034B19" w:rsidP="00CB7D84">
      <w:pPr>
        <w:pStyle w:val="NormalWeb"/>
        <w:rPr>
          <w:rStyle w:val="Strong"/>
          <w:rFonts w:ascii="Bookman Old Style" w:hAnsi="Bookman Old Style" w:cs="Bookman Old Style"/>
          <w:color w:val="000000" w:themeColor="text1"/>
        </w:rPr>
      </w:pPr>
    </w:p>
    <w:p w:rsidR="00034B19" w:rsidRDefault="00034B19" w:rsidP="00CB7D84">
      <w:pPr>
        <w:pStyle w:val="NormalWeb"/>
        <w:rPr>
          <w:rStyle w:val="Strong"/>
          <w:rFonts w:ascii="Bookman Old Style" w:hAnsi="Bookman Old Style" w:cs="Bookman Old Style"/>
          <w:color w:val="000000" w:themeColor="text1"/>
        </w:rPr>
      </w:pPr>
    </w:p>
    <w:p w:rsidR="00034B19" w:rsidRDefault="00034B19" w:rsidP="00CB7D84">
      <w:pPr>
        <w:pStyle w:val="NormalWeb"/>
        <w:rPr>
          <w:rStyle w:val="Strong"/>
          <w:rFonts w:ascii="Bookman Old Style" w:hAnsi="Bookman Old Style" w:cs="Bookman Old Style"/>
          <w:color w:val="000000" w:themeColor="text1"/>
        </w:rPr>
      </w:pPr>
    </w:p>
    <w:p w:rsidR="00034B19" w:rsidRDefault="00034B19" w:rsidP="00CB7D84">
      <w:pPr>
        <w:pStyle w:val="NormalWeb"/>
        <w:rPr>
          <w:rStyle w:val="Strong"/>
          <w:rFonts w:ascii="Bookman Old Style" w:hAnsi="Bookman Old Style" w:cs="Bookman Old Style"/>
          <w:color w:val="000000" w:themeColor="text1"/>
        </w:rPr>
      </w:pPr>
    </w:p>
    <w:p w:rsidR="00034B19" w:rsidRDefault="00034B19" w:rsidP="00CB7D84">
      <w:pPr>
        <w:pStyle w:val="NormalWeb"/>
        <w:rPr>
          <w:rStyle w:val="Strong"/>
          <w:rFonts w:ascii="Bookman Old Style" w:hAnsi="Bookman Old Style" w:cs="Bookman Old Style"/>
          <w:color w:val="000000" w:themeColor="text1"/>
        </w:rPr>
      </w:pPr>
    </w:p>
    <w:p w:rsidR="00034B19" w:rsidRDefault="00034B19" w:rsidP="00CB7D84">
      <w:pPr>
        <w:pStyle w:val="NormalWeb"/>
        <w:rPr>
          <w:rStyle w:val="Strong"/>
          <w:rFonts w:ascii="Bookman Old Style" w:hAnsi="Bookman Old Style" w:cs="Bookman Old Style"/>
          <w:color w:val="000000" w:themeColor="text1"/>
        </w:rPr>
      </w:pPr>
    </w:p>
    <w:p w:rsidR="00034B19" w:rsidRDefault="00034B19" w:rsidP="00CB7D84">
      <w:pPr>
        <w:pStyle w:val="NormalWeb"/>
        <w:rPr>
          <w:rStyle w:val="Strong"/>
          <w:rFonts w:ascii="Bookman Old Style" w:hAnsi="Bookman Old Style" w:cs="Bookman Old Style"/>
          <w:color w:val="000000" w:themeColor="text1"/>
        </w:rPr>
      </w:pPr>
    </w:p>
    <w:p w:rsidR="00034B19" w:rsidRDefault="00034B19" w:rsidP="00CB7D84">
      <w:pPr>
        <w:pStyle w:val="NormalWeb"/>
        <w:rPr>
          <w:rStyle w:val="Strong"/>
          <w:rFonts w:ascii="Bookman Old Style" w:hAnsi="Bookman Old Style" w:cs="Bookman Old Style"/>
          <w:color w:val="000000" w:themeColor="text1"/>
        </w:rPr>
      </w:pPr>
    </w:p>
    <w:p w:rsidR="00034B19" w:rsidRDefault="00034B19" w:rsidP="00CB7D84">
      <w:pPr>
        <w:pStyle w:val="NormalWeb"/>
        <w:rPr>
          <w:rStyle w:val="Strong"/>
          <w:rFonts w:ascii="Bookman Old Style" w:hAnsi="Bookman Old Style" w:cs="Bookman Old Style"/>
          <w:color w:val="000000" w:themeColor="text1"/>
        </w:rPr>
      </w:pPr>
    </w:p>
    <w:p w:rsidR="00034B19" w:rsidRDefault="00034B19" w:rsidP="00CB7D84">
      <w:pPr>
        <w:pStyle w:val="NormalWeb"/>
        <w:rPr>
          <w:rStyle w:val="Strong"/>
          <w:rFonts w:ascii="Bookman Old Style" w:hAnsi="Bookman Old Style" w:cs="Bookman Old Style"/>
          <w:color w:val="000000" w:themeColor="text1"/>
        </w:rPr>
      </w:pPr>
    </w:p>
    <w:p w:rsidR="00034B19" w:rsidRDefault="00034B19" w:rsidP="00CB7D84">
      <w:pPr>
        <w:pStyle w:val="NormalWeb"/>
        <w:rPr>
          <w:rStyle w:val="Strong"/>
          <w:rFonts w:ascii="Bookman Old Style" w:hAnsi="Bookman Old Style" w:cs="Bookman Old Style"/>
          <w:color w:val="000000" w:themeColor="text1"/>
        </w:rPr>
      </w:pPr>
    </w:p>
    <w:p w:rsidR="00034B19" w:rsidRDefault="00034B19" w:rsidP="00CB7D84">
      <w:pPr>
        <w:pStyle w:val="NormalWeb"/>
        <w:rPr>
          <w:rStyle w:val="Strong"/>
          <w:rFonts w:ascii="Bookman Old Style" w:hAnsi="Bookman Old Style" w:cs="Bookman Old Style"/>
          <w:color w:val="000000" w:themeColor="text1"/>
        </w:rPr>
      </w:pPr>
    </w:p>
    <w:p w:rsidR="00034B19" w:rsidRDefault="00034B19" w:rsidP="00CB7D84">
      <w:pPr>
        <w:pStyle w:val="NormalWeb"/>
        <w:rPr>
          <w:rStyle w:val="Strong"/>
          <w:rFonts w:ascii="Bookman Old Style" w:hAnsi="Bookman Old Style" w:cs="Bookman Old Style"/>
          <w:color w:val="000000" w:themeColor="text1"/>
        </w:rPr>
      </w:pPr>
    </w:p>
    <w:p w:rsidR="00034B19" w:rsidRDefault="00034B19" w:rsidP="00CB7D84">
      <w:pPr>
        <w:pStyle w:val="NormalWeb"/>
        <w:rPr>
          <w:rStyle w:val="Strong"/>
          <w:rFonts w:ascii="Bookman Old Style" w:hAnsi="Bookman Old Style" w:cs="Bookman Old Style"/>
          <w:color w:val="000000" w:themeColor="text1"/>
        </w:rPr>
      </w:pPr>
    </w:p>
    <w:p w:rsidR="00034B19" w:rsidRDefault="00034B19" w:rsidP="00CB7D84">
      <w:pPr>
        <w:pStyle w:val="NormalWeb"/>
        <w:rPr>
          <w:rStyle w:val="Strong"/>
          <w:rFonts w:ascii="Bookman Old Style" w:hAnsi="Bookman Old Style" w:cs="Bookman Old Style"/>
          <w:color w:val="000000" w:themeColor="text1"/>
        </w:rPr>
      </w:pPr>
    </w:p>
    <w:p w:rsidR="009B2FC7" w:rsidRPr="009B2FC7" w:rsidRDefault="00F362B5" w:rsidP="00CB7D84">
      <w:pPr>
        <w:pStyle w:val="NormalWeb"/>
        <w:rPr>
          <w:rFonts w:ascii="Bookman Old Style" w:hAnsi="Bookman Old Style" w:cs="Bookman Old Style"/>
          <w:b/>
          <w:bCs/>
          <w:color w:val="000000" w:themeColor="text1"/>
        </w:rPr>
      </w:pPr>
      <w:r>
        <w:rPr>
          <w:rStyle w:val="Strong"/>
          <w:rFonts w:ascii="Bookman Old Style" w:hAnsi="Bookman Old Style" w:cs="Bookman Old Style"/>
          <w:color w:val="000000" w:themeColor="text1"/>
        </w:rPr>
        <w:lastRenderedPageBreak/>
        <w:t>REFERENCES</w:t>
      </w:r>
    </w:p>
    <w:p w:rsidR="007F1D64" w:rsidRDefault="007F1D64" w:rsidP="00CB7D84">
      <w:pPr>
        <w:pStyle w:val="NormalWeb"/>
        <w:ind w:left="720" w:hanging="720"/>
        <w:jc w:val="both"/>
        <w:rPr>
          <w:rFonts w:ascii="Bookman Old Style" w:hAnsi="Bookman Old Style" w:cs="Bookman Old Style"/>
          <w:bCs/>
          <w:color w:val="000000" w:themeColor="text1"/>
          <w:lang w:val="en-PH"/>
        </w:rPr>
      </w:pPr>
      <w:r>
        <w:rPr>
          <w:rFonts w:ascii="Bookman Old Style" w:hAnsi="Bookman Old Style" w:cs="Bookman Old Style"/>
          <w:bCs/>
          <w:color w:val="000000" w:themeColor="text1"/>
          <w:lang w:val="en-PH"/>
        </w:rPr>
        <w:t>Abarquez</w:t>
      </w:r>
      <w:r>
        <w:rPr>
          <w:bCs/>
          <w:color w:val="000000" w:themeColor="text1"/>
          <w:lang w:val="en-PH"/>
        </w:rPr>
        <w:t> </w:t>
      </w:r>
      <w:r>
        <w:rPr>
          <w:rFonts w:ascii="Bookman Old Style" w:hAnsi="Bookman Old Style" w:cs="Bookman Old Style"/>
          <w:bCs/>
          <w:color w:val="000000" w:themeColor="text1"/>
          <w:lang w:val="en-PH"/>
        </w:rPr>
        <w:t>Jr., J.</w:t>
      </w:r>
      <w:r>
        <w:rPr>
          <w:bCs/>
          <w:color w:val="000000" w:themeColor="text1"/>
          <w:lang w:val="en-PH"/>
        </w:rPr>
        <w:t> </w:t>
      </w:r>
      <w:r>
        <w:rPr>
          <w:rFonts w:ascii="Bookman Old Style" w:hAnsi="Bookman Old Style" w:cs="Bookman Old Style"/>
          <w:bCs/>
          <w:color w:val="000000" w:themeColor="text1"/>
          <w:lang w:val="en-PH"/>
        </w:rPr>
        <w:t>P., Alcala, J.</w:t>
      </w:r>
      <w:r>
        <w:rPr>
          <w:bCs/>
          <w:color w:val="000000" w:themeColor="text1"/>
          <w:lang w:val="en-PH"/>
        </w:rPr>
        <w:t> </w:t>
      </w:r>
      <w:r>
        <w:rPr>
          <w:rFonts w:ascii="Bookman Old Style" w:hAnsi="Bookman Old Style" w:cs="Bookman Old Style"/>
          <w:bCs/>
          <w:color w:val="000000" w:themeColor="text1"/>
          <w:lang w:val="en-PH"/>
        </w:rPr>
        <w:t>C., Ayam, M.</w:t>
      </w:r>
      <w:r>
        <w:rPr>
          <w:bCs/>
          <w:color w:val="000000" w:themeColor="text1"/>
          <w:lang w:val="en-PH"/>
        </w:rPr>
        <w:t> </w:t>
      </w:r>
      <w:r>
        <w:rPr>
          <w:rFonts w:ascii="Bookman Old Style" w:hAnsi="Bookman Old Style" w:cs="Bookman Old Style"/>
          <w:bCs/>
          <w:color w:val="000000" w:themeColor="text1"/>
          <w:lang w:val="en-PH"/>
        </w:rPr>
        <w:t>C., Baculao, J.</w:t>
      </w:r>
      <w:r>
        <w:rPr>
          <w:bCs/>
          <w:color w:val="000000" w:themeColor="text1"/>
          <w:lang w:val="en-PH"/>
        </w:rPr>
        <w:t> </w:t>
      </w:r>
      <w:r>
        <w:rPr>
          <w:rFonts w:ascii="Bookman Old Style" w:hAnsi="Bookman Old Style" w:cs="Bookman Old Style"/>
          <w:bCs/>
          <w:color w:val="000000" w:themeColor="text1"/>
          <w:lang w:val="en-PH"/>
        </w:rPr>
        <w:t>A.</w:t>
      </w:r>
      <w:r>
        <w:rPr>
          <w:bCs/>
          <w:color w:val="000000" w:themeColor="text1"/>
          <w:lang w:val="en-PH"/>
        </w:rPr>
        <w:t> </w:t>
      </w:r>
      <w:r>
        <w:rPr>
          <w:rFonts w:ascii="Bookman Old Style" w:hAnsi="Bookman Old Style" w:cs="Bookman Old Style"/>
          <w:bCs/>
          <w:color w:val="000000" w:themeColor="text1"/>
          <w:lang w:val="en-PH"/>
        </w:rPr>
        <w:t>N.</w:t>
      </w:r>
      <w:r>
        <w:rPr>
          <w:bCs/>
          <w:color w:val="000000" w:themeColor="text1"/>
          <w:lang w:val="en-PH"/>
        </w:rPr>
        <w:t> </w:t>
      </w:r>
      <w:r>
        <w:rPr>
          <w:rFonts w:ascii="Bookman Old Style" w:hAnsi="Bookman Old Style" w:cs="Bookman Old Style"/>
          <w:bCs/>
          <w:color w:val="000000" w:themeColor="text1"/>
          <w:lang w:val="en-PH"/>
        </w:rPr>
        <w:t>S., Baguio, V.</w:t>
      </w:r>
      <w:r>
        <w:rPr>
          <w:bCs/>
          <w:color w:val="000000" w:themeColor="text1"/>
          <w:lang w:val="en-PH"/>
        </w:rPr>
        <w:t> </w:t>
      </w:r>
      <w:r>
        <w:rPr>
          <w:rFonts w:ascii="Bookman Old Style" w:hAnsi="Bookman Old Style" w:cs="Bookman Old Style"/>
          <w:bCs/>
          <w:color w:val="000000" w:themeColor="text1"/>
          <w:lang w:val="en-PH"/>
        </w:rPr>
        <w:t xml:space="preserve">S., &amp; </w:t>
      </w:r>
      <w:proofErr w:type="spellStart"/>
      <w:r>
        <w:rPr>
          <w:rFonts w:ascii="Bookman Old Style" w:hAnsi="Bookman Old Style" w:cs="Bookman Old Style"/>
          <w:bCs/>
          <w:color w:val="000000" w:themeColor="text1"/>
          <w:lang w:val="en-PH"/>
        </w:rPr>
        <w:t>Tagaylo</w:t>
      </w:r>
      <w:proofErr w:type="spellEnd"/>
      <w:r>
        <w:rPr>
          <w:rFonts w:ascii="Bookman Old Style" w:hAnsi="Bookman Old Style" w:cs="Bookman Old Style"/>
          <w:bCs/>
          <w:color w:val="000000" w:themeColor="text1"/>
          <w:lang w:val="en-PH"/>
        </w:rPr>
        <w:t xml:space="preserve">, C. (2025). Satisfaction and academic performance of multigrade pupils. Asian Research Journal of Arts &amp; Social Sciences, 23(4), 180–198. </w:t>
      </w:r>
      <w:hyperlink r:id="rId10" w:tgtFrame="_new" w:history="1">
        <w:r>
          <w:rPr>
            <w:rStyle w:val="Hyperlink"/>
            <w:rFonts w:ascii="Bookman Old Style" w:hAnsi="Bookman Old Style" w:cs="Bookman Old Style"/>
            <w:bCs/>
            <w:color w:val="000000" w:themeColor="text1"/>
            <w:lang w:val="en-PH"/>
          </w:rPr>
          <w:t>https://doi.org/10.9734/arjass/2025/v23i4671</w:t>
        </w:r>
      </w:hyperlink>
      <w:r>
        <w:rPr>
          <w:rFonts w:ascii="Bookman Old Style" w:hAnsi="Bookman Old Style" w:cs="Bookman Old Style"/>
          <w:bCs/>
          <w:color w:val="000000" w:themeColor="text1"/>
          <w:lang w:val="en-PH"/>
        </w:rPr>
        <w:t xml:space="preserve"> </w:t>
      </w:r>
    </w:p>
    <w:p w:rsidR="007F1D64" w:rsidRDefault="007F1D64" w:rsidP="00CB7D84">
      <w:pPr>
        <w:pStyle w:val="NormalWeb"/>
        <w:ind w:left="720" w:hanging="720"/>
        <w:jc w:val="both"/>
        <w:rPr>
          <w:rFonts w:ascii="Bookman Old Style" w:hAnsi="Bookman Old Style" w:cs="Bookman Old Style"/>
          <w:bCs/>
          <w:color w:val="000000" w:themeColor="text1"/>
          <w:lang w:val="en-PH"/>
        </w:rPr>
      </w:pPr>
      <w:proofErr w:type="spellStart"/>
      <w:r w:rsidRPr="007F0ADB">
        <w:rPr>
          <w:rFonts w:ascii="Bookman Old Style" w:hAnsi="Bookman Old Style" w:cs="Bookman Old Style"/>
          <w:bCs/>
          <w:color w:val="000000" w:themeColor="text1"/>
          <w:lang w:val="en-PH"/>
        </w:rPr>
        <w:t>Abuhassna</w:t>
      </w:r>
      <w:proofErr w:type="spellEnd"/>
      <w:r w:rsidRPr="007F0ADB">
        <w:rPr>
          <w:rFonts w:ascii="Bookman Old Style" w:hAnsi="Bookman Old Style" w:cs="Bookman Old Style"/>
          <w:bCs/>
          <w:color w:val="000000" w:themeColor="text1"/>
          <w:lang w:val="en-PH"/>
        </w:rPr>
        <w:t xml:space="preserve">, H., Al-Rahmi, W. M., Yahya, N., Zakaria, M. A. Z. M., </w:t>
      </w:r>
      <w:proofErr w:type="spellStart"/>
      <w:r w:rsidRPr="007F0ADB">
        <w:rPr>
          <w:rFonts w:ascii="Bookman Old Style" w:hAnsi="Bookman Old Style" w:cs="Bookman Old Style"/>
          <w:bCs/>
          <w:color w:val="000000" w:themeColor="text1"/>
          <w:lang w:val="en-PH"/>
        </w:rPr>
        <w:t>Kosnin</w:t>
      </w:r>
      <w:proofErr w:type="spellEnd"/>
      <w:r w:rsidRPr="007F0ADB">
        <w:rPr>
          <w:rFonts w:ascii="Bookman Old Style" w:hAnsi="Bookman Old Style" w:cs="Bookman Old Style"/>
          <w:bCs/>
          <w:color w:val="000000" w:themeColor="text1"/>
          <w:lang w:val="en-PH"/>
        </w:rPr>
        <w:t>, A. B. M., &amp; Darwish, M. (2020). Development of a new model on utilizing online learning platforms to improve students’ academic achievements and satisfaction. </w:t>
      </w:r>
      <w:r w:rsidRPr="007F0ADB">
        <w:rPr>
          <w:rFonts w:ascii="Bookman Old Style" w:hAnsi="Bookman Old Style" w:cs="Bookman Old Style"/>
          <w:bCs/>
          <w:i/>
          <w:iCs/>
          <w:color w:val="000000" w:themeColor="text1"/>
          <w:lang w:val="en-PH"/>
        </w:rPr>
        <w:t>International Journal of Educational Technology in Higher Education</w:t>
      </w:r>
      <w:r w:rsidRPr="007F0ADB">
        <w:rPr>
          <w:rFonts w:ascii="Bookman Old Style" w:hAnsi="Bookman Old Style" w:cs="Bookman Old Style"/>
          <w:bCs/>
          <w:color w:val="000000" w:themeColor="text1"/>
          <w:lang w:val="en-PH"/>
        </w:rPr>
        <w:t>, </w:t>
      </w:r>
      <w:r w:rsidRPr="007F0ADB">
        <w:rPr>
          <w:rFonts w:ascii="Bookman Old Style" w:hAnsi="Bookman Old Style" w:cs="Bookman Old Style"/>
          <w:bCs/>
          <w:i/>
          <w:iCs/>
          <w:color w:val="000000" w:themeColor="text1"/>
          <w:lang w:val="en-PH"/>
        </w:rPr>
        <w:t>17</w:t>
      </w:r>
      <w:r w:rsidRPr="007F0ADB">
        <w:rPr>
          <w:rFonts w:ascii="Bookman Old Style" w:hAnsi="Bookman Old Style" w:cs="Bookman Old Style"/>
          <w:bCs/>
          <w:color w:val="000000" w:themeColor="text1"/>
          <w:lang w:val="en-PH"/>
        </w:rPr>
        <w:t>(1), 38.</w:t>
      </w:r>
    </w:p>
    <w:p w:rsidR="007F1D64" w:rsidRDefault="007F1D64" w:rsidP="00CB7D84">
      <w:pPr>
        <w:pStyle w:val="NormalWeb"/>
        <w:ind w:left="720" w:hanging="720"/>
        <w:jc w:val="both"/>
        <w:rPr>
          <w:rFonts w:ascii="Bookman Old Style" w:hAnsi="Bookman Old Style" w:cs="Bookman Old Style"/>
          <w:bCs/>
          <w:color w:val="000000" w:themeColor="text1"/>
          <w:lang w:val="en-PH"/>
        </w:rPr>
      </w:pPr>
      <w:r w:rsidRPr="00981BAA">
        <w:rPr>
          <w:rFonts w:ascii="Bookman Old Style" w:hAnsi="Bookman Old Style" w:cs="Bookman Old Style"/>
          <w:bCs/>
          <w:color w:val="000000" w:themeColor="text1"/>
          <w:lang w:val="en-PH"/>
        </w:rPr>
        <w:t>Acoba, R., &amp; Ariola, M. F. Q. (2025). Predictive Role of Classroom Learning Environment on the Academic Performance of Students in Mathematics in the Modern World in Isabela State University-Echague. </w:t>
      </w:r>
      <w:r w:rsidRPr="00981BAA">
        <w:rPr>
          <w:rFonts w:ascii="Bookman Old Style" w:hAnsi="Bookman Old Style" w:cs="Bookman Old Style"/>
          <w:bCs/>
          <w:i/>
          <w:iCs/>
          <w:color w:val="000000" w:themeColor="text1"/>
          <w:lang w:val="en-PH"/>
        </w:rPr>
        <w:t>Isabela State University Linker: Journal of Education, Social Sciences and Allied Health</w:t>
      </w:r>
      <w:r w:rsidRPr="00981BAA">
        <w:rPr>
          <w:rFonts w:ascii="Bookman Old Style" w:hAnsi="Bookman Old Style" w:cs="Bookman Old Style"/>
          <w:bCs/>
          <w:color w:val="000000" w:themeColor="text1"/>
          <w:lang w:val="en-PH"/>
        </w:rPr>
        <w:t>, </w:t>
      </w:r>
      <w:r w:rsidRPr="00981BAA">
        <w:rPr>
          <w:rFonts w:ascii="Bookman Old Style" w:hAnsi="Bookman Old Style" w:cs="Bookman Old Style"/>
          <w:bCs/>
          <w:i/>
          <w:iCs/>
          <w:color w:val="000000" w:themeColor="text1"/>
          <w:lang w:val="en-PH"/>
        </w:rPr>
        <w:t>2</w:t>
      </w:r>
      <w:r w:rsidRPr="00981BAA">
        <w:rPr>
          <w:rFonts w:ascii="Bookman Old Style" w:hAnsi="Bookman Old Style" w:cs="Bookman Old Style"/>
          <w:bCs/>
          <w:color w:val="000000" w:themeColor="text1"/>
          <w:lang w:val="en-PH"/>
        </w:rPr>
        <w:t>(1), 1-1.</w:t>
      </w:r>
    </w:p>
    <w:p w:rsidR="007F1D64" w:rsidRDefault="007F1D64" w:rsidP="00CB7D84">
      <w:pPr>
        <w:pStyle w:val="NormalWeb"/>
        <w:ind w:left="720" w:hanging="720"/>
        <w:jc w:val="both"/>
        <w:rPr>
          <w:rFonts w:ascii="Bookman Old Style" w:hAnsi="Bookman Old Style" w:cs="Bookman Old Style"/>
          <w:bCs/>
          <w:color w:val="000000" w:themeColor="text1"/>
          <w:lang w:val="en-PH"/>
        </w:rPr>
      </w:pPr>
      <w:r w:rsidRPr="00981BAA">
        <w:rPr>
          <w:rFonts w:ascii="Bookman Old Style" w:hAnsi="Bookman Old Style" w:cs="Bookman Old Style"/>
          <w:bCs/>
          <w:color w:val="000000" w:themeColor="text1"/>
          <w:lang w:val="en-PH"/>
        </w:rPr>
        <w:t xml:space="preserve">Akinyemi, I. A., </w:t>
      </w:r>
      <w:proofErr w:type="spellStart"/>
      <w:r w:rsidRPr="00981BAA">
        <w:rPr>
          <w:rFonts w:ascii="Bookman Old Style" w:hAnsi="Bookman Old Style" w:cs="Bookman Old Style"/>
          <w:bCs/>
          <w:color w:val="000000" w:themeColor="text1"/>
          <w:lang w:val="en-PH"/>
        </w:rPr>
        <w:t>Gbesoevi</w:t>
      </w:r>
      <w:proofErr w:type="spellEnd"/>
      <w:r w:rsidRPr="00981BAA">
        <w:rPr>
          <w:rFonts w:ascii="Bookman Old Style" w:hAnsi="Bookman Old Style" w:cs="Bookman Old Style"/>
          <w:bCs/>
          <w:color w:val="000000" w:themeColor="text1"/>
          <w:lang w:val="en-PH"/>
        </w:rPr>
        <w:t>, E. S., &amp; Afolabi, S. A. (2024). Exploring classroom environment as a predominant factor affecting students' academic performance in Lagos State Junior Secondary Schools, Nigeria. </w:t>
      </w:r>
      <w:r w:rsidRPr="00981BAA">
        <w:rPr>
          <w:rFonts w:ascii="Bookman Old Style" w:hAnsi="Bookman Old Style" w:cs="Bookman Old Style"/>
          <w:bCs/>
          <w:i/>
          <w:iCs/>
          <w:color w:val="000000" w:themeColor="text1"/>
          <w:lang w:val="en-PH"/>
        </w:rPr>
        <w:t>Journal of Education and Learning Research</w:t>
      </w:r>
      <w:r w:rsidRPr="00981BAA">
        <w:rPr>
          <w:rFonts w:ascii="Bookman Old Style" w:hAnsi="Bookman Old Style" w:cs="Bookman Old Style"/>
          <w:bCs/>
          <w:color w:val="000000" w:themeColor="text1"/>
          <w:lang w:val="en-PH"/>
        </w:rPr>
        <w:t>, </w:t>
      </w:r>
      <w:r w:rsidRPr="00981BAA">
        <w:rPr>
          <w:rFonts w:ascii="Bookman Old Style" w:hAnsi="Bookman Old Style" w:cs="Bookman Old Style"/>
          <w:bCs/>
          <w:i/>
          <w:iCs/>
          <w:color w:val="000000" w:themeColor="text1"/>
          <w:lang w:val="en-PH"/>
        </w:rPr>
        <w:t>1</w:t>
      </w:r>
      <w:r w:rsidRPr="00981BAA">
        <w:rPr>
          <w:rFonts w:ascii="Bookman Old Style" w:hAnsi="Bookman Old Style" w:cs="Bookman Old Style"/>
          <w:bCs/>
          <w:color w:val="000000" w:themeColor="text1"/>
          <w:lang w:val="en-PH"/>
        </w:rPr>
        <w:t>(2), 70-81.</w:t>
      </w:r>
    </w:p>
    <w:p w:rsidR="004C5CC1" w:rsidRPr="004C5CC1" w:rsidRDefault="004C5CC1" w:rsidP="00CB7D84">
      <w:pPr>
        <w:pStyle w:val="NormalWeb"/>
        <w:ind w:left="720" w:hanging="720"/>
        <w:jc w:val="both"/>
        <w:rPr>
          <w:rFonts w:ascii="Bookman Old Style" w:hAnsi="Bookman Old Style"/>
          <w:color w:val="000000" w:themeColor="text1"/>
        </w:rPr>
      </w:pPr>
      <w:r w:rsidRPr="000375C0">
        <w:rPr>
          <w:rFonts w:ascii="Bookman Old Style" w:hAnsi="Bookman Old Style"/>
          <w:color w:val="000000" w:themeColor="text1"/>
        </w:rPr>
        <w:t xml:space="preserve">Ahmad, N., Ismail, A. R., Mohamad, D., Sonie Palate, N. S., &amp; Kamaruzzaman, A. F. (2024). Improving classroom chairs for student comfort and health: An ergonomic approach. </w:t>
      </w:r>
      <w:r w:rsidRPr="000375C0">
        <w:rPr>
          <w:rFonts w:ascii="Bookman Old Style" w:hAnsi="Bookman Old Style"/>
          <w:i/>
          <w:iCs/>
          <w:color w:val="000000" w:themeColor="text1"/>
        </w:rPr>
        <w:t>Journal of Human Centered Technology, 3</w:t>
      </w:r>
      <w:r w:rsidRPr="000375C0">
        <w:rPr>
          <w:rFonts w:ascii="Bookman Old Style" w:hAnsi="Bookman Old Style"/>
          <w:color w:val="000000" w:themeColor="text1"/>
        </w:rPr>
        <w:t>(1), 22–28. https://doi.org/10.11113/humentech.v3n1.65</w:t>
      </w:r>
    </w:p>
    <w:p w:rsidR="007F1D64" w:rsidRDefault="007F1D64" w:rsidP="00CB7D84">
      <w:pPr>
        <w:pStyle w:val="NormalWeb"/>
        <w:ind w:left="720" w:hanging="720"/>
        <w:jc w:val="both"/>
        <w:rPr>
          <w:rFonts w:ascii="Bookman Old Style" w:hAnsi="Bookman Old Style" w:cs="Bookman Old Style"/>
          <w:bCs/>
          <w:color w:val="000000" w:themeColor="text1"/>
          <w:lang w:val="en-PH"/>
        </w:rPr>
      </w:pPr>
      <w:r w:rsidRPr="000F2B0B">
        <w:rPr>
          <w:rFonts w:ascii="Bookman Old Style" w:hAnsi="Bookman Old Style" w:cs="Bookman Old Style"/>
          <w:bCs/>
          <w:color w:val="000000" w:themeColor="text1"/>
          <w:lang w:val="en-PH"/>
        </w:rPr>
        <w:t xml:space="preserve">Al-Rousan, A. H., </w:t>
      </w:r>
      <w:proofErr w:type="spellStart"/>
      <w:r w:rsidRPr="000F2B0B">
        <w:rPr>
          <w:rFonts w:ascii="Bookman Old Style" w:hAnsi="Bookman Old Style" w:cs="Bookman Old Style"/>
          <w:bCs/>
          <w:color w:val="000000" w:themeColor="text1"/>
          <w:lang w:val="en-PH"/>
        </w:rPr>
        <w:t>Ayasrah</w:t>
      </w:r>
      <w:proofErr w:type="spellEnd"/>
      <w:r w:rsidRPr="000F2B0B">
        <w:rPr>
          <w:rFonts w:ascii="Bookman Old Style" w:hAnsi="Bookman Old Style" w:cs="Bookman Old Style"/>
          <w:bCs/>
          <w:color w:val="000000" w:themeColor="text1"/>
          <w:lang w:val="en-PH"/>
        </w:rPr>
        <w:t xml:space="preserve">, M. N., &amp; </w:t>
      </w:r>
      <w:proofErr w:type="spellStart"/>
      <w:r w:rsidRPr="000F2B0B">
        <w:rPr>
          <w:rFonts w:ascii="Bookman Old Style" w:hAnsi="Bookman Old Style" w:cs="Bookman Old Style"/>
          <w:bCs/>
          <w:color w:val="000000" w:themeColor="text1"/>
          <w:lang w:val="en-PH"/>
        </w:rPr>
        <w:t>Khasawneh</w:t>
      </w:r>
      <w:proofErr w:type="spellEnd"/>
      <w:r w:rsidRPr="000F2B0B">
        <w:rPr>
          <w:rFonts w:ascii="Bookman Old Style" w:hAnsi="Bookman Old Style" w:cs="Bookman Old Style"/>
          <w:bCs/>
          <w:color w:val="000000" w:themeColor="text1"/>
          <w:lang w:val="en-PH"/>
        </w:rPr>
        <w:t>, M. A. S. (2023). Psychological stability and its relationship to academic performance among secondary school students. </w:t>
      </w:r>
      <w:r w:rsidRPr="000F2B0B">
        <w:rPr>
          <w:rFonts w:ascii="Bookman Old Style" w:hAnsi="Bookman Old Style" w:cs="Bookman Old Style"/>
          <w:bCs/>
          <w:i/>
          <w:iCs/>
          <w:color w:val="000000" w:themeColor="text1"/>
          <w:lang w:val="en-PH"/>
        </w:rPr>
        <w:t>Journal of Information Sciences Letters</w:t>
      </w:r>
      <w:r w:rsidRPr="000F2B0B">
        <w:rPr>
          <w:rFonts w:ascii="Bookman Old Style" w:hAnsi="Bookman Old Style" w:cs="Bookman Old Style"/>
          <w:bCs/>
          <w:color w:val="000000" w:themeColor="text1"/>
          <w:lang w:val="en-PH"/>
        </w:rPr>
        <w:t>, </w:t>
      </w:r>
      <w:r w:rsidRPr="000F2B0B">
        <w:rPr>
          <w:rFonts w:ascii="Bookman Old Style" w:hAnsi="Bookman Old Style" w:cs="Bookman Old Style"/>
          <w:bCs/>
          <w:i/>
          <w:iCs/>
          <w:color w:val="000000" w:themeColor="text1"/>
          <w:lang w:val="en-PH"/>
        </w:rPr>
        <w:t>12</w:t>
      </w:r>
      <w:r w:rsidRPr="000F2B0B">
        <w:rPr>
          <w:rFonts w:ascii="Bookman Old Style" w:hAnsi="Bookman Old Style" w:cs="Bookman Old Style"/>
          <w:bCs/>
          <w:color w:val="000000" w:themeColor="text1"/>
          <w:lang w:val="en-PH"/>
        </w:rPr>
        <w:t>(3), 1469-1478.</w:t>
      </w:r>
    </w:p>
    <w:p w:rsidR="007F1D64" w:rsidRDefault="007F1D64" w:rsidP="00CB7D84">
      <w:pPr>
        <w:spacing w:after="5" w:line="240" w:lineRule="auto"/>
        <w:ind w:left="720" w:right="0" w:hanging="720"/>
        <w:rPr>
          <w:bCs/>
        </w:rPr>
      </w:pPr>
      <w:r w:rsidRPr="00A15017">
        <w:rPr>
          <w:bCs/>
        </w:rPr>
        <w:t>Alvarez, Noelia. (2024). The Physical Learning Environment: examining classroom design. Learning Environments Research.</w:t>
      </w:r>
      <w:r>
        <w:rPr>
          <w:bCs/>
        </w:rPr>
        <w:t xml:space="preserve"> Research Gate</w:t>
      </w:r>
    </w:p>
    <w:p w:rsidR="007F1D64" w:rsidRDefault="007F1D64" w:rsidP="00CB7D84">
      <w:pPr>
        <w:pStyle w:val="NormalWeb"/>
        <w:ind w:left="720" w:hanging="720"/>
        <w:jc w:val="both"/>
        <w:rPr>
          <w:rFonts w:ascii="Bookman Old Style" w:hAnsi="Bookman Old Style" w:cs="Bookman Old Style"/>
          <w:bCs/>
          <w:color w:val="000000" w:themeColor="text1"/>
          <w:lang w:val="en-PH"/>
        </w:rPr>
      </w:pPr>
      <w:r w:rsidRPr="000F2B0B">
        <w:rPr>
          <w:rFonts w:ascii="Bookman Old Style" w:hAnsi="Bookman Old Style" w:cs="Bookman Old Style"/>
          <w:bCs/>
          <w:color w:val="000000" w:themeColor="text1"/>
          <w:lang w:val="en-PH"/>
        </w:rPr>
        <w:t xml:space="preserve">Anaman, P. D., </w:t>
      </w:r>
      <w:proofErr w:type="spellStart"/>
      <w:r w:rsidRPr="000F2B0B">
        <w:rPr>
          <w:rFonts w:ascii="Bookman Old Style" w:hAnsi="Bookman Old Style" w:cs="Bookman Old Style"/>
          <w:bCs/>
          <w:color w:val="000000" w:themeColor="text1"/>
          <w:lang w:val="en-PH"/>
        </w:rPr>
        <w:t>Zottor</w:t>
      </w:r>
      <w:proofErr w:type="spellEnd"/>
      <w:r w:rsidRPr="000F2B0B">
        <w:rPr>
          <w:rFonts w:ascii="Bookman Old Style" w:hAnsi="Bookman Old Style" w:cs="Bookman Old Style"/>
          <w:bCs/>
          <w:color w:val="000000" w:themeColor="text1"/>
          <w:lang w:val="en-PH"/>
        </w:rPr>
        <w:t xml:space="preserve">, D. M., &amp; </w:t>
      </w:r>
      <w:proofErr w:type="spellStart"/>
      <w:r w:rsidRPr="000F2B0B">
        <w:rPr>
          <w:rFonts w:ascii="Bookman Old Style" w:hAnsi="Bookman Old Style" w:cs="Bookman Old Style"/>
          <w:bCs/>
          <w:color w:val="000000" w:themeColor="text1"/>
          <w:lang w:val="en-PH"/>
        </w:rPr>
        <w:t>Egyir</w:t>
      </w:r>
      <w:proofErr w:type="spellEnd"/>
      <w:r w:rsidRPr="000F2B0B">
        <w:rPr>
          <w:rFonts w:ascii="Bookman Old Style" w:hAnsi="Bookman Old Style" w:cs="Bookman Old Style"/>
          <w:bCs/>
          <w:color w:val="000000" w:themeColor="text1"/>
          <w:lang w:val="en-PH"/>
        </w:rPr>
        <w:t>, J. K. (2022). Infrastructural challenges and student academic performance: Evidence from a developing nation. </w:t>
      </w:r>
      <w:r w:rsidRPr="000F2B0B">
        <w:rPr>
          <w:rFonts w:ascii="Bookman Old Style" w:hAnsi="Bookman Old Style" w:cs="Bookman Old Style"/>
          <w:bCs/>
          <w:i/>
          <w:iCs/>
          <w:color w:val="000000" w:themeColor="text1"/>
          <w:lang w:val="en-PH"/>
        </w:rPr>
        <w:t>International Journal of Innovative Science and Research Technology</w:t>
      </w:r>
      <w:r w:rsidRPr="000F2B0B">
        <w:rPr>
          <w:rFonts w:ascii="Bookman Old Style" w:hAnsi="Bookman Old Style" w:cs="Bookman Old Style"/>
          <w:bCs/>
          <w:color w:val="000000" w:themeColor="text1"/>
          <w:lang w:val="en-PH"/>
        </w:rPr>
        <w:t>, </w:t>
      </w:r>
      <w:r w:rsidRPr="000F2B0B">
        <w:rPr>
          <w:rFonts w:ascii="Bookman Old Style" w:hAnsi="Bookman Old Style" w:cs="Bookman Old Style"/>
          <w:bCs/>
          <w:i/>
          <w:iCs/>
          <w:color w:val="000000" w:themeColor="text1"/>
          <w:lang w:val="en-PH"/>
        </w:rPr>
        <w:t>7</w:t>
      </w:r>
      <w:r w:rsidRPr="000F2B0B">
        <w:rPr>
          <w:rFonts w:ascii="Bookman Old Style" w:hAnsi="Bookman Old Style" w:cs="Bookman Old Style"/>
          <w:bCs/>
          <w:color w:val="000000" w:themeColor="text1"/>
          <w:lang w:val="en-PH"/>
        </w:rPr>
        <w:t>(11), 1189-1200.</w:t>
      </w:r>
    </w:p>
    <w:p w:rsidR="004C5CC1" w:rsidRPr="004C5CC1" w:rsidRDefault="004C5CC1" w:rsidP="00CB7D84">
      <w:pPr>
        <w:pStyle w:val="NormalWeb"/>
        <w:ind w:left="720" w:hanging="720"/>
        <w:jc w:val="both"/>
        <w:rPr>
          <w:rFonts w:ascii="Bookman Old Style" w:hAnsi="Bookman Old Style"/>
          <w:color w:val="000000" w:themeColor="text1"/>
          <w:lang w:val="en-PH"/>
        </w:rPr>
      </w:pPr>
      <w:r w:rsidRPr="008670AE">
        <w:rPr>
          <w:rFonts w:ascii="Bookman Old Style" w:hAnsi="Bookman Old Style"/>
          <w:color w:val="000000" w:themeColor="text1"/>
          <w:lang w:val="en-PH"/>
        </w:rPr>
        <w:lastRenderedPageBreak/>
        <w:t xml:space="preserve">Andrade, A., </w:t>
      </w:r>
      <w:proofErr w:type="spellStart"/>
      <w:r w:rsidRPr="008670AE">
        <w:rPr>
          <w:rFonts w:ascii="Bookman Old Style" w:hAnsi="Bookman Old Style"/>
          <w:color w:val="000000" w:themeColor="text1"/>
          <w:lang w:val="en-PH"/>
        </w:rPr>
        <w:t>D’Oliveira</w:t>
      </w:r>
      <w:proofErr w:type="spellEnd"/>
      <w:r w:rsidRPr="008670AE">
        <w:rPr>
          <w:rFonts w:ascii="Bookman Old Style" w:hAnsi="Bookman Old Style"/>
          <w:color w:val="000000" w:themeColor="text1"/>
          <w:lang w:val="en-PH"/>
        </w:rPr>
        <w:t>, A., Branco, J. H. L., Russi, A., Stabile, L., &amp; Buonanno, G. (2025). Assessment of Indoor Classroom Environment Quality Associated with Student Sleepiness: Pathways Towards a Sustainable Environment Through a Pilot Study. </w:t>
      </w:r>
      <w:r w:rsidRPr="008670AE">
        <w:rPr>
          <w:rFonts w:ascii="Bookman Old Style" w:hAnsi="Bookman Old Style"/>
          <w:i/>
          <w:iCs/>
          <w:color w:val="000000" w:themeColor="text1"/>
          <w:lang w:val="en-PH"/>
        </w:rPr>
        <w:t>Sustainability</w:t>
      </w:r>
      <w:r w:rsidRPr="008670AE">
        <w:rPr>
          <w:rFonts w:ascii="Bookman Old Style" w:hAnsi="Bookman Old Style"/>
          <w:color w:val="000000" w:themeColor="text1"/>
          <w:lang w:val="en-PH"/>
        </w:rPr>
        <w:t>, </w:t>
      </w:r>
      <w:r w:rsidRPr="008670AE">
        <w:rPr>
          <w:rFonts w:ascii="Bookman Old Style" w:hAnsi="Bookman Old Style"/>
          <w:i/>
          <w:iCs/>
          <w:color w:val="000000" w:themeColor="text1"/>
          <w:lang w:val="en-PH"/>
        </w:rPr>
        <w:t>17</w:t>
      </w:r>
      <w:r w:rsidRPr="008670AE">
        <w:rPr>
          <w:rFonts w:ascii="Bookman Old Style" w:hAnsi="Bookman Old Style"/>
          <w:color w:val="000000" w:themeColor="text1"/>
          <w:lang w:val="en-PH"/>
        </w:rPr>
        <w:t>(2), 506.</w:t>
      </w:r>
    </w:p>
    <w:p w:rsidR="007F1D64" w:rsidRDefault="007F1D64" w:rsidP="00CB7D84">
      <w:pPr>
        <w:pStyle w:val="NormalWeb"/>
        <w:ind w:left="720" w:hanging="720"/>
        <w:jc w:val="both"/>
        <w:rPr>
          <w:rFonts w:ascii="Bookman Old Style" w:hAnsi="Bookman Old Style" w:cs="Bookman Old Style"/>
          <w:bCs/>
          <w:color w:val="000000" w:themeColor="text1"/>
          <w:lang w:val="en-PH"/>
        </w:rPr>
      </w:pPr>
      <w:r w:rsidRPr="00700E16">
        <w:rPr>
          <w:rFonts w:ascii="Bookman Old Style" w:hAnsi="Bookman Old Style" w:cs="Bookman Old Style"/>
          <w:bCs/>
          <w:color w:val="000000" w:themeColor="text1"/>
          <w:lang w:val="en-PH"/>
        </w:rPr>
        <w:t>Aneke, J. (2022). Influence of learning environment on the academic performance of secondary school students in Makurdi Metropolis. </w:t>
      </w:r>
      <w:proofErr w:type="spellStart"/>
      <w:r w:rsidRPr="00700E16">
        <w:rPr>
          <w:rFonts w:ascii="Bookman Old Style" w:hAnsi="Bookman Old Style" w:cs="Bookman Old Style"/>
          <w:bCs/>
          <w:i/>
          <w:iCs/>
          <w:color w:val="000000" w:themeColor="text1"/>
          <w:lang w:val="en-PH"/>
        </w:rPr>
        <w:t>ScienceOpen</w:t>
      </w:r>
      <w:proofErr w:type="spellEnd"/>
      <w:r w:rsidRPr="00700E16">
        <w:rPr>
          <w:rFonts w:ascii="Bookman Old Style" w:hAnsi="Bookman Old Style" w:cs="Bookman Old Style"/>
          <w:bCs/>
          <w:i/>
          <w:iCs/>
          <w:color w:val="000000" w:themeColor="text1"/>
          <w:lang w:val="en-PH"/>
        </w:rPr>
        <w:t xml:space="preserve"> Preprints</w:t>
      </w:r>
      <w:r w:rsidRPr="00700E16">
        <w:rPr>
          <w:rFonts w:ascii="Bookman Old Style" w:hAnsi="Bookman Old Style" w:cs="Bookman Old Style"/>
          <w:bCs/>
          <w:color w:val="000000" w:themeColor="text1"/>
          <w:lang w:val="en-PH"/>
        </w:rPr>
        <w:t>.</w:t>
      </w:r>
    </w:p>
    <w:p w:rsidR="007F1D64" w:rsidRDefault="007F1D64" w:rsidP="00CB7D84">
      <w:pPr>
        <w:pStyle w:val="NormalWeb"/>
        <w:ind w:left="720" w:hanging="720"/>
        <w:jc w:val="both"/>
        <w:rPr>
          <w:rFonts w:ascii="Bookman Old Style" w:hAnsi="Bookman Old Style" w:cs="Bookman Old Style"/>
          <w:bCs/>
          <w:color w:val="000000" w:themeColor="text1"/>
          <w:lang w:val="en-PH"/>
        </w:rPr>
      </w:pPr>
      <w:r w:rsidRPr="006C04F4">
        <w:rPr>
          <w:rFonts w:ascii="Bookman Old Style" w:hAnsi="Bookman Old Style" w:cs="Bookman Old Style"/>
          <w:bCs/>
          <w:color w:val="000000" w:themeColor="text1"/>
          <w:lang w:val="en-PH"/>
        </w:rPr>
        <w:t xml:space="preserve">Baafi, R. K. A. (2020). School Physical Environment and Student Academic Performance. Advances in Physical Education, 10, 121-137. </w:t>
      </w:r>
      <w:hyperlink r:id="rId11" w:history="1">
        <w:r w:rsidRPr="004530AD">
          <w:rPr>
            <w:rStyle w:val="Hyperlink"/>
            <w:rFonts w:ascii="Bookman Old Style" w:hAnsi="Bookman Old Style" w:cs="Bookman Old Style"/>
            <w:bCs/>
            <w:lang w:val="en-PH"/>
          </w:rPr>
          <w:t>https://doi.org/10.4236/ape.2020.102012</w:t>
        </w:r>
      </w:hyperlink>
    </w:p>
    <w:p w:rsidR="007F1D64" w:rsidRDefault="007F1D64" w:rsidP="00CB7D84">
      <w:pPr>
        <w:pStyle w:val="NormalWeb"/>
        <w:ind w:left="720" w:hanging="720"/>
        <w:jc w:val="both"/>
        <w:rPr>
          <w:rFonts w:ascii="Bookman Old Style" w:hAnsi="Bookman Old Style" w:cs="Bookman Old Style"/>
          <w:bCs/>
          <w:color w:val="000000" w:themeColor="text1"/>
          <w:lang w:val="en-PH"/>
        </w:rPr>
      </w:pPr>
      <w:r w:rsidRPr="00FF395A">
        <w:rPr>
          <w:rFonts w:ascii="Bookman Old Style" w:hAnsi="Bookman Old Style" w:cs="Bookman Old Style"/>
          <w:bCs/>
          <w:color w:val="000000" w:themeColor="text1"/>
          <w:lang w:val="en-PH"/>
        </w:rPr>
        <w:t>Baber, H. (2020). Determinants of students’ perceived learning outcome and satisfaction in online learning during the pandemic of COVID-19. </w:t>
      </w:r>
      <w:r w:rsidRPr="00FF395A">
        <w:rPr>
          <w:rFonts w:ascii="Bookman Old Style" w:hAnsi="Bookman Old Style" w:cs="Bookman Old Style"/>
          <w:bCs/>
          <w:i/>
          <w:iCs/>
          <w:color w:val="000000" w:themeColor="text1"/>
          <w:lang w:val="en-PH"/>
        </w:rPr>
        <w:t>Journal of Education and e-learning Research</w:t>
      </w:r>
      <w:r w:rsidRPr="00FF395A">
        <w:rPr>
          <w:rFonts w:ascii="Bookman Old Style" w:hAnsi="Bookman Old Style" w:cs="Bookman Old Style"/>
          <w:bCs/>
          <w:color w:val="000000" w:themeColor="text1"/>
          <w:lang w:val="en-PH"/>
        </w:rPr>
        <w:t>, </w:t>
      </w:r>
      <w:r w:rsidRPr="00FF395A">
        <w:rPr>
          <w:rFonts w:ascii="Bookman Old Style" w:hAnsi="Bookman Old Style" w:cs="Bookman Old Style"/>
          <w:bCs/>
          <w:i/>
          <w:iCs/>
          <w:color w:val="000000" w:themeColor="text1"/>
          <w:lang w:val="en-PH"/>
        </w:rPr>
        <w:t>7</w:t>
      </w:r>
      <w:r w:rsidRPr="00FF395A">
        <w:rPr>
          <w:rFonts w:ascii="Bookman Old Style" w:hAnsi="Bookman Old Style" w:cs="Bookman Old Style"/>
          <w:bCs/>
          <w:color w:val="000000" w:themeColor="text1"/>
          <w:lang w:val="en-PH"/>
        </w:rPr>
        <w:t>(3), 285-292.</w:t>
      </w:r>
    </w:p>
    <w:p w:rsidR="00547E65" w:rsidRDefault="00547E65" w:rsidP="00CB7D84">
      <w:pPr>
        <w:pStyle w:val="NormalWeb"/>
        <w:ind w:left="720" w:hanging="720"/>
        <w:jc w:val="both"/>
        <w:rPr>
          <w:rFonts w:ascii="Bookman Old Style" w:hAnsi="Bookman Old Style"/>
          <w:color w:val="000000" w:themeColor="text1"/>
          <w:lang w:val="en-PH"/>
        </w:rPr>
      </w:pPr>
      <w:r w:rsidRPr="004C6A66">
        <w:rPr>
          <w:rFonts w:ascii="Bookman Old Style" w:hAnsi="Bookman Old Style"/>
          <w:color w:val="000000" w:themeColor="text1"/>
          <w:lang w:val="en-PH"/>
        </w:rPr>
        <w:t>Bajwa, M. J., &amp; Dogar, S. R. (2024). Examining the Direct Influence of Classroom Lighting Quality on Students' Learning Abilities and Academic Achievement. </w:t>
      </w:r>
      <w:r w:rsidRPr="004C6A66">
        <w:rPr>
          <w:rFonts w:ascii="Bookman Old Style" w:hAnsi="Bookman Old Style"/>
          <w:i/>
          <w:iCs/>
          <w:color w:val="000000" w:themeColor="text1"/>
          <w:lang w:val="en-PH"/>
        </w:rPr>
        <w:t>Pakistan Languages and Humanities Review</w:t>
      </w:r>
      <w:r w:rsidRPr="004C6A66">
        <w:rPr>
          <w:rFonts w:ascii="Bookman Old Style" w:hAnsi="Bookman Old Style"/>
          <w:color w:val="000000" w:themeColor="text1"/>
          <w:lang w:val="en-PH"/>
        </w:rPr>
        <w:t>, </w:t>
      </w:r>
      <w:r w:rsidRPr="004C6A66">
        <w:rPr>
          <w:rFonts w:ascii="Bookman Old Style" w:hAnsi="Bookman Old Style"/>
          <w:i/>
          <w:iCs/>
          <w:color w:val="000000" w:themeColor="text1"/>
          <w:lang w:val="en-PH"/>
        </w:rPr>
        <w:t>8</w:t>
      </w:r>
      <w:r w:rsidRPr="004C6A66">
        <w:rPr>
          <w:rFonts w:ascii="Bookman Old Style" w:hAnsi="Bookman Old Style"/>
          <w:color w:val="000000" w:themeColor="text1"/>
          <w:lang w:val="en-PH"/>
        </w:rPr>
        <w:t>(4), 197-210.</w:t>
      </w:r>
    </w:p>
    <w:p w:rsidR="007F1D64" w:rsidRDefault="007F1D64" w:rsidP="00CB7D84">
      <w:pPr>
        <w:pStyle w:val="NormalWeb"/>
        <w:ind w:left="720" w:hanging="720"/>
        <w:jc w:val="both"/>
        <w:rPr>
          <w:rFonts w:ascii="Bookman Old Style" w:hAnsi="Bookman Old Style" w:cs="Bookman Old Style"/>
          <w:color w:val="000000" w:themeColor="text1"/>
        </w:rPr>
      </w:pPr>
      <w:r>
        <w:rPr>
          <w:rFonts w:ascii="Bookman Old Style" w:hAnsi="Bookman Old Style" w:cs="Bookman Old Style"/>
          <w:bCs/>
          <w:color w:val="000000" w:themeColor="text1"/>
        </w:rPr>
        <w:t>Barri, M. A. (2020). Evaluation of physical aspects of classroom environment in terms of the humanistic approach: A comprehensive theoretical framework. Journal of Education and Training Studies, 8(11), 1-21.</w:t>
      </w:r>
    </w:p>
    <w:p w:rsidR="007F1D64" w:rsidRDefault="007F1D64" w:rsidP="00CB7D84">
      <w:pPr>
        <w:pStyle w:val="NormalWeb"/>
        <w:ind w:left="720" w:hanging="720"/>
        <w:jc w:val="both"/>
        <w:rPr>
          <w:rFonts w:ascii="Bookman Old Style" w:hAnsi="Bookman Old Style" w:cs="Bookman Old Style"/>
          <w:color w:val="000000" w:themeColor="text1"/>
          <w:lang w:val="en-PH"/>
        </w:rPr>
      </w:pPr>
      <w:proofErr w:type="spellStart"/>
      <w:r>
        <w:rPr>
          <w:rFonts w:ascii="Bookman Old Style" w:hAnsi="Bookman Old Style" w:cs="Bookman Old Style"/>
          <w:color w:val="000000" w:themeColor="text1"/>
          <w:lang w:val="en-PH"/>
        </w:rPr>
        <w:t>Benlahcene</w:t>
      </w:r>
      <w:proofErr w:type="spellEnd"/>
      <w:r>
        <w:rPr>
          <w:rFonts w:ascii="Bookman Old Style" w:hAnsi="Bookman Old Style" w:cs="Bookman Old Style"/>
          <w:color w:val="000000" w:themeColor="text1"/>
          <w:lang w:val="en-PH"/>
        </w:rPr>
        <w:t>, A., Kaur, A., &amp; Awang-Hashim, R. (2021). Basic psychological needs satisfaction and student engagement: the importance of novelty satisfaction. Journal of Applied Research in Higher Education, 13(5), 1290-1304.</w:t>
      </w:r>
    </w:p>
    <w:p w:rsidR="002C514C" w:rsidRDefault="002C514C" w:rsidP="00CB7D84">
      <w:pPr>
        <w:pStyle w:val="NormalWeb"/>
        <w:ind w:left="720" w:hanging="720"/>
        <w:jc w:val="both"/>
        <w:rPr>
          <w:rFonts w:ascii="Bookman Old Style" w:hAnsi="Bookman Old Style" w:cs="Bookman Old Style"/>
          <w:color w:val="000000" w:themeColor="text1"/>
          <w:lang w:val="en-PH"/>
        </w:rPr>
      </w:pPr>
      <w:r w:rsidRPr="002C514C">
        <w:rPr>
          <w:rFonts w:ascii="Bookman Old Style" w:hAnsi="Bookman Old Style" w:cs="Bookman Old Style"/>
          <w:color w:val="000000" w:themeColor="text1"/>
          <w:lang w:val="en-PH"/>
        </w:rPr>
        <w:t xml:space="preserve">Bloom, B. S. (1968). </w:t>
      </w:r>
      <w:r w:rsidRPr="002C514C">
        <w:rPr>
          <w:rFonts w:ascii="Bookman Old Style" w:hAnsi="Bookman Old Style" w:cs="Bookman Old Style"/>
          <w:i/>
          <w:iCs/>
          <w:color w:val="000000" w:themeColor="text1"/>
          <w:lang w:val="en-PH"/>
        </w:rPr>
        <w:t>Learning for Mastery</w:t>
      </w:r>
      <w:r w:rsidRPr="002C514C">
        <w:rPr>
          <w:rFonts w:ascii="Bookman Old Style" w:hAnsi="Bookman Old Style" w:cs="Bookman Old Style"/>
          <w:color w:val="000000" w:themeColor="text1"/>
          <w:lang w:val="en-PH"/>
        </w:rPr>
        <w:t>. Evaluation Comment, 1, 1–12.</w:t>
      </w:r>
    </w:p>
    <w:p w:rsidR="007F1D64" w:rsidRDefault="007F1D64" w:rsidP="00CB7D84">
      <w:pPr>
        <w:pStyle w:val="NormalWeb"/>
        <w:ind w:left="720" w:hanging="720"/>
        <w:jc w:val="both"/>
      </w:pPr>
      <w:proofErr w:type="spellStart"/>
      <w:r w:rsidRPr="003250C6">
        <w:rPr>
          <w:rFonts w:ascii="Bookman Old Style" w:hAnsi="Bookman Old Style" w:cs="Bookman Old Style"/>
          <w:color w:val="000000" w:themeColor="text1"/>
          <w:lang w:val="en-PH"/>
        </w:rPr>
        <w:t>Bolatimi</w:t>
      </w:r>
      <w:proofErr w:type="spellEnd"/>
      <w:r w:rsidRPr="003250C6">
        <w:rPr>
          <w:rFonts w:ascii="Bookman Old Style" w:hAnsi="Bookman Old Style" w:cs="Bookman Old Style"/>
          <w:color w:val="000000" w:themeColor="text1"/>
          <w:lang w:val="en-PH"/>
        </w:rPr>
        <w:t xml:space="preserve">, O. S., &amp; </w:t>
      </w:r>
      <w:proofErr w:type="spellStart"/>
      <w:r w:rsidRPr="003250C6">
        <w:rPr>
          <w:rFonts w:ascii="Bookman Old Style" w:hAnsi="Bookman Old Style" w:cs="Bookman Old Style"/>
          <w:color w:val="000000" w:themeColor="text1"/>
          <w:lang w:val="en-PH"/>
        </w:rPr>
        <w:t>Bolatimi</w:t>
      </w:r>
      <w:proofErr w:type="spellEnd"/>
      <w:r w:rsidRPr="003250C6">
        <w:rPr>
          <w:rFonts w:ascii="Bookman Old Style" w:hAnsi="Bookman Old Style" w:cs="Bookman Old Style"/>
          <w:color w:val="000000" w:themeColor="text1"/>
          <w:lang w:val="en-PH"/>
        </w:rPr>
        <w:t xml:space="preserve">, F. E. (2025). </w:t>
      </w:r>
      <w:r w:rsidRPr="003250C6">
        <w:rPr>
          <w:rFonts w:ascii="Bookman Old Style" w:hAnsi="Bookman Old Style" w:cs="Bookman Old Style"/>
          <w:i/>
          <w:iCs/>
          <w:color w:val="000000" w:themeColor="text1"/>
          <w:lang w:val="en-PH"/>
        </w:rPr>
        <w:t>Student satisfaction with university facilities and services and its impact on academic performance at Koforidua Technical University, Ghana.</w:t>
      </w:r>
      <w:r w:rsidRPr="003250C6">
        <w:rPr>
          <w:rFonts w:ascii="Bookman Old Style" w:hAnsi="Bookman Old Style" w:cs="Bookman Old Style"/>
          <w:color w:val="000000" w:themeColor="text1"/>
          <w:lang w:val="en-PH"/>
        </w:rPr>
        <w:t xml:space="preserve"> Discover Education. Available from </w:t>
      </w:r>
      <w:hyperlink r:id="rId12" w:tgtFrame="_new" w:history="1">
        <w:r w:rsidRPr="003250C6">
          <w:rPr>
            <w:rStyle w:val="Hyperlink"/>
            <w:rFonts w:ascii="Bookman Old Style" w:hAnsi="Bookman Old Style" w:cs="Bookman Old Style"/>
            <w:lang w:val="en-PH"/>
          </w:rPr>
          <w:t>https://link.springer.com/article/10.1007/s44217-025-00913-9</w:t>
        </w:r>
      </w:hyperlink>
    </w:p>
    <w:p w:rsidR="00547E65" w:rsidRDefault="00547E65" w:rsidP="00CB7D84">
      <w:pPr>
        <w:pStyle w:val="NormalWeb"/>
        <w:ind w:left="720" w:hanging="720"/>
        <w:jc w:val="both"/>
        <w:rPr>
          <w:rFonts w:ascii="Bookman Old Style" w:hAnsi="Bookman Old Style"/>
          <w:color w:val="000000" w:themeColor="text1"/>
          <w:lang w:val="en-PH"/>
        </w:rPr>
      </w:pPr>
      <w:proofErr w:type="spellStart"/>
      <w:r w:rsidRPr="00E9258A">
        <w:rPr>
          <w:rFonts w:ascii="Bookman Old Style" w:hAnsi="Bookman Old Style"/>
          <w:color w:val="000000" w:themeColor="text1"/>
          <w:lang w:val="en-PH"/>
        </w:rPr>
        <w:t>Bouchrika</w:t>
      </w:r>
      <w:proofErr w:type="spellEnd"/>
      <w:r w:rsidRPr="00E9258A">
        <w:rPr>
          <w:rFonts w:ascii="Bookman Old Style" w:hAnsi="Bookman Old Style"/>
          <w:color w:val="000000" w:themeColor="text1"/>
          <w:lang w:val="en-PH"/>
        </w:rPr>
        <w:t>, I. (202</w:t>
      </w:r>
      <w:r>
        <w:rPr>
          <w:rFonts w:ascii="Bookman Old Style" w:hAnsi="Bookman Old Style"/>
          <w:color w:val="000000" w:themeColor="text1"/>
          <w:lang w:val="en-PH"/>
        </w:rPr>
        <w:t>6</w:t>
      </w:r>
      <w:r w:rsidRPr="00E9258A">
        <w:rPr>
          <w:rFonts w:ascii="Bookman Old Style" w:hAnsi="Bookman Old Style"/>
          <w:color w:val="000000" w:themeColor="text1"/>
          <w:lang w:val="en-PH"/>
        </w:rPr>
        <w:t>). </w:t>
      </w:r>
      <w:r w:rsidRPr="00E9258A">
        <w:rPr>
          <w:rFonts w:ascii="Bookman Old Style" w:hAnsi="Bookman Old Style"/>
          <w:i/>
          <w:iCs/>
          <w:color w:val="000000" w:themeColor="text1"/>
          <w:lang w:val="en-PH"/>
        </w:rPr>
        <w:t>Classroom management plan guide in 202</w:t>
      </w:r>
      <w:r>
        <w:rPr>
          <w:rFonts w:ascii="Bookman Old Style" w:hAnsi="Bookman Old Style"/>
          <w:i/>
          <w:iCs/>
          <w:color w:val="000000" w:themeColor="text1"/>
          <w:lang w:val="en-PH"/>
        </w:rPr>
        <w:t>6</w:t>
      </w:r>
      <w:r w:rsidRPr="00E9258A">
        <w:rPr>
          <w:rFonts w:ascii="Bookman Old Style" w:hAnsi="Bookman Old Style"/>
          <w:i/>
          <w:iCs/>
          <w:color w:val="000000" w:themeColor="text1"/>
          <w:lang w:val="en-PH"/>
        </w:rPr>
        <w:t xml:space="preserve"> with examples</w:t>
      </w:r>
      <w:r w:rsidRPr="00E9258A">
        <w:rPr>
          <w:rFonts w:ascii="Bookman Old Style" w:hAnsi="Bookman Old Style"/>
          <w:color w:val="000000" w:themeColor="text1"/>
          <w:lang w:val="en-PH"/>
        </w:rPr>
        <w:t>.</w:t>
      </w:r>
      <w:r>
        <w:rPr>
          <w:rFonts w:ascii="Bookman Old Style" w:hAnsi="Bookman Old Style"/>
          <w:color w:val="000000" w:themeColor="text1"/>
          <w:lang w:val="en-PH"/>
        </w:rPr>
        <w:t xml:space="preserve">                   </w:t>
      </w:r>
    </w:p>
    <w:p w:rsidR="004C5CC1" w:rsidRDefault="004C5CC1" w:rsidP="00CB7D84">
      <w:pPr>
        <w:pStyle w:val="NormalWeb"/>
        <w:ind w:left="720" w:hanging="720"/>
        <w:jc w:val="both"/>
        <w:rPr>
          <w:rFonts w:ascii="Bookman Old Style" w:hAnsi="Bookman Old Style"/>
          <w:color w:val="000000" w:themeColor="text1"/>
          <w:lang w:val="en-PH"/>
        </w:rPr>
      </w:pPr>
      <w:proofErr w:type="spellStart"/>
      <w:r w:rsidRPr="00311461">
        <w:rPr>
          <w:rFonts w:ascii="Bookman Old Style" w:hAnsi="Bookman Old Style"/>
          <w:color w:val="000000" w:themeColor="text1"/>
          <w:lang w:val="en-PH"/>
        </w:rPr>
        <w:lastRenderedPageBreak/>
        <w:t>Brandmo</w:t>
      </w:r>
      <w:proofErr w:type="spellEnd"/>
      <w:r w:rsidRPr="00311461">
        <w:rPr>
          <w:rFonts w:ascii="Bookman Old Style" w:hAnsi="Bookman Old Style"/>
          <w:color w:val="000000" w:themeColor="text1"/>
          <w:lang w:val="en-PH"/>
        </w:rPr>
        <w:t xml:space="preserve">, C., &amp; </w:t>
      </w:r>
      <w:proofErr w:type="spellStart"/>
      <w:r w:rsidRPr="00311461">
        <w:rPr>
          <w:rFonts w:ascii="Bookman Old Style" w:hAnsi="Bookman Old Style"/>
          <w:color w:val="000000" w:themeColor="text1"/>
          <w:lang w:val="en-PH"/>
        </w:rPr>
        <w:t>Gamlem</w:t>
      </w:r>
      <w:proofErr w:type="spellEnd"/>
      <w:r w:rsidRPr="00311461">
        <w:rPr>
          <w:rFonts w:ascii="Bookman Old Style" w:hAnsi="Bookman Old Style"/>
          <w:color w:val="000000" w:themeColor="text1"/>
          <w:lang w:val="en-PH"/>
        </w:rPr>
        <w:t>, S. M. (2025, May). Students' perceptions and outcome of teacher feedback: a systematic review. In </w:t>
      </w:r>
      <w:r w:rsidRPr="00311461">
        <w:rPr>
          <w:rFonts w:ascii="Bookman Old Style" w:hAnsi="Bookman Old Style"/>
          <w:i/>
          <w:iCs/>
          <w:color w:val="000000" w:themeColor="text1"/>
          <w:lang w:val="en-PH"/>
        </w:rPr>
        <w:t>Frontiers in education</w:t>
      </w:r>
      <w:r w:rsidRPr="00311461">
        <w:rPr>
          <w:rFonts w:ascii="Bookman Old Style" w:hAnsi="Bookman Old Style"/>
          <w:color w:val="000000" w:themeColor="text1"/>
          <w:lang w:val="en-PH"/>
        </w:rPr>
        <w:t> (Vol. 10, p. 1572950). Frontiers Media SA.</w:t>
      </w:r>
    </w:p>
    <w:p w:rsidR="007F1D64" w:rsidRPr="0022120C" w:rsidRDefault="007F1D64" w:rsidP="00CB7D84">
      <w:pPr>
        <w:pStyle w:val="NormalWeb"/>
        <w:ind w:left="720" w:hanging="720"/>
        <w:jc w:val="both"/>
        <w:rPr>
          <w:rFonts w:ascii="Bookman Old Style" w:hAnsi="Bookman Old Style" w:cs="Bookman Old Style"/>
          <w:i/>
          <w:iCs/>
          <w:color w:val="000000" w:themeColor="text1"/>
          <w:lang w:val="en-PH"/>
        </w:rPr>
      </w:pPr>
      <w:r>
        <w:rPr>
          <w:rFonts w:ascii="Bookman Old Style" w:hAnsi="Bookman Old Style" w:cs="Bookman Old Style"/>
          <w:color w:val="000000" w:themeColor="text1"/>
          <w:lang w:val="en-PH"/>
        </w:rPr>
        <w:t xml:space="preserve">Braun, V., &amp; Clarke, V. (2006). Using thematic analysis in psychology. </w:t>
      </w:r>
      <w:r w:rsidRPr="0022120C">
        <w:rPr>
          <w:rFonts w:ascii="Bookman Old Style" w:hAnsi="Bookman Old Style" w:cs="Bookman Old Style"/>
          <w:i/>
          <w:iCs/>
          <w:color w:val="000000" w:themeColor="text1"/>
          <w:lang w:val="en-PH"/>
        </w:rPr>
        <w:t>Qualitative Research in Psychology, 3(2), 77- 101.</w:t>
      </w:r>
    </w:p>
    <w:p w:rsidR="007F1D64" w:rsidRDefault="007F1D64" w:rsidP="00CB7D84">
      <w:pPr>
        <w:pStyle w:val="NormalWeb"/>
        <w:ind w:left="720" w:hanging="720"/>
        <w:jc w:val="both"/>
        <w:rPr>
          <w:rFonts w:ascii="Bookman Old Style" w:hAnsi="Bookman Old Style" w:cs="Bookman Old Style"/>
          <w:color w:val="000000" w:themeColor="text1"/>
          <w:lang w:val="en-PH"/>
        </w:rPr>
      </w:pPr>
      <w:r>
        <w:rPr>
          <w:rFonts w:ascii="Bookman Old Style" w:hAnsi="Bookman Old Style" w:cs="Bookman Old Style"/>
          <w:color w:val="000000" w:themeColor="text1"/>
          <w:lang w:val="en-PH"/>
        </w:rPr>
        <w:t xml:space="preserve">Brink, H. W., Loomans, M. G., </w:t>
      </w:r>
      <w:proofErr w:type="spellStart"/>
      <w:r>
        <w:rPr>
          <w:rFonts w:ascii="Bookman Old Style" w:hAnsi="Bookman Old Style" w:cs="Bookman Old Style"/>
          <w:color w:val="000000" w:themeColor="text1"/>
          <w:lang w:val="en-PH"/>
        </w:rPr>
        <w:t>Mobach</w:t>
      </w:r>
      <w:proofErr w:type="spellEnd"/>
      <w:r>
        <w:rPr>
          <w:rFonts w:ascii="Bookman Old Style" w:hAnsi="Bookman Old Style" w:cs="Bookman Old Style"/>
          <w:color w:val="000000" w:themeColor="text1"/>
          <w:lang w:val="en-PH"/>
        </w:rPr>
        <w:t>, M. P., &amp; Kort, H. S. (2021). Classrooms' indoor environmental conditions affecting the academic achievement of students and teachers in higher education: A systematic literature review. Indoor air, 31(2), 405-425.</w:t>
      </w:r>
    </w:p>
    <w:p w:rsidR="007F1D64" w:rsidRDefault="007F1D64" w:rsidP="00CB7D84">
      <w:pPr>
        <w:pStyle w:val="NormalWeb"/>
        <w:ind w:left="720" w:hanging="720"/>
        <w:jc w:val="both"/>
        <w:rPr>
          <w:rFonts w:ascii="Bookman Old Style" w:hAnsi="Bookman Old Style" w:cs="Bookman Old Style"/>
          <w:color w:val="000000" w:themeColor="text1"/>
          <w:lang w:val="en-PH"/>
        </w:rPr>
      </w:pPr>
      <w:r w:rsidRPr="005B6845">
        <w:rPr>
          <w:rFonts w:ascii="Bookman Old Style" w:hAnsi="Bookman Old Style" w:cs="Bookman Old Style"/>
          <w:color w:val="000000" w:themeColor="text1"/>
          <w:lang w:val="en-PH"/>
        </w:rPr>
        <w:t xml:space="preserve">Canales, A., &amp; Webb, A. (2024). The how’s and how </w:t>
      </w:r>
      <w:proofErr w:type="spellStart"/>
      <w:r w:rsidRPr="005B6845">
        <w:rPr>
          <w:rFonts w:ascii="Bookman Old Style" w:hAnsi="Bookman Old Style" w:cs="Bookman Old Style"/>
          <w:color w:val="000000" w:themeColor="text1"/>
          <w:lang w:val="en-PH"/>
        </w:rPr>
        <w:t>often’s</w:t>
      </w:r>
      <w:proofErr w:type="spellEnd"/>
      <w:r w:rsidRPr="005B6845">
        <w:rPr>
          <w:rFonts w:ascii="Bookman Old Style" w:hAnsi="Bookman Old Style" w:cs="Bookman Old Style"/>
          <w:color w:val="000000" w:themeColor="text1"/>
          <w:lang w:val="en-PH"/>
        </w:rPr>
        <w:t xml:space="preserve"> of school harassment: How do they influence the academic achievement of adolescents over time</w:t>
      </w:r>
      <w:proofErr w:type="gramStart"/>
      <w:r w:rsidRPr="005B6845">
        <w:rPr>
          <w:rFonts w:ascii="Bookman Old Style" w:hAnsi="Bookman Old Style" w:cs="Bookman Old Style"/>
          <w:color w:val="000000" w:themeColor="text1"/>
          <w:lang w:val="en-PH"/>
        </w:rPr>
        <w:t>?.</w:t>
      </w:r>
      <w:proofErr w:type="gramEnd"/>
      <w:r w:rsidRPr="005B6845">
        <w:rPr>
          <w:rFonts w:ascii="Bookman Old Style" w:hAnsi="Bookman Old Style" w:cs="Bookman Old Style"/>
          <w:color w:val="000000" w:themeColor="text1"/>
          <w:lang w:val="en-PH"/>
        </w:rPr>
        <w:t> </w:t>
      </w:r>
      <w:r w:rsidRPr="005B6845">
        <w:rPr>
          <w:rFonts w:ascii="Bookman Old Style" w:hAnsi="Bookman Old Style" w:cs="Bookman Old Style"/>
          <w:i/>
          <w:iCs/>
          <w:color w:val="000000" w:themeColor="text1"/>
          <w:lang w:val="en-PH"/>
        </w:rPr>
        <w:t>Studies in Educational Evaluation</w:t>
      </w:r>
      <w:r w:rsidRPr="005B6845">
        <w:rPr>
          <w:rFonts w:ascii="Bookman Old Style" w:hAnsi="Bookman Old Style" w:cs="Bookman Old Style"/>
          <w:color w:val="000000" w:themeColor="text1"/>
          <w:lang w:val="en-PH"/>
        </w:rPr>
        <w:t>, </w:t>
      </w:r>
      <w:r w:rsidRPr="005B6845">
        <w:rPr>
          <w:rFonts w:ascii="Bookman Old Style" w:hAnsi="Bookman Old Style" w:cs="Bookman Old Style"/>
          <w:i/>
          <w:iCs/>
          <w:color w:val="000000" w:themeColor="text1"/>
          <w:lang w:val="en-PH"/>
        </w:rPr>
        <w:t>82</w:t>
      </w:r>
      <w:r w:rsidRPr="005B6845">
        <w:rPr>
          <w:rFonts w:ascii="Bookman Old Style" w:hAnsi="Bookman Old Style" w:cs="Bookman Old Style"/>
          <w:color w:val="000000" w:themeColor="text1"/>
          <w:lang w:val="en-PH"/>
        </w:rPr>
        <w:t>, 101358.</w:t>
      </w:r>
    </w:p>
    <w:p w:rsidR="007F1D64" w:rsidRDefault="007F1D64" w:rsidP="00CB7D84">
      <w:pPr>
        <w:pStyle w:val="NormalWeb"/>
        <w:ind w:left="720" w:hanging="720"/>
        <w:jc w:val="both"/>
        <w:rPr>
          <w:rFonts w:ascii="Bookman Old Style" w:hAnsi="Bookman Old Style" w:cs="Bookman Old Style"/>
          <w:color w:val="000000" w:themeColor="text1"/>
          <w:lang w:val="en-PH"/>
        </w:rPr>
      </w:pPr>
      <w:r w:rsidRPr="00DB53B5">
        <w:rPr>
          <w:rFonts w:ascii="Bookman Old Style" w:hAnsi="Bookman Old Style" w:cs="Bookman Old Style"/>
          <w:color w:val="000000" w:themeColor="text1"/>
          <w:lang w:val="en-PH"/>
        </w:rPr>
        <w:t>Cambay, D. J. D., &amp; Paglinawan, D. J. L. (2024). Classroom management strategies and school environment on student engagement. </w:t>
      </w:r>
      <w:r w:rsidRPr="00DB53B5">
        <w:rPr>
          <w:rFonts w:ascii="Bookman Old Style" w:hAnsi="Bookman Old Style" w:cs="Bookman Old Style"/>
          <w:i/>
          <w:iCs/>
          <w:color w:val="000000" w:themeColor="text1"/>
          <w:lang w:val="en-PH"/>
        </w:rPr>
        <w:t>International Journal of Research and Innovation in Social Science</w:t>
      </w:r>
      <w:r w:rsidRPr="00DB53B5">
        <w:rPr>
          <w:rFonts w:ascii="Bookman Old Style" w:hAnsi="Bookman Old Style" w:cs="Bookman Old Style"/>
          <w:color w:val="000000" w:themeColor="text1"/>
          <w:lang w:val="en-PH"/>
        </w:rPr>
        <w:t>, </w:t>
      </w:r>
      <w:r w:rsidRPr="00DB53B5">
        <w:rPr>
          <w:rFonts w:ascii="Bookman Old Style" w:hAnsi="Bookman Old Style" w:cs="Bookman Old Style"/>
          <w:i/>
          <w:iCs/>
          <w:color w:val="000000" w:themeColor="text1"/>
          <w:lang w:val="en-PH"/>
        </w:rPr>
        <w:t>8</w:t>
      </w:r>
      <w:r w:rsidRPr="00DB53B5">
        <w:rPr>
          <w:rFonts w:ascii="Bookman Old Style" w:hAnsi="Bookman Old Style" w:cs="Bookman Old Style"/>
          <w:color w:val="000000" w:themeColor="text1"/>
          <w:lang w:val="en-PH"/>
        </w:rPr>
        <w:t>(12), 1-13.</w:t>
      </w:r>
    </w:p>
    <w:p w:rsidR="00547E65" w:rsidRPr="00547E65" w:rsidRDefault="00547E65" w:rsidP="00CB7D84">
      <w:pPr>
        <w:pStyle w:val="NormalWeb"/>
        <w:ind w:left="720" w:hanging="720"/>
        <w:jc w:val="both"/>
        <w:rPr>
          <w:rFonts w:ascii="Bookman Old Style" w:hAnsi="Bookman Old Style"/>
          <w:color w:val="000000" w:themeColor="text1"/>
          <w:lang w:val="en-PH"/>
        </w:rPr>
      </w:pPr>
      <w:r w:rsidRPr="004C6A66">
        <w:rPr>
          <w:rFonts w:ascii="Bookman Old Style" w:hAnsi="Bookman Old Style"/>
          <w:color w:val="000000" w:themeColor="text1"/>
          <w:lang w:val="en-PH"/>
        </w:rPr>
        <w:t>Chauca, M., Mendoza, E., Moyano, O., Piedra, L., Vega, M., &amp; Sánchez, A. (2024). Improvement of student performance based on the lighting conditions of learning spaces: A systematic review analysis. </w:t>
      </w:r>
      <w:r w:rsidRPr="004C6A66">
        <w:rPr>
          <w:rFonts w:ascii="Bookman Old Style" w:hAnsi="Bookman Old Style"/>
          <w:i/>
          <w:iCs/>
          <w:color w:val="000000" w:themeColor="text1"/>
          <w:lang w:val="en-PH"/>
        </w:rPr>
        <w:t>Journal of Infrastructure, Policy and Development</w:t>
      </w:r>
      <w:r w:rsidRPr="004C6A66">
        <w:rPr>
          <w:rFonts w:ascii="Bookman Old Style" w:hAnsi="Bookman Old Style"/>
          <w:color w:val="000000" w:themeColor="text1"/>
          <w:lang w:val="en-PH"/>
        </w:rPr>
        <w:t>, </w:t>
      </w:r>
      <w:r w:rsidRPr="004C6A66">
        <w:rPr>
          <w:rFonts w:ascii="Bookman Old Style" w:hAnsi="Bookman Old Style"/>
          <w:i/>
          <w:iCs/>
          <w:color w:val="000000" w:themeColor="text1"/>
          <w:lang w:val="en-PH"/>
        </w:rPr>
        <w:t>8</w:t>
      </w:r>
      <w:r w:rsidRPr="004C6A66">
        <w:rPr>
          <w:rFonts w:ascii="Bookman Old Style" w:hAnsi="Bookman Old Style"/>
          <w:color w:val="000000" w:themeColor="text1"/>
          <w:lang w:val="en-PH"/>
        </w:rPr>
        <w:t>(16), 10619.</w:t>
      </w:r>
    </w:p>
    <w:p w:rsidR="00547E65" w:rsidRPr="00547E65" w:rsidRDefault="007F1D64" w:rsidP="00CB7D84">
      <w:pPr>
        <w:pStyle w:val="NormalWeb"/>
        <w:ind w:left="720" w:hanging="720"/>
        <w:jc w:val="both"/>
        <w:rPr>
          <w:rFonts w:ascii="Bookman Old Style" w:hAnsi="Bookman Old Style"/>
          <w:color w:val="000000" w:themeColor="text1"/>
        </w:rPr>
      </w:pPr>
      <w:r w:rsidRPr="002D7C2A">
        <w:rPr>
          <w:rFonts w:ascii="Bookman Old Style" w:hAnsi="Bookman Old Style" w:cs="Bookman Old Style"/>
          <w:color w:val="000000" w:themeColor="text1"/>
          <w:lang w:val="en-PH"/>
        </w:rPr>
        <w:t>Chen, H. F., &amp; Tsai, C. Y. (2024). The Impact of School Classroom Chair Depth and Height on Learning Tasks. </w:t>
      </w:r>
      <w:r w:rsidRPr="002D7C2A">
        <w:rPr>
          <w:rFonts w:ascii="Bookman Old Style" w:hAnsi="Bookman Old Style" w:cs="Bookman Old Style"/>
          <w:i/>
          <w:iCs/>
          <w:color w:val="000000" w:themeColor="text1"/>
          <w:lang w:val="en-PH"/>
        </w:rPr>
        <w:t>Education Sciences</w:t>
      </w:r>
      <w:r w:rsidRPr="002D7C2A">
        <w:rPr>
          <w:rFonts w:ascii="Bookman Old Style" w:hAnsi="Bookman Old Style" w:cs="Bookman Old Style"/>
          <w:color w:val="000000" w:themeColor="text1"/>
          <w:lang w:val="en-PH"/>
        </w:rPr>
        <w:t>, </w:t>
      </w:r>
      <w:r w:rsidRPr="002D7C2A">
        <w:rPr>
          <w:rFonts w:ascii="Bookman Old Style" w:hAnsi="Bookman Old Style" w:cs="Bookman Old Style"/>
          <w:i/>
          <w:iCs/>
          <w:color w:val="000000" w:themeColor="text1"/>
          <w:lang w:val="en-PH"/>
        </w:rPr>
        <w:t>14</w:t>
      </w:r>
      <w:r w:rsidRPr="002D7C2A">
        <w:rPr>
          <w:rFonts w:ascii="Bookman Old Style" w:hAnsi="Bookman Old Style" w:cs="Bookman Old Style"/>
          <w:color w:val="000000" w:themeColor="text1"/>
          <w:lang w:val="en-PH"/>
        </w:rPr>
        <w:t>(6), 661.</w:t>
      </w:r>
      <w:hyperlink r:id="rId13" w:tgtFrame="_new" w:history="1">
        <w:r w:rsidR="004C5CC1" w:rsidRPr="000375C0">
          <w:rPr>
            <w:rStyle w:val="Hyperlink"/>
            <w:rFonts w:ascii="Bookman Old Style" w:hAnsi="Bookman Old Style"/>
          </w:rPr>
          <w:t>https://doi.org/10.3390/educsci14060661</w:t>
        </w:r>
      </w:hyperlink>
    </w:p>
    <w:p w:rsidR="007F1D64" w:rsidRDefault="007F1D64" w:rsidP="00CB7D84">
      <w:pPr>
        <w:pStyle w:val="NormalWeb"/>
        <w:ind w:left="720" w:hanging="720"/>
        <w:jc w:val="both"/>
        <w:rPr>
          <w:rFonts w:ascii="Bookman Old Style" w:hAnsi="Bookman Old Style" w:cs="Bookman Old Style"/>
          <w:color w:val="000000" w:themeColor="text1"/>
          <w:lang w:val="en-PH"/>
        </w:rPr>
      </w:pPr>
      <w:r>
        <w:rPr>
          <w:rFonts w:ascii="Bookman Old Style" w:hAnsi="Bookman Old Style" w:cs="Bookman Old Style"/>
          <w:color w:val="000000" w:themeColor="text1"/>
          <w:lang w:val="en-PH"/>
        </w:rPr>
        <w:t xml:space="preserve">Conesa, P. J., </w:t>
      </w:r>
      <w:proofErr w:type="spellStart"/>
      <w:r>
        <w:rPr>
          <w:rFonts w:ascii="Bookman Old Style" w:hAnsi="Bookman Old Style" w:cs="Bookman Old Style"/>
          <w:color w:val="000000" w:themeColor="text1"/>
          <w:lang w:val="en-PH"/>
        </w:rPr>
        <w:t>Onandia-Hinchado</w:t>
      </w:r>
      <w:proofErr w:type="spellEnd"/>
      <w:r>
        <w:rPr>
          <w:rFonts w:ascii="Bookman Old Style" w:hAnsi="Bookman Old Style" w:cs="Bookman Old Style"/>
          <w:color w:val="000000" w:themeColor="text1"/>
          <w:lang w:val="en-PH"/>
        </w:rPr>
        <w:t xml:space="preserve">, I., </w:t>
      </w:r>
      <w:proofErr w:type="spellStart"/>
      <w:r>
        <w:rPr>
          <w:rFonts w:ascii="Bookman Old Style" w:hAnsi="Bookman Old Style" w:cs="Bookman Old Style"/>
          <w:color w:val="000000" w:themeColor="text1"/>
          <w:lang w:val="en-PH"/>
        </w:rPr>
        <w:t>Dunabeitia</w:t>
      </w:r>
      <w:proofErr w:type="spellEnd"/>
      <w:r>
        <w:rPr>
          <w:rFonts w:ascii="Bookman Old Style" w:hAnsi="Bookman Old Style" w:cs="Bookman Old Style"/>
          <w:color w:val="000000" w:themeColor="text1"/>
          <w:lang w:val="en-PH"/>
        </w:rPr>
        <w:t>, J. A., &amp; Moreno, M. Á. (2022). Basic psychological needs in the classroom: A literature review in elementary and middle school students. Learning and Motivation, 79, 101819.</w:t>
      </w:r>
    </w:p>
    <w:p w:rsidR="007F1D64" w:rsidRDefault="007F1D64" w:rsidP="00CB7D84">
      <w:pPr>
        <w:pStyle w:val="NormalWeb"/>
        <w:ind w:left="720" w:hanging="720"/>
        <w:jc w:val="both"/>
        <w:rPr>
          <w:rFonts w:ascii="Bookman Old Style" w:hAnsi="Bookman Old Style" w:cs="Bookman Old Style"/>
          <w:color w:val="000000" w:themeColor="text1"/>
          <w:lang w:val="en-PH"/>
        </w:rPr>
      </w:pPr>
      <w:r w:rsidRPr="00DE0624">
        <w:rPr>
          <w:rFonts w:ascii="Bookman Old Style" w:hAnsi="Bookman Old Style" w:cs="Bookman Old Style"/>
          <w:color w:val="000000" w:themeColor="text1"/>
          <w:lang w:val="en-PH"/>
        </w:rPr>
        <w:t xml:space="preserve">Costa, A. P., &amp; </w:t>
      </w:r>
      <w:proofErr w:type="spellStart"/>
      <w:r w:rsidRPr="00DE0624">
        <w:rPr>
          <w:rFonts w:ascii="Bookman Old Style" w:hAnsi="Bookman Old Style" w:cs="Bookman Old Style"/>
          <w:color w:val="000000" w:themeColor="text1"/>
          <w:lang w:val="en-PH"/>
        </w:rPr>
        <w:t>Steffgen</w:t>
      </w:r>
      <w:proofErr w:type="spellEnd"/>
      <w:r w:rsidRPr="00DE0624">
        <w:rPr>
          <w:rFonts w:ascii="Bookman Old Style" w:hAnsi="Bookman Old Style" w:cs="Bookman Old Style"/>
          <w:color w:val="000000" w:themeColor="text1"/>
          <w:lang w:val="en-PH"/>
        </w:rPr>
        <w:t>, G. (2020). After the move to a new campus—effects on students’ satisfaction with the physical and learning environment. </w:t>
      </w:r>
      <w:r w:rsidRPr="00DE0624">
        <w:rPr>
          <w:rFonts w:ascii="Bookman Old Style" w:hAnsi="Bookman Old Style" w:cs="Bookman Old Style"/>
          <w:i/>
          <w:iCs/>
          <w:color w:val="000000" w:themeColor="text1"/>
          <w:lang w:val="en-PH"/>
        </w:rPr>
        <w:t>Education Sciences</w:t>
      </w:r>
      <w:r w:rsidRPr="00DE0624">
        <w:rPr>
          <w:rFonts w:ascii="Bookman Old Style" w:hAnsi="Bookman Old Style" w:cs="Bookman Old Style"/>
          <w:color w:val="000000" w:themeColor="text1"/>
          <w:lang w:val="en-PH"/>
        </w:rPr>
        <w:t>, </w:t>
      </w:r>
      <w:r w:rsidRPr="00DE0624">
        <w:rPr>
          <w:rFonts w:ascii="Bookman Old Style" w:hAnsi="Bookman Old Style" w:cs="Bookman Old Style"/>
          <w:i/>
          <w:iCs/>
          <w:color w:val="000000" w:themeColor="text1"/>
          <w:lang w:val="en-PH"/>
        </w:rPr>
        <w:t>10</w:t>
      </w:r>
      <w:r w:rsidRPr="00DE0624">
        <w:rPr>
          <w:rFonts w:ascii="Bookman Old Style" w:hAnsi="Bookman Old Style" w:cs="Bookman Old Style"/>
          <w:color w:val="000000" w:themeColor="text1"/>
          <w:lang w:val="en-PH"/>
        </w:rPr>
        <w:t>(12), 370.</w:t>
      </w:r>
    </w:p>
    <w:p w:rsidR="00547E65" w:rsidRPr="004C5CC1" w:rsidRDefault="004C5CC1" w:rsidP="00CB7D84">
      <w:pPr>
        <w:pStyle w:val="NormalWeb"/>
        <w:ind w:left="720" w:hanging="720"/>
        <w:jc w:val="both"/>
        <w:rPr>
          <w:rFonts w:ascii="Bookman Old Style" w:hAnsi="Bookman Old Style"/>
          <w:color w:val="000000" w:themeColor="text1"/>
          <w:lang w:val="en-PH"/>
        </w:rPr>
      </w:pPr>
      <w:r w:rsidRPr="008670AE">
        <w:rPr>
          <w:rFonts w:ascii="Bookman Old Style" w:hAnsi="Bookman Old Style"/>
          <w:color w:val="000000" w:themeColor="text1"/>
          <w:lang w:val="en-PH"/>
        </w:rPr>
        <w:t xml:space="preserve">Cunanan, S. G., Calma, M. A. M., </w:t>
      </w:r>
      <w:proofErr w:type="spellStart"/>
      <w:r w:rsidRPr="008670AE">
        <w:rPr>
          <w:rFonts w:ascii="Bookman Old Style" w:hAnsi="Bookman Old Style"/>
          <w:color w:val="000000" w:themeColor="text1"/>
          <w:lang w:val="en-PH"/>
        </w:rPr>
        <w:t>Fesarillo</w:t>
      </w:r>
      <w:proofErr w:type="spellEnd"/>
      <w:r w:rsidRPr="008670AE">
        <w:rPr>
          <w:rFonts w:ascii="Bookman Old Style" w:hAnsi="Bookman Old Style"/>
          <w:color w:val="000000" w:themeColor="text1"/>
          <w:lang w:val="en-PH"/>
        </w:rPr>
        <w:t xml:space="preserve">, B. A. R., Labao, M. D. V., Pabalan, C. J. G., &amp; Coronado, C. P. (2025). Physical Learning Environment and Its Effect to Learners’ Classroom Engagement in </w:t>
      </w:r>
      <w:proofErr w:type="spellStart"/>
      <w:r w:rsidRPr="008670AE">
        <w:rPr>
          <w:rFonts w:ascii="Bookman Old Style" w:hAnsi="Bookman Old Style"/>
          <w:color w:val="000000" w:themeColor="text1"/>
          <w:lang w:val="en-PH"/>
        </w:rPr>
        <w:lastRenderedPageBreak/>
        <w:t>Cabiao</w:t>
      </w:r>
      <w:proofErr w:type="spellEnd"/>
      <w:r w:rsidRPr="008670AE">
        <w:rPr>
          <w:rFonts w:ascii="Bookman Old Style" w:hAnsi="Bookman Old Style"/>
          <w:color w:val="000000" w:themeColor="text1"/>
          <w:lang w:val="en-PH"/>
        </w:rPr>
        <w:t xml:space="preserve">, Nueva </w:t>
      </w:r>
      <w:proofErr w:type="spellStart"/>
      <w:r w:rsidRPr="008670AE">
        <w:rPr>
          <w:rFonts w:ascii="Bookman Old Style" w:hAnsi="Bookman Old Style"/>
          <w:color w:val="000000" w:themeColor="text1"/>
          <w:lang w:val="en-PH"/>
        </w:rPr>
        <w:t>Ecija</w:t>
      </w:r>
      <w:proofErr w:type="spellEnd"/>
      <w:r w:rsidRPr="008670AE">
        <w:rPr>
          <w:rFonts w:ascii="Bookman Old Style" w:hAnsi="Bookman Old Style"/>
          <w:color w:val="000000" w:themeColor="text1"/>
          <w:lang w:val="en-PH"/>
        </w:rPr>
        <w:t>. </w:t>
      </w:r>
      <w:r w:rsidRPr="008670AE">
        <w:rPr>
          <w:rFonts w:ascii="Bookman Old Style" w:hAnsi="Bookman Old Style"/>
          <w:i/>
          <w:iCs/>
          <w:color w:val="000000" w:themeColor="text1"/>
          <w:lang w:val="en-PH"/>
        </w:rPr>
        <w:t>International Journal on Management Education and Emerging Technology (IJMEET)</w:t>
      </w:r>
      <w:r w:rsidRPr="008670AE">
        <w:rPr>
          <w:rFonts w:ascii="Bookman Old Style" w:hAnsi="Bookman Old Style"/>
          <w:color w:val="000000" w:themeColor="text1"/>
          <w:lang w:val="en-PH"/>
        </w:rPr>
        <w:t>, </w:t>
      </w:r>
      <w:r w:rsidRPr="008670AE">
        <w:rPr>
          <w:rFonts w:ascii="Bookman Old Style" w:hAnsi="Bookman Old Style"/>
          <w:i/>
          <w:iCs/>
          <w:color w:val="000000" w:themeColor="text1"/>
          <w:lang w:val="en-PH"/>
        </w:rPr>
        <w:t>3</w:t>
      </w:r>
      <w:r w:rsidRPr="008670AE">
        <w:rPr>
          <w:rFonts w:ascii="Bookman Old Style" w:hAnsi="Bookman Old Style"/>
          <w:color w:val="000000" w:themeColor="text1"/>
          <w:lang w:val="en-PH"/>
        </w:rPr>
        <w:t>(4), 25-30.</w:t>
      </w:r>
    </w:p>
    <w:p w:rsidR="007F1D64" w:rsidRPr="00955EBD" w:rsidRDefault="007F1D64" w:rsidP="00CB7D84">
      <w:pPr>
        <w:pStyle w:val="NormalWeb"/>
        <w:ind w:left="720" w:hanging="720"/>
        <w:jc w:val="both"/>
        <w:rPr>
          <w:rFonts w:ascii="Bookman Old Style" w:hAnsi="Bookman Old Style"/>
        </w:rPr>
      </w:pPr>
      <w:r w:rsidRPr="00CD2ABA">
        <w:rPr>
          <w:rFonts w:ascii="Bookman Old Style" w:hAnsi="Bookman Old Style"/>
          <w:lang w:val="en-PH"/>
        </w:rPr>
        <w:t xml:space="preserve">Csikszentmihalyi, M., &amp; </w:t>
      </w:r>
      <w:proofErr w:type="spellStart"/>
      <w:r w:rsidRPr="00CD2ABA">
        <w:rPr>
          <w:rFonts w:ascii="Bookman Old Style" w:hAnsi="Bookman Old Style"/>
          <w:lang w:val="en-PH"/>
        </w:rPr>
        <w:t>Csikzentmihaly</w:t>
      </w:r>
      <w:proofErr w:type="spellEnd"/>
      <w:r w:rsidRPr="00CD2ABA">
        <w:rPr>
          <w:rFonts w:ascii="Bookman Old Style" w:hAnsi="Bookman Old Style"/>
          <w:lang w:val="en-PH"/>
        </w:rPr>
        <w:t>, M. (1990). </w:t>
      </w:r>
      <w:r w:rsidRPr="00CD2ABA">
        <w:rPr>
          <w:rFonts w:ascii="Bookman Old Style" w:hAnsi="Bookman Old Style"/>
          <w:i/>
          <w:iCs/>
          <w:lang w:val="en-PH"/>
        </w:rPr>
        <w:t>Flow: The psychology of optimal experience</w:t>
      </w:r>
      <w:r w:rsidRPr="00CD2ABA">
        <w:rPr>
          <w:rFonts w:ascii="Bookman Old Style" w:hAnsi="Bookman Old Style"/>
          <w:lang w:val="en-PH"/>
        </w:rPr>
        <w:t> (Vol. 1990, p. 1). New York: Harper &amp; Row.</w:t>
      </w:r>
    </w:p>
    <w:p w:rsidR="007F1D64" w:rsidRDefault="007F1D64" w:rsidP="00CB7D84">
      <w:pPr>
        <w:pStyle w:val="NormalWeb"/>
        <w:ind w:left="720" w:hanging="720"/>
        <w:jc w:val="both"/>
        <w:rPr>
          <w:rFonts w:ascii="Bookman Old Style" w:hAnsi="Bookman Old Style" w:cs="Bookman Old Style"/>
          <w:color w:val="000000" w:themeColor="text1"/>
        </w:rPr>
      </w:pPr>
      <w:r>
        <w:rPr>
          <w:rFonts w:ascii="Bookman Old Style" w:hAnsi="Bookman Old Style" w:cs="Bookman Old Style"/>
          <w:color w:val="000000" w:themeColor="text1"/>
          <w:lang w:val="en-PH"/>
        </w:rPr>
        <w:t>Deci, E. L., &amp; Ryan, R. M. (2000). The" what" and" why" of goal pursuits: Human needs and the self-determination of behavior. Psychological inquiry, 11(4), 227-268.</w:t>
      </w:r>
    </w:p>
    <w:p w:rsidR="007F1D64" w:rsidRDefault="007F1D64" w:rsidP="00CB7D84">
      <w:pPr>
        <w:pStyle w:val="NormalWeb"/>
        <w:ind w:left="720" w:hanging="720"/>
        <w:jc w:val="both"/>
        <w:rPr>
          <w:rFonts w:ascii="Bookman Old Style" w:hAnsi="Bookman Old Style" w:cs="Bookman Old Style"/>
          <w:color w:val="000000" w:themeColor="text1"/>
        </w:rPr>
      </w:pPr>
      <w:r>
        <w:rPr>
          <w:rFonts w:ascii="Bookman Old Style" w:hAnsi="Bookman Old Style" w:cs="Bookman Old Style"/>
          <w:color w:val="000000" w:themeColor="text1"/>
        </w:rPr>
        <w:t xml:space="preserve">Department of Education. (2021). </w:t>
      </w:r>
      <w:r>
        <w:rPr>
          <w:rStyle w:val="Emphasis"/>
          <w:rFonts w:ascii="Bookman Old Style" w:hAnsi="Bookman Old Style" w:cs="Bookman Old Style"/>
          <w:color w:val="000000" w:themeColor="text1"/>
        </w:rPr>
        <w:t>Basic education report 2021</w:t>
      </w:r>
      <w:r>
        <w:rPr>
          <w:rFonts w:ascii="Bookman Old Style" w:hAnsi="Bookman Old Style" w:cs="Bookman Old Style"/>
          <w:color w:val="000000" w:themeColor="text1"/>
        </w:rPr>
        <w:t>. Republic of the Philippines.</w:t>
      </w:r>
    </w:p>
    <w:p w:rsidR="007F1D64" w:rsidRDefault="007F1D64" w:rsidP="00CB7D84">
      <w:pPr>
        <w:pStyle w:val="NormalWeb"/>
        <w:ind w:left="720" w:hanging="720"/>
        <w:jc w:val="both"/>
        <w:rPr>
          <w:rFonts w:ascii="Bookman Old Style" w:hAnsi="Bookman Old Style" w:cs="Bookman Old Style"/>
          <w:color w:val="000000" w:themeColor="text1"/>
        </w:rPr>
      </w:pPr>
      <w:r>
        <w:rPr>
          <w:rFonts w:ascii="Bookman Old Style" w:hAnsi="Bookman Old Style" w:cs="Bookman Old Style"/>
          <w:color w:val="000000" w:themeColor="text1"/>
        </w:rPr>
        <w:t xml:space="preserve">Department of Education. (2022). </w:t>
      </w:r>
      <w:r>
        <w:rPr>
          <w:rStyle w:val="Emphasis"/>
          <w:rFonts w:ascii="Bookman Old Style" w:hAnsi="Bookman Old Style" w:cs="Bookman Old Style"/>
          <w:color w:val="000000" w:themeColor="text1"/>
        </w:rPr>
        <w:t>Philippine education sector assessment</w:t>
      </w:r>
      <w:r>
        <w:rPr>
          <w:rFonts w:ascii="Bookman Old Style" w:hAnsi="Bookman Old Style" w:cs="Bookman Old Style"/>
          <w:color w:val="000000" w:themeColor="text1"/>
        </w:rPr>
        <w:t>. Republic of the Philippines.</w:t>
      </w:r>
    </w:p>
    <w:p w:rsidR="007F1D64" w:rsidRDefault="007F1D64" w:rsidP="00CB7D84">
      <w:pPr>
        <w:pStyle w:val="NormalWeb"/>
        <w:ind w:left="720" w:hanging="720"/>
        <w:jc w:val="both"/>
        <w:rPr>
          <w:rFonts w:ascii="Bookman Old Style" w:hAnsi="Bookman Old Style" w:cs="Bookman Old Style"/>
          <w:color w:val="000000" w:themeColor="text1"/>
        </w:rPr>
      </w:pPr>
      <w:r>
        <w:rPr>
          <w:rFonts w:ascii="Bookman Old Style" w:hAnsi="Bookman Old Style" w:cs="Bookman Old Style"/>
          <w:color w:val="000000" w:themeColor="text1"/>
        </w:rPr>
        <w:t xml:space="preserve">Department of Education. (2023). </w:t>
      </w:r>
      <w:r>
        <w:rPr>
          <w:rStyle w:val="Emphasis"/>
          <w:rFonts w:ascii="Bookman Old Style" w:hAnsi="Bookman Old Style" w:cs="Bookman Old Style"/>
          <w:color w:val="000000" w:themeColor="text1"/>
        </w:rPr>
        <w:t>Enhanced Basic Education Facilities Program</w:t>
      </w:r>
      <w:r>
        <w:rPr>
          <w:rFonts w:ascii="Bookman Old Style" w:hAnsi="Bookman Old Style" w:cs="Bookman Old Style"/>
          <w:color w:val="000000" w:themeColor="text1"/>
        </w:rPr>
        <w:t>. Republic of the Philippines.</w:t>
      </w:r>
    </w:p>
    <w:p w:rsidR="007F1D64" w:rsidRDefault="007F1D64" w:rsidP="00CB7D84">
      <w:pPr>
        <w:pStyle w:val="NormalWeb"/>
        <w:ind w:left="720" w:hanging="720"/>
        <w:jc w:val="both"/>
      </w:pPr>
      <w:r>
        <w:rPr>
          <w:rFonts w:ascii="Bookman Old Style" w:hAnsi="Bookman Old Style" w:cs="Bookman Old Style"/>
          <w:color w:val="000000" w:themeColor="text1"/>
        </w:rPr>
        <w:t xml:space="preserve">DepEd Order No. 42, s. 2017. National Adoption and Implementation of the Philippine Professional Standard for Teachers. </w:t>
      </w:r>
      <w:hyperlink r:id="rId14" w:history="1">
        <w:r>
          <w:rPr>
            <w:rStyle w:val="Hyperlink"/>
            <w:rFonts w:ascii="Bookman Old Style" w:hAnsi="Bookman Old Style" w:cs="Bookman Old Style"/>
            <w:color w:val="000000" w:themeColor="text1"/>
          </w:rPr>
          <w:t>https://www.deped.gov.ph/2017-national-adaption-and -implementation-of-the-philippine-prefessional-standards-for-teachers/</w:t>
        </w:r>
      </w:hyperlink>
    </w:p>
    <w:p w:rsidR="00627F7E" w:rsidRPr="00627F7E" w:rsidRDefault="00627F7E" w:rsidP="00CB7D84">
      <w:pPr>
        <w:pStyle w:val="NormalWeb"/>
        <w:ind w:left="720" w:hanging="720"/>
        <w:jc w:val="both"/>
        <w:rPr>
          <w:rFonts w:ascii="Bookman Old Style" w:hAnsi="Bookman Old Style"/>
        </w:rPr>
      </w:pPr>
      <w:r w:rsidRPr="00627F7E">
        <w:rPr>
          <w:rFonts w:ascii="Bookman Old Style" w:hAnsi="Bookman Old Style"/>
          <w:lang w:val="en-PH"/>
        </w:rPr>
        <w:t>Fisher, D., &amp; Frey, N. (2021). </w:t>
      </w:r>
      <w:r w:rsidRPr="00627F7E">
        <w:rPr>
          <w:rFonts w:ascii="Bookman Old Style" w:hAnsi="Bookman Old Style"/>
          <w:i/>
          <w:iCs/>
          <w:lang w:val="en-PH"/>
        </w:rPr>
        <w:t>Better learning through structured teaching: A framework for the gradual release of responsibility</w:t>
      </w:r>
      <w:r w:rsidRPr="00627F7E">
        <w:rPr>
          <w:rFonts w:ascii="Bookman Old Style" w:hAnsi="Bookman Old Style"/>
          <w:lang w:val="en-PH"/>
        </w:rPr>
        <w:t>. ASCD.</w:t>
      </w:r>
    </w:p>
    <w:p w:rsidR="007F1D64" w:rsidRPr="00AC0C1B" w:rsidRDefault="007F1D64" w:rsidP="00CB7D84">
      <w:pPr>
        <w:pStyle w:val="NormalWeb"/>
        <w:ind w:left="720" w:hanging="720"/>
        <w:jc w:val="both"/>
        <w:rPr>
          <w:rFonts w:ascii="Bookman Old Style" w:hAnsi="Bookman Old Style"/>
        </w:rPr>
      </w:pPr>
      <w:r w:rsidRPr="00AC0C1B">
        <w:rPr>
          <w:rFonts w:ascii="Bookman Old Style" w:hAnsi="Bookman Old Style"/>
        </w:rPr>
        <w:t xml:space="preserve">Edgerton E and McKechnie J (2023) The relationship between student’s perceptions of their school environment and academic achievement. Front. Psychol. 13:959259. </w:t>
      </w:r>
      <w:proofErr w:type="spellStart"/>
      <w:r w:rsidRPr="00AC0C1B">
        <w:rPr>
          <w:rFonts w:ascii="Bookman Old Style" w:hAnsi="Bookman Old Style"/>
        </w:rPr>
        <w:t>doi</w:t>
      </w:r>
      <w:proofErr w:type="spellEnd"/>
      <w:r w:rsidRPr="00AC0C1B">
        <w:rPr>
          <w:rFonts w:ascii="Bookman Old Style" w:hAnsi="Bookman Old Style"/>
        </w:rPr>
        <w:t>: 10.3389/fpsyg.2022.959259</w:t>
      </w:r>
    </w:p>
    <w:p w:rsidR="007F1D64" w:rsidRPr="00A67C72" w:rsidRDefault="007F1D64" w:rsidP="00CB7D84">
      <w:pPr>
        <w:pStyle w:val="NormalWeb"/>
        <w:ind w:left="720" w:hanging="720"/>
        <w:jc w:val="both"/>
        <w:rPr>
          <w:rFonts w:ascii="Bookman Old Style" w:hAnsi="Bookman Old Style"/>
        </w:rPr>
      </w:pPr>
      <w:r w:rsidRPr="00A67C72">
        <w:rPr>
          <w:rFonts w:ascii="Bookman Old Style" w:hAnsi="Bookman Old Style"/>
        </w:rPr>
        <w:t xml:space="preserve">Erdem, C., &amp; Kaya, M. (2023). The relationship between school and classroom climate, and academic achievement: A meta-analysis. </w:t>
      </w:r>
      <w:r w:rsidRPr="00A67C72">
        <w:rPr>
          <w:rFonts w:ascii="Bookman Old Style" w:hAnsi="Bookman Old Style"/>
          <w:i/>
          <w:iCs/>
        </w:rPr>
        <w:t>School Psychology International</w:t>
      </w:r>
      <w:r w:rsidRPr="00A67C72">
        <w:rPr>
          <w:rFonts w:ascii="Bookman Old Style" w:hAnsi="Bookman Old Style"/>
        </w:rPr>
        <w:t xml:space="preserve">, </w:t>
      </w:r>
      <w:r w:rsidRPr="00A67C72">
        <w:rPr>
          <w:rFonts w:ascii="Bookman Old Style" w:hAnsi="Bookman Old Style"/>
          <w:i/>
          <w:iCs/>
        </w:rPr>
        <w:t>45</w:t>
      </w:r>
      <w:r w:rsidRPr="00A67C72">
        <w:rPr>
          <w:rFonts w:ascii="Bookman Old Style" w:hAnsi="Bookman Old Style"/>
        </w:rPr>
        <w:t xml:space="preserve">(4), 380-408. </w:t>
      </w:r>
      <w:hyperlink r:id="rId15" w:history="1">
        <w:r w:rsidRPr="00A67C72">
          <w:rPr>
            <w:rStyle w:val="Hyperlink"/>
            <w:rFonts w:ascii="Bookman Old Style" w:hAnsi="Bookman Old Style"/>
          </w:rPr>
          <w:t>https://doi.org/10.1177/01430343231202923</w:t>
        </w:r>
      </w:hyperlink>
      <w:r w:rsidRPr="00A67C72">
        <w:rPr>
          <w:rFonts w:ascii="Bookman Old Style" w:hAnsi="Bookman Old Style"/>
        </w:rPr>
        <w:t xml:space="preserve"> (Original work published 2024)</w:t>
      </w:r>
    </w:p>
    <w:p w:rsidR="007F1D64" w:rsidRDefault="007F1D64" w:rsidP="00CB7D84">
      <w:pPr>
        <w:pStyle w:val="NormalWeb"/>
        <w:ind w:left="720" w:hanging="720"/>
        <w:jc w:val="both"/>
        <w:rPr>
          <w:rFonts w:ascii="Bookman Old Style" w:hAnsi="Bookman Old Style"/>
          <w:lang w:val="en-PH"/>
        </w:rPr>
      </w:pPr>
      <w:proofErr w:type="spellStart"/>
      <w:r w:rsidRPr="00626E38">
        <w:rPr>
          <w:rFonts w:ascii="Bookman Old Style" w:hAnsi="Bookman Old Style"/>
          <w:lang w:val="en-PH"/>
        </w:rPr>
        <w:t>Estuita</w:t>
      </w:r>
      <w:proofErr w:type="spellEnd"/>
      <w:r w:rsidRPr="00626E38">
        <w:rPr>
          <w:rFonts w:ascii="Bookman Old Style" w:hAnsi="Bookman Old Style"/>
          <w:lang w:val="en-PH"/>
        </w:rPr>
        <w:t xml:space="preserve">, S. S., &amp; </w:t>
      </w:r>
      <w:proofErr w:type="spellStart"/>
      <w:r w:rsidRPr="00626E38">
        <w:rPr>
          <w:rFonts w:ascii="Bookman Old Style" w:hAnsi="Bookman Old Style"/>
          <w:lang w:val="en-PH"/>
        </w:rPr>
        <w:t>Relente</w:t>
      </w:r>
      <w:proofErr w:type="spellEnd"/>
      <w:r w:rsidRPr="00626E38">
        <w:rPr>
          <w:rFonts w:ascii="Bookman Old Style" w:hAnsi="Bookman Old Style"/>
          <w:lang w:val="en-PH"/>
        </w:rPr>
        <w:t>, R. (2025). The Impact of Comfort Room Cleanliness on the Academic Engagement of Senior High School Students. </w:t>
      </w:r>
      <w:proofErr w:type="spellStart"/>
      <w:r w:rsidRPr="00626E38">
        <w:rPr>
          <w:rFonts w:ascii="Bookman Old Style" w:hAnsi="Bookman Old Style"/>
          <w:i/>
          <w:iCs/>
          <w:lang w:val="en-PH"/>
        </w:rPr>
        <w:t>Zenodo</w:t>
      </w:r>
      <w:proofErr w:type="spellEnd"/>
      <w:r w:rsidRPr="00626E38">
        <w:rPr>
          <w:rFonts w:ascii="Bookman Old Style" w:hAnsi="Bookman Old Style"/>
          <w:i/>
          <w:iCs/>
          <w:lang w:val="en-PH"/>
        </w:rPr>
        <w:t xml:space="preserve"> Repository</w:t>
      </w:r>
      <w:r w:rsidRPr="00626E38">
        <w:rPr>
          <w:rFonts w:ascii="Bookman Old Style" w:hAnsi="Bookman Old Style"/>
          <w:lang w:val="en-PH"/>
        </w:rPr>
        <w:t>.</w:t>
      </w:r>
    </w:p>
    <w:p w:rsidR="007F1D64" w:rsidRDefault="007F1D64" w:rsidP="00CB7D84">
      <w:pPr>
        <w:pStyle w:val="NormalWeb"/>
        <w:spacing w:before="100" w:after="100"/>
        <w:ind w:left="720" w:hanging="720"/>
        <w:jc w:val="both"/>
        <w:rPr>
          <w:rFonts w:ascii="Bookman Old Style" w:hAnsi="Bookman Old Style"/>
          <w:lang w:val="en-PH"/>
        </w:rPr>
      </w:pPr>
      <w:r w:rsidRPr="00955EBD">
        <w:rPr>
          <w:rFonts w:ascii="Bookman Old Style" w:hAnsi="Bookman Old Style"/>
          <w:lang w:val="en-PH"/>
        </w:rPr>
        <w:t>Fretes, G., &amp; Palau, R. (2025). The Impact of Noise on Learning in Children and Adolescents: A Meta-Analysis. </w:t>
      </w:r>
      <w:r w:rsidRPr="00955EBD">
        <w:rPr>
          <w:rFonts w:ascii="Bookman Old Style" w:hAnsi="Bookman Old Style"/>
          <w:i/>
          <w:iCs/>
          <w:lang w:val="en-PH"/>
        </w:rPr>
        <w:t>Applied Sciences</w:t>
      </w:r>
      <w:r w:rsidRPr="00955EBD">
        <w:rPr>
          <w:rFonts w:ascii="Bookman Old Style" w:hAnsi="Bookman Old Style"/>
          <w:lang w:val="en-PH"/>
        </w:rPr>
        <w:t>, </w:t>
      </w:r>
      <w:r w:rsidRPr="00955EBD">
        <w:rPr>
          <w:rFonts w:ascii="Bookman Old Style" w:hAnsi="Bookman Old Style"/>
          <w:i/>
          <w:iCs/>
          <w:lang w:val="en-PH"/>
        </w:rPr>
        <w:t>15</w:t>
      </w:r>
      <w:r w:rsidRPr="00955EBD">
        <w:rPr>
          <w:rFonts w:ascii="Bookman Old Style" w:hAnsi="Bookman Old Style"/>
          <w:lang w:val="en-PH"/>
        </w:rPr>
        <w:t>(8), 4128.</w:t>
      </w:r>
    </w:p>
    <w:p w:rsidR="00F7529D" w:rsidRDefault="00F7529D" w:rsidP="00CB7D84">
      <w:pPr>
        <w:pStyle w:val="NormalWeb"/>
        <w:spacing w:before="100" w:after="100"/>
        <w:ind w:left="720" w:hanging="720"/>
        <w:jc w:val="both"/>
        <w:rPr>
          <w:rFonts w:ascii="Bookman Old Style" w:hAnsi="Bookman Old Style"/>
          <w:lang w:val="en-PH"/>
        </w:rPr>
      </w:pPr>
      <w:r w:rsidRPr="00F7529D">
        <w:rPr>
          <w:rFonts w:ascii="Bookman Old Style" w:hAnsi="Bookman Old Style"/>
          <w:lang w:val="en-PH"/>
        </w:rPr>
        <w:lastRenderedPageBreak/>
        <w:t xml:space="preserve">Fisher, D., Frey, N., Ortega, S., &amp; Hattie, J. (2023). Teaching Students to Drive Their Learning: </w:t>
      </w:r>
      <w:r w:rsidRPr="00F7529D">
        <w:rPr>
          <w:rFonts w:ascii="Bookman Old Style" w:hAnsi="Bookman Old Style"/>
          <w:i/>
          <w:iCs/>
          <w:lang w:val="en-PH"/>
        </w:rPr>
        <w:t>A Playbook on Engagement and Self-Regulation, K-12</w:t>
      </w:r>
      <w:r w:rsidRPr="00F7529D">
        <w:rPr>
          <w:rFonts w:ascii="Bookman Old Style" w:hAnsi="Bookman Old Style"/>
          <w:lang w:val="en-PH"/>
        </w:rPr>
        <w:t>. Corwin Press.</w:t>
      </w:r>
    </w:p>
    <w:p w:rsidR="00614918" w:rsidRDefault="00614918" w:rsidP="00CB7D84">
      <w:pPr>
        <w:pStyle w:val="NormalWeb"/>
        <w:spacing w:before="100" w:after="100"/>
        <w:ind w:left="720" w:hanging="720"/>
        <w:jc w:val="both"/>
        <w:rPr>
          <w:rFonts w:ascii="Bookman Old Style" w:hAnsi="Bookman Old Style"/>
          <w:lang w:val="en-PH"/>
        </w:rPr>
      </w:pPr>
      <w:r w:rsidRPr="00614918">
        <w:rPr>
          <w:rFonts w:ascii="Bookman Old Style" w:hAnsi="Bookman Old Style"/>
          <w:lang w:val="en-PH"/>
        </w:rPr>
        <w:t xml:space="preserve">Florescu, O., </w:t>
      </w:r>
      <w:proofErr w:type="spellStart"/>
      <w:r w:rsidRPr="00614918">
        <w:rPr>
          <w:rFonts w:ascii="Bookman Old Style" w:hAnsi="Bookman Old Style"/>
          <w:lang w:val="en-PH"/>
        </w:rPr>
        <w:t>Becea</w:t>
      </w:r>
      <w:proofErr w:type="spellEnd"/>
      <w:r w:rsidRPr="00614918">
        <w:rPr>
          <w:rFonts w:ascii="Bookman Old Style" w:hAnsi="Bookman Old Style"/>
          <w:lang w:val="en-PH"/>
        </w:rPr>
        <w:t xml:space="preserve">, L., &amp; Mezei, M. (2018). Optimizing the Structuring of Physical Effort During Physical Education Lessons According to Body Particularities Assessed Through Bioelectric Impedance Using </w:t>
      </w:r>
      <w:proofErr w:type="spellStart"/>
      <w:r w:rsidRPr="00614918">
        <w:rPr>
          <w:rFonts w:ascii="Bookman Old Style" w:hAnsi="Bookman Old Style"/>
          <w:lang w:val="en-PH"/>
        </w:rPr>
        <w:t>Bodyvision</w:t>
      </w:r>
      <w:proofErr w:type="spellEnd"/>
      <w:r w:rsidRPr="00614918">
        <w:rPr>
          <w:rFonts w:ascii="Bookman Old Style" w:hAnsi="Bookman Old Style"/>
          <w:lang w:val="en-PH"/>
        </w:rPr>
        <w:t xml:space="preserve"> Software. In </w:t>
      </w:r>
      <w:r w:rsidRPr="00614918">
        <w:rPr>
          <w:rFonts w:ascii="Bookman Old Style" w:hAnsi="Bookman Old Style"/>
          <w:i/>
          <w:iCs/>
          <w:lang w:val="en-PH"/>
        </w:rPr>
        <w:t>The International Scientific Conference eLearning and Software for Education</w:t>
      </w:r>
      <w:r w:rsidRPr="00614918">
        <w:rPr>
          <w:rFonts w:ascii="Bookman Old Style" w:hAnsi="Bookman Old Style"/>
          <w:lang w:val="en-PH"/>
        </w:rPr>
        <w:t> (Vol. 3, pp. 253-260). " Carol I" National Defence University.</w:t>
      </w:r>
    </w:p>
    <w:p w:rsidR="007F1D64" w:rsidRDefault="007F1D64" w:rsidP="00CB7D84">
      <w:pPr>
        <w:pStyle w:val="NormalWeb"/>
        <w:ind w:left="720" w:hanging="720"/>
        <w:jc w:val="both"/>
        <w:rPr>
          <w:rFonts w:ascii="Bookman Old Style" w:hAnsi="Bookman Old Style" w:cs="Bookman Old Style"/>
          <w:color w:val="000000" w:themeColor="text1"/>
          <w:lang w:val="en-PH"/>
        </w:rPr>
      </w:pPr>
      <w:proofErr w:type="spellStart"/>
      <w:r w:rsidRPr="002D2832">
        <w:rPr>
          <w:rFonts w:ascii="Bookman Old Style" w:hAnsi="Bookman Old Style" w:cs="Bookman Old Style"/>
          <w:color w:val="000000" w:themeColor="text1"/>
          <w:lang w:val="en-PH"/>
        </w:rPr>
        <w:t>Gaisiey</w:t>
      </w:r>
      <w:proofErr w:type="spellEnd"/>
      <w:r w:rsidRPr="002D2832">
        <w:rPr>
          <w:rFonts w:ascii="Bookman Old Style" w:hAnsi="Bookman Old Style" w:cs="Bookman Old Style"/>
          <w:color w:val="000000" w:themeColor="text1"/>
          <w:lang w:val="en-PH"/>
        </w:rPr>
        <w:t xml:space="preserve">, I. K., Ntoaduro, A., </w:t>
      </w:r>
      <w:proofErr w:type="spellStart"/>
      <w:r w:rsidRPr="002D2832">
        <w:rPr>
          <w:rFonts w:ascii="Bookman Old Style" w:hAnsi="Bookman Old Style" w:cs="Bookman Old Style"/>
          <w:color w:val="000000" w:themeColor="text1"/>
          <w:lang w:val="en-PH"/>
        </w:rPr>
        <w:t>Asamoah-Gyawu</w:t>
      </w:r>
      <w:proofErr w:type="spellEnd"/>
      <w:r w:rsidRPr="002D2832">
        <w:rPr>
          <w:rFonts w:ascii="Bookman Old Style" w:hAnsi="Bookman Old Style" w:cs="Bookman Old Style"/>
          <w:color w:val="000000" w:themeColor="text1"/>
          <w:lang w:val="en-PH"/>
        </w:rPr>
        <w:t xml:space="preserve">, J., Yeboah, G., </w:t>
      </w:r>
      <w:proofErr w:type="spellStart"/>
      <w:r w:rsidRPr="002D2832">
        <w:rPr>
          <w:rFonts w:ascii="Bookman Old Style" w:hAnsi="Bookman Old Style" w:cs="Bookman Old Style"/>
          <w:color w:val="000000" w:themeColor="text1"/>
          <w:lang w:val="en-PH"/>
        </w:rPr>
        <w:t>Inkoom</w:t>
      </w:r>
      <w:proofErr w:type="spellEnd"/>
      <w:r w:rsidRPr="002D2832">
        <w:rPr>
          <w:rFonts w:ascii="Bookman Old Style" w:hAnsi="Bookman Old Style" w:cs="Bookman Old Style"/>
          <w:color w:val="000000" w:themeColor="text1"/>
          <w:lang w:val="en-PH"/>
        </w:rPr>
        <w:t>, D., Opoku, K., ... &amp; Mensah, G. A. (2025). Impact of Positive Learning Environment on Students’ Academic Performance in Colleges of Education. </w:t>
      </w:r>
      <w:r w:rsidRPr="002D2832">
        <w:rPr>
          <w:rFonts w:ascii="Bookman Old Style" w:hAnsi="Bookman Old Style" w:cs="Bookman Old Style"/>
          <w:i/>
          <w:iCs/>
          <w:color w:val="000000" w:themeColor="text1"/>
          <w:lang w:val="en-PH"/>
        </w:rPr>
        <w:t>Canadian Journal of Educational and Social Studies</w:t>
      </w:r>
      <w:r w:rsidRPr="002D2832">
        <w:rPr>
          <w:rFonts w:ascii="Bookman Old Style" w:hAnsi="Bookman Old Style" w:cs="Bookman Old Style"/>
          <w:color w:val="000000" w:themeColor="text1"/>
          <w:lang w:val="en-PH"/>
        </w:rPr>
        <w:t>, </w:t>
      </w:r>
      <w:r w:rsidRPr="002D2832">
        <w:rPr>
          <w:rFonts w:ascii="Bookman Old Style" w:hAnsi="Bookman Old Style" w:cs="Bookman Old Style"/>
          <w:i/>
          <w:iCs/>
          <w:color w:val="000000" w:themeColor="text1"/>
          <w:lang w:val="en-PH"/>
        </w:rPr>
        <w:t>5</w:t>
      </w:r>
      <w:r w:rsidRPr="002D2832">
        <w:rPr>
          <w:rFonts w:ascii="Bookman Old Style" w:hAnsi="Bookman Old Style" w:cs="Bookman Old Style"/>
          <w:color w:val="000000" w:themeColor="text1"/>
          <w:lang w:val="en-PH"/>
        </w:rPr>
        <w:t>(1), 238-253.</w:t>
      </w:r>
    </w:p>
    <w:p w:rsidR="007F1D64" w:rsidRDefault="007F1D64" w:rsidP="00CB7D84">
      <w:pPr>
        <w:pStyle w:val="NormalWeb"/>
        <w:ind w:left="720" w:hanging="720"/>
        <w:jc w:val="both"/>
        <w:rPr>
          <w:rFonts w:ascii="Bookman Old Style" w:hAnsi="Bookman Old Style" w:cs="Bookman Old Style"/>
          <w:color w:val="000000" w:themeColor="text1"/>
          <w:lang w:val="en-PH"/>
        </w:rPr>
      </w:pPr>
      <w:r w:rsidRPr="00E70261">
        <w:rPr>
          <w:rFonts w:ascii="Bookman Old Style" w:hAnsi="Bookman Old Style" w:cs="Bookman Old Style"/>
          <w:color w:val="000000" w:themeColor="text1"/>
          <w:lang w:val="en-PH"/>
        </w:rPr>
        <w:t>García, E., &amp; Weiss, E. (2020). COVID-19 and student performance, equity, and US education policy: Lessons from pre-pandemic research to inform relief, recovery, and rebuilding. </w:t>
      </w:r>
      <w:r w:rsidRPr="00E70261">
        <w:rPr>
          <w:rFonts w:ascii="Bookman Old Style" w:hAnsi="Bookman Old Style" w:cs="Bookman Old Style"/>
          <w:i/>
          <w:iCs/>
          <w:color w:val="000000" w:themeColor="text1"/>
          <w:lang w:val="en-PH"/>
        </w:rPr>
        <w:t>Economic Policy Institute</w:t>
      </w:r>
      <w:r w:rsidRPr="00E70261">
        <w:rPr>
          <w:rFonts w:ascii="Bookman Old Style" w:hAnsi="Bookman Old Style" w:cs="Bookman Old Style"/>
          <w:color w:val="000000" w:themeColor="text1"/>
          <w:lang w:val="en-PH"/>
        </w:rPr>
        <w:t>.</w:t>
      </w:r>
    </w:p>
    <w:p w:rsidR="007F1D64" w:rsidRDefault="007F1D64" w:rsidP="00CB7D84">
      <w:pPr>
        <w:spacing w:after="160" w:line="240" w:lineRule="auto"/>
        <w:ind w:left="720" w:hanging="720"/>
      </w:pPr>
      <w:r w:rsidRPr="00747350">
        <w:t xml:space="preserve">Garcia, A., &amp; Nichols, T. P. (2021). Digital platforms aren’t mere tools —they’re complex environments. </w:t>
      </w:r>
      <w:r w:rsidRPr="00747350">
        <w:rPr>
          <w:i/>
          <w:iCs/>
        </w:rPr>
        <w:t xml:space="preserve">Phi Delta </w:t>
      </w:r>
      <w:proofErr w:type="spellStart"/>
      <w:r w:rsidRPr="00747350">
        <w:rPr>
          <w:i/>
          <w:iCs/>
        </w:rPr>
        <w:t>Kappan</w:t>
      </w:r>
      <w:proofErr w:type="spellEnd"/>
      <w:r w:rsidRPr="00747350">
        <w:t xml:space="preserve">, </w:t>
      </w:r>
      <w:r w:rsidRPr="00747350">
        <w:rPr>
          <w:i/>
          <w:iCs/>
        </w:rPr>
        <w:t>102</w:t>
      </w:r>
      <w:r w:rsidRPr="00747350">
        <w:t xml:space="preserve">(6), 14-19. </w:t>
      </w:r>
      <w:hyperlink r:id="rId16" w:history="1">
        <w:r w:rsidRPr="00747350">
          <w:rPr>
            <w:rStyle w:val="Hyperlink"/>
          </w:rPr>
          <w:t>https://doi.org/10.1177/0031721721998148</w:t>
        </w:r>
      </w:hyperlink>
      <w:r w:rsidRPr="00747350">
        <w:t xml:space="preserve"> (Original work published 2021)</w:t>
      </w:r>
    </w:p>
    <w:p w:rsidR="007F1D64" w:rsidRPr="00E70261" w:rsidRDefault="007F1D64" w:rsidP="00CB7D84">
      <w:pPr>
        <w:spacing w:after="160" w:line="240" w:lineRule="auto"/>
        <w:ind w:left="720" w:hanging="720"/>
      </w:pPr>
      <w:r w:rsidRPr="005A67BA">
        <w:t>Garcia, L. D. (2025). Study habits, learning environment and academic performance in statistics and probability of senior high school students. </w:t>
      </w:r>
      <w:r w:rsidRPr="005A67BA">
        <w:rPr>
          <w:i/>
          <w:iCs/>
        </w:rPr>
        <w:t>International Journal of Research Studies in Education, 14</w:t>
      </w:r>
      <w:r w:rsidRPr="005A67BA">
        <w:t xml:space="preserve">(9), 1-23. </w:t>
      </w:r>
      <w:hyperlink r:id="rId17" w:history="1">
        <w:r w:rsidRPr="00E417B1">
          <w:rPr>
            <w:rStyle w:val="Hyperlink"/>
          </w:rPr>
          <w:t>https://doi.org/10.5861/ijrse.2025.25079</w:t>
        </w:r>
      </w:hyperlink>
      <w:r>
        <w:t xml:space="preserve"> </w:t>
      </w:r>
    </w:p>
    <w:p w:rsidR="00E96933" w:rsidRDefault="007F1D64" w:rsidP="00CB7D84">
      <w:pPr>
        <w:pStyle w:val="NormalWeb"/>
        <w:ind w:left="720" w:hanging="720"/>
        <w:jc w:val="both"/>
        <w:rPr>
          <w:rFonts w:ascii="Bookman Old Style" w:hAnsi="Bookman Old Style" w:cs="Bookman Old Style"/>
          <w:color w:val="000000" w:themeColor="text1"/>
          <w:lang w:val="en-PH"/>
        </w:rPr>
      </w:pPr>
      <w:proofErr w:type="spellStart"/>
      <w:r>
        <w:rPr>
          <w:rFonts w:ascii="Bookman Old Style" w:hAnsi="Bookman Old Style" w:cs="Bookman Old Style"/>
          <w:color w:val="000000" w:themeColor="text1"/>
          <w:lang w:val="en-PH"/>
        </w:rPr>
        <w:t>Gloc</w:t>
      </w:r>
      <w:proofErr w:type="spellEnd"/>
      <w:r>
        <w:rPr>
          <w:rFonts w:ascii="Bookman Old Style" w:hAnsi="Bookman Old Style" w:cs="Bookman Old Style"/>
          <w:color w:val="000000" w:themeColor="text1"/>
          <w:lang w:val="en-PH"/>
        </w:rPr>
        <w:t>, R. (2024). Sequential explanatory design in research on digitized voters-users: ethical aspects, diagnosis of methodological challenges and recommendations for researchers. </w:t>
      </w:r>
      <w:proofErr w:type="spellStart"/>
      <w:r>
        <w:rPr>
          <w:rFonts w:ascii="Bookman Old Style" w:hAnsi="Bookman Old Style" w:cs="Bookman Old Style"/>
          <w:color w:val="000000" w:themeColor="text1"/>
          <w:lang w:val="en-PH"/>
        </w:rPr>
        <w:t>Zarządzanie</w:t>
      </w:r>
      <w:proofErr w:type="spellEnd"/>
      <w:r>
        <w:rPr>
          <w:rFonts w:ascii="Bookman Old Style" w:hAnsi="Bookman Old Style" w:cs="Bookman Old Style"/>
          <w:color w:val="000000" w:themeColor="text1"/>
          <w:lang w:val="en-PH"/>
        </w:rPr>
        <w:t xml:space="preserve"> </w:t>
      </w:r>
      <w:proofErr w:type="spellStart"/>
      <w:r>
        <w:rPr>
          <w:rFonts w:ascii="Bookman Old Style" w:hAnsi="Bookman Old Style" w:cs="Bookman Old Style"/>
          <w:color w:val="000000" w:themeColor="text1"/>
          <w:lang w:val="en-PH"/>
        </w:rPr>
        <w:t>Mediami</w:t>
      </w:r>
      <w:proofErr w:type="spellEnd"/>
      <w:r>
        <w:rPr>
          <w:rFonts w:ascii="Bookman Old Style" w:hAnsi="Bookman Old Style" w:cs="Bookman Old Style"/>
          <w:color w:val="000000" w:themeColor="text1"/>
          <w:lang w:val="en-PH"/>
        </w:rPr>
        <w:t>, 12(3), 197-208.</w:t>
      </w:r>
    </w:p>
    <w:p w:rsidR="00547E65" w:rsidRDefault="00547E65" w:rsidP="00CB7D84">
      <w:pPr>
        <w:pStyle w:val="NormalWeb"/>
        <w:ind w:left="720" w:hanging="720"/>
        <w:jc w:val="both"/>
        <w:rPr>
          <w:rFonts w:ascii="Bookman Old Style" w:hAnsi="Bookman Old Style"/>
          <w:color w:val="000000" w:themeColor="text1"/>
          <w:lang w:val="en-PH"/>
        </w:rPr>
      </w:pPr>
      <w:proofErr w:type="spellStart"/>
      <w:r w:rsidRPr="00E9258A">
        <w:rPr>
          <w:rFonts w:ascii="Bookman Old Style" w:hAnsi="Bookman Old Style"/>
          <w:color w:val="000000" w:themeColor="text1"/>
          <w:lang w:val="en-PH"/>
        </w:rPr>
        <w:t>Grankina</w:t>
      </w:r>
      <w:proofErr w:type="spellEnd"/>
      <w:r w:rsidRPr="00E9258A">
        <w:rPr>
          <w:rFonts w:ascii="Bookman Old Style" w:hAnsi="Bookman Old Style"/>
          <w:color w:val="000000" w:themeColor="text1"/>
          <w:lang w:val="en-PH"/>
        </w:rPr>
        <w:t xml:space="preserve">, V., Krasnikova, I., Smirnova, Y., </w:t>
      </w:r>
      <w:proofErr w:type="spellStart"/>
      <w:r w:rsidRPr="00E9258A">
        <w:rPr>
          <w:rFonts w:ascii="Bookman Old Style" w:hAnsi="Bookman Old Style"/>
          <w:color w:val="000000" w:themeColor="text1"/>
          <w:lang w:val="en-PH"/>
        </w:rPr>
        <w:t>Kulibaba</w:t>
      </w:r>
      <w:proofErr w:type="spellEnd"/>
      <w:r w:rsidRPr="00E9258A">
        <w:rPr>
          <w:rFonts w:ascii="Bookman Old Style" w:hAnsi="Bookman Old Style"/>
          <w:color w:val="000000" w:themeColor="text1"/>
          <w:lang w:val="en-PH"/>
        </w:rPr>
        <w:t>, I., &amp; Barinov, V. Digital Transformation of the Educational Process in Schools of Kazakhstan: The Concept of Intelligent Assistant in School Physics Curriculum. In </w:t>
      </w:r>
      <w:r w:rsidRPr="00E9258A">
        <w:rPr>
          <w:rFonts w:ascii="Bookman Old Style" w:hAnsi="Bookman Old Style"/>
          <w:i/>
          <w:iCs/>
          <w:color w:val="000000" w:themeColor="text1"/>
          <w:lang w:val="en-PH"/>
        </w:rPr>
        <w:t>Frontiers in Education</w:t>
      </w:r>
      <w:r w:rsidRPr="00E9258A">
        <w:rPr>
          <w:rFonts w:ascii="Bookman Old Style" w:hAnsi="Bookman Old Style"/>
          <w:color w:val="000000" w:themeColor="text1"/>
          <w:lang w:val="en-PH"/>
        </w:rPr>
        <w:t> (Vol. 11, p. 1766616). Frontiers.</w:t>
      </w:r>
    </w:p>
    <w:p w:rsidR="00511894" w:rsidRDefault="00511894" w:rsidP="00CB7D84">
      <w:pPr>
        <w:pStyle w:val="NormalWeb"/>
        <w:ind w:left="720" w:hanging="720"/>
        <w:jc w:val="both"/>
        <w:rPr>
          <w:rFonts w:ascii="Bookman Old Style" w:hAnsi="Bookman Old Style" w:cs="Bookman Old Style"/>
          <w:color w:val="000000" w:themeColor="text1"/>
          <w:lang w:val="en-PH"/>
        </w:rPr>
      </w:pPr>
      <w:r w:rsidRPr="00557D61">
        <w:rPr>
          <w:rFonts w:ascii="Bookman Old Style" w:hAnsi="Bookman Old Style" w:cs="Bookman Old Style"/>
          <w:color w:val="000000" w:themeColor="text1"/>
          <w:lang w:val="en-PH"/>
        </w:rPr>
        <w:t xml:space="preserve">Guo, W., Wang, J., Li, N., &amp; Wang, L. (2025). The impact of teacher emotional support on learning engagement among college students </w:t>
      </w:r>
      <w:r w:rsidRPr="00557D61">
        <w:rPr>
          <w:rFonts w:ascii="Bookman Old Style" w:hAnsi="Bookman Old Style" w:cs="Bookman Old Style"/>
          <w:color w:val="000000" w:themeColor="text1"/>
          <w:lang w:val="en-PH"/>
        </w:rPr>
        <w:lastRenderedPageBreak/>
        <w:t>mediated by academic self-efficacy and academic resilience. </w:t>
      </w:r>
      <w:r w:rsidRPr="00557D61">
        <w:rPr>
          <w:rFonts w:ascii="Bookman Old Style" w:hAnsi="Bookman Old Style" w:cs="Bookman Old Style"/>
          <w:i/>
          <w:iCs/>
          <w:color w:val="000000" w:themeColor="text1"/>
          <w:lang w:val="en-PH"/>
        </w:rPr>
        <w:t>Scientific Reports</w:t>
      </w:r>
      <w:r w:rsidRPr="00557D61">
        <w:rPr>
          <w:rFonts w:ascii="Bookman Old Style" w:hAnsi="Bookman Old Style" w:cs="Bookman Old Style"/>
          <w:color w:val="000000" w:themeColor="text1"/>
          <w:lang w:val="en-PH"/>
        </w:rPr>
        <w:t>, </w:t>
      </w:r>
      <w:r w:rsidRPr="00557D61">
        <w:rPr>
          <w:rFonts w:ascii="Bookman Old Style" w:hAnsi="Bookman Old Style" w:cs="Bookman Old Style"/>
          <w:i/>
          <w:iCs/>
          <w:color w:val="000000" w:themeColor="text1"/>
          <w:lang w:val="en-PH"/>
        </w:rPr>
        <w:t>15</w:t>
      </w:r>
      <w:r w:rsidRPr="00557D61">
        <w:rPr>
          <w:rFonts w:ascii="Bookman Old Style" w:hAnsi="Bookman Old Style" w:cs="Bookman Old Style"/>
          <w:color w:val="000000" w:themeColor="text1"/>
          <w:lang w:val="en-PH"/>
        </w:rPr>
        <w:t>(1), 3670.</w:t>
      </w:r>
    </w:p>
    <w:p w:rsidR="00E96933" w:rsidRDefault="00E96933" w:rsidP="00CB7D84">
      <w:pPr>
        <w:pStyle w:val="NormalWeb"/>
        <w:ind w:left="720" w:hanging="720"/>
        <w:jc w:val="both"/>
        <w:rPr>
          <w:rFonts w:ascii="Bookman Old Style" w:hAnsi="Bookman Old Style" w:cs="Bookman Old Style"/>
          <w:color w:val="000000" w:themeColor="text1"/>
          <w:lang w:val="en-PH"/>
        </w:rPr>
      </w:pPr>
      <w:r w:rsidRPr="00E96933">
        <w:rPr>
          <w:rFonts w:ascii="Bookman Old Style" w:hAnsi="Bookman Old Style" w:cs="Bookman Old Style"/>
          <w:color w:val="000000" w:themeColor="text1"/>
          <w:lang w:val="en-PH"/>
        </w:rPr>
        <w:t>Hassan, M. (2023). Descriptive research design-types, methods and examples.</w:t>
      </w:r>
      <w:r w:rsidRPr="00E96933">
        <w:rPr>
          <w:rFonts w:ascii="Bookman Old Style" w:hAnsi="Bookman Old Style" w:cs="Bookman Old Style"/>
          <w:i/>
          <w:iCs/>
          <w:color w:val="000000" w:themeColor="text1"/>
          <w:lang w:val="en-PH"/>
        </w:rPr>
        <w:t xml:space="preserve"> Research Method</w:t>
      </w:r>
      <w:r w:rsidRPr="00E96933">
        <w:rPr>
          <w:rFonts w:ascii="Bookman Old Style" w:hAnsi="Bookman Old Style" w:cs="Bookman Old Style"/>
          <w:color w:val="000000" w:themeColor="text1"/>
          <w:lang w:val="en-PH"/>
        </w:rPr>
        <w:t>.</w:t>
      </w:r>
    </w:p>
    <w:p w:rsidR="007F1D64" w:rsidRDefault="007F1D64" w:rsidP="00CB7D84">
      <w:pPr>
        <w:pStyle w:val="NormalWeb"/>
        <w:ind w:left="720" w:hanging="720"/>
        <w:jc w:val="both"/>
        <w:rPr>
          <w:rFonts w:ascii="Bookman Old Style" w:hAnsi="Bookman Old Style" w:cs="Bookman Old Style"/>
          <w:color w:val="000000" w:themeColor="text1"/>
          <w:lang w:val="en-PH"/>
        </w:rPr>
      </w:pPr>
      <w:r w:rsidRPr="00737CEB">
        <w:rPr>
          <w:rFonts w:ascii="Bookman Old Style" w:hAnsi="Bookman Old Style" w:cs="Bookman Old Style"/>
          <w:color w:val="000000" w:themeColor="text1"/>
          <w:lang w:val="en-PH"/>
        </w:rPr>
        <w:t>Hattie, J. (2023). Visible learning: The sequel. </w:t>
      </w:r>
      <w:r w:rsidRPr="00737CEB">
        <w:rPr>
          <w:rFonts w:ascii="Bookman Old Style" w:hAnsi="Bookman Old Style" w:cs="Bookman Old Style"/>
          <w:i/>
          <w:iCs/>
          <w:color w:val="000000" w:themeColor="text1"/>
          <w:lang w:val="en-PH"/>
        </w:rPr>
        <w:t>New York</w:t>
      </w:r>
      <w:r w:rsidRPr="00737CEB">
        <w:rPr>
          <w:rFonts w:ascii="Bookman Old Style" w:hAnsi="Bookman Old Style" w:cs="Bookman Old Style"/>
          <w:color w:val="000000" w:themeColor="text1"/>
          <w:lang w:val="en-PH"/>
        </w:rPr>
        <w:t>.</w:t>
      </w:r>
    </w:p>
    <w:p w:rsidR="00E96933" w:rsidRDefault="00E96933" w:rsidP="00CB7D84">
      <w:pPr>
        <w:pStyle w:val="NormalWeb"/>
        <w:ind w:left="720" w:hanging="720"/>
        <w:jc w:val="both"/>
        <w:rPr>
          <w:rFonts w:ascii="Bookman Old Style" w:hAnsi="Bookman Old Style" w:cs="Bookman Old Style"/>
          <w:color w:val="000000" w:themeColor="text1"/>
          <w:lang w:val="en-PH"/>
        </w:rPr>
      </w:pPr>
      <w:r w:rsidRPr="0059219B">
        <w:rPr>
          <w:rFonts w:ascii="Bookman Old Style" w:hAnsi="Bookman Old Style" w:cs="Bookman Old Style"/>
          <w:color w:val="000000" w:themeColor="text1"/>
          <w:lang w:val="en-PH"/>
        </w:rPr>
        <w:t>Hayati, N., Ismail, M., &amp; Zukri, P. (2025). Peer Social Support Enhances a Student's Motivation to Engage in Studying. </w:t>
      </w:r>
      <w:r w:rsidRPr="0059219B">
        <w:rPr>
          <w:rFonts w:ascii="Bookman Old Style" w:hAnsi="Bookman Old Style" w:cs="Bookman Old Style"/>
          <w:i/>
          <w:iCs/>
          <w:color w:val="000000" w:themeColor="text1"/>
          <w:lang w:val="en-PH"/>
        </w:rPr>
        <w:t>Global Perspectives in Education Journal</w:t>
      </w:r>
      <w:r w:rsidRPr="0059219B">
        <w:rPr>
          <w:rFonts w:ascii="Bookman Old Style" w:hAnsi="Bookman Old Style" w:cs="Bookman Old Style"/>
          <w:color w:val="000000" w:themeColor="text1"/>
          <w:lang w:val="en-PH"/>
        </w:rPr>
        <w:t>, </w:t>
      </w:r>
      <w:r w:rsidRPr="0059219B">
        <w:rPr>
          <w:rFonts w:ascii="Bookman Old Style" w:hAnsi="Bookman Old Style" w:cs="Bookman Old Style"/>
          <w:i/>
          <w:iCs/>
          <w:color w:val="000000" w:themeColor="text1"/>
          <w:lang w:val="en-PH"/>
        </w:rPr>
        <w:t>1</w:t>
      </w:r>
      <w:r w:rsidRPr="0059219B">
        <w:rPr>
          <w:rFonts w:ascii="Bookman Old Style" w:hAnsi="Bookman Old Style" w:cs="Bookman Old Style"/>
          <w:color w:val="000000" w:themeColor="text1"/>
          <w:lang w:val="en-PH"/>
        </w:rPr>
        <w:t>(1), 71-79.</w:t>
      </w:r>
    </w:p>
    <w:p w:rsidR="007F1D64" w:rsidRDefault="007F1D64" w:rsidP="00CB7D84">
      <w:pPr>
        <w:pStyle w:val="NormalWeb"/>
        <w:ind w:left="720" w:hanging="720"/>
        <w:jc w:val="both"/>
        <w:rPr>
          <w:rFonts w:ascii="Bookman Old Style" w:hAnsi="Bookman Old Style" w:cs="Bookman Old Style"/>
          <w:color w:val="000000" w:themeColor="text1"/>
          <w:lang w:val="en-PH"/>
        </w:rPr>
      </w:pPr>
      <w:proofErr w:type="spellStart"/>
      <w:r w:rsidRPr="0059219B">
        <w:rPr>
          <w:rFonts w:ascii="Bookman Old Style" w:hAnsi="Bookman Old Style" w:cs="Bookman Old Style"/>
          <w:color w:val="000000" w:themeColor="text1"/>
          <w:lang w:val="en-PH"/>
        </w:rPr>
        <w:t>Hoferichter</w:t>
      </w:r>
      <w:proofErr w:type="spellEnd"/>
      <w:r w:rsidRPr="0059219B">
        <w:rPr>
          <w:rFonts w:ascii="Bookman Old Style" w:hAnsi="Bookman Old Style" w:cs="Bookman Old Style"/>
          <w:color w:val="000000" w:themeColor="text1"/>
          <w:lang w:val="en-PH"/>
        </w:rPr>
        <w:t xml:space="preserve">, F., </w:t>
      </w:r>
      <w:proofErr w:type="spellStart"/>
      <w:r w:rsidRPr="0059219B">
        <w:rPr>
          <w:rFonts w:ascii="Bookman Old Style" w:hAnsi="Bookman Old Style" w:cs="Bookman Old Style"/>
          <w:color w:val="000000" w:themeColor="text1"/>
          <w:lang w:val="en-PH"/>
        </w:rPr>
        <w:t>Kulakow</w:t>
      </w:r>
      <w:proofErr w:type="spellEnd"/>
      <w:r w:rsidRPr="0059219B">
        <w:rPr>
          <w:rFonts w:ascii="Bookman Old Style" w:hAnsi="Bookman Old Style" w:cs="Bookman Old Style"/>
          <w:color w:val="000000" w:themeColor="text1"/>
          <w:lang w:val="en-PH"/>
        </w:rPr>
        <w:t xml:space="preserve">, S., &amp; </w:t>
      </w:r>
      <w:proofErr w:type="spellStart"/>
      <w:r w:rsidRPr="0059219B">
        <w:rPr>
          <w:rFonts w:ascii="Bookman Old Style" w:hAnsi="Bookman Old Style" w:cs="Bookman Old Style"/>
          <w:color w:val="000000" w:themeColor="text1"/>
          <w:lang w:val="en-PH"/>
        </w:rPr>
        <w:t>Hufenbach</w:t>
      </w:r>
      <w:proofErr w:type="spellEnd"/>
      <w:r w:rsidRPr="0059219B">
        <w:rPr>
          <w:rFonts w:ascii="Bookman Old Style" w:hAnsi="Bookman Old Style" w:cs="Bookman Old Style"/>
          <w:color w:val="000000" w:themeColor="text1"/>
          <w:lang w:val="en-PH"/>
        </w:rPr>
        <w:t>, M. C. (2021). Support from parents, peers, and teachers is differently associated with middle school students’ well-being. </w:t>
      </w:r>
      <w:r w:rsidRPr="0059219B">
        <w:rPr>
          <w:rFonts w:ascii="Bookman Old Style" w:hAnsi="Bookman Old Style" w:cs="Bookman Old Style"/>
          <w:i/>
          <w:iCs/>
          <w:color w:val="000000" w:themeColor="text1"/>
          <w:lang w:val="en-PH"/>
        </w:rPr>
        <w:t>Frontiers in Psychology</w:t>
      </w:r>
      <w:r w:rsidRPr="0059219B">
        <w:rPr>
          <w:rFonts w:ascii="Bookman Old Style" w:hAnsi="Bookman Old Style" w:cs="Bookman Old Style"/>
          <w:color w:val="000000" w:themeColor="text1"/>
          <w:lang w:val="en-PH"/>
        </w:rPr>
        <w:t>, </w:t>
      </w:r>
      <w:r w:rsidRPr="0059219B">
        <w:rPr>
          <w:rFonts w:ascii="Bookman Old Style" w:hAnsi="Bookman Old Style" w:cs="Bookman Old Style"/>
          <w:i/>
          <w:iCs/>
          <w:color w:val="000000" w:themeColor="text1"/>
          <w:lang w:val="en-PH"/>
        </w:rPr>
        <w:t>12</w:t>
      </w:r>
      <w:r w:rsidRPr="0059219B">
        <w:rPr>
          <w:rFonts w:ascii="Bookman Old Style" w:hAnsi="Bookman Old Style" w:cs="Bookman Old Style"/>
          <w:color w:val="000000" w:themeColor="text1"/>
          <w:lang w:val="en-PH"/>
        </w:rPr>
        <w:t>, 758226.</w:t>
      </w:r>
    </w:p>
    <w:p w:rsidR="007F1D64" w:rsidRDefault="007F1D64" w:rsidP="00CB7D84">
      <w:pPr>
        <w:pStyle w:val="NormalWeb"/>
        <w:ind w:left="720" w:hanging="720"/>
        <w:jc w:val="both"/>
        <w:rPr>
          <w:rFonts w:ascii="Bookman Old Style" w:hAnsi="Bookman Old Style" w:cs="Bookman Old Style"/>
          <w:color w:val="000000" w:themeColor="text1"/>
          <w:lang w:val="en-PH"/>
        </w:rPr>
      </w:pPr>
      <w:r w:rsidRPr="00700E16">
        <w:rPr>
          <w:rFonts w:ascii="Bookman Old Style" w:hAnsi="Bookman Old Style" w:cs="Bookman Old Style"/>
          <w:color w:val="000000" w:themeColor="text1"/>
          <w:lang w:val="en-PH"/>
        </w:rPr>
        <w:t>Huang, L., &amp; Wang, D. (2023). Teacher support, academic self-efficacy, student engagement, and academic achievement in emergency online learning. </w:t>
      </w:r>
      <w:r w:rsidRPr="00700E16">
        <w:rPr>
          <w:rFonts w:ascii="Bookman Old Style" w:hAnsi="Bookman Old Style" w:cs="Bookman Old Style"/>
          <w:i/>
          <w:iCs/>
          <w:color w:val="000000" w:themeColor="text1"/>
          <w:lang w:val="en-PH"/>
        </w:rPr>
        <w:t>Behavioral Sciences</w:t>
      </w:r>
      <w:r w:rsidRPr="00700E16">
        <w:rPr>
          <w:rFonts w:ascii="Bookman Old Style" w:hAnsi="Bookman Old Style" w:cs="Bookman Old Style"/>
          <w:color w:val="000000" w:themeColor="text1"/>
          <w:lang w:val="en-PH"/>
        </w:rPr>
        <w:t>, </w:t>
      </w:r>
      <w:r w:rsidRPr="00700E16">
        <w:rPr>
          <w:rFonts w:ascii="Bookman Old Style" w:hAnsi="Bookman Old Style" w:cs="Bookman Old Style"/>
          <w:i/>
          <w:iCs/>
          <w:color w:val="000000" w:themeColor="text1"/>
          <w:lang w:val="en-PH"/>
        </w:rPr>
        <w:t>13</w:t>
      </w:r>
      <w:r w:rsidRPr="00700E16">
        <w:rPr>
          <w:rFonts w:ascii="Bookman Old Style" w:hAnsi="Bookman Old Style" w:cs="Bookman Old Style"/>
          <w:color w:val="000000" w:themeColor="text1"/>
          <w:lang w:val="en-PH"/>
        </w:rPr>
        <w:t>(9), 704.</w:t>
      </w:r>
    </w:p>
    <w:p w:rsidR="007F1D64" w:rsidRDefault="007F1D64" w:rsidP="00CB7D84">
      <w:pPr>
        <w:pStyle w:val="NormalWeb"/>
        <w:ind w:left="720" w:hanging="720"/>
        <w:jc w:val="both"/>
        <w:rPr>
          <w:rFonts w:ascii="Bookman Old Style" w:hAnsi="Bookman Old Style" w:cs="Bookman Old Style"/>
          <w:color w:val="000000" w:themeColor="text1"/>
          <w:lang w:val="en-PH"/>
        </w:rPr>
      </w:pPr>
      <w:r w:rsidRPr="003250C6">
        <w:rPr>
          <w:rFonts w:ascii="Bookman Old Style" w:hAnsi="Bookman Old Style" w:cs="Bookman Old Style"/>
          <w:color w:val="000000" w:themeColor="text1"/>
          <w:lang w:val="en-PH"/>
        </w:rPr>
        <w:t>Ibrahim, E., Napu, K., &amp; Darman, D. (2023). The Influence of Environment and Satisfaction on Student Learning Motivation. </w:t>
      </w:r>
      <w:r w:rsidRPr="003250C6">
        <w:rPr>
          <w:rFonts w:ascii="Bookman Old Style" w:hAnsi="Bookman Old Style" w:cs="Bookman Old Style"/>
          <w:i/>
          <w:iCs/>
          <w:color w:val="000000" w:themeColor="text1"/>
          <w:lang w:val="en-PH"/>
        </w:rPr>
        <w:t>West Science Journal Economic and Entrepreneurship</w:t>
      </w:r>
      <w:r w:rsidRPr="003250C6">
        <w:rPr>
          <w:rFonts w:ascii="Bookman Old Style" w:hAnsi="Bookman Old Style" w:cs="Bookman Old Style"/>
          <w:color w:val="000000" w:themeColor="text1"/>
          <w:lang w:val="en-PH"/>
        </w:rPr>
        <w:t>, </w:t>
      </w:r>
      <w:r w:rsidRPr="003250C6">
        <w:rPr>
          <w:rFonts w:ascii="Bookman Old Style" w:hAnsi="Bookman Old Style" w:cs="Bookman Old Style"/>
          <w:i/>
          <w:iCs/>
          <w:color w:val="000000" w:themeColor="text1"/>
          <w:lang w:val="en-PH"/>
        </w:rPr>
        <w:t>1</w:t>
      </w:r>
      <w:r w:rsidRPr="003250C6">
        <w:rPr>
          <w:rFonts w:ascii="Bookman Old Style" w:hAnsi="Bookman Old Style" w:cs="Bookman Old Style"/>
          <w:color w:val="000000" w:themeColor="text1"/>
          <w:lang w:val="en-PH"/>
        </w:rPr>
        <w:t>(05), 100-106.</w:t>
      </w:r>
    </w:p>
    <w:p w:rsidR="00547E65" w:rsidRDefault="00547E65" w:rsidP="00CB7D84">
      <w:pPr>
        <w:pStyle w:val="NormalWeb"/>
        <w:ind w:left="720" w:hanging="720"/>
        <w:jc w:val="both"/>
        <w:rPr>
          <w:rFonts w:ascii="Bookman Old Style" w:hAnsi="Bookman Old Style"/>
          <w:color w:val="000000" w:themeColor="text1"/>
          <w:lang w:val="en-PH"/>
        </w:rPr>
      </w:pPr>
      <w:r w:rsidRPr="00123CE9">
        <w:rPr>
          <w:rFonts w:ascii="Bookman Old Style" w:hAnsi="Bookman Old Style"/>
          <w:color w:val="000000" w:themeColor="text1"/>
          <w:lang w:val="en-PH"/>
        </w:rPr>
        <w:t>Idris, M. O. A., Omar, A. M., Mohamed, M. J., Hussein, A. A., &amp; Mohamed, M. M. O. (2025, March). The effect of the school environment on the provision of quality education: a study of schools in Mogadishu, Somalia. In </w:t>
      </w:r>
      <w:r w:rsidRPr="00123CE9">
        <w:rPr>
          <w:rFonts w:ascii="Bookman Old Style" w:hAnsi="Bookman Old Style"/>
          <w:i/>
          <w:iCs/>
          <w:color w:val="000000" w:themeColor="text1"/>
          <w:lang w:val="en-PH"/>
        </w:rPr>
        <w:t>Frontiers in Education</w:t>
      </w:r>
      <w:r w:rsidRPr="00123CE9">
        <w:rPr>
          <w:rFonts w:ascii="Bookman Old Style" w:hAnsi="Bookman Old Style"/>
          <w:color w:val="000000" w:themeColor="text1"/>
          <w:lang w:val="en-PH"/>
        </w:rPr>
        <w:t> (Vol. 10, p. 1541502). Frontiers Media SA.</w:t>
      </w:r>
      <w:r>
        <w:rPr>
          <w:rFonts w:ascii="Bookman Old Style" w:hAnsi="Bookman Old Style"/>
          <w:color w:val="000000" w:themeColor="text1"/>
          <w:lang w:val="en-PH"/>
        </w:rPr>
        <w:t xml:space="preserve">    </w:t>
      </w:r>
    </w:p>
    <w:p w:rsidR="004C5CC1" w:rsidRPr="004C5CC1" w:rsidRDefault="004C5CC1" w:rsidP="00CB7D84">
      <w:pPr>
        <w:pStyle w:val="NormalWeb"/>
        <w:ind w:left="720" w:hanging="720"/>
        <w:jc w:val="both"/>
        <w:rPr>
          <w:rFonts w:ascii="Bookman Old Style" w:hAnsi="Bookman Old Style"/>
          <w:color w:val="000000" w:themeColor="text1"/>
          <w:lang w:val="en-PH"/>
        </w:rPr>
      </w:pPr>
      <w:r w:rsidRPr="00311461">
        <w:rPr>
          <w:rFonts w:ascii="Bookman Old Style" w:hAnsi="Bookman Old Style"/>
          <w:color w:val="000000" w:themeColor="text1"/>
          <w:lang w:val="en-PH"/>
        </w:rPr>
        <w:t xml:space="preserve">Ignacio, M. J., </w:t>
      </w:r>
      <w:proofErr w:type="spellStart"/>
      <w:r w:rsidRPr="00311461">
        <w:rPr>
          <w:rFonts w:ascii="Bookman Old Style" w:hAnsi="Bookman Old Style"/>
          <w:color w:val="000000" w:themeColor="text1"/>
          <w:lang w:val="en-PH"/>
        </w:rPr>
        <w:t>Julhamid</w:t>
      </w:r>
      <w:proofErr w:type="spellEnd"/>
      <w:r w:rsidRPr="00311461">
        <w:rPr>
          <w:rFonts w:ascii="Bookman Old Style" w:hAnsi="Bookman Old Style"/>
          <w:color w:val="000000" w:themeColor="text1"/>
          <w:lang w:val="en-PH"/>
        </w:rPr>
        <w:t>, N., &amp; Asiri, M. (2024). Teachers’ feedback and English academic achievement of grade 8 and 9 students at Sulu State College Laboratory High School. </w:t>
      </w:r>
      <w:r w:rsidRPr="00311461">
        <w:rPr>
          <w:rFonts w:ascii="Bookman Old Style" w:hAnsi="Bookman Old Style"/>
          <w:i/>
          <w:iCs/>
          <w:color w:val="000000" w:themeColor="text1"/>
          <w:lang w:val="en-PH"/>
        </w:rPr>
        <w:t>Journal of Education and Academic Settings</w:t>
      </w:r>
      <w:r w:rsidRPr="00311461">
        <w:rPr>
          <w:rFonts w:ascii="Bookman Old Style" w:hAnsi="Bookman Old Style"/>
          <w:color w:val="000000" w:themeColor="text1"/>
          <w:lang w:val="en-PH"/>
        </w:rPr>
        <w:t>, </w:t>
      </w:r>
      <w:r w:rsidRPr="00311461">
        <w:rPr>
          <w:rFonts w:ascii="Bookman Old Style" w:hAnsi="Bookman Old Style"/>
          <w:i/>
          <w:iCs/>
          <w:color w:val="000000" w:themeColor="text1"/>
          <w:lang w:val="en-PH"/>
        </w:rPr>
        <w:t>1</w:t>
      </w:r>
      <w:r w:rsidRPr="00311461">
        <w:rPr>
          <w:rFonts w:ascii="Bookman Old Style" w:hAnsi="Bookman Old Style"/>
          <w:color w:val="000000" w:themeColor="text1"/>
          <w:lang w:val="en-PH"/>
        </w:rPr>
        <w:t>(1), 1-19.</w:t>
      </w:r>
    </w:p>
    <w:p w:rsidR="004C5CC1" w:rsidRPr="000375C0" w:rsidRDefault="004C5CC1" w:rsidP="00CB7D84">
      <w:pPr>
        <w:pStyle w:val="NormalWeb"/>
        <w:ind w:left="720" w:hanging="720"/>
        <w:jc w:val="both"/>
        <w:rPr>
          <w:rFonts w:ascii="Bookman Old Style" w:hAnsi="Bookman Old Style"/>
          <w:color w:val="000000" w:themeColor="text1"/>
        </w:rPr>
      </w:pPr>
      <w:r w:rsidRPr="000375C0">
        <w:rPr>
          <w:rFonts w:ascii="Bookman Old Style" w:hAnsi="Bookman Old Style"/>
          <w:color w:val="000000" w:themeColor="text1"/>
        </w:rPr>
        <w:t xml:space="preserve">Incekara, C. O. (2022). Designing ergonomic post-COVID-19 school furniture. </w:t>
      </w:r>
      <w:r w:rsidRPr="000375C0">
        <w:rPr>
          <w:rFonts w:ascii="Bookman Old Style" w:hAnsi="Bookman Old Style"/>
          <w:i/>
          <w:iCs/>
          <w:color w:val="000000" w:themeColor="text1"/>
        </w:rPr>
        <w:t>South African Journal of Industrial Engineering, 33</w:t>
      </w:r>
      <w:r w:rsidRPr="000375C0">
        <w:rPr>
          <w:rFonts w:ascii="Bookman Old Style" w:hAnsi="Bookman Old Style"/>
          <w:color w:val="000000" w:themeColor="text1"/>
        </w:rPr>
        <w:t>(2), 37–48. http://dx.doi.org/10.7166/33-2-2515</w:t>
      </w:r>
    </w:p>
    <w:p w:rsidR="007F1D64" w:rsidRDefault="007F1D64" w:rsidP="00CB7D84">
      <w:pPr>
        <w:pStyle w:val="NormalWeb"/>
        <w:ind w:left="720" w:hanging="720"/>
        <w:jc w:val="both"/>
        <w:rPr>
          <w:rFonts w:ascii="Bookman Old Style" w:hAnsi="Bookman Old Style" w:cs="Bookman Old Style"/>
          <w:color w:val="000000" w:themeColor="text1"/>
          <w:lang w:val="en-PH"/>
        </w:rPr>
      </w:pPr>
      <w:r w:rsidRPr="00700E16">
        <w:rPr>
          <w:rFonts w:ascii="Bookman Old Style" w:hAnsi="Bookman Old Style" w:cs="Bookman Old Style"/>
          <w:color w:val="000000" w:themeColor="text1"/>
          <w:lang w:val="en-PH"/>
        </w:rPr>
        <w:t>Jiang, A. L., &amp; Zhang, L. J. (2021). University Teachers' Teaching Style and Their Students' Agentic Engagement in EFL Learning in China: A Self-Determination Theory and Achievement Goal Theory Integrated Perspective. </w:t>
      </w:r>
      <w:r w:rsidRPr="00700E16">
        <w:rPr>
          <w:rFonts w:ascii="Bookman Old Style" w:hAnsi="Bookman Old Style" w:cs="Bookman Old Style"/>
          <w:i/>
          <w:iCs/>
          <w:color w:val="000000" w:themeColor="text1"/>
          <w:lang w:val="en-PH"/>
        </w:rPr>
        <w:t>Frontiers in psychology</w:t>
      </w:r>
      <w:r w:rsidRPr="00700E16">
        <w:rPr>
          <w:rFonts w:ascii="Bookman Old Style" w:hAnsi="Bookman Old Style" w:cs="Bookman Old Style"/>
          <w:color w:val="000000" w:themeColor="text1"/>
          <w:lang w:val="en-PH"/>
        </w:rPr>
        <w:t>, </w:t>
      </w:r>
      <w:r w:rsidRPr="00700E16">
        <w:rPr>
          <w:rFonts w:ascii="Bookman Old Style" w:hAnsi="Bookman Old Style" w:cs="Bookman Old Style"/>
          <w:i/>
          <w:iCs/>
          <w:color w:val="000000" w:themeColor="text1"/>
          <w:lang w:val="en-PH"/>
        </w:rPr>
        <w:t>12</w:t>
      </w:r>
      <w:r w:rsidRPr="00700E16">
        <w:rPr>
          <w:rFonts w:ascii="Bookman Old Style" w:hAnsi="Bookman Old Style" w:cs="Bookman Old Style"/>
          <w:color w:val="000000" w:themeColor="text1"/>
          <w:lang w:val="en-PH"/>
        </w:rPr>
        <w:t xml:space="preserve">, 704269. </w:t>
      </w:r>
      <w:hyperlink r:id="rId18" w:history="1">
        <w:r w:rsidR="004C5CC1" w:rsidRPr="0012790F">
          <w:rPr>
            <w:rStyle w:val="Hyperlink"/>
            <w:rFonts w:ascii="Bookman Old Style" w:hAnsi="Bookman Old Style" w:cs="Bookman Old Style"/>
            <w:lang w:val="en-PH"/>
          </w:rPr>
          <w:t>https://doi.org/10.3389/fpsyg.2021.704269</w:t>
        </w:r>
      </w:hyperlink>
    </w:p>
    <w:p w:rsidR="004C5CC1" w:rsidRPr="004C5CC1" w:rsidRDefault="004C5CC1" w:rsidP="00CB7D84">
      <w:pPr>
        <w:pStyle w:val="NormalWeb"/>
        <w:ind w:left="720" w:hanging="720"/>
        <w:jc w:val="both"/>
        <w:rPr>
          <w:rFonts w:ascii="Bookman Old Style" w:hAnsi="Bookman Old Style"/>
          <w:color w:val="000000" w:themeColor="text1"/>
          <w:lang w:val="en-PH"/>
        </w:rPr>
      </w:pPr>
      <w:r w:rsidRPr="008670AE">
        <w:rPr>
          <w:rFonts w:ascii="Bookman Old Style" w:hAnsi="Bookman Old Style"/>
          <w:color w:val="000000" w:themeColor="text1"/>
          <w:lang w:val="en-PH"/>
        </w:rPr>
        <w:lastRenderedPageBreak/>
        <w:t>Jin, S., &amp; Peng, L. (2022). Classroom perception in higher education: The impact of spatial factors on student satisfaction in lecture versus active learning classrooms. </w:t>
      </w:r>
      <w:r w:rsidRPr="008670AE">
        <w:rPr>
          <w:rFonts w:ascii="Bookman Old Style" w:hAnsi="Bookman Old Style"/>
          <w:i/>
          <w:iCs/>
          <w:color w:val="000000" w:themeColor="text1"/>
          <w:lang w:val="en-PH"/>
        </w:rPr>
        <w:t>Frontiers in Psychology</w:t>
      </w:r>
      <w:r w:rsidRPr="008670AE">
        <w:rPr>
          <w:rFonts w:ascii="Bookman Old Style" w:hAnsi="Bookman Old Style"/>
          <w:color w:val="000000" w:themeColor="text1"/>
          <w:lang w:val="en-PH"/>
        </w:rPr>
        <w:t>, </w:t>
      </w:r>
      <w:r w:rsidRPr="008670AE">
        <w:rPr>
          <w:rFonts w:ascii="Bookman Old Style" w:hAnsi="Bookman Old Style"/>
          <w:i/>
          <w:iCs/>
          <w:color w:val="000000" w:themeColor="text1"/>
          <w:lang w:val="en-PH"/>
        </w:rPr>
        <w:t>13</w:t>
      </w:r>
      <w:r w:rsidRPr="008670AE">
        <w:rPr>
          <w:rFonts w:ascii="Bookman Old Style" w:hAnsi="Bookman Old Style"/>
          <w:color w:val="000000" w:themeColor="text1"/>
          <w:lang w:val="en-PH"/>
        </w:rPr>
        <w:t>, 941285.</w:t>
      </w:r>
    </w:p>
    <w:p w:rsidR="007F1D64" w:rsidRDefault="007F1D64" w:rsidP="00CB7D84">
      <w:pPr>
        <w:pStyle w:val="NormalWeb"/>
        <w:ind w:left="720" w:hanging="720"/>
        <w:jc w:val="both"/>
        <w:rPr>
          <w:rFonts w:ascii="Bookman Old Style" w:hAnsi="Bookman Old Style" w:cs="Bookman Old Style"/>
          <w:color w:val="000000" w:themeColor="text1"/>
          <w:lang w:val="en-PH"/>
        </w:rPr>
      </w:pPr>
      <w:r w:rsidRPr="002F2FDD">
        <w:rPr>
          <w:rFonts w:ascii="Bookman Old Style" w:hAnsi="Bookman Old Style" w:cs="Bookman Old Style"/>
          <w:color w:val="000000" w:themeColor="text1"/>
          <w:lang w:val="en-PH"/>
        </w:rPr>
        <w:t>Kassab, S. E., Rathan, R., Taylor, D. C., &amp; Hamdy, H. (2024). The impact of the educational environment on student engagement and academic performance in health professions education. </w:t>
      </w:r>
      <w:r w:rsidRPr="002F2FDD">
        <w:rPr>
          <w:rFonts w:ascii="Bookman Old Style" w:hAnsi="Bookman Old Style" w:cs="Bookman Old Style"/>
          <w:i/>
          <w:iCs/>
          <w:color w:val="000000" w:themeColor="text1"/>
          <w:lang w:val="en-PH"/>
        </w:rPr>
        <w:t>BMC medical education</w:t>
      </w:r>
      <w:r w:rsidRPr="002F2FDD">
        <w:rPr>
          <w:rFonts w:ascii="Bookman Old Style" w:hAnsi="Bookman Old Style" w:cs="Bookman Old Style"/>
          <w:color w:val="000000" w:themeColor="text1"/>
          <w:lang w:val="en-PH"/>
        </w:rPr>
        <w:t>, </w:t>
      </w:r>
      <w:r w:rsidRPr="002F2FDD">
        <w:rPr>
          <w:rFonts w:ascii="Bookman Old Style" w:hAnsi="Bookman Old Style" w:cs="Bookman Old Style"/>
          <w:i/>
          <w:iCs/>
          <w:color w:val="000000" w:themeColor="text1"/>
          <w:lang w:val="en-PH"/>
        </w:rPr>
        <w:t>24</w:t>
      </w:r>
      <w:r w:rsidRPr="002F2FDD">
        <w:rPr>
          <w:rFonts w:ascii="Bookman Old Style" w:hAnsi="Bookman Old Style" w:cs="Bookman Old Style"/>
          <w:color w:val="000000" w:themeColor="text1"/>
          <w:lang w:val="en-PH"/>
        </w:rPr>
        <w:t>(1), 1278.</w:t>
      </w:r>
    </w:p>
    <w:p w:rsidR="007F1D64" w:rsidRDefault="007F1D64" w:rsidP="00CB7D84">
      <w:pPr>
        <w:pStyle w:val="NormalWeb"/>
        <w:ind w:left="720" w:hanging="720"/>
        <w:jc w:val="both"/>
        <w:rPr>
          <w:rFonts w:ascii="Bookman Old Style" w:hAnsi="Bookman Old Style" w:cs="Bookman Old Style"/>
          <w:color w:val="000000" w:themeColor="text1"/>
          <w:lang w:val="en-PH"/>
        </w:rPr>
      </w:pPr>
      <w:r w:rsidRPr="005D65AA">
        <w:rPr>
          <w:rFonts w:ascii="Bookman Old Style" w:hAnsi="Bookman Old Style" w:cs="Bookman Old Style"/>
          <w:color w:val="000000" w:themeColor="text1"/>
          <w:lang w:val="en-PH"/>
        </w:rPr>
        <w:t xml:space="preserve">Kilday, J. E., &amp; Ryan, A. M. (2025). Connecting engagement to classroom friendships and popular peers' </w:t>
      </w:r>
      <w:proofErr w:type="spellStart"/>
      <w:r w:rsidRPr="005D65AA">
        <w:rPr>
          <w:rFonts w:ascii="Bookman Old Style" w:hAnsi="Bookman Old Style" w:cs="Bookman Old Style"/>
          <w:color w:val="000000" w:themeColor="text1"/>
          <w:lang w:val="en-PH"/>
        </w:rPr>
        <w:t>prosocial</w:t>
      </w:r>
      <w:proofErr w:type="spellEnd"/>
      <w:r w:rsidRPr="005D65AA">
        <w:rPr>
          <w:rFonts w:ascii="Bookman Old Style" w:hAnsi="Bookman Old Style" w:cs="Bookman Old Style"/>
          <w:color w:val="000000" w:themeColor="text1"/>
          <w:lang w:val="en-PH"/>
        </w:rPr>
        <w:t xml:space="preserve"> behaviour. </w:t>
      </w:r>
      <w:r w:rsidRPr="005D65AA">
        <w:rPr>
          <w:rFonts w:ascii="Bookman Old Style" w:hAnsi="Bookman Old Style" w:cs="Bookman Old Style"/>
          <w:i/>
          <w:iCs/>
          <w:color w:val="000000" w:themeColor="text1"/>
          <w:lang w:val="en-PH"/>
        </w:rPr>
        <w:t>British Journal of Educational Psychology</w:t>
      </w:r>
      <w:r w:rsidRPr="005D65AA">
        <w:rPr>
          <w:rFonts w:ascii="Bookman Old Style" w:hAnsi="Bookman Old Style" w:cs="Bookman Old Style"/>
          <w:color w:val="000000" w:themeColor="text1"/>
          <w:lang w:val="en-PH"/>
        </w:rPr>
        <w:t>.</w:t>
      </w:r>
    </w:p>
    <w:p w:rsidR="007F1D64" w:rsidRDefault="007F1D64" w:rsidP="00CB7D84">
      <w:pPr>
        <w:pStyle w:val="NormalWeb"/>
        <w:ind w:left="720" w:hanging="720"/>
        <w:jc w:val="both"/>
        <w:rPr>
          <w:rFonts w:ascii="Bookman Old Style" w:hAnsi="Bookman Old Style" w:cs="Bookman Old Style"/>
          <w:color w:val="000000" w:themeColor="text1"/>
          <w:lang w:val="en-PH"/>
        </w:rPr>
      </w:pPr>
      <w:proofErr w:type="spellStart"/>
      <w:r w:rsidRPr="00981BAA">
        <w:rPr>
          <w:rFonts w:ascii="Bookman Old Style" w:hAnsi="Bookman Old Style" w:cs="Bookman Old Style"/>
          <w:color w:val="000000" w:themeColor="text1"/>
          <w:lang w:val="en-PH"/>
        </w:rPr>
        <w:t>Kirkil</w:t>
      </w:r>
      <w:proofErr w:type="spellEnd"/>
      <w:r w:rsidRPr="00981BAA">
        <w:rPr>
          <w:rFonts w:ascii="Bookman Old Style" w:hAnsi="Bookman Old Style" w:cs="Bookman Old Style"/>
          <w:color w:val="000000" w:themeColor="text1"/>
          <w:lang w:val="en-PH"/>
        </w:rPr>
        <w:t>, G. (2025). Effects of classroom temperature and humidity on student learning performance: an experimental study using sensor-based monitoring. </w:t>
      </w:r>
      <w:r w:rsidRPr="00981BAA">
        <w:rPr>
          <w:rFonts w:ascii="Bookman Old Style" w:hAnsi="Bookman Old Style" w:cs="Bookman Old Style"/>
          <w:i/>
          <w:iCs/>
          <w:color w:val="000000" w:themeColor="text1"/>
          <w:lang w:val="en-PH"/>
        </w:rPr>
        <w:t>Frontiers in Built Environment</w:t>
      </w:r>
      <w:r w:rsidRPr="00981BAA">
        <w:rPr>
          <w:rFonts w:ascii="Bookman Old Style" w:hAnsi="Bookman Old Style" w:cs="Bookman Old Style"/>
          <w:color w:val="000000" w:themeColor="text1"/>
          <w:lang w:val="en-PH"/>
        </w:rPr>
        <w:t>, </w:t>
      </w:r>
      <w:r w:rsidRPr="00981BAA">
        <w:rPr>
          <w:rFonts w:ascii="Bookman Old Style" w:hAnsi="Bookman Old Style" w:cs="Bookman Old Style"/>
          <w:i/>
          <w:iCs/>
          <w:color w:val="000000" w:themeColor="text1"/>
          <w:lang w:val="en-PH"/>
        </w:rPr>
        <w:t>11</w:t>
      </w:r>
      <w:r w:rsidRPr="00981BAA">
        <w:rPr>
          <w:rFonts w:ascii="Bookman Old Style" w:hAnsi="Bookman Old Style" w:cs="Bookman Old Style"/>
          <w:color w:val="000000" w:themeColor="text1"/>
          <w:lang w:val="en-PH"/>
        </w:rPr>
        <w:t>, 1678438.</w:t>
      </w:r>
    </w:p>
    <w:p w:rsidR="00C96D5C" w:rsidRDefault="00C96D5C" w:rsidP="00CB7D84">
      <w:pPr>
        <w:pStyle w:val="NormalWeb"/>
        <w:ind w:left="720" w:hanging="720"/>
        <w:jc w:val="both"/>
        <w:rPr>
          <w:rFonts w:ascii="Bookman Old Style" w:hAnsi="Bookman Old Style" w:cs="Bookman Old Style"/>
          <w:color w:val="000000" w:themeColor="text1"/>
          <w:lang w:val="en-PH"/>
        </w:rPr>
      </w:pPr>
      <w:r w:rsidRPr="00557D61">
        <w:rPr>
          <w:rFonts w:ascii="Bookman Old Style" w:hAnsi="Bookman Old Style" w:cs="Bookman Old Style"/>
          <w:color w:val="000000" w:themeColor="text1"/>
          <w:lang w:val="en-PH"/>
        </w:rPr>
        <w:t>Konstantinidis, A. (2024). An integrative review of the literature on factors influencing student well-being in the learning environment. </w:t>
      </w:r>
      <w:r w:rsidRPr="00557D61">
        <w:rPr>
          <w:rFonts w:ascii="Bookman Old Style" w:hAnsi="Bookman Old Style" w:cs="Bookman Old Style"/>
          <w:i/>
          <w:iCs/>
          <w:color w:val="000000" w:themeColor="text1"/>
          <w:lang w:val="en-PH"/>
        </w:rPr>
        <w:t>International Journal of Educational Research Open</w:t>
      </w:r>
      <w:r w:rsidRPr="00557D61">
        <w:rPr>
          <w:rFonts w:ascii="Bookman Old Style" w:hAnsi="Bookman Old Style" w:cs="Bookman Old Style"/>
          <w:color w:val="000000" w:themeColor="text1"/>
          <w:lang w:val="en-PH"/>
        </w:rPr>
        <w:t>, </w:t>
      </w:r>
      <w:r w:rsidRPr="00557D61">
        <w:rPr>
          <w:rFonts w:ascii="Bookman Old Style" w:hAnsi="Bookman Old Style" w:cs="Bookman Old Style"/>
          <w:i/>
          <w:iCs/>
          <w:color w:val="000000" w:themeColor="text1"/>
          <w:lang w:val="en-PH"/>
        </w:rPr>
        <w:t>7</w:t>
      </w:r>
      <w:r w:rsidRPr="00557D61">
        <w:rPr>
          <w:rFonts w:ascii="Bookman Old Style" w:hAnsi="Bookman Old Style" w:cs="Bookman Old Style"/>
          <w:color w:val="000000" w:themeColor="text1"/>
          <w:lang w:val="en-PH"/>
        </w:rPr>
        <w:t>, 100384.</w:t>
      </w:r>
    </w:p>
    <w:p w:rsidR="00547E65" w:rsidRPr="00547E65" w:rsidRDefault="00547E65" w:rsidP="00CB7D84">
      <w:pPr>
        <w:pStyle w:val="NormalWeb"/>
        <w:ind w:left="720" w:hanging="720"/>
        <w:jc w:val="both"/>
        <w:rPr>
          <w:rFonts w:ascii="Bookman Old Style" w:hAnsi="Bookman Old Style"/>
          <w:color w:val="000000" w:themeColor="text1"/>
        </w:rPr>
      </w:pPr>
      <w:r w:rsidRPr="00E9258A">
        <w:rPr>
          <w:rFonts w:ascii="Bookman Old Style" w:hAnsi="Bookman Old Style"/>
          <w:color w:val="000000" w:themeColor="text1"/>
          <w:lang w:val="en-PH"/>
        </w:rPr>
        <w:t>Kumar, A., Krishnamurthi, R., Bhatia, S., Kaushik, K., Ahuja, N. J., Nayyar, A., &amp; Masud, M. (2021). Blended learning tools and practices: A comprehensive analysis. </w:t>
      </w:r>
      <w:proofErr w:type="spellStart"/>
      <w:r w:rsidRPr="00E9258A">
        <w:rPr>
          <w:rFonts w:ascii="Bookman Old Style" w:hAnsi="Bookman Old Style"/>
          <w:i/>
          <w:iCs/>
          <w:color w:val="000000" w:themeColor="text1"/>
          <w:lang w:val="en-PH"/>
        </w:rPr>
        <w:t>Ieee</w:t>
      </w:r>
      <w:proofErr w:type="spellEnd"/>
      <w:r w:rsidRPr="00E9258A">
        <w:rPr>
          <w:rFonts w:ascii="Bookman Old Style" w:hAnsi="Bookman Old Style"/>
          <w:i/>
          <w:iCs/>
          <w:color w:val="000000" w:themeColor="text1"/>
          <w:lang w:val="en-PH"/>
        </w:rPr>
        <w:t xml:space="preserve"> Access</w:t>
      </w:r>
      <w:r w:rsidRPr="00E9258A">
        <w:rPr>
          <w:rFonts w:ascii="Bookman Old Style" w:hAnsi="Bookman Old Style"/>
          <w:color w:val="000000" w:themeColor="text1"/>
          <w:lang w:val="en-PH"/>
        </w:rPr>
        <w:t>, </w:t>
      </w:r>
      <w:r w:rsidRPr="00E9258A">
        <w:rPr>
          <w:rFonts w:ascii="Bookman Old Style" w:hAnsi="Bookman Old Style"/>
          <w:i/>
          <w:iCs/>
          <w:color w:val="000000" w:themeColor="text1"/>
          <w:lang w:val="en-PH"/>
        </w:rPr>
        <w:t>9</w:t>
      </w:r>
      <w:r w:rsidRPr="00E9258A">
        <w:rPr>
          <w:rFonts w:ascii="Bookman Old Style" w:hAnsi="Bookman Old Style"/>
          <w:color w:val="000000" w:themeColor="text1"/>
          <w:lang w:val="en-PH"/>
        </w:rPr>
        <w:t>, 85151-85197.</w:t>
      </w:r>
    </w:p>
    <w:p w:rsidR="007F1D64" w:rsidRDefault="007F1D64" w:rsidP="00CB7D84">
      <w:pPr>
        <w:pStyle w:val="NormalWeb"/>
        <w:ind w:left="720" w:hanging="720"/>
        <w:jc w:val="both"/>
        <w:rPr>
          <w:rFonts w:ascii="Bookman Old Style" w:hAnsi="Bookman Old Style" w:cs="Bookman Old Style"/>
          <w:color w:val="000000" w:themeColor="text1"/>
        </w:rPr>
      </w:pPr>
      <w:r>
        <w:rPr>
          <w:rFonts w:ascii="Bookman Old Style" w:hAnsi="Bookman Old Style" w:cs="Bookman Old Style"/>
          <w:color w:val="000000" w:themeColor="text1"/>
        </w:rPr>
        <w:t xml:space="preserve">Lavy, V. (2020). </w:t>
      </w:r>
      <w:r>
        <w:rPr>
          <w:rStyle w:val="Emphasis"/>
          <w:rFonts w:ascii="Bookman Old Style" w:hAnsi="Bookman Old Style" w:cs="Bookman Old Style"/>
          <w:color w:val="000000" w:themeColor="text1"/>
        </w:rPr>
        <w:t>What's in a name? The effect of school infrastructure on student outcomes</w:t>
      </w:r>
      <w:r>
        <w:rPr>
          <w:rFonts w:ascii="Bookman Old Style" w:hAnsi="Bookman Old Style" w:cs="Bookman Old Style"/>
          <w:color w:val="000000" w:themeColor="text1"/>
        </w:rPr>
        <w:t xml:space="preserve">. Economics of Education Review, 77, 101996.  </w:t>
      </w:r>
      <w:hyperlink r:id="rId19" w:history="1">
        <w:r>
          <w:rPr>
            <w:rStyle w:val="Hyperlink"/>
            <w:rFonts w:ascii="Bookman Old Style" w:hAnsi="Bookman Old Style" w:cs="Bookman Old Style"/>
            <w:color w:val="000000" w:themeColor="text1"/>
          </w:rPr>
          <w:t>https://doi.org/10.1016/j.econedurev.2020.101996</w:t>
        </w:r>
      </w:hyperlink>
    </w:p>
    <w:p w:rsidR="007F1D64" w:rsidRDefault="007F1D64" w:rsidP="00CB7D84">
      <w:pPr>
        <w:pStyle w:val="NormalWeb"/>
        <w:ind w:left="720" w:hanging="720"/>
        <w:jc w:val="both"/>
      </w:pPr>
      <w:r>
        <w:rPr>
          <w:rFonts w:ascii="Bookman Old Style" w:hAnsi="Bookman Old Style" w:cs="Bookman Old Style"/>
          <w:color w:val="000000" w:themeColor="text1"/>
        </w:rPr>
        <w:t xml:space="preserve">Liu, C., &amp; Chen, Y. (2020). </w:t>
      </w:r>
      <w:r>
        <w:rPr>
          <w:rStyle w:val="Emphasis"/>
          <w:rFonts w:ascii="Bookman Old Style" w:hAnsi="Bookman Old Style" w:cs="Bookman Old Style"/>
          <w:color w:val="000000" w:themeColor="text1"/>
        </w:rPr>
        <w:t>School environment and student academic performance: Evidence from a nationwide survey</w:t>
      </w:r>
      <w:r>
        <w:rPr>
          <w:rFonts w:ascii="Bookman Old Style" w:hAnsi="Bookman Old Style" w:cs="Bookman Old Style"/>
          <w:color w:val="000000" w:themeColor="text1"/>
        </w:rPr>
        <w:t xml:space="preserve">. International Journal of Educational Research, 103, 101623. </w:t>
      </w:r>
      <w:hyperlink r:id="rId20" w:history="1">
        <w:r>
          <w:rPr>
            <w:rStyle w:val="Hyperlink"/>
            <w:rFonts w:ascii="Bookman Old Style" w:hAnsi="Bookman Old Style" w:cs="Bookman Old Style"/>
            <w:color w:val="000000" w:themeColor="text1"/>
          </w:rPr>
          <w:t>https://doi.org/10.1016/j.ijer.2020.101623</w:t>
        </w:r>
      </w:hyperlink>
    </w:p>
    <w:p w:rsidR="007F1D64" w:rsidRDefault="007F1D64" w:rsidP="00CB7D84">
      <w:pPr>
        <w:pStyle w:val="NormalWeb"/>
        <w:ind w:left="720" w:hanging="720"/>
        <w:jc w:val="both"/>
        <w:rPr>
          <w:rFonts w:ascii="Bookman Old Style" w:hAnsi="Bookman Old Style"/>
          <w:lang w:val="en-PH"/>
        </w:rPr>
      </w:pPr>
      <w:r w:rsidRPr="0059219B">
        <w:rPr>
          <w:rFonts w:ascii="Bookman Old Style" w:hAnsi="Bookman Old Style"/>
          <w:lang w:val="en-PH"/>
        </w:rPr>
        <w:t xml:space="preserve">Li, Y., </w:t>
      </w:r>
      <w:proofErr w:type="spellStart"/>
      <w:r w:rsidRPr="0059219B">
        <w:rPr>
          <w:rFonts w:ascii="Bookman Old Style" w:hAnsi="Bookman Old Style"/>
          <w:lang w:val="en-PH"/>
        </w:rPr>
        <w:t>Sueb</w:t>
      </w:r>
      <w:proofErr w:type="spellEnd"/>
      <w:r w:rsidRPr="0059219B">
        <w:rPr>
          <w:rFonts w:ascii="Bookman Old Style" w:hAnsi="Bookman Old Style"/>
          <w:lang w:val="en-PH"/>
        </w:rPr>
        <w:t>, R., &amp; Said Hashim, K. (2025). The relationship between parental autonomy support, teacher autonomy support, peer support, and university students’ academic engagement: the mediating roles of basic psychological needs and autonomous motivation. </w:t>
      </w:r>
      <w:r w:rsidRPr="0059219B">
        <w:rPr>
          <w:rFonts w:ascii="Bookman Old Style" w:hAnsi="Bookman Old Style"/>
          <w:i/>
          <w:iCs/>
          <w:lang w:val="en-PH"/>
        </w:rPr>
        <w:t>Frontiers in Psychology</w:t>
      </w:r>
      <w:r w:rsidRPr="0059219B">
        <w:rPr>
          <w:rFonts w:ascii="Bookman Old Style" w:hAnsi="Bookman Old Style"/>
          <w:lang w:val="en-PH"/>
        </w:rPr>
        <w:t>, </w:t>
      </w:r>
      <w:r w:rsidRPr="0059219B">
        <w:rPr>
          <w:rFonts w:ascii="Bookman Old Style" w:hAnsi="Bookman Old Style"/>
          <w:i/>
          <w:iCs/>
          <w:lang w:val="en-PH"/>
        </w:rPr>
        <w:t>16</w:t>
      </w:r>
      <w:r w:rsidRPr="0059219B">
        <w:rPr>
          <w:rFonts w:ascii="Bookman Old Style" w:hAnsi="Bookman Old Style"/>
          <w:lang w:val="en-PH"/>
        </w:rPr>
        <w:t>, 1503473.</w:t>
      </w:r>
    </w:p>
    <w:p w:rsidR="00C96D5C" w:rsidRDefault="00C96D5C" w:rsidP="00CB7D84">
      <w:pPr>
        <w:pStyle w:val="NormalWeb"/>
        <w:ind w:left="720" w:hanging="720"/>
        <w:jc w:val="both"/>
        <w:rPr>
          <w:rFonts w:ascii="Bookman Old Style" w:hAnsi="Bookman Old Style" w:cs="Bookman Old Style"/>
          <w:color w:val="000000" w:themeColor="text1"/>
          <w:lang w:val="en-PH"/>
        </w:rPr>
      </w:pPr>
      <w:proofErr w:type="spellStart"/>
      <w:r w:rsidRPr="00557D61">
        <w:rPr>
          <w:rFonts w:ascii="Bookman Old Style" w:hAnsi="Bookman Old Style" w:cs="Bookman Old Style"/>
          <w:color w:val="000000" w:themeColor="text1"/>
          <w:lang w:val="en-PH"/>
        </w:rPr>
        <w:t>Lizarte</w:t>
      </w:r>
      <w:proofErr w:type="spellEnd"/>
      <w:r w:rsidRPr="00557D61">
        <w:rPr>
          <w:rFonts w:ascii="Bookman Old Style" w:hAnsi="Bookman Old Style" w:cs="Bookman Old Style"/>
          <w:color w:val="000000" w:themeColor="text1"/>
          <w:lang w:val="en-PH"/>
        </w:rPr>
        <w:t xml:space="preserve"> </w:t>
      </w:r>
      <w:proofErr w:type="spellStart"/>
      <w:r w:rsidRPr="00557D61">
        <w:rPr>
          <w:rFonts w:ascii="Bookman Old Style" w:hAnsi="Bookman Old Style" w:cs="Bookman Old Style"/>
          <w:color w:val="000000" w:themeColor="text1"/>
          <w:lang w:val="en-PH"/>
        </w:rPr>
        <w:t>Simón</w:t>
      </w:r>
      <w:proofErr w:type="spellEnd"/>
      <w:r w:rsidRPr="00557D61">
        <w:rPr>
          <w:rFonts w:ascii="Bookman Old Style" w:hAnsi="Bookman Old Style" w:cs="Bookman Old Style"/>
          <w:color w:val="000000" w:themeColor="text1"/>
          <w:lang w:val="en-PH"/>
        </w:rPr>
        <w:t xml:space="preserve">, E. J., Gijón Puerta, J., </w:t>
      </w:r>
      <w:proofErr w:type="spellStart"/>
      <w:r w:rsidRPr="00557D61">
        <w:rPr>
          <w:rFonts w:ascii="Bookman Old Style" w:hAnsi="Bookman Old Style" w:cs="Bookman Old Style"/>
          <w:color w:val="000000" w:themeColor="text1"/>
          <w:lang w:val="en-PH"/>
        </w:rPr>
        <w:t>Galván</w:t>
      </w:r>
      <w:proofErr w:type="spellEnd"/>
      <w:r w:rsidRPr="00557D61">
        <w:rPr>
          <w:rFonts w:ascii="Bookman Old Style" w:hAnsi="Bookman Old Style" w:cs="Bookman Old Style"/>
          <w:color w:val="000000" w:themeColor="text1"/>
          <w:lang w:val="en-PH"/>
        </w:rPr>
        <w:t xml:space="preserve"> </w:t>
      </w:r>
      <w:proofErr w:type="spellStart"/>
      <w:r w:rsidRPr="00557D61">
        <w:rPr>
          <w:rFonts w:ascii="Bookman Old Style" w:hAnsi="Bookman Old Style" w:cs="Bookman Old Style"/>
          <w:color w:val="000000" w:themeColor="text1"/>
          <w:lang w:val="en-PH"/>
        </w:rPr>
        <w:t>Malagón</w:t>
      </w:r>
      <w:proofErr w:type="spellEnd"/>
      <w:r w:rsidRPr="00557D61">
        <w:rPr>
          <w:rFonts w:ascii="Bookman Old Style" w:hAnsi="Bookman Old Style" w:cs="Bookman Old Style"/>
          <w:color w:val="000000" w:themeColor="text1"/>
          <w:lang w:val="en-PH"/>
        </w:rPr>
        <w:t>, M. C., &amp; Khaled Gijón, M. (2024). Influence of self-efficacy, anxiety and psychological well-being on academic engagement during university education. </w:t>
      </w:r>
      <w:r w:rsidRPr="00557D61">
        <w:rPr>
          <w:rFonts w:ascii="Bookman Old Style" w:hAnsi="Bookman Old Style" w:cs="Bookman Old Style"/>
          <w:i/>
          <w:iCs/>
          <w:color w:val="000000" w:themeColor="text1"/>
          <w:lang w:val="en-PH"/>
        </w:rPr>
        <w:t>Education Sciences</w:t>
      </w:r>
      <w:r w:rsidRPr="00557D61">
        <w:rPr>
          <w:rFonts w:ascii="Bookman Old Style" w:hAnsi="Bookman Old Style" w:cs="Bookman Old Style"/>
          <w:color w:val="000000" w:themeColor="text1"/>
          <w:lang w:val="en-PH"/>
        </w:rPr>
        <w:t>, </w:t>
      </w:r>
      <w:r w:rsidRPr="00557D61">
        <w:rPr>
          <w:rFonts w:ascii="Bookman Old Style" w:hAnsi="Bookman Old Style" w:cs="Bookman Old Style"/>
          <w:i/>
          <w:iCs/>
          <w:color w:val="000000" w:themeColor="text1"/>
          <w:lang w:val="en-PH"/>
        </w:rPr>
        <w:t>14</w:t>
      </w:r>
      <w:r w:rsidRPr="00557D61">
        <w:rPr>
          <w:rFonts w:ascii="Bookman Old Style" w:hAnsi="Bookman Old Style" w:cs="Bookman Old Style"/>
          <w:color w:val="000000" w:themeColor="text1"/>
          <w:lang w:val="en-PH"/>
        </w:rPr>
        <w:t>(12), 1367.</w:t>
      </w:r>
    </w:p>
    <w:p w:rsidR="00547E65" w:rsidRDefault="00547E65" w:rsidP="00CB7D84">
      <w:pPr>
        <w:pStyle w:val="NormalWeb"/>
        <w:ind w:left="720" w:hanging="720"/>
        <w:jc w:val="both"/>
        <w:rPr>
          <w:rFonts w:ascii="Bookman Old Style" w:hAnsi="Bookman Old Style"/>
          <w:color w:val="000000" w:themeColor="text1"/>
          <w:lang w:val="en-PH"/>
        </w:rPr>
      </w:pPr>
      <w:proofErr w:type="spellStart"/>
      <w:r w:rsidRPr="004C6A66">
        <w:rPr>
          <w:rFonts w:ascii="Bookman Old Style" w:hAnsi="Bookman Old Style"/>
          <w:color w:val="000000" w:themeColor="text1"/>
          <w:lang w:val="en-PH"/>
        </w:rPr>
        <w:lastRenderedPageBreak/>
        <w:t>Loyong</w:t>
      </w:r>
      <w:proofErr w:type="spellEnd"/>
      <w:r w:rsidRPr="004C6A66">
        <w:rPr>
          <w:rFonts w:ascii="Bookman Old Style" w:hAnsi="Bookman Old Style"/>
          <w:color w:val="000000" w:themeColor="text1"/>
          <w:lang w:val="en-PH"/>
        </w:rPr>
        <w:t xml:space="preserve">, D. L., Lapeña, M. A. G., </w:t>
      </w:r>
      <w:proofErr w:type="spellStart"/>
      <w:r w:rsidRPr="004C6A66">
        <w:rPr>
          <w:rFonts w:ascii="Bookman Old Style" w:hAnsi="Bookman Old Style"/>
          <w:color w:val="000000" w:themeColor="text1"/>
          <w:lang w:val="en-PH"/>
        </w:rPr>
        <w:t>Hesera</w:t>
      </w:r>
      <w:proofErr w:type="spellEnd"/>
      <w:r w:rsidRPr="004C6A66">
        <w:rPr>
          <w:rFonts w:ascii="Bookman Old Style" w:hAnsi="Bookman Old Style"/>
          <w:color w:val="000000" w:themeColor="text1"/>
          <w:lang w:val="en-PH"/>
        </w:rPr>
        <w:t>, H. G. M., &amp; Bacatan, J. R. (2026). Students’ Perception on Using Classroom Design, Student Engagement, and Academic Performance among Grade 3 Learners. </w:t>
      </w:r>
      <w:r w:rsidRPr="004C6A66">
        <w:rPr>
          <w:rFonts w:ascii="Bookman Old Style" w:hAnsi="Bookman Old Style"/>
          <w:i/>
          <w:iCs/>
          <w:color w:val="000000" w:themeColor="text1"/>
          <w:lang w:val="en-PH"/>
        </w:rPr>
        <w:t>International Journal of Social Sciences and English Literature</w:t>
      </w:r>
      <w:r w:rsidRPr="004C6A66">
        <w:rPr>
          <w:rFonts w:ascii="Bookman Old Style" w:hAnsi="Bookman Old Style"/>
          <w:color w:val="000000" w:themeColor="text1"/>
          <w:lang w:val="en-PH"/>
        </w:rPr>
        <w:t>, </w:t>
      </w:r>
      <w:r w:rsidRPr="004C6A66">
        <w:rPr>
          <w:rFonts w:ascii="Bookman Old Style" w:hAnsi="Bookman Old Style"/>
          <w:i/>
          <w:iCs/>
          <w:color w:val="000000" w:themeColor="text1"/>
          <w:lang w:val="en-PH"/>
        </w:rPr>
        <w:t>10</w:t>
      </w:r>
      <w:r w:rsidRPr="004C6A66">
        <w:rPr>
          <w:rFonts w:ascii="Bookman Old Style" w:hAnsi="Bookman Old Style"/>
          <w:color w:val="000000" w:themeColor="text1"/>
          <w:lang w:val="en-PH"/>
        </w:rPr>
        <w:t>(1), 6-17.</w:t>
      </w:r>
    </w:p>
    <w:p w:rsidR="007F1D64" w:rsidRPr="0059219B" w:rsidRDefault="007F1D64" w:rsidP="00CB7D84">
      <w:pPr>
        <w:pStyle w:val="NormalWeb"/>
        <w:ind w:left="720" w:hanging="720"/>
        <w:jc w:val="both"/>
        <w:rPr>
          <w:rFonts w:ascii="Bookman Old Style" w:hAnsi="Bookman Old Style"/>
        </w:rPr>
      </w:pPr>
      <w:r w:rsidRPr="001209ED">
        <w:rPr>
          <w:rFonts w:ascii="Bookman Old Style" w:hAnsi="Bookman Old Style"/>
          <w:lang w:val="en-PH"/>
        </w:rPr>
        <w:t>Mahoney, J. L., Weissberg, R. P., Greenberg, M. T., Dusenbury, L., Jagers, R. J., Niemi, K., ... &amp; Yoder, N. (2021). Systemic social and emotional learning: Promoting educational success for all preschool to high school students. </w:t>
      </w:r>
      <w:r w:rsidRPr="001209ED">
        <w:rPr>
          <w:rFonts w:ascii="Bookman Old Style" w:hAnsi="Bookman Old Style"/>
          <w:i/>
          <w:iCs/>
          <w:lang w:val="en-PH"/>
        </w:rPr>
        <w:t>American Psychologist</w:t>
      </w:r>
      <w:r w:rsidRPr="001209ED">
        <w:rPr>
          <w:rFonts w:ascii="Bookman Old Style" w:hAnsi="Bookman Old Style"/>
          <w:lang w:val="en-PH"/>
        </w:rPr>
        <w:t>, </w:t>
      </w:r>
      <w:r w:rsidRPr="001209ED">
        <w:rPr>
          <w:rFonts w:ascii="Bookman Old Style" w:hAnsi="Bookman Old Style"/>
          <w:i/>
          <w:iCs/>
          <w:lang w:val="en-PH"/>
        </w:rPr>
        <w:t>76</w:t>
      </w:r>
      <w:r w:rsidRPr="001209ED">
        <w:rPr>
          <w:rFonts w:ascii="Bookman Old Style" w:hAnsi="Bookman Old Style"/>
          <w:lang w:val="en-PH"/>
        </w:rPr>
        <w:t>(7), 1128.</w:t>
      </w:r>
    </w:p>
    <w:p w:rsidR="007F1D64" w:rsidRDefault="007F1D64" w:rsidP="00CB7D84">
      <w:pPr>
        <w:pStyle w:val="NormalWeb"/>
        <w:ind w:left="720" w:hanging="720"/>
        <w:jc w:val="both"/>
      </w:pPr>
      <w:proofErr w:type="spellStart"/>
      <w:r w:rsidRPr="00896F28">
        <w:rPr>
          <w:rFonts w:ascii="Bookman Old Style" w:hAnsi="Bookman Old Style" w:cs="Bookman Old Style"/>
          <w:color w:val="000000" w:themeColor="text1"/>
          <w:lang w:val="en-PH"/>
        </w:rPr>
        <w:t>Mallillin</w:t>
      </w:r>
      <w:proofErr w:type="spellEnd"/>
      <w:r w:rsidRPr="00896F28">
        <w:rPr>
          <w:rFonts w:ascii="Bookman Old Style" w:hAnsi="Bookman Old Style" w:cs="Bookman Old Style"/>
          <w:color w:val="000000" w:themeColor="text1"/>
          <w:lang w:val="en-PH"/>
        </w:rPr>
        <w:t xml:space="preserve">, R. C. (2025). </w:t>
      </w:r>
      <w:r w:rsidRPr="00896F28">
        <w:rPr>
          <w:rFonts w:ascii="Bookman Old Style" w:hAnsi="Bookman Old Style" w:cs="Bookman Old Style"/>
          <w:i/>
          <w:iCs/>
          <w:color w:val="000000" w:themeColor="text1"/>
          <w:lang w:val="en-PH"/>
        </w:rPr>
        <w:t>Classroom Design on Student Learning Engagement towards Holistic Academic Performance</w:t>
      </w:r>
      <w:r w:rsidRPr="00896F28">
        <w:rPr>
          <w:rFonts w:ascii="Bookman Old Style" w:hAnsi="Bookman Old Style" w:cs="Bookman Old Style"/>
          <w:color w:val="000000" w:themeColor="text1"/>
          <w:lang w:val="en-PH"/>
        </w:rPr>
        <w:t xml:space="preserve">. ResearchGate. Retrieved from </w:t>
      </w:r>
      <w:hyperlink r:id="rId21" w:tgtFrame="_blank" w:history="1">
        <w:r w:rsidRPr="002C73CE">
          <w:rPr>
            <w:rStyle w:val="Hyperlink"/>
            <w:rFonts w:ascii="Bookman Old Style" w:hAnsi="Bookman Old Style" w:cs="Bookman Old Style"/>
            <w:color w:val="auto"/>
            <w:lang w:val="en-PH"/>
          </w:rPr>
          <w:t>https://www.researchgate.net/publication/392117850_Classroom_Design_on_Student_Learning_Engagement_towards_Holistic_Academic_Performance</w:t>
        </w:r>
      </w:hyperlink>
    </w:p>
    <w:p w:rsidR="007F1D64" w:rsidRDefault="007F1D64" w:rsidP="00CB7D84">
      <w:pPr>
        <w:pStyle w:val="NormalWeb"/>
        <w:ind w:left="720" w:hanging="720"/>
        <w:jc w:val="both"/>
        <w:rPr>
          <w:rFonts w:ascii="Bookman Old Style" w:hAnsi="Bookman Old Style" w:cs="Bookman Old Style"/>
          <w:color w:val="000000" w:themeColor="text1"/>
          <w:lang w:val="en-PH"/>
        </w:rPr>
      </w:pPr>
      <w:r w:rsidRPr="00DE0624">
        <w:rPr>
          <w:rFonts w:ascii="Bookman Old Style" w:hAnsi="Bookman Old Style" w:cs="Bookman Old Style"/>
          <w:color w:val="000000" w:themeColor="text1"/>
          <w:lang w:val="en-PH"/>
        </w:rPr>
        <w:t>McKeown, R. P. (2025). Physical Classroom Environment Impact on Academic Achievement and Mental Well-Being.</w:t>
      </w:r>
    </w:p>
    <w:p w:rsidR="007F1D64" w:rsidRDefault="007F1D64" w:rsidP="00CB7D84">
      <w:pPr>
        <w:pStyle w:val="NormalWeb"/>
        <w:ind w:left="720" w:hanging="720"/>
        <w:jc w:val="both"/>
        <w:rPr>
          <w:rFonts w:ascii="Bookman Old Style" w:hAnsi="Bookman Old Style" w:cs="Bookman Old Style"/>
          <w:color w:val="000000" w:themeColor="text1"/>
          <w:lang w:val="en-PH"/>
        </w:rPr>
      </w:pPr>
      <w:r w:rsidRPr="005B6845">
        <w:rPr>
          <w:rFonts w:ascii="Bookman Old Style" w:hAnsi="Bookman Old Style" w:cs="Bookman Old Style"/>
          <w:color w:val="000000" w:themeColor="text1"/>
          <w:lang w:val="en-PH"/>
        </w:rPr>
        <w:t>Menken, M. S., Isaiah, A., Liang, H., Rivera, P. R., Cloak, C. C., Reeves, G., ... &amp; Chang, L. (2022). Peer victimization (bullying) on mental health, behavioral problems, cognition, and academic performance in preadolescent children in the ABCD Study. </w:t>
      </w:r>
      <w:r w:rsidRPr="005B6845">
        <w:rPr>
          <w:rFonts w:ascii="Bookman Old Style" w:hAnsi="Bookman Old Style" w:cs="Bookman Old Style"/>
          <w:i/>
          <w:iCs/>
          <w:color w:val="000000" w:themeColor="text1"/>
          <w:lang w:val="en-PH"/>
        </w:rPr>
        <w:t>Frontiers in psychology</w:t>
      </w:r>
      <w:r w:rsidRPr="005B6845">
        <w:rPr>
          <w:rFonts w:ascii="Bookman Old Style" w:hAnsi="Bookman Old Style" w:cs="Bookman Old Style"/>
          <w:color w:val="000000" w:themeColor="text1"/>
          <w:lang w:val="en-PH"/>
        </w:rPr>
        <w:t>, </w:t>
      </w:r>
      <w:r w:rsidRPr="005B6845">
        <w:rPr>
          <w:rFonts w:ascii="Bookman Old Style" w:hAnsi="Bookman Old Style" w:cs="Bookman Old Style"/>
          <w:i/>
          <w:iCs/>
          <w:color w:val="000000" w:themeColor="text1"/>
          <w:lang w:val="en-PH"/>
        </w:rPr>
        <w:t>13</w:t>
      </w:r>
      <w:r w:rsidRPr="005B6845">
        <w:rPr>
          <w:rFonts w:ascii="Bookman Old Style" w:hAnsi="Bookman Old Style" w:cs="Bookman Old Style"/>
          <w:color w:val="000000" w:themeColor="text1"/>
          <w:lang w:val="en-PH"/>
        </w:rPr>
        <w:t>, 925727.</w:t>
      </w:r>
    </w:p>
    <w:p w:rsidR="007F1D64" w:rsidRDefault="007F1D64" w:rsidP="00CB7D84">
      <w:pPr>
        <w:pStyle w:val="NormalWeb"/>
        <w:ind w:left="720" w:hanging="720"/>
        <w:jc w:val="both"/>
        <w:rPr>
          <w:rFonts w:ascii="Bookman Old Style" w:hAnsi="Bookman Old Style" w:cs="Bookman Old Style"/>
          <w:color w:val="000000" w:themeColor="text1"/>
          <w:lang w:val="en-PH"/>
        </w:rPr>
      </w:pPr>
      <w:proofErr w:type="spellStart"/>
      <w:r w:rsidRPr="002D7C2A">
        <w:rPr>
          <w:rFonts w:ascii="Bookman Old Style" w:hAnsi="Bookman Old Style" w:cs="Bookman Old Style"/>
          <w:color w:val="000000" w:themeColor="text1"/>
          <w:lang w:val="en-PH"/>
        </w:rPr>
        <w:t>Mercugliano</w:t>
      </w:r>
      <w:proofErr w:type="spellEnd"/>
      <w:r w:rsidRPr="002D7C2A">
        <w:rPr>
          <w:rFonts w:ascii="Bookman Old Style" w:hAnsi="Bookman Old Style" w:cs="Bookman Old Style"/>
          <w:color w:val="000000" w:themeColor="text1"/>
          <w:lang w:val="en-PH"/>
        </w:rPr>
        <w:t xml:space="preserve">, A., </w:t>
      </w:r>
      <w:proofErr w:type="spellStart"/>
      <w:r w:rsidRPr="002D7C2A">
        <w:rPr>
          <w:rFonts w:ascii="Bookman Old Style" w:hAnsi="Bookman Old Style" w:cs="Bookman Old Style"/>
          <w:color w:val="000000" w:themeColor="text1"/>
          <w:lang w:val="en-PH"/>
        </w:rPr>
        <w:t>Corbani</w:t>
      </w:r>
      <w:proofErr w:type="spellEnd"/>
      <w:r w:rsidRPr="002D7C2A">
        <w:rPr>
          <w:rFonts w:ascii="Bookman Old Style" w:hAnsi="Bookman Old Style" w:cs="Bookman Old Style"/>
          <w:color w:val="000000" w:themeColor="text1"/>
          <w:lang w:val="en-PH"/>
        </w:rPr>
        <w:t>, A., Bigozzi, L., Vettori, G., &amp; Incognito, O. (2025). The effects of classroom acoustic quality on student perception and wellbeing: a systematic review across educational levels. </w:t>
      </w:r>
      <w:r w:rsidRPr="002D7C2A">
        <w:rPr>
          <w:rFonts w:ascii="Bookman Old Style" w:hAnsi="Bookman Old Style" w:cs="Bookman Old Style"/>
          <w:i/>
          <w:iCs/>
          <w:color w:val="000000" w:themeColor="text1"/>
          <w:lang w:val="en-PH"/>
        </w:rPr>
        <w:t>Frontiers in Psychology</w:t>
      </w:r>
      <w:r w:rsidRPr="002D7C2A">
        <w:rPr>
          <w:rFonts w:ascii="Bookman Old Style" w:hAnsi="Bookman Old Style" w:cs="Bookman Old Style"/>
          <w:color w:val="000000" w:themeColor="text1"/>
          <w:lang w:val="en-PH"/>
        </w:rPr>
        <w:t>, </w:t>
      </w:r>
      <w:r w:rsidRPr="002D7C2A">
        <w:rPr>
          <w:rFonts w:ascii="Bookman Old Style" w:hAnsi="Bookman Old Style" w:cs="Bookman Old Style"/>
          <w:i/>
          <w:iCs/>
          <w:color w:val="000000" w:themeColor="text1"/>
          <w:lang w:val="en-PH"/>
        </w:rPr>
        <w:t>16</w:t>
      </w:r>
      <w:r w:rsidRPr="002D7C2A">
        <w:rPr>
          <w:rFonts w:ascii="Bookman Old Style" w:hAnsi="Bookman Old Style" w:cs="Bookman Old Style"/>
          <w:color w:val="000000" w:themeColor="text1"/>
          <w:lang w:val="en-PH"/>
        </w:rPr>
        <w:t>, 1586997.</w:t>
      </w:r>
    </w:p>
    <w:p w:rsidR="004C5CC1" w:rsidRPr="004C5CC1" w:rsidRDefault="004C5CC1" w:rsidP="00CB7D84">
      <w:pPr>
        <w:pStyle w:val="NormalWeb"/>
        <w:ind w:left="720" w:hanging="720"/>
        <w:jc w:val="both"/>
        <w:rPr>
          <w:rFonts w:ascii="Bookman Old Style" w:hAnsi="Bookman Old Style"/>
          <w:i/>
          <w:iCs/>
          <w:color w:val="000000" w:themeColor="text1"/>
          <w:lang w:val="en-PH"/>
        </w:rPr>
      </w:pPr>
      <w:r w:rsidRPr="008670AE">
        <w:rPr>
          <w:rFonts w:ascii="Bookman Old Style" w:hAnsi="Bookman Old Style"/>
          <w:color w:val="000000" w:themeColor="text1"/>
          <w:lang w:val="en-PH"/>
        </w:rPr>
        <w:t xml:space="preserve">Merritt, R. D. (2024). </w:t>
      </w:r>
      <w:r w:rsidRPr="008670AE">
        <w:rPr>
          <w:rFonts w:ascii="Bookman Old Style" w:hAnsi="Bookman Old Style"/>
          <w:i/>
          <w:iCs/>
          <w:color w:val="000000" w:themeColor="text1"/>
          <w:lang w:val="en-PH"/>
        </w:rPr>
        <w:t>Classroom environment.</w:t>
      </w:r>
      <w:r w:rsidRPr="008670AE">
        <w:rPr>
          <w:rFonts w:ascii="Bookman Old Style" w:hAnsi="Bookman Old Style"/>
          <w:color w:val="000000" w:themeColor="text1"/>
          <w:lang w:val="en-PH"/>
        </w:rPr>
        <w:t xml:space="preserve"> In </w:t>
      </w:r>
      <w:r w:rsidRPr="008670AE">
        <w:rPr>
          <w:rFonts w:ascii="Bookman Old Style" w:hAnsi="Bookman Old Style"/>
          <w:i/>
          <w:iCs/>
          <w:color w:val="000000" w:themeColor="text1"/>
          <w:lang w:val="en-PH"/>
        </w:rPr>
        <w:t>Education Research Starters</w:t>
      </w:r>
    </w:p>
    <w:p w:rsidR="007F1D64" w:rsidRDefault="007F1D64" w:rsidP="00CB7D84">
      <w:pPr>
        <w:pStyle w:val="NormalWeb"/>
        <w:ind w:left="720" w:hanging="720"/>
        <w:jc w:val="both"/>
        <w:rPr>
          <w:rFonts w:ascii="Bookman Old Style" w:hAnsi="Bookman Old Style" w:cs="Bookman Old Style"/>
          <w:color w:val="000000" w:themeColor="text1"/>
        </w:rPr>
      </w:pPr>
      <w:r>
        <w:rPr>
          <w:rFonts w:ascii="Bookman Old Style" w:hAnsi="Bookman Old Style" w:cs="Bookman Old Style"/>
          <w:color w:val="000000" w:themeColor="text1"/>
        </w:rPr>
        <w:t xml:space="preserve">Miller, R., &amp; Kimmel, H. (2020). </w:t>
      </w:r>
      <w:r>
        <w:rPr>
          <w:rStyle w:val="Emphasis"/>
          <w:rFonts w:ascii="Bookman Old Style" w:hAnsi="Bookman Old Style" w:cs="Bookman Old Style"/>
          <w:color w:val="000000" w:themeColor="text1"/>
        </w:rPr>
        <w:t>Educational environments and learning engagement: A study of school facilities in under-resourced communities</w:t>
      </w:r>
      <w:r>
        <w:rPr>
          <w:rFonts w:ascii="Bookman Old Style" w:hAnsi="Bookman Old Style" w:cs="Bookman Old Style"/>
          <w:color w:val="000000" w:themeColor="text1"/>
        </w:rPr>
        <w:t>. Journal of Educational Psychology, 112(4), 694–708.</w:t>
      </w:r>
    </w:p>
    <w:p w:rsidR="007F1D64" w:rsidRPr="00F33AB9" w:rsidRDefault="007F1D64" w:rsidP="00CB7D84">
      <w:pPr>
        <w:pStyle w:val="NormalWeb"/>
        <w:ind w:left="720" w:hanging="720"/>
        <w:jc w:val="both"/>
        <w:rPr>
          <w:rFonts w:ascii="Bookman Old Style" w:hAnsi="Bookman Old Style" w:cs="Bookman Old Style"/>
          <w:color w:val="000000" w:themeColor="text1"/>
          <w:sz w:val="22"/>
          <w:szCs w:val="22"/>
        </w:rPr>
      </w:pPr>
      <w:r w:rsidRPr="00FA79C2">
        <w:rPr>
          <w:rFonts w:ascii="Bookman Old Style" w:hAnsi="Bookman Old Style"/>
          <w:lang w:val="en-PH"/>
        </w:rPr>
        <w:t>Mindo, A. J., &amp; Paglinawan, J. L. (2025</w:t>
      </w:r>
      <w:r w:rsidRPr="00F33AB9">
        <w:rPr>
          <w:rFonts w:ascii="Bookman Old Style" w:hAnsi="Bookman Old Style" w:cs="Bookman Old Style"/>
          <w:color w:val="000000" w:themeColor="text1"/>
          <w:lang w:val="en-PH"/>
        </w:rPr>
        <w:t xml:space="preserve">). The relationship between classroom environment and learners’ motivation in science. </w:t>
      </w:r>
      <w:r w:rsidRPr="00F33AB9">
        <w:rPr>
          <w:rFonts w:ascii="Bookman Old Style" w:hAnsi="Bookman Old Style" w:cs="Bookman Old Style"/>
          <w:i/>
          <w:iCs/>
          <w:color w:val="000000" w:themeColor="text1"/>
          <w:lang w:val="en-PH"/>
        </w:rPr>
        <w:t>International Journal of Research and Innovation in Social Science</w:t>
      </w:r>
      <w:r w:rsidRPr="00F33AB9">
        <w:rPr>
          <w:rFonts w:ascii="Bookman Old Style" w:hAnsi="Bookman Old Style" w:cs="Bookman Old Style"/>
          <w:color w:val="000000" w:themeColor="text1"/>
          <w:lang w:val="en-PH"/>
        </w:rPr>
        <w:t>.</w:t>
      </w:r>
    </w:p>
    <w:p w:rsidR="007F1D64" w:rsidRDefault="007F1D64" w:rsidP="00CB7D84">
      <w:pPr>
        <w:pStyle w:val="NormalWeb"/>
        <w:ind w:left="720" w:hanging="720"/>
        <w:jc w:val="both"/>
        <w:rPr>
          <w:rFonts w:ascii="Bookman Old Style" w:hAnsi="Bookman Old Style" w:cs="Bookman Old Style"/>
          <w:color w:val="000000" w:themeColor="text1"/>
        </w:rPr>
      </w:pPr>
      <w:r w:rsidRPr="00700E16">
        <w:rPr>
          <w:rFonts w:ascii="Bookman Old Style" w:hAnsi="Bookman Old Style" w:cs="Bookman Old Style"/>
          <w:color w:val="000000" w:themeColor="text1"/>
          <w:lang w:val="en-PH"/>
        </w:rPr>
        <w:lastRenderedPageBreak/>
        <w:t>Mohamad, S. L. (2024). Learning Environment and Academic Engagement in Science of Junior High School Students. </w:t>
      </w:r>
      <w:r w:rsidRPr="00700E16">
        <w:rPr>
          <w:rFonts w:ascii="Bookman Old Style" w:hAnsi="Bookman Old Style" w:cs="Bookman Old Style"/>
          <w:i/>
          <w:iCs/>
          <w:color w:val="000000" w:themeColor="text1"/>
          <w:lang w:val="en-PH"/>
        </w:rPr>
        <w:t>Online Submission</w:t>
      </w:r>
      <w:r w:rsidRPr="00700E16">
        <w:rPr>
          <w:rFonts w:ascii="Bookman Old Style" w:hAnsi="Bookman Old Style" w:cs="Bookman Old Style"/>
          <w:color w:val="000000" w:themeColor="text1"/>
          <w:lang w:val="en-PH"/>
        </w:rPr>
        <w:t>, </w:t>
      </w:r>
      <w:r w:rsidRPr="00700E16">
        <w:rPr>
          <w:rFonts w:ascii="Bookman Old Style" w:hAnsi="Bookman Old Style" w:cs="Bookman Old Style"/>
          <w:i/>
          <w:iCs/>
          <w:color w:val="000000" w:themeColor="text1"/>
          <w:lang w:val="en-PH"/>
        </w:rPr>
        <w:t>141</w:t>
      </w:r>
      <w:r w:rsidRPr="00700E16">
        <w:rPr>
          <w:rFonts w:ascii="Bookman Old Style" w:hAnsi="Bookman Old Style" w:cs="Bookman Old Style"/>
          <w:color w:val="000000" w:themeColor="text1"/>
          <w:lang w:val="en-PH"/>
        </w:rPr>
        <w:t>(1), 233-240.</w:t>
      </w:r>
    </w:p>
    <w:p w:rsidR="007F1D64" w:rsidRDefault="007F1D64" w:rsidP="00CB7D84">
      <w:pPr>
        <w:pStyle w:val="NormalWeb"/>
        <w:ind w:left="720" w:hanging="720"/>
        <w:jc w:val="both"/>
        <w:rPr>
          <w:rFonts w:ascii="Bookman Old Style" w:hAnsi="Bookman Old Style" w:cs="Bookman Old Style"/>
          <w:color w:val="000000" w:themeColor="text1"/>
          <w:lang w:val="en-PH"/>
        </w:rPr>
      </w:pPr>
      <w:r>
        <w:rPr>
          <w:rFonts w:ascii="Bookman Old Style" w:hAnsi="Bookman Old Style" w:cs="Bookman Old Style"/>
          <w:color w:val="000000" w:themeColor="text1"/>
          <w:lang w:val="en-PH"/>
        </w:rPr>
        <w:t>Navarro, A. M. (2022). School infrastructure in the Philippines: Where are we now and where should we be heading? (No. 2022-10). PIDS Discussion Paper Series.</w:t>
      </w:r>
    </w:p>
    <w:p w:rsidR="007F1D64" w:rsidRDefault="007F1D64" w:rsidP="00CB7D84">
      <w:pPr>
        <w:pStyle w:val="NormalWeb"/>
        <w:ind w:left="720" w:hanging="720"/>
        <w:jc w:val="both"/>
      </w:pPr>
      <w:r w:rsidRPr="006356F6">
        <w:rPr>
          <w:rFonts w:ascii="Bookman Old Style" w:hAnsi="Bookman Old Style" w:cs="Bookman Old Style"/>
          <w:color w:val="000000" w:themeColor="text1"/>
          <w:lang w:val="en-PH"/>
        </w:rPr>
        <w:t>Nunez, J. A., et al. (2025). Classroom environment and its influence on learners’ academic achievement. </w:t>
      </w:r>
      <w:r w:rsidRPr="006356F6">
        <w:rPr>
          <w:rFonts w:ascii="Bookman Old Style" w:hAnsi="Bookman Old Style" w:cs="Bookman Old Style"/>
          <w:i/>
          <w:iCs/>
          <w:color w:val="000000" w:themeColor="text1"/>
          <w:lang w:val="en-PH"/>
        </w:rPr>
        <w:t>eJournals.ph</w:t>
      </w:r>
      <w:r w:rsidRPr="006356F6">
        <w:rPr>
          <w:rFonts w:ascii="Bookman Old Style" w:hAnsi="Bookman Old Style" w:cs="Bookman Old Style"/>
          <w:color w:val="000000" w:themeColor="text1"/>
          <w:lang w:val="en-PH"/>
        </w:rPr>
        <w:t>. </w:t>
      </w:r>
      <w:hyperlink r:id="rId22" w:tgtFrame="_blank" w:history="1">
        <w:r w:rsidRPr="006356F6">
          <w:rPr>
            <w:rStyle w:val="Hyperlink"/>
            <w:rFonts w:ascii="Bookman Old Style" w:hAnsi="Bookman Old Style" w:cs="Bookman Old Style"/>
            <w:lang w:val="en-PH"/>
          </w:rPr>
          <w:t>https://www.ejournals.ph/article.php?id=28459</w:t>
        </w:r>
      </w:hyperlink>
    </w:p>
    <w:p w:rsidR="004C5CC1" w:rsidRDefault="004C5CC1" w:rsidP="00CB7D84">
      <w:pPr>
        <w:pStyle w:val="NormalWeb"/>
        <w:ind w:left="720" w:hanging="720"/>
        <w:jc w:val="both"/>
        <w:rPr>
          <w:rFonts w:ascii="Bookman Old Style" w:hAnsi="Bookman Old Style" w:cs="Bookman Old Style"/>
          <w:color w:val="000000" w:themeColor="text1"/>
          <w:lang w:val="en-PH"/>
        </w:rPr>
      </w:pPr>
      <w:r w:rsidRPr="00A5701E">
        <w:rPr>
          <w:rFonts w:ascii="Bookman Old Style" w:hAnsi="Bookman Old Style" w:cs="Bookman Old Style"/>
          <w:color w:val="000000" w:themeColor="text1"/>
          <w:lang w:val="en-PH"/>
        </w:rPr>
        <w:t>Ntumi¹, S., Courage Kwaku, K., Agyemang, K. </w:t>
      </w:r>
      <w:r w:rsidRPr="00A5701E">
        <w:rPr>
          <w:rFonts w:ascii="Bookman Old Style" w:hAnsi="Bookman Old Style" w:cs="Bookman Old Style"/>
          <w:i/>
          <w:iCs/>
          <w:color w:val="000000" w:themeColor="text1"/>
          <w:lang w:val="en-PH"/>
        </w:rPr>
        <w:t>et al.</w:t>
      </w:r>
      <w:r w:rsidRPr="00A5701E">
        <w:rPr>
          <w:rFonts w:ascii="Bookman Old Style" w:hAnsi="Bookman Old Style" w:cs="Bookman Old Style"/>
          <w:color w:val="000000" w:themeColor="text1"/>
          <w:lang w:val="en-PH"/>
        </w:rPr>
        <w:t> Assessing what matters: integrating social-emotional learning into classroom assessment for pupil well-being in Ghanaian basic schools. </w:t>
      </w:r>
      <w:r w:rsidRPr="00A5701E">
        <w:rPr>
          <w:rFonts w:ascii="Bookman Old Style" w:hAnsi="Bookman Old Style" w:cs="Bookman Old Style"/>
          <w:i/>
          <w:iCs/>
          <w:color w:val="000000" w:themeColor="text1"/>
          <w:lang w:val="en-PH"/>
        </w:rPr>
        <w:t>Sci Rep</w:t>
      </w:r>
      <w:r w:rsidRPr="00A5701E">
        <w:rPr>
          <w:rFonts w:ascii="Bookman Old Style" w:hAnsi="Bookman Old Style" w:cs="Bookman Old Style"/>
          <w:color w:val="000000" w:themeColor="text1"/>
          <w:lang w:val="en-PH"/>
        </w:rPr>
        <w:t> </w:t>
      </w:r>
      <w:r w:rsidRPr="00A5701E">
        <w:rPr>
          <w:rFonts w:ascii="Bookman Old Style" w:hAnsi="Bookman Old Style" w:cs="Bookman Old Style"/>
          <w:b/>
          <w:bCs/>
          <w:color w:val="000000" w:themeColor="text1"/>
          <w:lang w:val="en-PH"/>
        </w:rPr>
        <w:t>15</w:t>
      </w:r>
      <w:r w:rsidRPr="00A5701E">
        <w:rPr>
          <w:rFonts w:ascii="Bookman Old Style" w:hAnsi="Bookman Old Style" w:cs="Bookman Old Style"/>
          <w:color w:val="000000" w:themeColor="text1"/>
          <w:lang w:val="en-PH"/>
        </w:rPr>
        <w:t xml:space="preserve">, 45127 (2025). </w:t>
      </w:r>
      <w:hyperlink r:id="rId23" w:history="1">
        <w:r w:rsidRPr="0012790F">
          <w:rPr>
            <w:rStyle w:val="Hyperlink"/>
            <w:rFonts w:ascii="Bookman Old Style" w:hAnsi="Bookman Old Style" w:cs="Bookman Old Style"/>
            <w:lang w:val="en-PH"/>
          </w:rPr>
          <w:t>https://doi.org/10.1038/s41598-025-33328-5</w:t>
        </w:r>
      </w:hyperlink>
    </w:p>
    <w:p w:rsidR="007F1D64" w:rsidRDefault="007F1D64" w:rsidP="00CB7D84">
      <w:pPr>
        <w:pStyle w:val="NormalWeb"/>
        <w:ind w:left="720" w:hanging="720"/>
        <w:jc w:val="both"/>
      </w:pPr>
      <w:proofErr w:type="spellStart"/>
      <w:r>
        <w:rPr>
          <w:rFonts w:ascii="Bookman Old Style" w:hAnsi="Bookman Old Style" w:cs="Bookman Old Style"/>
          <w:color w:val="000000" w:themeColor="text1"/>
        </w:rPr>
        <w:t>Organisation</w:t>
      </w:r>
      <w:proofErr w:type="spellEnd"/>
      <w:r>
        <w:rPr>
          <w:rFonts w:ascii="Bookman Old Style" w:hAnsi="Bookman Old Style" w:cs="Bookman Old Style"/>
          <w:color w:val="000000" w:themeColor="text1"/>
        </w:rPr>
        <w:t xml:space="preserve"> for Economic Co-operation and Development (OECD). (2021). </w:t>
      </w:r>
      <w:r>
        <w:rPr>
          <w:rStyle w:val="Emphasis"/>
          <w:rFonts w:ascii="Bookman Old Style" w:hAnsi="Bookman Old Style" w:cs="Bookman Old Style"/>
          <w:color w:val="000000" w:themeColor="text1"/>
        </w:rPr>
        <w:t>Designing learning environments: The importance of space, light, and air</w:t>
      </w:r>
      <w:r>
        <w:rPr>
          <w:rFonts w:ascii="Bookman Old Style" w:hAnsi="Bookman Old Style" w:cs="Bookman Old Style"/>
          <w:color w:val="000000" w:themeColor="text1"/>
        </w:rPr>
        <w:t xml:space="preserve">. OECD Publishing. </w:t>
      </w:r>
      <w:hyperlink r:id="rId24" w:history="1">
        <w:r>
          <w:rPr>
            <w:rStyle w:val="Hyperlink"/>
            <w:rFonts w:ascii="Bookman Old Style" w:hAnsi="Bookman Old Style" w:cs="Bookman Old Style"/>
            <w:color w:val="000000" w:themeColor="text1"/>
          </w:rPr>
          <w:t>https://www.oecd.org/education/</w:t>
        </w:r>
      </w:hyperlink>
    </w:p>
    <w:p w:rsidR="007F1D64" w:rsidRDefault="007F1D64" w:rsidP="00CB7D84">
      <w:pPr>
        <w:pStyle w:val="NormalWeb"/>
        <w:ind w:left="720" w:hanging="720"/>
        <w:jc w:val="both"/>
      </w:pPr>
      <w:r w:rsidRPr="00C16ACA">
        <w:rPr>
          <w:rFonts w:ascii="Bookman Old Style" w:hAnsi="Bookman Old Style"/>
          <w:lang w:val="en-PH"/>
        </w:rPr>
        <w:t xml:space="preserve">Organisation for Economic Co-operation and Development. (2023). </w:t>
      </w:r>
      <w:r w:rsidRPr="00C16ACA">
        <w:rPr>
          <w:rFonts w:ascii="Bookman Old Style" w:hAnsi="Bookman Old Style"/>
          <w:i/>
          <w:iCs/>
          <w:lang w:val="en-PH"/>
        </w:rPr>
        <w:t>Education at a glance 2023: OECD indicators</w:t>
      </w:r>
      <w:r w:rsidRPr="00C16ACA">
        <w:rPr>
          <w:rFonts w:ascii="Bookman Old Style" w:hAnsi="Bookman Old Style"/>
          <w:lang w:val="en-PH"/>
        </w:rPr>
        <w:t xml:space="preserve">. OECD Publishing. </w:t>
      </w:r>
      <w:hyperlink r:id="rId25" w:tgtFrame="_new" w:history="1">
        <w:r w:rsidRPr="00C16ACA">
          <w:rPr>
            <w:rStyle w:val="Hyperlink"/>
            <w:rFonts w:ascii="Bookman Old Style" w:hAnsi="Bookman Old Style"/>
            <w:lang w:val="en-PH"/>
          </w:rPr>
          <w:t>https://doi.org/10.1787/e13bef63-en</w:t>
        </w:r>
      </w:hyperlink>
    </w:p>
    <w:p w:rsidR="007F1D64" w:rsidRPr="00C16ACA" w:rsidRDefault="007F1D64" w:rsidP="00CB7D84">
      <w:pPr>
        <w:pStyle w:val="NormalWeb"/>
        <w:ind w:left="720" w:hanging="720"/>
        <w:jc w:val="both"/>
        <w:rPr>
          <w:rFonts w:ascii="Bookman Old Style" w:hAnsi="Bookman Old Style"/>
        </w:rPr>
      </w:pPr>
      <w:proofErr w:type="spellStart"/>
      <w:r w:rsidRPr="00955EBD">
        <w:rPr>
          <w:rFonts w:ascii="Bookman Old Style" w:hAnsi="Bookman Old Style"/>
          <w:lang w:val="en-PH"/>
        </w:rPr>
        <w:t>Oweisana</w:t>
      </w:r>
      <w:proofErr w:type="spellEnd"/>
      <w:r w:rsidRPr="00955EBD">
        <w:rPr>
          <w:rFonts w:ascii="Bookman Old Style" w:hAnsi="Bookman Old Style"/>
          <w:lang w:val="en-PH"/>
        </w:rPr>
        <w:t>, G. C. (2025). The Impact of Noise-Induced Stress on Cognitive Development of Students and Its Implication for Academic Performance. </w:t>
      </w:r>
      <w:r w:rsidRPr="00955EBD">
        <w:rPr>
          <w:rFonts w:ascii="Bookman Old Style" w:hAnsi="Bookman Old Style"/>
          <w:i/>
          <w:iCs/>
          <w:lang w:val="en-PH"/>
        </w:rPr>
        <w:t>Journal of Guidance and Counselling Studies</w:t>
      </w:r>
      <w:r w:rsidRPr="00955EBD">
        <w:rPr>
          <w:rFonts w:ascii="Bookman Old Style" w:hAnsi="Bookman Old Style"/>
          <w:lang w:val="en-PH"/>
        </w:rPr>
        <w:t>, </w:t>
      </w:r>
      <w:r w:rsidRPr="00955EBD">
        <w:rPr>
          <w:rFonts w:ascii="Bookman Old Style" w:hAnsi="Bookman Old Style"/>
          <w:i/>
          <w:iCs/>
          <w:lang w:val="en-PH"/>
        </w:rPr>
        <w:t>9</w:t>
      </w:r>
      <w:r w:rsidRPr="00955EBD">
        <w:rPr>
          <w:rFonts w:ascii="Bookman Old Style" w:hAnsi="Bookman Old Style"/>
          <w:lang w:val="en-PH"/>
        </w:rPr>
        <w:t>(2), 148-163.</w:t>
      </w:r>
    </w:p>
    <w:p w:rsidR="007F1D64" w:rsidRDefault="007F1D64" w:rsidP="00CB7D84">
      <w:pPr>
        <w:pStyle w:val="NormalWeb"/>
        <w:ind w:left="720" w:hanging="720"/>
        <w:jc w:val="both"/>
        <w:rPr>
          <w:rFonts w:ascii="Bookman Old Style" w:hAnsi="Bookman Old Style" w:cs="Bookman Old Style"/>
          <w:color w:val="000000" w:themeColor="text1"/>
        </w:rPr>
      </w:pPr>
      <w:r w:rsidRPr="008E1862">
        <w:rPr>
          <w:rFonts w:ascii="Bookman Old Style" w:hAnsi="Bookman Old Style" w:cs="Bookman Old Style"/>
          <w:color w:val="000000" w:themeColor="text1"/>
          <w:lang w:val="en-PH"/>
        </w:rPr>
        <w:t>Ozcan, M. (2021). Factors affecting students’ academic achievement according to the teachers’ opinion. </w:t>
      </w:r>
      <w:r w:rsidRPr="008E1862">
        <w:rPr>
          <w:rFonts w:ascii="Bookman Old Style" w:hAnsi="Bookman Old Style" w:cs="Bookman Old Style"/>
          <w:i/>
          <w:iCs/>
          <w:color w:val="000000" w:themeColor="text1"/>
          <w:lang w:val="en-PH"/>
        </w:rPr>
        <w:t>Education Reform Journal</w:t>
      </w:r>
      <w:r w:rsidRPr="008E1862">
        <w:rPr>
          <w:rFonts w:ascii="Bookman Old Style" w:hAnsi="Bookman Old Style" w:cs="Bookman Old Style"/>
          <w:color w:val="000000" w:themeColor="text1"/>
          <w:lang w:val="en-PH"/>
        </w:rPr>
        <w:t>, </w:t>
      </w:r>
      <w:r w:rsidRPr="008E1862">
        <w:rPr>
          <w:rFonts w:ascii="Bookman Old Style" w:hAnsi="Bookman Old Style" w:cs="Bookman Old Style"/>
          <w:i/>
          <w:iCs/>
          <w:color w:val="000000" w:themeColor="text1"/>
          <w:lang w:val="en-PH"/>
        </w:rPr>
        <w:t>6</w:t>
      </w:r>
      <w:r w:rsidRPr="008E1862">
        <w:rPr>
          <w:rFonts w:ascii="Bookman Old Style" w:hAnsi="Bookman Old Style" w:cs="Bookman Old Style"/>
          <w:color w:val="000000" w:themeColor="text1"/>
          <w:lang w:val="en-PH"/>
        </w:rPr>
        <w:t>(1), 1-18.</w:t>
      </w:r>
    </w:p>
    <w:p w:rsidR="007F1D64" w:rsidRDefault="007F1D64" w:rsidP="00CB7D84">
      <w:pPr>
        <w:pStyle w:val="NormalWeb"/>
        <w:ind w:left="720" w:hanging="720"/>
        <w:jc w:val="both"/>
        <w:rPr>
          <w:rFonts w:ascii="Bookman Old Style" w:hAnsi="Bookman Old Style" w:cs="Bookman Old Style"/>
          <w:color w:val="000000" w:themeColor="text1"/>
          <w:lang w:val="en-PH"/>
        </w:rPr>
      </w:pPr>
      <w:r>
        <w:rPr>
          <w:rFonts w:ascii="Bookman Old Style" w:hAnsi="Bookman Old Style" w:cs="Bookman Old Style"/>
          <w:color w:val="000000" w:themeColor="text1"/>
          <w:lang w:val="en-PH"/>
        </w:rPr>
        <w:t>Pan, Z., Wang, Y., &amp; Derakhshan, A. (2023). Unpacking Chinese EFL students’ academic engagement and psychological well-being: The roles of language teachers’ affective scaffolding. Journal of Psycholinguistic Research, 52(5), 1799-1819.</w:t>
      </w:r>
    </w:p>
    <w:p w:rsidR="007F1D64" w:rsidRDefault="007F1D64" w:rsidP="00CB7D84">
      <w:pPr>
        <w:pStyle w:val="NormalWeb"/>
        <w:ind w:left="720" w:hanging="720"/>
        <w:jc w:val="both"/>
        <w:rPr>
          <w:rFonts w:ascii="Bookman Old Style" w:hAnsi="Bookman Old Style" w:cs="Bookman Old Style"/>
          <w:color w:val="000000" w:themeColor="text1"/>
          <w:lang w:val="en-PH"/>
        </w:rPr>
      </w:pPr>
      <w:proofErr w:type="spellStart"/>
      <w:r>
        <w:rPr>
          <w:rFonts w:ascii="Bookman Old Style" w:hAnsi="Bookman Old Style" w:cs="Bookman Old Style"/>
          <w:color w:val="000000" w:themeColor="text1"/>
          <w:lang w:val="en-PH"/>
        </w:rPr>
        <w:t>Panulaya</w:t>
      </w:r>
      <w:proofErr w:type="spellEnd"/>
      <w:r>
        <w:rPr>
          <w:rFonts w:ascii="Bookman Old Style" w:hAnsi="Bookman Old Style" w:cs="Bookman Old Style"/>
          <w:color w:val="000000" w:themeColor="text1"/>
          <w:lang w:val="en-PH"/>
        </w:rPr>
        <w:t xml:space="preserve">, A. S. H. (2024). Factors Influencing </w:t>
      </w:r>
      <w:proofErr w:type="spellStart"/>
      <w:r>
        <w:rPr>
          <w:rFonts w:ascii="Bookman Old Style" w:hAnsi="Bookman Old Style" w:cs="Bookman Old Style"/>
          <w:color w:val="000000" w:themeColor="text1"/>
          <w:lang w:val="en-PH"/>
        </w:rPr>
        <w:t>Learners’academic</w:t>
      </w:r>
      <w:proofErr w:type="spellEnd"/>
      <w:r>
        <w:rPr>
          <w:rFonts w:ascii="Bookman Old Style" w:hAnsi="Bookman Old Style" w:cs="Bookman Old Style"/>
          <w:color w:val="000000" w:themeColor="text1"/>
          <w:lang w:val="en-PH"/>
        </w:rPr>
        <w:t xml:space="preserve"> Performance in </w:t>
      </w:r>
      <w:proofErr w:type="spellStart"/>
      <w:r>
        <w:rPr>
          <w:rFonts w:ascii="Bookman Old Style" w:hAnsi="Bookman Old Style" w:cs="Bookman Old Style"/>
          <w:color w:val="000000" w:themeColor="text1"/>
          <w:lang w:val="en-PH"/>
        </w:rPr>
        <w:t>Kinoguitan</w:t>
      </w:r>
      <w:proofErr w:type="spellEnd"/>
      <w:r>
        <w:rPr>
          <w:rFonts w:ascii="Bookman Old Style" w:hAnsi="Bookman Old Style" w:cs="Bookman Old Style"/>
          <w:color w:val="000000" w:themeColor="text1"/>
          <w:lang w:val="en-PH"/>
        </w:rPr>
        <w:t xml:space="preserve"> District, Division of Misamis Oriental. Factors Influencing </w:t>
      </w:r>
      <w:proofErr w:type="spellStart"/>
      <w:r>
        <w:rPr>
          <w:rFonts w:ascii="Bookman Old Style" w:hAnsi="Bookman Old Style" w:cs="Bookman Old Style"/>
          <w:color w:val="000000" w:themeColor="text1"/>
          <w:lang w:val="en-PH"/>
        </w:rPr>
        <w:t>Learners’academic</w:t>
      </w:r>
      <w:proofErr w:type="spellEnd"/>
      <w:r>
        <w:rPr>
          <w:rFonts w:ascii="Bookman Old Style" w:hAnsi="Bookman Old Style" w:cs="Bookman Old Style"/>
          <w:color w:val="000000" w:themeColor="text1"/>
          <w:lang w:val="en-PH"/>
        </w:rPr>
        <w:t xml:space="preserve"> Performance in </w:t>
      </w:r>
      <w:proofErr w:type="spellStart"/>
      <w:r>
        <w:rPr>
          <w:rFonts w:ascii="Bookman Old Style" w:hAnsi="Bookman Old Style" w:cs="Bookman Old Style"/>
          <w:color w:val="000000" w:themeColor="text1"/>
          <w:lang w:val="en-PH"/>
        </w:rPr>
        <w:t>Kinoguitan</w:t>
      </w:r>
      <w:proofErr w:type="spellEnd"/>
      <w:r>
        <w:rPr>
          <w:rFonts w:ascii="Bookman Old Style" w:hAnsi="Bookman Old Style" w:cs="Bookman Old Style"/>
          <w:color w:val="000000" w:themeColor="text1"/>
          <w:lang w:val="en-PH"/>
        </w:rPr>
        <w:t xml:space="preserve"> District, Division of Misamis Oriental, 144(1), 23-23.</w:t>
      </w:r>
    </w:p>
    <w:p w:rsidR="004C5CC1" w:rsidRDefault="004C5CC1" w:rsidP="00CB7D84">
      <w:pPr>
        <w:pStyle w:val="NormalWeb"/>
        <w:ind w:left="720" w:hanging="720"/>
        <w:jc w:val="both"/>
        <w:rPr>
          <w:rFonts w:ascii="Bookman Old Style" w:hAnsi="Bookman Old Style"/>
          <w:color w:val="000000" w:themeColor="text1"/>
          <w:lang w:val="en-PH"/>
        </w:rPr>
      </w:pPr>
      <w:proofErr w:type="spellStart"/>
      <w:r w:rsidRPr="00311461">
        <w:rPr>
          <w:rFonts w:ascii="Bookman Old Style" w:hAnsi="Bookman Old Style"/>
          <w:color w:val="000000" w:themeColor="text1"/>
          <w:lang w:val="en-PH"/>
        </w:rPr>
        <w:lastRenderedPageBreak/>
        <w:t>Patierez</w:t>
      </w:r>
      <w:proofErr w:type="spellEnd"/>
      <w:r w:rsidRPr="00311461">
        <w:rPr>
          <w:rFonts w:ascii="Bookman Old Style" w:hAnsi="Bookman Old Style"/>
          <w:color w:val="000000" w:themeColor="text1"/>
          <w:lang w:val="en-PH"/>
        </w:rPr>
        <w:t>, J. G. (2024). Effects of Learning Motivation and Engagement on the Academic Performance and Satisfaction of Senior High School Students. </w:t>
      </w:r>
      <w:r w:rsidRPr="00311461">
        <w:rPr>
          <w:rFonts w:ascii="Bookman Old Style" w:hAnsi="Bookman Old Style"/>
          <w:i/>
          <w:iCs/>
          <w:color w:val="000000" w:themeColor="text1"/>
          <w:lang w:val="en-PH"/>
        </w:rPr>
        <w:t>Dinkum Journal of Social Innovations</w:t>
      </w:r>
      <w:r w:rsidRPr="00311461">
        <w:rPr>
          <w:rFonts w:ascii="Bookman Old Style" w:hAnsi="Bookman Old Style"/>
          <w:color w:val="000000" w:themeColor="text1"/>
          <w:lang w:val="en-PH"/>
        </w:rPr>
        <w:t>, </w:t>
      </w:r>
      <w:r w:rsidRPr="00311461">
        <w:rPr>
          <w:rFonts w:ascii="Bookman Old Style" w:hAnsi="Bookman Old Style"/>
          <w:i/>
          <w:iCs/>
          <w:color w:val="000000" w:themeColor="text1"/>
          <w:lang w:val="en-PH"/>
        </w:rPr>
        <w:t>3</w:t>
      </w:r>
      <w:r w:rsidRPr="00311461">
        <w:rPr>
          <w:rFonts w:ascii="Bookman Old Style" w:hAnsi="Bookman Old Style"/>
          <w:color w:val="000000" w:themeColor="text1"/>
          <w:lang w:val="en-PH"/>
        </w:rPr>
        <w:t>(05), 251-266.</w:t>
      </w:r>
    </w:p>
    <w:p w:rsidR="00C96D5C" w:rsidRDefault="00C96D5C" w:rsidP="00CB7D84">
      <w:pPr>
        <w:pStyle w:val="NormalWeb"/>
        <w:ind w:left="720" w:hanging="720"/>
        <w:jc w:val="both"/>
        <w:rPr>
          <w:rFonts w:ascii="Bookman Old Style" w:hAnsi="Bookman Old Style" w:cs="Bookman Old Style"/>
          <w:color w:val="000000" w:themeColor="text1"/>
          <w:lang w:val="en-PH"/>
        </w:rPr>
      </w:pPr>
      <w:r w:rsidRPr="00557D61">
        <w:rPr>
          <w:rFonts w:ascii="Bookman Old Style" w:hAnsi="Bookman Old Style" w:cs="Bookman Old Style"/>
          <w:color w:val="000000" w:themeColor="text1"/>
          <w:lang w:val="en-PH"/>
        </w:rPr>
        <w:t>Peng, Z., Zhang, R., Dong, Y., &amp; Liang, Z. (2024). A study on the relationship between campus environment and college students’ emotional perception: a case study of Yuelu Mountain National University Science and Technology City. </w:t>
      </w:r>
      <w:r w:rsidRPr="00557D61">
        <w:rPr>
          <w:rFonts w:ascii="Bookman Old Style" w:hAnsi="Bookman Old Style" w:cs="Bookman Old Style"/>
          <w:i/>
          <w:iCs/>
          <w:color w:val="000000" w:themeColor="text1"/>
          <w:lang w:val="en-PH"/>
        </w:rPr>
        <w:t>Buildings</w:t>
      </w:r>
      <w:r w:rsidRPr="00557D61">
        <w:rPr>
          <w:rFonts w:ascii="Bookman Old Style" w:hAnsi="Bookman Old Style" w:cs="Bookman Old Style"/>
          <w:color w:val="000000" w:themeColor="text1"/>
          <w:lang w:val="en-PH"/>
        </w:rPr>
        <w:t>, </w:t>
      </w:r>
      <w:r w:rsidRPr="00557D61">
        <w:rPr>
          <w:rFonts w:ascii="Bookman Old Style" w:hAnsi="Bookman Old Style" w:cs="Bookman Old Style"/>
          <w:i/>
          <w:iCs/>
          <w:color w:val="000000" w:themeColor="text1"/>
          <w:lang w:val="en-PH"/>
        </w:rPr>
        <w:t>14</w:t>
      </w:r>
      <w:r w:rsidRPr="00557D61">
        <w:rPr>
          <w:rFonts w:ascii="Bookman Old Style" w:hAnsi="Bookman Old Style" w:cs="Bookman Old Style"/>
          <w:color w:val="000000" w:themeColor="text1"/>
          <w:lang w:val="en-PH"/>
        </w:rPr>
        <w:t>(9), 2849.</w:t>
      </w:r>
    </w:p>
    <w:p w:rsidR="00547E65" w:rsidRPr="00547E65" w:rsidRDefault="00547E65" w:rsidP="00CB7D84">
      <w:pPr>
        <w:pStyle w:val="NormalWeb"/>
        <w:ind w:left="720" w:hanging="720"/>
        <w:jc w:val="both"/>
        <w:rPr>
          <w:rFonts w:ascii="Bookman Old Style" w:hAnsi="Bookman Old Style"/>
          <w:color w:val="000000" w:themeColor="text1"/>
          <w:lang w:val="en-PH"/>
        </w:rPr>
      </w:pPr>
      <w:r w:rsidRPr="004C6A66">
        <w:rPr>
          <w:rFonts w:ascii="Bookman Old Style" w:hAnsi="Bookman Old Style"/>
          <w:color w:val="000000" w:themeColor="text1"/>
          <w:lang w:val="en-PH"/>
        </w:rPr>
        <w:t>Pradhan, S., Jang, Y., &amp; Chauhan, H. (2024). Investigating effects of indoor temperature and lighting on university students’ learning performance considering sensation, comfort, and physiological responses. </w:t>
      </w:r>
      <w:r w:rsidRPr="004C6A66">
        <w:rPr>
          <w:rFonts w:ascii="Bookman Old Style" w:hAnsi="Bookman Old Style"/>
          <w:i/>
          <w:iCs/>
          <w:color w:val="000000" w:themeColor="text1"/>
          <w:lang w:val="en-PH"/>
        </w:rPr>
        <w:t>Building and Environment</w:t>
      </w:r>
      <w:r w:rsidRPr="004C6A66">
        <w:rPr>
          <w:rFonts w:ascii="Bookman Old Style" w:hAnsi="Bookman Old Style"/>
          <w:color w:val="000000" w:themeColor="text1"/>
          <w:lang w:val="en-PH"/>
        </w:rPr>
        <w:t>, </w:t>
      </w:r>
      <w:r w:rsidRPr="004C6A66">
        <w:rPr>
          <w:rFonts w:ascii="Bookman Old Style" w:hAnsi="Bookman Old Style"/>
          <w:i/>
          <w:iCs/>
          <w:color w:val="000000" w:themeColor="text1"/>
          <w:lang w:val="en-PH"/>
        </w:rPr>
        <w:t>253</w:t>
      </w:r>
      <w:r w:rsidRPr="004C6A66">
        <w:rPr>
          <w:rFonts w:ascii="Bookman Old Style" w:hAnsi="Bookman Old Style"/>
          <w:color w:val="000000" w:themeColor="text1"/>
          <w:lang w:val="en-PH"/>
        </w:rPr>
        <w:t>, 111346.</w:t>
      </w:r>
      <w:r>
        <w:rPr>
          <w:rFonts w:ascii="Bookman Old Style" w:hAnsi="Bookman Old Style"/>
          <w:color w:val="000000" w:themeColor="text1"/>
          <w:lang w:val="en-PH"/>
        </w:rPr>
        <w:t xml:space="preserve">    </w:t>
      </w:r>
    </w:p>
    <w:p w:rsidR="004C5CC1" w:rsidRDefault="00E96933" w:rsidP="00CB7D84">
      <w:pPr>
        <w:pStyle w:val="NormalWeb"/>
        <w:ind w:left="720" w:hanging="720"/>
        <w:jc w:val="both"/>
        <w:rPr>
          <w:rFonts w:ascii="Bookman Old Style" w:hAnsi="Bookman Old Style" w:cs="Bookman Old Style"/>
          <w:color w:val="000000" w:themeColor="text1"/>
          <w:lang w:val="en-PH"/>
        </w:rPr>
      </w:pPr>
      <w:proofErr w:type="spellStart"/>
      <w:r w:rsidRPr="00E96933">
        <w:rPr>
          <w:rFonts w:ascii="Bookman Old Style" w:hAnsi="Bookman Old Style" w:cs="Bookman Old Style"/>
          <w:color w:val="000000" w:themeColor="text1"/>
          <w:lang w:val="en-PH"/>
        </w:rPr>
        <w:t>Putri</w:t>
      </w:r>
      <w:proofErr w:type="spellEnd"/>
      <w:r w:rsidRPr="00E96933">
        <w:rPr>
          <w:rFonts w:ascii="Bookman Old Style" w:hAnsi="Bookman Old Style" w:cs="Bookman Old Style"/>
          <w:color w:val="000000" w:themeColor="text1"/>
          <w:lang w:val="en-PH"/>
        </w:rPr>
        <w:t xml:space="preserve">, </w:t>
      </w:r>
      <w:proofErr w:type="spellStart"/>
      <w:r w:rsidRPr="00E96933">
        <w:rPr>
          <w:rFonts w:ascii="Bookman Old Style" w:hAnsi="Bookman Old Style" w:cs="Bookman Old Style"/>
          <w:color w:val="000000" w:themeColor="text1"/>
          <w:lang w:val="en-PH"/>
        </w:rPr>
        <w:t>Lyindira</w:t>
      </w:r>
      <w:proofErr w:type="spellEnd"/>
      <w:r w:rsidRPr="00E96933">
        <w:rPr>
          <w:rFonts w:ascii="Bookman Old Style" w:hAnsi="Bookman Old Style" w:cs="Bookman Old Style"/>
          <w:color w:val="000000" w:themeColor="text1"/>
          <w:lang w:val="en-PH"/>
        </w:rPr>
        <w:t xml:space="preserve"> &amp; </w:t>
      </w:r>
      <w:proofErr w:type="spellStart"/>
      <w:r w:rsidRPr="00E96933">
        <w:rPr>
          <w:rFonts w:ascii="Bookman Old Style" w:hAnsi="Bookman Old Style" w:cs="Bookman Old Style"/>
          <w:color w:val="000000" w:themeColor="text1"/>
          <w:lang w:val="en-PH"/>
        </w:rPr>
        <w:t>Rezani</w:t>
      </w:r>
      <w:proofErr w:type="spellEnd"/>
      <w:r w:rsidRPr="00E96933">
        <w:rPr>
          <w:rFonts w:ascii="Bookman Old Style" w:hAnsi="Bookman Old Style" w:cs="Bookman Old Style"/>
          <w:color w:val="000000" w:themeColor="text1"/>
          <w:lang w:val="en-PH"/>
        </w:rPr>
        <w:t xml:space="preserve">, Muhammad &amp; Hermina, Dina. (2025). CORRELATIONAL RESEARCH DESIGN. </w:t>
      </w:r>
      <w:proofErr w:type="spellStart"/>
      <w:r w:rsidRPr="00E96933">
        <w:rPr>
          <w:rFonts w:ascii="Bookman Old Style" w:hAnsi="Bookman Old Style" w:cs="Bookman Old Style"/>
          <w:color w:val="000000" w:themeColor="text1"/>
          <w:lang w:val="en-PH"/>
        </w:rPr>
        <w:t>Jurnal</w:t>
      </w:r>
      <w:proofErr w:type="spellEnd"/>
      <w:r w:rsidRPr="00E96933">
        <w:rPr>
          <w:rFonts w:ascii="Bookman Old Style" w:hAnsi="Bookman Old Style" w:cs="Bookman Old Style"/>
          <w:color w:val="000000" w:themeColor="text1"/>
          <w:lang w:val="en-PH"/>
        </w:rPr>
        <w:t xml:space="preserve"> </w:t>
      </w:r>
      <w:proofErr w:type="spellStart"/>
      <w:r w:rsidRPr="00E96933">
        <w:rPr>
          <w:rFonts w:ascii="Bookman Old Style" w:hAnsi="Bookman Old Style" w:cs="Bookman Old Style"/>
          <w:color w:val="000000" w:themeColor="text1"/>
          <w:lang w:val="en-PH"/>
        </w:rPr>
        <w:t>Riset</w:t>
      </w:r>
      <w:proofErr w:type="spellEnd"/>
      <w:r w:rsidRPr="00E96933">
        <w:rPr>
          <w:rFonts w:ascii="Bookman Old Style" w:hAnsi="Bookman Old Style" w:cs="Bookman Old Style"/>
          <w:color w:val="000000" w:themeColor="text1"/>
          <w:lang w:val="en-PH"/>
        </w:rPr>
        <w:t xml:space="preserve"> </w:t>
      </w:r>
      <w:proofErr w:type="spellStart"/>
      <w:r w:rsidRPr="00E96933">
        <w:rPr>
          <w:rFonts w:ascii="Bookman Old Style" w:hAnsi="Bookman Old Style" w:cs="Bookman Old Style"/>
          <w:color w:val="000000" w:themeColor="text1"/>
          <w:lang w:val="en-PH"/>
        </w:rPr>
        <w:t>Multidisiplin</w:t>
      </w:r>
      <w:proofErr w:type="spellEnd"/>
      <w:r w:rsidRPr="00E96933">
        <w:rPr>
          <w:rFonts w:ascii="Bookman Old Style" w:hAnsi="Bookman Old Style" w:cs="Bookman Old Style"/>
          <w:color w:val="000000" w:themeColor="text1"/>
          <w:lang w:val="en-PH"/>
        </w:rPr>
        <w:t xml:space="preserve"> </w:t>
      </w:r>
      <w:proofErr w:type="spellStart"/>
      <w:r w:rsidRPr="00E96933">
        <w:rPr>
          <w:rFonts w:ascii="Bookman Old Style" w:hAnsi="Bookman Old Style" w:cs="Bookman Old Style"/>
          <w:color w:val="000000" w:themeColor="text1"/>
          <w:lang w:val="en-PH"/>
        </w:rPr>
        <w:t>Edukasi</w:t>
      </w:r>
      <w:proofErr w:type="spellEnd"/>
      <w:r w:rsidRPr="00E96933">
        <w:rPr>
          <w:rFonts w:ascii="Bookman Old Style" w:hAnsi="Bookman Old Style" w:cs="Bookman Old Style"/>
          <w:color w:val="000000" w:themeColor="text1"/>
          <w:lang w:val="en-PH"/>
        </w:rPr>
        <w:t>. 2. 306-317. 10.71282/jurmie.v2i6.456.</w:t>
      </w:r>
    </w:p>
    <w:p w:rsidR="007F1D64" w:rsidRDefault="007F1D64" w:rsidP="00CB7D84">
      <w:pPr>
        <w:pStyle w:val="NormalWeb"/>
        <w:ind w:left="720" w:hanging="720"/>
        <w:jc w:val="both"/>
        <w:rPr>
          <w:rFonts w:ascii="Bookman Old Style" w:hAnsi="Bookman Old Style" w:cs="Bookman Old Style"/>
          <w:color w:val="000000" w:themeColor="text1"/>
          <w:lang w:val="en-PH"/>
        </w:rPr>
      </w:pPr>
      <w:r w:rsidRPr="002F2FDD">
        <w:rPr>
          <w:rFonts w:ascii="Bookman Old Style" w:hAnsi="Bookman Old Style" w:cs="Bookman Old Style"/>
          <w:color w:val="000000" w:themeColor="text1"/>
          <w:lang w:val="en-PH"/>
        </w:rPr>
        <w:t xml:space="preserve">Quansah, F., Hagan Jr, J. E., </w:t>
      </w:r>
      <w:proofErr w:type="spellStart"/>
      <w:r w:rsidRPr="002F2FDD">
        <w:rPr>
          <w:rFonts w:ascii="Bookman Old Style" w:hAnsi="Bookman Old Style" w:cs="Bookman Old Style"/>
          <w:color w:val="000000" w:themeColor="text1"/>
          <w:lang w:val="en-PH"/>
        </w:rPr>
        <w:t>Sambah</w:t>
      </w:r>
      <w:proofErr w:type="spellEnd"/>
      <w:r w:rsidRPr="002F2FDD">
        <w:rPr>
          <w:rFonts w:ascii="Bookman Old Style" w:hAnsi="Bookman Old Style" w:cs="Bookman Old Style"/>
          <w:color w:val="000000" w:themeColor="text1"/>
          <w:lang w:val="en-PH"/>
        </w:rPr>
        <w:t>, F., Frimpong, J. B., Ankomah, F., Srem-Sai, M., ... &amp; Schack, T. (2022). Perceived safety of learning environment and associated anxiety factors during COVID-19 in Ghana: Evidence from physical education practical-oriented program. </w:t>
      </w:r>
      <w:r w:rsidRPr="002F2FDD">
        <w:rPr>
          <w:rFonts w:ascii="Bookman Old Style" w:hAnsi="Bookman Old Style" w:cs="Bookman Old Style"/>
          <w:i/>
          <w:iCs/>
          <w:color w:val="000000" w:themeColor="text1"/>
          <w:lang w:val="en-PH"/>
        </w:rPr>
        <w:t>European Journal of Investigation in Health, Psychology and Education</w:t>
      </w:r>
      <w:r w:rsidRPr="002F2FDD">
        <w:rPr>
          <w:rFonts w:ascii="Bookman Old Style" w:hAnsi="Bookman Old Style" w:cs="Bookman Old Style"/>
          <w:color w:val="000000" w:themeColor="text1"/>
          <w:lang w:val="en-PH"/>
        </w:rPr>
        <w:t>, </w:t>
      </w:r>
      <w:r w:rsidRPr="002F2FDD">
        <w:rPr>
          <w:rFonts w:ascii="Bookman Old Style" w:hAnsi="Bookman Old Style" w:cs="Bookman Old Style"/>
          <w:i/>
          <w:iCs/>
          <w:color w:val="000000" w:themeColor="text1"/>
          <w:lang w:val="en-PH"/>
        </w:rPr>
        <w:t>12</w:t>
      </w:r>
      <w:r w:rsidRPr="002F2FDD">
        <w:rPr>
          <w:rFonts w:ascii="Bookman Old Style" w:hAnsi="Bookman Old Style" w:cs="Bookman Old Style"/>
          <w:color w:val="000000" w:themeColor="text1"/>
          <w:lang w:val="en-PH"/>
        </w:rPr>
        <w:t>(1), 28-41.</w:t>
      </w:r>
    </w:p>
    <w:p w:rsidR="007F1D64" w:rsidRDefault="007F1D64" w:rsidP="00CB7D84">
      <w:pPr>
        <w:pStyle w:val="NormalWeb"/>
        <w:ind w:left="720" w:hanging="720"/>
        <w:jc w:val="both"/>
        <w:rPr>
          <w:rFonts w:ascii="Bookman Old Style" w:hAnsi="Bookman Old Style" w:cs="Bookman Old Style"/>
          <w:color w:val="000000" w:themeColor="text1"/>
          <w:lang w:val="en-PH"/>
        </w:rPr>
      </w:pPr>
      <w:r w:rsidRPr="00F22E8E">
        <w:rPr>
          <w:rFonts w:ascii="Bookman Old Style" w:hAnsi="Bookman Old Style" w:cs="Bookman Old Style"/>
          <w:color w:val="000000" w:themeColor="text1"/>
          <w:lang w:val="en-PH"/>
        </w:rPr>
        <w:t>Rafiq, S., Afzal, A., &amp; Kamran, F. (2022). Impact of school environment on students’ academic achievements at the university level. </w:t>
      </w:r>
      <w:r w:rsidRPr="00F22E8E">
        <w:rPr>
          <w:rFonts w:ascii="Bookman Old Style" w:hAnsi="Bookman Old Style" w:cs="Bookman Old Style"/>
          <w:i/>
          <w:iCs/>
          <w:color w:val="000000" w:themeColor="text1"/>
          <w:lang w:val="en-PH"/>
        </w:rPr>
        <w:t>VFAST Transactions on Education and Social Sciences</w:t>
      </w:r>
      <w:r w:rsidRPr="00F22E8E">
        <w:rPr>
          <w:rFonts w:ascii="Bookman Old Style" w:hAnsi="Bookman Old Style" w:cs="Bookman Old Style"/>
          <w:color w:val="000000" w:themeColor="text1"/>
          <w:lang w:val="en-PH"/>
        </w:rPr>
        <w:t>, </w:t>
      </w:r>
      <w:r w:rsidRPr="00F22E8E">
        <w:rPr>
          <w:rFonts w:ascii="Bookman Old Style" w:hAnsi="Bookman Old Style" w:cs="Bookman Old Style"/>
          <w:i/>
          <w:iCs/>
          <w:color w:val="000000" w:themeColor="text1"/>
          <w:lang w:val="en-PH"/>
        </w:rPr>
        <w:t>10</w:t>
      </w:r>
      <w:r w:rsidRPr="00F22E8E">
        <w:rPr>
          <w:rFonts w:ascii="Bookman Old Style" w:hAnsi="Bookman Old Style" w:cs="Bookman Old Style"/>
          <w:color w:val="000000" w:themeColor="text1"/>
          <w:lang w:val="en-PH"/>
        </w:rPr>
        <w:t>(4), 19-30.</w:t>
      </w:r>
    </w:p>
    <w:p w:rsidR="007F1D64" w:rsidRDefault="007F1D64" w:rsidP="00CB7D84">
      <w:pPr>
        <w:pStyle w:val="NormalWeb"/>
        <w:ind w:left="720" w:hanging="720"/>
        <w:jc w:val="both"/>
        <w:rPr>
          <w:rFonts w:ascii="Bookman Old Style" w:hAnsi="Bookman Old Style"/>
          <w:u w:val="single"/>
        </w:rPr>
      </w:pPr>
      <w:r w:rsidRPr="003B79D3">
        <w:rPr>
          <w:rFonts w:ascii="Bookman Old Style" w:hAnsi="Bookman Old Style"/>
        </w:rPr>
        <w:t xml:space="preserve">Regidor, Analyn R., Armida T. </w:t>
      </w:r>
      <w:proofErr w:type="spellStart"/>
      <w:r w:rsidRPr="003B79D3">
        <w:rPr>
          <w:rFonts w:ascii="Bookman Old Style" w:hAnsi="Bookman Old Style"/>
        </w:rPr>
        <w:t>Vesmanos</w:t>
      </w:r>
      <w:proofErr w:type="spellEnd"/>
      <w:r w:rsidRPr="003B79D3">
        <w:rPr>
          <w:rFonts w:ascii="Bookman Old Style" w:hAnsi="Bookman Old Style"/>
        </w:rPr>
        <w:t xml:space="preserve">, and Prima O. </w:t>
      </w:r>
      <w:proofErr w:type="spellStart"/>
      <w:r w:rsidRPr="003B79D3">
        <w:rPr>
          <w:rFonts w:ascii="Bookman Old Style" w:hAnsi="Bookman Old Style"/>
        </w:rPr>
        <w:t>Deguito</w:t>
      </w:r>
      <w:proofErr w:type="spellEnd"/>
      <w:r w:rsidRPr="003B79D3">
        <w:rPr>
          <w:rFonts w:ascii="Bookman Old Style" w:hAnsi="Bookman Old Style"/>
        </w:rPr>
        <w:t>. 2024. “The Impact of Supportive Learning Environment on Student Learning Motivation of Senior High School Students”. </w:t>
      </w:r>
      <w:r w:rsidRPr="003B79D3">
        <w:rPr>
          <w:rFonts w:ascii="Bookman Old Style" w:hAnsi="Bookman Old Style"/>
          <w:i/>
          <w:iCs/>
        </w:rPr>
        <w:t>Asian Journal of Education and Social Studies</w:t>
      </w:r>
      <w:r w:rsidRPr="003B79D3">
        <w:rPr>
          <w:rFonts w:ascii="Bookman Old Style" w:hAnsi="Bookman Old Style"/>
        </w:rPr>
        <w:t xml:space="preserve"> 50 (7):558-71. </w:t>
      </w:r>
      <w:hyperlink r:id="rId26" w:history="1">
        <w:r w:rsidRPr="002C73CE">
          <w:rPr>
            <w:rStyle w:val="Hyperlink"/>
            <w:rFonts w:ascii="Bookman Old Style" w:hAnsi="Bookman Old Style"/>
            <w:color w:val="auto"/>
          </w:rPr>
          <w:t>https://doi.org/10.9734/ajess/2024/v50i71487</w:t>
        </w:r>
      </w:hyperlink>
      <w:r w:rsidRPr="002C73CE">
        <w:rPr>
          <w:rFonts w:ascii="Bookman Old Style" w:hAnsi="Bookman Old Style"/>
          <w:u w:val="single"/>
        </w:rPr>
        <w:t>.</w:t>
      </w:r>
    </w:p>
    <w:p w:rsidR="007F1D64" w:rsidRDefault="007F1D64" w:rsidP="00CB7D84">
      <w:pPr>
        <w:pStyle w:val="NormalWeb"/>
        <w:ind w:left="720" w:hanging="720"/>
        <w:jc w:val="both"/>
        <w:rPr>
          <w:rFonts w:ascii="Bookman Old Style" w:hAnsi="Bookman Old Style"/>
          <w:lang w:val="en-PH"/>
        </w:rPr>
      </w:pPr>
      <w:r w:rsidRPr="007B0662">
        <w:rPr>
          <w:rFonts w:ascii="Bookman Old Style" w:hAnsi="Bookman Old Style"/>
          <w:lang w:val="en-PH"/>
        </w:rPr>
        <w:t xml:space="preserve">Renaud, F., </w:t>
      </w:r>
      <w:proofErr w:type="spellStart"/>
      <w:r w:rsidRPr="007B0662">
        <w:rPr>
          <w:rFonts w:ascii="Bookman Old Style" w:hAnsi="Bookman Old Style"/>
          <w:lang w:val="en-PH"/>
        </w:rPr>
        <w:t>Verduyckt</w:t>
      </w:r>
      <w:proofErr w:type="spellEnd"/>
      <w:r w:rsidRPr="007B0662">
        <w:rPr>
          <w:rFonts w:ascii="Bookman Old Style" w:hAnsi="Bookman Old Style"/>
          <w:lang w:val="en-PH"/>
        </w:rPr>
        <w:t xml:space="preserve">, I., Chang, T., Lacerda, A., Borges, C., Bockstael, A., &amp; </w:t>
      </w:r>
      <w:proofErr w:type="spellStart"/>
      <w:r w:rsidRPr="007B0662">
        <w:rPr>
          <w:rFonts w:ascii="Bookman Old Style" w:hAnsi="Bookman Old Style"/>
          <w:lang w:val="en-PH"/>
        </w:rPr>
        <w:t>Bouserhal</w:t>
      </w:r>
      <w:proofErr w:type="spellEnd"/>
      <w:r w:rsidRPr="007B0662">
        <w:rPr>
          <w:rFonts w:ascii="Bookman Old Style" w:hAnsi="Bookman Old Style"/>
          <w:lang w:val="en-PH"/>
        </w:rPr>
        <w:t>, R. E. (2024). Student’s self-reported experience of soundscape: The link between noise, psychological and physical well-being. </w:t>
      </w:r>
      <w:r w:rsidRPr="007B0662">
        <w:rPr>
          <w:rFonts w:ascii="Bookman Old Style" w:hAnsi="Bookman Old Style"/>
          <w:i/>
          <w:iCs/>
          <w:lang w:val="en-PH"/>
        </w:rPr>
        <w:t>International Journal of Environmental Research and Public Health</w:t>
      </w:r>
      <w:r w:rsidRPr="007B0662">
        <w:rPr>
          <w:rFonts w:ascii="Bookman Old Style" w:hAnsi="Bookman Old Style"/>
          <w:lang w:val="en-PH"/>
        </w:rPr>
        <w:t>, </w:t>
      </w:r>
      <w:r w:rsidRPr="007B0662">
        <w:rPr>
          <w:rFonts w:ascii="Bookman Old Style" w:hAnsi="Bookman Old Style"/>
          <w:i/>
          <w:iCs/>
          <w:lang w:val="en-PH"/>
        </w:rPr>
        <w:t>21</w:t>
      </w:r>
      <w:r w:rsidRPr="007B0662">
        <w:rPr>
          <w:rFonts w:ascii="Bookman Old Style" w:hAnsi="Bookman Old Style"/>
          <w:lang w:val="en-PH"/>
        </w:rPr>
        <w:t>(1).</w:t>
      </w:r>
    </w:p>
    <w:p w:rsidR="004C5CC1" w:rsidRDefault="004C5CC1" w:rsidP="00CB7D84">
      <w:pPr>
        <w:pStyle w:val="NormalWeb"/>
        <w:ind w:left="720" w:hanging="720"/>
        <w:jc w:val="both"/>
        <w:rPr>
          <w:rFonts w:ascii="Bookman Old Style" w:hAnsi="Bookman Old Style"/>
          <w:color w:val="000000" w:themeColor="text1"/>
        </w:rPr>
      </w:pPr>
      <w:r w:rsidRPr="00123CE9">
        <w:rPr>
          <w:rFonts w:ascii="Bookman Old Style" w:hAnsi="Bookman Old Style"/>
          <w:color w:val="000000" w:themeColor="text1"/>
          <w:lang w:val="en-PH"/>
        </w:rPr>
        <w:t>Romero, C. (2026). Effectiveness of Flexible Learning Spaces on the Performance in English of Grade Six Pupils. </w:t>
      </w:r>
      <w:r w:rsidRPr="00123CE9">
        <w:rPr>
          <w:rFonts w:ascii="Bookman Old Style" w:hAnsi="Bookman Old Style"/>
          <w:i/>
          <w:iCs/>
          <w:color w:val="000000" w:themeColor="text1"/>
          <w:lang w:val="en-PH"/>
        </w:rPr>
        <w:t>International Journal of Sustainability and Advanced Integrated Research</w:t>
      </w:r>
      <w:r w:rsidRPr="00123CE9">
        <w:rPr>
          <w:rFonts w:ascii="Bookman Old Style" w:hAnsi="Bookman Old Style"/>
          <w:color w:val="000000" w:themeColor="text1"/>
          <w:lang w:val="en-PH"/>
        </w:rPr>
        <w:t>, </w:t>
      </w:r>
      <w:r w:rsidRPr="00123CE9">
        <w:rPr>
          <w:rFonts w:ascii="Bookman Old Style" w:hAnsi="Bookman Old Style"/>
          <w:i/>
          <w:iCs/>
          <w:color w:val="000000" w:themeColor="text1"/>
          <w:lang w:val="en-PH"/>
        </w:rPr>
        <w:t>2</w:t>
      </w:r>
      <w:r w:rsidRPr="00123CE9">
        <w:rPr>
          <w:rFonts w:ascii="Bookman Old Style" w:hAnsi="Bookman Old Style"/>
          <w:color w:val="000000" w:themeColor="text1"/>
          <w:lang w:val="en-PH"/>
        </w:rPr>
        <w:t>(1), 353-359. </w:t>
      </w:r>
      <w:hyperlink r:id="rId27" w:history="1">
        <w:r w:rsidRPr="00123CE9">
          <w:rPr>
            <w:rStyle w:val="Hyperlink"/>
            <w:rFonts w:ascii="Bookman Old Style" w:hAnsi="Bookman Old Style"/>
            <w:lang w:val="en-PH"/>
          </w:rPr>
          <w:t>https://doi.org/10.65339/ijsair.V2.I1.40</w:t>
        </w:r>
      </w:hyperlink>
    </w:p>
    <w:p w:rsidR="007F1D64" w:rsidRDefault="007F1D64" w:rsidP="00CB7D84">
      <w:pPr>
        <w:pStyle w:val="NormalWeb"/>
        <w:ind w:left="720" w:hanging="720"/>
        <w:jc w:val="both"/>
      </w:pPr>
      <w:r>
        <w:rPr>
          <w:rFonts w:ascii="Bookman Old Style" w:hAnsi="Bookman Old Style" w:cs="Bookman Old Style"/>
          <w:color w:val="000000" w:themeColor="text1"/>
        </w:rPr>
        <w:lastRenderedPageBreak/>
        <w:t xml:space="preserve">Rosa, E. M., &amp; Tudge, J. R. H. (2021). </w:t>
      </w:r>
      <w:r>
        <w:rPr>
          <w:rStyle w:val="Emphasis"/>
          <w:rFonts w:ascii="Bookman Old Style" w:hAnsi="Bookman Old Style" w:cs="Bookman Old Style"/>
          <w:color w:val="000000" w:themeColor="text1"/>
        </w:rPr>
        <w:t>Urie Bronfenbrenner’s theory of human development: Its evolution from ecology to bioecology</w:t>
      </w:r>
      <w:r>
        <w:rPr>
          <w:rFonts w:ascii="Bookman Old Style" w:hAnsi="Bookman Old Style" w:cs="Bookman Old Style"/>
          <w:color w:val="000000" w:themeColor="text1"/>
        </w:rPr>
        <w:t xml:space="preserve">. Journal of Family Theory &amp; Review, 13(1), 1–14. </w:t>
      </w:r>
      <w:hyperlink r:id="rId28" w:history="1">
        <w:r>
          <w:rPr>
            <w:rStyle w:val="Hyperlink"/>
            <w:rFonts w:ascii="Bookman Old Style" w:hAnsi="Bookman Old Style" w:cs="Bookman Old Style"/>
            <w:color w:val="000000" w:themeColor="text1"/>
          </w:rPr>
          <w:t>https://doi.org/10.1111/jftr.12379</w:t>
        </w:r>
      </w:hyperlink>
    </w:p>
    <w:p w:rsidR="007F1D64" w:rsidRDefault="007F1D64" w:rsidP="00CB7D84">
      <w:pPr>
        <w:pStyle w:val="NormalWeb"/>
        <w:ind w:left="720" w:hanging="720"/>
        <w:jc w:val="both"/>
        <w:rPr>
          <w:rFonts w:ascii="Bookman Old Style" w:hAnsi="Bookman Old Style"/>
          <w:lang w:val="en-PH"/>
        </w:rPr>
      </w:pPr>
      <w:r w:rsidRPr="003014FC">
        <w:rPr>
          <w:rFonts w:ascii="Bookman Old Style" w:hAnsi="Bookman Old Style"/>
          <w:lang w:val="en-PH"/>
        </w:rPr>
        <w:t xml:space="preserve">Salar, M., </w:t>
      </w:r>
      <w:proofErr w:type="spellStart"/>
      <w:r w:rsidRPr="003014FC">
        <w:rPr>
          <w:rFonts w:ascii="Bookman Old Style" w:hAnsi="Bookman Old Style"/>
          <w:lang w:val="en-PH"/>
        </w:rPr>
        <w:t>Ragandang</w:t>
      </w:r>
      <w:proofErr w:type="spellEnd"/>
      <w:r w:rsidRPr="003014FC">
        <w:rPr>
          <w:rFonts w:ascii="Bookman Old Style" w:hAnsi="Bookman Old Style"/>
          <w:lang w:val="en-PH"/>
        </w:rPr>
        <w:t xml:space="preserve">, E. F., Orpilla, M. Q., </w:t>
      </w:r>
      <w:proofErr w:type="spellStart"/>
      <w:r w:rsidRPr="003014FC">
        <w:rPr>
          <w:rFonts w:ascii="Bookman Old Style" w:hAnsi="Bookman Old Style"/>
          <w:lang w:val="en-PH"/>
        </w:rPr>
        <w:t>Pagara</w:t>
      </w:r>
      <w:proofErr w:type="spellEnd"/>
      <w:r w:rsidRPr="003014FC">
        <w:rPr>
          <w:rFonts w:ascii="Bookman Old Style" w:hAnsi="Bookman Old Style"/>
          <w:lang w:val="en-PH"/>
        </w:rPr>
        <w:t xml:space="preserve">, P. G., Cabana, S., </w:t>
      </w:r>
      <w:proofErr w:type="spellStart"/>
      <w:r w:rsidRPr="003014FC">
        <w:rPr>
          <w:rFonts w:ascii="Bookman Old Style" w:hAnsi="Bookman Old Style"/>
          <w:lang w:val="en-PH"/>
        </w:rPr>
        <w:t>Paderna</w:t>
      </w:r>
      <w:proofErr w:type="spellEnd"/>
      <w:r w:rsidRPr="003014FC">
        <w:rPr>
          <w:rFonts w:ascii="Bookman Old Style" w:hAnsi="Bookman Old Style"/>
          <w:lang w:val="en-PH"/>
        </w:rPr>
        <w:t xml:space="preserve">, L. J., &amp; </w:t>
      </w:r>
      <w:proofErr w:type="spellStart"/>
      <w:r w:rsidRPr="003014FC">
        <w:rPr>
          <w:rFonts w:ascii="Bookman Old Style" w:hAnsi="Bookman Old Style"/>
          <w:lang w:val="en-PH"/>
        </w:rPr>
        <w:t>Quiño-Justol</w:t>
      </w:r>
      <w:proofErr w:type="spellEnd"/>
      <w:r w:rsidRPr="003014FC">
        <w:rPr>
          <w:rFonts w:ascii="Bookman Old Style" w:hAnsi="Bookman Old Style"/>
          <w:lang w:val="en-PH"/>
        </w:rPr>
        <w:t xml:space="preserve">, J. (2024). </w:t>
      </w:r>
      <w:proofErr w:type="spellStart"/>
      <w:r w:rsidRPr="003014FC">
        <w:rPr>
          <w:rFonts w:ascii="Bookman Old Style" w:hAnsi="Bookman Old Style"/>
          <w:lang w:val="en-PH"/>
        </w:rPr>
        <w:t>Oplan</w:t>
      </w:r>
      <w:proofErr w:type="spellEnd"/>
      <w:r w:rsidRPr="003014FC">
        <w:rPr>
          <w:rFonts w:ascii="Bookman Old Style" w:hAnsi="Bookman Old Style"/>
          <w:lang w:val="en-PH"/>
        </w:rPr>
        <w:t xml:space="preserve"> </w:t>
      </w:r>
      <w:proofErr w:type="spellStart"/>
      <w:r w:rsidRPr="003014FC">
        <w:rPr>
          <w:rFonts w:ascii="Bookman Old Style" w:hAnsi="Bookman Old Style"/>
          <w:lang w:val="en-PH"/>
        </w:rPr>
        <w:t>Baklas</w:t>
      </w:r>
      <w:proofErr w:type="spellEnd"/>
      <w:r w:rsidRPr="003014FC">
        <w:rPr>
          <w:rFonts w:ascii="Bookman Old Style" w:hAnsi="Bookman Old Style"/>
          <w:lang w:val="en-PH"/>
        </w:rPr>
        <w:t>: Examining the Impact of Classroom Design on the Academic Performance of Grade 3 Learners. </w:t>
      </w:r>
      <w:r w:rsidRPr="003014FC">
        <w:rPr>
          <w:rFonts w:ascii="Bookman Old Style" w:hAnsi="Bookman Old Style"/>
          <w:i/>
          <w:iCs/>
          <w:lang w:val="en-PH"/>
        </w:rPr>
        <w:t>Universal International Journal of Research and Technology (UIJRT)</w:t>
      </w:r>
      <w:r w:rsidRPr="003014FC">
        <w:rPr>
          <w:rFonts w:ascii="Bookman Old Style" w:hAnsi="Bookman Old Style"/>
          <w:lang w:val="en-PH"/>
        </w:rPr>
        <w:t>, </w:t>
      </w:r>
      <w:r w:rsidRPr="003014FC">
        <w:rPr>
          <w:rFonts w:ascii="Bookman Old Style" w:hAnsi="Bookman Old Style"/>
          <w:i/>
          <w:iCs/>
          <w:lang w:val="en-PH"/>
        </w:rPr>
        <w:t>5</w:t>
      </w:r>
      <w:r w:rsidRPr="003014FC">
        <w:rPr>
          <w:rFonts w:ascii="Bookman Old Style" w:hAnsi="Bookman Old Style"/>
          <w:lang w:val="en-PH"/>
        </w:rPr>
        <w:t>.</w:t>
      </w:r>
    </w:p>
    <w:p w:rsidR="000C2B1C" w:rsidRPr="000C2B1C" w:rsidRDefault="000C2B1C" w:rsidP="00CB7D84">
      <w:pPr>
        <w:pStyle w:val="NormalWeb"/>
        <w:ind w:left="720" w:hanging="720"/>
        <w:jc w:val="both"/>
        <w:rPr>
          <w:rFonts w:ascii="Bookman Old Style" w:hAnsi="Bookman Old Style"/>
        </w:rPr>
      </w:pPr>
      <w:r w:rsidRPr="003014FC">
        <w:rPr>
          <w:rFonts w:ascii="Bookman Old Style" w:hAnsi="Bookman Old Style"/>
          <w:lang w:val="en-PH"/>
        </w:rPr>
        <w:t xml:space="preserve">Sangalang, S. O., </w:t>
      </w:r>
      <w:proofErr w:type="spellStart"/>
      <w:r w:rsidRPr="003014FC">
        <w:rPr>
          <w:rFonts w:ascii="Bookman Old Style" w:hAnsi="Bookman Old Style"/>
          <w:lang w:val="en-PH"/>
        </w:rPr>
        <w:t>Lemence</w:t>
      </w:r>
      <w:proofErr w:type="spellEnd"/>
      <w:r w:rsidRPr="003014FC">
        <w:rPr>
          <w:rFonts w:ascii="Bookman Old Style" w:hAnsi="Bookman Old Style"/>
          <w:lang w:val="en-PH"/>
        </w:rPr>
        <w:t xml:space="preserve">, A. L. G., </w:t>
      </w:r>
      <w:proofErr w:type="spellStart"/>
      <w:r w:rsidRPr="003014FC">
        <w:rPr>
          <w:rFonts w:ascii="Bookman Old Style" w:hAnsi="Bookman Old Style"/>
          <w:lang w:val="en-PH"/>
        </w:rPr>
        <w:t>Ottong</w:t>
      </w:r>
      <w:proofErr w:type="spellEnd"/>
      <w:r w:rsidRPr="003014FC">
        <w:rPr>
          <w:rFonts w:ascii="Bookman Old Style" w:hAnsi="Bookman Old Style"/>
          <w:lang w:val="en-PH"/>
        </w:rPr>
        <w:t xml:space="preserve">, Z. J., Valencia, J. C., Olaguera, M., Canja, R. J. F., ... &amp; </w:t>
      </w:r>
      <w:proofErr w:type="spellStart"/>
      <w:r w:rsidRPr="003014FC">
        <w:rPr>
          <w:rFonts w:ascii="Bookman Old Style" w:hAnsi="Bookman Old Style"/>
          <w:lang w:val="en-PH"/>
        </w:rPr>
        <w:t>Kistemann</w:t>
      </w:r>
      <w:proofErr w:type="spellEnd"/>
      <w:r w:rsidRPr="003014FC">
        <w:rPr>
          <w:rFonts w:ascii="Bookman Old Style" w:hAnsi="Bookman Old Style"/>
          <w:lang w:val="en-PH"/>
        </w:rPr>
        <w:t>, T. (2022). School water, sanitation, and hygiene (</w:t>
      </w:r>
      <w:proofErr w:type="spellStart"/>
      <w:r w:rsidRPr="003014FC">
        <w:rPr>
          <w:rFonts w:ascii="Bookman Old Style" w:hAnsi="Bookman Old Style"/>
          <w:lang w:val="en-PH"/>
        </w:rPr>
        <w:t>WaSH</w:t>
      </w:r>
      <w:proofErr w:type="spellEnd"/>
      <w:r w:rsidRPr="003014FC">
        <w:rPr>
          <w:rFonts w:ascii="Bookman Old Style" w:hAnsi="Bookman Old Style"/>
          <w:lang w:val="en-PH"/>
        </w:rPr>
        <w:t xml:space="preserve">) intervention to improve malnutrition, dehydration, health literacy, and </w:t>
      </w:r>
      <w:proofErr w:type="spellStart"/>
      <w:r w:rsidRPr="003014FC">
        <w:rPr>
          <w:rFonts w:ascii="Bookman Old Style" w:hAnsi="Bookman Old Style"/>
          <w:lang w:val="en-PH"/>
        </w:rPr>
        <w:t>handwashing</w:t>
      </w:r>
      <w:proofErr w:type="spellEnd"/>
      <w:r w:rsidRPr="003014FC">
        <w:rPr>
          <w:rFonts w:ascii="Bookman Old Style" w:hAnsi="Bookman Old Style"/>
          <w:lang w:val="en-PH"/>
        </w:rPr>
        <w:t>: a cluster-randomised controlled trial in Metro Manila, Philippines. </w:t>
      </w:r>
      <w:r w:rsidRPr="003014FC">
        <w:rPr>
          <w:rFonts w:ascii="Bookman Old Style" w:hAnsi="Bookman Old Style"/>
          <w:i/>
          <w:iCs/>
          <w:lang w:val="en-PH"/>
        </w:rPr>
        <w:t>BMC Public Health</w:t>
      </w:r>
      <w:r w:rsidRPr="003014FC">
        <w:rPr>
          <w:rFonts w:ascii="Bookman Old Style" w:hAnsi="Bookman Old Style"/>
          <w:lang w:val="en-PH"/>
        </w:rPr>
        <w:t>, </w:t>
      </w:r>
      <w:r w:rsidRPr="003014FC">
        <w:rPr>
          <w:rFonts w:ascii="Bookman Old Style" w:hAnsi="Bookman Old Style"/>
          <w:i/>
          <w:iCs/>
          <w:lang w:val="en-PH"/>
        </w:rPr>
        <w:t>22</w:t>
      </w:r>
      <w:r w:rsidRPr="003014FC">
        <w:rPr>
          <w:rFonts w:ascii="Bookman Old Style" w:hAnsi="Bookman Old Style"/>
          <w:lang w:val="en-PH"/>
        </w:rPr>
        <w:t>(1), 2034.</w:t>
      </w:r>
    </w:p>
    <w:p w:rsidR="007F1D64" w:rsidRDefault="007F1D64" w:rsidP="00CB7D84">
      <w:pPr>
        <w:pStyle w:val="NormalWeb"/>
        <w:ind w:left="720" w:hanging="720"/>
        <w:jc w:val="both"/>
        <w:rPr>
          <w:rFonts w:ascii="Bookman Old Style" w:hAnsi="Bookman Old Style"/>
          <w:lang w:val="en-PH"/>
        </w:rPr>
      </w:pPr>
      <w:r w:rsidRPr="003250C6">
        <w:rPr>
          <w:rFonts w:ascii="Bookman Old Style" w:hAnsi="Bookman Old Style"/>
          <w:lang w:val="en-PH"/>
        </w:rPr>
        <w:t xml:space="preserve">Selda, G. D., Ong, J. K. D., </w:t>
      </w:r>
      <w:proofErr w:type="spellStart"/>
      <w:r w:rsidRPr="003250C6">
        <w:rPr>
          <w:rFonts w:ascii="Bookman Old Style" w:hAnsi="Bookman Old Style"/>
          <w:lang w:val="en-PH"/>
        </w:rPr>
        <w:t>Famaranglas</w:t>
      </w:r>
      <w:proofErr w:type="spellEnd"/>
      <w:r w:rsidRPr="003250C6">
        <w:rPr>
          <w:rFonts w:ascii="Bookman Old Style" w:hAnsi="Bookman Old Style"/>
          <w:lang w:val="en-PH"/>
        </w:rPr>
        <w:t xml:space="preserve">, B. L., Camus, M. M., &amp; Cosme, J. T. (2025). </w:t>
      </w:r>
      <w:r w:rsidRPr="003250C6">
        <w:rPr>
          <w:rFonts w:ascii="Bookman Old Style" w:hAnsi="Bookman Old Style"/>
          <w:i/>
          <w:iCs/>
          <w:lang w:val="en-PH"/>
        </w:rPr>
        <w:t>Learning environment and academic achievement: A descriptive-correlational study of fifth graders.</w:t>
      </w:r>
      <w:r w:rsidRPr="003250C6">
        <w:rPr>
          <w:rFonts w:ascii="Bookman Old Style" w:hAnsi="Bookman Old Style"/>
          <w:lang w:val="en-PH"/>
        </w:rPr>
        <w:t xml:space="preserve"> Psychological Education Journal, 34(5), 630–637. </w:t>
      </w:r>
      <w:hyperlink r:id="rId29" w:history="1">
        <w:r w:rsidR="000C2B1C" w:rsidRPr="009F2572">
          <w:rPr>
            <w:rStyle w:val="Hyperlink"/>
            <w:rFonts w:ascii="Bookman Old Style" w:hAnsi="Bookman Old Style"/>
            <w:lang w:val="en-PH"/>
          </w:rPr>
          <w:t>https://doi.org/10.70838/pemj.340509</w:t>
        </w:r>
      </w:hyperlink>
    </w:p>
    <w:p w:rsidR="000C2B1C" w:rsidRDefault="000C2B1C" w:rsidP="00CB7D84">
      <w:pPr>
        <w:pStyle w:val="NormalWeb"/>
        <w:ind w:left="720" w:hanging="720"/>
        <w:jc w:val="both"/>
        <w:rPr>
          <w:rFonts w:ascii="Bookman Old Style" w:hAnsi="Bookman Old Style"/>
          <w:lang w:val="en-PH"/>
        </w:rPr>
      </w:pPr>
      <w:proofErr w:type="spellStart"/>
      <w:r w:rsidRPr="00E94414">
        <w:rPr>
          <w:rFonts w:ascii="Bookman Old Style" w:hAnsi="Bookman Old Style"/>
          <w:lang w:val="en-PH"/>
        </w:rPr>
        <w:t>Sirojiddin</w:t>
      </w:r>
      <w:proofErr w:type="spellEnd"/>
      <w:r w:rsidRPr="00E94414">
        <w:rPr>
          <w:rFonts w:ascii="Bookman Old Style" w:hAnsi="Bookman Old Style"/>
          <w:lang w:val="en-PH"/>
        </w:rPr>
        <w:t xml:space="preserve"> </w:t>
      </w:r>
      <w:proofErr w:type="spellStart"/>
      <w:r w:rsidRPr="00E94414">
        <w:rPr>
          <w:rFonts w:ascii="Bookman Old Style" w:hAnsi="Bookman Old Style"/>
          <w:lang w:val="en-PH"/>
        </w:rPr>
        <w:t>o'g'li</w:t>
      </w:r>
      <w:proofErr w:type="spellEnd"/>
      <w:r w:rsidRPr="00E94414">
        <w:rPr>
          <w:rFonts w:ascii="Bookman Old Style" w:hAnsi="Bookman Old Style"/>
          <w:lang w:val="en-PH"/>
        </w:rPr>
        <w:t>, D. Z. (2025). THE IMPACT OF CLASSROOM DESIGN ON STUDENT LEARNING. </w:t>
      </w:r>
      <w:r w:rsidRPr="00E94414">
        <w:rPr>
          <w:rFonts w:ascii="Bookman Old Style" w:hAnsi="Bookman Old Style"/>
          <w:i/>
          <w:iCs/>
          <w:lang w:val="en-PH"/>
        </w:rPr>
        <w:t>The latest pedagogical and psychological innovations in education</w:t>
      </w:r>
      <w:r w:rsidRPr="00E94414">
        <w:rPr>
          <w:rFonts w:ascii="Bookman Old Style" w:hAnsi="Bookman Old Style"/>
          <w:lang w:val="en-PH"/>
        </w:rPr>
        <w:t>, </w:t>
      </w:r>
      <w:r w:rsidRPr="00E94414">
        <w:rPr>
          <w:rFonts w:ascii="Bookman Old Style" w:hAnsi="Bookman Old Style"/>
          <w:i/>
          <w:iCs/>
          <w:lang w:val="en-PH"/>
        </w:rPr>
        <w:t>2</w:t>
      </w:r>
      <w:r w:rsidRPr="00E94414">
        <w:rPr>
          <w:rFonts w:ascii="Bookman Old Style" w:hAnsi="Bookman Old Style"/>
          <w:lang w:val="en-PH"/>
        </w:rPr>
        <w:t>(5), 16-19.</w:t>
      </w:r>
      <w:r>
        <w:rPr>
          <w:rFonts w:ascii="Bookman Old Style" w:hAnsi="Bookman Old Style"/>
          <w:lang w:val="en-PH"/>
        </w:rPr>
        <w:t xml:space="preserve"> </w:t>
      </w:r>
    </w:p>
    <w:p w:rsidR="007F1D64" w:rsidRDefault="007F1D64" w:rsidP="00CB7D84">
      <w:pPr>
        <w:pStyle w:val="NormalWeb"/>
        <w:ind w:left="720" w:hanging="720"/>
        <w:jc w:val="both"/>
        <w:rPr>
          <w:rFonts w:ascii="Bookman Old Style" w:hAnsi="Bookman Old Style"/>
          <w:lang w:val="en-PH"/>
        </w:rPr>
      </w:pPr>
      <w:r w:rsidRPr="00E14FAC">
        <w:rPr>
          <w:rFonts w:ascii="Bookman Old Style" w:hAnsi="Bookman Old Style"/>
          <w:lang w:val="en-PH"/>
        </w:rPr>
        <w:t>Slavin, R. E., Madden, N., &amp; Ross, S. (2025). </w:t>
      </w:r>
      <w:r w:rsidRPr="00E14FAC">
        <w:rPr>
          <w:rFonts w:ascii="Bookman Old Style" w:hAnsi="Bookman Old Style"/>
          <w:i/>
          <w:iCs/>
          <w:lang w:val="en-PH"/>
        </w:rPr>
        <w:t>Educational psychology: Theory and practice</w:t>
      </w:r>
      <w:r w:rsidRPr="00E14FAC">
        <w:rPr>
          <w:rFonts w:ascii="Bookman Old Style" w:hAnsi="Bookman Old Style"/>
          <w:lang w:val="en-PH"/>
        </w:rPr>
        <w:t>. Pearson. One Lake Street, Upper Saddle River, New Jersey 07458.</w:t>
      </w:r>
    </w:p>
    <w:p w:rsidR="007F1D64" w:rsidRDefault="007F1D64" w:rsidP="00CB7D84">
      <w:pPr>
        <w:pStyle w:val="NormalWeb"/>
        <w:ind w:left="720" w:hanging="720"/>
        <w:jc w:val="both"/>
        <w:rPr>
          <w:rFonts w:ascii="Bookman Old Style" w:hAnsi="Bookman Old Style"/>
          <w:lang w:val="en-PH"/>
        </w:rPr>
      </w:pPr>
      <w:r w:rsidRPr="005B6845">
        <w:rPr>
          <w:rFonts w:ascii="Bookman Old Style" w:hAnsi="Bookman Old Style"/>
          <w:lang w:val="en-PH"/>
        </w:rPr>
        <w:t xml:space="preserve">Solas-Martínez, J. L., </w:t>
      </w:r>
      <w:proofErr w:type="spellStart"/>
      <w:r w:rsidRPr="005B6845">
        <w:rPr>
          <w:rFonts w:ascii="Bookman Old Style" w:hAnsi="Bookman Old Style"/>
          <w:lang w:val="en-PH"/>
        </w:rPr>
        <w:t>Rusillo-Magdaleno</w:t>
      </w:r>
      <w:proofErr w:type="spellEnd"/>
      <w:r w:rsidRPr="005B6845">
        <w:rPr>
          <w:rFonts w:ascii="Bookman Old Style" w:hAnsi="Bookman Old Style"/>
          <w:lang w:val="en-PH"/>
        </w:rPr>
        <w:t>, A., Garrote-Jurado, R., &amp; Ruiz-Ariza, A. (2025). Association of High Levels of Bullying and Cyberbullying with Study Time Management and Effort Self-Regulation in Adolescent Boys and Girls. </w:t>
      </w:r>
      <w:r w:rsidRPr="005B6845">
        <w:rPr>
          <w:rFonts w:ascii="Bookman Old Style" w:hAnsi="Bookman Old Style"/>
          <w:i/>
          <w:iCs/>
          <w:lang w:val="en-PH"/>
        </w:rPr>
        <w:t>Education Sciences</w:t>
      </w:r>
      <w:r w:rsidRPr="005B6845">
        <w:rPr>
          <w:rFonts w:ascii="Bookman Old Style" w:hAnsi="Bookman Old Style"/>
          <w:lang w:val="en-PH"/>
        </w:rPr>
        <w:t>, </w:t>
      </w:r>
      <w:r w:rsidRPr="005B6845">
        <w:rPr>
          <w:rFonts w:ascii="Bookman Old Style" w:hAnsi="Bookman Old Style"/>
          <w:i/>
          <w:iCs/>
          <w:lang w:val="en-PH"/>
        </w:rPr>
        <w:t>15</w:t>
      </w:r>
      <w:r w:rsidRPr="005B6845">
        <w:rPr>
          <w:rFonts w:ascii="Bookman Old Style" w:hAnsi="Bookman Old Style"/>
          <w:lang w:val="en-PH"/>
        </w:rPr>
        <w:t>(5), 563.</w:t>
      </w:r>
    </w:p>
    <w:p w:rsidR="004C5CC1" w:rsidRDefault="004C5CC1" w:rsidP="00CB7D84">
      <w:pPr>
        <w:pStyle w:val="NormalWeb"/>
        <w:ind w:left="720" w:hanging="720"/>
        <w:jc w:val="both"/>
        <w:rPr>
          <w:rFonts w:ascii="Bookman Old Style" w:hAnsi="Bookman Old Style"/>
          <w:color w:val="000000" w:themeColor="text1"/>
          <w:lang w:val="en-PH"/>
        </w:rPr>
      </w:pPr>
      <w:proofErr w:type="spellStart"/>
      <w:r w:rsidRPr="00123CE9">
        <w:rPr>
          <w:rFonts w:ascii="Bookman Old Style" w:hAnsi="Bookman Old Style"/>
          <w:color w:val="000000" w:themeColor="text1"/>
          <w:lang w:val="en-PH"/>
        </w:rPr>
        <w:t>Sugandhi</w:t>
      </w:r>
      <w:proofErr w:type="spellEnd"/>
      <w:r w:rsidRPr="00123CE9">
        <w:rPr>
          <w:rFonts w:ascii="Bookman Old Style" w:hAnsi="Bookman Old Style"/>
          <w:color w:val="000000" w:themeColor="text1"/>
          <w:lang w:val="en-PH"/>
        </w:rPr>
        <w:t xml:space="preserve">, &amp; </w:t>
      </w:r>
      <w:proofErr w:type="spellStart"/>
      <w:r w:rsidRPr="00123CE9">
        <w:rPr>
          <w:rFonts w:ascii="Bookman Old Style" w:hAnsi="Bookman Old Style"/>
          <w:color w:val="000000" w:themeColor="text1"/>
          <w:lang w:val="en-PH"/>
        </w:rPr>
        <w:t>Retnawati</w:t>
      </w:r>
      <w:proofErr w:type="spellEnd"/>
      <w:r w:rsidRPr="00123CE9">
        <w:rPr>
          <w:rFonts w:ascii="Bookman Old Style" w:hAnsi="Bookman Old Style"/>
          <w:color w:val="000000" w:themeColor="text1"/>
          <w:lang w:val="en-PH"/>
        </w:rPr>
        <w:t xml:space="preserve">. (2025). The Impact of Learning Environment and Learning Facilities on Students’ Academic Achievement in Economics at MA </w:t>
      </w:r>
      <w:proofErr w:type="spellStart"/>
      <w:r w:rsidRPr="00123CE9">
        <w:rPr>
          <w:rFonts w:ascii="Bookman Old Style" w:hAnsi="Bookman Old Style"/>
          <w:color w:val="000000" w:themeColor="text1"/>
          <w:lang w:val="en-PH"/>
        </w:rPr>
        <w:t>Man’baul</w:t>
      </w:r>
      <w:proofErr w:type="spellEnd"/>
      <w:r w:rsidRPr="00123CE9">
        <w:rPr>
          <w:rFonts w:ascii="Bookman Old Style" w:hAnsi="Bookman Old Style"/>
          <w:color w:val="000000" w:themeColor="text1"/>
          <w:lang w:val="en-PH"/>
        </w:rPr>
        <w:t xml:space="preserve"> </w:t>
      </w:r>
      <w:proofErr w:type="spellStart"/>
      <w:r w:rsidRPr="00123CE9">
        <w:rPr>
          <w:rFonts w:ascii="Bookman Old Style" w:hAnsi="Bookman Old Style"/>
          <w:color w:val="000000" w:themeColor="text1"/>
          <w:lang w:val="en-PH"/>
        </w:rPr>
        <w:t>Ulum</w:t>
      </w:r>
      <w:proofErr w:type="spellEnd"/>
      <w:r w:rsidRPr="00123CE9">
        <w:rPr>
          <w:rFonts w:ascii="Bookman Old Style" w:hAnsi="Bookman Old Style"/>
          <w:color w:val="000000" w:themeColor="text1"/>
          <w:lang w:val="en-PH"/>
        </w:rPr>
        <w:t xml:space="preserve"> </w:t>
      </w:r>
      <w:proofErr w:type="spellStart"/>
      <w:r w:rsidRPr="00123CE9">
        <w:rPr>
          <w:rFonts w:ascii="Bookman Old Style" w:hAnsi="Bookman Old Style"/>
          <w:color w:val="000000" w:themeColor="text1"/>
          <w:lang w:val="en-PH"/>
        </w:rPr>
        <w:t>Serpong</w:t>
      </w:r>
      <w:proofErr w:type="spellEnd"/>
      <w:r w:rsidRPr="00123CE9">
        <w:rPr>
          <w:rFonts w:ascii="Bookman Old Style" w:hAnsi="Bookman Old Style"/>
          <w:color w:val="000000" w:themeColor="text1"/>
          <w:lang w:val="en-PH"/>
        </w:rPr>
        <w:t>. </w:t>
      </w:r>
      <w:r w:rsidRPr="00123CE9">
        <w:rPr>
          <w:rFonts w:ascii="Bookman Old Style" w:hAnsi="Bookman Old Style"/>
          <w:i/>
          <w:iCs/>
          <w:color w:val="000000" w:themeColor="text1"/>
          <w:lang w:val="en-PH"/>
        </w:rPr>
        <w:t>International Journal of Economics Education Research (IJEER)</w:t>
      </w:r>
      <w:r w:rsidRPr="00123CE9">
        <w:rPr>
          <w:rFonts w:ascii="Bookman Old Style" w:hAnsi="Bookman Old Style"/>
          <w:color w:val="000000" w:themeColor="text1"/>
          <w:lang w:val="en-PH"/>
        </w:rPr>
        <w:t>, </w:t>
      </w:r>
      <w:r w:rsidRPr="00123CE9">
        <w:rPr>
          <w:rFonts w:ascii="Bookman Old Style" w:hAnsi="Bookman Old Style"/>
          <w:i/>
          <w:iCs/>
          <w:color w:val="000000" w:themeColor="text1"/>
          <w:lang w:val="en-PH"/>
        </w:rPr>
        <w:t>6</w:t>
      </w:r>
      <w:r w:rsidRPr="00123CE9">
        <w:rPr>
          <w:rFonts w:ascii="Bookman Old Style" w:hAnsi="Bookman Old Style"/>
          <w:color w:val="000000" w:themeColor="text1"/>
          <w:lang w:val="en-PH"/>
        </w:rPr>
        <w:t xml:space="preserve">(1), 1–12. Retrieved from </w:t>
      </w:r>
      <w:hyperlink r:id="rId30" w:history="1">
        <w:r w:rsidRPr="0012790F">
          <w:rPr>
            <w:rStyle w:val="Hyperlink"/>
            <w:rFonts w:ascii="Bookman Old Style" w:hAnsi="Bookman Old Style"/>
            <w:lang w:val="en-PH"/>
          </w:rPr>
          <w:t>https://openjournal.unpam.ac.id/index.php/IJEER/article/view/48563</w:t>
        </w:r>
      </w:hyperlink>
    </w:p>
    <w:p w:rsidR="004C5CC1" w:rsidRDefault="004C5CC1" w:rsidP="00CB7D84">
      <w:pPr>
        <w:pStyle w:val="NormalWeb"/>
        <w:ind w:left="720" w:hanging="720"/>
        <w:jc w:val="both"/>
        <w:rPr>
          <w:rFonts w:ascii="Bookman Old Style" w:hAnsi="Bookman Old Style"/>
          <w:color w:val="000000" w:themeColor="text1"/>
          <w:lang w:val="en-PH"/>
        </w:rPr>
      </w:pPr>
      <w:r w:rsidRPr="008670AE">
        <w:rPr>
          <w:rFonts w:ascii="Bookman Old Style" w:hAnsi="Bookman Old Style"/>
          <w:color w:val="000000" w:themeColor="text1"/>
          <w:lang w:val="en-PH"/>
        </w:rPr>
        <w:lastRenderedPageBreak/>
        <w:t>Sun, R., &amp; Firzan, M. (2024). Investigating User Feedback for Learning Space Design in Primary Schools of Shandong Province, China. </w:t>
      </w:r>
      <w:r w:rsidRPr="008670AE">
        <w:rPr>
          <w:rFonts w:ascii="Bookman Old Style" w:hAnsi="Bookman Old Style"/>
          <w:i/>
          <w:iCs/>
          <w:color w:val="000000" w:themeColor="text1"/>
          <w:lang w:val="en-PH"/>
        </w:rPr>
        <w:t>Buildings</w:t>
      </w:r>
      <w:r w:rsidRPr="008670AE">
        <w:rPr>
          <w:rFonts w:ascii="Bookman Old Style" w:hAnsi="Bookman Old Style"/>
          <w:color w:val="000000" w:themeColor="text1"/>
          <w:lang w:val="en-PH"/>
        </w:rPr>
        <w:t>, </w:t>
      </w:r>
      <w:r w:rsidRPr="008670AE">
        <w:rPr>
          <w:rFonts w:ascii="Bookman Old Style" w:hAnsi="Bookman Old Style"/>
          <w:i/>
          <w:iCs/>
          <w:color w:val="000000" w:themeColor="text1"/>
          <w:lang w:val="en-PH"/>
        </w:rPr>
        <w:t>14</w:t>
      </w:r>
      <w:r w:rsidRPr="008670AE">
        <w:rPr>
          <w:rFonts w:ascii="Bookman Old Style" w:hAnsi="Bookman Old Style"/>
          <w:color w:val="000000" w:themeColor="text1"/>
          <w:lang w:val="en-PH"/>
        </w:rPr>
        <w:t>(8), 2467.</w:t>
      </w:r>
    </w:p>
    <w:p w:rsidR="007F1D64" w:rsidRDefault="007F1D64" w:rsidP="00CB7D84">
      <w:pPr>
        <w:pStyle w:val="NormalWeb"/>
        <w:ind w:left="720" w:hanging="720"/>
        <w:jc w:val="both"/>
        <w:rPr>
          <w:rFonts w:ascii="Bookman Old Style" w:hAnsi="Bookman Old Style" w:cs="Bookman Old Style"/>
          <w:bCs/>
          <w:color w:val="000000" w:themeColor="text1"/>
        </w:rPr>
      </w:pPr>
      <w:r>
        <w:rPr>
          <w:rFonts w:ascii="Bookman Old Style" w:hAnsi="Bookman Old Style" w:cs="Bookman Old Style"/>
          <w:bCs/>
          <w:color w:val="000000" w:themeColor="text1"/>
        </w:rPr>
        <w:t>Tapia-</w:t>
      </w:r>
      <w:proofErr w:type="spellStart"/>
      <w:r>
        <w:rPr>
          <w:rFonts w:ascii="Bookman Old Style" w:hAnsi="Bookman Old Style" w:cs="Bookman Old Style"/>
          <w:bCs/>
          <w:color w:val="000000" w:themeColor="text1"/>
        </w:rPr>
        <w:t>Fonllem</w:t>
      </w:r>
      <w:proofErr w:type="spellEnd"/>
      <w:r>
        <w:rPr>
          <w:rFonts w:ascii="Bookman Old Style" w:hAnsi="Bookman Old Style" w:cs="Bookman Old Style"/>
          <w:bCs/>
          <w:color w:val="000000" w:themeColor="text1"/>
        </w:rPr>
        <w:t xml:space="preserve">, C., Fraijo-Sing, B., Corral-Verdugo, V., Garza-Terán, G., &amp; Moreno-Barahona, M. (2020). School environments and elementary school children’s well-being in northwestern Mexico. Frontiers in psychology, 11, 510 </w:t>
      </w:r>
    </w:p>
    <w:p w:rsidR="007F1D64" w:rsidRPr="003B3E38" w:rsidRDefault="007F1D64" w:rsidP="00CB7D84">
      <w:pPr>
        <w:pStyle w:val="NormalWeb"/>
        <w:ind w:left="720" w:hanging="720"/>
        <w:jc w:val="both"/>
        <w:rPr>
          <w:rFonts w:ascii="Bookman Old Style" w:hAnsi="Bookman Old Style"/>
        </w:rPr>
      </w:pPr>
      <w:r w:rsidRPr="003B3E38">
        <w:rPr>
          <w:rFonts w:ascii="Bookman Old Style" w:hAnsi="Bookman Old Style"/>
          <w:lang w:val="en-PH"/>
        </w:rPr>
        <w:t xml:space="preserve">Tareen, P., &amp; </w:t>
      </w:r>
      <w:proofErr w:type="spellStart"/>
      <w:r w:rsidRPr="003B3E38">
        <w:rPr>
          <w:rFonts w:ascii="Bookman Old Style" w:hAnsi="Bookman Old Style"/>
          <w:lang w:val="en-PH"/>
        </w:rPr>
        <w:t>Kiazi</w:t>
      </w:r>
      <w:proofErr w:type="spellEnd"/>
      <w:r w:rsidRPr="003B3E38">
        <w:rPr>
          <w:rFonts w:ascii="Bookman Old Style" w:hAnsi="Bookman Old Style"/>
          <w:lang w:val="en-PH"/>
        </w:rPr>
        <w:t>, A. N</w:t>
      </w:r>
      <w:r>
        <w:rPr>
          <w:rFonts w:ascii="Bookman Old Style" w:hAnsi="Bookman Old Style"/>
          <w:lang w:val="en-PH"/>
        </w:rPr>
        <w:t xml:space="preserve"> (2020)</w:t>
      </w:r>
      <w:r w:rsidRPr="003B3E38">
        <w:rPr>
          <w:rFonts w:ascii="Bookman Old Style" w:hAnsi="Bookman Old Style"/>
          <w:lang w:val="en-PH"/>
        </w:rPr>
        <w:t>. A Study on School Environment and Its Impact on Students Academic Achievements in Private and Public Schools of Quetta City. BALOCHISTAN STUDY CENTRE UNIVERSITY OF BALOCHISTAN, QUETTA-PAKISTAN, 8.</w:t>
      </w:r>
    </w:p>
    <w:p w:rsidR="007F1D64" w:rsidRDefault="007F1D64" w:rsidP="00CB7D84">
      <w:pPr>
        <w:pStyle w:val="NormalWeb"/>
        <w:ind w:left="720" w:hanging="720"/>
        <w:jc w:val="both"/>
        <w:rPr>
          <w:rFonts w:ascii="Bookman Old Style" w:hAnsi="Bookman Old Style" w:cs="Bookman Old Style"/>
          <w:color w:val="000000" w:themeColor="text1"/>
          <w:lang w:val="en-PH"/>
        </w:rPr>
      </w:pPr>
      <w:r w:rsidRPr="00DE0624">
        <w:rPr>
          <w:rFonts w:ascii="Bookman Old Style" w:hAnsi="Bookman Old Style" w:cs="Bookman Old Style"/>
          <w:color w:val="000000" w:themeColor="text1"/>
          <w:lang w:val="en-PH"/>
        </w:rPr>
        <w:t>Tobia, V., Sacchi, S., Cerina, V., Manca, S., &amp; Fornara, F. (2022). The influence of classroom seating arrangement on children’s cognitive processes in primary school: the role of individual variables. </w:t>
      </w:r>
      <w:r w:rsidRPr="00DE0624">
        <w:rPr>
          <w:rFonts w:ascii="Bookman Old Style" w:hAnsi="Bookman Old Style" w:cs="Bookman Old Style"/>
          <w:i/>
          <w:iCs/>
          <w:color w:val="000000" w:themeColor="text1"/>
          <w:lang w:val="en-PH"/>
        </w:rPr>
        <w:t>Current Psychology</w:t>
      </w:r>
      <w:r w:rsidRPr="00DE0624">
        <w:rPr>
          <w:rFonts w:ascii="Bookman Old Style" w:hAnsi="Bookman Old Style" w:cs="Bookman Old Style"/>
          <w:color w:val="000000" w:themeColor="text1"/>
          <w:lang w:val="en-PH"/>
        </w:rPr>
        <w:t>, </w:t>
      </w:r>
      <w:r w:rsidRPr="00DE0624">
        <w:rPr>
          <w:rFonts w:ascii="Bookman Old Style" w:hAnsi="Bookman Old Style" w:cs="Bookman Old Style"/>
          <w:i/>
          <w:iCs/>
          <w:color w:val="000000" w:themeColor="text1"/>
          <w:lang w:val="en-PH"/>
        </w:rPr>
        <w:t>41</w:t>
      </w:r>
      <w:r w:rsidRPr="00DE0624">
        <w:rPr>
          <w:rFonts w:ascii="Bookman Old Style" w:hAnsi="Bookman Old Style" w:cs="Bookman Old Style"/>
          <w:color w:val="000000" w:themeColor="text1"/>
          <w:lang w:val="en-PH"/>
        </w:rPr>
        <w:t>(9), 6522-6533.</w:t>
      </w:r>
    </w:p>
    <w:p w:rsidR="00F617D5" w:rsidRDefault="00F617D5" w:rsidP="00CB7D84">
      <w:pPr>
        <w:pStyle w:val="NormalWeb"/>
        <w:ind w:left="720" w:hanging="720"/>
        <w:jc w:val="both"/>
        <w:rPr>
          <w:rFonts w:ascii="Bookman Old Style" w:hAnsi="Bookman Old Style" w:cs="Bookman Old Style"/>
          <w:color w:val="000000" w:themeColor="text1"/>
        </w:rPr>
      </w:pPr>
      <w:r w:rsidRPr="00F617D5">
        <w:rPr>
          <w:rFonts w:ascii="Bookman Old Style" w:hAnsi="Bookman Old Style" w:cs="Bookman Old Style"/>
          <w:color w:val="000000" w:themeColor="text1"/>
          <w:lang w:val="en-PH"/>
        </w:rPr>
        <w:t xml:space="preserve">United Nations. (2015). </w:t>
      </w:r>
      <w:r w:rsidRPr="00F617D5">
        <w:rPr>
          <w:rFonts w:ascii="Bookman Old Style" w:hAnsi="Bookman Old Style" w:cs="Bookman Old Style"/>
          <w:i/>
          <w:iCs/>
          <w:color w:val="000000" w:themeColor="text1"/>
          <w:lang w:val="en-PH"/>
        </w:rPr>
        <w:t>Transforming our world: The 2030 Agenda for Sustainable Development</w:t>
      </w:r>
      <w:r w:rsidRPr="00F617D5">
        <w:rPr>
          <w:rFonts w:ascii="Bookman Old Style" w:hAnsi="Bookman Old Style" w:cs="Bookman Old Style"/>
          <w:color w:val="000000" w:themeColor="text1"/>
          <w:lang w:val="en-PH"/>
        </w:rPr>
        <w:t xml:space="preserve">. </w:t>
      </w:r>
      <w:hyperlink r:id="rId31" w:tgtFrame="_blank" w:history="1">
        <w:r w:rsidRPr="00F617D5">
          <w:rPr>
            <w:rStyle w:val="Hyperlink"/>
            <w:rFonts w:ascii="Bookman Old Style" w:hAnsi="Bookman Old Style" w:cs="Bookman Old Style"/>
            <w:lang w:val="en-PH"/>
          </w:rPr>
          <w:t>https://sdgs.un.org/goals</w:t>
        </w:r>
      </w:hyperlink>
    </w:p>
    <w:p w:rsidR="007F1D64" w:rsidRDefault="007F1D64" w:rsidP="00CB7D84">
      <w:pPr>
        <w:pStyle w:val="NormalWeb"/>
        <w:ind w:left="720" w:hanging="720"/>
        <w:jc w:val="both"/>
      </w:pPr>
      <w:r>
        <w:rPr>
          <w:rFonts w:ascii="Bookman Old Style" w:hAnsi="Bookman Old Style" w:cs="Bookman Old Style"/>
          <w:color w:val="000000" w:themeColor="text1"/>
        </w:rPr>
        <w:t xml:space="preserve">UNESCO. (2020). </w:t>
      </w:r>
      <w:r>
        <w:rPr>
          <w:rStyle w:val="Emphasis"/>
          <w:rFonts w:ascii="Bookman Old Style" w:hAnsi="Bookman Old Style" w:cs="Bookman Old Style"/>
          <w:color w:val="000000" w:themeColor="text1"/>
        </w:rPr>
        <w:t>Global education monitoring report 2020: Inclusion and education. All means all</w:t>
      </w:r>
      <w:r>
        <w:rPr>
          <w:rFonts w:ascii="Bookman Old Style" w:hAnsi="Bookman Old Style" w:cs="Bookman Old Style"/>
          <w:color w:val="000000" w:themeColor="text1"/>
        </w:rPr>
        <w:t xml:space="preserve">. UNESCO Publishing. </w:t>
      </w:r>
      <w:hyperlink r:id="rId32" w:history="1">
        <w:r w:rsidRPr="002C73CE">
          <w:rPr>
            <w:rStyle w:val="Hyperlink"/>
            <w:rFonts w:ascii="Bookman Old Style" w:hAnsi="Bookman Old Style" w:cs="Bookman Old Style"/>
            <w:color w:val="auto"/>
          </w:rPr>
          <w:t>https://www.unesdoc.unesco.org/</w:t>
        </w:r>
      </w:hyperlink>
    </w:p>
    <w:p w:rsidR="004C5CC1" w:rsidRPr="004C5CC1" w:rsidRDefault="004C5CC1" w:rsidP="00CB7D84">
      <w:pPr>
        <w:pStyle w:val="NormalWeb"/>
        <w:ind w:left="720" w:hanging="720"/>
        <w:jc w:val="both"/>
        <w:rPr>
          <w:rFonts w:ascii="Bookman Old Style" w:hAnsi="Bookman Old Style" w:cs="Bookman Old Style"/>
          <w:color w:val="000000" w:themeColor="text1"/>
          <w:lang w:val="en-PH"/>
        </w:rPr>
      </w:pPr>
      <w:r w:rsidRPr="00A5701E">
        <w:rPr>
          <w:rFonts w:ascii="Bookman Old Style" w:hAnsi="Bookman Old Style" w:cs="Bookman Old Style"/>
          <w:color w:val="000000" w:themeColor="text1"/>
          <w:lang w:val="en-PH"/>
        </w:rPr>
        <w:t>UNESCO. (2022). Reimagining Our Futures Together: A New Social Contract for Education</w:t>
      </w:r>
    </w:p>
    <w:p w:rsidR="007F1D64" w:rsidRDefault="007F1D64" w:rsidP="00CB7D84">
      <w:pPr>
        <w:pStyle w:val="NormalWeb"/>
        <w:ind w:left="720" w:hanging="720"/>
        <w:jc w:val="both"/>
      </w:pPr>
      <w:r>
        <w:rPr>
          <w:rFonts w:ascii="Bookman Old Style" w:hAnsi="Bookman Old Style" w:cs="Bookman Old Style"/>
          <w:color w:val="000000" w:themeColor="text1"/>
        </w:rPr>
        <w:t xml:space="preserve">UNICEF Philippines. (2022). </w:t>
      </w:r>
      <w:r w:rsidRPr="00314336">
        <w:rPr>
          <w:rFonts w:ascii="Bookman Old Style" w:hAnsi="Bookman Old Style" w:cs="Bookman Old Style"/>
          <w:color w:val="000000" w:themeColor="text1"/>
          <w:lang w:val="en-PH"/>
        </w:rPr>
        <w:t>Consolidated Emergency Report 2022</w:t>
      </w:r>
      <w:r>
        <w:rPr>
          <w:rFonts w:ascii="Bookman Old Style" w:hAnsi="Bookman Old Style" w:cs="Bookman Old Style"/>
          <w:color w:val="000000" w:themeColor="text1"/>
          <w:lang w:val="en-PH"/>
        </w:rPr>
        <w:t xml:space="preserve">. </w:t>
      </w:r>
      <w:r>
        <w:rPr>
          <w:rFonts w:ascii="Bookman Old Style" w:hAnsi="Bookman Old Style" w:cs="Bookman Old Style"/>
          <w:color w:val="000000" w:themeColor="text1"/>
        </w:rPr>
        <w:t xml:space="preserve">UNICEF Philippines. </w:t>
      </w:r>
      <w:hyperlink r:id="rId33" w:history="1">
        <w:r w:rsidRPr="002C73CE">
          <w:rPr>
            <w:rStyle w:val="Hyperlink"/>
            <w:rFonts w:ascii="Bookman Old Style" w:hAnsi="Bookman Old Style" w:cs="Bookman Old Style"/>
            <w:color w:val="auto"/>
          </w:rPr>
          <w:t>https://open.unicef.org/sites/transparency/files/2023-05/Philippines%20CER%202022.pdf</w:t>
        </w:r>
      </w:hyperlink>
      <w:r>
        <w:t xml:space="preserve"> </w:t>
      </w:r>
    </w:p>
    <w:p w:rsidR="00547E65" w:rsidRPr="00547E65" w:rsidRDefault="00547E65" w:rsidP="00CB7D84">
      <w:pPr>
        <w:pStyle w:val="NormalWeb"/>
        <w:ind w:left="720" w:hanging="720"/>
        <w:jc w:val="both"/>
        <w:rPr>
          <w:rFonts w:ascii="Bookman Old Style" w:hAnsi="Bookman Old Style"/>
          <w:color w:val="000000" w:themeColor="text1"/>
          <w:lang w:val="en-PH"/>
        </w:rPr>
      </w:pPr>
      <w:proofErr w:type="spellStart"/>
      <w:r w:rsidRPr="004C6A66">
        <w:rPr>
          <w:rFonts w:ascii="Bookman Old Style" w:hAnsi="Bookman Old Style"/>
          <w:color w:val="000000" w:themeColor="text1"/>
          <w:lang w:val="en-PH"/>
        </w:rPr>
        <w:t>Valdenaro</w:t>
      </w:r>
      <w:proofErr w:type="spellEnd"/>
      <w:r w:rsidRPr="004C6A66">
        <w:rPr>
          <w:rFonts w:ascii="Bookman Old Style" w:hAnsi="Bookman Old Style"/>
          <w:color w:val="000000" w:themeColor="text1"/>
          <w:lang w:val="en-PH"/>
        </w:rPr>
        <w:t>, F. (2026). Effects of Classroom Environment on the Academic Performance of Primary Grade Pupils. </w:t>
      </w:r>
      <w:r w:rsidRPr="004C6A66">
        <w:rPr>
          <w:rFonts w:ascii="Bookman Old Style" w:hAnsi="Bookman Old Style"/>
          <w:i/>
          <w:iCs/>
          <w:color w:val="000000" w:themeColor="text1"/>
          <w:lang w:val="en-PH"/>
        </w:rPr>
        <w:t>International Journal of Sustainability and Advanced Integrated Research</w:t>
      </w:r>
      <w:r w:rsidRPr="004C6A66">
        <w:rPr>
          <w:rFonts w:ascii="Bookman Old Style" w:hAnsi="Bookman Old Style"/>
          <w:color w:val="000000" w:themeColor="text1"/>
          <w:lang w:val="en-PH"/>
        </w:rPr>
        <w:t>, </w:t>
      </w:r>
      <w:r w:rsidRPr="004C6A66">
        <w:rPr>
          <w:rFonts w:ascii="Bookman Old Style" w:hAnsi="Bookman Old Style"/>
          <w:i/>
          <w:iCs/>
          <w:color w:val="000000" w:themeColor="text1"/>
          <w:lang w:val="en-PH"/>
        </w:rPr>
        <w:t>2</w:t>
      </w:r>
      <w:r w:rsidRPr="004C6A66">
        <w:rPr>
          <w:rFonts w:ascii="Bookman Old Style" w:hAnsi="Bookman Old Style"/>
          <w:color w:val="000000" w:themeColor="text1"/>
          <w:lang w:val="en-PH"/>
        </w:rPr>
        <w:t>(1), 367-373.</w:t>
      </w:r>
    </w:p>
    <w:p w:rsidR="007F1D64" w:rsidRPr="00DF75F1" w:rsidRDefault="007F1D64" w:rsidP="00CB7D84">
      <w:pPr>
        <w:pStyle w:val="NormalWeb"/>
        <w:ind w:left="720" w:hanging="720"/>
        <w:jc w:val="both"/>
        <w:rPr>
          <w:rFonts w:ascii="Bookman Old Style" w:hAnsi="Bookman Old Style"/>
        </w:rPr>
      </w:pPr>
      <w:r w:rsidRPr="00DF75F1">
        <w:rPr>
          <w:rFonts w:ascii="Bookman Old Style" w:hAnsi="Bookman Old Style"/>
          <w:lang w:val="en-PH"/>
        </w:rPr>
        <w:t xml:space="preserve">Wang, M. T., </w:t>
      </w:r>
      <w:proofErr w:type="spellStart"/>
      <w:r w:rsidRPr="00DF75F1">
        <w:rPr>
          <w:rFonts w:ascii="Bookman Old Style" w:hAnsi="Bookman Old Style"/>
          <w:lang w:val="en-PH"/>
        </w:rPr>
        <w:t>Degol</w:t>
      </w:r>
      <w:proofErr w:type="spellEnd"/>
      <w:r w:rsidRPr="00DF75F1">
        <w:rPr>
          <w:rFonts w:ascii="Bookman Old Style" w:hAnsi="Bookman Old Style"/>
          <w:lang w:val="en-PH"/>
        </w:rPr>
        <w:t>, J. L., &amp; Ye, F. (2021). School climate and academic achievement: A meta-analytic review. </w:t>
      </w:r>
      <w:r w:rsidRPr="00DF75F1">
        <w:rPr>
          <w:rFonts w:ascii="Bookman Old Style" w:hAnsi="Bookman Old Style"/>
          <w:i/>
          <w:iCs/>
          <w:lang w:val="en-PH"/>
        </w:rPr>
        <w:t>Child Development</w:t>
      </w:r>
      <w:r w:rsidRPr="00DF75F1">
        <w:rPr>
          <w:rFonts w:ascii="Bookman Old Style" w:hAnsi="Bookman Old Style"/>
          <w:lang w:val="en-PH"/>
        </w:rPr>
        <w:t>, </w:t>
      </w:r>
      <w:r w:rsidRPr="00DF75F1">
        <w:rPr>
          <w:rFonts w:ascii="Bookman Old Style" w:hAnsi="Bookman Old Style"/>
          <w:i/>
          <w:iCs/>
          <w:lang w:val="en-PH"/>
        </w:rPr>
        <w:t>92</w:t>
      </w:r>
      <w:r w:rsidRPr="00DF75F1">
        <w:rPr>
          <w:rFonts w:ascii="Bookman Old Style" w:hAnsi="Bookman Old Style"/>
          <w:lang w:val="en-PH"/>
        </w:rPr>
        <w:t>(3), 1033-1054.</w:t>
      </w:r>
    </w:p>
    <w:p w:rsidR="007F1D64" w:rsidRPr="0059219B" w:rsidRDefault="007F1D64" w:rsidP="00CB7D84">
      <w:pPr>
        <w:pStyle w:val="NormalWeb"/>
        <w:ind w:left="720" w:hanging="720"/>
        <w:jc w:val="both"/>
        <w:rPr>
          <w:rFonts w:ascii="Bookman Old Style" w:hAnsi="Bookman Old Style"/>
        </w:rPr>
      </w:pPr>
      <w:r w:rsidRPr="0059219B">
        <w:rPr>
          <w:rFonts w:ascii="Bookman Old Style" w:hAnsi="Bookman Old Style"/>
          <w:lang w:val="en-PH"/>
        </w:rPr>
        <w:t>Wang, Y., Wang, L., Yang, L., &amp; Wang, W. (2024). Influence of perceived social support and academic self-efficacy on teacher-student relationships and learning engagement for enhanced didactical outcomes. </w:t>
      </w:r>
      <w:r w:rsidRPr="0059219B">
        <w:rPr>
          <w:rFonts w:ascii="Bookman Old Style" w:hAnsi="Bookman Old Style"/>
          <w:i/>
          <w:iCs/>
          <w:lang w:val="en-PH"/>
        </w:rPr>
        <w:t>Scientific Reports</w:t>
      </w:r>
      <w:r w:rsidRPr="0059219B">
        <w:rPr>
          <w:rFonts w:ascii="Bookman Old Style" w:hAnsi="Bookman Old Style"/>
          <w:lang w:val="en-PH"/>
        </w:rPr>
        <w:t>, </w:t>
      </w:r>
      <w:r w:rsidRPr="0059219B">
        <w:rPr>
          <w:rFonts w:ascii="Bookman Old Style" w:hAnsi="Bookman Old Style"/>
          <w:i/>
          <w:iCs/>
          <w:lang w:val="en-PH"/>
        </w:rPr>
        <w:t>14</w:t>
      </w:r>
      <w:r w:rsidRPr="0059219B">
        <w:rPr>
          <w:rFonts w:ascii="Bookman Old Style" w:hAnsi="Bookman Old Style"/>
          <w:lang w:val="en-PH"/>
        </w:rPr>
        <w:t>(1), 28396.</w:t>
      </w:r>
    </w:p>
    <w:p w:rsidR="007F1D64" w:rsidRDefault="007F1D64" w:rsidP="00CB7D84">
      <w:pPr>
        <w:pStyle w:val="NormalWeb"/>
        <w:ind w:left="720" w:hanging="720"/>
        <w:jc w:val="both"/>
        <w:rPr>
          <w:rFonts w:ascii="Bookman Old Style" w:hAnsi="Bookman Old Style"/>
          <w:lang w:val="en-PH"/>
        </w:rPr>
      </w:pPr>
      <w:r w:rsidRPr="002043FE">
        <w:rPr>
          <w:rFonts w:ascii="Bookman Old Style" w:hAnsi="Bookman Old Style"/>
          <w:lang w:val="en-PH"/>
        </w:rPr>
        <w:lastRenderedPageBreak/>
        <w:t xml:space="preserve">Wargocki, P. (2022). Effects of Classroom Air Quality on Learning in Schools. In: Zhang, Y., Hopke, P.K., Mandin, C. (eds) Handbook of Indoor Air Quality. Springer, Singapore. </w:t>
      </w:r>
      <w:hyperlink r:id="rId34" w:history="1">
        <w:r w:rsidRPr="001B5A60">
          <w:rPr>
            <w:rStyle w:val="Hyperlink"/>
            <w:rFonts w:ascii="Bookman Old Style" w:hAnsi="Bookman Old Style"/>
            <w:lang w:val="en-PH"/>
          </w:rPr>
          <w:t>https://doi.org/10.1007/978-981-16-7680-2_65</w:t>
        </w:r>
      </w:hyperlink>
    </w:p>
    <w:p w:rsidR="007F1D64" w:rsidRPr="002043FE" w:rsidRDefault="007F1D64" w:rsidP="00CB7D84">
      <w:pPr>
        <w:pStyle w:val="NormalWeb"/>
        <w:ind w:left="720" w:hanging="720"/>
        <w:jc w:val="both"/>
        <w:rPr>
          <w:rFonts w:ascii="Bookman Old Style" w:hAnsi="Bookman Old Style"/>
        </w:rPr>
      </w:pPr>
      <w:r w:rsidRPr="005D65AA">
        <w:rPr>
          <w:rFonts w:ascii="Bookman Old Style" w:hAnsi="Bookman Old Style"/>
          <w:lang w:val="en-PH"/>
        </w:rPr>
        <w:t>Wentzel, K. R., Jablansky, S., &amp; Scalise, N. R. (2021). Peer social acceptance and academic achievement: A meta-analytic study. </w:t>
      </w:r>
      <w:r w:rsidRPr="005D65AA">
        <w:rPr>
          <w:rFonts w:ascii="Bookman Old Style" w:hAnsi="Bookman Old Style"/>
          <w:i/>
          <w:iCs/>
          <w:lang w:val="en-PH"/>
        </w:rPr>
        <w:t>Journal of Educational Psychology</w:t>
      </w:r>
      <w:r w:rsidRPr="005D65AA">
        <w:rPr>
          <w:rFonts w:ascii="Bookman Old Style" w:hAnsi="Bookman Old Style"/>
          <w:lang w:val="en-PH"/>
        </w:rPr>
        <w:t>, </w:t>
      </w:r>
      <w:r w:rsidRPr="005D65AA">
        <w:rPr>
          <w:rFonts w:ascii="Bookman Old Style" w:hAnsi="Bookman Old Style"/>
          <w:i/>
          <w:iCs/>
          <w:lang w:val="en-PH"/>
        </w:rPr>
        <w:t>113</w:t>
      </w:r>
      <w:r w:rsidRPr="005D65AA">
        <w:rPr>
          <w:rFonts w:ascii="Bookman Old Style" w:hAnsi="Bookman Old Style"/>
          <w:lang w:val="en-PH"/>
        </w:rPr>
        <w:t>(1), 157.</w:t>
      </w:r>
    </w:p>
    <w:p w:rsidR="007F1D64" w:rsidRPr="003B3E38" w:rsidRDefault="007F1D64" w:rsidP="00CB7D84">
      <w:pPr>
        <w:pStyle w:val="NormalWeb"/>
        <w:ind w:left="720" w:hanging="720"/>
        <w:jc w:val="both"/>
        <w:rPr>
          <w:rFonts w:ascii="Bookman Old Style" w:hAnsi="Bookman Old Style"/>
        </w:rPr>
      </w:pPr>
      <w:proofErr w:type="spellStart"/>
      <w:r w:rsidRPr="003B3E38">
        <w:rPr>
          <w:rFonts w:ascii="Bookman Old Style" w:hAnsi="Bookman Old Style"/>
          <w:lang w:val="en-PH"/>
        </w:rPr>
        <w:t>Werang</w:t>
      </w:r>
      <w:proofErr w:type="spellEnd"/>
      <w:r w:rsidRPr="003B3E38">
        <w:rPr>
          <w:rFonts w:ascii="Bookman Old Style" w:hAnsi="Bookman Old Style"/>
          <w:lang w:val="en-PH"/>
        </w:rPr>
        <w:t xml:space="preserve">, B. R., Agung, A. A. G., Leba, S. M. R., &amp; </w:t>
      </w:r>
      <w:proofErr w:type="spellStart"/>
      <w:r w:rsidRPr="003B3E38">
        <w:rPr>
          <w:rFonts w:ascii="Bookman Old Style" w:hAnsi="Bookman Old Style"/>
          <w:lang w:val="en-PH"/>
        </w:rPr>
        <w:t>Asaloei</w:t>
      </w:r>
      <w:proofErr w:type="spellEnd"/>
      <w:r w:rsidRPr="003B3E38">
        <w:rPr>
          <w:rFonts w:ascii="Bookman Old Style" w:hAnsi="Bookman Old Style"/>
          <w:lang w:val="en-PH"/>
        </w:rPr>
        <w:t>, S. I. (2025). School environment, student learning motivation, and academic achievement among the state junior high school students. </w:t>
      </w:r>
      <w:r w:rsidRPr="003B3E38">
        <w:rPr>
          <w:rFonts w:ascii="Bookman Old Style" w:hAnsi="Bookman Old Style"/>
          <w:i/>
          <w:iCs/>
          <w:lang w:val="en-PH"/>
        </w:rPr>
        <w:t>IRASS Journal of Arts, Humanities and Social Sciences</w:t>
      </w:r>
      <w:r w:rsidRPr="003B3E38">
        <w:rPr>
          <w:rFonts w:ascii="Bookman Old Style" w:hAnsi="Bookman Old Style"/>
          <w:lang w:val="en-PH"/>
        </w:rPr>
        <w:t>, </w:t>
      </w:r>
      <w:r w:rsidRPr="003B3E38">
        <w:rPr>
          <w:rFonts w:ascii="Bookman Old Style" w:hAnsi="Bookman Old Style"/>
          <w:i/>
          <w:iCs/>
          <w:lang w:val="en-PH"/>
        </w:rPr>
        <w:t>2</w:t>
      </w:r>
      <w:r w:rsidRPr="003B3E38">
        <w:rPr>
          <w:rFonts w:ascii="Bookman Old Style" w:hAnsi="Bookman Old Style"/>
          <w:lang w:val="en-PH"/>
        </w:rPr>
        <w:t>(5), 85-91.</w:t>
      </w:r>
    </w:p>
    <w:p w:rsidR="007F1D64" w:rsidRPr="00B141D0" w:rsidRDefault="007F1D64" w:rsidP="00CB7D84">
      <w:pPr>
        <w:pStyle w:val="NormalWeb"/>
        <w:ind w:left="720" w:hanging="720"/>
        <w:jc w:val="both"/>
        <w:rPr>
          <w:rFonts w:ascii="Bookman Old Style" w:hAnsi="Bookman Old Style" w:cs="Bookman Old Style"/>
          <w:color w:val="000000" w:themeColor="text1"/>
        </w:rPr>
      </w:pPr>
      <w:proofErr w:type="spellStart"/>
      <w:r w:rsidRPr="00B141D0">
        <w:rPr>
          <w:rFonts w:ascii="Bookman Old Style" w:hAnsi="Bookman Old Style"/>
          <w:bCs/>
        </w:rPr>
        <w:t>Widiastuti</w:t>
      </w:r>
      <w:proofErr w:type="spellEnd"/>
      <w:r w:rsidRPr="00B141D0">
        <w:rPr>
          <w:rFonts w:ascii="Bookman Old Style" w:hAnsi="Bookman Old Style"/>
          <w:bCs/>
        </w:rPr>
        <w:t xml:space="preserve">, K., Susilo, M. J., &amp; </w:t>
      </w:r>
      <w:proofErr w:type="spellStart"/>
      <w:r w:rsidRPr="00B141D0">
        <w:rPr>
          <w:rFonts w:ascii="Bookman Old Style" w:hAnsi="Bookman Old Style"/>
          <w:bCs/>
        </w:rPr>
        <w:t>Nurfinaputri</w:t>
      </w:r>
      <w:proofErr w:type="spellEnd"/>
      <w:r w:rsidRPr="00B141D0">
        <w:rPr>
          <w:rFonts w:ascii="Bookman Old Style" w:hAnsi="Bookman Old Style"/>
          <w:bCs/>
        </w:rPr>
        <w:t>, H. S. (2020). How Classroom Design Impacts for Student Learning Comfort: Architect Perspective on Designing Classrooms. </w:t>
      </w:r>
      <w:r w:rsidRPr="00B141D0">
        <w:rPr>
          <w:rFonts w:ascii="Bookman Old Style" w:hAnsi="Bookman Old Style"/>
          <w:bCs/>
          <w:i/>
          <w:iCs/>
        </w:rPr>
        <w:t>International Journal of Evaluation and Research in Education</w:t>
      </w:r>
      <w:r w:rsidRPr="00B141D0">
        <w:rPr>
          <w:rFonts w:ascii="Bookman Old Style" w:hAnsi="Bookman Old Style"/>
          <w:bCs/>
        </w:rPr>
        <w:t>, </w:t>
      </w:r>
      <w:r w:rsidRPr="00B141D0">
        <w:rPr>
          <w:rFonts w:ascii="Bookman Old Style" w:hAnsi="Bookman Old Style"/>
          <w:bCs/>
          <w:i/>
          <w:iCs/>
        </w:rPr>
        <w:t>9</w:t>
      </w:r>
      <w:r w:rsidRPr="00B141D0">
        <w:rPr>
          <w:rFonts w:ascii="Bookman Old Style" w:hAnsi="Bookman Old Style"/>
          <w:bCs/>
        </w:rPr>
        <w:t>(3), 469-477.</w:t>
      </w:r>
    </w:p>
    <w:p w:rsidR="007F1D64" w:rsidRDefault="007F1D64" w:rsidP="00CB7D84">
      <w:pPr>
        <w:pStyle w:val="NormalWeb"/>
        <w:ind w:left="720" w:hanging="720"/>
        <w:jc w:val="both"/>
      </w:pPr>
      <w:r>
        <w:rPr>
          <w:rFonts w:ascii="Bookman Old Style" w:hAnsi="Bookman Old Style" w:cs="Bookman Old Style"/>
          <w:color w:val="000000" w:themeColor="text1"/>
        </w:rPr>
        <w:t xml:space="preserve">World Bank. (2021). </w:t>
      </w:r>
      <w:r w:rsidRPr="000A7197">
        <w:rPr>
          <w:rFonts w:ascii="Bookman Old Style" w:hAnsi="Bookman Old Style" w:cs="Bookman Old Style"/>
          <w:color w:val="000000" w:themeColor="text1"/>
        </w:rPr>
        <w:t>World Bank Approves Support to Help Ensure Safer, Resilient Schools and Strengthen Recovery in the Philippines</w:t>
      </w:r>
      <w:r>
        <w:rPr>
          <w:rFonts w:ascii="Bookman Old Style" w:hAnsi="Bookman Old Style" w:cs="Bookman Old Style"/>
          <w:color w:val="000000" w:themeColor="text1"/>
        </w:rPr>
        <w:t xml:space="preserve">. World Bank Group. </w:t>
      </w:r>
      <w:hyperlink r:id="rId35" w:history="1">
        <w:r>
          <w:rPr>
            <w:rStyle w:val="Hyperlink"/>
            <w:rFonts w:ascii="Bookman Old Style" w:hAnsi="Bookman Old Style" w:cs="Bookman Old Style"/>
            <w:color w:val="000000" w:themeColor="text1"/>
          </w:rPr>
          <w:t>https://www.worldbank.org/</w:t>
        </w:r>
      </w:hyperlink>
    </w:p>
    <w:p w:rsidR="007F1D64" w:rsidRDefault="007F1D64" w:rsidP="00CB7D84">
      <w:pPr>
        <w:pStyle w:val="NormalWeb"/>
        <w:ind w:left="720" w:hanging="720"/>
        <w:jc w:val="both"/>
        <w:rPr>
          <w:rFonts w:ascii="Bookman Old Style" w:hAnsi="Bookman Old Style" w:cs="Bookman Old Style"/>
          <w:color w:val="000000" w:themeColor="text1"/>
          <w:lang w:val="en-PH"/>
        </w:rPr>
      </w:pPr>
      <w:r w:rsidRPr="00220F95">
        <w:rPr>
          <w:rFonts w:ascii="Bookman Old Style" w:hAnsi="Bookman Old Style" w:cs="Bookman Old Style"/>
          <w:color w:val="000000" w:themeColor="text1"/>
          <w:lang w:val="en-PH"/>
        </w:rPr>
        <w:t>Yahaya, M., Braimah, I., Adu-Gyamfi, A., &amp; Nanor, M. A. (2025). Built environment of basic schools and performance outcomes in rural Ghana: learners’ voice. </w:t>
      </w:r>
      <w:r w:rsidRPr="00220F95">
        <w:rPr>
          <w:rFonts w:ascii="Bookman Old Style" w:hAnsi="Bookman Old Style" w:cs="Bookman Old Style"/>
          <w:i/>
          <w:iCs/>
          <w:color w:val="000000" w:themeColor="text1"/>
          <w:lang w:val="en-PH"/>
        </w:rPr>
        <w:t>Discover Education</w:t>
      </w:r>
      <w:r w:rsidRPr="00220F95">
        <w:rPr>
          <w:rFonts w:ascii="Bookman Old Style" w:hAnsi="Bookman Old Style" w:cs="Bookman Old Style"/>
          <w:color w:val="000000" w:themeColor="text1"/>
          <w:lang w:val="en-PH"/>
        </w:rPr>
        <w:t>, </w:t>
      </w:r>
      <w:r w:rsidRPr="00220F95">
        <w:rPr>
          <w:rFonts w:ascii="Bookman Old Style" w:hAnsi="Bookman Old Style" w:cs="Bookman Old Style"/>
          <w:i/>
          <w:iCs/>
          <w:color w:val="000000" w:themeColor="text1"/>
          <w:lang w:val="en-PH"/>
        </w:rPr>
        <w:t>4</w:t>
      </w:r>
      <w:r w:rsidRPr="00220F95">
        <w:rPr>
          <w:rFonts w:ascii="Bookman Old Style" w:hAnsi="Bookman Old Style" w:cs="Bookman Old Style"/>
          <w:color w:val="000000" w:themeColor="text1"/>
          <w:lang w:val="en-PH"/>
        </w:rPr>
        <w:t>(1), 1-18.</w:t>
      </w:r>
    </w:p>
    <w:p w:rsidR="004C5CC1" w:rsidRPr="004C5CC1" w:rsidRDefault="004C5CC1" w:rsidP="00CB7D84">
      <w:pPr>
        <w:pStyle w:val="NormalWeb"/>
        <w:ind w:left="720" w:hanging="720"/>
        <w:jc w:val="both"/>
        <w:rPr>
          <w:rFonts w:ascii="Bookman Old Style" w:hAnsi="Bookman Old Style"/>
          <w:color w:val="000000" w:themeColor="text1"/>
        </w:rPr>
      </w:pPr>
      <w:r w:rsidRPr="000375C0">
        <w:rPr>
          <w:rFonts w:ascii="Bookman Old Style" w:hAnsi="Bookman Old Style"/>
          <w:color w:val="000000" w:themeColor="text1"/>
        </w:rPr>
        <w:t xml:space="preserve">Zhang, Y., et al. (2025). Effects of classroom design characteristics on children's physiological and psychological responses: A virtual reality experiment. </w:t>
      </w:r>
      <w:r w:rsidRPr="000375C0">
        <w:rPr>
          <w:rFonts w:ascii="Bookman Old Style" w:hAnsi="Bookman Old Style"/>
          <w:i/>
          <w:iCs/>
          <w:color w:val="000000" w:themeColor="text1"/>
        </w:rPr>
        <w:t>Building and Environment, 267</w:t>
      </w:r>
      <w:r w:rsidRPr="000375C0">
        <w:rPr>
          <w:rFonts w:ascii="Bookman Old Style" w:hAnsi="Bookman Old Style"/>
          <w:color w:val="000000" w:themeColor="text1"/>
        </w:rPr>
        <w:t xml:space="preserve">, 112274. </w:t>
      </w:r>
      <w:hyperlink r:id="rId36" w:history="1">
        <w:r w:rsidRPr="000375C0">
          <w:rPr>
            <w:rStyle w:val="Hyperlink"/>
            <w:rFonts w:ascii="Bookman Old Style" w:hAnsi="Bookman Old Style"/>
          </w:rPr>
          <w:t>https://doi.org/10.1016/j.buildenv.2024.112274</w:t>
        </w:r>
      </w:hyperlink>
    </w:p>
    <w:p w:rsidR="004C5CC1" w:rsidRDefault="004C5CC1" w:rsidP="00CB7D84">
      <w:pPr>
        <w:pStyle w:val="NormalWeb"/>
        <w:ind w:left="720" w:hanging="720"/>
        <w:jc w:val="both"/>
        <w:rPr>
          <w:rFonts w:ascii="Bookman Old Style" w:hAnsi="Bookman Old Style" w:cs="Bookman Old Style"/>
          <w:color w:val="000000" w:themeColor="text1"/>
          <w:lang w:val="en-PH"/>
        </w:rPr>
      </w:pPr>
      <w:r w:rsidRPr="00A5701E">
        <w:rPr>
          <w:rFonts w:ascii="Bookman Old Style" w:hAnsi="Bookman Old Style" w:cs="Bookman Old Style"/>
          <w:color w:val="000000" w:themeColor="text1"/>
          <w:lang w:val="en-PH"/>
        </w:rPr>
        <w:t>Zhao, Y., &amp; Sang, B. (2025). The Effect of Social–Emotional Learning Programs on Elementary and Middle School Students’ Academic Achievement: A Meta-Analytic Review. </w:t>
      </w:r>
      <w:r w:rsidRPr="00A5701E">
        <w:rPr>
          <w:rFonts w:ascii="Bookman Old Style" w:hAnsi="Bookman Old Style" w:cs="Bookman Old Style"/>
          <w:i/>
          <w:iCs/>
          <w:color w:val="000000" w:themeColor="text1"/>
          <w:lang w:val="en-PH"/>
        </w:rPr>
        <w:t>Behavioral Sciences</w:t>
      </w:r>
      <w:r w:rsidRPr="00A5701E">
        <w:rPr>
          <w:rFonts w:ascii="Bookman Old Style" w:hAnsi="Bookman Old Style" w:cs="Bookman Old Style"/>
          <w:color w:val="000000" w:themeColor="text1"/>
          <w:lang w:val="en-PH"/>
        </w:rPr>
        <w:t>, </w:t>
      </w:r>
      <w:r w:rsidRPr="00A5701E">
        <w:rPr>
          <w:rFonts w:ascii="Bookman Old Style" w:hAnsi="Bookman Old Style" w:cs="Bookman Old Style"/>
          <w:i/>
          <w:iCs/>
          <w:color w:val="000000" w:themeColor="text1"/>
          <w:lang w:val="en-PH"/>
        </w:rPr>
        <w:t>15</w:t>
      </w:r>
      <w:r w:rsidRPr="00A5701E">
        <w:rPr>
          <w:rFonts w:ascii="Bookman Old Style" w:hAnsi="Bookman Old Style" w:cs="Bookman Old Style"/>
          <w:color w:val="000000" w:themeColor="text1"/>
          <w:lang w:val="en-PH"/>
        </w:rPr>
        <w:t>(11), 1527.</w:t>
      </w:r>
    </w:p>
    <w:p w:rsidR="004C5CC1" w:rsidRDefault="004C5CC1" w:rsidP="00CB7D84">
      <w:pPr>
        <w:pStyle w:val="NormalWeb"/>
        <w:ind w:left="720" w:hanging="720"/>
        <w:jc w:val="both"/>
        <w:rPr>
          <w:rFonts w:ascii="Bookman Old Style" w:hAnsi="Bookman Old Style" w:cs="Bookman Old Style"/>
          <w:color w:val="000000" w:themeColor="text1"/>
          <w:lang w:val="en-PH"/>
        </w:rPr>
      </w:pPr>
    </w:p>
    <w:p w:rsidR="002B4148" w:rsidRDefault="002B4148" w:rsidP="00CB7D84">
      <w:pPr>
        <w:spacing w:line="240" w:lineRule="auto"/>
        <w:ind w:left="0" w:firstLine="0"/>
        <w:rPr>
          <w:rFonts w:cs="Times New Roman"/>
          <w:b/>
          <w:bCs/>
        </w:rPr>
      </w:pPr>
    </w:p>
    <w:p w:rsidR="009D5EA8" w:rsidRDefault="009D5EA8" w:rsidP="00CB7D84">
      <w:pPr>
        <w:spacing w:line="240" w:lineRule="auto"/>
        <w:ind w:left="0" w:firstLine="0"/>
        <w:rPr>
          <w:rFonts w:cs="Times New Roman"/>
          <w:b/>
          <w:bCs/>
        </w:rPr>
      </w:pPr>
    </w:p>
    <w:p w:rsidR="009D5EA8" w:rsidRDefault="009D5EA8" w:rsidP="00CB7D84">
      <w:pPr>
        <w:spacing w:line="240" w:lineRule="auto"/>
        <w:ind w:left="0" w:firstLine="0"/>
        <w:rPr>
          <w:rFonts w:cs="Times New Roman"/>
          <w:b/>
          <w:bCs/>
        </w:rPr>
      </w:pPr>
    </w:p>
    <w:p w:rsidR="00E96933" w:rsidRDefault="00E96933" w:rsidP="00CB7D84">
      <w:pPr>
        <w:spacing w:line="240" w:lineRule="auto"/>
        <w:ind w:left="0" w:firstLine="0"/>
        <w:rPr>
          <w:rFonts w:cs="Times New Roman"/>
          <w:b/>
          <w:bCs/>
        </w:rPr>
      </w:pPr>
    </w:p>
    <w:p w:rsidR="00E96933" w:rsidRDefault="00E96933" w:rsidP="00CB7D84">
      <w:pPr>
        <w:spacing w:line="240" w:lineRule="auto"/>
        <w:ind w:left="0" w:firstLine="0"/>
        <w:rPr>
          <w:rFonts w:cs="Times New Roman"/>
          <w:b/>
          <w:bCs/>
        </w:rPr>
      </w:pPr>
    </w:p>
    <w:p w:rsidR="00E96933" w:rsidRDefault="00E96933" w:rsidP="00CB7D84">
      <w:pPr>
        <w:spacing w:line="240" w:lineRule="auto"/>
        <w:ind w:left="0" w:firstLine="0"/>
        <w:rPr>
          <w:rFonts w:cs="Times New Roman"/>
          <w:b/>
          <w:bCs/>
        </w:rPr>
      </w:pPr>
    </w:p>
    <w:p w:rsidR="00E96933" w:rsidRDefault="00E96933" w:rsidP="00CB7D84">
      <w:pPr>
        <w:spacing w:line="240" w:lineRule="auto"/>
        <w:ind w:left="0" w:firstLine="0"/>
        <w:rPr>
          <w:rFonts w:cs="Times New Roman"/>
          <w:b/>
          <w:bCs/>
        </w:rPr>
      </w:pPr>
    </w:p>
    <w:p w:rsidR="003839B8" w:rsidRDefault="003839B8" w:rsidP="00CB7D84">
      <w:pPr>
        <w:spacing w:line="240" w:lineRule="auto"/>
        <w:ind w:left="0" w:firstLine="0"/>
        <w:rPr>
          <w:rFonts w:cs="Times New Roman"/>
          <w:b/>
          <w:bCs/>
        </w:rPr>
      </w:pPr>
    </w:p>
    <w:sectPr w:rsidR="003839B8" w:rsidSect="00E72E3B">
      <w:pgSz w:w="12240" w:h="15840" w:code="1"/>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621C" w:rsidRDefault="0068621C" w:rsidP="00E72E3B">
      <w:pPr>
        <w:spacing w:after="0" w:line="240" w:lineRule="auto"/>
      </w:pPr>
      <w:r>
        <w:separator/>
      </w:r>
    </w:p>
  </w:endnote>
  <w:endnote w:type="continuationSeparator" w:id="0">
    <w:p w:rsidR="0068621C" w:rsidRDefault="0068621C" w:rsidP="00E72E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621C" w:rsidRDefault="0068621C" w:rsidP="00E72E3B">
      <w:pPr>
        <w:spacing w:after="0" w:line="240" w:lineRule="auto"/>
      </w:pPr>
      <w:r>
        <w:separator/>
      </w:r>
    </w:p>
  </w:footnote>
  <w:footnote w:type="continuationSeparator" w:id="0">
    <w:p w:rsidR="0068621C" w:rsidRDefault="0068621C" w:rsidP="00E72E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82748FB"/>
    <w:multiLevelType w:val="singleLevel"/>
    <w:tmpl w:val="882748FB"/>
    <w:lvl w:ilvl="0">
      <w:start w:val="1"/>
      <w:numFmt w:val="decimal"/>
      <w:lvlText w:val="%1."/>
      <w:lvlJc w:val="left"/>
      <w:pPr>
        <w:tabs>
          <w:tab w:val="left" w:pos="1265"/>
        </w:tabs>
        <w:ind w:left="1265" w:hanging="425"/>
      </w:pPr>
      <w:rPr>
        <w:rFonts w:hint="default"/>
        <w:b w:val="0"/>
        <w:bCs w:val="0"/>
      </w:rPr>
    </w:lvl>
  </w:abstractNum>
  <w:abstractNum w:abstractNumId="1">
    <w:nsid w:val="C1EC4677"/>
    <w:multiLevelType w:val="singleLevel"/>
    <w:tmpl w:val="C1EC4677"/>
    <w:lvl w:ilvl="0">
      <w:start w:val="1"/>
      <w:numFmt w:val="decimal"/>
      <w:lvlText w:val="%1."/>
      <w:lvlJc w:val="left"/>
      <w:pPr>
        <w:tabs>
          <w:tab w:val="left" w:pos="1265"/>
        </w:tabs>
        <w:ind w:left="1265" w:hanging="425"/>
      </w:pPr>
      <w:rPr>
        <w:rFonts w:hint="default"/>
      </w:rPr>
    </w:lvl>
  </w:abstractNum>
  <w:abstractNum w:abstractNumId="2">
    <w:nsid w:val="00000002"/>
    <w:multiLevelType w:val="multilevel"/>
    <w:tmpl w:val="0000000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A1C75EC"/>
    <w:multiLevelType w:val="hybridMultilevel"/>
    <w:tmpl w:val="94FE4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4A655F"/>
    <w:multiLevelType w:val="hybridMultilevel"/>
    <w:tmpl w:val="8822E4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8C16F6"/>
    <w:multiLevelType w:val="hybridMultilevel"/>
    <w:tmpl w:val="EE96AF90"/>
    <w:lvl w:ilvl="0" w:tplc="2592A1BA">
      <w:start w:val="1"/>
      <w:numFmt w:val="bullet"/>
      <w:lvlText w:val="-"/>
      <w:lvlJc w:val="left"/>
      <w:pPr>
        <w:ind w:left="720" w:hanging="360"/>
      </w:pPr>
      <w:rPr>
        <w:rFonts w:ascii="Bookman Old Style" w:eastAsia="SimSu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06088C"/>
    <w:multiLevelType w:val="multilevel"/>
    <w:tmpl w:val="0AC0C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4181B4F"/>
    <w:multiLevelType w:val="hybridMultilevel"/>
    <w:tmpl w:val="C6F88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B803B5"/>
    <w:multiLevelType w:val="hybridMultilevel"/>
    <w:tmpl w:val="5D60B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9F427D"/>
    <w:multiLevelType w:val="hybridMultilevel"/>
    <w:tmpl w:val="858E3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8B1193"/>
    <w:multiLevelType w:val="hybridMultilevel"/>
    <w:tmpl w:val="E2CEB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B23B37"/>
    <w:multiLevelType w:val="hybridMultilevel"/>
    <w:tmpl w:val="45E0170E"/>
    <w:lvl w:ilvl="0" w:tplc="CFF8FFC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2D4F5B"/>
    <w:multiLevelType w:val="hybridMultilevel"/>
    <w:tmpl w:val="346C6F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D017386"/>
    <w:multiLevelType w:val="hybridMultilevel"/>
    <w:tmpl w:val="C9AA28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7E2DDC"/>
    <w:multiLevelType w:val="hybridMultilevel"/>
    <w:tmpl w:val="F94C8848"/>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5">
    <w:nsid w:val="669E06DA"/>
    <w:multiLevelType w:val="hybridMultilevel"/>
    <w:tmpl w:val="17600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CA4AFD"/>
    <w:multiLevelType w:val="hybridMultilevel"/>
    <w:tmpl w:val="022214A2"/>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7">
    <w:nsid w:val="6B3935C0"/>
    <w:multiLevelType w:val="hybridMultilevel"/>
    <w:tmpl w:val="A1F0E6D8"/>
    <w:lvl w:ilvl="0" w:tplc="3C1C80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10E6A64"/>
    <w:multiLevelType w:val="multilevel"/>
    <w:tmpl w:val="9E4E9F7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abstractNumId w:val="1"/>
  </w:num>
  <w:num w:numId="2">
    <w:abstractNumId w:val="0"/>
  </w:num>
  <w:num w:numId="3">
    <w:abstractNumId w:val="13"/>
  </w:num>
  <w:num w:numId="4">
    <w:abstractNumId w:val="2"/>
  </w:num>
  <w:num w:numId="5">
    <w:abstractNumId w:val="11"/>
  </w:num>
  <w:num w:numId="6">
    <w:abstractNumId w:val="10"/>
  </w:num>
  <w:num w:numId="7">
    <w:abstractNumId w:val="16"/>
  </w:num>
  <w:num w:numId="8">
    <w:abstractNumId w:val="14"/>
  </w:num>
  <w:num w:numId="9">
    <w:abstractNumId w:val="12"/>
  </w:num>
  <w:num w:numId="10">
    <w:abstractNumId w:val="4"/>
  </w:num>
  <w:num w:numId="11">
    <w:abstractNumId w:val="9"/>
  </w:num>
  <w:num w:numId="12">
    <w:abstractNumId w:val="3"/>
  </w:num>
  <w:num w:numId="13">
    <w:abstractNumId w:val="17"/>
  </w:num>
  <w:num w:numId="14">
    <w:abstractNumId w:val="8"/>
  </w:num>
  <w:num w:numId="15">
    <w:abstractNumId w:val="15"/>
  </w:num>
  <w:num w:numId="16">
    <w:abstractNumId w:val="7"/>
  </w:num>
  <w:num w:numId="17">
    <w:abstractNumId w:val="6"/>
  </w:num>
  <w:num w:numId="18">
    <w:abstractNumId w:val="18"/>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rsids>
    <w:rsidRoot w:val="00E72E3B"/>
    <w:rsid w:val="00003694"/>
    <w:rsid w:val="0001453A"/>
    <w:rsid w:val="00015ED3"/>
    <w:rsid w:val="00024CB9"/>
    <w:rsid w:val="00025467"/>
    <w:rsid w:val="0002659D"/>
    <w:rsid w:val="00031FCA"/>
    <w:rsid w:val="00034B19"/>
    <w:rsid w:val="0003579D"/>
    <w:rsid w:val="000401F2"/>
    <w:rsid w:val="00042468"/>
    <w:rsid w:val="00043CA7"/>
    <w:rsid w:val="00051A23"/>
    <w:rsid w:val="000533B5"/>
    <w:rsid w:val="000536F9"/>
    <w:rsid w:val="00055E05"/>
    <w:rsid w:val="0006098F"/>
    <w:rsid w:val="0006167F"/>
    <w:rsid w:val="00061CFC"/>
    <w:rsid w:val="0007184A"/>
    <w:rsid w:val="00076B4E"/>
    <w:rsid w:val="000800DB"/>
    <w:rsid w:val="00080A47"/>
    <w:rsid w:val="000A69C2"/>
    <w:rsid w:val="000B0DCA"/>
    <w:rsid w:val="000B1B03"/>
    <w:rsid w:val="000B3980"/>
    <w:rsid w:val="000B4F5C"/>
    <w:rsid w:val="000C2B1C"/>
    <w:rsid w:val="000C71A0"/>
    <w:rsid w:val="000C7E31"/>
    <w:rsid w:val="000E1D46"/>
    <w:rsid w:val="00100281"/>
    <w:rsid w:val="001010FC"/>
    <w:rsid w:val="00114100"/>
    <w:rsid w:val="001157E2"/>
    <w:rsid w:val="00120127"/>
    <w:rsid w:val="0012104F"/>
    <w:rsid w:val="001416DC"/>
    <w:rsid w:val="00150AD4"/>
    <w:rsid w:val="0016040C"/>
    <w:rsid w:val="001631B5"/>
    <w:rsid w:val="00166E00"/>
    <w:rsid w:val="0017301C"/>
    <w:rsid w:val="0018257F"/>
    <w:rsid w:val="00184F8E"/>
    <w:rsid w:val="00186DDC"/>
    <w:rsid w:val="00192B04"/>
    <w:rsid w:val="00194006"/>
    <w:rsid w:val="00195345"/>
    <w:rsid w:val="00196B69"/>
    <w:rsid w:val="001B2B6C"/>
    <w:rsid w:val="001B57B7"/>
    <w:rsid w:val="001C01F4"/>
    <w:rsid w:val="001D5F41"/>
    <w:rsid w:val="001D796C"/>
    <w:rsid w:val="001E5629"/>
    <w:rsid w:val="001F0F9A"/>
    <w:rsid w:val="001F42EB"/>
    <w:rsid w:val="001F74EE"/>
    <w:rsid w:val="00203CFD"/>
    <w:rsid w:val="0020740E"/>
    <w:rsid w:val="002207EC"/>
    <w:rsid w:val="00225074"/>
    <w:rsid w:val="002321E0"/>
    <w:rsid w:val="00235B83"/>
    <w:rsid w:val="002468C8"/>
    <w:rsid w:val="002507E2"/>
    <w:rsid w:val="00266F73"/>
    <w:rsid w:val="0029374F"/>
    <w:rsid w:val="002A4D2E"/>
    <w:rsid w:val="002B4148"/>
    <w:rsid w:val="002C514C"/>
    <w:rsid w:val="002D12DD"/>
    <w:rsid w:val="002D300C"/>
    <w:rsid w:val="002D7C2A"/>
    <w:rsid w:val="002E11E4"/>
    <w:rsid w:val="002E13BB"/>
    <w:rsid w:val="002E1DF9"/>
    <w:rsid w:val="002F2FDD"/>
    <w:rsid w:val="003014FC"/>
    <w:rsid w:val="00312646"/>
    <w:rsid w:val="00312A5A"/>
    <w:rsid w:val="00312E50"/>
    <w:rsid w:val="003177AB"/>
    <w:rsid w:val="00322AFE"/>
    <w:rsid w:val="0032430A"/>
    <w:rsid w:val="003250C6"/>
    <w:rsid w:val="00332728"/>
    <w:rsid w:val="003377D8"/>
    <w:rsid w:val="003441DD"/>
    <w:rsid w:val="00361A07"/>
    <w:rsid w:val="003645E9"/>
    <w:rsid w:val="00380596"/>
    <w:rsid w:val="003839B8"/>
    <w:rsid w:val="003902EB"/>
    <w:rsid w:val="003A4213"/>
    <w:rsid w:val="003A75D9"/>
    <w:rsid w:val="003B3FA9"/>
    <w:rsid w:val="003C1D93"/>
    <w:rsid w:val="003D37B6"/>
    <w:rsid w:val="003D5082"/>
    <w:rsid w:val="003E75AC"/>
    <w:rsid w:val="003F216A"/>
    <w:rsid w:val="003F261C"/>
    <w:rsid w:val="003F47A5"/>
    <w:rsid w:val="003F51EF"/>
    <w:rsid w:val="003F6539"/>
    <w:rsid w:val="00401736"/>
    <w:rsid w:val="0041197D"/>
    <w:rsid w:val="00411C3C"/>
    <w:rsid w:val="004164AE"/>
    <w:rsid w:val="004309E8"/>
    <w:rsid w:val="00434678"/>
    <w:rsid w:val="00463004"/>
    <w:rsid w:val="00465060"/>
    <w:rsid w:val="00487EF1"/>
    <w:rsid w:val="00490590"/>
    <w:rsid w:val="004A5984"/>
    <w:rsid w:val="004B1170"/>
    <w:rsid w:val="004C0F40"/>
    <w:rsid w:val="004C5CC1"/>
    <w:rsid w:val="004D209D"/>
    <w:rsid w:val="004E3267"/>
    <w:rsid w:val="004F1712"/>
    <w:rsid w:val="004F2A4C"/>
    <w:rsid w:val="004F7257"/>
    <w:rsid w:val="005040EA"/>
    <w:rsid w:val="00511894"/>
    <w:rsid w:val="00523183"/>
    <w:rsid w:val="00527542"/>
    <w:rsid w:val="00531B40"/>
    <w:rsid w:val="005378D7"/>
    <w:rsid w:val="00547E65"/>
    <w:rsid w:val="00551955"/>
    <w:rsid w:val="00553BC1"/>
    <w:rsid w:val="00554023"/>
    <w:rsid w:val="0056301D"/>
    <w:rsid w:val="00592BC5"/>
    <w:rsid w:val="00594BE7"/>
    <w:rsid w:val="005A37D1"/>
    <w:rsid w:val="005A67BA"/>
    <w:rsid w:val="005B17C5"/>
    <w:rsid w:val="005B4111"/>
    <w:rsid w:val="005C0304"/>
    <w:rsid w:val="005C3DFB"/>
    <w:rsid w:val="005C4065"/>
    <w:rsid w:val="005E3E56"/>
    <w:rsid w:val="005F74C5"/>
    <w:rsid w:val="00614918"/>
    <w:rsid w:val="00626E38"/>
    <w:rsid w:val="00627F7E"/>
    <w:rsid w:val="006300EF"/>
    <w:rsid w:val="0063166D"/>
    <w:rsid w:val="006356F6"/>
    <w:rsid w:val="00640A47"/>
    <w:rsid w:val="00645D07"/>
    <w:rsid w:val="00646840"/>
    <w:rsid w:val="00662E26"/>
    <w:rsid w:val="00665011"/>
    <w:rsid w:val="00682D0B"/>
    <w:rsid w:val="006842BD"/>
    <w:rsid w:val="00684ADC"/>
    <w:rsid w:val="006857ED"/>
    <w:rsid w:val="0068621C"/>
    <w:rsid w:val="00693018"/>
    <w:rsid w:val="00696462"/>
    <w:rsid w:val="006A7EA3"/>
    <w:rsid w:val="006B5964"/>
    <w:rsid w:val="006B61C0"/>
    <w:rsid w:val="006D65EA"/>
    <w:rsid w:val="006D7448"/>
    <w:rsid w:val="006E6E81"/>
    <w:rsid w:val="006F088F"/>
    <w:rsid w:val="006F746F"/>
    <w:rsid w:val="00700E16"/>
    <w:rsid w:val="007036AA"/>
    <w:rsid w:val="0071001B"/>
    <w:rsid w:val="0072219D"/>
    <w:rsid w:val="007270CD"/>
    <w:rsid w:val="00731005"/>
    <w:rsid w:val="007313B3"/>
    <w:rsid w:val="00744913"/>
    <w:rsid w:val="00760579"/>
    <w:rsid w:val="00783B8E"/>
    <w:rsid w:val="007876FC"/>
    <w:rsid w:val="007A27E5"/>
    <w:rsid w:val="007B5B76"/>
    <w:rsid w:val="007D2F0C"/>
    <w:rsid w:val="007E134B"/>
    <w:rsid w:val="007E7C20"/>
    <w:rsid w:val="007F0ADB"/>
    <w:rsid w:val="007F0E89"/>
    <w:rsid w:val="007F0ED9"/>
    <w:rsid w:val="007F1D64"/>
    <w:rsid w:val="007F3105"/>
    <w:rsid w:val="007F5F14"/>
    <w:rsid w:val="00813D5E"/>
    <w:rsid w:val="008148E6"/>
    <w:rsid w:val="0081786D"/>
    <w:rsid w:val="00822E1A"/>
    <w:rsid w:val="00827199"/>
    <w:rsid w:val="008332C1"/>
    <w:rsid w:val="00833A98"/>
    <w:rsid w:val="00840088"/>
    <w:rsid w:val="00844A67"/>
    <w:rsid w:val="008553BB"/>
    <w:rsid w:val="00855A1C"/>
    <w:rsid w:val="00862276"/>
    <w:rsid w:val="008722AD"/>
    <w:rsid w:val="008826CC"/>
    <w:rsid w:val="008848D2"/>
    <w:rsid w:val="00891D93"/>
    <w:rsid w:val="008B2980"/>
    <w:rsid w:val="008B31B0"/>
    <w:rsid w:val="008B3D74"/>
    <w:rsid w:val="008D4B28"/>
    <w:rsid w:val="009039F8"/>
    <w:rsid w:val="00906DC8"/>
    <w:rsid w:val="00907409"/>
    <w:rsid w:val="00910EE8"/>
    <w:rsid w:val="00923855"/>
    <w:rsid w:val="00924B2A"/>
    <w:rsid w:val="00926E60"/>
    <w:rsid w:val="00926E7C"/>
    <w:rsid w:val="00945497"/>
    <w:rsid w:val="00952FB3"/>
    <w:rsid w:val="009540C8"/>
    <w:rsid w:val="009560E2"/>
    <w:rsid w:val="00974868"/>
    <w:rsid w:val="0098160D"/>
    <w:rsid w:val="00981BAA"/>
    <w:rsid w:val="009878F9"/>
    <w:rsid w:val="00996F5E"/>
    <w:rsid w:val="009A43DA"/>
    <w:rsid w:val="009B2FC7"/>
    <w:rsid w:val="009B584A"/>
    <w:rsid w:val="009C7576"/>
    <w:rsid w:val="009D5EA8"/>
    <w:rsid w:val="009D781E"/>
    <w:rsid w:val="009E0040"/>
    <w:rsid w:val="009F00AC"/>
    <w:rsid w:val="009F606E"/>
    <w:rsid w:val="00A04D61"/>
    <w:rsid w:val="00A15152"/>
    <w:rsid w:val="00A15CBD"/>
    <w:rsid w:val="00A165B7"/>
    <w:rsid w:val="00A22993"/>
    <w:rsid w:val="00A27679"/>
    <w:rsid w:val="00A57D91"/>
    <w:rsid w:val="00A66C14"/>
    <w:rsid w:val="00A80505"/>
    <w:rsid w:val="00A805A1"/>
    <w:rsid w:val="00A81BF2"/>
    <w:rsid w:val="00A86E95"/>
    <w:rsid w:val="00AA5DBA"/>
    <w:rsid w:val="00AB002C"/>
    <w:rsid w:val="00AC0C1B"/>
    <w:rsid w:val="00AC4CFF"/>
    <w:rsid w:val="00AE56AE"/>
    <w:rsid w:val="00B05C23"/>
    <w:rsid w:val="00B13AF2"/>
    <w:rsid w:val="00B232E9"/>
    <w:rsid w:val="00B26441"/>
    <w:rsid w:val="00B26B80"/>
    <w:rsid w:val="00B27366"/>
    <w:rsid w:val="00B30062"/>
    <w:rsid w:val="00B31286"/>
    <w:rsid w:val="00B41B7D"/>
    <w:rsid w:val="00B663DE"/>
    <w:rsid w:val="00B82669"/>
    <w:rsid w:val="00B83BA3"/>
    <w:rsid w:val="00B97A68"/>
    <w:rsid w:val="00BA1CF9"/>
    <w:rsid w:val="00BB2004"/>
    <w:rsid w:val="00BB70DC"/>
    <w:rsid w:val="00BE15EA"/>
    <w:rsid w:val="00BE7952"/>
    <w:rsid w:val="00BF28D1"/>
    <w:rsid w:val="00BF7199"/>
    <w:rsid w:val="00C01806"/>
    <w:rsid w:val="00C100B3"/>
    <w:rsid w:val="00C130BB"/>
    <w:rsid w:val="00C15ED2"/>
    <w:rsid w:val="00C236AC"/>
    <w:rsid w:val="00C23B0D"/>
    <w:rsid w:val="00C526F2"/>
    <w:rsid w:val="00C614DC"/>
    <w:rsid w:val="00C6316B"/>
    <w:rsid w:val="00C836E4"/>
    <w:rsid w:val="00C91A15"/>
    <w:rsid w:val="00C9458F"/>
    <w:rsid w:val="00C96D5C"/>
    <w:rsid w:val="00CB6C39"/>
    <w:rsid w:val="00CB7AF8"/>
    <w:rsid w:val="00CB7D84"/>
    <w:rsid w:val="00CD58E0"/>
    <w:rsid w:val="00CD7242"/>
    <w:rsid w:val="00CD7ED6"/>
    <w:rsid w:val="00CF1E5F"/>
    <w:rsid w:val="00CF3DCA"/>
    <w:rsid w:val="00CF611D"/>
    <w:rsid w:val="00D00395"/>
    <w:rsid w:val="00D023A4"/>
    <w:rsid w:val="00D22F0B"/>
    <w:rsid w:val="00D27785"/>
    <w:rsid w:val="00D354C0"/>
    <w:rsid w:val="00D45E11"/>
    <w:rsid w:val="00D47CC4"/>
    <w:rsid w:val="00D60ADE"/>
    <w:rsid w:val="00D646C2"/>
    <w:rsid w:val="00D64CCB"/>
    <w:rsid w:val="00D97F46"/>
    <w:rsid w:val="00DA71C9"/>
    <w:rsid w:val="00DB0E5E"/>
    <w:rsid w:val="00DB53B5"/>
    <w:rsid w:val="00DC70B2"/>
    <w:rsid w:val="00DD6172"/>
    <w:rsid w:val="00DD6AAA"/>
    <w:rsid w:val="00DE01D4"/>
    <w:rsid w:val="00DE0424"/>
    <w:rsid w:val="00DE0624"/>
    <w:rsid w:val="00DE1B1B"/>
    <w:rsid w:val="00DE6BFD"/>
    <w:rsid w:val="00E03903"/>
    <w:rsid w:val="00E100E0"/>
    <w:rsid w:val="00E143D6"/>
    <w:rsid w:val="00E15695"/>
    <w:rsid w:val="00E24F32"/>
    <w:rsid w:val="00E26389"/>
    <w:rsid w:val="00E36788"/>
    <w:rsid w:val="00E406BC"/>
    <w:rsid w:val="00E5396F"/>
    <w:rsid w:val="00E55D74"/>
    <w:rsid w:val="00E72E3B"/>
    <w:rsid w:val="00E74D3B"/>
    <w:rsid w:val="00E92937"/>
    <w:rsid w:val="00E96933"/>
    <w:rsid w:val="00EC50B1"/>
    <w:rsid w:val="00EC65CC"/>
    <w:rsid w:val="00ED7395"/>
    <w:rsid w:val="00F1104B"/>
    <w:rsid w:val="00F22796"/>
    <w:rsid w:val="00F3080F"/>
    <w:rsid w:val="00F314AF"/>
    <w:rsid w:val="00F362B5"/>
    <w:rsid w:val="00F37C07"/>
    <w:rsid w:val="00F401F5"/>
    <w:rsid w:val="00F617D5"/>
    <w:rsid w:val="00F67079"/>
    <w:rsid w:val="00F67D76"/>
    <w:rsid w:val="00F74724"/>
    <w:rsid w:val="00F7529D"/>
    <w:rsid w:val="00F86895"/>
    <w:rsid w:val="00F966F7"/>
    <w:rsid w:val="00FA6DCA"/>
    <w:rsid w:val="00FA6ECB"/>
    <w:rsid w:val="00FB49BD"/>
    <w:rsid w:val="00FC26C3"/>
    <w:rsid w:val="00FC5F79"/>
    <w:rsid w:val="00FC787C"/>
    <w:rsid w:val="00FD34B3"/>
    <w:rsid w:val="00FF39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rules v:ext="edit">
        <o:r id="V:Rule1" type="connector" idref="#Straight Arrow Connector 51"/>
        <o:r id="V:Rule2" type="connector" idref="#Straight Arrow Connector 50"/>
        <o:r id="V:Rule3" type="connector" idref="#_x0000_s2061"/>
        <o:r id="V:Rule4" type="connector" idref="#_x0000_s2060"/>
        <o:r id="V:Rule5" type="connector" idref="#Straight Arrow Connector 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E3B"/>
    <w:pPr>
      <w:spacing w:after="9" w:line="249" w:lineRule="auto"/>
      <w:ind w:left="10" w:right="7" w:hanging="10"/>
      <w:jc w:val="both"/>
    </w:pPr>
    <w:rPr>
      <w:rFonts w:ascii="Bookman Old Style" w:eastAsia="Bookman Old Style" w:hAnsi="Bookman Old Style" w:cs="Bookman Old Style"/>
      <w:color w:val="000000"/>
      <w:lang w:val="en-PH" w:eastAsia="en-PH"/>
    </w:rPr>
  </w:style>
  <w:style w:type="paragraph" w:styleId="Heading1">
    <w:name w:val="heading 1"/>
    <w:basedOn w:val="Normal"/>
    <w:next w:val="Normal"/>
    <w:link w:val="Heading1Char"/>
    <w:uiPriority w:val="9"/>
    <w:qFormat/>
    <w:rsid w:val="00E72E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72E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72E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72E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2E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2E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2E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2E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2E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2E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72E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72E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72E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2E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E72E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2E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2E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2E3B"/>
    <w:rPr>
      <w:rFonts w:eastAsiaTheme="majorEastAsia" w:cstheme="majorBidi"/>
      <w:color w:val="272727" w:themeColor="text1" w:themeTint="D8"/>
    </w:rPr>
  </w:style>
  <w:style w:type="paragraph" w:styleId="Title">
    <w:name w:val="Title"/>
    <w:basedOn w:val="Normal"/>
    <w:next w:val="Normal"/>
    <w:link w:val="TitleChar"/>
    <w:uiPriority w:val="10"/>
    <w:qFormat/>
    <w:rsid w:val="00E72E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2E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2E3B"/>
    <w:pPr>
      <w:numPr>
        <w:ilvl w:val="1"/>
      </w:numPr>
      <w:ind w:left="10" w:hanging="1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2E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2E3B"/>
    <w:pPr>
      <w:spacing w:before="160"/>
      <w:jc w:val="center"/>
    </w:pPr>
    <w:rPr>
      <w:i/>
      <w:iCs/>
      <w:color w:val="404040" w:themeColor="text1" w:themeTint="BF"/>
    </w:rPr>
  </w:style>
  <w:style w:type="character" w:customStyle="1" w:styleId="QuoteChar">
    <w:name w:val="Quote Char"/>
    <w:basedOn w:val="DefaultParagraphFont"/>
    <w:link w:val="Quote"/>
    <w:uiPriority w:val="29"/>
    <w:rsid w:val="00E72E3B"/>
    <w:rPr>
      <w:i/>
      <w:iCs/>
      <w:color w:val="404040" w:themeColor="text1" w:themeTint="BF"/>
    </w:rPr>
  </w:style>
  <w:style w:type="paragraph" w:styleId="ListParagraph">
    <w:name w:val="List Paragraph"/>
    <w:basedOn w:val="Normal"/>
    <w:uiPriority w:val="99"/>
    <w:qFormat/>
    <w:rsid w:val="00E72E3B"/>
    <w:pPr>
      <w:ind w:left="720"/>
      <w:contextualSpacing/>
    </w:pPr>
  </w:style>
  <w:style w:type="character" w:styleId="IntenseEmphasis">
    <w:name w:val="Intense Emphasis"/>
    <w:basedOn w:val="DefaultParagraphFont"/>
    <w:uiPriority w:val="21"/>
    <w:qFormat/>
    <w:rsid w:val="00E72E3B"/>
    <w:rPr>
      <w:i/>
      <w:iCs/>
      <w:color w:val="0F4761" w:themeColor="accent1" w:themeShade="BF"/>
    </w:rPr>
  </w:style>
  <w:style w:type="paragraph" w:styleId="IntenseQuote">
    <w:name w:val="Intense Quote"/>
    <w:basedOn w:val="Normal"/>
    <w:next w:val="Normal"/>
    <w:link w:val="IntenseQuoteChar"/>
    <w:uiPriority w:val="30"/>
    <w:qFormat/>
    <w:rsid w:val="00E72E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2E3B"/>
    <w:rPr>
      <w:i/>
      <w:iCs/>
      <w:color w:val="0F4761" w:themeColor="accent1" w:themeShade="BF"/>
    </w:rPr>
  </w:style>
  <w:style w:type="character" w:styleId="IntenseReference">
    <w:name w:val="Intense Reference"/>
    <w:basedOn w:val="DefaultParagraphFont"/>
    <w:uiPriority w:val="32"/>
    <w:qFormat/>
    <w:rsid w:val="00E72E3B"/>
    <w:rPr>
      <w:b/>
      <w:bCs/>
      <w:smallCaps/>
      <w:color w:val="0F4761" w:themeColor="accent1" w:themeShade="BF"/>
      <w:spacing w:val="5"/>
    </w:rPr>
  </w:style>
  <w:style w:type="paragraph" w:styleId="Header">
    <w:name w:val="header"/>
    <w:basedOn w:val="Normal"/>
    <w:link w:val="HeaderChar"/>
    <w:uiPriority w:val="99"/>
    <w:unhideWhenUsed/>
    <w:rsid w:val="00E72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E3B"/>
  </w:style>
  <w:style w:type="paragraph" w:styleId="Footer">
    <w:name w:val="footer"/>
    <w:basedOn w:val="Normal"/>
    <w:link w:val="FooterChar"/>
    <w:uiPriority w:val="99"/>
    <w:unhideWhenUsed/>
    <w:qFormat/>
    <w:rsid w:val="00E72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E3B"/>
  </w:style>
  <w:style w:type="paragraph" w:styleId="NormalWeb">
    <w:name w:val="Normal (Web)"/>
    <w:link w:val="NormalWebChar"/>
    <w:uiPriority w:val="99"/>
    <w:unhideWhenUsed/>
    <w:qFormat/>
    <w:rsid w:val="00783B8E"/>
    <w:pPr>
      <w:spacing w:beforeAutospacing="1" w:after="0" w:afterAutospacing="1" w:line="240" w:lineRule="auto"/>
    </w:pPr>
    <w:rPr>
      <w:rFonts w:ascii="Times New Roman" w:eastAsia="SimSun" w:hAnsi="Times New Roman" w:cs="Times New Roman"/>
      <w:kern w:val="0"/>
      <w:lang w:eastAsia="zh-CN"/>
    </w:rPr>
  </w:style>
  <w:style w:type="character" w:customStyle="1" w:styleId="NormalWebChar">
    <w:name w:val="Normal (Web) Char"/>
    <w:link w:val="NormalWeb"/>
    <w:uiPriority w:val="99"/>
    <w:qFormat/>
    <w:rsid w:val="00783B8E"/>
    <w:rPr>
      <w:rFonts w:ascii="Times New Roman" w:eastAsia="SimSun" w:hAnsi="Times New Roman" w:cs="Times New Roman"/>
      <w:kern w:val="0"/>
      <w:lang w:eastAsia="zh-CN"/>
    </w:rPr>
  </w:style>
  <w:style w:type="character" w:styleId="Strong">
    <w:name w:val="Strong"/>
    <w:basedOn w:val="DefaultParagraphFont"/>
    <w:uiPriority w:val="22"/>
    <w:qFormat/>
    <w:rsid w:val="00783B8E"/>
    <w:rPr>
      <w:b/>
      <w:bCs/>
    </w:rPr>
  </w:style>
  <w:style w:type="character" w:styleId="Emphasis">
    <w:name w:val="Emphasis"/>
    <w:basedOn w:val="DefaultParagraphFont"/>
    <w:uiPriority w:val="20"/>
    <w:qFormat/>
    <w:rsid w:val="00411C3C"/>
    <w:rPr>
      <w:i/>
      <w:iCs/>
    </w:rPr>
  </w:style>
  <w:style w:type="character" w:styleId="Hyperlink">
    <w:name w:val="Hyperlink"/>
    <w:basedOn w:val="DefaultParagraphFont"/>
    <w:uiPriority w:val="99"/>
    <w:unhideWhenUsed/>
    <w:qFormat/>
    <w:rsid w:val="00411C3C"/>
    <w:rPr>
      <w:color w:val="467886" w:themeColor="hyperlink"/>
      <w:u w:val="single"/>
    </w:rPr>
  </w:style>
  <w:style w:type="table" w:customStyle="1" w:styleId="TableGrid2">
    <w:name w:val="Table Grid2"/>
    <w:basedOn w:val="TableNormal"/>
    <w:uiPriority w:val="39"/>
    <w:qFormat/>
    <w:rsid w:val="00411C3C"/>
    <w:pPr>
      <w:spacing w:after="0" w:line="240" w:lineRule="auto"/>
    </w:pPr>
    <w:rPr>
      <w:rFonts w:ascii="Times New Roman" w:eastAsia="SimSun" w:hAnsi="Times New Roman" w:cs="Times New Roman"/>
      <w:kern w:val="0"/>
      <w:sz w:val="20"/>
      <w:szCs w:val="20"/>
      <w:lang w:eastAsia="en-P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411C3C"/>
    <w:pPr>
      <w:spacing w:after="0" w:line="240" w:lineRule="auto"/>
      <w:ind w:left="10" w:right="7" w:hanging="10"/>
      <w:jc w:val="both"/>
    </w:pPr>
    <w:rPr>
      <w:rFonts w:ascii="Bookman Old Style" w:eastAsia="Bookman Old Style" w:hAnsi="Bookman Old Style" w:cs="Bookman Old Style"/>
      <w:color w:val="000000"/>
      <w:lang w:val="en-PH" w:eastAsia="en-PH"/>
    </w:rPr>
  </w:style>
  <w:style w:type="table" w:customStyle="1" w:styleId="TableGrid">
    <w:name w:val="TableGrid"/>
    <w:rsid w:val="00411C3C"/>
    <w:pPr>
      <w:spacing w:after="0" w:line="240" w:lineRule="auto"/>
    </w:pPr>
    <w:rPr>
      <w:rFonts w:eastAsiaTheme="minorEastAsia"/>
      <w:kern w:val="0"/>
    </w:rPr>
    <w:tblPr>
      <w:tblCellMar>
        <w:top w:w="0" w:type="dxa"/>
        <w:left w:w="0" w:type="dxa"/>
        <w:bottom w:w="0" w:type="dxa"/>
        <w:right w:w="0" w:type="dxa"/>
      </w:tblCellMar>
    </w:tblPr>
  </w:style>
  <w:style w:type="table" w:customStyle="1" w:styleId="GridTableLight">
    <w:name w:val="Grid Table Light"/>
    <w:basedOn w:val="TableNormal"/>
    <w:uiPriority w:val="40"/>
    <w:rsid w:val="00411C3C"/>
    <w:pPr>
      <w:spacing w:after="0" w:line="240" w:lineRule="auto"/>
    </w:pPr>
    <w:rPr>
      <w:rFonts w:ascii="Times New Roman" w:eastAsia="SimSun" w:hAnsi="Times New Roman" w:cs="Times New Roman"/>
      <w:kern w:val="0"/>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Grid0">
    <w:name w:val="Table Grid"/>
    <w:basedOn w:val="TableNormal"/>
    <w:uiPriority w:val="39"/>
    <w:rsid w:val="001E56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FF395A"/>
    <w:rPr>
      <w:color w:val="605E5C"/>
      <w:shd w:val="clear" w:color="auto" w:fill="E1DFDD"/>
    </w:rPr>
  </w:style>
  <w:style w:type="character" w:styleId="FollowedHyperlink">
    <w:name w:val="FollowedHyperlink"/>
    <w:basedOn w:val="DefaultParagraphFont"/>
    <w:uiPriority w:val="99"/>
    <w:semiHidden/>
    <w:unhideWhenUsed/>
    <w:rsid w:val="00F362B5"/>
    <w:rPr>
      <w:color w:val="96607D" w:themeColor="followedHyperlink"/>
      <w:u w:val="single"/>
    </w:rPr>
  </w:style>
  <w:style w:type="paragraph" w:styleId="BalloonText">
    <w:name w:val="Balloon Text"/>
    <w:basedOn w:val="Normal"/>
    <w:link w:val="BalloonTextChar"/>
    <w:uiPriority w:val="99"/>
    <w:semiHidden/>
    <w:unhideWhenUsed/>
    <w:rsid w:val="005C03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304"/>
    <w:rPr>
      <w:rFonts w:ascii="Tahoma" w:eastAsia="Bookman Old Style" w:hAnsi="Tahoma" w:cs="Tahoma"/>
      <w:color w:val="000000"/>
      <w:sz w:val="16"/>
      <w:szCs w:val="16"/>
      <w:lang w:val="en-PH" w:eastAsia="en-PH"/>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390/educsci14060661" TargetMode="External"/><Relationship Id="rId18" Type="http://schemas.openxmlformats.org/officeDocument/2006/relationships/hyperlink" Target="https://doi.org/10.3389/fpsyg.2021.704269" TargetMode="External"/><Relationship Id="rId26" Type="http://schemas.openxmlformats.org/officeDocument/2006/relationships/hyperlink" Target="https://doi.org/10.9734/ajess/2024/v50i71487" TargetMode="External"/><Relationship Id="rId3" Type="http://schemas.openxmlformats.org/officeDocument/2006/relationships/styles" Target="styles.xml"/><Relationship Id="rId21" Type="http://schemas.openxmlformats.org/officeDocument/2006/relationships/hyperlink" Target="https://www.researchgate.net/publication/392117850_Classroom_Design_on_Student_Learning_Engagement_towards_Holistic_Academic_Performance" TargetMode="External"/><Relationship Id="rId34" Type="http://schemas.openxmlformats.org/officeDocument/2006/relationships/hyperlink" Target="https://doi.org/10.1007/978-981-16-7680-2_65" TargetMode="External"/><Relationship Id="rId7" Type="http://schemas.openxmlformats.org/officeDocument/2006/relationships/endnotes" Target="endnotes.xml"/><Relationship Id="rId12" Type="http://schemas.openxmlformats.org/officeDocument/2006/relationships/hyperlink" Target="https://link.springer.com/article/10.1007/s44217-025-00913-9?utm_source=chatgpt.com" TargetMode="External"/><Relationship Id="rId17" Type="http://schemas.openxmlformats.org/officeDocument/2006/relationships/hyperlink" Target="https://doi.org/10.5861/ijrse.2025.25079" TargetMode="External"/><Relationship Id="rId25" Type="http://schemas.openxmlformats.org/officeDocument/2006/relationships/hyperlink" Target="https://doi.org/10.1787/e13bef63-en" TargetMode="External"/><Relationship Id="rId33" Type="http://schemas.openxmlformats.org/officeDocument/2006/relationships/hyperlink" Target="https://open.unicef.org/sites/transparency/files/2023-05/Philippines%20CER%202022.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177/0031721721998148" TargetMode="External"/><Relationship Id="rId20" Type="http://schemas.openxmlformats.org/officeDocument/2006/relationships/hyperlink" Target="https://doi.org/10.1016/j.ijer.2020.101623" TargetMode="External"/><Relationship Id="rId29" Type="http://schemas.openxmlformats.org/officeDocument/2006/relationships/hyperlink" Target="https://doi.org/10.70838/pemj.3405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4236/ape.2020.102012" TargetMode="External"/><Relationship Id="rId24" Type="http://schemas.openxmlformats.org/officeDocument/2006/relationships/hyperlink" Target="https://www.oecd.org/education/" TargetMode="External"/><Relationship Id="rId32" Type="http://schemas.openxmlformats.org/officeDocument/2006/relationships/hyperlink" Target="https://www.unesdoc.unesco.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177/01430343231202923" TargetMode="External"/><Relationship Id="rId23" Type="http://schemas.openxmlformats.org/officeDocument/2006/relationships/hyperlink" Target="https://doi.org/10.1038/s41598-025-33328-5" TargetMode="External"/><Relationship Id="rId28" Type="http://schemas.openxmlformats.org/officeDocument/2006/relationships/hyperlink" Target="https://doi.org/10.1111/jftr.12379" TargetMode="External"/><Relationship Id="rId36" Type="http://schemas.openxmlformats.org/officeDocument/2006/relationships/hyperlink" Target="https://doi.org/10.1016/j.buildenv.2024.112274" TargetMode="External"/><Relationship Id="rId10" Type="http://schemas.openxmlformats.org/officeDocument/2006/relationships/hyperlink" Target="https://doi.org/10.9734/arjass/2025/v23i4671" TargetMode="External"/><Relationship Id="rId19" Type="http://schemas.openxmlformats.org/officeDocument/2006/relationships/hyperlink" Target="https://doi.org/10.1016/j.econedurev.2020.101996" TargetMode="External"/><Relationship Id="rId31" Type="http://schemas.openxmlformats.org/officeDocument/2006/relationships/hyperlink" Target="https://sdgs.un.org/goal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eped.gov.ph/2017-national-adaption-and%20-implementation-of-the-philippine-prefessional-standards-for-teachers/" TargetMode="External"/><Relationship Id="rId22" Type="http://schemas.openxmlformats.org/officeDocument/2006/relationships/hyperlink" Target="https://www.ejournals.ph/article.php?id=28459" TargetMode="External"/><Relationship Id="rId27" Type="http://schemas.openxmlformats.org/officeDocument/2006/relationships/hyperlink" Target="https://doi.org/10.65339/ijsair.V2.I1.40" TargetMode="External"/><Relationship Id="rId30" Type="http://schemas.openxmlformats.org/officeDocument/2006/relationships/hyperlink" Target="https://openjournal.unpam.ac.id/index.php/IJEER/article/view/48563" TargetMode="External"/><Relationship Id="rId35" Type="http://schemas.openxmlformats.org/officeDocument/2006/relationships/hyperlink" Target="https://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85AFC-502E-4E2C-8031-F5F4C0537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69</Pages>
  <Words>23963</Words>
  <Characters>136593</Characters>
  <Application>Microsoft Office Word</Application>
  <DocSecurity>0</DocSecurity>
  <Lines>1138</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DIGAN</dc:creator>
  <cp:keywords/>
  <dc:description/>
  <cp:lastModifiedBy>admin</cp:lastModifiedBy>
  <cp:revision>3</cp:revision>
  <cp:lastPrinted>2026-04-08T01:35:00Z</cp:lastPrinted>
  <dcterms:created xsi:type="dcterms:W3CDTF">2026-04-19T13:04:00Z</dcterms:created>
  <dcterms:modified xsi:type="dcterms:W3CDTF">2026-04-22T04:51:00Z</dcterms:modified>
</cp:coreProperties>
</file>