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AD238" w14:textId="77777777" w:rsidR="004365FB" w:rsidRPr="00CB5398" w:rsidRDefault="004365FB" w:rsidP="0068558B">
      <w:pPr>
        <w:pStyle w:val="BodyText"/>
        <w:jc w:val="center"/>
      </w:pPr>
      <w:r w:rsidRPr="00CB5398">
        <w:t>ANTECEDENTS OF CATALOGING AND CLASSIFICATION COMPETENCIES OF LIBRARY PRACTITIONERS IN</w:t>
      </w:r>
      <w:r>
        <w:t xml:space="preserve"> </w:t>
      </w:r>
      <w:r w:rsidRPr="00CB5398">
        <w:t>THEIR WORKPLACES</w:t>
      </w:r>
    </w:p>
    <w:p w14:paraId="401F905A" w14:textId="77777777" w:rsidR="004365FB" w:rsidRPr="00E72C34" w:rsidRDefault="004365FB" w:rsidP="0068558B">
      <w:pPr>
        <w:pStyle w:val="BodyText"/>
        <w:spacing w:before="10"/>
        <w:ind w:left="446" w:right="1440"/>
        <w:jc w:val="center"/>
        <w:rPr>
          <w:rFonts w:ascii="Arial" w:hAnsi="Arial" w:cs="Arial"/>
          <w:b/>
        </w:rPr>
      </w:pPr>
    </w:p>
    <w:p w14:paraId="15F196A7" w14:textId="77777777" w:rsidR="004365FB" w:rsidRPr="00E72C34" w:rsidRDefault="004365FB" w:rsidP="0068558B">
      <w:pPr>
        <w:pStyle w:val="BodyText"/>
        <w:spacing w:before="10"/>
        <w:jc w:val="center"/>
        <w:rPr>
          <w:rFonts w:ascii="Arial" w:hAnsi="Arial" w:cs="Arial"/>
          <w:b/>
        </w:rPr>
      </w:pPr>
    </w:p>
    <w:p w14:paraId="702D42DB" w14:textId="77D227C5" w:rsidR="004365FB" w:rsidRPr="00E72C34" w:rsidRDefault="004365FB" w:rsidP="0068558B">
      <w:pPr>
        <w:ind w:left="1621" w:right="1677"/>
        <w:jc w:val="center"/>
        <w:rPr>
          <w:rFonts w:ascii="Arial" w:hAnsi="Arial" w:cs="Arial"/>
          <w:i/>
          <w:sz w:val="24"/>
          <w:szCs w:val="24"/>
        </w:rPr>
      </w:pPr>
      <w:r w:rsidRPr="00E72C34">
        <w:rPr>
          <w:rFonts w:ascii="Arial" w:hAnsi="Arial" w:cs="Arial"/>
          <w:i/>
          <w:sz w:val="24"/>
          <w:szCs w:val="24"/>
        </w:rPr>
        <w:t xml:space="preserve">Jessica D. </w:t>
      </w:r>
      <w:proofErr w:type="spellStart"/>
      <w:r w:rsidRPr="00E72C34">
        <w:rPr>
          <w:rFonts w:ascii="Arial" w:hAnsi="Arial" w:cs="Arial"/>
          <w:i/>
          <w:sz w:val="24"/>
          <w:szCs w:val="24"/>
        </w:rPr>
        <w:t>Caubat</w:t>
      </w:r>
      <w:proofErr w:type="spellEnd"/>
      <w:r w:rsidR="0068558B">
        <w:rPr>
          <w:rFonts w:ascii="Arial" w:hAnsi="Arial" w:cs="Arial"/>
          <w:i/>
          <w:sz w:val="24"/>
          <w:szCs w:val="24"/>
        </w:rPr>
        <w:t>, RL, MLIS</w:t>
      </w:r>
    </w:p>
    <w:p w14:paraId="136AC29F" w14:textId="77777777" w:rsidR="004365FB" w:rsidRPr="00E72C34" w:rsidRDefault="004365FB" w:rsidP="0068558B">
      <w:pPr>
        <w:pStyle w:val="BodyText"/>
        <w:jc w:val="both"/>
        <w:rPr>
          <w:rFonts w:ascii="Arial" w:hAnsi="Arial" w:cs="Arial"/>
          <w:i/>
        </w:rPr>
      </w:pPr>
    </w:p>
    <w:p w14:paraId="01B9195E" w14:textId="77777777" w:rsidR="004365FB" w:rsidRPr="00CB5398" w:rsidRDefault="004365FB" w:rsidP="0068558B">
      <w:pPr>
        <w:pStyle w:val="BodyText"/>
        <w:jc w:val="both"/>
        <w:rPr>
          <w:rFonts w:ascii="Arial" w:hAnsi="Arial" w:cs="Arial"/>
          <w:b/>
        </w:rPr>
      </w:pPr>
      <w:r w:rsidRPr="00CB5398">
        <w:rPr>
          <w:rFonts w:ascii="Arial" w:hAnsi="Arial" w:cs="Arial"/>
          <w:b/>
        </w:rPr>
        <w:t>Abstract</w:t>
      </w:r>
    </w:p>
    <w:p w14:paraId="350EE931" w14:textId="18DF94AE" w:rsidR="004365FB" w:rsidRPr="00802CD4" w:rsidRDefault="004365FB" w:rsidP="0068558B">
      <w:pPr>
        <w:jc w:val="both"/>
        <w:rPr>
          <w:rFonts w:ascii="Arial" w:eastAsia="Arial" w:hAnsi="Arial" w:cs="Arial"/>
          <w:sz w:val="24"/>
          <w:szCs w:val="24"/>
        </w:rPr>
      </w:pPr>
      <w:r>
        <w:rPr>
          <w:rFonts w:ascii="Arial" w:eastAsia="Arial" w:hAnsi="Arial" w:cs="Arial"/>
          <w:sz w:val="24"/>
          <w:szCs w:val="24"/>
        </w:rPr>
        <w:t>C</w:t>
      </w:r>
      <w:r w:rsidRPr="00802CD4">
        <w:rPr>
          <w:rFonts w:ascii="Arial" w:eastAsia="Arial" w:hAnsi="Arial" w:cs="Arial"/>
          <w:sz w:val="24"/>
          <w:szCs w:val="24"/>
        </w:rPr>
        <w:t xml:space="preserve">ompetencies </w:t>
      </w:r>
      <w:r>
        <w:rPr>
          <w:rFonts w:ascii="Arial" w:eastAsia="Arial" w:hAnsi="Arial" w:cs="Arial"/>
          <w:sz w:val="24"/>
          <w:szCs w:val="24"/>
        </w:rPr>
        <w:t xml:space="preserve">are needed to do cataloging work effectively.  </w:t>
      </w:r>
      <w:r w:rsidRPr="00802CD4">
        <w:rPr>
          <w:rFonts w:ascii="Arial" w:eastAsia="Arial" w:hAnsi="Arial" w:cs="Arial"/>
          <w:sz w:val="24"/>
          <w:szCs w:val="24"/>
        </w:rPr>
        <w:t>Th</w:t>
      </w:r>
      <w:r>
        <w:rPr>
          <w:rFonts w:ascii="Arial" w:eastAsia="Arial" w:hAnsi="Arial" w:cs="Arial"/>
          <w:sz w:val="24"/>
          <w:szCs w:val="24"/>
        </w:rPr>
        <w:t xml:space="preserve">is </w:t>
      </w:r>
      <w:r w:rsidRPr="00802CD4">
        <w:rPr>
          <w:rFonts w:ascii="Arial" w:eastAsia="Arial" w:hAnsi="Arial" w:cs="Arial"/>
          <w:sz w:val="24"/>
          <w:szCs w:val="24"/>
        </w:rPr>
        <w:t>study was conducted to determine the antecedents of practicing catalogers</w:t>
      </w:r>
      <w:r>
        <w:rPr>
          <w:rFonts w:ascii="Arial" w:eastAsia="Arial" w:hAnsi="Arial" w:cs="Arial"/>
          <w:sz w:val="24"/>
          <w:szCs w:val="24"/>
        </w:rPr>
        <w:t>’</w:t>
      </w:r>
      <w:r w:rsidRPr="00802CD4">
        <w:rPr>
          <w:rFonts w:ascii="Arial" w:eastAsia="Arial" w:hAnsi="Arial" w:cs="Arial"/>
          <w:sz w:val="24"/>
          <w:szCs w:val="24"/>
        </w:rPr>
        <w:t xml:space="preserve"> competencies. Th</w:t>
      </w:r>
      <w:r>
        <w:rPr>
          <w:rFonts w:ascii="Arial" w:eastAsia="Arial" w:hAnsi="Arial" w:cs="Arial"/>
          <w:sz w:val="24"/>
          <w:szCs w:val="24"/>
        </w:rPr>
        <w:t>is</w:t>
      </w:r>
      <w:r w:rsidRPr="00802CD4">
        <w:rPr>
          <w:rFonts w:ascii="Arial" w:eastAsia="Arial" w:hAnsi="Arial" w:cs="Arial"/>
          <w:sz w:val="24"/>
          <w:szCs w:val="24"/>
        </w:rPr>
        <w:t xml:space="preserve"> study u</w:t>
      </w:r>
      <w:r>
        <w:rPr>
          <w:rFonts w:ascii="Arial" w:eastAsia="Arial" w:hAnsi="Arial" w:cs="Arial"/>
          <w:sz w:val="24"/>
          <w:szCs w:val="24"/>
        </w:rPr>
        <w:t>sed</w:t>
      </w:r>
      <w:r w:rsidRPr="00802CD4">
        <w:rPr>
          <w:rFonts w:ascii="Arial" w:eastAsia="Arial" w:hAnsi="Arial" w:cs="Arial"/>
          <w:sz w:val="24"/>
          <w:szCs w:val="24"/>
        </w:rPr>
        <w:t xml:space="preserve"> the concurrent nested mixed method of research</w:t>
      </w:r>
      <w:r>
        <w:rPr>
          <w:rFonts w:ascii="Arial" w:eastAsia="Arial" w:hAnsi="Arial" w:cs="Arial"/>
          <w:sz w:val="24"/>
          <w:szCs w:val="24"/>
        </w:rPr>
        <w:t xml:space="preserve"> to gather</w:t>
      </w:r>
      <w:r w:rsidRPr="00802CD4">
        <w:rPr>
          <w:rFonts w:ascii="Arial" w:eastAsia="Arial" w:hAnsi="Arial" w:cs="Arial"/>
          <w:sz w:val="24"/>
          <w:szCs w:val="24"/>
        </w:rPr>
        <w:t xml:space="preserve"> both quantitative and qualitative data</w:t>
      </w:r>
      <w:r>
        <w:rPr>
          <w:rFonts w:ascii="Arial" w:eastAsia="Arial" w:hAnsi="Arial" w:cs="Arial"/>
          <w:sz w:val="24"/>
          <w:szCs w:val="24"/>
        </w:rPr>
        <w:t xml:space="preserve">.  </w:t>
      </w:r>
      <w:r w:rsidRPr="00802CD4">
        <w:rPr>
          <w:rFonts w:ascii="Arial" w:eastAsia="Arial" w:hAnsi="Arial" w:cs="Arial"/>
          <w:sz w:val="24"/>
          <w:szCs w:val="24"/>
        </w:rPr>
        <w:t>The</w:t>
      </w:r>
      <w:r>
        <w:rPr>
          <w:rFonts w:ascii="Arial" w:eastAsia="Arial" w:hAnsi="Arial" w:cs="Arial"/>
          <w:sz w:val="24"/>
          <w:szCs w:val="24"/>
        </w:rPr>
        <w:t xml:space="preserve"> participants of the study </w:t>
      </w:r>
      <w:r w:rsidRPr="00802CD4">
        <w:rPr>
          <w:rFonts w:ascii="Arial" w:eastAsia="Arial" w:hAnsi="Arial" w:cs="Arial"/>
          <w:sz w:val="24"/>
          <w:szCs w:val="24"/>
        </w:rPr>
        <w:t xml:space="preserve">were </w:t>
      </w:r>
      <w:proofErr w:type="gramStart"/>
      <w:r w:rsidRPr="00802CD4">
        <w:rPr>
          <w:rFonts w:ascii="Arial" w:eastAsia="Arial" w:hAnsi="Arial" w:cs="Arial"/>
          <w:sz w:val="24"/>
          <w:szCs w:val="24"/>
        </w:rPr>
        <w:t xml:space="preserve">60 </w:t>
      </w:r>
      <w:r>
        <w:rPr>
          <w:rFonts w:ascii="Arial" w:eastAsia="Arial" w:hAnsi="Arial" w:cs="Arial"/>
          <w:color w:val="000000"/>
          <w:sz w:val="24"/>
          <w:szCs w:val="24"/>
        </w:rPr>
        <w:t xml:space="preserve"> cataloging</w:t>
      </w:r>
      <w:proofErr w:type="gramEnd"/>
      <w:r>
        <w:rPr>
          <w:rFonts w:ascii="Arial" w:eastAsia="Arial" w:hAnsi="Arial" w:cs="Arial"/>
          <w:color w:val="000000"/>
          <w:sz w:val="24"/>
          <w:szCs w:val="24"/>
        </w:rPr>
        <w:t xml:space="preserve"> practitioners in Region 10, with at least one year experience as a full-time cataloger, and selected through purposive sampling.  A researcher made questionnaire was the tool used to data gathering.   The following findings were revealed:  </w:t>
      </w:r>
      <w:r w:rsidRPr="00802CD4">
        <w:rPr>
          <w:rFonts w:ascii="Arial" w:eastAsia="Arial" w:hAnsi="Arial" w:cs="Arial"/>
          <w:sz w:val="24"/>
          <w:szCs w:val="24"/>
        </w:rPr>
        <w:t>majority of the participants have 5 years or more experience in doing cataloging and classification</w:t>
      </w:r>
      <w:r>
        <w:rPr>
          <w:rFonts w:ascii="Arial" w:eastAsia="Arial" w:hAnsi="Arial" w:cs="Arial"/>
          <w:sz w:val="24"/>
          <w:szCs w:val="24"/>
        </w:rPr>
        <w:t>; th</w:t>
      </w:r>
      <w:r w:rsidRPr="00802CD4">
        <w:rPr>
          <w:rFonts w:ascii="Arial" w:eastAsia="Arial" w:hAnsi="Arial" w:cs="Arial"/>
          <w:sz w:val="24"/>
          <w:szCs w:val="24"/>
        </w:rPr>
        <w:t>e participants’ enabling characteristics to do cataloging and classification in terms of mentoring by colleagues</w:t>
      </w:r>
      <w:r>
        <w:rPr>
          <w:rFonts w:ascii="Arial" w:eastAsia="Arial" w:hAnsi="Arial" w:cs="Arial"/>
          <w:sz w:val="24"/>
          <w:szCs w:val="24"/>
        </w:rPr>
        <w:t>, continuing professional education, and trainings and development were high.  In terms of cataloging competencies, p</w:t>
      </w:r>
      <w:r w:rsidRPr="00802CD4">
        <w:rPr>
          <w:rFonts w:ascii="Arial" w:eastAsia="Arial" w:hAnsi="Arial" w:cs="Arial"/>
          <w:sz w:val="24"/>
          <w:szCs w:val="24"/>
        </w:rPr>
        <w:t xml:space="preserve">articipants’ competencies in subject analysis </w:t>
      </w:r>
      <w:r>
        <w:rPr>
          <w:rFonts w:ascii="Arial" w:eastAsia="Arial" w:hAnsi="Arial" w:cs="Arial"/>
          <w:sz w:val="24"/>
          <w:szCs w:val="24"/>
        </w:rPr>
        <w:t>were</w:t>
      </w:r>
      <w:r w:rsidRPr="00802CD4">
        <w:rPr>
          <w:rFonts w:ascii="Arial" w:eastAsia="Arial" w:hAnsi="Arial" w:cs="Arial"/>
          <w:sz w:val="24"/>
          <w:szCs w:val="24"/>
        </w:rPr>
        <w:t xml:space="preserve">; </w:t>
      </w:r>
      <w:r>
        <w:rPr>
          <w:rFonts w:ascii="Arial" w:eastAsia="Arial" w:hAnsi="Arial" w:cs="Arial"/>
          <w:sz w:val="24"/>
          <w:szCs w:val="24"/>
        </w:rPr>
        <w:t xml:space="preserve">participants’ competencies in </w:t>
      </w:r>
      <w:r w:rsidRPr="00802CD4">
        <w:rPr>
          <w:rFonts w:ascii="Arial" w:eastAsia="Arial" w:hAnsi="Arial" w:cs="Arial"/>
          <w:sz w:val="24"/>
          <w:szCs w:val="24"/>
        </w:rPr>
        <w:t xml:space="preserve">classification and descriptive cataloging competencies were moderate. However, </w:t>
      </w:r>
      <w:r>
        <w:rPr>
          <w:rFonts w:ascii="Arial" w:eastAsia="Arial" w:hAnsi="Arial" w:cs="Arial"/>
          <w:sz w:val="24"/>
          <w:szCs w:val="24"/>
        </w:rPr>
        <w:t xml:space="preserve">based on the regression analysis, </w:t>
      </w:r>
      <w:r w:rsidRPr="00802CD4">
        <w:rPr>
          <w:rFonts w:ascii="Arial" w:eastAsia="Arial" w:hAnsi="Arial" w:cs="Arial"/>
          <w:sz w:val="24"/>
          <w:szCs w:val="24"/>
        </w:rPr>
        <w:t>there is no significant influence of the participants’ enabling characteristics on their cataloging and classification competencies in terms of descriptive cataloging, classification</w:t>
      </w:r>
      <w:r>
        <w:rPr>
          <w:rFonts w:ascii="Arial" w:eastAsia="Arial" w:hAnsi="Arial" w:cs="Arial"/>
          <w:sz w:val="24"/>
          <w:szCs w:val="24"/>
        </w:rPr>
        <w:t>,</w:t>
      </w:r>
      <w:r w:rsidRPr="00802CD4">
        <w:rPr>
          <w:rFonts w:ascii="Arial" w:eastAsia="Arial" w:hAnsi="Arial" w:cs="Arial"/>
          <w:sz w:val="24"/>
          <w:szCs w:val="24"/>
        </w:rPr>
        <w:t xml:space="preserve"> and subject analysis.</w:t>
      </w:r>
      <w:r>
        <w:rPr>
          <w:rFonts w:ascii="Arial" w:eastAsia="Arial" w:hAnsi="Arial" w:cs="Arial"/>
          <w:sz w:val="24"/>
          <w:szCs w:val="24"/>
        </w:rPr>
        <w:t xml:space="preserve"> </w:t>
      </w:r>
      <w:r w:rsidRPr="00802CD4">
        <w:rPr>
          <w:rFonts w:ascii="Arial" w:eastAsia="Arial" w:hAnsi="Arial" w:cs="Arial"/>
          <w:sz w:val="24"/>
          <w:szCs w:val="24"/>
        </w:rPr>
        <w:t xml:space="preserve">It is recommended that catalogers continue to keep abreast and be aware of major trends in cataloging </w:t>
      </w:r>
      <w:r>
        <w:rPr>
          <w:rFonts w:ascii="Arial" w:eastAsia="Arial" w:hAnsi="Arial" w:cs="Arial"/>
          <w:sz w:val="24"/>
          <w:szCs w:val="24"/>
        </w:rPr>
        <w:t>and for l</w:t>
      </w:r>
      <w:r w:rsidRPr="00802CD4">
        <w:rPr>
          <w:rFonts w:ascii="Arial" w:eastAsia="Arial" w:hAnsi="Arial" w:cs="Arial"/>
          <w:sz w:val="24"/>
          <w:szCs w:val="24"/>
        </w:rPr>
        <w:t xml:space="preserve">ibrary administrators continue to support the training and continuing professional education of their catalogers. </w:t>
      </w:r>
    </w:p>
    <w:p w14:paraId="1814BF91" w14:textId="77777777" w:rsidR="004365FB" w:rsidRPr="00802CD4" w:rsidRDefault="004365FB" w:rsidP="0068558B">
      <w:pPr>
        <w:jc w:val="both"/>
        <w:rPr>
          <w:rFonts w:ascii="Arial" w:eastAsia="Arial" w:hAnsi="Arial" w:cs="Arial"/>
          <w:sz w:val="24"/>
          <w:szCs w:val="24"/>
        </w:rPr>
      </w:pPr>
    </w:p>
    <w:p w14:paraId="6F05E215" w14:textId="77777777" w:rsidR="004365FB" w:rsidRPr="00802CD4" w:rsidRDefault="004365FB" w:rsidP="0068558B">
      <w:pPr>
        <w:jc w:val="both"/>
        <w:rPr>
          <w:rFonts w:ascii="Arial" w:eastAsia="Arial" w:hAnsi="Arial" w:cs="Arial"/>
          <w:sz w:val="24"/>
          <w:szCs w:val="24"/>
        </w:rPr>
      </w:pPr>
      <w:r w:rsidRPr="00802CD4">
        <w:rPr>
          <w:rFonts w:ascii="Arial" w:eastAsia="Arial" w:hAnsi="Arial" w:cs="Arial"/>
          <w:sz w:val="24"/>
          <w:szCs w:val="24"/>
        </w:rPr>
        <w:t>Keywords: Antecedents, Cataloging, Classification Competencies &amp; Library Practitioners</w:t>
      </w:r>
    </w:p>
    <w:p w14:paraId="4FBF399D" w14:textId="77777777" w:rsidR="004365FB" w:rsidRDefault="004365FB" w:rsidP="0068558B">
      <w:pPr>
        <w:spacing w:line="480" w:lineRule="auto"/>
        <w:jc w:val="both"/>
        <w:rPr>
          <w:rFonts w:ascii="Arial" w:eastAsia="Arial" w:hAnsi="Arial" w:cs="Arial"/>
          <w:b/>
          <w:sz w:val="24"/>
          <w:szCs w:val="24"/>
        </w:rPr>
      </w:pPr>
      <w:r w:rsidRPr="00802CD4">
        <w:rPr>
          <w:rFonts w:ascii="Arial" w:eastAsia="Arial" w:hAnsi="Arial" w:cs="Arial"/>
          <w:b/>
          <w:sz w:val="24"/>
          <w:szCs w:val="24"/>
        </w:rPr>
        <w:t xml:space="preserve"> </w:t>
      </w:r>
    </w:p>
    <w:p w14:paraId="76120AC8" w14:textId="77777777" w:rsidR="004365FB" w:rsidRPr="00E72C34" w:rsidRDefault="004365FB" w:rsidP="0068558B">
      <w:pPr>
        <w:pStyle w:val="ListParagraph"/>
        <w:numPr>
          <w:ilvl w:val="0"/>
          <w:numId w:val="1"/>
        </w:numPr>
        <w:tabs>
          <w:tab w:val="left" w:pos="500"/>
          <w:tab w:val="left" w:pos="501"/>
        </w:tabs>
        <w:ind w:left="446" w:right="1440" w:hanging="361"/>
        <w:rPr>
          <w:rFonts w:ascii="Arial" w:hAnsi="Arial" w:cs="Arial"/>
          <w:b/>
          <w:sz w:val="24"/>
          <w:szCs w:val="24"/>
        </w:rPr>
      </w:pPr>
      <w:r w:rsidRPr="00E72C34">
        <w:rPr>
          <w:rFonts w:ascii="Arial" w:hAnsi="Arial" w:cs="Arial"/>
          <w:b/>
          <w:sz w:val="24"/>
          <w:szCs w:val="24"/>
        </w:rPr>
        <w:t>Introduction</w:t>
      </w:r>
    </w:p>
    <w:p w14:paraId="2D349730" w14:textId="77777777" w:rsidR="004365FB" w:rsidRPr="00E72C34" w:rsidRDefault="004365FB" w:rsidP="0068558B">
      <w:pPr>
        <w:pStyle w:val="BodyText"/>
        <w:spacing w:before="1"/>
        <w:ind w:left="446" w:right="1440"/>
        <w:jc w:val="both"/>
        <w:rPr>
          <w:rFonts w:ascii="Arial" w:hAnsi="Arial" w:cs="Arial"/>
          <w:b/>
        </w:rPr>
      </w:pPr>
    </w:p>
    <w:p w14:paraId="7CB6DE10" w14:textId="0E3FA0DD" w:rsidR="004365FB" w:rsidRDefault="004365FB" w:rsidP="0068558B">
      <w:pPr>
        <w:jc w:val="both"/>
      </w:pPr>
      <w:r w:rsidRPr="00C111C0">
        <w:t>Cataloging is the process involving the description of information resources, providing name, title, and subject access to the descriptions, resulting in records that serve as surrogates to the actual resource.  These records are then placed into information retrieval tools, where the records provide users with enough information to determine the value of the resources without having to actually and physical view.  If and when the processes have been accurately performed the location of the information resources within a library is 100% assured.  If, on the other hand, there are errors in the recording of certain details, information resources will not be searchable.  For instance, how an initial article or title of a resource is encoded is significant, because if the cataloger errs in the way it is recorded, the resource will never be found</w:t>
      </w:r>
      <w:r>
        <w:t xml:space="preserve"> </w:t>
      </w:r>
      <w:r w:rsidRPr="00C111C0">
        <w:t xml:space="preserve">in the library’s database.  </w:t>
      </w:r>
    </w:p>
    <w:p w14:paraId="3A0B00D2" w14:textId="532B5D84" w:rsidR="004365FB" w:rsidRDefault="004365FB" w:rsidP="0068558B">
      <w:pPr>
        <w:jc w:val="both"/>
      </w:pPr>
    </w:p>
    <w:p w14:paraId="03E8452B" w14:textId="77777777" w:rsidR="004365FB" w:rsidRPr="00C111C0" w:rsidRDefault="004365FB" w:rsidP="0068558B">
      <w:pPr>
        <w:pStyle w:val="BodyText"/>
        <w:jc w:val="both"/>
        <w:rPr>
          <w:b/>
        </w:rPr>
      </w:pPr>
      <w:r w:rsidRPr="00C111C0">
        <w:rPr>
          <w:b/>
        </w:rPr>
        <w:t>Methods</w:t>
      </w:r>
    </w:p>
    <w:p w14:paraId="00B23D12" w14:textId="77777777" w:rsidR="004365FB" w:rsidRDefault="004365FB" w:rsidP="0068558B">
      <w:pPr>
        <w:pStyle w:val="BodyText"/>
        <w:ind w:firstLine="720"/>
        <w:jc w:val="both"/>
      </w:pPr>
      <w:r w:rsidRPr="00CB5398">
        <w:rPr>
          <w:b/>
        </w:rPr>
        <w:t>Design:</w:t>
      </w:r>
      <w:r w:rsidRPr="00C111C0">
        <w:t xml:space="preserve"> This study employed the concurrent nested mixed method of research. Mixed method design approach is used when the researcher collects and analyses both quantitative and qualitative data within the study (Smith, 2021).  This is the methodology deemed suitable for this study because the survey </w:t>
      </w:r>
      <w:r>
        <w:t>was</w:t>
      </w:r>
      <w:r w:rsidRPr="00C111C0">
        <w:t xml:space="preserve"> given to the participants to test their cataloging competencies, and a focus group discussion will be held to learn about </w:t>
      </w:r>
      <w:r w:rsidRPr="00C111C0">
        <w:lastRenderedPageBreak/>
        <w:t>their challenges and experiences with cataloging and classification</w:t>
      </w:r>
      <w:r>
        <w:t>.</w:t>
      </w:r>
    </w:p>
    <w:p w14:paraId="50DD82BA" w14:textId="77777777" w:rsidR="004365FB" w:rsidRPr="00C111C0" w:rsidRDefault="004365FB" w:rsidP="0068558B">
      <w:pPr>
        <w:pStyle w:val="BodyText"/>
        <w:ind w:firstLine="720"/>
        <w:jc w:val="both"/>
      </w:pPr>
    </w:p>
    <w:p w14:paraId="5CECF356" w14:textId="77777777" w:rsidR="004365FB" w:rsidRPr="00E72C34" w:rsidRDefault="004365FB" w:rsidP="0068558B">
      <w:pPr>
        <w:pBdr>
          <w:top w:val="nil"/>
          <w:left w:val="nil"/>
          <w:bottom w:val="nil"/>
          <w:right w:val="nil"/>
          <w:between w:val="nil"/>
        </w:pBdr>
        <w:ind w:firstLine="720"/>
        <w:jc w:val="both"/>
        <w:rPr>
          <w:rFonts w:ascii="Arial" w:hAnsi="Arial" w:cs="Arial"/>
          <w:sz w:val="24"/>
          <w:szCs w:val="24"/>
        </w:rPr>
      </w:pPr>
      <w:r w:rsidRPr="00E72C34">
        <w:rPr>
          <w:rFonts w:ascii="Arial" w:hAnsi="Arial" w:cs="Arial"/>
          <w:b/>
          <w:sz w:val="24"/>
          <w:szCs w:val="24"/>
        </w:rPr>
        <w:t>Participants:</w:t>
      </w:r>
      <w:r w:rsidRPr="00E72C34">
        <w:rPr>
          <w:rFonts w:ascii="Arial" w:hAnsi="Arial" w:cs="Arial"/>
          <w:sz w:val="24"/>
          <w:szCs w:val="24"/>
        </w:rPr>
        <w:t xml:space="preserve"> The respondents of the study were the 60 cataloging practitioners in </w:t>
      </w:r>
      <w:proofErr w:type="gramStart"/>
      <w:r w:rsidRPr="00E72C34">
        <w:rPr>
          <w:rFonts w:ascii="Arial" w:hAnsi="Arial" w:cs="Arial"/>
          <w:sz w:val="24"/>
          <w:szCs w:val="24"/>
        </w:rPr>
        <w:t>Region</w:t>
      </w:r>
      <w:proofErr w:type="gramEnd"/>
      <w:r w:rsidRPr="00E72C34">
        <w:rPr>
          <w:rFonts w:ascii="Arial" w:hAnsi="Arial" w:cs="Arial"/>
          <w:sz w:val="24"/>
          <w:szCs w:val="24"/>
        </w:rPr>
        <w:t xml:space="preserve"> 10, and with at least one year experience as a full-time cataloger.  The participants were purposively selected from the listing of basic and higher education institutions in </w:t>
      </w:r>
      <w:proofErr w:type="gramStart"/>
      <w:r w:rsidRPr="00E72C34">
        <w:rPr>
          <w:rFonts w:ascii="Arial" w:hAnsi="Arial" w:cs="Arial"/>
          <w:sz w:val="24"/>
          <w:szCs w:val="24"/>
        </w:rPr>
        <w:t>Region</w:t>
      </w:r>
      <w:proofErr w:type="gramEnd"/>
      <w:r w:rsidRPr="00E72C34">
        <w:rPr>
          <w:rFonts w:ascii="Arial" w:hAnsi="Arial" w:cs="Arial"/>
          <w:sz w:val="24"/>
          <w:szCs w:val="24"/>
        </w:rPr>
        <w:t xml:space="preserve"> 10 as found in the websites of the Department of Education and Commission on Higher Education. </w:t>
      </w:r>
    </w:p>
    <w:p w14:paraId="41AF7A01" w14:textId="2F92DDC3" w:rsidR="004365FB" w:rsidRDefault="004365FB" w:rsidP="0068558B">
      <w:pPr>
        <w:jc w:val="both"/>
      </w:pPr>
    </w:p>
    <w:p w14:paraId="6254B6BA" w14:textId="77777777" w:rsidR="004365FB" w:rsidRPr="00E72C34" w:rsidRDefault="004365FB" w:rsidP="0068558B">
      <w:pPr>
        <w:pBdr>
          <w:top w:val="nil"/>
          <w:left w:val="nil"/>
          <w:bottom w:val="nil"/>
          <w:right w:val="nil"/>
          <w:between w:val="nil"/>
        </w:pBdr>
        <w:ind w:firstLine="720"/>
        <w:jc w:val="both"/>
        <w:rPr>
          <w:rFonts w:ascii="Arial" w:hAnsi="Arial" w:cs="Arial"/>
          <w:sz w:val="24"/>
          <w:szCs w:val="24"/>
        </w:rPr>
      </w:pPr>
      <w:r w:rsidRPr="00E72C34">
        <w:rPr>
          <w:rFonts w:ascii="Arial" w:hAnsi="Arial" w:cs="Arial"/>
          <w:b/>
          <w:sz w:val="24"/>
          <w:szCs w:val="24"/>
        </w:rPr>
        <w:t>Research Instruments</w:t>
      </w:r>
      <w:r w:rsidRPr="00E72C34">
        <w:rPr>
          <w:rFonts w:ascii="Arial" w:hAnsi="Arial" w:cs="Arial"/>
          <w:sz w:val="24"/>
          <w:szCs w:val="24"/>
        </w:rPr>
        <w:t xml:space="preserve">: </w:t>
      </w:r>
      <w:r w:rsidRPr="00E72C34">
        <w:rPr>
          <w:rFonts w:ascii="Arial" w:eastAsia="Arial" w:hAnsi="Arial" w:cs="Arial"/>
          <w:sz w:val="24"/>
          <w:szCs w:val="24"/>
        </w:rPr>
        <w:t xml:space="preserve">The instrument is a researcher-made questionnaire, the questions of which were adapted from the statements presented in the </w:t>
      </w:r>
      <w:r w:rsidRPr="00E72C34">
        <w:rPr>
          <w:rFonts w:ascii="Arial" w:eastAsia="Arial" w:hAnsi="Arial" w:cs="Arial"/>
          <w:i/>
          <w:sz w:val="24"/>
          <w:szCs w:val="24"/>
        </w:rPr>
        <w:t>Competencies for Cataloging and Metadata Professional Librarians</w:t>
      </w:r>
      <w:r w:rsidRPr="00E72C34">
        <w:rPr>
          <w:rFonts w:ascii="Arial" w:eastAsia="Arial" w:hAnsi="Arial" w:cs="Arial"/>
          <w:sz w:val="24"/>
          <w:szCs w:val="24"/>
        </w:rPr>
        <w:t xml:space="preserve"> (ALA, 2017) and </w:t>
      </w:r>
      <w:r w:rsidRPr="00E72C34">
        <w:rPr>
          <w:rFonts w:ascii="Arial" w:hAnsi="Arial" w:cs="Arial"/>
          <w:i/>
          <w:iCs/>
          <w:sz w:val="24"/>
          <w:szCs w:val="24"/>
        </w:rPr>
        <w:t>RAILS Consortia Cataloging Competencies and Training</w:t>
      </w:r>
      <w:r>
        <w:rPr>
          <w:rFonts w:ascii="Arial" w:hAnsi="Arial" w:cs="Arial"/>
          <w:sz w:val="24"/>
          <w:szCs w:val="24"/>
        </w:rPr>
        <w:t xml:space="preserve"> (RAILS, </w:t>
      </w:r>
      <w:r w:rsidRPr="00E72C34">
        <w:rPr>
          <w:rFonts w:ascii="Arial" w:hAnsi="Arial" w:cs="Arial"/>
          <w:sz w:val="24"/>
          <w:szCs w:val="24"/>
        </w:rPr>
        <w:t xml:space="preserve">2017).  </w:t>
      </w:r>
      <w:r w:rsidRPr="00E72C34">
        <w:rPr>
          <w:rFonts w:ascii="Arial" w:eastAsia="Arial" w:hAnsi="Arial" w:cs="Arial"/>
          <w:sz w:val="24"/>
          <w:szCs w:val="24"/>
        </w:rPr>
        <w:t>The first part of the questionnaire is on the enabling characteristics of years of experience (10 items), mentoring by colleagues (10 items), continuing professional development (10 items), and trainings and development (10 items).  The second part is the practical exam on cataloging and classification that measured the participants’ skills in descriptive cataloging (10 items), subject analysis (10 items), and classification (10 items).   The third part consists of a research question asking the participants to</w:t>
      </w:r>
      <w:r w:rsidRPr="00E72C34">
        <w:rPr>
          <w:rFonts w:ascii="Arial" w:hAnsi="Arial" w:cs="Arial"/>
          <w:sz w:val="24"/>
          <w:szCs w:val="24"/>
        </w:rPr>
        <w:t xml:space="preserve"> discuss their experiences when performing cataloging and classification</w:t>
      </w:r>
    </w:p>
    <w:p w14:paraId="66F2E4E5" w14:textId="6B4DBD3C" w:rsidR="004365FB" w:rsidRPr="00E72C34" w:rsidRDefault="004365FB" w:rsidP="0068558B">
      <w:pPr>
        <w:ind w:firstLine="720"/>
        <w:jc w:val="both"/>
        <w:rPr>
          <w:rFonts w:ascii="Arial" w:eastAsia="Arial" w:hAnsi="Arial" w:cs="Arial"/>
          <w:sz w:val="24"/>
          <w:szCs w:val="24"/>
        </w:rPr>
      </w:pPr>
      <w:r w:rsidRPr="00E72C34">
        <w:rPr>
          <w:rFonts w:ascii="Arial" w:eastAsia="Arial" w:hAnsi="Arial" w:cs="Arial"/>
          <w:sz w:val="24"/>
          <w:szCs w:val="24"/>
        </w:rPr>
        <w:t xml:space="preserve">For the qualitative data the responses </w:t>
      </w:r>
      <w:r>
        <w:rPr>
          <w:rFonts w:ascii="Arial" w:eastAsia="Arial" w:hAnsi="Arial" w:cs="Arial"/>
          <w:sz w:val="24"/>
          <w:szCs w:val="24"/>
        </w:rPr>
        <w:t>were</w:t>
      </w:r>
      <w:r w:rsidRPr="00E72C34">
        <w:rPr>
          <w:rFonts w:ascii="Arial" w:eastAsia="Arial" w:hAnsi="Arial" w:cs="Arial"/>
          <w:sz w:val="24"/>
          <w:szCs w:val="24"/>
        </w:rPr>
        <w:t xml:space="preserve"> transcribed verbatim using MS Excel.  The researcher created codes for each participant, and the responses were categorized and recurring statements were identified into emergent themes.  The themes </w:t>
      </w:r>
      <w:r w:rsidRPr="00E72C34">
        <w:rPr>
          <w:rFonts w:ascii="Arial" w:eastAsia="Arial" w:hAnsi="Arial" w:cs="Arial"/>
          <w:sz w:val="24"/>
          <w:szCs w:val="24"/>
        </w:rPr>
        <w:t>were</w:t>
      </w:r>
      <w:r w:rsidRPr="00E72C34">
        <w:rPr>
          <w:rFonts w:ascii="Arial" w:eastAsia="Arial" w:hAnsi="Arial" w:cs="Arial"/>
          <w:sz w:val="24"/>
          <w:szCs w:val="24"/>
        </w:rPr>
        <w:t xml:space="preserve"> then be analyzed and interpreted. </w:t>
      </w:r>
    </w:p>
    <w:p w14:paraId="0F44118A" w14:textId="77777777" w:rsidR="004365FB" w:rsidRPr="00E72C34" w:rsidRDefault="004365FB" w:rsidP="0068558B">
      <w:pPr>
        <w:ind w:firstLine="720"/>
        <w:jc w:val="both"/>
        <w:rPr>
          <w:rFonts w:ascii="Arial" w:eastAsia="Arial" w:hAnsi="Arial" w:cs="Arial"/>
          <w:sz w:val="24"/>
          <w:szCs w:val="24"/>
        </w:rPr>
      </w:pPr>
    </w:p>
    <w:p w14:paraId="47B714E7" w14:textId="77777777" w:rsidR="004365FB" w:rsidRPr="00E72C34" w:rsidRDefault="004365FB" w:rsidP="0068558B">
      <w:pPr>
        <w:pBdr>
          <w:top w:val="nil"/>
          <w:left w:val="nil"/>
          <w:bottom w:val="nil"/>
          <w:right w:val="nil"/>
          <w:between w:val="nil"/>
        </w:pBdr>
        <w:ind w:firstLine="720"/>
        <w:jc w:val="both"/>
        <w:rPr>
          <w:rFonts w:ascii="Arial" w:hAnsi="Arial" w:cs="Arial"/>
          <w:sz w:val="24"/>
          <w:szCs w:val="24"/>
        </w:rPr>
      </w:pPr>
      <w:r w:rsidRPr="00E72C34">
        <w:rPr>
          <w:rFonts w:ascii="Arial" w:eastAsia="Arial" w:hAnsi="Arial" w:cs="Arial"/>
          <w:b/>
          <w:sz w:val="24"/>
          <w:szCs w:val="24"/>
        </w:rPr>
        <w:t>Data Gathering Procedure:</w:t>
      </w:r>
      <w:r w:rsidRPr="00E72C34">
        <w:rPr>
          <w:rFonts w:ascii="Arial" w:eastAsia="Arial" w:hAnsi="Arial" w:cs="Arial"/>
          <w:sz w:val="24"/>
          <w:szCs w:val="24"/>
        </w:rPr>
        <w:t xml:space="preserve"> </w:t>
      </w:r>
      <w:r w:rsidRPr="00E72C34">
        <w:rPr>
          <w:rFonts w:ascii="Arial" w:hAnsi="Arial" w:cs="Arial"/>
          <w:sz w:val="24"/>
          <w:szCs w:val="24"/>
        </w:rPr>
        <w:t xml:space="preserve">Prior to pilot testing and collection of data, the researcher submitted the revised proposal manuscript and the validated questionnaire to the Research Ethics Committee of </w:t>
      </w:r>
      <w:r>
        <w:rPr>
          <w:rFonts w:ascii="Arial" w:hAnsi="Arial" w:cs="Arial"/>
          <w:sz w:val="24"/>
          <w:szCs w:val="24"/>
        </w:rPr>
        <w:t>the school</w:t>
      </w:r>
      <w:r w:rsidRPr="00E72C34">
        <w:rPr>
          <w:rFonts w:ascii="Arial" w:hAnsi="Arial" w:cs="Arial"/>
          <w:sz w:val="24"/>
          <w:szCs w:val="24"/>
        </w:rPr>
        <w:t xml:space="preserve">. When the Committee </w:t>
      </w:r>
      <w:r>
        <w:rPr>
          <w:rFonts w:ascii="Arial" w:hAnsi="Arial" w:cs="Arial"/>
          <w:sz w:val="24"/>
          <w:szCs w:val="24"/>
        </w:rPr>
        <w:t>gave</w:t>
      </w:r>
      <w:r w:rsidRPr="00E72C34">
        <w:rPr>
          <w:rFonts w:ascii="Arial" w:hAnsi="Arial" w:cs="Arial"/>
          <w:sz w:val="24"/>
          <w:szCs w:val="24"/>
        </w:rPr>
        <w:t xml:space="preserve"> its</w:t>
      </w:r>
      <w:r>
        <w:rPr>
          <w:rFonts w:ascii="Arial" w:hAnsi="Arial" w:cs="Arial"/>
          <w:sz w:val="24"/>
          <w:szCs w:val="24"/>
        </w:rPr>
        <w:t xml:space="preserve"> </w:t>
      </w:r>
      <w:r w:rsidRPr="00E72C34">
        <w:rPr>
          <w:rFonts w:ascii="Arial" w:hAnsi="Arial" w:cs="Arial"/>
          <w:sz w:val="24"/>
          <w:szCs w:val="24"/>
        </w:rPr>
        <w:t>certificate of approval, the researcher proceed</w:t>
      </w:r>
      <w:r>
        <w:rPr>
          <w:rFonts w:ascii="Arial" w:hAnsi="Arial" w:cs="Arial"/>
          <w:sz w:val="24"/>
          <w:szCs w:val="24"/>
        </w:rPr>
        <w:t>ed</w:t>
      </w:r>
      <w:r w:rsidRPr="00E72C34">
        <w:rPr>
          <w:rFonts w:ascii="Arial" w:hAnsi="Arial" w:cs="Arial"/>
          <w:sz w:val="24"/>
          <w:szCs w:val="24"/>
        </w:rPr>
        <w:t xml:space="preserve"> to pilot testing of the instrument.  When the questionnaire is deemed valid and reliable, the actual data gathering will commence.  </w:t>
      </w:r>
    </w:p>
    <w:p w14:paraId="55A9B10B" w14:textId="77777777" w:rsidR="004365FB" w:rsidRPr="00E72C34" w:rsidRDefault="004365FB" w:rsidP="0068558B">
      <w:pPr>
        <w:ind w:firstLine="720"/>
        <w:jc w:val="both"/>
        <w:rPr>
          <w:rFonts w:ascii="Arial" w:hAnsi="Arial" w:cs="Arial"/>
          <w:sz w:val="24"/>
          <w:szCs w:val="24"/>
        </w:rPr>
      </w:pPr>
      <w:r w:rsidRPr="00E72C34">
        <w:rPr>
          <w:rFonts w:ascii="Arial" w:hAnsi="Arial" w:cs="Arial"/>
          <w:sz w:val="24"/>
          <w:szCs w:val="24"/>
        </w:rPr>
        <w:t xml:space="preserve">   To ensure participant protection, the study was designed using a questionnaire that present no risk of harm as participants </w:t>
      </w:r>
      <w:r>
        <w:rPr>
          <w:rFonts w:ascii="Arial" w:hAnsi="Arial" w:cs="Arial"/>
          <w:sz w:val="24"/>
          <w:szCs w:val="24"/>
        </w:rPr>
        <w:t>were</w:t>
      </w:r>
      <w:r w:rsidRPr="00E72C34">
        <w:rPr>
          <w:rFonts w:ascii="Arial" w:hAnsi="Arial" w:cs="Arial"/>
          <w:sz w:val="24"/>
          <w:szCs w:val="24"/>
        </w:rPr>
        <w:t xml:space="preserve"> not asked to participate in any experiments.  The survey was expected to take no more than 25 minutes, and no potentially triggering questions or topics was included in the study. The study </w:t>
      </w:r>
      <w:proofErr w:type="gramStart"/>
      <w:r w:rsidRPr="00E72C34">
        <w:rPr>
          <w:rFonts w:ascii="Arial" w:hAnsi="Arial" w:cs="Arial"/>
          <w:sz w:val="24"/>
          <w:szCs w:val="24"/>
        </w:rPr>
        <w:t>meet</w:t>
      </w:r>
      <w:proofErr w:type="gramEnd"/>
      <w:r w:rsidRPr="00E72C34">
        <w:rPr>
          <w:rFonts w:ascii="Arial" w:hAnsi="Arial" w:cs="Arial"/>
          <w:sz w:val="24"/>
          <w:szCs w:val="24"/>
        </w:rPr>
        <w:t xml:space="preserve"> the ethical principles of research through the maintenance of respect for individual participants through confidentiality and not requesting any potentially personally identifiable information.  </w:t>
      </w:r>
    </w:p>
    <w:p w14:paraId="30525A08" w14:textId="2CC32C58" w:rsidR="004365FB" w:rsidRDefault="004365FB" w:rsidP="0068558B">
      <w:pPr>
        <w:jc w:val="both"/>
      </w:pPr>
    </w:p>
    <w:p w14:paraId="5FFBBB87" w14:textId="77777777" w:rsidR="004365FB" w:rsidRPr="00E72C34" w:rsidRDefault="004365FB" w:rsidP="0068558B">
      <w:pPr>
        <w:pStyle w:val="BodyText"/>
        <w:jc w:val="both"/>
        <w:rPr>
          <w:rFonts w:ascii="Arial" w:hAnsi="Arial" w:cs="Arial"/>
        </w:rPr>
      </w:pPr>
      <w:r w:rsidRPr="00E72C34">
        <w:rPr>
          <w:rFonts w:ascii="Arial" w:eastAsia="Arial" w:hAnsi="Arial" w:cs="Arial"/>
          <w:b/>
        </w:rPr>
        <w:t>Data Organization:</w:t>
      </w:r>
      <w:r w:rsidRPr="00E72C34">
        <w:rPr>
          <w:rFonts w:ascii="Arial" w:eastAsia="Arial" w:hAnsi="Arial" w:cs="Arial"/>
        </w:rPr>
        <w:t xml:space="preserve"> </w:t>
      </w:r>
      <w:r w:rsidRPr="00E72C34">
        <w:rPr>
          <w:rFonts w:ascii="Arial" w:hAnsi="Arial" w:cs="Arial"/>
        </w:rPr>
        <w:t>Responses generated from the google form were retrieved.</w:t>
      </w:r>
      <w:r w:rsidRPr="00E72C34">
        <w:rPr>
          <w:rFonts w:ascii="Arial" w:hAnsi="Arial" w:cs="Arial"/>
          <w:spacing w:val="1"/>
        </w:rPr>
        <w:t xml:space="preserve"> </w:t>
      </w:r>
      <w:r w:rsidRPr="00E72C34">
        <w:rPr>
          <w:rFonts w:ascii="Arial" w:hAnsi="Arial" w:cs="Arial"/>
        </w:rPr>
        <w:t>The</w:t>
      </w:r>
      <w:r w:rsidRPr="00E72C34">
        <w:rPr>
          <w:rFonts w:ascii="Arial" w:hAnsi="Arial" w:cs="Arial"/>
          <w:spacing w:val="1"/>
        </w:rPr>
        <w:t xml:space="preserve"> </w:t>
      </w:r>
      <w:r w:rsidRPr="00E72C34">
        <w:rPr>
          <w:rFonts w:ascii="Arial" w:hAnsi="Arial" w:cs="Arial"/>
        </w:rPr>
        <w:t>quantitative data were organized through descriptive statistics, and the qualitative data were</w:t>
      </w:r>
      <w:r w:rsidRPr="00E72C34">
        <w:rPr>
          <w:rFonts w:ascii="Arial" w:hAnsi="Arial" w:cs="Arial"/>
          <w:spacing w:val="-60"/>
        </w:rPr>
        <w:t xml:space="preserve">         </w:t>
      </w:r>
      <w:r w:rsidRPr="00E72C34">
        <w:rPr>
          <w:rFonts w:ascii="Arial" w:hAnsi="Arial" w:cs="Arial"/>
        </w:rPr>
        <w:t>subjected</w:t>
      </w:r>
      <w:r w:rsidRPr="00E72C34">
        <w:rPr>
          <w:rFonts w:ascii="Arial" w:hAnsi="Arial" w:cs="Arial"/>
          <w:spacing w:val="-1"/>
        </w:rPr>
        <w:t xml:space="preserve"> </w:t>
      </w:r>
      <w:r w:rsidRPr="00E72C34">
        <w:rPr>
          <w:rFonts w:ascii="Arial" w:hAnsi="Arial" w:cs="Arial"/>
        </w:rPr>
        <w:t>to thematic analysis.</w:t>
      </w:r>
    </w:p>
    <w:p w14:paraId="57561005" w14:textId="77777777" w:rsidR="004365FB" w:rsidRPr="008079B6" w:rsidRDefault="004365FB" w:rsidP="0068558B">
      <w:pPr>
        <w:pStyle w:val="BodyText"/>
        <w:jc w:val="both"/>
        <w:rPr>
          <w:rFonts w:ascii="Arial" w:hAnsi="Arial" w:cs="Arial"/>
          <w:b/>
        </w:rPr>
      </w:pPr>
    </w:p>
    <w:p w14:paraId="1BB171D3" w14:textId="77777777" w:rsidR="004365FB" w:rsidRPr="008079B6" w:rsidRDefault="004365FB" w:rsidP="0068558B">
      <w:pPr>
        <w:pStyle w:val="BodyText"/>
        <w:numPr>
          <w:ilvl w:val="0"/>
          <w:numId w:val="2"/>
        </w:numPr>
        <w:jc w:val="both"/>
        <w:rPr>
          <w:rFonts w:ascii="Arial" w:hAnsi="Arial" w:cs="Arial"/>
          <w:b/>
        </w:rPr>
      </w:pPr>
      <w:r w:rsidRPr="008079B6">
        <w:rPr>
          <w:rFonts w:ascii="Arial" w:hAnsi="Arial" w:cs="Arial"/>
          <w:b/>
        </w:rPr>
        <w:t>Results</w:t>
      </w:r>
    </w:p>
    <w:p w14:paraId="0168759C" w14:textId="77777777" w:rsidR="004365FB" w:rsidRPr="00E72C34" w:rsidRDefault="004365FB" w:rsidP="0068558B">
      <w:pPr>
        <w:pStyle w:val="BodyText"/>
        <w:ind w:firstLine="500"/>
        <w:jc w:val="both"/>
        <w:rPr>
          <w:rFonts w:ascii="Arial" w:hAnsi="Arial" w:cs="Arial"/>
        </w:rPr>
      </w:pPr>
      <w:r w:rsidRPr="00E72C34">
        <w:rPr>
          <w:rFonts w:ascii="Arial" w:hAnsi="Arial" w:cs="Arial"/>
          <w:b/>
        </w:rPr>
        <w:t>I</w:t>
      </w:r>
      <w:r w:rsidRPr="00E72C34">
        <w:rPr>
          <w:rFonts w:ascii="Arial" w:hAnsi="Arial" w:cs="Arial"/>
        </w:rPr>
        <w:t>n</w:t>
      </w:r>
      <w:r w:rsidRPr="00E72C34">
        <w:rPr>
          <w:rFonts w:ascii="Arial" w:hAnsi="Arial" w:cs="Arial"/>
          <w:spacing w:val="-11"/>
        </w:rPr>
        <w:t xml:space="preserve"> </w:t>
      </w:r>
      <w:r w:rsidRPr="00E72C34">
        <w:rPr>
          <w:rFonts w:ascii="Arial" w:hAnsi="Arial" w:cs="Arial"/>
        </w:rPr>
        <w:t>relation</w:t>
      </w:r>
      <w:r w:rsidRPr="00E72C34">
        <w:rPr>
          <w:rFonts w:ascii="Arial" w:hAnsi="Arial" w:cs="Arial"/>
          <w:spacing w:val="-10"/>
        </w:rPr>
        <w:t xml:space="preserve"> </w:t>
      </w:r>
      <w:r w:rsidRPr="00E72C34">
        <w:rPr>
          <w:rFonts w:ascii="Arial" w:hAnsi="Arial" w:cs="Arial"/>
        </w:rPr>
        <w:t>to</w:t>
      </w:r>
      <w:r w:rsidRPr="00E72C34">
        <w:rPr>
          <w:rFonts w:ascii="Arial" w:hAnsi="Arial" w:cs="Arial"/>
          <w:spacing w:val="-10"/>
        </w:rPr>
        <w:t xml:space="preserve"> </w:t>
      </w:r>
      <w:r w:rsidRPr="00E72C34">
        <w:rPr>
          <w:rFonts w:ascii="Arial" w:hAnsi="Arial" w:cs="Arial"/>
        </w:rPr>
        <w:t>the</w:t>
      </w:r>
      <w:r w:rsidRPr="00E72C34">
        <w:rPr>
          <w:rFonts w:ascii="Arial" w:hAnsi="Arial" w:cs="Arial"/>
          <w:spacing w:val="-10"/>
        </w:rPr>
        <w:t xml:space="preserve"> </w:t>
      </w:r>
      <w:r w:rsidRPr="00E72C34">
        <w:rPr>
          <w:rFonts w:ascii="Arial" w:hAnsi="Arial" w:cs="Arial"/>
        </w:rPr>
        <w:t>first</w:t>
      </w:r>
      <w:r w:rsidRPr="00E72C34">
        <w:rPr>
          <w:rFonts w:ascii="Arial" w:hAnsi="Arial" w:cs="Arial"/>
          <w:spacing w:val="-13"/>
        </w:rPr>
        <w:t xml:space="preserve"> </w:t>
      </w:r>
      <w:r w:rsidRPr="00E72C34">
        <w:rPr>
          <w:rFonts w:ascii="Arial" w:hAnsi="Arial" w:cs="Arial"/>
        </w:rPr>
        <w:t>objective</w:t>
      </w:r>
      <w:r w:rsidRPr="00E72C34">
        <w:rPr>
          <w:rFonts w:ascii="Arial" w:hAnsi="Arial" w:cs="Arial"/>
          <w:spacing w:val="-10"/>
        </w:rPr>
        <w:t xml:space="preserve"> </w:t>
      </w:r>
      <w:r w:rsidRPr="00E72C34">
        <w:rPr>
          <w:rFonts w:ascii="Arial" w:hAnsi="Arial" w:cs="Arial"/>
        </w:rPr>
        <w:t>on</w:t>
      </w:r>
      <w:r w:rsidRPr="00E72C34">
        <w:rPr>
          <w:rFonts w:ascii="Arial" w:hAnsi="Arial" w:cs="Arial"/>
          <w:spacing w:val="-10"/>
        </w:rPr>
        <w:t xml:space="preserve"> </w:t>
      </w:r>
      <w:r w:rsidRPr="00E72C34">
        <w:rPr>
          <w:rFonts w:ascii="Arial" w:hAnsi="Arial" w:cs="Arial"/>
        </w:rPr>
        <w:t>determining</w:t>
      </w:r>
      <w:r w:rsidRPr="00E72C34">
        <w:rPr>
          <w:rFonts w:ascii="Arial" w:hAnsi="Arial" w:cs="Arial"/>
          <w:spacing w:val="-10"/>
        </w:rPr>
        <w:t xml:space="preserve"> </w:t>
      </w:r>
      <w:r w:rsidRPr="00E72C34">
        <w:rPr>
          <w:rFonts w:ascii="Arial" w:hAnsi="Arial" w:cs="Arial"/>
        </w:rPr>
        <w:t>the</w:t>
      </w:r>
      <w:r w:rsidRPr="00E72C34">
        <w:rPr>
          <w:rFonts w:ascii="Arial" w:hAnsi="Arial" w:cs="Arial"/>
          <w:spacing w:val="-11"/>
        </w:rPr>
        <w:t xml:space="preserve"> </w:t>
      </w:r>
      <w:r w:rsidRPr="00E72C34">
        <w:rPr>
          <w:rFonts w:ascii="Arial" w:hAnsi="Arial" w:cs="Arial"/>
        </w:rPr>
        <w:t>antecedents of cataloging and classification competencies of library practitioners,</w:t>
      </w:r>
      <w:r w:rsidRPr="00E72C34">
        <w:rPr>
          <w:rFonts w:ascii="Arial" w:hAnsi="Arial" w:cs="Arial"/>
          <w:spacing w:val="-3"/>
        </w:rPr>
        <w:t xml:space="preserve"> </w:t>
      </w:r>
      <w:r w:rsidRPr="00E72C34">
        <w:rPr>
          <w:rFonts w:ascii="Arial" w:hAnsi="Arial" w:cs="Arial"/>
        </w:rPr>
        <w:t>the</w:t>
      </w:r>
      <w:r w:rsidRPr="00E72C34">
        <w:rPr>
          <w:rFonts w:ascii="Arial" w:hAnsi="Arial" w:cs="Arial"/>
          <w:spacing w:val="-1"/>
        </w:rPr>
        <w:t xml:space="preserve"> </w:t>
      </w:r>
      <w:r w:rsidRPr="00E72C34">
        <w:rPr>
          <w:rFonts w:ascii="Arial" w:hAnsi="Arial" w:cs="Arial"/>
        </w:rPr>
        <w:t>subsequent</w:t>
      </w:r>
      <w:r w:rsidRPr="00E72C34">
        <w:rPr>
          <w:rFonts w:ascii="Arial" w:hAnsi="Arial" w:cs="Arial"/>
          <w:spacing w:val="-4"/>
        </w:rPr>
        <w:t xml:space="preserve"> </w:t>
      </w:r>
      <w:r w:rsidRPr="00E72C34">
        <w:rPr>
          <w:rFonts w:ascii="Arial" w:hAnsi="Arial" w:cs="Arial"/>
        </w:rPr>
        <w:t>tables</w:t>
      </w:r>
      <w:r w:rsidRPr="00E72C34">
        <w:rPr>
          <w:rFonts w:ascii="Arial" w:hAnsi="Arial" w:cs="Arial"/>
          <w:spacing w:val="-1"/>
        </w:rPr>
        <w:t xml:space="preserve"> </w:t>
      </w:r>
      <w:r w:rsidRPr="00E72C34">
        <w:rPr>
          <w:rFonts w:ascii="Arial" w:hAnsi="Arial" w:cs="Arial"/>
        </w:rPr>
        <w:t>show</w:t>
      </w:r>
      <w:r w:rsidRPr="00E72C34">
        <w:rPr>
          <w:rFonts w:ascii="Arial" w:hAnsi="Arial" w:cs="Arial"/>
          <w:spacing w:val="-5"/>
        </w:rPr>
        <w:t xml:space="preserve"> </w:t>
      </w:r>
      <w:r w:rsidRPr="00E72C34">
        <w:rPr>
          <w:rFonts w:ascii="Arial" w:hAnsi="Arial" w:cs="Arial"/>
        </w:rPr>
        <w:t>the</w:t>
      </w:r>
      <w:r w:rsidRPr="00E72C34">
        <w:rPr>
          <w:rFonts w:ascii="Arial" w:hAnsi="Arial" w:cs="Arial"/>
          <w:spacing w:val="-1"/>
        </w:rPr>
        <w:t xml:space="preserve"> </w:t>
      </w:r>
      <w:r w:rsidRPr="00E72C34">
        <w:rPr>
          <w:rFonts w:ascii="Arial" w:hAnsi="Arial" w:cs="Arial"/>
        </w:rPr>
        <w:t>results</w:t>
      </w:r>
    </w:p>
    <w:p w14:paraId="1F749FDD" w14:textId="77777777" w:rsidR="004365FB" w:rsidRPr="00E72C34" w:rsidRDefault="004365FB" w:rsidP="0068558B">
      <w:pPr>
        <w:pBdr>
          <w:top w:val="nil"/>
          <w:left w:val="nil"/>
          <w:bottom w:val="nil"/>
          <w:right w:val="nil"/>
          <w:between w:val="nil"/>
        </w:pBdr>
        <w:ind w:firstLine="720"/>
        <w:jc w:val="both"/>
        <w:rPr>
          <w:rFonts w:ascii="Arial" w:eastAsia="Arial" w:hAnsi="Arial" w:cs="Arial"/>
          <w:sz w:val="24"/>
          <w:szCs w:val="24"/>
        </w:rPr>
      </w:pPr>
    </w:p>
    <w:p w14:paraId="5825B1FC" w14:textId="77777777" w:rsidR="004365FB" w:rsidRPr="00E72C34" w:rsidRDefault="004365FB" w:rsidP="0068558B">
      <w:pPr>
        <w:pStyle w:val="BodyText"/>
        <w:jc w:val="both"/>
      </w:pPr>
      <w:r w:rsidRPr="00E72C34">
        <w:t>Table</w:t>
      </w:r>
      <w:r w:rsidRPr="00E72C34">
        <w:rPr>
          <w:spacing w:val="-5"/>
        </w:rPr>
        <w:t xml:space="preserve"> </w:t>
      </w:r>
      <w:r w:rsidRPr="00E72C34">
        <w:t>1.</w:t>
      </w:r>
      <w:r w:rsidRPr="00E72C34">
        <w:rPr>
          <w:spacing w:val="-2"/>
        </w:rPr>
        <w:t xml:space="preserve"> </w:t>
      </w:r>
      <w:r w:rsidRPr="00E72C34">
        <w:t>Frequency,</w:t>
      </w:r>
      <w:r w:rsidRPr="00E72C34">
        <w:rPr>
          <w:spacing w:val="-1"/>
        </w:rPr>
        <w:t xml:space="preserve"> </w:t>
      </w:r>
      <w:r w:rsidRPr="00E72C34">
        <w:t>Percentage Distribution</w:t>
      </w:r>
      <w:r w:rsidRPr="00E72C34">
        <w:rPr>
          <w:spacing w:val="-5"/>
        </w:rPr>
        <w:t xml:space="preserve"> </w:t>
      </w:r>
      <w:r w:rsidRPr="00E72C34">
        <w:t>of</w:t>
      </w:r>
      <w:r w:rsidRPr="00E72C34">
        <w:rPr>
          <w:spacing w:val="-3"/>
        </w:rPr>
        <w:t xml:space="preserve"> </w:t>
      </w:r>
      <w:r w:rsidRPr="00E72C34">
        <w:t xml:space="preserve">the Participants’ Enabling Characteristics </w:t>
      </w:r>
      <w:r w:rsidRPr="00E72C34">
        <w:lastRenderedPageBreak/>
        <w:t>to do Cataloging and Classification Considering Years of Experience</w:t>
      </w:r>
    </w:p>
    <w:p w14:paraId="4F6367E3" w14:textId="77777777" w:rsidR="004365FB" w:rsidRDefault="004365FB" w:rsidP="0068558B">
      <w:pPr>
        <w:pStyle w:val="BodyText"/>
        <w:jc w:val="both"/>
      </w:pPr>
      <w:r w:rsidRPr="00C111C0">
        <w:t>Table 1 shows the frequency, percentage distribution of the participants’ enabling characteristics to do cataloging and classification considering years of experience. It can be gleaned from the table that majority of the participants have 5 years or more experience in doing cataloging and classification.</w:t>
      </w:r>
      <w:r w:rsidRPr="00856E0A">
        <w:t xml:space="preserve"> Work experience is said to be an indicator of a librarian’s competence and skills in performing cataloging and classification (Engelson, 2019). The results of a study by Snow (2017) on quality cataloging, show that those who have been doing cataloging and classification for more than four years tend to produce quality work.  She noted that those who have more exposure to cataloging work had superior encoding level compared to those who have three years or less cataloging experience. These catalogers are quite aware of and knowledgeable of the various changes in cataloging rules. Thus, years of experience and lengthy exposure to cataloging work provide rich sources of knowledge and competencies.</w:t>
      </w:r>
    </w:p>
    <w:p w14:paraId="5688FA6B" w14:textId="33955AD7" w:rsidR="004365FB" w:rsidRDefault="004365FB" w:rsidP="0068558B">
      <w:pPr>
        <w:jc w:val="both"/>
      </w:pPr>
    </w:p>
    <w:p w14:paraId="03CAA8C0" w14:textId="10B87B89" w:rsidR="004365FB" w:rsidRDefault="004365FB" w:rsidP="0068558B">
      <w:pPr>
        <w:jc w:val="both"/>
      </w:pPr>
    </w:p>
    <w:p w14:paraId="3F743502" w14:textId="77777777" w:rsidR="004365FB" w:rsidRDefault="004365FB" w:rsidP="0068558B">
      <w:pPr>
        <w:ind w:firstLine="720"/>
        <w:jc w:val="both"/>
        <w:rPr>
          <w:rFonts w:ascii="Arial" w:hAnsi="Arial" w:cs="Arial"/>
          <w:sz w:val="24"/>
          <w:szCs w:val="24"/>
        </w:rPr>
      </w:pPr>
      <w:r w:rsidRPr="00856E0A">
        <w:rPr>
          <w:rFonts w:ascii="Arial" w:hAnsi="Arial" w:cs="Arial"/>
          <w:sz w:val="24"/>
          <w:szCs w:val="24"/>
        </w:rPr>
        <w:t xml:space="preserve">Table 2 shows the frequency, percentage and mean distribution of the participants’ enabling characteristics to do cataloging and classification considering mentoring by colleagues’ indicator. Results reveal the participants’ extent of mentoring by colleagues as high, as indicated by the overall mean of 4.44. This implies that most catalogers have consulted with mentors or have had the benefit of being mentored by their colleagues.  </w:t>
      </w:r>
    </w:p>
    <w:p w14:paraId="682252CF" w14:textId="77777777" w:rsidR="004365FB" w:rsidRPr="00856E0A" w:rsidRDefault="004365FB" w:rsidP="0068558B">
      <w:pPr>
        <w:ind w:firstLine="720"/>
        <w:jc w:val="both"/>
        <w:rPr>
          <w:rFonts w:ascii="Arial" w:hAnsi="Arial" w:cs="Arial"/>
          <w:sz w:val="24"/>
          <w:szCs w:val="24"/>
        </w:rPr>
      </w:pPr>
      <w:r w:rsidRPr="00856E0A">
        <w:rPr>
          <w:rFonts w:ascii="Arial" w:hAnsi="Arial" w:cs="Arial"/>
          <w:sz w:val="24"/>
          <w:szCs w:val="24"/>
        </w:rPr>
        <w:t xml:space="preserve">In cataloging, mentoring is essential especially if one is new in the position.  Someone new to a cataloging position looks to his or her predecessor to learn not only the needed cataloging skills but also about information management.  As stated by Wong and Premkumar (2017) mentoring is recognized as one of the methods of learning in the workplace that is designed to make use of guided learning to develop the knowledge, skills, and competencies required for good performance. </w:t>
      </w:r>
    </w:p>
    <w:p w14:paraId="1067E993" w14:textId="07CFBB2D" w:rsidR="004365FB" w:rsidRDefault="004365FB" w:rsidP="0068558B">
      <w:pPr>
        <w:jc w:val="both"/>
      </w:pPr>
    </w:p>
    <w:p w14:paraId="682BED28" w14:textId="77777777" w:rsidR="004365FB" w:rsidRDefault="004365FB" w:rsidP="0068558B">
      <w:pPr>
        <w:pStyle w:val="BodyText"/>
        <w:spacing w:before="2"/>
        <w:ind w:firstLine="720"/>
        <w:jc w:val="both"/>
        <w:rPr>
          <w:rStyle w:val="BodyTextChar"/>
          <w:rFonts w:ascii="Arial" w:hAnsi="Arial" w:cs="Arial"/>
        </w:rPr>
      </w:pPr>
      <w:r w:rsidRPr="00DD6447">
        <w:rPr>
          <w:rFonts w:ascii="Arial" w:hAnsi="Arial" w:cs="Arial"/>
        </w:rPr>
        <w:t>Table 3 presents the frequency, percentage, and mean distribution of the</w:t>
      </w:r>
      <w:r w:rsidRPr="00DD6447">
        <w:rPr>
          <w:rFonts w:ascii="Arial" w:hAnsi="Arial" w:cs="Arial"/>
          <w:spacing w:val="1"/>
        </w:rPr>
        <w:t xml:space="preserve"> </w:t>
      </w:r>
      <w:r w:rsidRPr="00DD6447">
        <w:rPr>
          <w:rFonts w:ascii="Arial" w:hAnsi="Arial" w:cs="Arial"/>
        </w:rPr>
        <w:t xml:space="preserve">participants’ enabling characteristics to do cataloging and classification in terms of </w:t>
      </w:r>
      <w:r w:rsidRPr="00DD6447">
        <w:rPr>
          <w:rFonts w:ascii="Arial" w:hAnsi="Arial" w:cs="Arial"/>
          <w:bCs/>
        </w:rPr>
        <w:t>continuing professional education</w:t>
      </w:r>
      <w:r>
        <w:rPr>
          <w:rFonts w:ascii="Arial" w:hAnsi="Arial" w:cs="Arial"/>
          <w:bCs/>
        </w:rPr>
        <w:t>.</w:t>
      </w:r>
    </w:p>
    <w:p w14:paraId="78360A9E" w14:textId="77777777" w:rsidR="004365FB" w:rsidRPr="00856E0A" w:rsidRDefault="004365FB" w:rsidP="0068558B">
      <w:pPr>
        <w:pStyle w:val="BodyText"/>
        <w:ind w:firstLine="720"/>
        <w:jc w:val="both"/>
      </w:pPr>
      <w:r w:rsidRPr="00856E0A">
        <w:rPr>
          <w:rStyle w:val="BodyTextChar"/>
          <w:rFonts w:ascii="Arial" w:hAnsi="Arial" w:cs="Arial"/>
        </w:rPr>
        <w:t xml:space="preserve">Results reveal that the participants rated to a high extent continuing professional education, as indicated by the overall mean of 3.97. This implies that the participants perceive continuing professional education as a factor to be considered in perform cataloging and classification tasks. As the survey findings of </w:t>
      </w:r>
      <w:proofErr w:type="spellStart"/>
      <w:r w:rsidRPr="00856E0A">
        <w:rPr>
          <w:rStyle w:val="BodyTextChar"/>
          <w:rFonts w:ascii="Arial" w:hAnsi="Arial" w:cs="Arial"/>
        </w:rPr>
        <w:t>Tosaka</w:t>
      </w:r>
      <w:proofErr w:type="spellEnd"/>
      <w:r w:rsidRPr="00856E0A">
        <w:rPr>
          <w:rStyle w:val="BodyTextChar"/>
          <w:rFonts w:ascii="Arial" w:hAnsi="Arial" w:cs="Arial"/>
        </w:rPr>
        <w:t xml:space="preserve"> and Park (2017) reveal that majority of catalog and metadata professionals see continuing education activities as essential for the future of the profession in the rapidly evolving information environment.  Considering the specific indicators of continuing professional education as an enabling characteristic to do cataloging and classification, the highest mean (4.35) is for enrolment in an MLIS program.  This implies that for the participants a graduate degree in library and information science enhances not only their professional status but their competencies and skills as well.  In today’s rapidly changing information environment, with new standards and technologies for data and information organization, catalogers need to have new sets of</w:t>
      </w:r>
      <w:r w:rsidRPr="00856E0A">
        <w:t xml:space="preserve"> knowledge and skills.  </w:t>
      </w:r>
    </w:p>
    <w:p w14:paraId="474C5702" w14:textId="4C424F9A" w:rsidR="004365FB" w:rsidRDefault="004365FB" w:rsidP="0068558B">
      <w:pPr>
        <w:jc w:val="both"/>
      </w:pPr>
    </w:p>
    <w:p w14:paraId="440A91A1" w14:textId="77777777" w:rsidR="004365FB" w:rsidRDefault="004365FB" w:rsidP="0068558B">
      <w:pPr>
        <w:pStyle w:val="BodyText"/>
        <w:ind w:firstLine="693"/>
        <w:jc w:val="both"/>
      </w:pPr>
      <w:r w:rsidRPr="00856E0A">
        <w:t xml:space="preserve">Table 4 presents the frequency, percentage, and mean distribution of the participants’ enabling characteristics to do cataloging and classification in terms of trainings and development. Findings reveal that the participants rated as high trainings </w:t>
      </w:r>
      <w:r w:rsidRPr="00856E0A">
        <w:lastRenderedPageBreak/>
        <w:t xml:space="preserve">and development, as indicated by the overall mean of 3.96.  This means that participants have a high regard that trainings and development provide them the vital skills needed in cataloging work.  Aina (2012) pointed out that cataloging and classification work is evolving because of technology and the dynamic information environment.  In a study by Bowen-Chang and Hosein (2018) most respondents reported that trainings and development keep them abreast of trends in cataloguing, and at the same enhance and improve their cataloguing </w:t>
      </w:r>
      <w:proofErr w:type="gramStart"/>
      <w:r w:rsidRPr="00856E0A">
        <w:t>skills  especially</w:t>
      </w:r>
      <w:proofErr w:type="gramEnd"/>
      <w:r w:rsidRPr="00856E0A">
        <w:t xml:space="preserve"> with regard to infusion of technologies to bibliographic information.</w:t>
      </w:r>
    </w:p>
    <w:p w14:paraId="648195F1" w14:textId="77777777" w:rsidR="004365FB" w:rsidRDefault="004365FB" w:rsidP="0068558B">
      <w:pPr>
        <w:pStyle w:val="BodyText"/>
        <w:ind w:firstLine="693"/>
        <w:jc w:val="both"/>
      </w:pPr>
    </w:p>
    <w:p w14:paraId="26F498B2" w14:textId="5A623131" w:rsidR="004365FB" w:rsidRDefault="004365FB" w:rsidP="0068558B">
      <w:pPr>
        <w:jc w:val="both"/>
      </w:pPr>
    </w:p>
    <w:p w14:paraId="28495B7D" w14:textId="77777777" w:rsidR="004365FB" w:rsidRDefault="004365FB" w:rsidP="0068558B">
      <w:pPr>
        <w:pStyle w:val="BodyText"/>
        <w:spacing w:before="2"/>
        <w:ind w:firstLine="720"/>
        <w:jc w:val="both"/>
      </w:pPr>
      <w:r w:rsidRPr="00856E0A">
        <w:t xml:space="preserve">Table 5 represents the level of the cataloging and classification competencies of the </w:t>
      </w:r>
      <w:proofErr w:type="gramStart"/>
      <w:r w:rsidRPr="00856E0A">
        <w:t>participants’</w:t>
      </w:r>
      <w:proofErr w:type="gramEnd"/>
      <w:r w:rsidRPr="00856E0A">
        <w:t xml:space="preserve"> in terms of descriptive cataloging, classification and subject analysis. The overall mean of 18.9, indicates a high level of competency, implying that that the participants have the skills needed to perform cataloging and classification work.  Considering that most of the participants earlier indicated that they have five or more </w:t>
      </w:r>
      <w:proofErr w:type="spellStart"/>
      <w:r w:rsidRPr="00856E0A">
        <w:t>years experience</w:t>
      </w:r>
      <w:proofErr w:type="spellEnd"/>
      <w:r w:rsidRPr="00856E0A">
        <w:t xml:space="preserve"> in cataloging and classification, they have enough exposure to the work they will now have the knowledge and required skills to perform cataloging work quite well.  </w:t>
      </w:r>
    </w:p>
    <w:p w14:paraId="21478708" w14:textId="77777777" w:rsidR="004365FB" w:rsidRDefault="004365FB" w:rsidP="0068558B">
      <w:pPr>
        <w:pStyle w:val="BodyText"/>
        <w:spacing w:before="2"/>
        <w:jc w:val="both"/>
      </w:pPr>
      <w:r>
        <w:tab/>
        <w:t xml:space="preserve">An examination of the means reveal that participants have high competence in subject analysis with a mean of 7.90.  Subject analysis is the process of identifying the intellectual content of resource, or, the aboutness, the topic or subject matter of a resource.  Thus, the participants are highly competent in determining the subject content of a resource and are able to easily establish the appropriate keywords or terms for a resource being cataloged.   The high rating also indicates the participants’ skill in using the required tools to select and choose the subject term to be applied to the resource being cataloged.   As mentioned by Baca (2018), the process of subject analysis can be difficult but as the cataloger gets more exposure to the process, then articulating the subject content becomes easier and faster.  On the other hand, the high rating contrasts with the finding in the case study of </w:t>
      </w:r>
      <w:proofErr w:type="spellStart"/>
      <w:r>
        <w:t>Cabonero</w:t>
      </w:r>
      <w:proofErr w:type="spellEnd"/>
      <w:r>
        <w:t xml:space="preserve"> and </w:t>
      </w:r>
      <w:proofErr w:type="spellStart"/>
      <w:r>
        <w:t>Dolendo</w:t>
      </w:r>
      <w:proofErr w:type="spellEnd"/>
      <w:r>
        <w:t xml:space="preserve"> (2013) where the participants reported subject analysis as the most difficult among the three cataloging processes.  </w:t>
      </w:r>
    </w:p>
    <w:p w14:paraId="5013EF5C" w14:textId="77777777" w:rsidR="004365FB" w:rsidRDefault="004365FB" w:rsidP="0068558B">
      <w:pPr>
        <w:pStyle w:val="BodyText"/>
        <w:spacing w:before="2"/>
        <w:jc w:val="both"/>
      </w:pPr>
      <w:r>
        <w:t xml:space="preserve">Participants are shown to be moderately competent in descriptive cataloging (M=6.53) and classification (M=4.52).  </w:t>
      </w:r>
    </w:p>
    <w:p w14:paraId="0405FB32" w14:textId="6E41A478" w:rsidR="004365FB" w:rsidRDefault="004365FB" w:rsidP="0068558B">
      <w:pPr>
        <w:jc w:val="both"/>
      </w:pPr>
    </w:p>
    <w:p w14:paraId="71BD2ACF" w14:textId="77777777" w:rsidR="0068558B" w:rsidRDefault="0068558B" w:rsidP="0068558B">
      <w:pPr>
        <w:pStyle w:val="BodyText"/>
        <w:ind w:firstLine="720"/>
        <w:jc w:val="both"/>
      </w:pPr>
      <w:r>
        <w:t>Specifically, for every unit increase in their years of experience, there is a corresponding .001 increase in their cataloging and classification competencies in terms of descriptive cataloging (B=.001, t=0.007, p=.995). Then for every unit increase in their mentoring by colleagues, there is a corresponding .353 decrease in their cataloging and classification competencies in terms of descriptive cataloging (B=-.140, t=-.963, p=.340).</w:t>
      </w:r>
    </w:p>
    <w:p w14:paraId="01203952" w14:textId="77777777" w:rsidR="0068558B" w:rsidRDefault="0068558B" w:rsidP="0068558B">
      <w:pPr>
        <w:pStyle w:val="BodyText"/>
        <w:ind w:firstLine="720"/>
        <w:jc w:val="both"/>
      </w:pPr>
      <w:r>
        <w:t>Next, for every unit increase in their continuing professional development, there is a corresponding .009 increase in their cataloging and classification competencies in terms of descriptive cataloging (B=.004, t=-.025, p=.980). Finally, for every unit increase in their trainings and development, there is a corresponding .092 increase in their cataloging and classification competencies in terms of descriptive cataloging (B=.050, t=-.315, p=.754).</w:t>
      </w:r>
    </w:p>
    <w:p w14:paraId="0F4CB198" w14:textId="77777777" w:rsidR="0068558B" w:rsidRDefault="0068558B" w:rsidP="0068558B">
      <w:pPr>
        <w:pStyle w:val="BodyText"/>
        <w:ind w:firstLine="540"/>
        <w:jc w:val="both"/>
      </w:pPr>
      <w:r>
        <w:t>Thus, the null hypothesis, which stated there is no significant influence of the participants’ enabling characteristics on their cataloging and classification competencies</w:t>
      </w:r>
      <w:r>
        <w:t xml:space="preserve"> </w:t>
      </w:r>
      <w:r>
        <w:t xml:space="preserve">in terms of descriptive cataloging, is accepted. There are no sufficient data to show the participants’ enabling characteristics significantly influence their cataloging and </w:t>
      </w:r>
      <w:r>
        <w:lastRenderedPageBreak/>
        <w:t>classification competencies in terms of descriptive cataloging.  This means that years of experience, mentoring, continuing professional education, trainings and development are not antecedents to descriptive cataloging competency.  There may be reasons for this: mismatch in the mentor-mentee learning styles (</w:t>
      </w:r>
      <w:proofErr w:type="spellStart"/>
      <w:r>
        <w:t>Lankau</w:t>
      </w:r>
      <w:proofErr w:type="spellEnd"/>
      <w:r>
        <w:t xml:space="preserve">, and Scandura, 2017); insufficiency of content of the training given (Brine, 2019); librarian unable to completely comprehend new cataloging rules (Hsieh-Yee, 2018).  And there can be other factors that serve as antecedents to cataloging and classification competencies like strong foundation in theoretical and practical aspects of cataloger (Engelson, 2019); self-training, including continuous and life-long learning (Akidi and </w:t>
      </w:r>
      <w:proofErr w:type="spellStart"/>
      <w:r>
        <w:t>Omekwu</w:t>
      </w:r>
      <w:proofErr w:type="spellEnd"/>
      <w:r>
        <w:t xml:space="preserve">, 2019).  </w:t>
      </w:r>
    </w:p>
    <w:p w14:paraId="674F8F45" w14:textId="454CEE19" w:rsidR="0068558B" w:rsidRDefault="0068558B" w:rsidP="0068558B">
      <w:pPr>
        <w:jc w:val="both"/>
      </w:pPr>
    </w:p>
    <w:p w14:paraId="2BE1BC8F" w14:textId="77777777" w:rsidR="0068558B" w:rsidRDefault="0068558B" w:rsidP="0068558B">
      <w:pPr>
        <w:pStyle w:val="BodyText"/>
        <w:ind w:firstLine="440"/>
        <w:jc w:val="both"/>
      </w:pPr>
      <w:r>
        <w:t>Table 7 presents the regression analysis of the influence of the participants’ enabling characteristics on their on their cataloging and classification competencies in terms of classification. Data show that the whole model is not significant (F = .241, p = .914), with only 1.7 percent of the variability in their cataloging and classification competencies in terms of classification accounted for by a combination of their enabling characteristics.</w:t>
      </w:r>
    </w:p>
    <w:p w14:paraId="0E0B75BF" w14:textId="77777777" w:rsidR="0068558B" w:rsidRDefault="0068558B" w:rsidP="0068558B">
      <w:pPr>
        <w:pStyle w:val="BodyText"/>
        <w:ind w:firstLine="440"/>
        <w:jc w:val="both"/>
      </w:pPr>
      <w:r>
        <w:t>Specifically, for every unit increase in their years of experience, there is a corresponding .161 decrease in their cataloging and classification competencies in terms of classification (B=-.108, t=-.733, p=.466). Then for every unit increase in their mentoring by colleagues, there is a corresponding .258 decrease in their cataloging and classification competencies in terms of classification (B=-.092, t=-.631, p=.530). Next, for every unit increase in their continuing professional development, there is a corresponding .213 increase in their cataloging and classification competencies in terms of classification (B=.088, t=.550, p=.584). Finally, for every unit increase in their trainings and development, there is a corresponding .028 increase in their cataloging and classification competencies in terms of classification (B=.014, t=.086, p=.932).</w:t>
      </w:r>
    </w:p>
    <w:p w14:paraId="33570183" w14:textId="68B0D1EA" w:rsidR="0068558B" w:rsidRDefault="0068558B" w:rsidP="0068558B">
      <w:pPr>
        <w:jc w:val="both"/>
      </w:pPr>
    </w:p>
    <w:p w14:paraId="2C8CE1A5" w14:textId="77777777" w:rsidR="0068558B" w:rsidRDefault="0068558B" w:rsidP="0068558B">
      <w:pPr>
        <w:pStyle w:val="BodyText"/>
        <w:ind w:firstLine="446"/>
        <w:jc w:val="both"/>
      </w:pPr>
      <w:r>
        <w:t>In</w:t>
      </w:r>
      <w:r>
        <w:rPr>
          <w:spacing w:val="1"/>
        </w:rPr>
        <w:t xml:space="preserve"> </w:t>
      </w:r>
      <w:r>
        <w:t>relation</w:t>
      </w:r>
      <w:r>
        <w:rPr>
          <w:spacing w:val="1"/>
        </w:rPr>
        <w:t xml:space="preserve"> </w:t>
      </w:r>
      <w:r>
        <w:t>to</w:t>
      </w:r>
      <w:r>
        <w:rPr>
          <w:spacing w:val="1"/>
        </w:rPr>
        <w:t xml:space="preserve"> </w:t>
      </w:r>
      <w:r>
        <w:t>the</w:t>
      </w:r>
      <w:r>
        <w:rPr>
          <w:spacing w:val="1"/>
        </w:rPr>
        <w:t xml:space="preserve"> </w:t>
      </w:r>
      <w:r>
        <w:t>second</w:t>
      </w:r>
      <w:r>
        <w:rPr>
          <w:spacing w:val="1"/>
        </w:rPr>
        <w:t xml:space="preserve"> </w:t>
      </w:r>
      <w:r>
        <w:t>objective</w:t>
      </w:r>
      <w:r>
        <w:rPr>
          <w:spacing w:val="1"/>
        </w:rPr>
        <w:t xml:space="preserve"> </w:t>
      </w:r>
      <w:r>
        <w:t>on</w:t>
      </w:r>
      <w:r>
        <w:rPr>
          <w:spacing w:val="1"/>
        </w:rPr>
        <w:t xml:space="preserve"> </w:t>
      </w:r>
      <w:r>
        <w:t>finding</w:t>
      </w:r>
      <w:r>
        <w:rPr>
          <w:spacing w:val="1"/>
        </w:rPr>
        <w:t xml:space="preserve"> </w:t>
      </w:r>
      <w:r>
        <w:t>out</w:t>
      </w:r>
      <w:r>
        <w:rPr>
          <w:spacing w:val="1"/>
        </w:rPr>
        <w:t xml:space="preserve"> </w:t>
      </w:r>
      <w:r>
        <w:t>how</w:t>
      </w:r>
      <w:r>
        <w:rPr>
          <w:spacing w:val="1"/>
        </w:rPr>
        <w:t xml:space="preserve"> </w:t>
      </w:r>
      <w:r>
        <w:t>the</w:t>
      </w:r>
      <w:r>
        <w:rPr>
          <w:spacing w:val="1"/>
        </w:rPr>
        <w:t xml:space="preserve"> cataloging and competencies </w:t>
      </w:r>
      <w:r>
        <w:t>of</w:t>
      </w:r>
      <w:r>
        <w:rPr>
          <w:spacing w:val="1"/>
        </w:rPr>
        <w:t xml:space="preserve"> </w:t>
      </w:r>
      <w:r>
        <w:t>the</w:t>
      </w:r>
      <w:r>
        <w:rPr>
          <w:spacing w:val="1"/>
        </w:rPr>
        <w:t xml:space="preserve"> </w:t>
      </w:r>
      <w:r>
        <w:t>participants in demonstrating learning outcomes in real life situations, the following themes</w:t>
      </w:r>
      <w:r>
        <w:rPr>
          <w:spacing w:val="1"/>
        </w:rPr>
        <w:t xml:space="preserve"> </w:t>
      </w:r>
      <w:r>
        <w:t>surfaced</w:t>
      </w:r>
      <w:r>
        <w:rPr>
          <w:spacing w:val="57"/>
        </w:rPr>
        <w:t xml:space="preserve"> </w:t>
      </w:r>
      <w:r>
        <w:t>from their</w:t>
      </w:r>
      <w:r>
        <w:rPr>
          <w:spacing w:val="55"/>
        </w:rPr>
        <w:t xml:space="preserve"> </w:t>
      </w:r>
      <w:r>
        <w:t>answers:</w:t>
      </w:r>
      <w:r>
        <w:rPr>
          <w:spacing w:val="55"/>
        </w:rPr>
        <w:t xml:space="preserve"> </w:t>
      </w:r>
      <w:r>
        <w:t>(1)</w:t>
      </w:r>
      <w:r>
        <w:rPr>
          <w:spacing w:val="55"/>
        </w:rPr>
        <w:t xml:space="preserve"> </w:t>
      </w:r>
      <w:r w:rsidRPr="001C7BC7">
        <w:t xml:space="preserve">Need to Have Cataloging Knowledge </w:t>
      </w:r>
      <w:r>
        <w:t xml:space="preserve">and (2) </w:t>
      </w:r>
      <w:r w:rsidRPr="001C7BC7">
        <w:t>Cataloging and Classification Continues to be a Challenge</w:t>
      </w:r>
      <w:r>
        <w:t>.</w:t>
      </w:r>
    </w:p>
    <w:p w14:paraId="6271DA51" w14:textId="33B95188" w:rsidR="0068558B" w:rsidRDefault="0068558B" w:rsidP="0068558B">
      <w:pPr>
        <w:jc w:val="both"/>
      </w:pPr>
    </w:p>
    <w:p w14:paraId="696823AB" w14:textId="77777777" w:rsidR="0068558B" w:rsidRDefault="0068558B" w:rsidP="0068558B">
      <w:pPr>
        <w:spacing w:before="1" w:line="256" w:lineRule="auto"/>
        <w:ind w:left="140" w:right="198" w:firstLine="719"/>
        <w:jc w:val="both"/>
        <w:rPr>
          <w:rFonts w:ascii="Arial" w:hAnsi="Arial" w:cs="Arial"/>
          <w:b/>
          <w:sz w:val="24"/>
          <w:szCs w:val="24"/>
        </w:rPr>
      </w:pPr>
      <w:r w:rsidRPr="002358E9">
        <w:rPr>
          <w:rFonts w:ascii="Arial" w:hAnsi="Arial" w:cs="Arial"/>
          <w:b/>
          <w:sz w:val="24"/>
          <w:szCs w:val="24"/>
        </w:rPr>
        <w:t>Discussion:</w:t>
      </w:r>
    </w:p>
    <w:p w14:paraId="5B2D3B39" w14:textId="71113D9D" w:rsidR="0068558B" w:rsidRDefault="0068558B" w:rsidP="0068558B">
      <w:pPr>
        <w:spacing w:before="1" w:line="256" w:lineRule="auto"/>
        <w:ind w:left="140" w:right="198" w:firstLine="719"/>
        <w:jc w:val="both"/>
        <w:rPr>
          <w:rFonts w:ascii="Arial" w:hAnsi="Arial" w:cs="Arial"/>
          <w:sz w:val="24"/>
          <w:szCs w:val="24"/>
        </w:rPr>
      </w:pPr>
      <w:r w:rsidRPr="002358E9">
        <w:rPr>
          <w:rFonts w:ascii="Arial" w:hAnsi="Arial" w:cs="Arial"/>
          <w:sz w:val="24"/>
          <w:szCs w:val="24"/>
        </w:rPr>
        <w:t>Cataloging and classification was seen as a challenge that the participants had to sustain and stay competent on the field.  Because of the online learning cataloging and classification tools, the participants responded that they still find ways to make sure that they are doing accurate bibliographic description.  The practitioners had to do mastery and involve themselves in cooperative cataloging and mentoring, thus, the catalogers need to improve their classification and descriptive cataloging competencies.  The participants indicated that they need to trust their mentors and attend more trainings and seminars to improve themselves</w:t>
      </w:r>
    </w:p>
    <w:p w14:paraId="3D75B628" w14:textId="67D9FBC3" w:rsidR="0068558B" w:rsidRDefault="0068558B" w:rsidP="0068558B">
      <w:pPr>
        <w:spacing w:before="1" w:line="256" w:lineRule="auto"/>
        <w:ind w:left="140" w:right="198" w:firstLine="719"/>
        <w:jc w:val="both"/>
        <w:rPr>
          <w:rFonts w:ascii="Arial" w:hAnsi="Arial" w:cs="Arial"/>
          <w:sz w:val="24"/>
          <w:szCs w:val="24"/>
        </w:rPr>
      </w:pPr>
    </w:p>
    <w:p w14:paraId="309C62E0" w14:textId="77777777" w:rsidR="0068558B" w:rsidRPr="002358E9" w:rsidRDefault="0068558B" w:rsidP="0068558B">
      <w:pPr>
        <w:spacing w:before="1" w:line="256" w:lineRule="auto"/>
        <w:ind w:left="140" w:right="198" w:firstLine="719"/>
        <w:jc w:val="both"/>
        <w:rPr>
          <w:rFonts w:ascii="Arial" w:hAnsi="Arial" w:cs="Arial"/>
          <w:sz w:val="24"/>
          <w:szCs w:val="24"/>
        </w:rPr>
      </w:pPr>
    </w:p>
    <w:p w14:paraId="42E9FFE1" w14:textId="77777777" w:rsidR="0068558B" w:rsidRDefault="0068558B" w:rsidP="0068558B">
      <w:pPr>
        <w:spacing w:before="1" w:line="256" w:lineRule="auto"/>
        <w:ind w:left="140" w:right="198" w:firstLine="719"/>
        <w:jc w:val="both"/>
        <w:rPr>
          <w:rFonts w:ascii="Arial" w:hAnsi="Arial" w:cs="Arial"/>
          <w:b/>
          <w:sz w:val="24"/>
          <w:szCs w:val="24"/>
        </w:rPr>
      </w:pPr>
      <w:r w:rsidRPr="002358E9">
        <w:rPr>
          <w:rFonts w:ascii="Arial" w:hAnsi="Arial" w:cs="Arial"/>
          <w:b/>
          <w:sz w:val="24"/>
          <w:szCs w:val="24"/>
        </w:rPr>
        <w:t>Conclusion:</w:t>
      </w:r>
    </w:p>
    <w:p w14:paraId="67799908" w14:textId="7A89E897" w:rsidR="0068558B" w:rsidRDefault="0068558B" w:rsidP="0068558B">
      <w:pPr>
        <w:jc w:val="both"/>
        <w:rPr>
          <w:rFonts w:ascii="Arial" w:hAnsi="Arial" w:cs="Arial"/>
          <w:sz w:val="24"/>
          <w:szCs w:val="24"/>
        </w:rPr>
      </w:pPr>
      <w:r w:rsidRPr="00CB5398">
        <w:rPr>
          <w:rFonts w:ascii="Arial" w:hAnsi="Arial" w:cs="Arial"/>
          <w:sz w:val="24"/>
          <w:szCs w:val="24"/>
        </w:rPr>
        <w:t xml:space="preserve">Mentoring, continuing professional education, and trainings and development are considered highly relevant aspects in cataloging and classification, and years of </w:t>
      </w:r>
      <w:r w:rsidRPr="00CB5398">
        <w:rPr>
          <w:rFonts w:ascii="Arial" w:hAnsi="Arial" w:cs="Arial"/>
          <w:sz w:val="24"/>
          <w:szCs w:val="24"/>
        </w:rPr>
        <w:lastRenderedPageBreak/>
        <w:t xml:space="preserve">experience can provide the necessary exposure to effectively perform cataloging work.  But results of this study show that these are not antecedent factors for cataloging and classification.   This being the case, these external factors do not significantly influence the competencies needed for cataloging work, so influence on cataloging and classification competence may lie in other factors.  A consideration would be a strong foundation in theoretical and practical aspects of cataloging.  When a librarian has a sufficient cataloging education, when there is strong foundation in both theory and practicum opportunities it could be expected that a librarian has been adequately prepared by their cataloging education to perform cataloging and classification tasks effectively (Engelson, 2019).  </w:t>
      </w:r>
    </w:p>
    <w:p w14:paraId="17ACD20F" w14:textId="5C033DD3" w:rsidR="0068558B" w:rsidRDefault="0068558B" w:rsidP="0068558B">
      <w:pPr>
        <w:jc w:val="both"/>
        <w:rPr>
          <w:rFonts w:ascii="Arial" w:hAnsi="Arial" w:cs="Arial"/>
          <w:sz w:val="24"/>
          <w:szCs w:val="24"/>
        </w:rPr>
      </w:pPr>
    </w:p>
    <w:p w14:paraId="16A9925D" w14:textId="77777777" w:rsidR="0068558B" w:rsidRDefault="0068558B" w:rsidP="0068558B">
      <w:pPr>
        <w:spacing w:before="1" w:line="256" w:lineRule="auto"/>
        <w:ind w:left="140" w:right="198" w:firstLine="719"/>
        <w:jc w:val="both"/>
        <w:rPr>
          <w:rFonts w:ascii="Arial" w:hAnsi="Arial" w:cs="Arial"/>
          <w:b/>
          <w:sz w:val="24"/>
          <w:szCs w:val="24"/>
        </w:rPr>
      </w:pPr>
      <w:r w:rsidRPr="002358E9">
        <w:rPr>
          <w:rFonts w:ascii="Arial" w:hAnsi="Arial" w:cs="Arial"/>
          <w:b/>
          <w:sz w:val="24"/>
          <w:szCs w:val="24"/>
        </w:rPr>
        <w:t>Recommendation:</w:t>
      </w:r>
    </w:p>
    <w:p w14:paraId="0260ABFE" w14:textId="77777777" w:rsidR="0068558B" w:rsidRPr="001C7BC7" w:rsidRDefault="0068558B" w:rsidP="0068558B">
      <w:pPr>
        <w:spacing w:before="1" w:line="256" w:lineRule="auto"/>
        <w:ind w:left="140" w:right="198"/>
        <w:jc w:val="both"/>
        <w:rPr>
          <w:rFonts w:ascii="Arial" w:hAnsi="Arial" w:cs="Arial"/>
          <w:sz w:val="24"/>
          <w:szCs w:val="24"/>
        </w:rPr>
      </w:pPr>
      <w:r w:rsidRPr="001C7BC7">
        <w:rPr>
          <w:rFonts w:ascii="Arial" w:hAnsi="Arial" w:cs="Arial"/>
          <w:sz w:val="24"/>
          <w:szCs w:val="24"/>
        </w:rPr>
        <w:t>Based</w:t>
      </w:r>
      <w:r w:rsidRPr="001C7BC7">
        <w:rPr>
          <w:rFonts w:ascii="Arial" w:hAnsi="Arial" w:cs="Arial"/>
          <w:sz w:val="24"/>
          <w:szCs w:val="24"/>
        </w:rPr>
        <w:tab/>
        <w:t>on</w:t>
      </w:r>
      <w:r w:rsidRPr="001C7BC7">
        <w:rPr>
          <w:rFonts w:ascii="Arial" w:hAnsi="Arial" w:cs="Arial"/>
          <w:sz w:val="24"/>
          <w:szCs w:val="24"/>
        </w:rPr>
        <w:tab/>
        <w:t>the</w:t>
      </w:r>
      <w:r w:rsidRPr="001C7BC7">
        <w:rPr>
          <w:rFonts w:ascii="Arial" w:hAnsi="Arial" w:cs="Arial"/>
          <w:sz w:val="24"/>
          <w:szCs w:val="24"/>
        </w:rPr>
        <w:tab/>
        <w:t>findings</w:t>
      </w:r>
      <w:r w:rsidRPr="001C7BC7">
        <w:rPr>
          <w:rFonts w:ascii="Arial" w:hAnsi="Arial" w:cs="Arial"/>
          <w:sz w:val="24"/>
          <w:szCs w:val="24"/>
        </w:rPr>
        <w:tab/>
        <w:t>and</w:t>
      </w:r>
      <w:r w:rsidRPr="001C7BC7">
        <w:rPr>
          <w:rFonts w:ascii="Arial" w:hAnsi="Arial" w:cs="Arial"/>
          <w:sz w:val="24"/>
          <w:szCs w:val="24"/>
        </w:rPr>
        <w:tab/>
        <w:t>conclusion</w:t>
      </w:r>
      <w:r w:rsidRPr="001C7BC7">
        <w:rPr>
          <w:rFonts w:ascii="Arial" w:hAnsi="Arial" w:cs="Arial"/>
          <w:sz w:val="24"/>
          <w:szCs w:val="24"/>
        </w:rPr>
        <w:tab/>
        <w:t>of</w:t>
      </w:r>
      <w:r w:rsidRPr="001C7BC7">
        <w:rPr>
          <w:rFonts w:ascii="Arial" w:hAnsi="Arial" w:cs="Arial"/>
          <w:sz w:val="24"/>
          <w:szCs w:val="24"/>
        </w:rPr>
        <w:tab/>
        <w:t>the</w:t>
      </w:r>
      <w:r w:rsidRPr="001C7BC7">
        <w:rPr>
          <w:rFonts w:ascii="Arial" w:hAnsi="Arial" w:cs="Arial"/>
          <w:sz w:val="24"/>
          <w:szCs w:val="24"/>
        </w:rPr>
        <w:tab/>
        <w:t>study,</w:t>
      </w:r>
      <w:r w:rsidRPr="001C7BC7">
        <w:rPr>
          <w:rFonts w:ascii="Arial" w:hAnsi="Arial" w:cs="Arial"/>
          <w:sz w:val="24"/>
          <w:szCs w:val="24"/>
        </w:rPr>
        <w:tab/>
        <w:t xml:space="preserve">the following recommendations are hereby </w:t>
      </w:r>
      <w:proofErr w:type="gramStart"/>
      <w:r w:rsidRPr="001C7BC7">
        <w:rPr>
          <w:rFonts w:ascii="Arial" w:hAnsi="Arial" w:cs="Arial"/>
          <w:sz w:val="24"/>
          <w:szCs w:val="24"/>
        </w:rPr>
        <w:t>endorse</w:t>
      </w:r>
      <w:proofErr w:type="gramEnd"/>
      <w:r w:rsidRPr="001C7BC7">
        <w:rPr>
          <w:rFonts w:ascii="Arial" w:hAnsi="Arial" w:cs="Arial"/>
          <w:sz w:val="24"/>
          <w:szCs w:val="24"/>
        </w:rPr>
        <w:t>:</w:t>
      </w:r>
    </w:p>
    <w:p w14:paraId="51B2D736" w14:textId="77777777" w:rsidR="0068558B" w:rsidRPr="001C7BC7" w:rsidRDefault="0068558B" w:rsidP="0068558B">
      <w:pPr>
        <w:spacing w:before="1" w:line="256" w:lineRule="auto"/>
        <w:ind w:left="140" w:right="198" w:firstLine="719"/>
        <w:jc w:val="both"/>
        <w:rPr>
          <w:rFonts w:ascii="Arial" w:hAnsi="Arial" w:cs="Arial"/>
          <w:sz w:val="24"/>
          <w:szCs w:val="24"/>
        </w:rPr>
      </w:pPr>
      <w:r w:rsidRPr="001C7BC7">
        <w:rPr>
          <w:rFonts w:ascii="Arial" w:hAnsi="Arial" w:cs="Arial"/>
          <w:sz w:val="24"/>
          <w:szCs w:val="24"/>
        </w:rPr>
        <w:t xml:space="preserve">1. Catalogers continue to keep abreast and be aware of major trends in cataloging like linked data, </w:t>
      </w:r>
      <w:proofErr w:type="spellStart"/>
      <w:r w:rsidRPr="001C7BC7">
        <w:rPr>
          <w:rFonts w:ascii="Arial" w:hAnsi="Arial" w:cs="Arial"/>
          <w:sz w:val="24"/>
          <w:szCs w:val="24"/>
        </w:rPr>
        <w:t>Bibframe</w:t>
      </w:r>
      <w:proofErr w:type="spellEnd"/>
      <w:r w:rsidRPr="001C7BC7">
        <w:rPr>
          <w:rFonts w:ascii="Arial" w:hAnsi="Arial" w:cs="Arial"/>
          <w:sz w:val="24"/>
          <w:szCs w:val="24"/>
        </w:rPr>
        <w:t xml:space="preserve"> model, multiple metadata standards, and classification in the digital environment. </w:t>
      </w:r>
    </w:p>
    <w:p w14:paraId="54F70557" w14:textId="77777777" w:rsidR="0068558B" w:rsidRPr="001C7BC7" w:rsidRDefault="0068558B" w:rsidP="0068558B">
      <w:pPr>
        <w:spacing w:before="1" w:line="256" w:lineRule="auto"/>
        <w:ind w:left="140" w:right="198" w:firstLine="719"/>
        <w:jc w:val="both"/>
        <w:rPr>
          <w:rFonts w:ascii="Arial" w:hAnsi="Arial" w:cs="Arial"/>
          <w:sz w:val="24"/>
          <w:szCs w:val="24"/>
        </w:rPr>
      </w:pPr>
      <w:r w:rsidRPr="001C7BC7">
        <w:rPr>
          <w:rFonts w:ascii="Arial" w:hAnsi="Arial" w:cs="Arial"/>
          <w:sz w:val="24"/>
          <w:szCs w:val="24"/>
        </w:rPr>
        <w:t xml:space="preserve">2. Library administrators continue to support the training and continuing professional education of their catalogers. </w:t>
      </w:r>
    </w:p>
    <w:p w14:paraId="2394B977" w14:textId="77777777" w:rsidR="0068558B" w:rsidRDefault="0068558B" w:rsidP="0068558B">
      <w:pPr>
        <w:spacing w:before="1" w:line="256" w:lineRule="auto"/>
        <w:ind w:left="140" w:right="198" w:firstLine="719"/>
        <w:jc w:val="both"/>
        <w:rPr>
          <w:rFonts w:ascii="Arial" w:hAnsi="Arial" w:cs="Arial"/>
          <w:sz w:val="24"/>
          <w:szCs w:val="24"/>
        </w:rPr>
      </w:pPr>
      <w:r w:rsidRPr="001C7BC7">
        <w:rPr>
          <w:rFonts w:ascii="Arial" w:hAnsi="Arial" w:cs="Arial"/>
          <w:sz w:val="24"/>
          <w:szCs w:val="24"/>
        </w:rPr>
        <w:t>3. Catalogers to conduct research and have their research output published. Topic could include the other factors influencing catalogers to do cataloging and classification work.</w:t>
      </w:r>
    </w:p>
    <w:p w14:paraId="1B9BE26C" w14:textId="77777777" w:rsidR="0068558B" w:rsidRDefault="0068558B" w:rsidP="0068558B">
      <w:pPr>
        <w:spacing w:before="1" w:line="256" w:lineRule="auto"/>
        <w:ind w:left="140" w:right="198" w:firstLine="719"/>
        <w:jc w:val="both"/>
        <w:rPr>
          <w:rFonts w:ascii="Arial" w:hAnsi="Arial" w:cs="Arial"/>
          <w:sz w:val="24"/>
          <w:szCs w:val="24"/>
        </w:rPr>
      </w:pPr>
    </w:p>
    <w:p w14:paraId="464A1B0E" w14:textId="77777777" w:rsidR="0068558B" w:rsidRDefault="0068558B" w:rsidP="0068558B">
      <w:pPr>
        <w:spacing w:before="1" w:line="256" w:lineRule="auto"/>
        <w:ind w:left="140" w:right="198" w:firstLine="719"/>
        <w:jc w:val="both"/>
        <w:rPr>
          <w:rFonts w:ascii="Arial" w:hAnsi="Arial" w:cs="Arial"/>
          <w:sz w:val="24"/>
          <w:szCs w:val="24"/>
        </w:rPr>
      </w:pPr>
    </w:p>
    <w:p w14:paraId="23FCCF6A" w14:textId="77777777" w:rsidR="0068558B" w:rsidRPr="002358E9" w:rsidRDefault="0068558B" w:rsidP="0068558B">
      <w:pPr>
        <w:spacing w:before="1" w:line="256" w:lineRule="auto"/>
        <w:ind w:left="140" w:right="198" w:firstLine="719"/>
        <w:jc w:val="both"/>
        <w:rPr>
          <w:rFonts w:ascii="Arial" w:hAnsi="Arial" w:cs="Arial"/>
          <w:b/>
          <w:sz w:val="24"/>
          <w:szCs w:val="24"/>
        </w:rPr>
      </w:pPr>
      <w:r w:rsidRPr="002358E9">
        <w:rPr>
          <w:rFonts w:ascii="Arial" w:hAnsi="Arial" w:cs="Arial"/>
          <w:b/>
          <w:sz w:val="24"/>
          <w:szCs w:val="24"/>
        </w:rPr>
        <w:t>References:</w:t>
      </w:r>
    </w:p>
    <w:p w14:paraId="34ADDB7E" w14:textId="77777777" w:rsidR="0068558B" w:rsidRPr="002358E9" w:rsidRDefault="0068558B" w:rsidP="0068558B">
      <w:pPr>
        <w:spacing w:before="1" w:line="256" w:lineRule="auto"/>
        <w:ind w:left="140" w:right="198" w:firstLine="719"/>
        <w:jc w:val="both"/>
        <w:rPr>
          <w:rFonts w:ascii="Arial" w:hAnsi="Arial" w:cs="Arial"/>
          <w:sz w:val="24"/>
          <w:szCs w:val="24"/>
        </w:rPr>
      </w:pPr>
      <w:r w:rsidRPr="002358E9">
        <w:rPr>
          <w:rFonts w:ascii="Arial" w:hAnsi="Arial" w:cs="Arial"/>
          <w:sz w:val="24"/>
          <w:szCs w:val="24"/>
        </w:rPr>
        <w:t>Adewuyi, O.W. (2018). “Mentoring practices and years of work experience as predictors of job performance of catalogers in a workplace: a case study of Nigerian libraries.” Library Philosophy and Practice.  http://digital commons.unl.edu/</w:t>
      </w:r>
      <w:proofErr w:type="spellStart"/>
      <w:r w:rsidRPr="002358E9">
        <w:rPr>
          <w:rFonts w:ascii="Arial" w:hAnsi="Arial" w:cs="Arial"/>
          <w:sz w:val="24"/>
          <w:szCs w:val="24"/>
        </w:rPr>
        <w:t>libphilprac</w:t>
      </w:r>
      <w:proofErr w:type="spellEnd"/>
      <w:r w:rsidRPr="002358E9">
        <w:rPr>
          <w:rFonts w:ascii="Arial" w:hAnsi="Arial" w:cs="Arial"/>
          <w:sz w:val="24"/>
          <w:szCs w:val="24"/>
        </w:rPr>
        <w:t>/2805</w:t>
      </w:r>
    </w:p>
    <w:p w14:paraId="0CCA3D47" w14:textId="77777777" w:rsidR="0068558B" w:rsidRPr="002358E9" w:rsidRDefault="0068558B" w:rsidP="0068558B">
      <w:pPr>
        <w:spacing w:before="1" w:line="256" w:lineRule="auto"/>
        <w:ind w:left="140" w:right="198" w:firstLine="719"/>
        <w:jc w:val="both"/>
        <w:rPr>
          <w:rFonts w:ascii="Arial" w:hAnsi="Arial" w:cs="Arial"/>
          <w:sz w:val="24"/>
          <w:szCs w:val="24"/>
        </w:rPr>
      </w:pPr>
      <w:r w:rsidRPr="002358E9">
        <w:rPr>
          <w:rFonts w:ascii="Arial" w:hAnsi="Arial" w:cs="Arial"/>
          <w:sz w:val="24"/>
          <w:szCs w:val="24"/>
        </w:rPr>
        <w:t xml:space="preserve">Adewuyi, O.W. and </w:t>
      </w:r>
      <w:proofErr w:type="spellStart"/>
      <w:r w:rsidRPr="002358E9">
        <w:rPr>
          <w:rFonts w:ascii="Arial" w:hAnsi="Arial" w:cs="Arial"/>
          <w:sz w:val="24"/>
          <w:szCs w:val="24"/>
        </w:rPr>
        <w:t>Makendi</w:t>
      </w:r>
      <w:proofErr w:type="spellEnd"/>
      <w:r w:rsidRPr="002358E9">
        <w:rPr>
          <w:rFonts w:ascii="Arial" w:hAnsi="Arial" w:cs="Arial"/>
          <w:sz w:val="24"/>
          <w:szCs w:val="24"/>
        </w:rPr>
        <w:t>, B.O. (2018) "Mentoring Practices and Years of Work Experience as Predictors of Job Performance of Cataloguers in a Workplace: A Case Study of Nigerian Libraries". Library Philosophy and Practice (e-journal).  https://digitalcommons.unl.edu/libphilprac/1805</w:t>
      </w:r>
    </w:p>
    <w:p w14:paraId="48EC6A9B" w14:textId="77777777" w:rsidR="0068558B" w:rsidRPr="002358E9" w:rsidRDefault="0068558B" w:rsidP="0068558B">
      <w:pPr>
        <w:spacing w:before="1" w:line="256" w:lineRule="auto"/>
        <w:ind w:left="140" w:right="198" w:firstLine="719"/>
        <w:jc w:val="both"/>
        <w:rPr>
          <w:rFonts w:ascii="Arial" w:hAnsi="Arial" w:cs="Arial"/>
          <w:sz w:val="24"/>
          <w:szCs w:val="24"/>
        </w:rPr>
      </w:pPr>
      <w:r w:rsidRPr="002358E9">
        <w:rPr>
          <w:rFonts w:ascii="Arial" w:hAnsi="Arial" w:cs="Arial"/>
          <w:sz w:val="24"/>
          <w:szCs w:val="24"/>
        </w:rPr>
        <w:t>Hsieh-Yee, I. (2018). Educating Cataloging Professionals in a Changing Information Environment. Journal of Education for Library and Information Science, 49(2), 93–106. http://www.jstor.org/stable/40323778</w:t>
      </w:r>
    </w:p>
    <w:p w14:paraId="0367A039" w14:textId="77777777" w:rsidR="0068558B" w:rsidRDefault="0068558B" w:rsidP="0068558B">
      <w:pPr>
        <w:jc w:val="both"/>
      </w:pPr>
    </w:p>
    <w:sectPr w:rsidR="0068558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5313E4"/>
    <w:multiLevelType w:val="multilevel"/>
    <w:tmpl w:val="27D80E76"/>
    <w:lvl w:ilvl="0">
      <w:start w:val="1"/>
      <w:numFmt w:val="upperRoman"/>
      <w:lvlText w:val="%1."/>
      <w:lvlJc w:val="left"/>
      <w:pPr>
        <w:ind w:left="500" w:hanging="360"/>
      </w:pPr>
      <w:rPr>
        <w:rFonts w:ascii="Arial" w:eastAsia="Arial" w:hAnsi="Arial" w:cs="Arial" w:hint="default"/>
        <w:b/>
        <w:bCs/>
        <w:spacing w:val="-2"/>
        <w:w w:val="100"/>
        <w:sz w:val="22"/>
        <w:szCs w:val="22"/>
        <w:lang w:val="en-US" w:eastAsia="en-US" w:bidi="ar-SA"/>
      </w:rPr>
    </w:lvl>
    <w:lvl w:ilvl="1">
      <w:start w:val="1"/>
      <w:numFmt w:val="decimal"/>
      <w:lvlText w:val="%2."/>
      <w:lvlJc w:val="left"/>
      <w:pPr>
        <w:ind w:left="860" w:hanging="360"/>
      </w:pPr>
      <w:rPr>
        <w:rFonts w:ascii="Arial MT" w:eastAsia="Arial MT" w:hAnsi="Arial MT" w:cs="Arial MT" w:hint="default"/>
        <w:spacing w:val="0"/>
        <w:w w:val="100"/>
        <w:sz w:val="22"/>
        <w:szCs w:val="22"/>
        <w:lang w:val="en-US" w:eastAsia="en-US" w:bidi="ar-SA"/>
      </w:rPr>
    </w:lvl>
    <w:lvl w:ilvl="2">
      <w:start w:val="1"/>
      <w:numFmt w:val="decimal"/>
      <w:lvlText w:val="%2.%3"/>
      <w:lvlJc w:val="left"/>
      <w:pPr>
        <w:ind w:left="1221" w:hanging="421"/>
      </w:pPr>
      <w:rPr>
        <w:rFonts w:ascii="Arial MT" w:eastAsia="Arial MT" w:hAnsi="Arial MT" w:cs="Arial MT" w:hint="default"/>
        <w:spacing w:val="-2"/>
        <w:w w:val="99"/>
        <w:sz w:val="22"/>
        <w:szCs w:val="22"/>
        <w:lang w:val="en-US" w:eastAsia="en-US" w:bidi="ar-SA"/>
      </w:rPr>
    </w:lvl>
    <w:lvl w:ilvl="3">
      <w:numFmt w:val="bullet"/>
      <w:lvlText w:val="•"/>
      <w:lvlJc w:val="left"/>
      <w:pPr>
        <w:ind w:left="2229" w:hanging="421"/>
      </w:pPr>
      <w:rPr>
        <w:rFonts w:hint="default"/>
        <w:lang w:val="en-US" w:eastAsia="en-US" w:bidi="ar-SA"/>
      </w:rPr>
    </w:lvl>
    <w:lvl w:ilvl="4">
      <w:numFmt w:val="bullet"/>
      <w:lvlText w:val="•"/>
      <w:lvlJc w:val="left"/>
      <w:pPr>
        <w:ind w:left="3238" w:hanging="421"/>
      </w:pPr>
      <w:rPr>
        <w:rFonts w:hint="default"/>
        <w:lang w:val="en-US" w:eastAsia="en-US" w:bidi="ar-SA"/>
      </w:rPr>
    </w:lvl>
    <w:lvl w:ilvl="5">
      <w:numFmt w:val="bullet"/>
      <w:lvlText w:val="•"/>
      <w:lvlJc w:val="left"/>
      <w:pPr>
        <w:ind w:left="4247" w:hanging="421"/>
      </w:pPr>
      <w:rPr>
        <w:rFonts w:hint="default"/>
        <w:lang w:val="en-US" w:eastAsia="en-US" w:bidi="ar-SA"/>
      </w:rPr>
    </w:lvl>
    <w:lvl w:ilvl="6">
      <w:numFmt w:val="bullet"/>
      <w:lvlText w:val="•"/>
      <w:lvlJc w:val="left"/>
      <w:pPr>
        <w:ind w:left="5256" w:hanging="421"/>
      </w:pPr>
      <w:rPr>
        <w:rFonts w:hint="default"/>
        <w:lang w:val="en-US" w:eastAsia="en-US" w:bidi="ar-SA"/>
      </w:rPr>
    </w:lvl>
    <w:lvl w:ilvl="7">
      <w:numFmt w:val="bullet"/>
      <w:lvlText w:val="•"/>
      <w:lvlJc w:val="left"/>
      <w:pPr>
        <w:ind w:left="6265" w:hanging="421"/>
      </w:pPr>
      <w:rPr>
        <w:rFonts w:hint="default"/>
        <w:lang w:val="en-US" w:eastAsia="en-US" w:bidi="ar-SA"/>
      </w:rPr>
    </w:lvl>
    <w:lvl w:ilvl="8">
      <w:numFmt w:val="bullet"/>
      <w:lvlText w:val="•"/>
      <w:lvlJc w:val="left"/>
      <w:pPr>
        <w:ind w:left="7274" w:hanging="421"/>
      </w:pPr>
      <w:rPr>
        <w:rFonts w:hint="default"/>
        <w:lang w:val="en-US" w:eastAsia="en-US" w:bidi="ar-SA"/>
      </w:rPr>
    </w:lvl>
  </w:abstractNum>
  <w:abstractNum w:abstractNumId="1" w15:restartNumberingAfterBreak="0">
    <w:nsid w:val="629656C9"/>
    <w:multiLevelType w:val="multilevel"/>
    <w:tmpl w:val="27D80E76"/>
    <w:lvl w:ilvl="0">
      <w:start w:val="1"/>
      <w:numFmt w:val="upperRoman"/>
      <w:lvlText w:val="%1."/>
      <w:lvlJc w:val="left"/>
      <w:pPr>
        <w:ind w:left="500" w:hanging="360"/>
      </w:pPr>
      <w:rPr>
        <w:rFonts w:ascii="Arial" w:eastAsia="Arial" w:hAnsi="Arial" w:cs="Arial" w:hint="default"/>
        <w:b/>
        <w:bCs/>
        <w:spacing w:val="-2"/>
        <w:w w:val="100"/>
        <w:sz w:val="22"/>
        <w:szCs w:val="22"/>
        <w:lang w:val="en-US" w:eastAsia="en-US" w:bidi="ar-SA"/>
      </w:rPr>
    </w:lvl>
    <w:lvl w:ilvl="1">
      <w:start w:val="1"/>
      <w:numFmt w:val="decimal"/>
      <w:lvlText w:val="%2."/>
      <w:lvlJc w:val="left"/>
      <w:pPr>
        <w:ind w:left="860" w:hanging="360"/>
      </w:pPr>
      <w:rPr>
        <w:rFonts w:ascii="Arial MT" w:eastAsia="Arial MT" w:hAnsi="Arial MT" w:cs="Arial MT" w:hint="default"/>
        <w:spacing w:val="0"/>
        <w:w w:val="100"/>
        <w:sz w:val="22"/>
        <w:szCs w:val="22"/>
        <w:lang w:val="en-US" w:eastAsia="en-US" w:bidi="ar-SA"/>
      </w:rPr>
    </w:lvl>
    <w:lvl w:ilvl="2">
      <w:start w:val="1"/>
      <w:numFmt w:val="decimal"/>
      <w:lvlText w:val="%2.%3"/>
      <w:lvlJc w:val="left"/>
      <w:pPr>
        <w:ind w:left="1221" w:hanging="421"/>
      </w:pPr>
      <w:rPr>
        <w:rFonts w:ascii="Arial MT" w:eastAsia="Arial MT" w:hAnsi="Arial MT" w:cs="Arial MT" w:hint="default"/>
        <w:spacing w:val="-2"/>
        <w:w w:val="99"/>
        <w:sz w:val="22"/>
        <w:szCs w:val="22"/>
        <w:lang w:val="en-US" w:eastAsia="en-US" w:bidi="ar-SA"/>
      </w:rPr>
    </w:lvl>
    <w:lvl w:ilvl="3">
      <w:numFmt w:val="bullet"/>
      <w:lvlText w:val="•"/>
      <w:lvlJc w:val="left"/>
      <w:pPr>
        <w:ind w:left="2229" w:hanging="421"/>
      </w:pPr>
      <w:rPr>
        <w:rFonts w:hint="default"/>
        <w:lang w:val="en-US" w:eastAsia="en-US" w:bidi="ar-SA"/>
      </w:rPr>
    </w:lvl>
    <w:lvl w:ilvl="4">
      <w:numFmt w:val="bullet"/>
      <w:lvlText w:val="•"/>
      <w:lvlJc w:val="left"/>
      <w:pPr>
        <w:ind w:left="3238" w:hanging="421"/>
      </w:pPr>
      <w:rPr>
        <w:rFonts w:hint="default"/>
        <w:lang w:val="en-US" w:eastAsia="en-US" w:bidi="ar-SA"/>
      </w:rPr>
    </w:lvl>
    <w:lvl w:ilvl="5">
      <w:numFmt w:val="bullet"/>
      <w:lvlText w:val="•"/>
      <w:lvlJc w:val="left"/>
      <w:pPr>
        <w:ind w:left="4247" w:hanging="421"/>
      </w:pPr>
      <w:rPr>
        <w:rFonts w:hint="default"/>
        <w:lang w:val="en-US" w:eastAsia="en-US" w:bidi="ar-SA"/>
      </w:rPr>
    </w:lvl>
    <w:lvl w:ilvl="6">
      <w:numFmt w:val="bullet"/>
      <w:lvlText w:val="•"/>
      <w:lvlJc w:val="left"/>
      <w:pPr>
        <w:ind w:left="5256" w:hanging="421"/>
      </w:pPr>
      <w:rPr>
        <w:rFonts w:hint="default"/>
        <w:lang w:val="en-US" w:eastAsia="en-US" w:bidi="ar-SA"/>
      </w:rPr>
    </w:lvl>
    <w:lvl w:ilvl="7">
      <w:numFmt w:val="bullet"/>
      <w:lvlText w:val="•"/>
      <w:lvlJc w:val="left"/>
      <w:pPr>
        <w:ind w:left="6265" w:hanging="421"/>
      </w:pPr>
      <w:rPr>
        <w:rFonts w:hint="default"/>
        <w:lang w:val="en-US" w:eastAsia="en-US" w:bidi="ar-SA"/>
      </w:rPr>
    </w:lvl>
    <w:lvl w:ilvl="8">
      <w:numFmt w:val="bullet"/>
      <w:lvlText w:val="•"/>
      <w:lvlJc w:val="left"/>
      <w:pPr>
        <w:ind w:left="7274" w:hanging="421"/>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5FB"/>
    <w:rsid w:val="004365FB"/>
    <w:rsid w:val="0068558B"/>
    <w:rsid w:val="008133CA"/>
    <w:rsid w:val="00A25F0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12DB8"/>
  <w15:chartTrackingRefBased/>
  <w15:docId w15:val="{0866C159-E0A5-4F9E-8BB6-124C91EB7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365FB"/>
    <w:pPr>
      <w:widowControl w:val="0"/>
      <w:autoSpaceDE w:val="0"/>
      <w:autoSpaceDN w:val="0"/>
      <w:spacing w:after="0" w:line="240" w:lineRule="auto"/>
    </w:pPr>
    <w:rPr>
      <w:rFonts w:ascii="Arial MT" w:eastAsia="Arial MT" w:hAnsi="Arial MT" w:cs="Arial MT"/>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365FB"/>
    <w:rPr>
      <w:sz w:val="24"/>
      <w:szCs w:val="24"/>
    </w:rPr>
  </w:style>
  <w:style w:type="character" w:customStyle="1" w:styleId="BodyTextChar">
    <w:name w:val="Body Text Char"/>
    <w:basedOn w:val="DefaultParagraphFont"/>
    <w:link w:val="BodyText"/>
    <w:uiPriority w:val="1"/>
    <w:rsid w:val="004365FB"/>
    <w:rPr>
      <w:rFonts w:ascii="Arial MT" w:eastAsia="Arial MT" w:hAnsi="Arial MT" w:cs="Arial MT"/>
      <w:sz w:val="24"/>
      <w:szCs w:val="24"/>
      <w:lang w:val="en-US"/>
    </w:rPr>
  </w:style>
  <w:style w:type="paragraph" w:styleId="ListParagraph">
    <w:name w:val="List Paragraph"/>
    <w:basedOn w:val="Normal"/>
    <w:uiPriority w:val="1"/>
    <w:qFormat/>
    <w:rsid w:val="004365FB"/>
    <w:pPr>
      <w:ind w:left="1340" w:hanging="361"/>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2793</Words>
  <Characters>15926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Romel Rellon</dc:creator>
  <cp:keywords/>
  <dc:description/>
  <cp:lastModifiedBy>Romel Rellon</cp:lastModifiedBy>
  <cp:revision>2</cp:revision>
  <dcterms:created xsi:type="dcterms:W3CDTF">2026-04-26T04:05:00Z</dcterms:created>
  <dcterms:modified xsi:type="dcterms:W3CDTF">2026-04-26T04:22:00Z</dcterms:modified>
</cp:coreProperties>
</file>