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D5DCC" w14:textId="77777777" w:rsidR="00AF15AD" w:rsidRPr="00AF15AD" w:rsidRDefault="00AF15AD" w:rsidP="00AF15AD">
      <w:pPr>
        <w:pStyle w:val="Title"/>
        <w:spacing w:line="249" w:lineRule="auto"/>
        <w:jc w:val="center"/>
        <w:rPr>
          <w:rFonts w:ascii="Times New Roman" w:hAnsi="Times New Roman" w:cs="Times New Roman"/>
          <w:b/>
          <w:bCs/>
          <w:sz w:val="36"/>
          <w:szCs w:val="36"/>
        </w:rPr>
      </w:pPr>
      <w:bookmarkStart w:id="0" w:name="Design_and_Implementation_of_a_Centraliz"/>
      <w:bookmarkEnd w:id="0"/>
      <w:r w:rsidRPr="00AF15AD">
        <w:rPr>
          <w:rFonts w:ascii="Times New Roman" w:hAnsi="Times New Roman" w:cs="Times New Roman"/>
          <w:b/>
          <w:bCs/>
          <w:sz w:val="36"/>
          <w:szCs w:val="36"/>
        </w:rPr>
        <w:t>DESIGN</w:t>
      </w:r>
      <w:r w:rsidRPr="00AF15AD">
        <w:rPr>
          <w:rFonts w:ascii="Times New Roman" w:hAnsi="Times New Roman" w:cs="Times New Roman"/>
          <w:b/>
          <w:bCs/>
          <w:spacing w:val="-20"/>
          <w:sz w:val="36"/>
          <w:szCs w:val="36"/>
        </w:rPr>
        <w:t xml:space="preserve"> </w:t>
      </w:r>
      <w:r w:rsidRPr="00AF15AD">
        <w:rPr>
          <w:rFonts w:ascii="Times New Roman" w:hAnsi="Times New Roman" w:cs="Times New Roman"/>
          <w:b/>
          <w:bCs/>
          <w:sz w:val="36"/>
          <w:szCs w:val="36"/>
        </w:rPr>
        <w:t>AND</w:t>
      </w:r>
      <w:r w:rsidRPr="00AF15AD">
        <w:rPr>
          <w:rFonts w:ascii="Times New Roman" w:hAnsi="Times New Roman" w:cs="Times New Roman"/>
          <w:b/>
          <w:bCs/>
          <w:spacing w:val="-20"/>
          <w:sz w:val="36"/>
          <w:szCs w:val="36"/>
        </w:rPr>
        <w:t xml:space="preserve"> </w:t>
      </w:r>
      <w:r w:rsidRPr="00AF15AD">
        <w:rPr>
          <w:rFonts w:ascii="Times New Roman" w:hAnsi="Times New Roman" w:cs="Times New Roman"/>
          <w:b/>
          <w:bCs/>
          <w:sz w:val="36"/>
          <w:szCs w:val="36"/>
        </w:rPr>
        <w:t>IMPLEMENTATION</w:t>
      </w:r>
      <w:r w:rsidRPr="00AF15AD">
        <w:rPr>
          <w:rFonts w:ascii="Times New Roman" w:hAnsi="Times New Roman" w:cs="Times New Roman"/>
          <w:b/>
          <w:bCs/>
          <w:spacing w:val="-20"/>
          <w:sz w:val="36"/>
          <w:szCs w:val="36"/>
        </w:rPr>
        <w:t xml:space="preserve"> </w:t>
      </w:r>
      <w:r w:rsidRPr="00AF15AD">
        <w:rPr>
          <w:rFonts w:ascii="Times New Roman" w:hAnsi="Times New Roman" w:cs="Times New Roman"/>
          <w:b/>
          <w:bCs/>
          <w:sz w:val="36"/>
          <w:szCs w:val="36"/>
        </w:rPr>
        <w:t>OF</w:t>
      </w:r>
      <w:r w:rsidRPr="00AF15AD">
        <w:rPr>
          <w:rFonts w:ascii="Times New Roman" w:hAnsi="Times New Roman" w:cs="Times New Roman"/>
          <w:b/>
          <w:bCs/>
          <w:spacing w:val="-30"/>
          <w:sz w:val="36"/>
          <w:szCs w:val="36"/>
        </w:rPr>
        <w:t xml:space="preserve"> </w:t>
      </w:r>
      <w:r w:rsidRPr="00AF15AD">
        <w:rPr>
          <w:rFonts w:ascii="Times New Roman" w:hAnsi="Times New Roman" w:cs="Times New Roman"/>
          <w:b/>
          <w:bCs/>
          <w:sz w:val="36"/>
          <w:szCs w:val="36"/>
        </w:rPr>
        <w:t>A</w:t>
      </w:r>
      <w:r w:rsidRPr="00AF15AD">
        <w:rPr>
          <w:rFonts w:ascii="Times New Roman" w:hAnsi="Times New Roman" w:cs="Times New Roman"/>
          <w:b/>
          <w:bCs/>
          <w:spacing w:val="-20"/>
          <w:sz w:val="36"/>
          <w:szCs w:val="36"/>
        </w:rPr>
        <w:t xml:space="preserve"> </w:t>
      </w:r>
      <w:r w:rsidRPr="00AF15AD">
        <w:rPr>
          <w:rFonts w:ascii="Times New Roman" w:hAnsi="Times New Roman" w:cs="Times New Roman"/>
          <w:b/>
          <w:bCs/>
          <w:sz w:val="36"/>
          <w:szCs w:val="36"/>
        </w:rPr>
        <w:t>CENTRALIZED</w:t>
      </w:r>
      <w:r w:rsidRPr="00AF15AD">
        <w:rPr>
          <w:rFonts w:ascii="Times New Roman" w:hAnsi="Times New Roman" w:cs="Times New Roman"/>
          <w:b/>
          <w:bCs/>
          <w:spacing w:val="-20"/>
          <w:sz w:val="36"/>
          <w:szCs w:val="36"/>
        </w:rPr>
        <w:t xml:space="preserve"> </w:t>
      </w:r>
      <w:r w:rsidRPr="00AF15AD">
        <w:rPr>
          <w:rFonts w:ascii="Times New Roman" w:hAnsi="Times New Roman" w:cs="Times New Roman"/>
          <w:b/>
          <w:bCs/>
          <w:sz w:val="36"/>
          <w:szCs w:val="36"/>
        </w:rPr>
        <w:t>MOSQUE MANAGEMENT PORTAL FOR MASJID ANGULLIA</w:t>
      </w:r>
    </w:p>
    <w:p w14:paraId="2DE725D6" w14:textId="77777777" w:rsidR="00AF15AD" w:rsidRPr="00AF15AD" w:rsidRDefault="00AF15AD" w:rsidP="00AF15AD">
      <w:pPr>
        <w:spacing w:before="174"/>
        <w:ind w:left="151" w:right="149"/>
        <w:jc w:val="center"/>
      </w:pPr>
      <w:r w:rsidRPr="00AF15AD">
        <w:t/>
      </w:r>
      <w:r w:rsidRPr="00AF15AD">
        <w:rPr>
          <w:spacing w:val="-5"/>
        </w:rPr>
        <w:t xml:space="preserve"/>
      </w:r>
      <w:r w:rsidRPr="00AF15AD">
        <w:t/>
      </w:r>
      <w:r w:rsidRPr="00AF15AD">
        <w:rPr>
          <w:spacing w:val="-4"/>
        </w:rPr>
        <w:t xml:space="preserve"/>
      </w:r>
      <w:r w:rsidRPr="00AF15AD">
        <w:t/>
      </w:r>
      <w:r w:rsidRPr="00AF15AD">
        <w:rPr>
          <w:vertAlign w:val="superscript"/>
        </w:rPr>
        <w:t/>
      </w:r>
      <w:r w:rsidRPr="00AF15AD">
        <w:t/>
      </w:r>
      <w:r w:rsidRPr="00AF15AD">
        <w:rPr>
          <w:spacing w:val="-3"/>
        </w:rPr>
        <w:t xml:space="preserve"/>
      </w:r>
      <w:r w:rsidRPr="00AF15AD">
        <w:t/>
      </w:r>
      <w:r w:rsidRPr="00AF15AD">
        <w:rPr>
          <w:spacing w:val="-3"/>
        </w:rPr>
        <w:t xml:space="preserve"/>
      </w:r>
      <w:r w:rsidRPr="00AF15AD">
        <w:t/>
      </w:r>
      <w:r w:rsidRPr="00AF15AD">
        <w:rPr>
          <w:spacing w:val="-3"/>
        </w:rPr>
        <w:t xml:space="preserve"/>
      </w:r>
      <w:r w:rsidRPr="00AF15AD">
        <w:t/>
      </w:r>
      <w:r w:rsidRPr="00AF15AD">
        <w:rPr>
          <w:vertAlign w:val="superscript"/>
        </w:rPr>
        <w:t/>
      </w:r>
      <w:r w:rsidRPr="00AF15AD">
        <w:t/>
      </w:r>
      <w:r w:rsidRPr="00AF15AD">
        <w:rPr>
          <w:spacing w:val="-3"/>
        </w:rPr>
        <w:t xml:space="preserve"/>
      </w:r>
      <w:r w:rsidRPr="00AF15AD">
        <w:t/>
      </w:r>
      <w:r w:rsidRPr="00AF15AD">
        <w:rPr>
          <w:spacing w:val="-3"/>
        </w:rPr>
        <w:t xml:space="preserve"/>
      </w:r>
      <w:r w:rsidRPr="00AF15AD">
        <w:t/>
      </w:r>
      <w:r w:rsidRPr="00AF15AD">
        <w:rPr>
          <w:spacing w:val="-3"/>
        </w:rPr>
        <w:t xml:space="preserve"/>
      </w:r>
      <w:r w:rsidRPr="00AF15AD">
        <w:t/>
      </w:r>
      <w:r w:rsidRPr="00AF15AD">
        <w:rPr>
          <w:vertAlign w:val="superscript"/>
        </w:rPr>
        <w:t/>
      </w:r>
      <w:r w:rsidRPr="00AF15AD">
        <w:t/>
      </w:r>
      <w:r w:rsidRPr="00AF15AD">
        <w:rPr>
          <w:spacing w:val="-3"/>
        </w:rPr>
        <w:t xml:space="preserve"/>
      </w:r>
      <w:r w:rsidRPr="00AF15AD">
        <w:t/>
      </w:r>
      <w:r w:rsidRPr="00AF15AD">
        <w:rPr>
          <w:spacing w:val="-14"/>
        </w:rPr>
        <w:t xml:space="preserve"/>
      </w:r>
      <w:r w:rsidRPr="00AF15AD">
        <w:t/>
      </w:r>
      <w:r w:rsidRPr="00AF15AD">
        <w:rPr>
          <w:spacing w:val="-4"/>
        </w:rPr>
        <w:t xml:space="preserve"/>
      </w:r>
      <w:r w:rsidRPr="00AF15AD">
        <w:t/>
      </w:r>
      <w:r w:rsidRPr="00AF15AD">
        <w:rPr>
          <w:vertAlign w:val="superscript"/>
        </w:rPr>
        <w:t/>
      </w:r>
      <w:r w:rsidRPr="00AF15AD">
        <w:t/>
      </w:r>
      <w:r w:rsidRPr="00AF15AD">
        <w:rPr>
          <w:vertAlign w:val="superscript"/>
        </w:rPr>
        <w:t/>
      </w:r>
    </w:p>
    <w:p w14:paraId="6C4F2659" w14:textId="77777777" w:rsidR="00AF15AD" w:rsidRPr="00AF15AD" w:rsidRDefault="00AF15AD" w:rsidP="00AF15AD">
      <w:pPr>
        <w:spacing w:before="174"/>
        <w:ind w:left="151" w:right="149"/>
        <w:jc w:val="center"/>
        <w:rPr>
          <w:i/>
        </w:rPr>
      </w:pPr>
      <w:r w:rsidRPr="00AF15AD">
        <w:t xml:space="preserve"/>
      </w:r>
      <w:r w:rsidRPr="00AF15AD">
        <w:rPr>
          <w:i/>
        </w:rPr>
        <w:t xml:space="preserve"/>
      </w:r>
    </w:p>
    <w:p w14:paraId="51044EF3" w14:textId="0D28ABB0" w:rsidR="00AF15AD" w:rsidRPr="00AF15AD" w:rsidRDefault="00AF15AD" w:rsidP="00AF15AD">
      <w:pPr>
        <w:spacing w:before="174" w:line="352" w:lineRule="auto"/>
        <w:ind w:left="151" w:right="149"/>
        <w:jc w:val="center"/>
        <w:rPr>
          <w:sz w:val="18"/>
        </w:rPr>
      </w:pPr>
      <w:hyperlink r:id="rId5">
        <w:r w:rsidRPr="00AF15AD">
          <w:rPr>
            <w:color w:val="333333"/>
            <w:sz w:val="18"/>
          </w:rPr>
          <w:t/>
        </w:r>
      </w:hyperlink>
      <w:r w:rsidRPr="00AF15AD">
        <w:rPr>
          <w:color w:val="333333"/>
          <w:sz w:val="18"/>
        </w:rPr>
        <w:t xml:space="preserve"/>
      </w:r>
      <w:hyperlink r:id="rId6">
        <w:r w:rsidRPr="00AF15AD">
          <w:rPr>
            <w:color w:val="333333"/>
            <w:sz w:val="18"/>
          </w:rPr>
          <w:t/>
        </w:r>
      </w:hyperlink>
      <w:r w:rsidRPr="00AF15AD">
        <w:rPr>
          <w:color w:val="333333"/>
          <w:sz w:val="18"/>
        </w:rPr>
        <w:t xml:space="preserve"/>
      </w:r>
      <w:hyperlink r:id="rId7">
        <w:r w:rsidRPr="00AF15AD">
          <w:rPr>
            <w:color w:val="333333"/>
            <w:sz w:val="18"/>
          </w:rPr>
          <w:t/>
        </w:r>
      </w:hyperlink>
      <w:r w:rsidRPr="00AF15AD">
        <w:rPr>
          <w:color w:val="333333"/>
          <w:sz w:val="18"/>
        </w:rPr>
        <w:t/>
      </w:r>
    </w:p>
    <w:p w14:paraId="2D559313" w14:textId="75D859AF" w:rsidR="00AF15AD" w:rsidRDefault="00AF15AD" w:rsidP="00AF15AD">
      <w:pPr>
        <w:pBdr>
          <w:bottom w:val="single" w:sz="12" w:space="1" w:color="auto"/>
        </w:pBdr>
        <w:spacing w:line="156" w:lineRule="exact"/>
        <w:ind w:left="151" w:right="151"/>
        <w:jc w:val="center"/>
      </w:pPr>
      <w:hyperlink r:id="rId8">
        <w:r w:rsidRPr="00AF15AD">
          <w:rPr>
            <w:color w:val="333333"/>
            <w:spacing w:val="-2"/>
            <w:sz w:val="18"/>
          </w:rPr>
          <w:t/>
        </w:r>
      </w:hyperlink>
      <w:r w:rsidR="00302CF4">
        <w:t/>
      </w:r>
      <w:r w:rsidR="00107DA5">
        <w:t xml:space="preserve"/>
      </w:r>
      <w:r w:rsidR="00302CF4">
        <w:rPr>
          <w:sz w:val="18"/>
          <w:szCs w:val="18"/>
        </w:rPr>
        <w:t/>
      </w:r>
      <w:r w:rsidR="00302CF4">
        <w:t xml:space="preserve"/>
      </w:r>
    </w:p>
    <w:p w14:paraId="32EC89B0" w14:textId="77777777" w:rsidR="00B7496E" w:rsidRPr="00AF15AD" w:rsidRDefault="00B7496E" w:rsidP="00AF15AD">
      <w:pPr>
        <w:pBdr>
          <w:bottom w:val="single" w:sz="12" w:space="1" w:color="auto"/>
        </w:pBdr>
        <w:spacing w:line="156" w:lineRule="exact"/>
        <w:ind w:left="151" w:right="151"/>
        <w:jc w:val="center"/>
        <w:rPr>
          <w:sz w:val="18"/>
        </w:rPr>
      </w:pPr>
    </w:p>
    <w:p w14:paraId="6EE5872D" w14:textId="77777777" w:rsidR="0075618E" w:rsidRDefault="0075618E" w:rsidP="0075618E">
      <w:pPr>
        <w:ind w:left="720"/>
        <w:jc w:val="both"/>
        <w:rPr>
          <w:b/>
          <w:sz w:val="24"/>
          <w:szCs w:val="24"/>
        </w:rPr>
      </w:pPr>
    </w:p>
    <w:p w14:paraId="4D1A8A2E" w14:textId="77777777" w:rsidR="00E1712B" w:rsidRDefault="00E1712B" w:rsidP="0075618E">
      <w:pPr>
        <w:ind w:left="720"/>
        <w:jc w:val="both"/>
        <w:rPr>
          <w:b/>
          <w:sz w:val="24"/>
          <w:szCs w:val="24"/>
        </w:rPr>
        <w:sectPr w:rsidR="00E1712B" w:rsidSect="00AF15AD">
          <w:pgSz w:w="12240" w:h="15840"/>
          <w:pgMar w:top="902" w:right="720" w:bottom="278" w:left="720" w:header="708" w:footer="708" w:gutter="0"/>
          <w:cols w:space="708"/>
          <w:docGrid w:linePitch="360"/>
        </w:sectPr>
      </w:pPr>
    </w:p>
    <w:p w14:paraId="7134BAEE" w14:textId="0EF43FF7" w:rsidR="00091F68" w:rsidRDefault="00AF15AD" w:rsidP="00091F68">
      <w:pPr>
        <w:spacing w:line="276" w:lineRule="auto"/>
        <w:ind w:left="720"/>
        <w:jc w:val="both"/>
        <w:rPr>
          <w:b/>
          <w:sz w:val="24"/>
          <w:szCs w:val="24"/>
        </w:rPr>
      </w:pPr>
      <w:r w:rsidRPr="00284EA5">
        <w:rPr>
          <w:b/>
          <w:sz w:val="24"/>
          <w:szCs w:val="24"/>
        </w:rPr>
        <w:t xml:space="preserve"/>
      </w:r>
      <w:r w:rsidR="00091F68" w:rsidRPr="00091F68">
        <w:rPr>
          <w:sz w:val="24"/>
          <w:szCs w:val="24"/>
        </w:rPr>
        <w:t xml:space="preserve"/>
      </w:r>
      <w:proofErr w:type="spellStart"/>
      <w:r w:rsidR="00091F68" w:rsidRPr="00091F68">
        <w:rPr>
          <w:sz w:val="24"/>
          <w:szCs w:val="24"/>
        </w:rPr>
        <w:t/>
      </w:r>
      <w:proofErr w:type="spellEnd"/>
      <w:r w:rsidR="00091F68" w:rsidRPr="00091F68">
        <w:rPr>
          <w:sz w:val="24"/>
          <w:szCs w:val="24"/>
        </w:rPr>
        <w:t xml:space="preserve"/>
      </w:r>
      <w:proofErr w:type="spellStart"/>
      <w:r w:rsidR="00091F68" w:rsidRPr="00091F68">
        <w:rPr>
          <w:sz w:val="24"/>
          <w:szCs w:val="24"/>
        </w:rPr>
        <w:t/>
      </w:r>
      <w:proofErr w:type="spellEnd"/>
      <w:r w:rsidR="00091F68" w:rsidRPr="00091F68">
        <w:rPr>
          <w:sz w:val="24"/>
          <w:szCs w:val="24"/>
        </w:rPr>
        <w:t xml:space="preserve"/>
      </w:r>
      <w:r w:rsidR="00091F68" w:rsidRPr="00091F68">
        <w:rPr>
          <w:sz w:val="24"/>
          <w:szCs w:val="24"/>
        </w:rPr>
        <w:t xml:space="preserve"/>
      </w:r>
      <w:proofErr w:type="spellStart"/>
      <w:r w:rsidR="00091F68" w:rsidRPr="00091F68">
        <w:rPr>
          <w:sz w:val="24"/>
          <w:szCs w:val="24"/>
        </w:rPr>
        <w:t/>
      </w:r>
      <w:proofErr w:type="spellEnd"/>
      <w:r w:rsidR="00091F68">
        <w:rPr>
          <w:sz w:val="24"/>
          <w:szCs w:val="24"/>
        </w:rPr>
        <w:t/>
      </w:r>
    </w:p>
    <w:p w14:paraId="6979A06D" w14:textId="35CAF3AB" w:rsidR="0075618E" w:rsidRDefault="0075618E" w:rsidP="00091F68">
      <w:pPr>
        <w:spacing w:line="276" w:lineRule="auto"/>
        <w:ind w:left="720"/>
        <w:jc w:val="both"/>
      </w:pPr>
      <w:r>
        <w:rPr>
          <w:b/>
        </w:rPr>
        <w:t/>
      </w:r>
      <w:r>
        <w:rPr>
          <w:b/>
          <w:spacing w:val="40"/>
        </w:rPr>
        <w:t xml:space="preserve"/>
      </w:r>
      <w:r w:rsidR="00091F68" w:rsidRPr="00091F68">
        <w:t/>
      </w:r>
    </w:p>
    <w:p w14:paraId="23739F58" w14:textId="042831AA" w:rsidR="0075618E" w:rsidRPr="0075618E" w:rsidRDefault="0075618E" w:rsidP="0075618E">
      <w:pPr>
        <w:pStyle w:val="BodyText"/>
        <w:numPr>
          <w:ilvl w:val="0"/>
          <w:numId w:val="2"/>
        </w:numPr>
        <w:spacing w:before="90" w:line="276" w:lineRule="auto"/>
      </w:pPr>
      <w:r>
        <w:rPr>
          <w:b/>
          <w:bCs/>
        </w:rPr>
        <w:t>Introduction</w:t>
      </w:r>
    </w:p>
    <w:p w14:paraId="22F85D9B" w14:textId="77777777" w:rsidR="0075618E" w:rsidRPr="0075618E" w:rsidRDefault="0075618E" w:rsidP="0075618E">
      <w:pPr>
        <w:pStyle w:val="NormalWeb"/>
        <w:spacing w:before="0" w:beforeAutospacing="0" w:line="276" w:lineRule="auto"/>
        <w:ind w:left="720" w:firstLine="720"/>
        <w:jc w:val="both"/>
      </w:pPr>
      <w:r w:rsidRPr="0075618E">
        <w:t xml:space="preserve">Places of worship like mosques are not only used for worshiping, but they also act as community centers responsible for religious events, announcements, financial transactions, and community engagement. Current studies have shown that app-based solutions can enhance these tasks while minimizing manual burdens. For instance, mosque administration systems that include mobile connectivity and automation have been shown to enhance user engagement and minimize administrative workload through real-time push notifications and mobile reporting. This reflects a documented shift toward Android-based platforms to facilitate activities in various mosque settings, allowing administrators and congregants to interact seamlessly on the go. </w:t>
      </w:r>
    </w:p>
    <w:p w14:paraId="2D2BBC55" w14:textId="77777777" w:rsidR="0075618E" w:rsidRPr="0075618E" w:rsidRDefault="0075618E" w:rsidP="0075618E">
      <w:pPr>
        <w:pStyle w:val="NormalWeb"/>
        <w:spacing w:before="0" w:beforeAutospacing="0" w:line="276" w:lineRule="auto"/>
        <w:ind w:left="720" w:firstLine="720"/>
        <w:jc w:val="both"/>
      </w:pPr>
      <w:r w:rsidRPr="0075618E">
        <w:t xml:space="preserve">Despite the presence of digital technology, many mosques still rely on fragmented social media platforms, spreadsheets, and paper-based systems to manage announcements and attendance. These fragmented systems lead to inefficiencies and delayed communication. The integration of a centralized mobile </w:t>
      </w:r>
      <w:r w:rsidRPr="0075618E">
        <w:lastRenderedPageBreak/>
        <w:t xml:space="preserve">application can automate data collection and offer a single point of access to all organizational information, specifically enhancing administrative efficiency through mobile-integrated event calendars and financial trackers. </w:t>
      </w:r>
    </w:p>
    <w:p w14:paraId="01E4C520" w14:textId="51C681C0" w:rsidR="0075618E" w:rsidRPr="0075618E" w:rsidRDefault="0067771F" w:rsidP="0075618E">
      <w:pPr>
        <w:pStyle w:val="NormalWeb"/>
        <w:spacing w:before="0" w:beforeAutospacing="0" w:line="276" w:lineRule="auto"/>
        <w:ind w:left="720" w:firstLine="720"/>
        <w:jc w:val="both"/>
      </w:pPr>
      <w:r>
        <w:rPr>
          <w:noProof/>
          <w14:ligatures w14:val="standardContextual"/>
        </w:rPr>
        <w:drawing>
          <wp:anchor distT="0" distB="0" distL="114300" distR="114300" simplePos="0" relativeHeight="251662336" behindDoc="1" locked="0" layoutInCell="1" allowOverlap="1" wp14:anchorId="353942A6" wp14:editId="19115E5B">
            <wp:simplePos x="0" y="0"/>
            <wp:positionH relativeFrom="margin">
              <wp:align>right</wp:align>
            </wp:positionH>
            <wp:positionV relativeFrom="paragraph">
              <wp:posOffset>1292225</wp:posOffset>
            </wp:positionV>
            <wp:extent cx="2964815" cy="1457325"/>
            <wp:effectExtent l="0" t="0" r="6985" b="9525"/>
            <wp:wrapTight wrapText="bothSides">
              <wp:wrapPolygon edited="0">
                <wp:start x="0" y="0"/>
                <wp:lineTo x="0" y="21459"/>
                <wp:lineTo x="21512" y="21459"/>
                <wp:lineTo x="21512" y="0"/>
                <wp:lineTo x="0" y="0"/>
              </wp:wrapPolygon>
            </wp:wrapTight>
            <wp:docPr id="10202540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54033" name="drawi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4815" cy="1457325"/>
                    </a:xfrm>
                    <a:prstGeom prst="rect">
                      <a:avLst/>
                    </a:prstGeom>
                  </pic:spPr>
                </pic:pic>
              </a:graphicData>
            </a:graphic>
            <wp14:sizeRelH relativeFrom="margin">
              <wp14:pctWidth>0</wp14:pctWidth>
            </wp14:sizeRelH>
            <wp14:sizeRelV relativeFrom="margin">
              <wp14:pctHeight>0</wp14:pctHeight>
            </wp14:sizeRelV>
          </wp:anchor>
        </w:drawing>
      </w:r>
      <w:r w:rsidR="0075618E" w:rsidRPr="0075618E">
        <w:t xml:space="preserve">Currently, Masjid </w:t>
      </w:r>
      <w:proofErr w:type="spellStart"/>
      <w:r w:rsidR="0075618E" w:rsidRPr="0075618E">
        <w:t>Angullia</w:t>
      </w:r>
      <w:proofErr w:type="spellEnd"/>
      <w:r w:rsidR="0075618E" w:rsidRPr="0075618E">
        <w:t xml:space="preserve">, located in </w:t>
      </w:r>
      <w:proofErr w:type="spellStart"/>
      <w:r w:rsidR="0075618E" w:rsidRPr="0075618E">
        <w:t>Brgy</w:t>
      </w:r>
      <w:proofErr w:type="spellEnd"/>
      <w:r w:rsidR="0075618E" w:rsidRPr="0075618E">
        <w:t xml:space="preserve">. Pogo, Alaminos City, Pangasinan, has served as a vital spiritual landmark for the local community since its establishment in 1995. The mosque accommodates an average of 40 to 50 worshippers for daily prayers, with the congregation growing significantly to approximately 200 to 300 people during Friday (Jumu'ah) services and weekend Madrasah activities. Despite its central role, the mosque currently manages its operations through Facebook posts, Microsoft Excel, and paper forms. Interviews with mosque administrators reveal that this non-integrated approach causes delays in information distribution, difficulty in tracking volunteers, and issues with donation transparency. </w:t>
      </w:r>
    </w:p>
    <w:p w14:paraId="09160BD4" w14:textId="3442DC20" w:rsidR="0075618E" w:rsidRDefault="0075618E" w:rsidP="0075618E">
      <w:pPr>
        <w:pStyle w:val="NormalWeb"/>
        <w:spacing w:before="0" w:beforeAutospacing="0" w:line="276" w:lineRule="auto"/>
        <w:ind w:left="720" w:firstLine="720"/>
        <w:jc w:val="both"/>
      </w:pPr>
      <w:r w:rsidRPr="0075618E">
        <w:t xml:space="preserve">In response to these issues, this research proposes the Design and Implementation Centralized Mosque Management Portal for Masjid </w:t>
      </w:r>
      <w:proofErr w:type="spellStart"/>
      <w:r w:rsidRPr="0075618E">
        <w:t>Angulia</w:t>
      </w:r>
      <w:proofErr w:type="spellEnd"/>
      <w:r w:rsidRPr="0075618E">
        <w:t xml:space="preserve">. The proposed system will provide a centralized mobile platform combining real-time announcements, event schedules, donation tracking, and attendance monitoring. By focusing on the unique needs of Masjid </w:t>
      </w:r>
      <w:proofErr w:type="spellStart"/>
      <w:r w:rsidRPr="0075618E">
        <w:t>Angullia</w:t>
      </w:r>
      <w:proofErr w:type="spellEnd"/>
      <w:r w:rsidRPr="0075618E">
        <w:t xml:space="preserve">, this project aims to improve transparency, reduce administrative work, and increase community engagement by putting a reliable source of real-time information directly into the hands of the community. </w:t>
      </w:r>
    </w:p>
    <w:p w14:paraId="39A39E74" w14:textId="22AAC396" w:rsidR="0075618E" w:rsidRPr="0075618E" w:rsidRDefault="0075618E" w:rsidP="0075618E">
      <w:pPr>
        <w:pStyle w:val="NormalWeb"/>
        <w:numPr>
          <w:ilvl w:val="0"/>
          <w:numId w:val="2"/>
        </w:numPr>
        <w:spacing w:before="0" w:beforeAutospacing="0"/>
        <w:jc w:val="both"/>
      </w:pPr>
      <w:r>
        <w:rPr>
          <w:b/>
          <w:bCs/>
        </w:rPr>
        <w:t>Methodology</w:t>
      </w:r>
    </w:p>
    <w:p w14:paraId="4C41F561" w14:textId="0A600702" w:rsidR="0067771F" w:rsidRDefault="0075618E" w:rsidP="0067771F">
      <w:pPr>
        <w:pStyle w:val="NormalWeb"/>
        <w:spacing w:before="0" w:beforeAutospacing="0" w:line="276" w:lineRule="auto"/>
        <w:ind w:left="720" w:firstLine="720"/>
        <w:jc w:val="both"/>
        <w:rPr>
          <w:lang w:val="en-US"/>
        </w:rPr>
      </w:pPr>
      <w:r w:rsidRPr="0075618E">
        <w:rPr>
          <w:lang w:val="en-US"/>
        </w:rPr>
        <w:t xml:space="preserve">To ensure that the application remains flexible and responsive to user needs, the Agile methodology was used during the </w:t>
      </w:r>
      <w:r w:rsidRPr="0075618E">
        <w:rPr>
          <w:lang w:val="en-US"/>
        </w:rPr>
        <w:t>development process. Agile methodology allows the system to be developed in phases, making it easier to improve features based on user feedback. After every development cycle, feedback from mosque administrators and selected users was gathered to evaluate the functionality and usability of the application. During the Planning Phase, comprehensive data gathering was conducted through interviews, surveys, and direct observation with mosque administrators, volunteers, and selected community members.</w:t>
      </w:r>
    </w:p>
    <w:p w14:paraId="7387EE3F" w14:textId="53297217" w:rsidR="0067771F" w:rsidRPr="0067771F" w:rsidRDefault="0067771F" w:rsidP="0067771F">
      <w:pPr>
        <w:pStyle w:val="NormalWeb"/>
        <w:spacing w:before="0" w:beforeAutospacing="0" w:line="276" w:lineRule="auto"/>
        <w:ind w:left="720" w:firstLine="720"/>
        <w:jc w:val="both"/>
        <w:rPr>
          <w:i/>
          <w:iCs/>
          <w:lang w:val="en-US"/>
        </w:rPr>
      </w:pPr>
      <w:r w:rsidRPr="0067771F">
        <w:rPr>
          <w:i/>
          <w:iCs/>
          <w:lang w:val="en-US"/>
        </w:rPr>
        <w:t>Figure 1</w:t>
      </w:r>
      <w:r w:rsidR="00A50A71">
        <w:rPr>
          <w:i/>
          <w:iCs/>
          <w:lang w:val="en-US"/>
        </w:rPr>
        <w:t>.</w:t>
      </w:r>
      <w:r w:rsidRPr="0067771F">
        <w:rPr>
          <w:i/>
          <w:iCs/>
          <w:lang w:val="en-US"/>
        </w:rPr>
        <w:t xml:space="preserve"> Agile Methodology</w:t>
      </w:r>
    </w:p>
    <w:p w14:paraId="2C0891B2" w14:textId="1D471A1D" w:rsidR="0075618E" w:rsidRDefault="0075618E" w:rsidP="0075618E">
      <w:pPr>
        <w:pStyle w:val="NormalWeb"/>
        <w:spacing w:before="0" w:beforeAutospacing="0" w:line="276" w:lineRule="auto"/>
        <w:ind w:left="720"/>
        <w:jc w:val="both"/>
        <w:rPr>
          <w:noProof/>
          <w14:ligatures w14:val="standardContextual"/>
        </w:rPr>
      </w:pPr>
      <w:r w:rsidRPr="0075618E">
        <w:t>The system uses a standard three-tier architecture:</w:t>
      </w:r>
      <w:r w:rsidR="0067771F" w:rsidRPr="0067771F">
        <w:rPr>
          <w:noProof/>
          <w14:ligatures w14:val="standardContextual"/>
        </w:rPr>
        <w:t xml:space="preserve"> </w:t>
      </w:r>
    </w:p>
    <w:p w14:paraId="5FCA2CFC" w14:textId="3CC9861A" w:rsidR="0075618E" w:rsidRPr="0075618E" w:rsidRDefault="0075618E" w:rsidP="0075618E">
      <w:pPr>
        <w:pStyle w:val="NormalWeb"/>
        <w:numPr>
          <w:ilvl w:val="0"/>
          <w:numId w:val="3"/>
        </w:numPr>
        <w:spacing w:line="276" w:lineRule="auto"/>
        <w:jc w:val="both"/>
      </w:pPr>
      <w:r w:rsidRPr="0075618E">
        <w:rPr>
          <w:b/>
          <w:bCs/>
        </w:rPr>
        <w:t>Presentation Tier:</w:t>
      </w:r>
      <w:r w:rsidRPr="0075618E">
        <w:t xml:space="preserve"> Serves as the user interface of the system, including login forms, dashboards, event calendars, and donation record displays, designed to accommodate administrators, officers, and community members. </w:t>
      </w:r>
    </w:p>
    <w:p w14:paraId="6A2C98C9" w14:textId="77777777" w:rsidR="0075618E" w:rsidRPr="0075618E" w:rsidRDefault="0075618E" w:rsidP="0075618E">
      <w:pPr>
        <w:pStyle w:val="NormalWeb"/>
        <w:numPr>
          <w:ilvl w:val="0"/>
          <w:numId w:val="3"/>
        </w:numPr>
        <w:spacing w:line="276" w:lineRule="auto"/>
        <w:jc w:val="both"/>
      </w:pPr>
      <w:r w:rsidRPr="0075618E">
        <w:rPr>
          <w:b/>
          <w:bCs/>
        </w:rPr>
        <w:t>Application Tier:</w:t>
      </w:r>
      <w:r w:rsidRPr="0075618E">
        <w:t xml:space="preserve"> Functions as the processing and logic layer built with web development technologies such as Next.js, Tailwind CSS, Framer Motion, and Firebase. It processes user requests, validates inputs, organizes event schedules, and ensures only authorized users can access administrative features. </w:t>
      </w:r>
    </w:p>
    <w:p w14:paraId="4BEE3DAC" w14:textId="77777777" w:rsidR="0075618E" w:rsidRDefault="0075618E" w:rsidP="0075618E">
      <w:pPr>
        <w:pStyle w:val="NormalWeb"/>
        <w:numPr>
          <w:ilvl w:val="0"/>
          <w:numId w:val="3"/>
        </w:numPr>
        <w:spacing w:line="276" w:lineRule="auto"/>
        <w:jc w:val="both"/>
      </w:pPr>
      <w:r w:rsidRPr="0075618E">
        <w:rPr>
          <w:b/>
          <w:bCs/>
        </w:rPr>
        <w:t>Data Tier:</w:t>
      </w:r>
      <w:r w:rsidRPr="0075618E">
        <w:t xml:space="preserve"> Acts as the storage and database management layer, containing essential records such as user accounts, member profiles, announcements, and financial records, while supporting </w:t>
      </w:r>
      <w:r w:rsidRPr="0075618E">
        <w:lastRenderedPageBreak/>
        <w:t xml:space="preserve">backup and recovery processes to protect important data. </w:t>
      </w:r>
    </w:p>
    <w:p w14:paraId="5AF4B4C6" w14:textId="0EA76E6C" w:rsidR="00091F68" w:rsidRDefault="00091F68" w:rsidP="00091F68">
      <w:pPr>
        <w:pStyle w:val="NormalWeb"/>
        <w:spacing w:line="276" w:lineRule="auto"/>
        <w:ind w:left="720"/>
        <w:jc w:val="both"/>
      </w:pPr>
      <w:r>
        <w:rPr>
          <w:noProof/>
          <w14:ligatures w14:val="standardContextual"/>
        </w:rPr>
        <w:drawing>
          <wp:inline distT="0" distB="0" distL="0" distR="0" wp14:anchorId="4843EC91" wp14:editId="70D74D84">
            <wp:extent cx="2794635" cy="801370"/>
            <wp:effectExtent l="0" t="0" r="5715" b="0"/>
            <wp:docPr id="10137537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753706" name="drawing"/>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4635" cy="801370"/>
                    </a:xfrm>
                    <a:prstGeom prst="rect">
                      <a:avLst/>
                    </a:prstGeom>
                  </pic:spPr>
                </pic:pic>
              </a:graphicData>
            </a:graphic>
          </wp:inline>
        </w:drawing>
      </w:r>
    </w:p>
    <w:p w14:paraId="3A35B9AE" w14:textId="233B48DF" w:rsidR="00091F68" w:rsidRPr="00091F68" w:rsidRDefault="00091F68" w:rsidP="00091F68">
      <w:pPr>
        <w:pStyle w:val="NormalWeb"/>
        <w:spacing w:before="0" w:beforeAutospacing="0" w:line="276" w:lineRule="auto"/>
        <w:ind w:left="720"/>
        <w:jc w:val="center"/>
        <w:rPr>
          <w:i/>
          <w:iCs/>
        </w:rPr>
      </w:pPr>
      <w:r w:rsidRPr="0067771F">
        <w:rPr>
          <w:i/>
          <w:iCs/>
          <w:noProof/>
          <w14:ligatures w14:val="standardContextual"/>
        </w:rPr>
        <w:t>Figure 2</w:t>
      </w:r>
      <w:r>
        <w:rPr>
          <w:i/>
          <w:iCs/>
          <w:noProof/>
          <w14:ligatures w14:val="standardContextual"/>
        </w:rPr>
        <w:t>.</w:t>
      </w:r>
      <w:r w:rsidRPr="0067771F">
        <w:rPr>
          <w:i/>
          <w:iCs/>
          <w:noProof/>
          <w14:ligatures w14:val="standardContextual"/>
        </w:rPr>
        <w:t xml:space="preserve"> Three-Tier Architecture</w:t>
      </w:r>
    </w:p>
    <w:p w14:paraId="4A46112A" w14:textId="5776A9E7" w:rsidR="0075618E" w:rsidRDefault="0075618E" w:rsidP="0075618E">
      <w:pPr>
        <w:pStyle w:val="NormalWeb"/>
        <w:spacing w:line="276" w:lineRule="auto"/>
        <w:ind w:left="720"/>
        <w:jc w:val="both"/>
        <w:rPr>
          <w:lang w:val="en-US"/>
        </w:rPr>
      </w:pPr>
      <w:r w:rsidRPr="0075618E">
        <w:rPr>
          <w:lang w:val="en-US"/>
        </w:rPr>
        <w:t xml:space="preserve">Primary data for the study were collected from selected respondents of Masjid </w:t>
      </w:r>
      <w:proofErr w:type="spellStart"/>
      <w:r w:rsidRPr="0075618E">
        <w:rPr>
          <w:lang w:val="en-US"/>
        </w:rPr>
        <w:t>Angullia</w:t>
      </w:r>
      <w:proofErr w:type="spellEnd"/>
      <w:r w:rsidRPr="0075618E">
        <w:rPr>
          <w:lang w:val="en-US"/>
        </w:rPr>
        <w:t>, located in Barangay Pogo, within Alaminos City, Philippines. The respondents consisted of the mosque head, members, and an IT expert who provided relevant information regarding current management processes and system requirements.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5"/>
        <w:gridCol w:w="2631"/>
      </w:tblGrid>
      <w:tr w:rsidR="0067771F" w14:paraId="3E2B856C" w14:textId="77777777" w:rsidTr="0034233A">
        <w:trPr>
          <w:trHeight w:val="452"/>
        </w:trPr>
        <w:tc>
          <w:tcPr>
            <w:tcW w:w="1685" w:type="dxa"/>
            <w:shd w:val="clear" w:color="auto" w:fill="F2F2F2" w:themeFill="background1" w:themeFillShade="F2"/>
            <w:vAlign w:val="center"/>
          </w:tcPr>
          <w:p w14:paraId="7A117D69" w14:textId="51B34784" w:rsidR="0067771F" w:rsidRPr="0067771F" w:rsidRDefault="0067771F" w:rsidP="0034233A">
            <w:pPr>
              <w:pStyle w:val="NormalWeb"/>
              <w:spacing w:line="276" w:lineRule="auto"/>
              <w:jc w:val="center"/>
              <w:rPr>
                <w:b/>
                <w:bCs/>
                <w:sz w:val="18"/>
                <w:szCs w:val="18"/>
              </w:rPr>
            </w:pPr>
            <w:r>
              <w:rPr>
                <w:b/>
                <w:bCs/>
                <w:sz w:val="18"/>
                <w:szCs w:val="18"/>
              </w:rPr>
              <w:t>Respondents</w:t>
            </w:r>
          </w:p>
        </w:tc>
        <w:tc>
          <w:tcPr>
            <w:tcW w:w="2631" w:type="dxa"/>
            <w:shd w:val="clear" w:color="auto" w:fill="F2F2F2" w:themeFill="background1" w:themeFillShade="F2"/>
            <w:vAlign w:val="center"/>
          </w:tcPr>
          <w:p w14:paraId="0C0530BD" w14:textId="734E0AC6" w:rsidR="0067771F" w:rsidRPr="0067771F" w:rsidRDefault="0067771F" w:rsidP="0034233A">
            <w:pPr>
              <w:pStyle w:val="NormalWeb"/>
              <w:spacing w:line="276" w:lineRule="auto"/>
              <w:jc w:val="center"/>
              <w:rPr>
                <w:b/>
                <w:bCs/>
                <w:sz w:val="18"/>
                <w:szCs w:val="18"/>
              </w:rPr>
            </w:pPr>
            <w:r>
              <w:rPr>
                <w:b/>
                <w:bCs/>
                <w:sz w:val="18"/>
                <w:szCs w:val="18"/>
              </w:rPr>
              <w:t>Number of Respondents</w:t>
            </w:r>
          </w:p>
        </w:tc>
      </w:tr>
      <w:tr w:rsidR="0067771F" w14:paraId="24FACBA6" w14:textId="77777777" w:rsidTr="0034233A">
        <w:trPr>
          <w:trHeight w:val="429"/>
        </w:trPr>
        <w:tc>
          <w:tcPr>
            <w:tcW w:w="1685" w:type="dxa"/>
            <w:vAlign w:val="center"/>
          </w:tcPr>
          <w:p w14:paraId="26AA5402" w14:textId="462529DB" w:rsidR="0067771F" w:rsidRPr="0067771F" w:rsidRDefault="0067771F" w:rsidP="0034233A">
            <w:pPr>
              <w:pStyle w:val="NormalWeb"/>
              <w:spacing w:line="276" w:lineRule="auto"/>
              <w:jc w:val="center"/>
              <w:rPr>
                <w:sz w:val="18"/>
                <w:szCs w:val="18"/>
              </w:rPr>
            </w:pPr>
            <w:r>
              <w:rPr>
                <w:sz w:val="18"/>
                <w:szCs w:val="18"/>
              </w:rPr>
              <w:t>Head</w:t>
            </w:r>
          </w:p>
        </w:tc>
        <w:tc>
          <w:tcPr>
            <w:tcW w:w="2631" w:type="dxa"/>
            <w:vAlign w:val="center"/>
          </w:tcPr>
          <w:p w14:paraId="6F65870C" w14:textId="7FADBE43" w:rsidR="0067771F" w:rsidRPr="0067771F" w:rsidRDefault="0067771F" w:rsidP="0034233A">
            <w:pPr>
              <w:pStyle w:val="NormalWeb"/>
              <w:spacing w:line="276" w:lineRule="auto"/>
              <w:jc w:val="center"/>
              <w:rPr>
                <w:sz w:val="18"/>
                <w:szCs w:val="18"/>
              </w:rPr>
            </w:pPr>
            <w:r>
              <w:rPr>
                <w:sz w:val="18"/>
                <w:szCs w:val="18"/>
              </w:rPr>
              <w:t>1</w:t>
            </w:r>
          </w:p>
        </w:tc>
      </w:tr>
      <w:tr w:rsidR="0067771F" w14:paraId="66C6212C" w14:textId="77777777" w:rsidTr="0034233A">
        <w:trPr>
          <w:trHeight w:val="422"/>
        </w:trPr>
        <w:tc>
          <w:tcPr>
            <w:tcW w:w="1685" w:type="dxa"/>
            <w:vAlign w:val="center"/>
          </w:tcPr>
          <w:p w14:paraId="4463758C" w14:textId="44015297" w:rsidR="0067771F" w:rsidRPr="0067771F" w:rsidRDefault="0067771F" w:rsidP="0034233A">
            <w:pPr>
              <w:pStyle w:val="NormalWeb"/>
              <w:spacing w:line="276" w:lineRule="auto"/>
              <w:jc w:val="center"/>
              <w:rPr>
                <w:sz w:val="18"/>
                <w:szCs w:val="18"/>
              </w:rPr>
            </w:pPr>
            <w:r>
              <w:rPr>
                <w:sz w:val="18"/>
                <w:szCs w:val="18"/>
              </w:rPr>
              <w:t>Members</w:t>
            </w:r>
          </w:p>
        </w:tc>
        <w:tc>
          <w:tcPr>
            <w:tcW w:w="2631" w:type="dxa"/>
            <w:vAlign w:val="center"/>
          </w:tcPr>
          <w:p w14:paraId="36A15852" w14:textId="268C80B9" w:rsidR="0067771F" w:rsidRPr="0067771F" w:rsidRDefault="0067771F" w:rsidP="0034233A">
            <w:pPr>
              <w:pStyle w:val="NormalWeb"/>
              <w:spacing w:line="276" w:lineRule="auto"/>
              <w:jc w:val="center"/>
              <w:rPr>
                <w:sz w:val="18"/>
                <w:szCs w:val="18"/>
              </w:rPr>
            </w:pPr>
            <w:r>
              <w:rPr>
                <w:sz w:val="18"/>
                <w:szCs w:val="18"/>
              </w:rPr>
              <w:t>50</w:t>
            </w:r>
          </w:p>
        </w:tc>
      </w:tr>
      <w:tr w:rsidR="0067771F" w14:paraId="6363BCBF" w14:textId="77777777" w:rsidTr="0034233A">
        <w:trPr>
          <w:trHeight w:val="428"/>
        </w:trPr>
        <w:tc>
          <w:tcPr>
            <w:tcW w:w="1685" w:type="dxa"/>
            <w:vAlign w:val="center"/>
          </w:tcPr>
          <w:p w14:paraId="59F37797" w14:textId="6EBC84DE" w:rsidR="0067771F" w:rsidRPr="0067771F" w:rsidRDefault="0067771F" w:rsidP="0034233A">
            <w:pPr>
              <w:pStyle w:val="NormalWeb"/>
              <w:spacing w:line="276" w:lineRule="auto"/>
              <w:jc w:val="center"/>
              <w:rPr>
                <w:sz w:val="18"/>
                <w:szCs w:val="18"/>
              </w:rPr>
            </w:pPr>
            <w:r>
              <w:rPr>
                <w:sz w:val="18"/>
                <w:szCs w:val="18"/>
              </w:rPr>
              <w:t>IT Expert</w:t>
            </w:r>
          </w:p>
        </w:tc>
        <w:tc>
          <w:tcPr>
            <w:tcW w:w="2631" w:type="dxa"/>
            <w:vAlign w:val="center"/>
          </w:tcPr>
          <w:p w14:paraId="6C3FB731" w14:textId="7732FC7D" w:rsidR="0067771F" w:rsidRPr="0067771F" w:rsidRDefault="0067771F" w:rsidP="0034233A">
            <w:pPr>
              <w:pStyle w:val="NormalWeb"/>
              <w:spacing w:line="276" w:lineRule="auto"/>
              <w:jc w:val="center"/>
              <w:rPr>
                <w:sz w:val="18"/>
                <w:szCs w:val="18"/>
              </w:rPr>
            </w:pPr>
            <w:r>
              <w:rPr>
                <w:sz w:val="18"/>
                <w:szCs w:val="18"/>
              </w:rPr>
              <w:t>1</w:t>
            </w:r>
          </w:p>
        </w:tc>
      </w:tr>
      <w:tr w:rsidR="0067771F" w14:paraId="42CFEA2E" w14:textId="77777777" w:rsidTr="0034233A">
        <w:trPr>
          <w:trHeight w:val="434"/>
        </w:trPr>
        <w:tc>
          <w:tcPr>
            <w:tcW w:w="1685" w:type="dxa"/>
            <w:vAlign w:val="center"/>
          </w:tcPr>
          <w:p w14:paraId="044CE599" w14:textId="62D90D20" w:rsidR="0067771F" w:rsidRPr="0067771F" w:rsidRDefault="0067771F" w:rsidP="0034233A">
            <w:pPr>
              <w:pStyle w:val="NormalWeb"/>
              <w:spacing w:line="276" w:lineRule="auto"/>
              <w:jc w:val="center"/>
              <w:rPr>
                <w:b/>
                <w:bCs/>
                <w:sz w:val="18"/>
                <w:szCs w:val="18"/>
              </w:rPr>
            </w:pPr>
            <w:r>
              <w:rPr>
                <w:b/>
                <w:bCs/>
                <w:sz w:val="18"/>
                <w:szCs w:val="18"/>
              </w:rPr>
              <w:t>Total Respondents</w:t>
            </w:r>
          </w:p>
        </w:tc>
        <w:tc>
          <w:tcPr>
            <w:tcW w:w="2631" w:type="dxa"/>
            <w:vAlign w:val="center"/>
          </w:tcPr>
          <w:p w14:paraId="1510DBE0" w14:textId="05562743" w:rsidR="0067771F" w:rsidRPr="0067771F" w:rsidRDefault="0067771F" w:rsidP="0034233A">
            <w:pPr>
              <w:pStyle w:val="NormalWeb"/>
              <w:spacing w:line="276" w:lineRule="auto"/>
              <w:jc w:val="center"/>
              <w:rPr>
                <w:b/>
                <w:bCs/>
                <w:sz w:val="18"/>
                <w:szCs w:val="18"/>
              </w:rPr>
            </w:pPr>
            <w:r>
              <w:rPr>
                <w:b/>
                <w:bCs/>
                <w:sz w:val="18"/>
                <w:szCs w:val="18"/>
              </w:rPr>
              <w:t>52</w:t>
            </w:r>
          </w:p>
        </w:tc>
      </w:tr>
    </w:tbl>
    <w:p w14:paraId="5931A8AD" w14:textId="505252EF" w:rsidR="0067771F" w:rsidRPr="0067771F" w:rsidRDefault="0067771F" w:rsidP="0067771F">
      <w:pPr>
        <w:pStyle w:val="NormalWeb"/>
        <w:spacing w:line="276" w:lineRule="auto"/>
        <w:ind w:firstLine="720"/>
        <w:jc w:val="center"/>
        <w:rPr>
          <w:i/>
          <w:iCs/>
          <w:lang w:val="en-US"/>
        </w:rPr>
      </w:pPr>
      <w:r w:rsidRPr="0067771F">
        <w:rPr>
          <w:i/>
          <w:iCs/>
          <w:lang w:val="en-US"/>
        </w:rPr>
        <w:t>Table 1</w:t>
      </w:r>
      <w:r w:rsidR="00A50A71">
        <w:rPr>
          <w:i/>
          <w:iCs/>
          <w:lang w:val="en-US"/>
        </w:rPr>
        <w:t>.</w:t>
      </w:r>
      <w:r w:rsidRPr="0067771F">
        <w:rPr>
          <w:i/>
          <w:iCs/>
          <w:lang w:val="en-US"/>
        </w:rPr>
        <w:t xml:space="preserve"> Respondents of the Study</w:t>
      </w:r>
    </w:p>
    <w:p w14:paraId="48FC2213" w14:textId="35FD8059" w:rsidR="0075618E" w:rsidRDefault="0067771F" w:rsidP="0067771F">
      <w:pPr>
        <w:pStyle w:val="NormalWeb"/>
        <w:spacing w:line="276" w:lineRule="auto"/>
        <w:ind w:left="720" w:firstLine="720"/>
        <w:jc w:val="both"/>
        <w:rPr>
          <w:lang w:val="en-US"/>
        </w:rPr>
      </w:pPr>
      <w:r w:rsidRPr="0067771F">
        <w:rPr>
          <w:lang w:val="en-US"/>
        </w:rPr>
        <w:t>To evaluate the effectiveness and acceptability of the proposed system, a rating scale was used, allowing the researchers to interpret user feedback in measurable terms regarding usability, functionality, and overall performance.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9"/>
        <w:gridCol w:w="2127"/>
      </w:tblGrid>
      <w:tr w:rsidR="00EF5B7D" w14:paraId="43C34973" w14:textId="77777777" w:rsidTr="0034233A">
        <w:trPr>
          <w:trHeight w:val="381"/>
        </w:trPr>
        <w:tc>
          <w:tcPr>
            <w:tcW w:w="2189" w:type="dxa"/>
            <w:shd w:val="clear" w:color="auto" w:fill="D9D9D9" w:themeFill="background1" w:themeFillShade="D9"/>
            <w:vAlign w:val="center"/>
          </w:tcPr>
          <w:p w14:paraId="541C3ED4" w14:textId="6D74198D" w:rsidR="00EF5B7D" w:rsidRPr="00EF5B7D" w:rsidRDefault="00EF5B7D" w:rsidP="0034233A">
            <w:pPr>
              <w:pStyle w:val="NormalWeb"/>
              <w:spacing w:line="276" w:lineRule="auto"/>
              <w:jc w:val="center"/>
              <w:rPr>
                <w:b/>
                <w:bCs/>
                <w:sz w:val="18"/>
                <w:szCs w:val="18"/>
              </w:rPr>
            </w:pPr>
            <w:r w:rsidRPr="00EF5B7D">
              <w:rPr>
                <w:b/>
                <w:bCs/>
                <w:sz w:val="18"/>
                <w:szCs w:val="18"/>
              </w:rPr>
              <w:t>Likert</w:t>
            </w:r>
            <w:r>
              <w:rPr>
                <w:b/>
                <w:bCs/>
                <w:sz w:val="18"/>
                <w:szCs w:val="18"/>
              </w:rPr>
              <w:t xml:space="preserve"> Scale Description</w:t>
            </w:r>
          </w:p>
        </w:tc>
        <w:tc>
          <w:tcPr>
            <w:tcW w:w="2127" w:type="dxa"/>
            <w:shd w:val="clear" w:color="auto" w:fill="D9D9D9" w:themeFill="background1" w:themeFillShade="D9"/>
            <w:vAlign w:val="center"/>
          </w:tcPr>
          <w:p w14:paraId="5AA33F61" w14:textId="217D7D89" w:rsidR="00EF5B7D" w:rsidRPr="00EF5B7D" w:rsidRDefault="00EF5B7D" w:rsidP="0034233A">
            <w:pPr>
              <w:pStyle w:val="NormalWeb"/>
              <w:spacing w:line="276" w:lineRule="auto"/>
              <w:jc w:val="center"/>
              <w:rPr>
                <w:b/>
                <w:bCs/>
                <w:sz w:val="18"/>
                <w:szCs w:val="18"/>
              </w:rPr>
            </w:pPr>
            <w:r>
              <w:rPr>
                <w:b/>
                <w:bCs/>
                <w:sz w:val="18"/>
                <w:szCs w:val="18"/>
              </w:rPr>
              <w:t>Likert Scale Interval</w:t>
            </w:r>
          </w:p>
        </w:tc>
      </w:tr>
      <w:tr w:rsidR="00EF5B7D" w14:paraId="7EA3531D" w14:textId="77777777" w:rsidTr="0034233A">
        <w:trPr>
          <w:trHeight w:val="430"/>
        </w:trPr>
        <w:tc>
          <w:tcPr>
            <w:tcW w:w="2189" w:type="dxa"/>
            <w:vAlign w:val="center"/>
          </w:tcPr>
          <w:p w14:paraId="35E5991E" w14:textId="6B565A9D" w:rsidR="00EF5B7D" w:rsidRPr="00EF5B7D" w:rsidRDefault="00EF5B7D" w:rsidP="0034233A">
            <w:pPr>
              <w:pStyle w:val="NormalWeb"/>
              <w:spacing w:line="276" w:lineRule="auto"/>
              <w:jc w:val="center"/>
              <w:rPr>
                <w:sz w:val="18"/>
                <w:szCs w:val="18"/>
              </w:rPr>
            </w:pPr>
            <w:r>
              <w:rPr>
                <w:sz w:val="18"/>
                <w:szCs w:val="18"/>
              </w:rPr>
              <w:t>Strongly Agree</w:t>
            </w:r>
          </w:p>
        </w:tc>
        <w:tc>
          <w:tcPr>
            <w:tcW w:w="2127" w:type="dxa"/>
            <w:vAlign w:val="center"/>
          </w:tcPr>
          <w:p w14:paraId="442FF3A8" w14:textId="3156AE10" w:rsidR="00EF5B7D" w:rsidRPr="00EF5B7D" w:rsidRDefault="00EF5B7D" w:rsidP="0034233A">
            <w:pPr>
              <w:pStyle w:val="NormalWeb"/>
              <w:spacing w:line="276" w:lineRule="auto"/>
              <w:jc w:val="center"/>
              <w:rPr>
                <w:sz w:val="18"/>
                <w:szCs w:val="18"/>
              </w:rPr>
            </w:pPr>
            <w:r>
              <w:rPr>
                <w:sz w:val="18"/>
                <w:szCs w:val="18"/>
              </w:rPr>
              <w:t>4.21 – 5.00</w:t>
            </w:r>
          </w:p>
        </w:tc>
      </w:tr>
      <w:tr w:rsidR="00EF5B7D" w14:paraId="6DDEE726" w14:textId="77777777" w:rsidTr="0034233A">
        <w:trPr>
          <w:trHeight w:val="422"/>
        </w:trPr>
        <w:tc>
          <w:tcPr>
            <w:tcW w:w="2189" w:type="dxa"/>
            <w:vAlign w:val="center"/>
          </w:tcPr>
          <w:p w14:paraId="5AB86CA1" w14:textId="4CE1258A" w:rsidR="00EF5B7D" w:rsidRPr="00EF5B7D" w:rsidRDefault="00EF5B7D" w:rsidP="0034233A">
            <w:pPr>
              <w:pStyle w:val="NormalWeb"/>
              <w:spacing w:line="276" w:lineRule="auto"/>
              <w:jc w:val="center"/>
              <w:rPr>
                <w:sz w:val="18"/>
                <w:szCs w:val="18"/>
              </w:rPr>
            </w:pPr>
            <w:r>
              <w:rPr>
                <w:sz w:val="18"/>
                <w:szCs w:val="18"/>
              </w:rPr>
              <w:t>Agree</w:t>
            </w:r>
          </w:p>
        </w:tc>
        <w:tc>
          <w:tcPr>
            <w:tcW w:w="2127" w:type="dxa"/>
            <w:vAlign w:val="center"/>
          </w:tcPr>
          <w:p w14:paraId="702C484F" w14:textId="6DD2BF88" w:rsidR="00EF5B7D" w:rsidRPr="00EF5B7D" w:rsidRDefault="00EF5B7D" w:rsidP="0034233A">
            <w:pPr>
              <w:pStyle w:val="NormalWeb"/>
              <w:spacing w:line="276" w:lineRule="auto"/>
              <w:jc w:val="center"/>
              <w:rPr>
                <w:sz w:val="18"/>
                <w:szCs w:val="18"/>
              </w:rPr>
            </w:pPr>
            <w:r w:rsidRPr="00EF5B7D">
              <w:rPr>
                <w:sz w:val="18"/>
                <w:szCs w:val="18"/>
                <w:lang w:val="en-US"/>
              </w:rPr>
              <w:t>3.41 – 4.20</w:t>
            </w:r>
          </w:p>
        </w:tc>
      </w:tr>
      <w:tr w:rsidR="00EF5B7D" w14:paraId="6622117C" w14:textId="77777777" w:rsidTr="0034233A">
        <w:trPr>
          <w:trHeight w:val="428"/>
        </w:trPr>
        <w:tc>
          <w:tcPr>
            <w:tcW w:w="2189" w:type="dxa"/>
            <w:vAlign w:val="center"/>
          </w:tcPr>
          <w:p w14:paraId="1B567EBD" w14:textId="497FDD85" w:rsidR="00EF5B7D" w:rsidRPr="00EF5B7D" w:rsidRDefault="00EF5B7D" w:rsidP="0034233A">
            <w:pPr>
              <w:pStyle w:val="NormalWeb"/>
              <w:spacing w:line="276" w:lineRule="auto"/>
              <w:jc w:val="center"/>
              <w:rPr>
                <w:sz w:val="18"/>
                <w:szCs w:val="18"/>
              </w:rPr>
            </w:pPr>
            <w:r>
              <w:rPr>
                <w:sz w:val="18"/>
                <w:szCs w:val="18"/>
              </w:rPr>
              <w:t>Neutral</w:t>
            </w:r>
          </w:p>
        </w:tc>
        <w:tc>
          <w:tcPr>
            <w:tcW w:w="2127" w:type="dxa"/>
            <w:vAlign w:val="center"/>
          </w:tcPr>
          <w:p w14:paraId="6048DBB8" w14:textId="5461E56B" w:rsidR="00EF5B7D" w:rsidRPr="00EF5B7D" w:rsidRDefault="00EF5B7D" w:rsidP="0034233A">
            <w:pPr>
              <w:pStyle w:val="NormalWeb"/>
              <w:spacing w:line="276" w:lineRule="auto"/>
              <w:jc w:val="center"/>
              <w:rPr>
                <w:sz w:val="18"/>
                <w:szCs w:val="18"/>
              </w:rPr>
            </w:pPr>
            <w:r w:rsidRPr="00EF5B7D">
              <w:rPr>
                <w:sz w:val="18"/>
                <w:szCs w:val="18"/>
                <w:lang w:val="en-US"/>
              </w:rPr>
              <w:t>2.61 – 3.40</w:t>
            </w:r>
          </w:p>
        </w:tc>
      </w:tr>
      <w:tr w:rsidR="00EF5B7D" w14:paraId="46740906" w14:textId="77777777" w:rsidTr="0034233A">
        <w:trPr>
          <w:trHeight w:val="419"/>
        </w:trPr>
        <w:tc>
          <w:tcPr>
            <w:tcW w:w="2189" w:type="dxa"/>
            <w:vAlign w:val="center"/>
          </w:tcPr>
          <w:p w14:paraId="4405B49D" w14:textId="2F3399B7" w:rsidR="00EF5B7D" w:rsidRPr="00EF5B7D" w:rsidRDefault="00EF5B7D" w:rsidP="0034233A">
            <w:pPr>
              <w:pStyle w:val="NormalWeb"/>
              <w:spacing w:line="276" w:lineRule="auto"/>
              <w:jc w:val="center"/>
              <w:rPr>
                <w:sz w:val="18"/>
                <w:szCs w:val="18"/>
              </w:rPr>
            </w:pPr>
            <w:r>
              <w:rPr>
                <w:sz w:val="18"/>
                <w:szCs w:val="18"/>
              </w:rPr>
              <w:t>Disagree</w:t>
            </w:r>
          </w:p>
        </w:tc>
        <w:tc>
          <w:tcPr>
            <w:tcW w:w="2127" w:type="dxa"/>
            <w:vAlign w:val="center"/>
          </w:tcPr>
          <w:p w14:paraId="29EEBA76" w14:textId="63246202" w:rsidR="00EF5B7D" w:rsidRPr="00EF5B7D" w:rsidRDefault="00EF5B7D" w:rsidP="0034233A">
            <w:pPr>
              <w:pStyle w:val="NormalWeb"/>
              <w:spacing w:line="276" w:lineRule="auto"/>
              <w:jc w:val="center"/>
              <w:rPr>
                <w:sz w:val="18"/>
                <w:szCs w:val="18"/>
              </w:rPr>
            </w:pPr>
            <w:r w:rsidRPr="00EF5B7D">
              <w:rPr>
                <w:sz w:val="18"/>
                <w:szCs w:val="18"/>
                <w:lang w:val="en-US"/>
              </w:rPr>
              <w:t>1.81 – 2.60</w:t>
            </w:r>
          </w:p>
        </w:tc>
      </w:tr>
      <w:tr w:rsidR="00EF5B7D" w14:paraId="6024395B" w14:textId="77777777" w:rsidTr="0034233A">
        <w:trPr>
          <w:trHeight w:val="426"/>
        </w:trPr>
        <w:tc>
          <w:tcPr>
            <w:tcW w:w="2189" w:type="dxa"/>
            <w:vAlign w:val="center"/>
          </w:tcPr>
          <w:p w14:paraId="6C8B01F2" w14:textId="7362321C" w:rsidR="00EF5B7D" w:rsidRPr="00EF5B7D" w:rsidRDefault="00EF5B7D" w:rsidP="0034233A">
            <w:pPr>
              <w:pStyle w:val="NormalWeb"/>
              <w:spacing w:line="276" w:lineRule="auto"/>
              <w:jc w:val="center"/>
              <w:rPr>
                <w:sz w:val="18"/>
                <w:szCs w:val="18"/>
              </w:rPr>
            </w:pPr>
            <w:r>
              <w:rPr>
                <w:sz w:val="18"/>
                <w:szCs w:val="18"/>
              </w:rPr>
              <w:t>Strongly Disagree</w:t>
            </w:r>
          </w:p>
        </w:tc>
        <w:tc>
          <w:tcPr>
            <w:tcW w:w="2127" w:type="dxa"/>
            <w:vAlign w:val="center"/>
          </w:tcPr>
          <w:p w14:paraId="2BD687CB" w14:textId="726AE6A2" w:rsidR="00EF5B7D" w:rsidRPr="00EF5B7D" w:rsidRDefault="00EF5B7D" w:rsidP="0034233A">
            <w:pPr>
              <w:pStyle w:val="NormalWeb"/>
              <w:spacing w:line="276" w:lineRule="auto"/>
              <w:jc w:val="center"/>
              <w:rPr>
                <w:sz w:val="18"/>
                <w:szCs w:val="18"/>
              </w:rPr>
            </w:pPr>
            <w:r w:rsidRPr="00EF5B7D">
              <w:rPr>
                <w:sz w:val="18"/>
                <w:szCs w:val="18"/>
                <w:lang w:val="en-US"/>
              </w:rPr>
              <w:t>1.00 – 1.80</w:t>
            </w:r>
          </w:p>
        </w:tc>
      </w:tr>
    </w:tbl>
    <w:p w14:paraId="0852016F" w14:textId="308D3F8C" w:rsidR="00EF5B7D" w:rsidRPr="0067771F" w:rsidRDefault="00EF5B7D" w:rsidP="00EF5B7D">
      <w:pPr>
        <w:pStyle w:val="NormalWeb"/>
        <w:spacing w:line="276" w:lineRule="auto"/>
        <w:ind w:firstLine="720"/>
        <w:jc w:val="center"/>
        <w:rPr>
          <w:i/>
          <w:iCs/>
          <w:lang w:val="en-US"/>
        </w:rPr>
      </w:pPr>
      <w:r w:rsidRPr="0067771F">
        <w:rPr>
          <w:i/>
          <w:iCs/>
          <w:lang w:val="en-US"/>
        </w:rPr>
        <w:t xml:space="preserve">Table </w:t>
      </w:r>
      <w:r>
        <w:rPr>
          <w:i/>
          <w:iCs/>
          <w:lang w:val="en-US"/>
        </w:rPr>
        <w:t>2</w:t>
      </w:r>
      <w:r w:rsidR="00851B26">
        <w:rPr>
          <w:i/>
          <w:iCs/>
          <w:lang w:val="en-US"/>
        </w:rPr>
        <w:t>.</w:t>
      </w:r>
      <w:r w:rsidRPr="0067771F">
        <w:rPr>
          <w:i/>
          <w:iCs/>
          <w:lang w:val="en-US"/>
        </w:rPr>
        <w:t xml:space="preserve"> </w:t>
      </w:r>
      <w:r>
        <w:rPr>
          <w:i/>
          <w:iCs/>
          <w:lang w:val="en-US"/>
        </w:rPr>
        <w:t>Likert Scale</w:t>
      </w:r>
    </w:p>
    <w:p w14:paraId="6F913298" w14:textId="752E37C4" w:rsidR="0075618E" w:rsidRDefault="00EF5B7D" w:rsidP="00EF5B7D">
      <w:pPr>
        <w:pStyle w:val="NormalWeb"/>
        <w:spacing w:before="0" w:beforeAutospacing="0" w:line="276" w:lineRule="auto"/>
        <w:ind w:left="720"/>
        <w:jc w:val="both"/>
      </w:pPr>
      <w:r>
        <w:tab/>
        <w:t>Quantitative data from the usability survey were analyzed using the Average Weighted Mean to determine the level of system acceptability. Qualitative data from interviews were summarized and grouped into common themes related to efficiency,</w:t>
      </w:r>
      <w:r>
        <w:rPr>
          <w:spacing w:val="-12"/>
        </w:rPr>
        <w:t xml:space="preserve"> </w:t>
      </w:r>
      <w:r>
        <w:t>transparency,</w:t>
      </w:r>
      <w:r>
        <w:rPr>
          <w:spacing w:val="-9"/>
        </w:rPr>
        <w:t xml:space="preserve"> </w:t>
      </w:r>
      <w:r>
        <w:t>and</w:t>
      </w:r>
      <w:r>
        <w:rPr>
          <w:spacing w:val="-15"/>
        </w:rPr>
        <w:t xml:space="preserve"> </w:t>
      </w:r>
      <w:r>
        <w:t>coordination to support the quantitative findings. Participation in the study was voluntary, and respondents were informed of the purpose</w:t>
      </w:r>
      <w:r>
        <w:rPr>
          <w:spacing w:val="-6"/>
        </w:rPr>
        <w:t xml:space="preserve"> </w:t>
      </w:r>
      <w:r>
        <w:t>of</w:t>
      </w:r>
      <w:r>
        <w:rPr>
          <w:spacing w:val="-6"/>
        </w:rPr>
        <w:t xml:space="preserve"> </w:t>
      </w:r>
      <w:r>
        <w:t>the</w:t>
      </w:r>
      <w:r>
        <w:rPr>
          <w:spacing w:val="-6"/>
        </w:rPr>
        <w:t xml:space="preserve"> </w:t>
      </w:r>
      <w:r>
        <w:t>research.</w:t>
      </w:r>
      <w:r>
        <w:rPr>
          <w:spacing w:val="-6"/>
        </w:rPr>
        <w:t xml:space="preserve"> </w:t>
      </w:r>
      <w:r>
        <w:t>All</w:t>
      </w:r>
      <w:r>
        <w:rPr>
          <w:spacing w:val="-6"/>
        </w:rPr>
        <w:t xml:space="preserve"> </w:t>
      </w:r>
      <w:r>
        <w:t>collected</w:t>
      </w:r>
      <w:r>
        <w:rPr>
          <w:spacing w:val="-6"/>
        </w:rPr>
        <w:t xml:space="preserve"> </w:t>
      </w:r>
      <w:r>
        <w:t>data were treated</w:t>
      </w:r>
      <w:r>
        <w:rPr>
          <w:spacing w:val="-8"/>
        </w:rPr>
        <w:t xml:space="preserve"> </w:t>
      </w:r>
      <w:r>
        <w:t>with</w:t>
      </w:r>
      <w:r>
        <w:rPr>
          <w:spacing w:val="-8"/>
        </w:rPr>
        <w:t xml:space="preserve"> </w:t>
      </w:r>
      <w:r>
        <w:t>confidentiality</w:t>
      </w:r>
      <w:r>
        <w:rPr>
          <w:spacing w:val="-8"/>
        </w:rPr>
        <w:t xml:space="preserve"> </w:t>
      </w:r>
      <w:r>
        <w:t>and</w:t>
      </w:r>
      <w:r>
        <w:rPr>
          <w:spacing w:val="-8"/>
        </w:rPr>
        <w:t xml:space="preserve"> </w:t>
      </w:r>
      <w:r>
        <w:t>used solely for academic and system improvement purposes.</w:t>
      </w:r>
    </w:p>
    <w:p w14:paraId="6C739A0B" w14:textId="6F22A6D3" w:rsidR="00EF5B7D" w:rsidRPr="00EF5B7D" w:rsidRDefault="00EF5B7D" w:rsidP="00EF5B7D">
      <w:pPr>
        <w:pStyle w:val="NormalWeb"/>
        <w:numPr>
          <w:ilvl w:val="0"/>
          <w:numId w:val="2"/>
        </w:numPr>
        <w:spacing w:before="0" w:beforeAutospacing="0" w:line="276" w:lineRule="auto"/>
        <w:jc w:val="both"/>
      </w:pPr>
      <w:r>
        <w:rPr>
          <w:b/>
          <w:bCs/>
        </w:rPr>
        <w:t>Result and Discussion</w:t>
      </w:r>
    </w:p>
    <w:p w14:paraId="193148A3" w14:textId="77777777" w:rsidR="00EF5B7D" w:rsidRPr="00EF5B7D" w:rsidRDefault="00EF5B7D" w:rsidP="00EF5B7D">
      <w:pPr>
        <w:pStyle w:val="NormalWeb"/>
        <w:spacing w:before="0" w:beforeAutospacing="0" w:line="276" w:lineRule="auto"/>
        <w:ind w:left="720" w:firstLine="720"/>
        <w:jc w:val="both"/>
      </w:pPr>
      <w:r w:rsidRPr="00EF5B7D">
        <w:t xml:space="preserve">Based on the data gathered at Masjid </w:t>
      </w:r>
      <w:proofErr w:type="spellStart"/>
      <w:r w:rsidRPr="00EF5B7D">
        <w:t>Angullia</w:t>
      </w:r>
      <w:proofErr w:type="spellEnd"/>
      <w:r w:rsidRPr="00EF5B7D">
        <w:t xml:space="preserve">, it was observed that the mosque administration previously relied heavily on manual and disconnected processes. Announcements were commonly posted through Facebook, financial records were maintained using Microsoft Excel spreadsheets, and attendance was monitored through paper-based sign-in sheets. This non-centralized setup caused an increased administrative workload, delayed information dissemination, manual financial computations, and limited data transparency. </w:t>
      </w:r>
    </w:p>
    <w:p w14:paraId="12BC5D13" w14:textId="77777777" w:rsidR="00EF5B7D" w:rsidRPr="00EF5B7D" w:rsidRDefault="00EF5B7D" w:rsidP="00EF5B7D">
      <w:pPr>
        <w:pStyle w:val="NormalWeb"/>
        <w:spacing w:before="0" w:beforeAutospacing="0" w:line="276" w:lineRule="auto"/>
        <w:ind w:left="720" w:firstLine="720"/>
        <w:jc w:val="both"/>
      </w:pPr>
      <w:r w:rsidRPr="00EF5B7D">
        <w:t xml:space="preserve">To address these inefficiencies, the Centralized Mosque Management Portal was developed to integrate mosque operations into a single digital platform. The portal features automated financial computation, centralized record storage, secure authentication, structured announcement management, and consolidated reporting tools. Through iterative development cycles, system features were incrementally designed, tested, evaluated, and refined based on feedback from intended users, particularly mosque administrators. </w:t>
      </w:r>
    </w:p>
    <w:p w14:paraId="4AE6FBE3" w14:textId="426FACBE" w:rsidR="00EF5B7D" w:rsidRDefault="00EF5B7D" w:rsidP="00EF5B7D">
      <w:pPr>
        <w:pStyle w:val="NormalWeb"/>
        <w:spacing w:before="0" w:beforeAutospacing="0" w:line="276" w:lineRule="auto"/>
        <w:ind w:left="720"/>
        <w:jc w:val="both"/>
      </w:pPr>
      <w:r w:rsidRPr="00EF5B7D">
        <w:t xml:space="preserve">The developed system was subsequently evaluated using the ISO/IEC 25010 software </w:t>
      </w:r>
      <w:r w:rsidRPr="00EF5B7D">
        <w:lastRenderedPageBreak/>
        <w:t xml:space="preserve">quality model to assess its overall software quality and user acceptability. The evaluation focused on key domains including functionality, usability, reliability, performance efficiency, and maintainability. Evaluation results indicated that the developed portal is highly acceptable in terms of functional suitability, usability, performance efficiency, reliability, security, maintainability, and portability. This indicates that the system effectively meets the needs of Masjid </w:t>
      </w:r>
      <w:proofErr w:type="spellStart"/>
      <w:r w:rsidRPr="00EF5B7D">
        <w:t>Angullia</w:t>
      </w:r>
      <w:proofErr w:type="spellEnd"/>
      <w:r w:rsidRPr="00EF5B7D">
        <w:t xml:space="preserve">, providing an accessible and efficient management process that minimizes data inconsistencies and manual workloads.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1322"/>
        <w:gridCol w:w="1160"/>
      </w:tblGrid>
      <w:tr w:rsidR="0034233A" w14:paraId="44C2AE3E" w14:textId="0351FED8" w:rsidTr="0034233A">
        <w:trPr>
          <w:trHeight w:val="381"/>
        </w:trPr>
        <w:tc>
          <w:tcPr>
            <w:tcW w:w="1844" w:type="dxa"/>
            <w:shd w:val="clear" w:color="auto" w:fill="D9D9D9" w:themeFill="background1" w:themeFillShade="D9"/>
            <w:vAlign w:val="center"/>
          </w:tcPr>
          <w:p w14:paraId="2DCE3E6D" w14:textId="02B754C6" w:rsidR="0034233A" w:rsidRPr="00EF5B7D" w:rsidRDefault="0034233A" w:rsidP="0034233A">
            <w:pPr>
              <w:pStyle w:val="NormalWeb"/>
              <w:spacing w:line="276" w:lineRule="auto"/>
              <w:jc w:val="center"/>
              <w:rPr>
                <w:b/>
                <w:bCs/>
                <w:sz w:val="18"/>
                <w:szCs w:val="18"/>
              </w:rPr>
            </w:pPr>
            <w:r>
              <w:rPr>
                <w:b/>
                <w:bCs/>
                <w:sz w:val="18"/>
                <w:szCs w:val="18"/>
              </w:rPr>
              <w:t>Domain</w:t>
            </w:r>
          </w:p>
        </w:tc>
        <w:tc>
          <w:tcPr>
            <w:tcW w:w="1322" w:type="dxa"/>
            <w:shd w:val="clear" w:color="auto" w:fill="D9D9D9" w:themeFill="background1" w:themeFillShade="D9"/>
            <w:vAlign w:val="center"/>
          </w:tcPr>
          <w:p w14:paraId="5C3DAA7F" w14:textId="61769830" w:rsidR="0034233A" w:rsidRPr="00EF5B7D" w:rsidRDefault="0034233A" w:rsidP="0034233A">
            <w:pPr>
              <w:pStyle w:val="NormalWeb"/>
              <w:spacing w:line="276" w:lineRule="auto"/>
              <w:jc w:val="center"/>
              <w:rPr>
                <w:b/>
                <w:bCs/>
                <w:sz w:val="18"/>
                <w:szCs w:val="18"/>
              </w:rPr>
            </w:pPr>
            <w:r>
              <w:rPr>
                <w:b/>
                <w:bCs/>
                <w:sz w:val="18"/>
                <w:szCs w:val="18"/>
              </w:rPr>
              <w:t>Average Weighted Mean</w:t>
            </w:r>
          </w:p>
        </w:tc>
        <w:tc>
          <w:tcPr>
            <w:tcW w:w="1160" w:type="dxa"/>
            <w:shd w:val="clear" w:color="auto" w:fill="D9D9D9" w:themeFill="background1" w:themeFillShade="D9"/>
            <w:vAlign w:val="center"/>
          </w:tcPr>
          <w:p w14:paraId="7BAA4A3B" w14:textId="549A48BF" w:rsidR="0034233A" w:rsidRDefault="0034233A" w:rsidP="0034233A">
            <w:pPr>
              <w:pStyle w:val="NormalWeb"/>
              <w:spacing w:line="276" w:lineRule="auto"/>
              <w:jc w:val="center"/>
              <w:rPr>
                <w:b/>
                <w:bCs/>
                <w:sz w:val="18"/>
                <w:szCs w:val="18"/>
              </w:rPr>
            </w:pPr>
            <w:r>
              <w:rPr>
                <w:b/>
                <w:bCs/>
                <w:sz w:val="18"/>
                <w:szCs w:val="18"/>
              </w:rPr>
              <w:t>Description</w:t>
            </w:r>
          </w:p>
        </w:tc>
      </w:tr>
      <w:tr w:rsidR="0034233A" w14:paraId="60FAAB69" w14:textId="4EEEA841" w:rsidTr="0034233A">
        <w:trPr>
          <w:trHeight w:val="430"/>
        </w:trPr>
        <w:tc>
          <w:tcPr>
            <w:tcW w:w="1844" w:type="dxa"/>
            <w:vAlign w:val="center"/>
          </w:tcPr>
          <w:p w14:paraId="7BA34DC5" w14:textId="02A64520" w:rsidR="0034233A" w:rsidRPr="00EF5B7D" w:rsidRDefault="0034233A" w:rsidP="0034233A">
            <w:pPr>
              <w:pStyle w:val="NormalWeb"/>
              <w:spacing w:line="276" w:lineRule="auto"/>
              <w:rPr>
                <w:sz w:val="18"/>
                <w:szCs w:val="18"/>
              </w:rPr>
            </w:pPr>
            <w:r>
              <w:rPr>
                <w:sz w:val="18"/>
              </w:rPr>
              <w:t xml:space="preserve">Functional </w:t>
            </w:r>
            <w:r>
              <w:rPr>
                <w:spacing w:val="-2"/>
                <w:sz w:val="18"/>
              </w:rPr>
              <w:t>Suitability</w:t>
            </w:r>
          </w:p>
        </w:tc>
        <w:tc>
          <w:tcPr>
            <w:tcW w:w="1322" w:type="dxa"/>
            <w:vAlign w:val="center"/>
          </w:tcPr>
          <w:p w14:paraId="42EB892F" w14:textId="469D48E1" w:rsidR="0034233A" w:rsidRPr="00EF5B7D" w:rsidRDefault="0034233A" w:rsidP="0034233A">
            <w:pPr>
              <w:pStyle w:val="NormalWeb"/>
              <w:spacing w:line="276" w:lineRule="auto"/>
              <w:jc w:val="center"/>
              <w:rPr>
                <w:sz w:val="18"/>
                <w:szCs w:val="18"/>
              </w:rPr>
            </w:pPr>
            <w:r>
              <w:rPr>
                <w:sz w:val="18"/>
                <w:szCs w:val="18"/>
              </w:rPr>
              <w:t>4.37</w:t>
            </w:r>
          </w:p>
        </w:tc>
        <w:tc>
          <w:tcPr>
            <w:tcW w:w="1160" w:type="dxa"/>
          </w:tcPr>
          <w:p w14:paraId="34B9A8E5" w14:textId="7E0B2B26" w:rsidR="0034233A" w:rsidRDefault="0034233A" w:rsidP="0034233A">
            <w:pPr>
              <w:pStyle w:val="NormalWeb"/>
              <w:spacing w:line="276" w:lineRule="auto"/>
              <w:jc w:val="center"/>
              <w:rPr>
                <w:sz w:val="18"/>
                <w:szCs w:val="18"/>
              </w:rPr>
            </w:pPr>
            <w:r w:rsidRPr="00B86285">
              <w:rPr>
                <w:spacing w:val="-2"/>
                <w:sz w:val="18"/>
              </w:rPr>
              <w:t>Excellent</w:t>
            </w:r>
          </w:p>
        </w:tc>
      </w:tr>
      <w:tr w:rsidR="0034233A" w14:paraId="55A5A13A" w14:textId="51912684" w:rsidTr="0034233A">
        <w:trPr>
          <w:trHeight w:val="422"/>
        </w:trPr>
        <w:tc>
          <w:tcPr>
            <w:tcW w:w="1844" w:type="dxa"/>
            <w:vAlign w:val="center"/>
          </w:tcPr>
          <w:p w14:paraId="0B8EC519" w14:textId="3EBE61B4" w:rsidR="0034233A" w:rsidRPr="0034233A" w:rsidRDefault="00A50A71" w:rsidP="0034233A">
            <w:pPr>
              <w:pStyle w:val="TableParagraph"/>
              <w:spacing w:line="203" w:lineRule="exact"/>
              <w:ind w:left="0"/>
              <w:rPr>
                <w:sz w:val="18"/>
              </w:rPr>
            </w:pPr>
            <w:r>
              <w:rPr>
                <w:spacing w:val="-2"/>
                <w:sz w:val="18"/>
              </w:rPr>
              <w:t>Performance Efficiency</w:t>
            </w:r>
          </w:p>
        </w:tc>
        <w:tc>
          <w:tcPr>
            <w:tcW w:w="1322" w:type="dxa"/>
            <w:vAlign w:val="center"/>
          </w:tcPr>
          <w:p w14:paraId="7F2BFD69" w14:textId="6E164FCD" w:rsidR="0034233A" w:rsidRPr="00EF5B7D" w:rsidRDefault="0034233A" w:rsidP="0034233A">
            <w:pPr>
              <w:pStyle w:val="NormalWeb"/>
              <w:spacing w:line="276" w:lineRule="auto"/>
              <w:jc w:val="center"/>
              <w:rPr>
                <w:sz w:val="18"/>
                <w:szCs w:val="18"/>
              </w:rPr>
            </w:pPr>
            <w:r>
              <w:rPr>
                <w:sz w:val="18"/>
                <w:szCs w:val="18"/>
              </w:rPr>
              <w:t>4.46</w:t>
            </w:r>
          </w:p>
        </w:tc>
        <w:tc>
          <w:tcPr>
            <w:tcW w:w="1160" w:type="dxa"/>
          </w:tcPr>
          <w:p w14:paraId="487F812D" w14:textId="022F06D2" w:rsidR="0034233A" w:rsidRPr="00EF5B7D" w:rsidRDefault="0034233A" w:rsidP="0034233A">
            <w:pPr>
              <w:pStyle w:val="NormalWeb"/>
              <w:spacing w:line="276" w:lineRule="auto"/>
              <w:jc w:val="center"/>
              <w:rPr>
                <w:sz w:val="18"/>
                <w:szCs w:val="18"/>
                <w:lang w:val="en-US"/>
              </w:rPr>
            </w:pPr>
            <w:r w:rsidRPr="00B86285">
              <w:rPr>
                <w:spacing w:val="-2"/>
                <w:sz w:val="18"/>
              </w:rPr>
              <w:t>Excellent</w:t>
            </w:r>
          </w:p>
        </w:tc>
      </w:tr>
      <w:tr w:rsidR="0034233A" w14:paraId="2A8CC330" w14:textId="5E8B726A" w:rsidTr="0034233A">
        <w:trPr>
          <w:trHeight w:val="428"/>
        </w:trPr>
        <w:tc>
          <w:tcPr>
            <w:tcW w:w="1844" w:type="dxa"/>
            <w:vAlign w:val="center"/>
          </w:tcPr>
          <w:p w14:paraId="4E27001E" w14:textId="41C093EA" w:rsidR="0034233A" w:rsidRPr="00EF5B7D" w:rsidRDefault="0034233A" w:rsidP="0034233A">
            <w:pPr>
              <w:pStyle w:val="NormalWeb"/>
              <w:spacing w:line="276" w:lineRule="auto"/>
              <w:rPr>
                <w:sz w:val="18"/>
                <w:szCs w:val="18"/>
              </w:rPr>
            </w:pPr>
            <w:r>
              <w:rPr>
                <w:spacing w:val="-2"/>
                <w:sz w:val="18"/>
              </w:rPr>
              <w:t>Compatibility</w:t>
            </w:r>
          </w:p>
        </w:tc>
        <w:tc>
          <w:tcPr>
            <w:tcW w:w="1322" w:type="dxa"/>
            <w:vAlign w:val="center"/>
          </w:tcPr>
          <w:p w14:paraId="493C54C4" w14:textId="0E8E9008" w:rsidR="0034233A" w:rsidRPr="00EF5B7D" w:rsidRDefault="0034233A" w:rsidP="0034233A">
            <w:pPr>
              <w:pStyle w:val="NormalWeb"/>
              <w:spacing w:line="276" w:lineRule="auto"/>
              <w:jc w:val="center"/>
              <w:rPr>
                <w:sz w:val="18"/>
                <w:szCs w:val="18"/>
              </w:rPr>
            </w:pPr>
            <w:r>
              <w:rPr>
                <w:sz w:val="18"/>
                <w:szCs w:val="18"/>
              </w:rPr>
              <w:t>4.65</w:t>
            </w:r>
          </w:p>
        </w:tc>
        <w:tc>
          <w:tcPr>
            <w:tcW w:w="1160" w:type="dxa"/>
          </w:tcPr>
          <w:p w14:paraId="26B128E5" w14:textId="61256561" w:rsidR="0034233A" w:rsidRPr="00EF5B7D" w:rsidRDefault="0034233A" w:rsidP="0034233A">
            <w:pPr>
              <w:pStyle w:val="NormalWeb"/>
              <w:spacing w:line="276" w:lineRule="auto"/>
              <w:jc w:val="center"/>
              <w:rPr>
                <w:sz w:val="18"/>
                <w:szCs w:val="18"/>
                <w:lang w:val="en-US"/>
              </w:rPr>
            </w:pPr>
            <w:r w:rsidRPr="00B86285">
              <w:rPr>
                <w:spacing w:val="-2"/>
                <w:sz w:val="18"/>
              </w:rPr>
              <w:t>Excellent</w:t>
            </w:r>
          </w:p>
        </w:tc>
      </w:tr>
      <w:tr w:rsidR="0034233A" w14:paraId="01203585" w14:textId="757AB19B" w:rsidTr="0034233A">
        <w:trPr>
          <w:trHeight w:val="419"/>
        </w:trPr>
        <w:tc>
          <w:tcPr>
            <w:tcW w:w="1844" w:type="dxa"/>
            <w:vAlign w:val="center"/>
          </w:tcPr>
          <w:p w14:paraId="7528D60F" w14:textId="13F74291" w:rsidR="0034233A" w:rsidRPr="00EF5B7D" w:rsidRDefault="0034233A" w:rsidP="0034233A">
            <w:pPr>
              <w:pStyle w:val="NormalWeb"/>
              <w:spacing w:line="276" w:lineRule="auto"/>
              <w:rPr>
                <w:sz w:val="18"/>
                <w:szCs w:val="18"/>
              </w:rPr>
            </w:pPr>
            <w:r>
              <w:rPr>
                <w:spacing w:val="-2"/>
                <w:sz w:val="18"/>
              </w:rPr>
              <w:t>Usability</w:t>
            </w:r>
          </w:p>
        </w:tc>
        <w:tc>
          <w:tcPr>
            <w:tcW w:w="1322" w:type="dxa"/>
            <w:vAlign w:val="center"/>
          </w:tcPr>
          <w:p w14:paraId="3AA9048C" w14:textId="31E67CC8" w:rsidR="0034233A" w:rsidRPr="00EF5B7D" w:rsidRDefault="0034233A" w:rsidP="0034233A">
            <w:pPr>
              <w:pStyle w:val="NormalWeb"/>
              <w:spacing w:line="276" w:lineRule="auto"/>
              <w:jc w:val="center"/>
              <w:rPr>
                <w:sz w:val="18"/>
                <w:szCs w:val="18"/>
              </w:rPr>
            </w:pPr>
            <w:r>
              <w:rPr>
                <w:sz w:val="18"/>
                <w:szCs w:val="18"/>
              </w:rPr>
              <w:t>4.72</w:t>
            </w:r>
          </w:p>
        </w:tc>
        <w:tc>
          <w:tcPr>
            <w:tcW w:w="1160" w:type="dxa"/>
          </w:tcPr>
          <w:p w14:paraId="7EFC6E08" w14:textId="72AF11D4" w:rsidR="0034233A" w:rsidRPr="00EF5B7D" w:rsidRDefault="0034233A" w:rsidP="0034233A">
            <w:pPr>
              <w:pStyle w:val="NormalWeb"/>
              <w:spacing w:line="276" w:lineRule="auto"/>
              <w:jc w:val="center"/>
              <w:rPr>
                <w:sz w:val="18"/>
                <w:szCs w:val="18"/>
                <w:lang w:val="en-US"/>
              </w:rPr>
            </w:pPr>
            <w:r w:rsidRPr="00B86285">
              <w:rPr>
                <w:spacing w:val="-2"/>
                <w:sz w:val="18"/>
              </w:rPr>
              <w:t>Excellent</w:t>
            </w:r>
          </w:p>
        </w:tc>
      </w:tr>
      <w:tr w:rsidR="0034233A" w14:paraId="17D356A8" w14:textId="35162A4F" w:rsidTr="0034233A">
        <w:trPr>
          <w:trHeight w:val="426"/>
        </w:trPr>
        <w:tc>
          <w:tcPr>
            <w:tcW w:w="1844" w:type="dxa"/>
            <w:vAlign w:val="center"/>
          </w:tcPr>
          <w:p w14:paraId="4BB1EDCE" w14:textId="0FC15DE4" w:rsidR="0034233A" w:rsidRPr="00EF5B7D" w:rsidRDefault="0034233A" w:rsidP="0034233A">
            <w:pPr>
              <w:pStyle w:val="NormalWeb"/>
              <w:spacing w:line="276" w:lineRule="auto"/>
              <w:rPr>
                <w:sz w:val="18"/>
                <w:szCs w:val="18"/>
              </w:rPr>
            </w:pPr>
            <w:r>
              <w:rPr>
                <w:spacing w:val="-2"/>
                <w:sz w:val="18"/>
              </w:rPr>
              <w:t>Reliability</w:t>
            </w:r>
          </w:p>
        </w:tc>
        <w:tc>
          <w:tcPr>
            <w:tcW w:w="1322" w:type="dxa"/>
            <w:vAlign w:val="center"/>
          </w:tcPr>
          <w:p w14:paraId="03FCE46A" w14:textId="598ED6CF" w:rsidR="0034233A" w:rsidRPr="00EF5B7D" w:rsidRDefault="0034233A" w:rsidP="0034233A">
            <w:pPr>
              <w:pStyle w:val="NormalWeb"/>
              <w:spacing w:line="276" w:lineRule="auto"/>
              <w:jc w:val="center"/>
              <w:rPr>
                <w:sz w:val="18"/>
                <w:szCs w:val="18"/>
              </w:rPr>
            </w:pPr>
            <w:r>
              <w:rPr>
                <w:sz w:val="18"/>
                <w:szCs w:val="18"/>
              </w:rPr>
              <w:t>4.52</w:t>
            </w:r>
          </w:p>
        </w:tc>
        <w:tc>
          <w:tcPr>
            <w:tcW w:w="1160" w:type="dxa"/>
          </w:tcPr>
          <w:p w14:paraId="2E61E6DA" w14:textId="414BEFD2" w:rsidR="0034233A" w:rsidRPr="00EF5B7D" w:rsidRDefault="0034233A" w:rsidP="0034233A">
            <w:pPr>
              <w:pStyle w:val="NormalWeb"/>
              <w:spacing w:line="276" w:lineRule="auto"/>
              <w:jc w:val="center"/>
              <w:rPr>
                <w:sz w:val="18"/>
                <w:szCs w:val="18"/>
                <w:lang w:val="en-US"/>
              </w:rPr>
            </w:pPr>
            <w:r w:rsidRPr="00B86285">
              <w:rPr>
                <w:spacing w:val="-2"/>
                <w:sz w:val="18"/>
              </w:rPr>
              <w:t>Excellent</w:t>
            </w:r>
          </w:p>
        </w:tc>
      </w:tr>
      <w:tr w:rsidR="0034233A" w14:paraId="09E5203F" w14:textId="77777777" w:rsidTr="0034233A">
        <w:trPr>
          <w:trHeight w:val="426"/>
        </w:trPr>
        <w:tc>
          <w:tcPr>
            <w:tcW w:w="1844" w:type="dxa"/>
            <w:vAlign w:val="center"/>
          </w:tcPr>
          <w:p w14:paraId="632079AB" w14:textId="083BA390" w:rsidR="0034233A" w:rsidRDefault="0034233A" w:rsidP="0034233A">
            <w:pPr>
              <w:pStyle w:val="NormalWeb"/>
              <w:spacing w:line="276" w:lineRule="auto"/>
              <w:rPr>
                <w:sz w:val="18"/>
                <w:szCs w:val="18"/>
              </w:rPr>
            </w:pPr>
            <w:r>
              <w:rPr>
                <w:spacing w:val="-2"/>
                <w:sz w:val="18"/>
              </w:rPr>
              <w:t>Security</w:t>
            </w:r>
          </w:p>
        </w:tc>
        <w:tc>
          <w:tcPr>
            <w:tcW w:w="1322" w:type="dxa"/>
            <w:vAlign w:val="center"/>
          </w:tcPr>
          <w:p w14:paraId="6FE87B3F" w14:textId="25018B07" w:rsidR="0034233A" w:rsidRPr="00EF5B7D" w:rsidRDefault="0034233A" w:rsidP="0034233A">
            <w:pPr>
              <w:pStyle w:val="NormalWeb"/>
              <w:spacing w:line="276" w:lineRule="auto"/>
              <w:jc w:val="center"/>
              <w:rPr>
                <w:sz w:val="18"/>
                <w:szCs w:val="18"/>
                <w:lang w:val="en-US"/>
              </w:rPr>
            </w:pPr>
            <w:r>
              <w:rPr>
                <w:sz w:val="18"/>
                <w:szCs w:val="18"/>
                <w:lang w:val="en-US"/>
              </w:rPr>
              <w:t>4.65</w:t>
            </w:r>
          </w:p>
        </w:tc>
        <w:tc>
          <w:tcPr>
            <w:tcW w:w="1160" w:type="dxa"/>
          </w:tcPr>
          <w:p w14:paraId="44CD0FD4" w14:textId="193C243B" w:rsidR="0034233A" w:rsidRPr="00EF5B7D" w:rsidRDefault="0034233A" w:rsidP="0034233A">
            <w:pPr>
              <w:pStyle w:val="NormalWeb"/>
              <w:spacing w:line="276" w:lineRule="auto"/>
              <w:jc w:val="center"/>
              <w:rPr>
                <w:sz w:val="18"/>
                <w:szCs w:val="18"/>
                <w:lang w:val="en-US"/>
              </w:rPr>
            </w:pPr>
            <w:r w:rsidRPr="00B86285">
              <w:rPr>
                <w:spacing w:val="-2"/>
                <w:sz w:val="18"/>
              </w:rPr>
              <w:t>Excellent</w:t>
            </w:r>
          </w:p>
        </w:tc>
      </w:tr>
      <w:tr w:rsidR="0034233A" w14:paraId="08088657" w14:textId="77777777" w:rsidTr="0034233A">
        <w:trPr>
          <w:trHeight w:val="426"/>
        </w:trPr>
        <w:tc>
          <w:tcPr>
            <w:tcW w:w="1844" w:type="dxa"/>
            <w:vAlign w:val="center"/>
          </w:tcPr>
          <w:p w14:paraId="3612B767" w14:textId="72FE7379" w:rsidR="0034233A" w:rsidRDefault="0034233A" w:rsidP="0034233A">
            <w:pPr>
              <w:pStyle w:val="NormalWeb"/>
              <w:spacing w:line="276" w:lineRule="auto"/>
              <w:rPr>
                <w:sz w:val="18"/>
                <w:szCs w:val="18"/>
              </w:rPr>
            </w:pPr>
            <w:r>
              <w:rPr>
                <w:spacing w:val="-2"/>
                <w:sz w:val="18"/>
              </w:rPr>
              <w:t>Maintainability</w:t>
            </w:r>
          </w:p>
        </w:tc>
        <w:tc>
          <w:tcPr>
            <w:tcW w:w="1322" w:type="dxa"/>
            <w:vAlign w:val="center"/>
          </w:tcPr>
          <w:p w14:paraId="0712ABD6" w14:textId="374BDB91" w:rsidR="0034233A" w:rsidRPr="00EF5B7D" w:rsidRDefault="0034233A" w:rsidP="0034233A">
            <w:pPr>
              <w:pStyle w:val="NormalWeb"/>
              <w:spacing w:line="276" w:lineRule="auto"/>
              <w:jc w:val="center"/>
              <w:rPr>
                <w:sz w:val="18"/>
                <w:szCs w:val="18"/>
                <w:lang w:val="en-US"/>
              </w:rPr>
            </w:pPr>
            <w:r>
              <w:rPr>
                <w:sz w:val="18"/>
                <w:szCs w:val="18"/>
                <w:lang w:val="en-US"/>
              </w:rPr>
              <w:t>4.44</w:t>
            </w:r>
          </w:p>
        </w:tc>
        <w:tc>
          <w:tcPr>
            <w:tcW w:w="1160" w:type="dxa"/>
          </w:tcPr>
          <w:p w14:paraId="7256D3CE" w14:textId="3346B637" w:rsidR="0034233A" w:rsidRPr="00EF5B7D" w:rsidRDefault="0034233A" w:rsidP="0034233A">
            <w:pPr>
              <w:pStyle w:val="NormalWeb"/>
              <w:spacing w:line="276" w:lineRule="auto"/>
              <w:jc w:val="center"/>
              <w:rPr>
                <w:sz w:val="18"/>
                <w:szCs w:val="18"/>
                <w:lang w:val="en-US"/>
              </w:rPr>
            </w:pPr>
            <w:r w:rsidRPr="00B86285">
              <w:rPr>
                <w:spacing w:val="-2"/>
                <w:sz w:val="18"/>
              </w:rPr>
              <w:t>Excellent</w:t>
            </w:r>
          </w:p>
        </w:tc>
      </w:tr>
      <w:tr w:rsidR="0034233A" w14:paraId="7147708A" w14:textId="77777777" w:rsidTr="0034233A">
        <w:trPr>
          <w:trHeight w:val="426"/>
        </w:trPr>
        <w:tc>
          <w:tcPr>
            <w:tcW w:w="1844" w:type="dxa"/>
            <w:vAlign w:val="center"/>
          </w:tcPr>
          <w:p w14:paraId="4A167EDD" w14:textId="26A0D096" w:rsidR="0034233A" w:rsidRDefault="0034233A" w:rsidP="0034233A">
            <w:pPr>
              <w:pStyle w:val="NormalWeb"/>
              <w:spacing w:line="276" w:lineRule="auto"/>
              <w:rPr>
                <w:sz w:val="18"/>
                <w:szCs w:val="18"/>
              </w:rPr>
            </w:pPr>
            <w:r>
              <w:rPr>
                <w:spacing w:val="-2"/>
                <w:sz w:val="18"/>
              </w:rPr>
              <w:t>Portability</w:t>
            </w:r>
          </w:p>
        </w:tc>
        <w:tc>
          <w:tcPr>
            <w:tcW w:w="1322" w:type="dxa"/>
            <w:vAlign w:val="center"/>
          </w:tcPr>
          <w:p w14:paraId="5C0DB428" w14:textId="6068A924" w:rsidR="0034233A" w:rsidRPr="00EF5B7D" w:rsidRDefault="0034233A" w:rsidP="0034233A">
            <w:pPr>
              <w:pStyle w:val="NormalWeb"/>
              <w:spacing w:line="276" w:lineRule="auto"/>
              <w:jc w:val="center"/>
              <w:rPr>
                <w:sz w:val="18"/>
                <w:szCs w:val="18"/>
                <w:lang w:val="en-US"/>
              </w:rPr>
            </w:pPr>
            <w:r>
              <w:rPr>
                <w:sz w:val="18"/>
                <w:szCs w:val="18"/>
                <w:lang w:val="en-US"/>
              </w:rPr>
              <w:t>4.61</w:t>
            </w:r>
          </w:p>
        </w:tc>
        <w:tc>
          <w:tcPr>
            <w:tcW w:w="1160" w:type="dxa"/>
          </w:tcPr>
          <w:p w14:paraId="14C55480" w14:textId="3AC91A19" w:rsidR="0034233A" w:rsidRPr="00EF5B7D" w:rsidRDefault="0034233A" w:rsidP="0034233A">
            <w:pPr>
              <w:pStyle w:val="NormalWeb"/>
              <w:spacing w:line="276" w:lineRule="auto"/>
              <w:jc w:val="center"/>
              <w:rPr>
                <w:sz w:val="18"/>
                <w:szCs w:val="18"/>
                <w:lang w:val="en-US"/>
              </w:rPr>
            </w:pPr>
            <w:r w:rsidRPr="00B86285">
              <w:rPr>
                <w:spacing w:val="-2"/>
                <w:sz w:val="18"/>
              </w:rPr>
              <w:t>Excellent</w:t>
            </w:r>
          </w:p>
        </w:tc>
      </w:tr>
      <w:tr w:rsidR="0034233A" w14:paraId="16C32EB9" w14:textId="77777777" w:rsidTr="0034233A">
        <w:trPr>
          <w:trHeight w:val="426"/>
        </w:trPr>
        <w:tc>
          <w:tcPr>
            <w:tcW w:w="1844" w:type="dxa"/>
            <w:vAlign w:val="center"/>
          </w:tcPr>
          <w:p w14:paraId="5CB54741" w14:textId="36EB88A9" w:rsidR="0034233A" w:rsidRPr="0034233A" w:rsidRDefault="0034233A" w:rsidP="0034233A">
            <w:pPr>
              <w:pStyle w:val="TableParagraph"/>
              <w:spacing w:line="203" w:lineRule="exact"/>
              <w:ind w:left="0"/>
              <w:rPr>
                <w:b/>
                <w:bCs/>
                <w:sz w:val="18"/>
              </w:rPr>
            </w:pPr>
            <w:r w:rsidRPr="0034233A">
              <w:rPr>
                <w:b/>
                <w:bCs/>
                <w:sz w:val="18"/>
              </w:rPr>
              <w:t xml:space="preserve">Overall </w:t>
            </w:r>
            <w:r w:rsidRPr="0034233A">
              <w:rPr>
                <w:b/>
                <w:bCs/>
                <w:spacing w:val="-2"/>
                <w:sz w:val="18"/>
              </w:rPr>
              <w:t>Weighted Mean</w:t>
            </w:r>
          </w:p>
        </w:tc>
        <w:tc>
          <w:tcPr>
            <w:tcW w:w="1322" w:type="dxa"/>
            <w:vAlign w:val="center"/>
          </w:tcPr>
          <w:p w14:paraId="317B82D3" w14:textId="0C551317" w:rsidR="0034233A" w:rsidRPr="00EF5B7D" w:rsidRDefault="0034233A" w:rsidP="0034233A">
            <w:pPr>
              <w:pStyle w:val="NormalWeb"/>
              <w:spacing w:line="276" w:lineRule="auto"/>
              <w:jc w:val="center"/>
              <w:rPr>
                <w:sz w:val="18"/>
                <w:szCs w:val="18"/>
                <w:lang w:val="en-US"/>
              </w:rPr>
            </w:pPr>
            <w:r>
              <w:rPr>
                <w:sz w:val="18"/>
                <w:szCs w:val="18"/>
                <w:lang w:val="en-US"/>
              </w:rPr>
              <w:t>4.6</w:t>
            </w:r>
          </w:p>
        </w:tc>
        <w:tc>
          <w:tcPr>
            <w:tcW w:w="1160" w:type="dxa"/>
          </w:tcPr>
          <w:p w14:paraId="6A5695F1" w14:textId="4FFAFAD0" w:rsidR="0034233A" w:rsidRPr="00EF5B7D" w:rsidRDefault="0034233A" w:rsidP="0034233A">
            <w:pPr>
              <w:pStyle w:val="NormalWeb"/>
              <w:spacing w:line="276" w:lineRule="auto"/>
              <w:jc w:val="center"/>
              <w:rPr>
                <w:sz w:val="18"/>
                <w:szCs w:val="18"/>
                <w:lang w:val="en-US"/>
              </w:rPr>
            </w:pPr>
            <w:r w:rsidRPr="00B86285">
              <w:rPr>
                <w:spacing w:val="-2"/>
                <w:sz w:val="18"/>
              </w:rPr>
              <w:t>Excellent</w:t>
            </w:r>
          </w:p>
        </w:tc>
      </w:tr>
    </w:tbl>
    <w:p w14:paraId="5901D342" w14:textId="77777777" w:rsidR="00851B26" w:rsidRPr="00851B26" w:rsidRDefault="00851B26" w:rsidP="00851B26">
      <w:pPr>
        <w:pStyle w:val="BodyText"/>
        <w:spacing w:before="4"/>
        <w:rPr>
          <w:i/>
          <w:iCs/>
        </w:rPr>
      </w:pPr>
    </w:p>
    <w:p w14:paraId="36126F28" w14:textId="77777777" w:rsidR="00851B26" w:rsidRDefault="00851B26" w:rsidP="00851B26">
      <w:pPr>
        <w:ind w:firstLine="720"/>
        <w:jc w:val="center"/>
        <w:rPr>
          <w:i/>
          <w:iCs/>
          <w:spacing w:val="-2"/>
          <w:sz w:val="24"/>
          <w:szCs w:val="24"/>
        </w:rPr>
      </w:pPr>
      <w:r w:rsidRPr="00851B26">
        <w:rPr>
          <w:i/>
          <w:iCs/>
          <w:sz w:val="24"/>
          <w:szCs w:val="24"/>
        </w:rPr>
        <w:t>Table</w:t>
      </w:r>
      <w:r w:rsidRPr="00851B26">
        <w:rPr>
          <w:i/>
          <w:iCs/>
          <w:spacing w:val="-12"/>
          <w:sz w:val="24"/>
          <w:szCs w:val="24"/>
        </w:rPr>
        <w:t xml:space="preserve"> </w:t>
      </w:r>
      <w:r w:rsidRPr="00851B26">
        <w:rPr>
          <w:i/>
          <w:iCs/>
          <w:sz w:val="24"/>
          <w:szCs w:val="24"/>
        </w:rPr>
        <w:t>3.</w:t>
      </w:r>
      <w:r w:rsidRPr="00851B26">
        <w:rPr>
          <w:i/>
          <w:iCs/>
          <w:spacing w:val="-12"/>
          <w:sz w:val="24"/>
          <w:szCs w:val="24"/>
        </w:rPr>
        <w:t xml:space="preserve"> </w:t>
      </w:r>
      <w:r w:rsidRPr="00851B26">
        <w:rPr>
          <w:i/>
          <w:iCs/>
          <w:sz w:val="24"/>
          <w:szCs w:val="24"/>
        </w:rPr>
        <w:t>Overall</w:t>
      </w:r>
      <w:r w:rsidRPr="00851B26">
        <w:rPr>
          <w:i/>
          <w:iCs/>
          <w:spacing w:val="-12"/>
          <w:sz w:val="24"/>
          <w:szCs w:val="24"/>
        </w:rPr>
        <w:t xml:space="preserve"> </w:t>
      </w:r>
      <w:r w:rsidRPr="00851B26">
        <w:rPr>
          <w:i/>
          <w:iCs/>
          <w:sz w:val="24"/>
          <w:szCs w:val="24"/>
        </w:rPr>
        <w:t>Weighted</w:t>
      </w:r>
      <w:r w:rsidRPr="00851B26">
        <w:rPr>
          <w:i/>
          <w:iCs/>
          <w:spacing w:val="-12"/>
          <w:sz w:val="24"/>
          <w:szCs w:val="24"/>
        </w:rPr>
        <w:t xml:space="preserve"> </w:t>
      </w:r>
      <w:r w:rsidRPr="00851B26">
        <w:rPr>
          <w:i/>
          <w:iCs/>
          <w:sz w:val="24"/>
          <w:szCs w:val="24"/>
        </w:rPr>
        <w:t>Mean</w:t>
      </w:r>
      <w:r w:rsidRPr="00851B26">
        <w:rPr>
          <w:i/>
          <w:iCs/>
          <w:spacing w:val="-12"/>
          <w:sz w:val="24"/>
          <w:szCs w:val="24"/>
        </w:rPr>
        <w:t xml:space="preserve"> </w:t>
      </w:r>
      <w:r w:rsidRPr="00851B26">
        <w:rPr>
          <w:i/>
          <w:iCs/>
          <w:sz w:val="24"/>
          <w:szCs w:val="24"/>
        </w:rPr>
        <w:t>of</w:t>
      </w:r>
      <w:r w:rsidRPr="00851B26">
        <w:rPr>
          <w:i/>
          <w:iCs/>
          <w:spacing w:val="-12"/>
          <w:sz w:val="24"/>
          <w:szCs w:val="24"/>
        </w:rPr>
        <w:t xml:space="preserve"> </w:t>
      </w:r>
      <w:r w:rsidRPr="00851B26">
        <w:rPr>
          <w:i/>
          <w:iCs/>
          <w:sz w:val="24"/>
          <w:szCs w:val="24"/>
        </w:rPr>
        <w:t xml:space="preserve">System </w:t>
      </w:r>
      <w:r w:rsidRPr="00851B26">
        <w:rPr>
          <w:i/>
          <w:iCs/>
          <w:spacing w:val="-2"/>
          <w:sz w:val="24"/>
          <w:szCs w:val="24"/>
        </w:rPr>
        <w:t>Evaluation</w:t>
      </w:r>
    </w:p>
    <w:p w14:paraId="1C57363E" w14:textId="77777777" w:rsidR="00F60737" w:rsidRPr="00851B26" w:rsidRDefault="00F60737" w:rsidP="00851B26">
      <w:pPr>
        <w:ind w:firstLine="720"/>
        <w:jc w:val="center"/>
        <w:rPr>
          <w:i/>
          <w:iCs/>
          <w:sz w:val="24"/>
          <w:szCs w:val="24"/>
        </w:rPr>
      </w:pPr>
    </w:p>
    <w:p w14:paraId="5BB0EF03" w14:textId="61042BE8" w:rsidR="0034233A" w:rsidRPr="00D103F4" w:rsidRDefault="00D103F4" w:rsidP="00D103F4">
      <w:pPr>
        <w:pStyle w:val="NormalWeb"/>
        <w:numPr>
          <w:ilvl w:val="0"/>
          <w:numId w:val="2"/>
        </w:numPr>
        <w:spacing w:before="0" w:beforeAutospacing="0" w:line="276" w:lineRule="auto"/>
        <w:jc w:val="both"/>
      </w:pPr>
      <w:r>
        <w:rPr>
          <w:b/>
          <w:bCs/>
        </w:rPr>
        <w:t>Conclusion</w:t>
      </w:r>
    </w:p>
    <w:p w14:paraId="63E241BF" w14:textId="77777777" w:rsidR="00544A71" w:rsidRPr="00544A71" w:rsidRDefault="00544A71" w:rsidP="00544A71">
      <w:pPr>
        <w:pStyle w:val="NormalWeb"/>
        <w:spacing w:before="0" w:beforeAutospacing="0" w:line="276" w:lineRule="auto"/>
        <w:ind w:left="720" w:firstLine="720"/>
        <w:jc w:val="both"/>
      </w:pPr>
      <w:r w:rsidRPr="00544A71">
        <w:t xml:space="preserve">The objectives of this research were successfully accomplished, demonstrating that the Centralized Mosque Management Portal has strong potential as an effective administrative solution for Masjid </w:t>
      </w:r>
      <w:proofErr w:type="spellStart"/>
      <w:r w:rsidRPr="00544A71">
        <w:t>Angullia</w:t>
      </w:r>
      <w:proofErr w:type="spellEnd"/>
      <w:r w:rsidRPr="00544A71">
        <w:t xml:space="preserve">. The system was designed and developed to overcome the drawbacks of the mosque's previous manual processes, which were characterized by fragmented record-keeping, </w:t>
      </w:r>
      <w:r w:rsidRPr="00544A71">
        <w:t xml:space="preserve">reliance on paper forms and spreadsheets, and inefficient social media announcements. </w:t>
      </w:r>
    </w:p>
    <w:p w14:paraId="7A013205" w14:textId="77777777" w:rsidR="00544A71" w:rsidRPr="00544A71" w:rsidRDefault="00544A71" w:rsidP="00544A71">
      <w:pPr>
        <w:pStyle w:val="NormalWeb"/>
        <w:spacing w:before="0" w:beforeAutospacing="0" w:line="276" w:lineRule="auto"/>
        <w:ind w:left="720" w:firstLine="720"/>
        <w:jc w:val="both"/>
      </w:pPr>
      <w:r w:rsidRPr="00544A71">
        <w:t xml:space="preserve">By providing integrated tools such as a digital donation tracker, automated attendance monitoring, and centralized announcement dissemination, the system directly resolves issues of delayed communication and high administrative workload. The evaluation results confirmed that the developed portal is highly acceptable regarding functionality, usability, and performance efficiency. Ultimately, the study proves that implementing this centralized digital solution enhances operational transparency, strengthens accountability, and supports better community engagement within the local mosque. </w:t>
      </w:r>
    </w:p>
    <w:p w14:paraId="224CDACF" w14:textId="0179E437" w:rsidR="00ED47C7" w:rsidRDefault="00ED47C7" w:rsidP="005539DD">
      <w:pPr>
        <w:pStyle w:val="NormalWeb"/>
        <w:spacing w:before="0" w:beforeAutospacing="0" w:line="276" w:lineRule="auto"/>
        <w:ind w:firstLine="720"/>
        <w:jc w:val="both"/>
      </w:pPr>
      <w:r>
        <w:rPr>
          <w:b/>
          <w:bCs/>
        </w:rPr>
        <w:t>Reference</w:t>
      </w:r>
    </w:p>
    <w:p w14:paraId="753E98C6" w14:textId="65B9B47C" w:rsidR="00BD0D2B" w:rsidRPr="00BD0D2B" w:rsidRDefault="00BD0D2B" w:rsidP="00D00A45">
      <w:pPr>
        <w:pStyle w:val="NormalWeb"/>
        <w:spacing w:line="276" w:lineRule="auto"/>
        <w:ind w:left="720"/>
        <w:jc w:val="both"/>
      </w:pPr>
      <w:r w:rsidRPr="00BD0D2B">
        <w:t xml:space="preserve"> Abubakari, M. S., Zakaria, G. A. N., &amp; Musa, J. (2024). Smart Mosque Information System (SMIS): A framework for Digital </w:t>
      </w:r>
      <w:proofErr w:type="spellStart"/>
      <w:r w:rsidRPr="00BD0D2B">
        <w:t>Daʿwa</w:t>
      </w:r>
      <w:proofErr w:type="spellEnd"/>
      <w:r w:rsidRPr="00BD0D2B">
        <w:t xml:space="preserve"> and religious tourism in Malaysia. </w:t>
      </w:r>
      <w:r w:rsidRPr="00BD0D2B">
        <w:rPr>
          <w:i/>
          <w:iCs/>
        </w:rPr>
        <w:t>International Journal of Academic Research in Business and Social Sciences</w:t>
      </w:r>
      <w:r w:rsidRPr="00BD0D2B">
        <w:t xml:space="preserve">, 14(6), 1102–1115. </w:t>
      </w:r>
    </w:p>
    <w:p w14:paraId="7D77E900" w14:textId="204DF5BB" w:rsidR="00BD0D2B" w:rsidRPr="00BD0D2B" w:rsidRDefault="00BD0D2B" w:rsidP="00D00A45">
      <w:pPr>
        <w:pStyle w:val="NormalWeb"/>
        <w:spacing w:line="276" w:lineRule="auto"/>
        <w:ind w:left="720"/>
        <w:jc w:val="both"/>
      </w:pPr>
      <w:r w:rsidRPr="00BD0D2B">
        <w:t xml:space="preserve">Adityo, R., et al. (2025). Mobile-based mosque administrative work and real-time data integration. </w:t>
      </w:r>
      <w:proofErr w:type="spellStart"/>
      <w:r w:rsidRPr="00BD0D2B">
        <w:rPr>
          <w:i/>
          <w:iCs/>
        </w:rPr>
        <w:t>Sebatik</w:t>
      </w:r>
      <w:proofErr w:type="spellEnd"/>
      <w:r w:rsidRPr="00BD0D2B">
        <w:t xml:space="preserve">, 29(1), 112–120. </w:t>
      </w:r>
    </w:p>
    <w:p w14:paraId="7C32959D" w14:textId="69D8C3FF" w:rsidR="00BD0D2B" w:rsidRPr="00BD0D2B" w:rsidRDefault="00BD0D2B" w:rsidP="00D00A45">
      <w:pPr>
        <w:pStyle w:val="NormalWeb"/>
        <w:spacing w:line="276" w:lineRule="auto"/>
        <w:ind w:left="720"/>
        <w:jc w:val="both"/>
      </w:pPr>
      <w:r w:rsidRPr="00BD0D2B">
        <w:t xml:space="preserve">Alghamdi, A., et al. (2018). Integrating static analysis tools into Agile development cycles to improve software quality. </w:t>
      </w:r>
      <w:r w:rsidRPr="00BD0D2B">
        <w:rPr>
          <w:i/>
          <w:iCs/>
        </w:rPr>
        <w:t>Journal of Systems and Software</w:t>
      </w:r>
      <w:r w:rsidRPr="00BD0D2B">
        <w:t xml:space="preserve">, 144, 495–508. </w:t>
      </w:r>
    </w:p>
    <w:p w14:paraId="3BA2A88A" w14:textId="3BE40F43" w:rsidR="00BD0D2B" w:rsidRPr="00BD0D2B" w:rsidRDefault="00BD0D2B" w:rsidP="00D00A45">
      <w:pPr>
        <w:pStyle w:val="NormalWeb"/>
        <w:spacing w:line="276" w:lineRule="auto"/>
        <w:ind w:left="720"/>
        <w:jc w:val="both"/>
      </w:pPr>
      <w:r w:rsidRPr="00BD0D2B">
        <w:t>Al-</w:t>
      </w:r>
      <w:proofErr w:type="spellStart"/>
      <w:r w:rsidRPr="00BD0D2B">
        <w:t>Khulaifi</w:t>
      </w:r>
      <w:proofErr w:type="spellEnd"/>
      <w:r w:rsidRPr="00BD0D2B">
        <w:t xml:space="preserve">, A., et al. (2021). Automation of prayer schedules and financial reporting in religious institutions: A Qatari perspective. </w:t>
      </w:r>
      <w:r w:rsidRPr="00BD0D2B">
        <w:rPr>
          <w:i/>
          <w:iCs/>
        </w:rPr>
        <w:t>IEEE Access</w:t>
      </w:r>
      <w:r w:rsidRPr="00BD0D2B">
        <w:t xml:space="preserve">. </w:t>
      </w:r>
    </w:p>
    <w:p w14:paraId="6A287D63" w14:textId="372A6052" w:rsidR="00BD0D2B" w:rsidRPr="00BD0D2B" w:rsidRDefault="00BD0D2B" w:rsidP="00D00A45">
      <w:pPr>
        <w:pStyle w:val="NormalWeb"/>
        <w:spacing w:line="276" w:lineRule="auto"/>
        <w:ind w:left="720"/>
        <w:jc w:val="both"/>
      </w:pPr>
      <w:r w:rsidRPr="00BD0D2B">
        <w:t xml:space="preserve">Al-Mutairi, H., et al. (2025). Optimized event conflict resolution algorithms in community management platforms. </w:t>
      </w:r>
      <w:r w:rsidRPr="00BD0D2B">
        <w:rPr>
          <w:i/>
          <w:iCs/>
        </w:rPr>
        <w:t xml:space="preserve">Journal of King Saud </w:t>
      </w:r>
      <w:r w:rsidRPr="00BD0D2B">
        <w:rPr>
          <w:i/>
          <w:iCs/>
        </w:rPr>
        <w:lastRenderedPageBreak/>
        <w:t>University - Computer and Information Sciences</w:t>
      </w:r>
      <w:r w:rsidRPr="00BD0D2B">
        <w:t xml:space="preserve">. </w:t>
      </w:r>
    </w:p>
    <w:p w14:paraId="2E5F3534" w14:textId="6FBE019A" w:rsidR="00BD0D2B" w:rsidRPr="00BD0D2B" w:rsidRDefault="00BD0D2B" w:rsidP="00D00A45">
      <w:pPr>
        <w:pStyle w:val="NormalWeb"/>
        <w:spacing w:line="276" w:lineRule="auto"/>
        <w:ind w:left="720"/>
        <w:jc w:val="both"/>
      </w:pPr>
      <w:r w:rsidRPr="00BD0D2B">
        <w:t xml:space="preserve">Bautista, J. (2024). The Digital Ummah in the Philippines: Networking religious identity in Northern Luzon. </w:t>
      </w:r>
      <w:r w:rsidRPr="00BD0D2B">
        <w:rPr>
          <w:i/>
          <w:iCs/>
        </w:rPr>
        <w:t>Philippine Studies: Historical &amp; Ethnographic Viewpoints</w:t>
      </w:r>
      <w:r w:rsidRPr="00BD0D2B">
        <w:t xml:space="preserve">, 72(2), 201–225. </w:t>
      </w:r>
    </w:p>
    <w:p w14:paraId="1588D77F" w14:textId="67506CA6" w:rsidR="00BD0D2B" w:rsidRPr="00BD0D2B" w:rsidRDefault="00BD0D2B" w:rsidP="00D00A45">
      <w:pPr>
        <w:pStyle w:val="NormalWeb"/>
        <w:spacing w:line="276" w:lineRule="auto"/>
        <w:ind w:left="720"/>
        <w:jc w:val="both"/>
      </w:pPr>
      <w:r w:rsidRPr="00BD0D2B">
        <w:t xml:space="preserve">Bora, M. A., et al. (2025). Optimizing Da'wah through the MASJIDA application: A cognitive ergonomics approach to enhance user experience. </w:t>
      </w:r>
      <w:r w:rsidRPr="00BD0D2B">
        <w:rPr>
          <w:i/>
          <w:iCs/>
        </w:rPr>
        <w:t>International Journal of Computational Methods and Experimental Measurements</w:t>
      </w:r>
      <w:r w:rsidRPr="00BD0D2B">
        <w:t xml:space="preserve">, 13(4), 45–58. </w:t>
      </w:r>
    </w:p>
    <w:p w14:paraId="3DBFE12E" w14:textId="13651850" w:rsidR="00BD0D2B" w:rsidRPr="00BD0D2B" w:rsidRDefault="00BD0D2B" w:rsidP="00D00A45">
      <w:pPr>
        <w:pStyle w:val="NormalWeb"/>
        <w:spacing w:line="276" w:lineRule="auto"/>
        <w:ind w:left="720"/>
        <w:jc w:val="both"/>
      </w:pPr>
      <w:r w:rsidRPr="00BD0D2B">
        <w:t xml:space="preserve">Chen, L., &amp; Malik, A. (2025). The shift from social media groups to centralized portals for official mosque governance. </w:t>
      </w:r>
      <w:r w:rsidRPr="00BD0D2B">
        <w:rPr>
          <w:i/>
          <w:iCs/>
        </w:rPr>
        <w:t>Journal of Media and Religion</w:t>
      </w:r>
      <w:r w:rsidRPr="00BD0D2B">
        <w:t xml:space="preserve">. </w:t>
      </w:r>
    </w:p>
    <w:p w14:paraId="052E647A" w14:textId="28628024" w:rsidR="00BD0D2B" w:rsidRPr="00BD0D2B" w:rsidRDefault="00BD0D2B" w:rsidP="00D00A45">
      <w:pPr>
        <w:pStyle w:val="NormalWeb"/>
        <w:spacing w:line="276" w:lineRule="auto"/>
        <w:ind w:left="720"/>
        <w:jc w:val="both"/>
      </w:pPr>
      <w:r w:rsidRPr="00BD0D2B">
        <w:t xml:space="preserve">Fauzi, M., &amp; Rahmawati, S. (2024). E-Philanthropy: Enhancing trust through digital mosque donation portals. </w:t>
      </w:r>
      <w:r w:rsidRPr="00BD0D2B">
        <w:rPr>
          <w:i/>
          <w:iCs/>
        </w:rPr>
        <w:t>Journal of Islamic Philanthropy and Social Finance</w:t>
      </w:r>
      <w:r w:rsidRPr="00BD0D2B">
        <w:t xml:space="preserve">. </w:t>
      </w:r>
    </w:p>
    <w:p w14:paraId="5FD149BA" w14:textId="65DABF11" w:rsidR="00BD0D2B" w:rsidRPr="00BD0D2B" w:rsidRDefault="00BD0D2B" w:rsidP="00D00A45">
      <w:pPr>
        <w:pStyle w:val="NormalWeb"/>
        <w:spacing w:line="276" w:lineRule="auto"/>
        <w:ind w:left="720"/>
        <w:jc w:val="both"/>
      </w:pPr>
      <w:r w:rsidRPr="00BD0D2B">
        <w:t xml:space="preserve">Hassan, M., et al. (2025). Scalability and security of cloud-based mosque management systems in high-traffic periods. </w:t>
      </w:r>
      <w:r w:rsidRPr="00BD0D2B">
        <w:rPr>
          <w:i/>
          <w:iCs/>
        </w:rPr>
        <w:t>Cloud Computing and Religious Technology Journal</w:t>
      </w:r>
      <w:r w:rsidRPr="00BD0D2B">
        <w:t xml:space="preserve">. </w:t>
      </w:r>
    </w:p>
    <w:p w14:paraId="7B064141" w14:textId="13E0CECA" w:rsidR="00BD0D2B" w:rsidRPr="00BD0D2B" w:rsidRDefault="00BD0D2B" w:rsidP="00D00A45">
      <w:pPr>
        <w:pStyle w:val="NormalWeb"/>
        <w:spacing w:line="276" w:lineRule="auto"/>
        <w:ind w:left="720"/>
        <w:jc w:val="both"/>
      </w:pPr>
      <w:r w:rsidRPr="00BD0D2B">
        <w:t xml:space="preserve">Ibrahim, R., et al. (2024). Centralized ledger systems for financial auditing in non-profit religious organizations. </w:t>
      </w:r>
      <w:r w:rsidRPr="00BD0D2B">
        <w:rPr>
          <w:i/>
          <w:iCs/>
        </w:rPr>
        <w:t>Emerald Open Research</w:t>
      </w:r>
      <w:r w:rsidRPr="00BD0D2B">
        <w:t xml:space="preserve">. </w:t>
      </w:r>
    </w:p>
    <w:p w14:paraId="3A024EE7" w14:textId="3269C62B" w:rsidR="00BD0D2B" w:rsidRPr="00BD0D2B" w:rsidRDefault="00BD0D2B" w:rsidP="00D00A45">
      <w:pPr>
        <w:pStyle w:val="NormalWeb"/>
        <w:spacing w:line="276" w:lineRule="auto"/>
        <w:ind w:left="720"/>
        <w:jc w:val="both"/>
      </w:pPr>
      <w:r w:rsidRPr="00BD0D2B">
        <w:t xml:space="preserve">Kadir, A. B., &amp; Ismail, Z. (2025). Performance analysis of real-time database synchronization in localized religious portals. </w:t>
      </w:r>
      <w:r w:rsidRPr="00BD0D2B">
        <w:rPr>
          <w:i/>
          <w:iCs/>
        </w:rPr>
        <w:t>Springer Proceedings in Computer Science</w:t>
      </w:r>
      <w:r w:rsidRPr="00BD0D2B">
        <w:t xml:space="preserve">. </w:t>
      </w:r>
    </w:p>
    <w:p w14:paraId="0599CA2A" w14:textId="1EE42E99" w:rsidR="00BD0D2B" w:rsidRPr="00BD0D2B" w:rsidRDefault="00BD0D2B" w:rsidP="00D00A45">
      <w:pPr>
        <w:pStyle w:val="NormalWeb"/>
        <w:spacing w:line="276" w:lineRule="auto"/>
        <w:ind w:left="720"/>
        <w:jc w:val="both"/>
      </w:pPr>
      <w:r w:rsidRPr="00BD0D2B">
        <w:t xml:space="preserve">LUMEN Publishing. (2025). Digital Ummah and the transformation of faith practices: A systematic review. </w:t>
      </w:r>
      <w:r w:rsidRPr="00BD0D2B">
        <w:rPr>
          <w:i/>
          <w:iCs/>
        </w:rPr>
        <w:t>International Journal of Social Sciences</w:t>
      </w:r>
      <w:r w:rsidRPr="00BD0D2B">
        <w:t xml:space="preserve">. </w:t>
      </w:r>
    </w:p>
    <w:p w14:paraId="77ED635A" w14:textId="32DC684B" w:rsidR="00BD0D2B" w:rsidRPr="00BD0D2B" w:rsidRDefault="00BD0D2B" w:rsidP="00D00A45">
      <w:pPr>
        <w:pStyle w:val="NormalWeb"/>
        <w:spacing w:line="276" w:lineRule="auto"/>
        <w:ind w:left="720"/>
        <w:jc w:val="both"/>
      </w:pPr>
      <w:r w:rsidRPr="00BD0D2B">
        <w:t xml:space="preserve">MDPI Buildings. (2025). Assessing mosque energy efficiency using smart occupancy sensors and digital management tools. </w:t>
      </w:r>
      <w:r w:rsidRPr="00BD0D2B">
        <w:rPr>
          <w:i/>
          <w:iCs/>
        </w:rPr>
        <w:t>Buildings</w:t>
      </w:r>
      <w:r w:rsidRPr="00BD0D2B">
        <w:t xml:space="preserve">, 15(6), 935. </w:t>
      </w:r>
    </w:p>
    <w:p w14:paraId="69097971" w14:textId="4C99CE60" w:rsidR="00BD0D2B" w:rsidRPr="00BD0D2B" w:rsidRDefault="00BD0D2B" w:rsidP="00D00A45">
      <w:pPr>
        <w:pStyle w:val="NormalWeb"/>
        <w:spacing w:line="276" w:lineRule="auto"/>
        <w:ind w:left="720"/>
        <w:jc w:val="both"/>
      </w:pPr>
      <w:r w:rsidRPr="00BD0D2B">
        <w:t xml:space="preserve">Mohammed, S., et al. (2025). Harnessing Artificial Intelligence for mosque development: Strategic administrative approaches. </w:t>
      </w:r>
      <w:r w:rsidRPr="00BD0D2B">
        <w:rPr>
          <w:i/>
          <w:iCs/>
        </w:rPr>
        <w:t>Journal of Islamic Management</w:t>
      </w:r>
      <w:r w:rsidRPr="00BD0D2B">
        <w:t xml:space="preserve">. </w:t>
      </w:r>
    </w:p>
    <w:p w14:paraId="2B84C6BC" w14:textId="438F1D81" w:rsidR="00BD0D2B" w:rsidRPr="00BD0D2B" w:rsidRDefault="00BD0D2B" w:rsidP="00D00A45">
      <w:pPr>
        <w:pStyle w:val="NormalWeb"/>
        <w:spacing w:line="276" w:lineRule="auto"/>
        <w:ind w:left="720"/>
        <w:jc w:val="both"/>
      </w:pPr>
      <w:proofErr w:type="spellStart"/>
      <w:r w:rsidRPr="00BD0D2B">
        <w:t>Munibi</w:t>
      </w:r>
      <w:proofErr w:type="spellEnd"/>
      <w:r w:rsidRPr="00BD0D2B">
        <w:t xml:space="preserve">, M. (2025). Faith in the digital era: How language and AI technology reshape religious practices. </w:t>
      </w:r>
      <w:r w:rsidRPr="00BD0D2B">
        <w:rPr>
          <w:i/>
          <w:iCs/>
        </w:rPr>
        <w:t>SMART Journal</w:t>
      </w:r>
      <w:r w:rsidRPr="00BD0D2B">
        <w:t xml:space="preserve">, 11(1). </w:t>
      </w:r>
    </w:p>
    <w:p w14:paraId="1FC8D63E" w14:textId="646BB587" w:rsidR="00BD0D2B" w:rsidRPr="00BD0D2B" w:rsidRDefault="00BD0D2B" w:rsidP="00D00A45">
      <w:pPr>
        <w:pStyle w:val="NormalWeb"/>
        <w:spacing w:line="276" w:lineRule="auto"/>
        <w:ind w:left="720"/>
        <w:jc w:val="both"/>
      </w:pPr>
      <w:proofErr w:type="spellStart"/>
      <w:r w:rsidRPr="00BD0D2B">
        <w:t>Prasetyo</w:t>
      </w:r>
      <w:proofErr w:type="spellEnd"/>
      <w:r w:rsidRPr="00BD0D2B">
        <w:t xml:space="preserve">, H., et al. (2025). UI/UX design for religious non-profits: A focus on elderly accessibility and intuitive navigation. </w:t>
      </w:r>
      <w:r w:rsidRPr="00BD0D2B">
        <w:rPr>
          <w:i/>
          <w:iCs/>
        </w:rPr>
        <w:t>Proceedings of the CHI Conference on Human Factors in Computing Systems</w:t>
      </w:r>
      <w:r w:rsidRPr="00BD0D2B">
        <w:t xml:space="preserve">. </w:t>
      </w:r>
    </w:p>
    <w:p w14:paraId="76CFC7FC" w14:textId="131FE9D1" w:rsidR="00BD0D2B" w:rsidRPr="00BD0D2B" w:rsidRDefault="00BD0D2B" w:rsidP="00D00A45">
      <w:pPr>
        <w:pStyle w:val="NormalWeb"/>
        <w:spacing w:line="276" w:lineRule="auto"/>
        <w:ind w:left="720"/>
        <w:jc w:val="both"/>
      </w:pPr>
      <w:r w:rsidRPr="00BD0D2B">
        <w:t xml:space="preserve">Republic Act No. 9997. (2010). An act creating the National Commission on Muslim Filipinos. </w:t>
      </w:r>
      <w:r w:rsidRPr="00BD0D2B">
        <w:rPr>
          <w:i/>
          <w:iCs/>
        </w:rPr>
        <w:t>Official Gazette of the Republic of the Philippines</w:t>
      </w:r>
      <w:r w:rsidRPr="00BD0D2B">
        <w:t xml:space="preserve">. </w:t>
      </w:r>
    </w:p>
    <w:p w14:paraId="1C3808FB" w14:textId="4A59AE5F" w:rsidR="00BD0D2B" w:rsidRPr="00BD0D2B" w:rsidRDefault="00BD0D2B" w:rsidP="00D00A45">
      <w:pPr>
        <w:pStyle w:val="NormalWeb"/>
        <w:spacing w:line="276" w:lineRule="auto"/>
        <w:ind w:left="720"/>
        <w:jc w:val="both"/>
      </w:pPr>
      <w:r w:rsidRPr="00BD0D2B">
        <w:t xml:space="preserve">RSIS International. (2025). Interactive Da'wah mediums and localized digital engagement during community crises. </w:t>
      </w:r>
      <w:r w:rsidRPr="00BD0D2B">
        <w:rPr>
          <w:i/>
          <w:iCs/>
        </w:rPr>
        <w:t>International Journal of Research and Innovation in Social Science (IJRISS)</w:t>
      </w:r>
      <w:r w:rsidRPr="00BD0D2B">
        <w:t xml:space="preserve">. </w:t>
      </w:r>
    </w:p>
    <w:p w14:paraId="2CBD5788" w14:textId="6D835C3C" w:rsidR="00BD0D2B" w:rsidRPr="00BD0D2B" w:rsidRDefault="00BD0D2B" w:rsidP="00D00A45">
      <w:pPr>
        <w:pStyle w:val="NormalWeb"/>
        <w:spacing w:line="276" w:lineRule="auto"/>
        <w:ind w:left="720"/>
        <w:jc w:val="both"/>
      </w:pPr>
      <w:proofErr w:type="spellStart"/>
      <w:r w:rsidRPr="00BD0D2B">
        <w:t>Rusmiati</w:t>
      </w:r>
      <w:proofErr w:type="spellEnd"/>
      <w:r w:rsidRPr="00BD0D2B">
        <w:t xml:space="preserve">, E. T., et al. (2025). Data-driven administrative accuracy in religious hubs using automated management tools. </w:t>
      </w:r>
      <w:r w:rsidRPr="00BD0D2B">
        <w:rPr>
          <w:i/>
          <w:iCs/>
        </w:rPr>
        <w:t>Global Journal of Al-</w:t>
      </w:r>
      <w:proofErr w:type="spellStart"/>
      <w:r w:rsidRPr="00BD0D2B">
        <w:rPr>
          <w:i/>
          <w:iCs/>
        </w:rPr>
        <w:t>Thaqafah</w:t>
      </w:r>
      <w:proofErr w:type="spellEnd"/>
      <w:r w:rsidRPr="00BD0D2B">
        <w:t xml:space="preserve">. </w:t>
      </w:r>
    </w:p>
    <w:p w14:paraId="76D3C7C8" w14:textId="02748AA4" w:rsidR="00BD0D2B" w:rsidRPr="00BD0D2B" w:rsidRDefault="00BD0D2B" w:rsidP="0030320E">
      <w:pPr>
        <w:pStyle w:val="NormalWeb"/>
        <w:spacing w:line="276" w:lineRule="auto"/>
        <w:ind w:left="720"/>
        <w:jc w:val="both"/>
      </w:pPr>
      <w:proofErr w:type="spellStart"/>
      <w:r w:rsidRPr="00BD0D2B">
        <w:t>Sukya</w:t>
      </w:r>
      <w:proofErr w:type="spellEnd"/>
      <w:r w:rsidRPr="00BD0D2B">
        <w:t xml:space="preserve">, A., &amp; </w:t>
      </w:r>
      <w:proofErr w:type="spellStart"/>
      <w:r w:rsidRPr="00BD0D2B">
        <w:t>Nurfarida</w:t>
      </w:r>
      <w:proofErr w:type="spellEnd"/>
      <w:r w:rsidRPr="00BD0D2B">
        <w:t xml:space="preserve">, S. (2025). Design and development of a web platform portal for mosque financial management. </w:t>
      </w:r>
      <w:r w:rsidRPr="00BD0D2B">
        <w:rPr>
          <w:i/>
          <w:iCs/>
        </w:rPr>
        <w:t>Journal of Applied Information Technology</w:t>
      </w:r>
      <w:r w:rsidRPr="00BD0D2B">
        <w:t xml:space="preserve">, 5(1), 1–9. </w:t>
      </w:r>
    </w:p>
    <w:p w14:paraId="35A43985" w14:textId="4BF7798A" w:rsidR="00BD0D2B" w:rsidRPr="00BD0D2B" w:rsidRDefault="00BD0D2B" w:rsidP="0030320E">
      <w:pPr>
        <w:pStyle w:val="NormalWeb"/>
        <w:spacing w:line="276" w:lineRule="auto"/>
        <w:ind w:left="720"/>
        <w:jc w:val="both"/>
      </w:pPr>
      <w:r w:rsidRPr="00BD0D2B">
        <w:t xml:space="preserve">Wahyuningsih, S., et al. (2025). Digital transformation of mosque governance for community engagement. </w:t>
      </w:r>
      <w:proofErr w:type="spellStart"/>
      <w:r w:rsidRPr="00BD0D2B">
        <w:rPr>
          <w:i/>
          <w:iCs/>
        </w:rPr>
        <w:t>Tatho</w:t>
      </w:r>
      <w:proofErr w:type="spellEnd"/>
      <w:r w:rsidRPr="00BD0D2B">
        <w:rPr>
          <w:i/>
          <w:iCs/>
        </w:rPr>
        <w:t xml:space="preserve"> Institute Journal of Islamic Studies</w:t>
      </w:r>
      <w:r w:rsidRPr="00BD0D2B">
        <w:t xml:space="preserve">, 3(1), 15–24. </w:t>
      </w:r>
    </w:p>
    <w:p w14:paraId="50C41CF3" w14:textId="6FFE734E" w:rsidR="005539DD" w:rsidRPr="00EF5B7D" w:rsidRDefault="00BD0D2B" w:rsidP="0030320E">
      <w:pPr>
        <w:pStyle w:val="NormalWeb"/>
        <w:spacing w:line="276" w:lineRule="auto"/>
        <w:ind w:left="720"/>
        <w:jc w:val="both"/>
      </w:pPr>
      <w:r w:rsidRPr="00BD0D2B">
        <w:lastRenderedPageBreak/>
        <w:t xml:space="preserve">Yaakub, M. F., et al. (2025). Mobile-based mosque management system for enhancing administrative efficiency in regional hubs. </w:t>
      </w:r>
      <w:r w:rsidRPr="00BD0D2B">
        <w:rPr>
          <w:i/>
          <w:iCs/>
        </w:rPr>
        <w:t>Journal of Information and Knowledge Management</w:t>
      </w:r>
      <w:r w:rsidRPr="00BD0D2B">
        <w:t xml:space="preserve">. </w:t>
      </w:r>
    </w:p>
    <w:sectPr w:rsidR="005539DD" w:rsidRPr="00EF5B7D" w:rsidSect="0075618E">
      <w:type w:val="continuous"/>
      <w:pgSz w:w="12240" w:h="15840"/>
      <w:pgMar w:top="902" w:right="720" w:bottom="278"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C50DD"/>
    <w:multiLevelType w:val="multilevel"/>
    <w:tmpl w:val="E31EB78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EE57A14"/>
    <w:multiLevelType w:val="hybridMultilevel"/>
    <w:tmpl w:val="8EC470F6"/>
    <w:lvl w:ilvl="0" w:tplc="B9A2EE54">
      <w:start w:val="1"/>
      <w:numFmt w:val="upperRoman"/>
      <w:lvlText w:val="%1."/>
      <w:lvlJc w:val="left"/>
      <w:pPr>
        <w:ind w:left="1440" w:hanging="720"/>
      </w:pPr>
      <w:rPr>
        <w:rFonts w:hint="default"/>
        <w:b/>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 w15:restartNumberingAfterBreak="0">
    <w:nsid w:val="7BD61F4A"/>
    <w:multiLevelType w:val="hybridMultilevel"/>
    <w:tmpl w:val="ACA851C6"/>
    <w:lvl w:ilvl="0" w:tplc="F43C3842">
      <w:start w:val="1"/>
      <w:numFmt w:val="upperRoman"/>
      <w:lvlText w:val="%1."/>
      <w:lvlJc w:val="left"/>
      <w:pPr>
        <w:ind w:left="1440" w:hanging="72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16cid:durableId="1467503147">
    <w:abstractNumId w:val="2"/>
  </w:num>
  <w:num w:numId="2" w16cid:durableId="777985711">
    <w:abstractNumId w:val="1"/>
  </w:num>
  <w:num w:numId="3" w16cid:durableId="129764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5AD"/>
    <w:rsid w:val="00091F68"/>
    <w:rsid w:val="00107DA5"/>
    <w:rsid w:val="001C6281"/>
    <w:rsid w:val="00302CF4"/>
    <w:rsid w:val="0030320E"/>
    <w:rsid w:val="0034233A"/>
    <w:rsid w:val="003B281C"/>
    <w:rsid w:val="00437C40"/>
    <w:rsid w:val="00544A71"/>
    <w:rsid w:val="005539DD"/>
    <w:rsid w:val="005F5BF1"/>
    <w:rsid w:val="0067771F"/>
    <w:rsid w:val="0075618E"/>
    <w:rsid w:val="00851B26"/>
    <w:rsid w:val="00A50A71"/>
    <w:rsid w:val="00AF15AD"/>
    <w:rsid w:val="00B7496E"/>
    <w:rsid w:val="00BC35BD"/>
    <w:rsid w:val="00BD0D2B"/>
    <w:rsid w:val="00D00A45"/>
    <w:rsid w:val="00D103F4"/>
    <w:rsid w:val="00DC06BD"/>
    <w:rsid w:val="00E1712B"/>
    <w:rsid w:val="00ED47C7"/>
    <w:rsid w:val="00EF5B7D"/>
    <w:rsid w:val="00F6073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A3B44"/>
  <w15:chartTrackingRefBased/>
  <w15:docId w15:val="{437A0786-B71A-4231-B3BC-7C1E6305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5AD"/>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AF15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15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15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15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15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15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5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5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5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5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5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5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5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5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5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5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5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5AD"/>
    <w:rPr>
      <w:rFonts w:eastAsiaTheme="majorEastAsia" w:cstheme="majorBidi"/>
      <w:color w:val="272727" w:themeColor="text1" w:themeTint="D8"/>
    </w:rPr>
  </w:style>
  <w:style w:type="paragraph" w:styleId="Title">
    <w:name w:val="Title"/>
    <w:basedOn w:val="Normal"/>
    <w:next w:val="Normal"/>
    <w:link w:val="TitleChar"/>
    <w:uiPriority w:val="10"/>
    <w:qFormat/>
    <w:rsid w:val="00AF15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5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5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5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5AD"/>
    <w:pPr>
      <w:spacing w:before="160"/>
      <w:jc w:val="center"/>
    </w:pPr>
    <w:rPr>
      <w:i/>
      <w:iCs/>
      <w:color w:val="404040" w:themeColor="text1" w:themeTint="BF"/>
    </w:rPr>
  </w:style>
  <w:style w:type="character" w:customStyle="1" w:styleId="QuoteChar">
    <w:name w:val="Quote Char"/>
    <w:basedOn w:val="DefaultParagraphFont"/>
    <w:link w:val="Quote"/>
    <w:uiPriority w:val="29"/>
    <w:rsid w:val="00AF15AD"/>
    <w:rPr>
      <w:i/>
      <w:iCs/>
      <w:color w:val="404040" w:themeColor="text1" w:themeTint="BF"/>
    </w:rPr>
  </w:style>
  <w:style w:type="paragraph" w:styleId="ListParagraph">
    <w:name w:val="List Paragraph"/>
    <w:basedOn w:val="Normal"/>
    <w:uiPriority w:val="34"/>
    <w:qFormat/>
    <w:rsid w:val="00AF15AD"/>
    <w:pPr>
      <w:ind w:left="720"/>
      <w:contextualSpacing/>
    </w:pPr>
  </w:style>
  <w:style w:type="character" w:styleId="IntenseEmphasis">
    <w:name w:val="Intense Emphasis"/>
    <w:basedOn w:val="DefaultParagraphFont"/>
    <w:uiPriority w:val="21"/>
    <w:qFormat/>
    <w:rsid w:val="00AF15AD"/>
    <w:rPr>
      <w:i/>
      <w:iCs/>
      <w:color w:val="0F4761" w:themeColor="accent1" w:themeShade="BF"/>
    </w:rPr>
  </w:style>
  <w:style w:type="paragraph" w:styleId="IntenseQuote">
    <w:name w:val="Intense Quote"/>
    <w:basedOn w:val="Normal"/>
    <w:next w:val="Normal"/>
    <w:link w:val="IntenseQuoteChar"/>
    <w:uiPriority w:val="30"/>
    <w:qFormat/>
    <w:rsid w:val="00AF15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5AD"/>
    <w:rPr>
      <w:i/>
      <w:iCs/>
      <w:color w:val="0F4761" w:themeColor="accent1" w:themeShade="BF"/>
    </w:rPr>
  </w:style>
  <w:style w:type="character" w:styleId="IntenseReference">
    <w:name w:val="Intense Reference"/>
    <w:basedOn w:val="DefaultParagraphFont"/>
    <w:uiPriority w:val="32"/>
    <w:qFormat/>
    <w:rsid w:val="00AF15AD"/>
    <w:rPr>
      <w:b/>
      <w:bCs/>
      <w:smallCaps/>
      <w:color w:val="0F4761" w:themeColor="accent1" w:themeShade="BF"/>
      <w:spacing w:val="5"/>
    </w:rPr>
  </w:style>
  <w:style w:type="character" w:styleId="Hyperlink">
    <w:name w:val="Hyperlink"/>
    <w:basedOn w:val="DefaultParagraphFont"/>
    <w:uiPriority w:val="99"/>
    <w:unhideWhenUsed/>
    <w:rsid w:val="00AF15AD"/>
    <w:rPr>
      <w:color w:val="467886" w:themeColor="hyperlink"/>
      <w:u w:val="single"/>
    </w:rPr>
  </w:style>
  <w:style w:type="character" w:styleId="UnresolvedMention">
    <w:name w:val="Unresolved Mention"/>
    <w:basedOn w:val="DefaultParagraphFont"/>
    <w:uiPriority w:val="99"/>
    <w:semiHidden/>
    <w:unhideWhenUsed/>
    <w:rsid w:val="00AF15AD"/>
    <w:rPr>
      <w:color w:val="605E5C"/>
      <w:shd w:val="clear" w:color="auto" w:fill="E1DFDD"/>
    </w:rPr>
  </w:style>
  <w:style w:type="paragraph" w:styleId="BodyText">
    <w:name w:val="Body Text"/>
    <w:basedOn w:val="Normal"/>
    <w:link w:val="BodyTextChar"/>
    <w:uiPriority w:val="1"/>
    <w:qFormat/>
    <w:rsid w:val="0075618E"/>
    <w:rPr>
      <w:sz w:val="24"/>
      <w:szCs w:val="24"/>
    </w:rPr>
  </w:style>
  <w:style w:type="character" w:customStyle="1" w:styleId="BodyTextChar">
    <w:name w:val="Body Text Char"/>
    <w:basedOn w:val="DefaultParagraphFont"/>
    <w:link w:val="BodyText"/>
    <w:uiPriority w:val="1"/>
    <w:rsid w:val="0075618E"/>
    <w:rPr>
      <w:rFonts w:ascii="Times New Roman" w:eastAsia="Times New Roman" w:hAnsi="Times New Roman" w:cs="Times New Roman"/>
      <w:kern w:val="0"/>
      <w:lang w:val="en-US"/>
      <w14:ligatures w14:val="none"/>
    </w:rPr>
  </w:style>
  <w:style w:type="paragraph" w:styleId="NormalWeb">
    <w:name w:val="Normal (Web)"/>
    <w:basedOn w:val="Normal"/>
    <w:uiPriority w:val="99"/>
    <w:unhideWhenUsed/>
    <w:rsid w:val="0075618E"/>
    <w:pPr>
      <w:widowControl/>
      <w:autoSpaceDE/>
      <w:autoSpaceDN/>
      <w:spacing w:before="100" w:beforeAutospacing="1" w:after="100" w:afterAutospacing="1"/>
    </w:pPr>
    <w:rPr>
      <w:sz w:val="24"/>
      <w:szCs w:val="24"/>
      <w:lang w:val="en-PH" w:eastAsia="en-PH"/>
    </w:rPr>
  </w:style>
  <w:style w:type="table" w:styleId="TableGrid">
    <w:name w:val="Table Grid"/>
    <w:basedOn w:val="TableNormal"/>
    <w:uiPriority w:val="39"/>
    <w:rsid w:val="00677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F5B7D"/>
    <w:pPr>
      <w:spacing w:line="187"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arararangpaulairies@gmail.com" TargetMode="External"/><Relationship Id="rId3" Type="http://schemas.openxmlformats.org/officeDocument/2006/relationships/settings" Target="settings.xml"/><Relationship Id="rId7" Type="http://schemas.openxmlformats.org/officeDocument/2006/relationships/hyperlink" Target="mailto:seanryzenpasuquin@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cnelscasequin@gmail.com" TargetMode="External"/><Relationship Id="rId11" Type="http://schemas.openxmlformats.org/officeDocument/2006/relationships/fontTable" Target="fontTable.xml"/><Relationship Id="rId5" Type="http://schemas.openxmlformats.org/officeDocument/2006/relationships/hyperlink" Target="mailto:juliancedrixc@gmail.com"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2238</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Nels Luminoque</dc:creator>
  <cp:keywords/>
  <dc:description/>
  <cp:lastModifiedBy>Marc Nels Luminoque</cp:lastModifiedBy>
  <cp:revision>9</cp:revision>
  <cp:lastPrinted>2026-06-17T01:48:00Z</cp:lastPrinted>
  <dcterms:created xsi:type="dcterms:W3CDTF">2026-06-17T01:23:00Z</dcterms:created>
  <dcterms:modified xsi:type="dcterms:W3CDTF">2026-06-17T01:49:00Z</dcterms:modified>
</cp:coreProperties>
</file>