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8CD83" w14:textId="77777777" w:rsidR="00534681" w:rsidRDefault="00534681" w:rsidP="00534681">
      <w:pPr>
        <w:jc w:val="center"/>
        <w:rPr>
          <w:rFonts w:ascii="Times New Roman" w:hAnsi="Times New Roman" w:cs="Times New Roman"/>
          <w:b/>
          <w:bCs/>
          <w:sz w:val="48"/>
          <w:szCs w:val="48"/>
        </w:rPr>
      </w:pPr>
      <w:r w:rsidRPr="00186202">
        <w:rPr>
          <w:rFonts w:ascii="Times New Roman" w:hAnsi="Times New Roman" w:cs="Times New Roman"/>
          <w:b/>
          <w:bCs/>
          <w:sz w:val="48"/>
          <w:szCs w:val="48"/>
        </w:rPr>
        <w:t xml:space="preserve">Designing the </w:t>
      </w:r>
      <w:proofErr w:type="spellStart"/>
      <w:r w:rsidRPr="00186202">
        <w:rPr>
          <w:rFonts w:ascii="Times New Roman" w:hAnsi="Times New Roman" w:cs="Times New Roman"/>
          <w:b/>
          <w:bCs/>
          <w:i/>
          <w:iCs/>
          <w:sz w:val="48"/>
          <w:szCs w:val="48"/>
        </w:rPr>
        <w:t>Sudawil</w:t>
      </w:r>
      <w:proofErr w:type="spellEnd"/>
      <w:r w:rsidRPr="00186202">
        <w:rPr>
          <w:rFonts w:ascii="Times New Roman" w:hAnsi="Times New Roman" w:cs="Times New Roman"/>
          <w:b/>
          <w:bCs/>
          <w:sz w:val="48"/>
          <w:szCs w:val="48"/>
        </w:rPr>
        <w:t xml:space="preserve"> E-Module for Moral Values Education: A SADDIECT Framework Approach</w:t>
      </w:r>
    </w:p>
    <w:p w14:paraId="0C379A52" w14:textId="77777777" w:rsidR="00A82232" w:rsidRDefault="00A82232" w:rsidP="00534681">
      <w:pPr>
        <w:jc w:val="center"/>
        <w:rPr>
          <w:rFonts w:ascii="Times New Roman" w:hAnsi="Times New Roman" w:cs="Times New Roman"/>
          <w:b/>
          <w:bCs/>
          <w:sz w:val="48"/>
          <w:szCs w:val="48"/>
        </w:rPr>
      </w:pPr>
    </w:p>
    <w:p w14:paraId="17F106B7" w14:textId="77777777" w:rsidR="00534681" w:rsidRPr="00186202" w:rsidRDefault="00534681" w:rsidP="00534681">
      <w:pPr>
        <w:jc w:val="center"/>
        <w:rPr>
          <w:rFonts w:ascii="Times New Roman" w:hAnsi="Times New Roman" w:cs="Times New Roman"/>
          <w:b/>
          <w:bCs/>
        </w:rPr>
      </w:pPr>
      <w:r>
        <w:rPr>
          <w:rFonts w:ascii="Times New Roman" w:hAnsi="Times New Roman" w:cs="Times New Roman"/>
          <w:b/>
          <w:bCs/>
        </w:rPr>
        <w:t/>
      </w:r>
      <w:r w:rsidRPr="00186202">
        <w:rPr>
          <w:rFonts w:ascii="Times New Roman" w:hAnsi="Times New Roman" w:cs="Times New Roman"/>
          <w:b/>
          <w:bCs/>
        </w:rPr>
        <w:t xml:space="preserve"/>
      </w:r>
      <w:proofErr w:type="spellStart"/>
      <w:r>
        <w:rPr>
          <w:rFonts w:ascii="Times New Roman" w:hAnsi="Times New Roman" w:cs="Times New Roman"/>
          <w:b/>
          <w:bCs/>
        </w:rPr>
        <w:t/>
      </w:r>
      <w:proofErr w:type="spellEnd"/>
      <w:r>
        <w:rPr>
          <w:rFonts w:ascii="Times New Roman" w:hAnsi="Times New Roman" w:cs="Times New Roman"/>
          <w:b/>
          <w:bCs/>
        </w:rPr>
        <w:t xml:space="preserve"/>
      </w:r>
      <w:proofErr w:type="spellStart"/>
      <w:r>
        <w:rPr>
          <w:rFonts w:ascii="Times New Roman" w:hAnsi="Times New Roman" w:cs="Times New Roman"/>
          <w:b/>
          <w:bCs/>
        </w:rPr>
        <w:t/>
      </w:r>
      <w:proofErr w:type="spellEnd"/>
    </w:p>
    <w:p w14:paraId="149B5215" w14:textId="77777777" w:rsidR="00534681" w:rsidRDefault="00534681" w:rsidP="00534681">
      <w:pPr>
        <w:jc w:val="center"/>
        <w:rPr>
          <w:rFonts w:ascii="Times New Roman" w:hAnsi="Times New Roman" w:cs="Times New Roman"/>
          <w:b/>
          <w:bCs/>
        </w:rPr>
      </w:pPr>
      <w:r>
        <w:rPr>
          <w:rFonts w:ascii="Times New Roman" w:hAnsi="Times New Roman" w:cs="Times New Roman"/>
          <w:b/>
          <w:bCs/>
        </w:rPr>
        <w:t xml:space="preserve"/>
      </w:r>
      <w:proofErr w:type="gramStart"/>
      <w:r>
        <w:rPr>
          <w:rFonts w:ascii="Times New Roman" w:hAnsi="Times New Roman" w:cs="Times New Roman"/>
          <w:b/>
          <w:bCs/>
        </w:rPr>
        <w:t/>
      </w:r>
      <w:proofErr w:type="gramEnd"/>
      <w:r>
        <w:rPr>
          <w:rFonts w:ascii="Times New Roman" w:hAnsi="Times New Roman" w:cs="Times New Roman"/>
          <w:b/>
          <w:bCs/>
        </w:rPr>
        <w:t xml:space="preserve"/>
      </w:r>
    </w:p>
    <w:p w14:paraId="25A89A91" w14:textId="77777777" w:rsidR="00534681" w:rsidRPr="00186202" w:rsidRDefault="00534681" w:rsidP="00534681">
      <w:pPr>
        <w:jc w:val="center"/>
        <w:rPr>
          <w:rFonts w:ascii="Times New Roman" w:hAnsi="Times New Roman" w:cs="Times New Roman"/>
          <w:b/>
          <w:bCs/>
        </w:rPr>
      </w:pPr>
      <w:r>
        <w:rPr>
          <w:rFonts w:ascii="Times New Roman" w:hAnsi="Times New Roman" w:cs="Times New Roman"/>
          <w:b/>
          <w:bCs/>
        </w:rPr>
        <w:t xml:space="preserve"/>
      </w:r>
      <w:proofErr w:type="gramStart"/>
      <w:r>
        <w:rPr>
          <w:rFonts w:ascii="Times New Roman" w:hAnsi="Times New Roman" w:cs="Times New Roman"/>
          <w:b/>
          <w:bCs/>
        </w:rPr>
        <w:t/>
      </w:r>
      <w:proofErr w:type="gramEnd"/>
      <w:r>
        <w:rPr>
          <w:rFonts w:ascii="Times New Roman" w:hAnsi="Times New Roman" w:cs="Times New Roman"/>
          <w:b/>
          <w:bCs/>
        </w:rPr>
        <w:t xml:space="preserve"/>
      </w:r>
    </w:p>
    <w:p w14:paraId="503E6339" w14:textId="77777777" w:rsidR="00534681" w:rsidRDefault="00534681" w:rsidP="00534681">
      <w:pPr>
        <w:jc w:val="center"/>
        <w:rPr>
          <w:rFonts w:ascii="Times New Roman" w:hAnsi="Times New Roman" w:cs="Times New Roman"/>
          <w:b/>
          <w:bCs/>
        </w:rPr>
      </w:pPr>
    </w:p>
    <w:p w14:paraId="0471648B" w14:textId="77777777" w:rsidR="00534681" w:rsidRDefault="00534681" w:rsidP="00534681">
      <w:pPr>
        <w:jc w:val="center"/>
        <w:rPr>
          <w:rFonts w:ascii="Times New Roman" w:hAnsi="Times New Roman" w:cs="Times New Roman"/>
          <w:b/>
          <w:bCs/>
        </w:rPr>
      </w:pPr>
    </w:p>
    <w:p w14:paraId="0D2ACC04" w14:textId="77777777" w:rsidR="00534681" w:rsidRDefault="00534681" w:rsidP="00534681">
      <w:pPr>
        <w:jc w:val="center"/>
        <w:rPr>
          <w:rFonts w:ascii="Times New Roman" w:hAnsi="Times New Roman" w:cs="Times New Roman"/>
          <w:b/>
          <w:bCs/>
        </w:rPr>
      </w:pPr>
    </w:p>
    <w:p w14:paraId="3DE16CAD" w14:textId="77777777" w:rsidR="00534681" w:rsidRPr="005343C7" w:rsidRDefault="00534681" w:rsidP="00534681">
      <w:pPr>
        <w:jc w:val="both"/>
        <w:rPr>
          <w:rFonts w:ascii="Times New Roman" w:hAnsi="Times New Roman" w:cs="Times New Roman"/>
          <w:b/>
          <w:bCs/>
        </w:rPr>
      </w:pPr>
      <w:r w:rsidRPr="005343C7">
        <w:rPr>
          <w:rFonts w:ascii="Times New Roman" w:hAnsi="Times New Roman" w:cs="Times New Roman"/>
          <w:b/>
          <w:bCs/>
        </w:rPr>
        <w:t>ABSTRACT</w:t>
      </w:r>
    </w:p>
    <w:p w14:paraId="0C12FDAC" w14:textId="0899F49A" w:rsidR="00534681" w:rsidRPr="00186202" w:rsidRDefault="00534681" w:rsidP="00534681">
      <w:pPr>
        <w:spacing w:after="160" w:line="259" w:lineRule="auto"/>
        <w:jc w:val="both"/>
        <w:rPr>
          <w:rFonts w:ascii="Times New Roman" w:hAnsi="Times New Roman" w:cs="Times New Roman"/>
          <w:lang w:bidi="th-TH"/>
        </w:rPr>
      </w:pPr>
      <w:r w:rsidRPr="00186202">
        <w:rPr>
          <w:rFonts w:ascii="Times New Roman" w:hAnsi="Times New Roman" w:cs="Times New Roman"/>
          <w:lang w:bidi="th-TH"/>
        </w:rPr>
        <w:t xml:space="preserve">This study developed the </w:t>
      </w:r>
      <w:proofErr w:type="spellStart"/>
      <w:r w:rsidRPr="00186202">
        <w:rPr>
          <w:rFonts w:ascii="Times New Roman" w:hAnsi="Times New Roman" w:cs="Times New Roman"/>
          <w:i/>
          <w:iCs/>
          <w:lang w:bidi="th-TH"/>
        </w:rPr>
        <w:t>Sudawil</w:t>
      </w:r>
      <w:proofErr w:type="spellEnd"/>
      <w:r w:rsidRPr="00186202">
        <w:rPr>
          <w:rFonts w:ascii="Times New Roman" w:hAnsi="Times New Roman" w:cs="Times New Roman"/>
          <w:lang w:bidi="th-TH"/>
        </w:rPr>
        <w:t xml:space="preserve"> e-module, </w:t>
      </w:r>
      <w:r w:rsidRPr="002D7408">
        <w:rPr>
          <w:rFonts w:ascii="Times New Roman" w:hAnsi="Times New Roman" w:cs="Times New Roman"/>
        </w:rPr>
        <w:t xml:space="preserve">traditional </w:t>
      </w:r>
      <w:proofErr w:type="spellStart"/>
      <w:r w:rsidRPr="002D7408">
        <w:rPr>
          <w:rFonts w:ascii="Times New Roman" w:hAnsi="Times New Roman" w:cs="Times New Roman"/>
        </w:rPr>
        <w:t>Kadazandusun</w:t>
      </w:r>
      <w:proofErr w:type="spellEnd"/>
      <w:r w:rsidRPr="002D7408">
        <w:rPr>
          <w:rFonts w:ascii="Times New Roman" w:hAnsi="Times New Roman" w:cs="Times New Roman"/>
        </w:rPr>
        <w:t xml:space="preserve"> quatrain</w:t>
      </w:r>
      <w:r w:rsidRPr="00186202">
        <w:rPr>
          <w:rFonts w:ascii="Times New Roman" w:hAnsi="Times New Roman" w:cs="Times New Roman"/>
          <w:lang w:bidi="th-TH"/>
        </w:rPr>
        <w:t xml:space="preserve">, to deliver moral education to primary school students. The </w:t>
      </w:r>
      <w:r w:rsidR="00A82232">
        <w:rPr>
          <w:rFonts w:ascii="Times New Roman" w:hAnsi="Times New Roman" w:cs="Times New Roman"/>
          <w:lang w:bidi="th-TH"/>
        </w:rPr>
        <w:t>e-</w:t>
      </w:r>
      <w:r w:rsidRPr="00186202">
        <w:rPr>
          <w:rFonts w:ascii="Times New Roman" w:hAnsi="Times New Roman" w:cs="Times New Roman"/>
          <w:lang w:bidi="th-TH"/>
        </w:rPr>
        <w:t xml:space="preserve">module was developed using the SADDIECT framework, integrating systematic approaches and cognitive learning theories in instructional design. Employing a developmental design approach, the study encompassed five phases: analysis, design, development, implementation, and evaluation. Content evaluation by six experts using the Content Validity Index (CVI) revealed that all 20 items achieved an I-CVI of 1.00, indicating high content validity. The findings demonstrate that the </w:t>
      </w:r>
      <w:proofErr w:type="spellStart"/>
      <w:r w:rsidRPr="00186202">
        <w:rPr>
          <w:rFonts w:ascii="Times New Roman" w:hAnsi="Times New Roman" w:cs="Times New Roman"/>
          <w:i/>
          <w:iCs/>
          <w:lang w:bidi="th-TH"/>
        </w:rPr>
        <w:t>Sudawil</w:t>
      </w:r>
      <w:proofErr w:type="spellEnd"/>
      <w:r w:rsidRPr="00186202">
        <w:rPr>
          <w:rFonts w:ascii="Times New Roman" w:hAnsi="Times New Roman" w:cs="Times New Roman"/>
          <w:lang w:bidi="th-TH"/>
        </w:rPr>
        <w:t xml:space="preserve"> e-module is an effective educational technology innovation, suitable for application in the </w:t>
      </w:r>
      <w:proofErr w:type="spellStart"/>
      <w:r w:rsidRPr="00186202">
        <w:rPr>
          <w:rFonts w:ascii="Times New Roman" w:hAnsi="Times New Roman" w:cs="Times New Roman"/>
          <w:lang w:bidi="th-TH"/>
        </w:rPr>
        <w:t>Kadazandusun</w:t>
      </w:r>
      <w:proofErr w:type="spellEnd"/>
      <w:r w:rsidRPr="00186202">
        <w:rPr>
          <w:rFonts w:ascii="Times New Roman" w:hAnsi="Times New Roman" w:cs="Times New Roman"/>
          <w:lang w:bidi="th-TH"/>
        </w:rPr>
        <w:t xml:space="preserve"> language education system in Sabah.</w:t>
      </w:r>
    </w:p>
    <w:p w14:paraId="4F9A5446" w14:textId="6EBC267F" w:rsidR="00534681" w:rsidRPr="00186202" w:rsidRDefault="00534681" w:rsidP="00534681">
      <w:pPr>
        <w:spacing w:after="160" w:line="259" w:lineRule="auto"/>
        <w:jc w:val="both"/>
        <w:rPr>
          <w:rFonts w:ascii="Times New Roman" w:hAnsi="Times New Roman" w:cs="Times New Roman"/>
          <w:lang w:bidi="th-TH"/>
        </w:rPr>
      </w:pPr>
      <w:r w:rsidRPr="00186202">
        <w:rPr>
          <w:rFonts w:ascii="Times New Roman" w:hAnsi="Times New Roman" w:cs="Times New Roman"/>
          <w:lang w:bidi="th-TH"/>
        </w:rPr>
        <w:t xml:space="preserve">Keywords: </w:t>
      </w:r>
      <w:proofErr w:type="spellStart"/>
      <w:r w:rsidRPr="005343C7">
        <w:rPr>
          <w:rFonts w:ascii="Times New Roman" w:hAnsi="Times New Roman" w:cs="Times New Roman"/>
          <w:i/>
          <w:iCs/>
          <w:lang w:bidi="th-TH"/>
        </w:rPr>
        <w:t>Sudawil</w:t>
      </w:r>
      <w:proofErr w:type="spellEnd"/>
      <w:r w:rsidRPr="00186202">
        <w:rPr>
          <w:rFonts w:ascii="Times New Roman" w:hAnsi="Times New Roman" w:cs="Times New Roman"/>
          <w:lang w:bidi="th-TH"/>
        </w:rPr>
        <w:t xml:space="preserve">, moral values, e-module, </w:t>
      </w:r>
      <w:proofErr w:type="spellStart"/>
      <w:r w:rsidRPr="00186202">
        <w:rPr>
          <w:rFonts w:ascii="Times New Roman" w:hAnsi="Times New Roman" w:cs="Times New Roman"/>
          <w:lang w:bidi="th-TH"/>
        </w:rPr>
        <w:t>Kadazandusun</w:t>
      </w:r>
      <w:proofErr w:type="spellEnd"/>
      <w:r w:rsidRPr="00186202">
        <w:rPr>
          <w:rFonts w:ascii="Times New Roman" w:hAnsi="Times New Roman" w:cs="Times New Roman"/>
          <w:lang w:bidi="th-TH"/>
        </w:rPr>
        <w:t xml:space="preserve"> language, SADDIECT, </w:t>
      </w:r>
    </w:p>
    <w:p w14:paraId="6E9FE262" w14:textId="77777777" w:rsidR="00534681" w:rsidRDefault="00534681" w:rsidP="00534681">
      <w:pPr>
        <w:jc w:val="both"/>
        <w:rPr>
          <w:rFonts w:ascii="Times New Roman" w:hAnsi="Times New Roman" w:cs="Times New Roman"/>
          <w:b/>
          <w:bCs/>
        </w:rPr>
      </w:pPr>
    </w:p>
    <w:p w14:paraId="67000407" w14:textId="77777777" w:rsidR="00A82232" w:rsidRDefault="00A82232" w:rsidP="00534681">
      <w:pPr>
        <w:jc w:val="both"/>
        <w:rPr>
          <w:rFonts w:ascii="Times New Roman" w:hAnsi="Times New Roman" w:cs="Times New Roman"/>
          <w:b/>
          <w:bCs/>
        </w:rPr>
      </w:pPr>
    </w:p>
    <w:p w14:paraId="60D26A47" w14:textId="77777777" w:rsidR="00A82232" w:rsidRDefault="00A82232" w:rsidP="00534681">
      <w:pPr>
        <w:jc w:val="both"/>
        <w:rPr>
          <w:rFonts w:ascii="Times New Roman" w:hAnsi="Times New Roman" w:cs="Times New Roman"/>
          <w:b/>
          <w:bCs/>
        </w:rPr>
      </w:pPr>
    </w:p>
    <w:p w14:paraId="6253DFCA" w14:textId="77777777" w:rsidR="00A82232" w:rsidRDefault="00A82232" w:rsidP="00534681">
      <w:pPr>
        <w:jc w:val="both"/>
        <w:rPr>
          <w:rFonts w:ascii="Times New Roman" w:hAnsi="Times New Roman" w:cs="Times New Roman"/>
          <w:b/>
          <w:bCs/>
        </w:rPr>
      </w:pPr>
    </w:p>
    <w:p w14:paraId="63E78A13" w14:textId="77777777" w:rsidR="00A82232" w:rsidRDefault="00A82232" w:rsidP="00534681">
      <w:pPr>
        <w:jc w:val="both"/>
        <w:rPr>
          <w:rFonts w:ascii="Times New Roman" w:hAnsi="Times New Roman" w:cs="Times New Roman"/>
          <w:b/>
          <w:bCs/>
        </w:rPr>
      </w:pPr>
    </w:p>
    <w:p w14:paraId="1E68F281" w14:textId="77777777" w:rsidR="00A82232" w:rsidRDefault="00A82232" w:rsidP="00534681">
      <w:pPr>
        <w:jc w:val="both"/>
        <w:rPr>
          <w:rFonts w:ascii="Times New Roman" w:hAnsi="Times New Roman" w:cs="Times New Roman"/>
          <w:b/>
          <w:bCs/>
        </w:rPr>
      </w:pPr>
    </w:p>
    <w:p w14:paraId="23441F84" w14:textId="77777777" w:rsidR="00A82232" w:rsidRDefault="00A82232" w:rsidP="00534681">
      <w:pPr>
        <w:jc w:val="both"/>
        <w:rPr>
          <w:rFonts w:ascii="Times New Roman" w:hAnsi="Times New Roman" w:cs="Times New Roman"/>
          <w:b/>
          <w:bCs/>
        </w:rPr>
      </w:pPr>
    </w:p>
    <w:p w14:paraId="681D6A81" w14:textId="77777777" w:rsidR="00A82232" w:rsidRDefault="00A82232" w:rsidP="00534681">
      <w:pPr>
        <w:jc w:val="both"/>
        <w:rPr>
          <w:rFonts w:ascii="Times New Roman" w:hAnsi="Times New Roman" w:cs="Times New Roman"/>
          <w:b/>
          <w:bCs/>
        </w:rPr>
      </w:pPr>
    </w:p>
    <w:p w14:paraId="239A1D90" w14:textId="4515AF71" w:rsidR="00534681" w:rsidRPr="00534681" w:rsidRDefault="00534681" w:rsidP="00534681">
      <w:pPr>
        <w:pStyle w:val="FirstParagraph"/>
        <w:jc w:val="both"/>
        <w:rPr>
          <w:rFonts w:ascii="Times New Roman" w:hAnsi="Times New Roman" w:cs="Times New Roman"/>
          <w:b/>
          <w:bCs/>
        </w:rPr>
      </w:pPr>
      <w:r w:rsidRPr="00534681">
        <w:rPr>
          <w:rFonts w:ascii="Times New Roman" w:hAnsi="Times New Roman" w:cs="Times New Roman"/>
          <w:b/>
          <w:bCs/>
        </w:rPr>
        <w:lastRenderedPageBreak/>
        <w:t>INTRODUCTION</w:t>
      </w:r>
    </w:p>
    <w:p w14:paraId="5958F1DE" w14:textId="162A0976" w:rsidR="00446CF0" w:rsidRDefault="00000000" w:rsidP="00534681">
      <w:pPr>
        <w:pStyle w:val="FirstParagraph"/>
        <w:jc w:val="both"/>
        <w:rPr>
          <w:rFonts w:ascii="Times New Roman" w:hAnsi="Times New Roman" w:cs="Times New Roman"/>
        </w:rPr>
      </w:pPr>
      <w:r w:rsidRPr="00534681">
        <w:rPr>
          <w:rFonts w:ascii="Times New Roman" w:hAnsi="Times New Roman" w:cs="Times New Roman"/>
        </w:rPr>
        <w:t xml:space="preserve">The effectiveness of learning can be assessed through both the process and the outcomes. A key determinant of the learning process is the teacher, who designs instruction and facilitates active student participation. The instructional strategies employed by teachers shape how students acquire and comprehend new concepts, which are also influenced by students’ cognitive development. Careful planning promotes efficient collaboration between teachers and students. The integration of digital tools and online platforms can enhance engagement, improve learning outcomes, and optimize time and resources. This approach is especially beneficial in teaching essential values, such as those embedded in traditional Kadazandusun folk poetry, which are increasingly overlooked by younger generations. Developing interactive and user-friendly digital lessons helps students understand and appreciate moral values more effectively. Each community preserves unique cultural practices and artistic expressions that have been passed down through generations, such as </w:t>
      </w:r>
      <w:proofErr w:type="spellStart"/>
      <w:r w:rsidR="00A82232">
        <w:rPr>
          <w:rFonts w:ascii="Times New Roman" w:hAnsi="Times New Roman" w:cs="Times New Roman"/>
          <w:i/>
          <w:iCs/>
        </w:rPr>
        <w:t>sudawil</w:t>
      </w:r>
      <w:proofErr w:type="spellEnd"/>
      <w:r w:rsidRPr="00534681">
        <w:rPr>
          <w:rFonts w:ascii="Times New Roman" w:hAnsi="Times New Roman" w:cs="Times New Roman"/>
        </w:rPr>
        <w:t xml:space="preserve">, which embodies significant moral and cultural knowledge. </w:t>
      </w:r>
      <w:r w:rsidRPr="00A82232">
        <w:rPr>
          <w:rFonts w:ascii="Times New Roman" w:hAnsi="Times New Roman" w:cs="Times New Roman"/>
          <w:i/>
          <w:iCs/>
        </w:rPr>
        <w:t xml:space="preserve">Sudawil </w:t>
      </w:r>
      <w:r w:rsidRPr="00534681">
        <w:rPr>
          <w:rFonts w:ascii="Times New Roman" w:hAnsi="Times New Roman" w:cs="Times New Roman"/>
        </w:rPr>
        <w:t>reflects the community’s beliefs, sustains cultural identity, and serves as a medium to impart positive values in modern educational contexts. E-modules developed using the SADDIECT framework apply theoretical principles to facilitate engaging value-based education, simultaneously supporting cultural preservation and moral development.</w:t>
      </w:r>
    </w:p>
    <w:p w14:paraId="0CEB00C1" w14:textId="77777777" w:rsidR="00534681" w:rsidRPr="00534681" w:rsidRDefault="00534681" w:rsidP="00534681">
      <w:pPr>
        <w:pStyle w:val="BodyText"/>
      </w:pPr>
    </w:p>
    <w:p w14:paraId="3359FAF3" w14:textId="28803DFE" w:rsidR="00534681" w:rsidRPr="00534681" w:rsidRDefault="00534681" w:rsidP="00534681">
      <w:pPr>
        <w:pStyle w:val="BodyText"/>
        <w:jc w:val="both"/>
        <w:rPr>
          <w:rFonts w:ascii="Times New Roman" w:hAnsi="Times New Roman" w:cs="Times New Roman"/>
          <w:b/>
          <w:bCs/>
        </w:rPr>
      </w:pPr>
      <w:r w:rsidRPr="00A82232">
        <w:rPr>
          <w:rFonts w:ascii="Times New Roman" w:hAnsi="Times New Roman" w:cs="Times New Roman"/>
          <w:b/>
          <w:bCs/>
          <w:i/>
          <w:iCs/>
        </w:rPr>
        <w:t>SUDAWIL</w:t>
      </w:r>
      <w:r w:rsidRPr="00534681">
        <w:rPr>
          <w:rFonts w:ascii="Times New Roman" w:hAnsi="Times New Roman" w:cs="Times New Roman"/>
          <w:b/>
          <w:bCs/>
        </w:rPr>
        <w:t xml:space="preserve"> AS CULTURAL HERITAGE AND LEARNING MEDIUM</w:t>
      </w:r>
    </w:p>
    <w:p w14:paraId="4443C2A4" w14:textId="7B9EA1B1" w:rsidR="00446CF0" w:rsidRDefault="00000000" w:rsidP="00534681">
      <w:pPr>
        <w:pStyle w:val="BodyText"/>
        <w:jc w:val="both"/>
        <w:rPr>
          <w:rFonts w:ascii="Times New Roman" w:hAnsi="Times New Roman" w:cs="Times New Roman"/>
        </w:rPr>
      </w:pPr>
      <w:r w:rsidRPr="00534681">
        <w:rPr>
          <w:rFonts w:ascii="Times New Roman" w:hAnsi="Times New Roman" w:cs="Times New Roman"/>
        </w:rPr>
        <w:t xml:space="preserve"> Research has highlighted the educational and cultural significance of </w:t>
      </w:r>
      <w:r w:rsidR="00A82232" w:rsidRPr="002D7408">
        <w:rPr>
          <w:rFonts w:ascii="Times New Roman" w:hAnsi="Times New Roman" w:cs="Times New Roman"/>
        </w:rPr>
        <w:t>quatrain</w:t>
      </w:r>
      <w:r w:rsidR="00A82232" w:rsidRPr="00534681">
        <w:rPr>
          <w:rFonts w:ascii="Times New Roman" w:hAnsi="Times New Roman" w:cs="Times New Roman"/>
        </w:rPr>
        <w:t xml:space="preserve"> </w:t>
      </w:r>
      <w:r w:rsidRPr="00534681">
        <w:rPr>
          <w:rFonts w:ascii="Times New Roman" w:hAnsi="Times New Roman" w:cs="Times New Roman"/>
        </w:rPr>
        <w:t xml:space="preserve">or </w:t>
      </w:r>
      <w:proofErr w:type="spellStart"/>
      <w:r w:rsidRPr="00A82232">
        <w:rPr>
          <w:rFonts w:ascii="Times New Roman" w:hAnsi="Times New Roman" w:cs="Times New Roman"/>
          <w:i/>
          <w:iCs/>
        </w:rPr>
        <w:t>talaala</w:t>
      </w:r>
      <w:proofErr w:type="spellEnd"/>
      <w:r w:rsidRPr="00534681">
        <w:rPr>
          <w:rFonts w:ascii="Times New Roman" w:hAnsi="Times New Roman" w:cs="Times New Roman"/>
        </w:rPr>
        <w:t xml:space="preserve"> in preserving </w:t>
      </w:r>
      <w:proofErr w:type="spellStart"/>
      <w:r w:rsidRPr="00534681">
        <w:rPr>
          <w:rFonts w:ascii="Times New Roman" w:hAnsi="Times New Roman" w:cs="Times New Roman"/>
        </w:rPr>
        <w:t>Kadazandusun</w:t>
      </w:r>
      <w:proofErr w:type="spellEnd"/>
      <w:r w:rsidRPr="00534681">
        <w:rPr>
          <w:rFonts w:ascii="Times New Roman" w:hAnsi="Times New Roman" w:cs="Times New Roman"/>
        </w:rPr>
        <w:t xml:space="preserve"> heritage while conveying moral lessons. Rosliah Kiting et al. (2016) systematically recorded 199 </w:t>
      </w:r>
      <w:r w:rsidRPr="00A82232">
        <w:rPr>
          <w:rFonts w:ascii="Times New Roman" w:hAnsi="Times New Roman" w:cs="Times New Roman"/>
          <w:i/>
          <w:iCs/>
        </w:rPr>
        <w:t>talaala</w:t>
      </w:r>
      <w:r w:rsidRPr="00534681">
        <w:rPr>
          <w:rFonts w:ascii="Times New Roman" w:hAnsi="Times New Roman" w:cs="Times New Roman"/>
        </w:rPr>
        <w:t xml:space="preserve"> quatrains from 20 participants in Tamparuli, Sabah, demonstrating that these oral traditions transmit ethical guidance beyond mere verbal communication. Documenting and analyzing these forms is crucial to safeguarding intangible cultural heritage. Recent studies have also emphasized the use of technology in teaching </w:t>
      </w:r>
      <w:r w:rsidR="00A82232" w:rsidRPr="002D7408">
        <w:rPr>
          <w:rFonts w:ascii="Times New Roman" w:hAnsi="Times New Roman" w:cs="Times New Roman"/>
        </w:rPr>
        <w:t>quatrain</w:t>
      </w:r>
      <w:r w:rsidR="00A82232" w:rsidRPr="00534681">
        <w:rPr>
          <w:rFonts w:ascii="Times New Roman" w:hAnsi="Times New Roman" w:cs="Times New Roman"/>
        </w:rPr>
        <w:t xml:space="preserve"> </w:t>
      </w:r>
      <w:r w:rsidRPr="00534681">
        <w:rPr>
          <w:rFonts w:ascii="Times New Roman" w:hAnsi="Times New Roman" w:cs="Times New Roman"/>
        </w:rPr>
        <w:t xml:space="preserve">Hassan et al. (2021) reported that engaging online lessons improved students’ comprehension of traditional values, with digital tools such as tablets and computers enhancing learning proficiency. Similarly, Lim, Tan, and Ng (2022) found that structured and interactive </w:t>
      </w:r>
      <w:r w:rsidR="00A82232" w:rsidRPr="002D7408">
        <w:rPr>
          <w:rFonts w:ascii="Times New Roman" w:hAnsi="Times New Roman" w:cs="Times New Roman"/>
        </w:rPr>
        <w:t>quatrain</w:t>
      </w:r>
      <w:r w:rsidRPr="00534681">
        <w:rPr>
          <w:rFonts w:ascii="Times New Roman" w:hAnsi="Times New Roman" w:cs="Times New Roman"/>
        </w:rPr>
        <w:t xml:space="preserve"> instruction deepens students’ understanding of cultural identity and moral principles. These findings support the application of modern pedagogical approaches, including multimedia and interactive learning, which present pantun as both historical literature and an effective tool for cultural and moral education.</w:t>
      </w:r>
    </w:p>
    <w:p w14:paraId="5EDBBE39" w14:textId="77777777" w:rsidR="00534681" w:rsidRPr="00534681" w:rsidRDefault="00534681" w:rsidP="00534681">
      <w:pPr>
        <w:pStyle w:val="BodyText"/>
        <w:jc w:val="both"/>
        <w:rPr>
          <w:rFonts w:ascii="Times New Roman" w:hAnsi="Times New Roman" w:cs="Times New Roman"/>
        </w:rPr>
      </w:pPr>
    </w:p>
    <w:p w14:paraId="0433BD2F" w14:textId="43E96CD7" w:rsidR="00534681" w:rsidRPr="00534681" w:rsidRDefault="00534681" w:rsidP="00534681">
      <w:pPr>
        <w:pStyle w:val="BodyText"/>
        <w:jc w:val="both"/>
        <w:rPr>
          <w:rFonts w:ascii="Times New Roman" w:hAnsi="Times New Roman" w:cs="Times New Roman"/>
          <w:b/>
          <w:bCs/>
        </w:rPr>
      </w:pPr>
      <w:r>
        <w:rPr>
          <w:rFonts w:ascii="Times New Roman" w:hAnsi="Times New Roman" w:cs="Times New Roman"/>
          <w:b/>
          <w:bCs/>
        </w:rPr>
        <w:t>METAPHORS AND AESTHETIC VALUES IN ORAL POETRY</w:t>
      </w:r>
    </w:p>
    <w:p w14:paraId="768EE41E" w14:textId="3222E5A3" w:rsidR="00446CF0" w:rsidRDefault="00000000" w:rsidP="00534681">
      <w:pPr>
        <w:pStyle w:val="BodyText"/>
        <w:jc w:val="both"/>
        <w:rPr>
          <w:rFonts w:ascii="Times New Roman" w:hAnsi="Times New Roman" w:cs="Times New Roman"/>
        </w:rPr>
      </w:pPr>
      <w:r w:rsidRPr="00534681">
        <w:rPr>
          <w:rFonts w:ascii="Times New Roman" w:hAnsi="Times New Roman" w:cs="Times New Roman"/>
        </w:rPr>
        <w:t xml:space="preserve"> Norjietta (2019) examined metaphorical elements within traditional Kadazandusun oral poetry, offering insights into its aesthetic and educational dimensions. Using the cognitive metaphor framework proposed by Lakoff and Johnson, the study found that symbolism drawn from flora and fauna enhances linguistic beauty while transmitting moral guidance. Pungin (2020) corroborated these findings, illustrating </w:t>
      </w:r>
      <w:proofErr w:type="gramStart"/>
      <w:r w:rsidRPr="00534681">
        <w:rPr>
          <w:rFonts w:ascii="Times New Roman" w:hAnsi="Times New Roman" w:cs="Times New Roman"/>
        </w:rPr>
        <w:t>that natural motifs</w:t>
      </w:r>
      <w:proofErr w:type="gramEnd"/>
      <w:r w:rsidRPr="00534681">
        <w:rPr>
          <w:rFonts w:ascii="Times New Roman" w:hAnsi="Times New Roman" w:cs="Times New Roman"/>
        </w:rPr>
        <w:t>, such as the</w:t>
      </w:r>
      <w:r w:rsidRPr="00A82232">
        <w:rPr>
          <w:rFonts w:ascii="Times New Roman" w:hAnsi="Times New Roman" w:cs="Times New Roman"/>
          <w:i/>
          <w:iCs/>
        </w:rPr>
        <w:t xml:space="preserve"> lomiding</w:t>
      </w:r>
      <w:r w:rsidRPr="00534681">
        <w:rPr>
          <w:rFonts w:ascii="Times New Roman" w:hAnsi="Times New Roman" w:cs="Times New Roman"/>
        </w:rPr>
        <w:t xml:space="preserve"> plant in </w:t>
      </w:r>
      <w:proofErr w:type="spellStart"/>
      <w:r w:rsidR="00A82232">
        <w:rPr>
          <w:rFonts w:ascii="Times New Roman" w:hAnsi="Times New Roman" w:cs="Times New Roman"/>
          <w:i/>
          <w:iCs/>
        </w:rPr>
        <w:t>sudawil</w:t>
      </w:r>
      <w:proofErr w:type="spellEnd"/>
      <w:r w:rsidRPr="00534681">
        <w:rPr>
          <w:rFonts w:ascii="Times New Roman" w:hAnsi="Times New Roman" w:cs="Times New Roman"/>
        </w:rPr>
        <w:t>, operate as metaphors for affection, responsibility, and social norms. Collectively, these studies demonstrate that Kadazandusun oral poetry functions not only as a medium of cultural expression but also as a semiotic system conveying implicit moral and cultural values.</w:t>
      </w:r>
    </w:p>
    <w:p w14:paraId="2D693211" w14:textId="77777777" w:rsidR="00534681" w:rsidRPr="00534681" w:rsidRDefault="00534681" w:rsidP="00534681">
      <w:pPr>
        <w:pStyle w:val="BodyText"/>
        <w:jc w:val="both"/>
        <w:rPr>
          <w:rFonts w:ascii="Times New Roman" w:hAnsi="Times New Roman" w:cs="Times New Roman"/>
        </w:rPr>
      </w:pPr>
    </w:p>
    <w:p w14:paraId="68CCCF6B" w14:textId="069EA777" w:rsidR="00534681" w:rsidRPr="00534681" w:rsidRDefault="00534681" w:rsidP="00534681">
      <w:pPr>
        <w:pStyle w:val="BodyText"/>
        <w:jc w:val="both"/>
        <w:rPr>
          <w:rFonts w:ascii="Times New Roman" w:hAnsi="Times New Roman" w:cs="Times New Roman"/>
          <w:b/>
          <w:bCs/>
        </w:rPr>
      </w:pPr>
      <w:r>
        <w:rPr>
          <w:rFonts w:ascii="Times New Roman" w:hAnsi="Times New Roman" w:cs="Times New Roman"/>
          <w:b/>
          <w:bCs/>
        </w:rPr>
        <w:t>PANTUN AS A PEDAGOGICAL TOOL</w:t>
      </w:r>
    </w:p>
    <w:p w14:paraId="62D24B3B" w14:textId="711C66E2" w:rsidR="00446CF0" w:rsidRDefault="00000000" w:rsidP="00534681">
      <w:pPr>
        <w:pStyle w:val="BodyText"/>
        <w:jc w:val="both"/>
        <w:rPr>
          <w:rFonts w:ascii="Times New Roman" w:hAnsi="Times New Roman" w:cs="Times New Roman"/>
        </w:rPr>
      </w:pPr>
      <w:r w:rsidRPr="00534681">
        <w:rPr>
          <w:rFonts w:ascii="Times New Roman" w:hAnsi="Times New Roman" w:cs="Times New Roman"/>
        </w:rPr>
        <w:t>Nordiana et al. (2019) explored the use of aesthetic</w:t>
      </w:r>
      <w:r w:rsidR="00A82232" w:rsidRPr="00A82232">
        <w:rPr>
          <w:rFonts w:ascii="Times New Roman" w:hAnsi="Times New Roman" w:cs="Times New Roman"/>
        </w:rPr>
        <w:t xml:space="preserve"> </w:t>
      </w:r>
      <w:r w:rsidR="00A82232" w:rsidRPr="002D7408">
        <w:rPr>
          <w:rFonts w:ascii="Times New Roman" w:hAnsi="Times New Roman" w:cs="Times New Roman"/>
        </w:rPr>
        <w:t>quatrain</w:t>
      </w:r>
      <w:r w:rsidR="00A82232" w:rsidRPr="00534681">
        <w:rPr>
          <w:rFonts w:ascii="Times New Roman" w:hAnsi="Times New Roman" w:cs="Times New Roman"/>
        </w:rPr>
        <w:t xml:space="preserve"> </w:t>
      </w:r>
      <w:r w:rsidRPr="00534681">
        <w:rPr>
          <w:rFonts w:ascii="Times New Roman" w:hAnsi="Times New Roman" w:cs="Times New Roman"/>
        </w:rPr>
        <w:t xml:space="preserve">in classrooms, examining teachers’ and students’ perceptions. Their findings indicate that pantun promotes critical thinking, enhances vocabulary, and improves communication skills. Similarly, Ismail et al. (2015) emphasized that musical elements in </w:t>
      </w:r>
      <w:proofErr w:type="spellStart"/>
      <w:r w:rsidR="00A82232">
        <w:rPr>
          <w:rFonts w:ascii="Times New Roman" w:hAnsi="Times New Roman" w:cs="Times New Roman"/>
          <w:i/>
          <w:iCs/>
        </w:rPr>
        <w:t>sudawil</w:t>
      </w:r>
      <w:proofErr w:type="spellEnd"/>
      <w:r w:rsidRPr="00534681">
        <w:rPr>
          <w:rFonts w:ascii="Times New Roman" w:hAnsi="Times New Roman" w:cs="Times New Roman"/>
        </w:rPr>
        <w:t xml:space="preserve">, including rhyme and rhythm, support memory retention and comprehension. Hence, the linguistic structure of </w:t>
      </w:r>
      <w:r w:rsidR="00A82232" w:rsidRPr="002D7408">
        <w:rPr>
          <w:rFonts w:ascii="Times New Roman" w:hAnsi="Times New Roman" w:cs="Times New Roman"/>
        </w:rPr>
        <w:t>quatrain</w:t>
      </w:r>
      <w:r w:rsidRPr="00534681">
        <w:rPr>
          <w:rFonts w:ascii="Times New Roman" w:hAnsi="Times New Roman" w:cs="Times New Roman"/>
        </w:rPr>
        <w:t xml:space="preserve"> provides benefits in both language acquisition and long-term cognitive retention.</w:t>
      </w:r>
    </w:p>
    <w:p w14:paraId="03A69E24" w14:textId="77777777" w:rsidR="00534681" w:rsidRDefault="00534681" w:rsidP="00534681">
      <w:pPr>
        <w:pStyle w:val="BodyText"/>
        <w:jc w:val="both"/>
        <w:rPr>
          <w:rFonts w:ascii="Times New Roman" w:hAnsi="Times New Roman" w:cs="Times New Roman"/>
        </w:rPr>
      </w:pPr>
    </w:p>
    <w:p w14:paraId="62A3006B" w14:textId="77777777" w:rsidR="00534681" w:rsidRPr="00534681" w:rsidRDefault="00534681" w:rsidP="00534681">
      <w:pPr>
        <w:pStyle w:val="BodyText"/>
        <w:jc w:val="both"/>
        <w:rPr>
          <w:rFonts w:ascii="Times New Roman" w:hAnsi="Times New Roman" w:cs="Times New Roman"/>
        </w:rPr>
      </w:pPr>
    </w:p>
    <w:p w14:paraId="6B9EA92A" w14:textId="44684F8C" w:rsidR="00534681" w:rsidRPr="00534681" w:rsidRDefault="00534681" w:rsidP="00534681">
      <w:pPr>
        <w:pStyle w:val="BodyText"/>
        <w:jc w:val="both"/>
        <w:rPr>
          <w:rFonts w:ascii="Times New Roman" w:hAnsi="Times New Roman" w:cs="Times New Roman"/>
          <w:b/>
          <w:bCs/>
        </w:rPr>
      </w:pPr>
      <w:r>
        <w:rPr>
          <w:rFonts w:ascii="Times New Roman" w:hAnsi="Times New Roman" w:cs="Times New Roman"/>
          <w:b/>
          <w:bCs/>
        </w:rPr>
        <w:t>IMPLEMENTATION OF MORAL VALUES IN EDUCATION</w:t>
      </w:r>
    </w:p>
    <w:p w14:paraId="389D0BD9" w14:textId="2F77BD1B" w:rsidR="00446CF0" w:rsidRDefault="00000000" w:rsidP="00534681">
      <w:pPr>
        <w:pStyle w:val="BodyText"/>
        <w:jc w:val="both"/>
        <w:rPr>
          <w:rFonts w:ascii="Times New Roman" w:hAnsi="Times New Roman" w:cs="Times New Roman"/>
        </w:rPr>
      </w:pPr>
      <w:r w:rsidRPr="00534681">
        <w:rPr>
          <w:rFonts w:ascii="Times New Roman" w:hAnsi="Times New Roman" w:cs="Times New Roman"/>
        </w:rPr>
        <w:t xml:space="preserve"> In the context of value education, Rusini (2017) studied how preschool teachers implement moral education based on the National Preschool Standard Curriculum (KSPK), identifying key values such as kindness, discipline, honesty, and respect. However, traditional teaching methods lacked the integration of digital tools or e-modules, limiting their effectiveness in modern learning environments. Florina (2018) examined the role of </w:t>
      </w:r>
      <w:r w:rsidRPr="00A82232">
        <w:rPr>
          <w:rFonts w:ascii="Times New Roman" w:hAnsi="Times New Roman" w:cs="Times New Roman"/>
          <w:i/>
          <w:iCs/>
        </w:rPr>
        <w:t>tangon-tangon</w:t>
      </w:r>
      <w:r w:rsidRPr="00534681">
        <w:rPr>
          <w:rFonts w:ascii="Times New Roman" w:hAnsi="Times New Roman" w:cs="Times New Roman"/>
        </w:rPr>
        <w:t xml:space="preserve"> (Kadazandusun folktales) in character formation for primary students. While these folktales effectively impart moral lessons, their passive and traditional delivery methods are less responsive to 21st-century pedagogical needs. In this regard, the development of a semiotic- and technology-based </w:t>
      </w:r>
      <w:proofErr w:type="spellStart"/>
      <w:r w:rsidR="00A82232">
        <w:rPr>
          <w:rFonts w:ascii="Times New Roman" w:hAnsi="Times New Roman" w:cs="Times New Roman"/>
          <w:i/>
          <w:iCs/>
        </w:rPr>
        <w:t>sudawil</w:t>
      </w:r>
      <w:proofErr w:type="spellEnd"/>
      <w:r w:rsidR="00A82232">
        <w:rPr>
          <w:rFonts w:ascii="Times New Roman" w:hAnsi="Times New Roman" w:cs="Times New Roman"/>
          <w:i/>
          <w:iCs/>
        </w:rPr>
        <w:t xml:space="preserve"> </w:t>
      </w:r>
      <w:r w:rsidRPr="00534681">
        <w:rPr>
          <w:rFonts w:ascii="Times New Roman" w:hAnsi="Times New Roman" w:cs="Times New Roman"/>
        </w:rPr>
        <w:t>e-module, as proposed in this study, provides a more interactive, systematic, and measurable approach to teaching moral values.</w:t>
      </w:r>
    </w:p>
    <w:p w14:paraId="56D00CB6" w14:textId="77777777" w:rsidR="00534681" w:rsidRPr="00534681" w:rsidRDefault="00534681" w:rsidP="00534681">
      <w:pPr>
        <w:pStyle w:val="BodyText"/>
        <w:jc w:val="both"/>
        <w:rPr>
          <w:rFonts w:ascii="Times New Roman" w:hAnsi="Times New Roman" w:cs="Times New Roman"/>
        </w:rPr>
      </w:pPr>
    </w:p>
    <w:p w14:paraId="2464F83D" w14:textId="4FD92409" w:rsidR="00534681" w:rsidRPr="00534681" w:rsidRDefault="00534681" w:rsidP="00534681">
      <w:pPr>
        <w:pStyle w:val="BodyText"/>
        <w:jc w:val="both"/>
        <w:rPr>
          <w:rFonts w:ascii="Times New Roman" w:hAnsi="Times New Roman" w:cs="Times New Roman"/>
          <w:b/>
          <w:bCs/>
        </w:rPr>
      </w:pPr>
      <w:r>
        <w:rPr>
          <w:rFonts w:ascii="Times New Roman" w:hAnsi="Times New Roman" w:cs="Times New Roman"/>
          <w:b/>
          <w:bCs/>
        </w:rPr>
        <w:t>CHALLENGES AND THE NEED FOR PEDAGOGICAL INNOVATION</w:t>
      </w:r>
    </w:p>
    <w:p w14:paraId="7BDC4F82" w14:textId="70C082C0" w:rsidR="00446CF0" w:rsidRDefault="00000000" w:rsidP="00534681">
      <w:pPr>
        <w:pStyle w:val="BodyText"/>
        <w:jc w:val="both"/>
        <w:rPr>
          <w:rFonts w:ascii="Times New Roman" w:hAnsi="Times New Roman" w:cs="Times New Roman"/>
        </w:rPr>
      </w:pPr>
      <w:r w:rsidRPr="00534681">
        <w:rPr>
          <w:rFonts w:ascii="Times New Roman" w:hAnsi="Times New Roman" w:cs="Times New Roman"/>
        </w:rPr>
        <w:t>Suppiah Nachiappan et al. (2017) identified major challenges in moral education, including teachers’ difficulties in connecting values to real-life scenarios and the shortage of effective teaching materials. These findings underscore the importance of introducing innovations such as multimedia resources and e-modules to ensure contextualized and effective value education. Teoh Jane Siew Theng (2024) further highlighted that a supportive and conducive learning environment is essential for helping students internalize moral principles.</w:t>
      </w:r>
    </w:p>
    <w:p w14:paraId="2CF67EF4" w14:textId="77777777" w:rsidR="00534681" w:rsidRPr="00534681" w:rsidRDefault="00534681" w:rsidP="00534681">
      <w:pPr>
        <w:pStyle w:val="BodyText"/>
        <w:jc w:val="both"/>
        <w:rPr>
          <w:rFonts w:ascii="Times New Roman" w:hAnsi="Times New Roman" w:cs="Times New Roman"/>
        </w:rPr>
      </w:pPr>
    </w:p>
    <w:p w14:paraId="6B38482C" w14:textId="5979181F" w:rsidR="00534681" w:rsidRPr="00534681" w:rsidRDefault="00534681" w:rsidP="00534681">
      <w:pPr>
        <w:pStyle w:val="BodyText"/>
        <w:jc w:val="both"/>
        <w:rPr>
          <w:rFonts w:ascii="Times New Roman" w:hAnsi="Times New Roman" w:cs="Times New Roman"/>
          <w:b/>
          <w:bCs/>
        </w:rPr>
      </w:pPr>
      <w:r>
        <w:rPr>
          <w:rFonts w:ascii="Times New Roman" w:hAnsi="Times New Roman" w:cs="Times New Roman"/>
          <w:b/>
          <w:bCs/>
        </w:rPr>
        <w:t>PROBLEM STATEMENT</w:t>
      </w:r>
    </w:p>
    <w:p w14:paraId="40191982" w14:textId="530B0791" w:rsidR="00446CF0" w:rsidRDefault="00000000" w:rsidP="00534681">
      <w:pPr>
        <w:pStyle w:val="BodyText"/>
        <w:jc w:val="both"/>
        <w:rPr>
          <w:rFonts w:ascii="Times New Roman" w:hAnsi="Times New Roman" w:cs="Times New Roman"/>
        </w:rPr>
      </w:pPr>
      <w:r w:rsidRPr="00534681">
        <w:rPr>
          <w:rFonts w:ascii="Times New Roman" w:hAnsi="Times New Roman" w:cs="Times New Roman"/>
        </w:rPr>
        <w:t xml:space="preserve">Each ethnic group in Sabah maintains distinct oral traditions, among which </w:t>
      </w:r>
      <w:proofErr w:type="spellStart"/>
      <w:r w:rsidR="00A82232">
        <w:rPr>
          <w:rFonts w:ascii="Times New Roman" w:hAnsi="Times New Roman" w:cs="Times New Roman"/>
          <w:i/>
          <w:iCs/>
        </w:rPr>
        <w:t>sudawil</w:t>
      </w:r>
      <w:proofErr w:type="spellEnd"/>
      <w:r w:rsidRPr="00534681">
        <w:rPr>
          <w:rFonts w:ascii="Times New Roman" w:hAnsi="Times New Roman" w:cs="Times New Roman"/>
        </w:rPr>
        <w:t xml:space="preserve"> is prominent within the Kadazandusun community. These traditional quatrains transmit knowledge, impart moral lessons, and preserve cultural heritage. Their content, rich in advice, admonition, and satire, guides young people in understanding appropriate behavior and moral principles (Hassan, Abdullah &amp; Mohd Ali, 2021; Lim, Tan &amp; Ng, 2022; Salleh &amp; Yahya, 2023).</w:t>
      </w:r>
      <w:r w:rsidR="00A82232">
        <w:rPr>
          <w:rFonts w:ascii="Times New Roman" w:hAnsi="Times New Roman" w:cs="Times New Roman"/>
        </w:rPr>
        <w:t xml:space="preserve"> </w:t>
      </w:r>
      <w:r w:rsidRPr="00534681">
        <w:rPr>
          <w:rFonts w:ascii="Times New Roman" w:hAnsi="Times New Roman" w:cs="Times New Roman"/>
        </w:rPr>
        <w:t xml:space="preserve">However, contemporary youth are increasingly engaged with modern music and global media, resulting in reduced exposure to </w:t>
      </w:r>
      <w:proofErr w:type="spellStart"/>
      <w:r w:rsidR="00A82232">
        <w:rPr>
          <w:rFonts w:ascii="Times New Roman" w:hAnsi="Times New Roman" w:cs="Times New Roman"/>
          <w:i/>
          <w:iCs/>
        </w:rPr>
        <w:t>sudawil</w:t>
      </w:r>
      <w:proofErr w:type="spellEnd"/>
      <w:r w:rsidRPr="00534681">
        <w:rPr>
          <w:rFonts w:ascii="Times New Roman" w:hAnsi="Times New Roman" w:cs="Times New Roman"/>
        </w:rPr>
        <w:t xml:space="preserve">. Additionally, the use of complex figurative language, including metaphors and satire, poses comprehension challenges, making it more difficult for students to </w:t>
      </w:r>
      <w:r w:rsidRPr="00534681">
        <w:rPr>
          <w:rFonts w:ascii="Times New Roman" w:hAnsi="Times New Roman" w:cs="Times New Roman"/>
        </w:rPr>
        <w:lastRenderedPageBreak/>
        <w:t>grasp embedded moral lessons (Rahman, 2021). Globalization and popular culture have further marginalized</w:t>
      </w:r>
      <w:r w:rsidR="00A82232">
        <w:rPr>
          <w:rFonts w:ascii="Times New Roman" w:hAnsi="Times New Roman" w:cs="Times New Roman"/>
        </w:rPr>
        <w:t xml:space="preserve"> </w:t>
      </w:r>
      <w:proofErr w:type="spellStart"/>
      <w:r w:rsidR="00A82232">
        <w:rPr>
          <w:rFonts w:ascii="Times New Roman" w:hAnsi="Times New Roman" w:cs="Times New Roman"/>
          <w:i/>
          <w:iCs/>
        </w:rPr>
        <w:t>sudawil</w:t>
      </w:r>
      <w:proofErr w:type="spellEnd"/>
      <w:r w:rsidRPr="00534681">
        <w:rPr>
          <w:rFonts w:ascii="Times New Roman" w:hAnsi="Times New Roman" w:cs="Times New Roman"/>
        </w:rPr>
        <w:t>, while limited exposure and the erosion of cultural identity contribute to its decline (Ahmad &amp; Lim, 2022; Salleh &amp; Yahya, 2023).</w:t>
      </w:r>
      <w:r w:rsidR="00A82232">
        <w:rPr>
          <w:rFonts w:ascii="Times New Roman" w:hAnsi="Times New Roman" w:cs="Times New Roman"/>
        </w:rPr>
        <w:t xml:space="preserve"> </w:t>
      </w:r>
      <w:r w:rsidRPr="00534681">
        <w:rPr>
          <w:rFonts w:ascii="Times New Roman" w:hAnsi="Times New Roman" w:cs="Times New Roman"/>
        </w:rPr>
        <w:t xml:space="preserve">Despite the introduction of </w:t>
      </w:r>
      <w:proofErr w:type="spellStart"/>
      <w:r w:rsidRPr="00534681">
        <w:rPr>
          <w:rFonts w:ascii="Times New Roman" w:hAnsi="Times New Roman" w:cs="Times New Roman"/>
        </w:rPr>
        <w:t>Kadazandusun</w:t>
      </w:r>
      <w:proofErr w:type="spellEnd"/>
      <w:r w:rsidRPr="00534681">
        <w:rPr>
          <w:rFonts w:ascii="Times New Roman" w:hAnsi="Times New Roman" w:cs="Times New Roman"/>
        </w:rPr>
        <w:t xml:space="preserve"> language instruction in schools, teaching resources for </w:t>
      </w:r>
      <w:proofErr w:type="spellStart"/>
      <w:r w:rsidR="00A82232" w:rsidRPr="00A82232">
        <w:rPr>
          <w:rFonts w:ascii="Times New Roman" w:hAnsi="Times New Roman" w:cs="Times New Roman"/>
          <w:i/>
          <w:iCs/>
        </w:rPr>
        <w:t>sudawil</w:t>
      </w:r>
      <w:proofErr w:type="spellEnd"/>
      <w:r w:rsidRPr="00534681">
        <w:rPr>
          <w:rFonts w:ascii="Times New Roman" w:hAnsi="Times New Roman" w:cs="Times New Roman"/>
        </w:rPr>
        <w:t xml:space="preserve"> remain scarce. Teachers face difficulties in developing materials that are user-friendly and sustainable, as most traditional resources are neither durable nor suitable for classroom use. This situation highlights the urgent need for innovative pedagogical approaches that facilitate effective teaching and learning of </w:t>
      </w:r>
      <w:proofErr w:type="spellStart"/>
      <w:r w:rsidR="00A82232">
        <w:rPr>
          <w:rFonts w:ascii="Times New Roman" w:hAnsi="Times New Roman" w:cs="Times New Roman"/>
          <w:i/>
          <w:iCs/>
        </w:rPr>
        <w:t>sudawil</w:t>
      </w:r>
      <w:proofErr w:type="spellEnd"/>
      <w:r w:rsidR="00A82232">
        <w:rPr>
          <w:rFonts w:ascii="Times New Roman" w:hAnsi="Times New Roman" w:cs="Times New Roman"/>
          <w:i/>
          <w:iCs/>
        </w:rPr>
        <w:t xml:space="preserve"> </w:t>
      </w:r>
      <w:r w:rsidRPr="00534681">
        <w:rPr>
          <w:rFonts w:ascii="Times New Roman" w:hAnsi="Times New Roman" w:cs="Times New Roman"/>
        </w:rPr>
        <w:t>(Salleh &amp; Yahya, 2023).</w:t>
      </w:r>
    </w:p>
    <w:p w14:paraId="68AD6D14" w14:textId="77777777" w:rsidR="00534681" w:rsidRPr="00534681" w:rsidRDefault="00534681" w:rsidP="00534681">
      <w:pPr>
        <w:pStyle w:val="BodyText"/>
        <w:jc w:val="both"/>
        <w:rPr>
          <w:rFonts w:ascii="Times New Roman" w:hAnsi="Times New Roman" w:cs="Times New Roman"/>
        </w:rPr>
      </w:pPr>
    </w:p>
    <w:p w14:paraId="314DA599" w14:textId="4F3C7973" w:rsidR="00534681" w:rsidRPr="00534681" w:rsidRDefault="00534681" w:rsidP="00534681">
      <w:pPr>
        <w:pStyle w:val="BodyText"/>
        <w:jc w:val="both"/>
        <w:rPr>
          <w:rFonts w:ascii="Times New Roman" w:hAnsi="Times New Roman" w:cs="Times New Roman"/>
          <w:b/>
          <w:bCs/>
        </w:rPr>
      </w:pPr>
      <w:r>
        <w:rPr>
          <w:rFonts w:ascii="Times New Roman" w:hAnsi="Times New Roman" w:cs="Times New Roman"/>
          <w:b/>
          <w:bCs/>
        </w:rPr>
        <w:t>METHODOLOGY</w:t>
      </w:r>
    </w:p>
    <w:p w14:paraId="75EBC55C" w14:textId="026CAE8E" w:rsidR="00D33621" w:rsidRDefault="00D33621" w:rsidP="00534681">
      <w:pPr>
        <w:pStyle w:val="BodyText"/>
        <w:jc w:val="both"/>
        <w:rPr>
          <w:rFonts w:ascii="Times New Roman" w:hAnsi="Times New Roman" w:cs="Times New Roman"/>
        </w:rPr>
      </w:pPr>
      <w:r w:rsidRPr="00D33621">
        <w:rPr>
          <w:rFonts w:ascii="Times New Roman" w:hAnsi="Times New Roman" w:cs="Times New Roman"/>
        </w:rPr>
        <w:t xml:space="preserve">An integrated research design combining both quantitative and qualitative methods was adopted in this study, guided by the </w:t>
      </w:r>
      <w:r w:rsidRPr="00A82232">
        <w:rPr>
          <w:rFonts w:ascii="Times New Roman" w:hAnsi="Times New Roman" w:cs="Times New Roman"/>
        </w:rPr>
        <w:t>SADDIECT instructional development framework</w:t>
      </w:r>
      <w:r w:rsidRPr="00D33621">
        <w:rPr>
          <w:rFonts w:ascii="Times New Roman" w:hAnsi="Times New Roman" w:cs="Times New Roman"/>
        </w:rPr>
        <w:t xml:space="preserve">. The model comprises </w:t>
      </w:r>
      <w:r w:rsidR="00A82232">
        <w:rPr>
          <w:rFonts w:ascii="Times New Roman" w:hAnsi="Times New Roman" w:cs="Times New Roman"/>
        </w:rPr>
        <w:t>five</w:t>
      </w:r>
      <w:r w:rsidRPr="00D33621">
        <w:rPr>
          <w:rFonts w:ascii="Times New Roman" w:hAnsi="Times New Roman" w:cs="Times New Roman"/>
        </w:rPr>
        <w:t xml:space="preserve"> key stages: Analysis, Design, Development, Implementation, Evaluation, and the Integration of Learning Theory. This structured approach was chosen to ensure that the </w:t>
      </w:r>
      <w:proofErr w:type="spellStart"/>
      <w:r w:rsidR="00A82232">
        <w:rPr>
          <w:rFonts w:ascii="Times New Roman" w:hAnsi="Times New Roman" w:cs="Times New Roman"/>
          <w:i/>
          <w:iCs/>
        </w:rPr>
        <w:t>sudawil</w:t>
      </w:r>
      <w:proofErr w:type="spellEnd"/>
      <w:r w:rsidR="00A82232">
        <w:rPr>
          <w:rFonts w:ascii="Times New Roman" w:hAnsi="Times New Roman" w:cs="Times New Roman"/>
          <w:i/>
          <w:iCs/>
        </w:rPr>
        <w:t xml:space="preserve"> </w:t>
      </w:r>
      <w:r w:rsidRPr="00D33621">
        <w:rPr>
          <w:rFonts w:ascii="Times New Roman" w:hAnsi="Times New Roman" w:cs="Times New Roman"/>
        </w:rPr>
        <w:t xml:space="preserve">e-module is developed systematically, incorporating pedagogical principles, technological tools, and culturally relevant content. The schematic below presents the SADDIECT framework as applied to the creation of the </w:t>
      </w:r>
      <w:proofErr w:type="spellStart"/>
      <w:r w:rsidR="00A82232">
        <w:rPr>
          <w:rFonts w:ascii="Times New Roman" w:hAnsi="Times New Roman" w:cs="Times New Roman"/>
          <w:i/>
          <w:iCs/>
        </w:rPr>
        <w:t>sudawil</w:t>
      </w:r>
      <w:r w:rsidRPr="00D33621">
        <w:rPr>
          <w:rFonts w:ascii="Times New Roman" w:hAnsi="Times New Roman" w:cs="Times New Roman"/>
          <w:i/>
          <w:iCs/>
        </w:rPr>
        <w:t>l</w:t>
      </w:r>
      <w:proofErr w:type="spellEnd"/>
      <w:r w:rsidRPr="00D33621">
        <w:rPr>
          <w:rFonts w:ascii="Times New Roman" w:hAnsi="Times New Roman" w:cs="Times New Roman"/>
        </w:rPr>
        <w:t xml:space="preserve"> e-module for the purpose of teaching moral values.</w:t>
      </w:r>
    </w:p>
    <w:p w14:paraId="534E431E" w14:textId="28BC530C" w:rsidR="00534681" w:rsidRDefault="002F4168" w:rsidP="002F4168">
      <w:pPr>
        <w:pStyle w:val="BodyText"/>
        <w:jc w:val="center"/>
        <w:rPr>
          <w:rFonts w:ascii="Times New Roman" w:hAnsi="Times New Roman" w:cs="Times New Roman"/>
        </w:rPr>
      </w:pPr>
      <w:r>
        <w:rPr>
          <w:rFonts w:ascii="Times New Roman" w:hAnsi="Times New Roman" w:cs="Times New Roman"/>
          <w:noProof/>
        </w:rPr>
        <w:drawing>
          <wp:inline distT="0" distB="0" distL="0" distR="0" wp14:anchorId="6AD083FD" wp14:editId="22FD5A30">
            <wp:extent cx="3947941" cy="4320000"/>
            <wp:effectExtent l="0" t="0" r="0" b="0"/>
            <wp:docPr id="581314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47941" cy="4320000"/>
                    </a:xfrm>
                    <a:prstGeom prst="rect">
                      <a:avLst/>
                    </a:prstGeom>
                    <a:noFill/>
                  </pic:spPr>
                </pic:pic>
              </a:graphicData>
            </a:graphic>
          </wp:inline>
        </w:drawing>
      </w:r>
    </w:p>
    <w:p w14:paraId="2EF5C8A2" w14:textId="2F6A8E9E" w:rsidR="00D33621" w:rsidRPr="002F4168" w:rsidRDefault="00D33621" w:rsidP="00534681">
      <w:pPr>
        <w:pStyle w:val="BodyText"/>
        <w:jc w:val="both"/>
        <w:rPr>
          <w:rFonts w:ascii="Times New Roman" w:hAnsi="Times New Roman" w:cs="Times New Roman"/>
          <w:lang w:val="en-MY"/>
        </w:rPr>
      </w:pPr>
      <w:r w:rsidRPr="00D33621">
        <w:rPr>
          <w:rFonts w:ascii="Times New Roman" w:hAnsi="Times New Roman" w:cs="Times New Roman"/>
          <w:b/>
          <w:bCs/>
          <w:lang w:val="en-MY"/>
        </w:rPr>
        <w:t>Figure 1. SADDIECT Framework</w:t>
      </w:r>
      <w:r w:rsidRPr="00D33621">
        <w:rPr>
          <w:rFonts w:ascii="Times New Roman" w:hAnsi="Times New Roman" w:cs="Times New Roman"/>
          <w:lang w:val="en-MY"/>
        </w:rPr>
        <w:br/>
        <w:t xml:space="preserve">Adapted from Lu and Sides (2025) and Georgakopoulou and </w:t>
      </w:r>
      <w:proofErr w:type="spellStart"/>
      <w:r w:rsidRPr="00D33621">
        <w:rPr>
          <w:rFonts w:ascii="Times New Roman" w:hAnsi="Times New Roman" w:cs="Times New Roman"/>
          <w:lang w:val="en-MY"/>
        </w:rPr>
        <w:t>Smyrnaiou</w:t>
      </w:r>
      <w:proofErr w:type="spellEnd"/>
      <w:r w:rsidRPr="00D33621">
        <w:rPr>
          <w:rFonts w:ascii="Times New Roman" w:hAnsi="Times New Roman" w:cs="Times New Roman"/>
          <w:lang w:val="en-MY"/>
        </w:rPr>
        <w:t xml:space="preserve"> (2025)</w:t>
      </w:r>
    </w:p>
    <w:p w14:paraId="41825B98" w14:textId="77777777" w:rsidR="00D33621" w:rsidRPr="00D33621" w:rsidRDefault="00D33621" w:rsidP="00D33621">
      <w:pPr>
        <w:pStyle w:val="BodyText"/>
        <w:jc w:val="both"/>
        <w:rPr>
          <w:rFonts w:ascii="Times New Roman" w:hAnsi="Times New Roman" w:cs="Times New Roman"/>
          <w:lang w:val="en-MY"/>
        </w:rPr>
      </w:pPr>
      <w:r w:rsidRPr="00D33621">
        <w:rPr>
          <w:rFonts w:ascii="Times New Roman" w:hAnsi="Times New Roman" w:cs="Times New Roman"/>
          <w:lang w:val="en-MY"/>
        </w:rPr>
        <w:lastRenderedPageBreak/>
        <w:t>Phase 1: Analysis</w:t>
      </w:r>
      <w:r w:rsidRPr="00D33621">
        <w:rPr>
          <w:rFonts w:ascii="Times New Roman" w:hAnsi="Times New Roman" w:cs="Times New Roman"/>
          <w:lang w:val="en-MY"/>
        </w:rPr>
        <w:br/>
        <w:t xml:space="preserve">The initial phase focused on conducting a needs analysis to identify the essential requirements for the e-module. A structured questionnaire was distributed to 44 </w:t>
      </w:r>
      <w:proofErr w:type="spellStart"/>
      <w:r w:rsidRPr="00D33621">
        <w:rPr>
          <w:rFonts w:ascii="Times New Roman" w:hAnsi="Times New Roman" w:cs="Times New Roman"/>
          <w:lang w:val="en-MY"/>
        </w:rPr>
        <w:t>Kadazandusun</w:t>
      </w:r>
      <w:proofErr w:type="spellEnd"/>
      <w:r w:rsidRPr="00D33621">
        <w:rPr>
          <w:rFonts w:ascii="Times New Roman" w:hAnsi="Times New Roman" w:cs="Times New Roman"/>
          <w:lang w:val="en-MY"/>
        </w:rPr>
        <w:t xml:space="preserve"> language teachers serving in primary schools in the </w:t>
      </w:r>
      <w:proofErr w:type="spellStart"/>
      <w:r w:rsidRPr="00D33621">
        <w:rPr>
          <w:rFonts w:ascii="Times New Roman" w:hAnsi="Times New Roman" w:cs="Times New Roman"/>
          <w:lang w:val="en-MY"/>
        </w:rPr>
        <w:t>Beluran</w:t>
      </w:r>
      <w:proofErr w:type="spellEnd"/>
      <w:r w:rsidRPr="00D33621">
        <w:rPr>
          <w:rFonts w:ascii="Times New Roman" w:hAnsi="Times New Roman" w:cs="Times New Roman"/>
          <w:lang w:val="en-MY"/>
        </w:rPr>
        <w:t xml:space="preserve"> district of Sabah. The instrument, created using Google Forms, was divided into sections covering teacher demographics, the need for teaching resources, and the suitability of incorporating technology into </w:t>
      </w:r>
      <w:proofErr w:type="spellStart"/>
      <w:r w:rsidRPr="00D33621">
        <w:rPr>
          <w:rFonts w:ascii="Times New Roman" w:hAnsi="Times New Roman" w:cs="Times New Roman"/>
          <w:lang w:val="en-MY"/>
        </w:rPr>
        <w:t>Kadazandusun</w:t>
      </w:r>
      <w:proofErr w:type="spellEnd"/>
      <w:r w:rsidRPr="00D33621">
        <w:rPr>
          <w:rFonts w:ascii="Times New Roman" w:hAnsi="Times New Roman" w:cs="Times New Roman"/>
          <w:lang w:val="en-MY"/>
        </w:rPr>
        <w:t xml:space="preserve"> language teaching and learning. To enhance the reliability and validity of the instrument, a pilot study was conducted, and the questionnaire was refined based on feedback from teachers and expert review.</w:t>
      </w:r>
    </w:p>
    <w:p w14:paraId="4100B30E" w14:textId="007138DC" w:rsidR="00D33621" w:rsidRPr="00D33621" w:rsidRDefault="00D33621" w:rsidP="00D33621">
      <w:pPr>
        <w:pStyle w:val="BodyText"/>
        <w:jc w:val="both"/>
        <w:rPr>
          <w:rFonts w:ascii="Times New Roman" w:hAnsi="Times New Roman" w:cs="Times New Roman"/>
          <w:lang w:val="en-MY"/>
        </w:rPr>
      </w:pPr>
    </w:p>
    <w:p w14:paraId="52E1FBF2" w14:textId="77777777" w:rsidR="00D33621" w:rsidRPr="00D33621" w:rsidRDefault="00D33621" w:rsidP="00D33621">
      <w:pPr>
        <w:pStyle w:val="BodyText"/>
        <w:jc w:val="both"/>
        <w:rPr>
          <w:rFonts w:ascii="Times New Roman" w:hAnsi="Times New Roman" w:cs="Times New Roman"/>
          <w:lang w:val="en-MY"/>
        </w:rPr>
      </w:pPr>
      <w:r w:rsidRPr="00D33621">
        <w:rPr>
          <w:rFonts w:ascii="Times New Roman" w:hAnsi="Times New Roman" w:cs="Times New Roman"/>
          <w:lang w:val="en-MY"/>
        </w:rPr>
        <w:t>Phase 2: Design</w:t>
      </w:r>
      <w:r w:rsidRPr="00D33621">
        <w:rPr>
          <w:rFonts w:ascii="Times New Roman" w:hAnsi="Times New Roman" w:cs="Times New Roman"/>
          <w:lang w:val="en-MY"/>
        </w:rPr>
        <w:br/>
        <w:t xml:space="preserve">The design phase involved creating the e-module structure based on the insights gathered during the analysis phase. Instructional planning followed </w:t>
      </w:r>
      <w:proofErr w:type="spellStart"/>
      <w:r w:rsidRPr="00D33621">
        <w:rPr>
          <w:rFonts w:ascii="Times New Roman" w:hAnsi="Times New Roman" w:cs="Times New Roman"/>
          <w:lang w:val="en-MY"/>
        </w:rPr>
        <w:t>Gagné’s</w:t>
      </w:r>
      <w:proofErr w:type="spellEnd"/>
      <w:r w:rsidRPr="00D33621">
        <w:rPr>
          <w:rFonts w:ascii="Times New Roman" w:hAnsi="Times New Roman" w:cs="Times New Roman"/>
          <w:lang w:val="en-MY"/>
        </w:rPr>
        <w:t xml:space="preserve"> (1985) cognitive learning theory, which emphasizes nine instructional events to sequence content systematically. Additionally, the design integrated 21st-century learning strategies, particularly the 4C approach (Creativity, Critical Thinking, Collaboration, Communication). Multimedia elements—including text, graphics, audio, and animation—were incorporated to enhance understanding and engagement. Storyboards and interactive navigation layouts were developed to ensure that the e-module would be user-friendly for both students and teachers.</w:t>
      </w:r>
    </w:p>
    <w:p w14:paraId="428B6747" w14:textId="129EF0E5" w:rsidR="00D33621" w:rsidRPr="00D33621" w:rsidRDefault="00D33621" w:rsidP="00D33621">
      <w:pPr>
        <w:pStyle w:val="BodyText"/>
        <w:jc w:val="both"/>
        <w:rPr>
          <w:rFonts w:ascii="Times New Roman" w:hAnsi="Times New Roman" w:cs="Times New Roman"/>
          <w:lang w:val="en-MY"/>
        </w:rPr>
      </w:pPr>
    </w:p>
    <w:p w14:paraId="7905EC00" w14:textId="2D7BCDDF" w:rsidR="00D33621" w:rsidRPr="00D33621" w:rsidRDefault="00D33621" w:rsidP="00D33621">
      <w:pPr>
        <w:pStyle w:val="BodyText"/>
        <w:jc w:val="both"/>
        <w:rPr>
          <w:rFonts w:ascii="Times New Roman" w:hAnsi="Times New Roman" w:cs="Times New Roman"/>
          <w:lang w:val="en-MY"/>
        </w:rPr>
      </w:pPr>
      <w:r w:rsidRPr="00D33621">
        <w:rPr>
          <w:rFonts w:ascii="Times New Roman" w:hAnsi="Times New Roman" w:cs="Times New Roman"/>
          <w:lang w:val="en-MY"/>
        </w:rPr>
        <w:t>Phase 3: Development</w:t>
      </w:r>
      <w:r w:rsidRPr="00D33621">
        <w:rPr>
          <w:rFonts w:ascii="Times New Roman" w:hAnsi="Times New Roman" w:cs="Times New Roman"/>
          <w:lang w:val="en-MY"/>
        </w:rPr>
        <w:br/>
        <w:t xml:space="preserve">During the development phase, content from traditional </w:t>
      </w:r>
      <w:proofErr w:type="spellStart"/>
      <w:r w:rsidR="002F4168">
        <w:rPr>
          <w:rFonts w:ascii="Times New Roman" w:hAnsi="Times New Roman" w:cs="Times New Roman"/>
          <w:i/>
          <w:iCs/>
          <w:lang w:val="en-MY"/>
        </w:rPr>
        <w:t>s</w:t>
      </w:r>
      <w:r w:rsidRPr="00D33621">
        <w:rPr>
          <w:rFonts w:ascii="Times New Roman" w:hAnsi="Times New Roman" w:cs="Times New Roman"/>
          <w:i/>
          <w:iCs/>
          <w:lang w:val="en-MY"/>
        </w:rPr>
        <w:t>udawil</w:t>
      </w:r>
      <w:proofErr w:type="spellEnd"/>
      <w:r w:rsidRPr="00D33621">
        <w:rPr>
          <w:rFonts w:ascii="Times New Roman" w:hAnsi="Times New Roman" w:cs="Times New Roman"/>
          <w:lang w:val="en-MY"/>
        </w:rPr>
        <w:t xml:space="preserve"> oral sources was collected and transformed into digital format. The moral lessons embedded in the </w:t>
      </w:r>
      <w:proofErr w:type="spellStart"/>
      <w:r w:rsidR="002F4168">
        <w:rPr>
          <w:rFonts w:ascii="Times New Roman" w:hAnsi="Times New Roman" w:cs="Times New Roman"/>
          <w:i/>
          <w:iCs/>
          <w:lang w:val="en-MY"/>
        </w:rPr>
        <w:t>s</w:t>
      </w:r>
      <w:r w:rsidRPr="00D33621">
        <w:rPr>
          <w:rFonts w:ascii="Times New Roman" w:hAnsi="Times New Roman" w:cs="Times New Roman"/>
          <w:i/>
          <w:iCs/>
          <w:lang w:val="en-MY"/>
        </w:rPr>
        <w:t>udawil</w:t>
      </w:r>
      <w:proofErr w:type="spellEnd"/>
      <w:r w:rsidRPr="00D33621">
        <w:rPr>
          <w:rFonts w:ascii="Times New Roman" w:hAnsi="Times New Roman" w:cs="Times New Roman"/>
          <w:lang w:val="en-MY"/>
        </w:rPr>
        <w:t xml:space="preserve"> were </w:t>
      </w:r>
      <w:proofErr w:type="spellStart"/>
      <w:r w:rsidRPr="00D33621">
        <w:rPr>
          <w:rFonts w:ascii="Times New Roman" w:hAnsi="Times New Roman" w:cs="Times New Roman"/>
          <w:lang w:val="en-MY"/>
        </w:rPr>
        <w:t>analyzed</w:t>
      </w:r>
      <w:proofErr w:type="spellEnd"/>
      <w:r w:rsidRPr="00D33621">
        <w:rPr>
          <w:rFonts w:ascii="Times New Roman" w:hAnsi="Times New Roman" w:cs="Times New Roman"/>
          <w:lang w:val="en-MY"/>
        </w:rPr>
        <w:t xml:space="preserve"> and structured as interactive activities appropriate for Year Two students. Digital development platforms were used to create the </w:t>
      </w:r>
      <w:r w:rsidR="002F4168">
        <w:rPr>
          <w:rFonts w:ascii="Times New Roman" w:hAnsi="Times New Roman" w:cs="Times New Roman"/>
          <w:lang w:val="en-MY"/>
        </w:rPr>
        <w:t>e-</w:t>
      </w:r>
      <w:r w:rsidRPr="00D33621">
        <w:rPr>
          <w:rFonts w:ascii="Times New Roman" w:hAnsi="Times New Roman" w:cs="Times New Roman"/>
          <w:lang w:val="en-MY"/>
        </w:rPr>
        <w:t>module, with content evaluated by subject-matter experts. Preliminary testing of the draft e-module was conducted to identify technical and pedagogical improvements before wider implementation.</w:t>
      </w:r>
    </w:p>
    <w:p w14:paraId="733BBAB3" w14:textId="768C31AB" w:rsidR="00D33621" w:rsidRPr="00D33621" w:rsidRDefault="00D33621" w:rsidP="00D33621">
      <w:pPr>
        <w:pStyle w:val="BodyText"/>
        <w:jc w:val="both"/>
        <w:rPr>
          <w:rFonts w:ascii="Times New Roman" w:hAnsi="Times New Roman" w:cs="Times New Roman"/>
          <w:lang w:val="en-MY"/>
        </w:rPr>
      </w:pPr>
    </w:p>
    <w:p w14:paraId="55766B39" w14:textId="66458106" w:rsidR="00D33621" w:rsidRPr="00D33621" w:rsidRDefault="00D33621" w:rsidP="00D33621">
      <w:pPr>
        <w:pStyle w:val="BodyText"/>
        <w:jc w:val="both"/>
        <w:rPr>
          <w:rFonts w:ascii="Times New Roman" w:hAnsi="Times New Roman" w:cs="Times New Roman"/>
          <w:lang w:val="en-MY"/>
        </w:rPr>
      </w:pPr>
      <w:r w:rsidRPr="00D33621">
        <w:rPr>
          <w:rFonts w:ascii="Times New Roman" w:hAnsi="Times New Roman" w:cs="Times New Roman"/>
          <w:lang w:val="en-MY"/>
        </w:rPr>
        <w:t>Phase 4: Implementation</w:t>
      </w:r>
      <w:r w:rsidRPr="00D33621">
        <w:rPr>
          <w:rFonts w:ascii="Times New Roman" w:hAnsi="Times New Roman" w:cs="Times New Roman"/>
          <w:lang w:val="en-MY"/>
        </w:rPr>
        <w:br/>
        <w:t xml:space="preserve">The implementation phase involved a small-scale pilot study with Year Four students of the Sungai ethnic group during </w:t>
      </w:r>
      <w:proofErr w:type="spellStart"/>
      <w:r w:rsidRPr="00D33621">
        <w:rPr>
          <w:rFonts w:ascii="Times New Roman" w:hAnsi="Times New Roman" w:cs="Times New Roman"/>
          <w:lang w:val="en-MY"/>
        </w:rPr>
        <w:t>Kadazandusun</w:t>
      </w:r>
      <w:proofErr w:type="spellEnd"/>
      <w:r w:rsidRPr="00D33621">
        <w:rPr>
          <w:rFonts w:ascii="Times New Roman" w:hAnsi="Times New Roman" w:cs="Times New Roman"/>
          <w:lang w:val="en-MY"/>
        </w:rPr>
        <w:t xml:space="preserve"> language lessons. This phase aimed to assess the e-module’s initial effectiveness in improving students’ comprehension of </w:t>
      </w:r>
      <w:proofErr w:type="spellStart"/>
      <w:r w:rsidR="002F4168">
        <w:rPr>
          <w:rFonts w:ascii="Times New Roman" w:hAnsi="Times New Roman" w:cs="Times New Roman"/>
          <w:i/>
          <w:iCs/>
          <w:lang w:val="en-MY"/>
        </w:rPr>
        <w:t>s</w:t>
      </w:r>
      <w:r w:rsidRPr="00D33621">
        <w:rPr>
          <w:rFonts w:ascii="Times New Roman" w:hAnsi="Times New Roman" w:cs="Times New Roman"/>
          <w:i/>
          <w:iCs/>
          <w:lang w:val="en-MY"/>
        </w:rPr>
        <w:t>udawil</w:t>
      </w:r>
      <w:proofErr w:type="spellEnd"/>
      <w:r w:rsidRPr="00D33621">
        <w:rPr>
          <w:rFonts w:ascii="Times New Roman" w:hAnsi="Times New Roman" w:cs="Times New Roman"/>
          <w:lang w:val="en-MY"/>
        </w:rPr>
        <w:t xml:space="preserve"> and their understanding of moral values. Lessons were conducted in real classroom settings under the supervision of researchers and teachers. Qualitative data were collected through classroom observations, informal interviews, and teacher feedback regarding the module’s usability and instructional impact.</w:t>
      </w:r>
    </w:p>
    <w:p w14:paraId="3AFC4FD6" w14:textId="7B5A6677" w:rsidR="00D33621" w:rsidRPr="00D33621" w:rsidRDefault="00D33621" w:rsidP="00D33621">
      <w:pPr>
        <w:pStyle w:val="BodyText"/>
        <w:jc w:val="both"/>
        <w:rPr>
          <w:rFonts w:ascii="Times New Roman" w:hAnsi="Times New Roman" w:cs="Times New Roman"/>
          <w:lang w:val="en-MY"/>
        </w:rPr>
      </w:pPr>
    </w:p>
    <w:p w14:paraId="7C8F8E52" w14:textId="77777777" w:rsidR="00D33621" w:rsidRPr="00D33621" w:rsidRDefault="00D33621" w:rsidP="00D33621">
      <w:pPr>
        <w:pStyle w:val="BodyText"/>
        <w:jc w:val="both"/>
        <w:rPr>
          <w:rFonts w:ascii="Times New Roman" w:hAnsi="Times New Roman" w:cs="Times New Roman"/>
          <w:lang w:val="en-MY"/>
        </w:rPr>
      </w:pPr>
      <w:r w:rsidRPr="00D33621">
        <w:rPr>
          <w:rFonts w:ascii="Times New Roman" w:hAnsi="Times New Roman" w:cs="Times New Roman"/>
          <w:lang w:val="en-MY"/>
        </w:rPr>
        <w:t>Phase 5: Evaluation</w:t>
      </w:r>
      <w:r w:rsidRPr="00D33621">
        <w:rPr>
          <w:rFonts w:ascii="Times New Roman" w:hAnsi="Times New Roman" w:cs="Times New Roman"/>
          <w:lang w:val="en-MY"/>
        </w:rPr>
        <w:br/>
        <w:t xml:space="preserve">The evaluation phase assessed the content validity of the e-module using the Content Validity Index (CVI). Six experts in </w:t>
      </w:r>
      <w:proofErr w:type="spellStart"/>
      <w:r w:rsidRPr="00D33621">
        <w:rPr>
          <w:rFonts w:ascii="Times New Roman" w:hAnsi="Times New Roman" w:cs="Times New Roman"/>
          <w:lang w:val="en-MY"/>
        </w:rPr>
        <w:t>Kadazandusun</w:t>
      </w:r>
      <w:proofErr w:type="spellEnd"/>
      <w:r w:rsidRPr="00D33621">
        <w:rPr>
          <w:rFonts w:ascii="Times New Roman" w:hAnsi="Times New Roman" w:cs="Times New Roman"/>
          <w:lang w:val="en-MY"/>
        </w:rPr>
        <w:t xml:space="preserve"> language education and educational technology evaluated 20 items across three categories: presentation and delivery, content accuracy, and </w:t>
      </w:r>
      <w:r w:rsidRPr="00D33621">
        <w:rPr>
          <w:rFonts w:ascii="Times New Roman" w:hAnsi="Times New Roman" w:cs="Times New Roman"/>
          <w:lang w:val="en-MY"/>
        </w:rPr>
        <w:lastRenderedPageBreak/>
        <w:t>language appropriateness. A two-point scale (1 = suitable, 0 = not suitable) was used, and all items achieved an I-CVI of 1.00, indicating a high level of content validity and confirming the module’s suitability for classroom use.</w:t>
      </w:r>
    </w:p>
    <w:p w14:paraId="2A53C7DE" w14:textId="5619D6B2" w:rsidR="00D33621" w:rsidRPr="00D33621" w:rsidRDefault="00D33621" w:rsidP="00D33621">
      <w:pPr>
        <w:pStyle w:val="BodyText"/>
        <w:jc w:val="both"/>
        <w:rPr>
          <w:rFonts w:ascii="Times New Roman" w:hAnsi="Times New Roman" w:cs="Times New Roman"/>
          <w:lang w:val="en-MY"/>
        </w:rPr>
      </w:pPr>
    </w:p>
    <w:p w14:paraId="6B274EA9" w14:textId="6B13E3E4" w:rsidR="00D33621" w:rsidRDefault="00D33621" w:rsidP="00D33621">
      <w:pPr>
        <w:pStyle w:val="BodyText"/>
        <w:jc w:val="both"/>
        <w:rPr>
          <w:rFonts w:ascii="Times New Roman" w:hAnsi="Times New Roman" w:cs="Times New Roman"/>
          <w:lang w:val="en-MY"/>
        </w:rPr>
      </w:pPr>
      <w:r w:rsidRPr="00D33621">
        <w:rPr>
          <w:rFonts w:ascii="Times New Roman" w:hAnsi="Times New Roman" w:cs="Times New Roman"/>
          <w:lang w:val="en-MY"/>
        </w:rPr>
        <w:t>Integration of Methods and Final Development</w:t>
      </w:r>
      <w:r w:rsidRPr="00D33621">
        <w:rPr>
          <w:rFonts w:ascii="Times New Roman" w:hAnsi="Times New Roman" w:cs="Times New Roman"/>
          <w:lang w:val="en-MY"/>
        </w:rPr>
        <w:br/>
        <w:t>By combining quantitative and qualitative methods, the study ensured that both the content and design of the e-module were accurate and pedagogically sound. The active involvement of teachers, students, and experts facilitated the creation of a culturally responsive educational tool. The resulting</w:t>
      </w:r>
      <w:r w:rsidR="002F4168">
        <w:rPr>
          <w:rFonts w:ascii="Times New Roman" w:hAnsi="Times New Roman" w:cs="Times New Roman"/>
          <w:i/>
          <w:iCs/>
          <w:lang w:val="en-MY"/>
        </w:rPr>
        <w:t xml:space="preserve"> </w:t>
      </w:r>
      <w:proofErr w:type="spellStart"/>
      <w:r w:rsidR="002F4168">
        <w:rPr>
          <w:rFonts w:ascii="Times New Roman" w:hAnsi="Times New Roman" w:cs="Times New Roman"/>
          <w:i/>
          <w:iCs/>
          <w:lang w:val="en-MY"/>
        </w:rPr>
        <w:t>s</w:t>
      </w:r>
      <w:r w:rsidRPr="00D33621">
        <w:rPr>
          <w:rFonts w:ascii="Times New Roman" w:hAnsi="Times New Roman" w:cs="Times New Roman"/>
          <w:i/>
          <w:iCs/>
          <w:lang w:val="en-MY"/>
        </w:rPr>
        <w:t>udawil</w:t>
      </w:r>
      <w:proofErr w:type="spellEnd"/>
      <w:r w:rsidRPr="00D33621">
        <w:rPr>
          <w:rFonts w:ascii="Times New Roman" w:hAnsi="Times New Roman" w:cs="Times New Roman"/>
          <w:lang w:val="en-MY"/>
        </w:rPr>
        <w:t xml:space="preserve"> e-module represents an innovative instructional resource that aligns with students’ needs, preserves cultural heritage, and supports the teaching of moral values in primary education within Sabah.</w:t>
      </w:r>
    </w:p>
    <w:p w14:paraId="1A3CA857" w14:textId="77777777" w:rsidR="00D33621" w:rsidRDefault="00D33621" w:rsidP="00D33621">
      <w:pPr>
        <w:pStyle w:val="BodyText"/>
        <w:jc w:val="both"/>
        <w:rPr>
          <w:rFonts w:ascii="Times New Roman" w:hAnsi="Times New Roman" w:cs="Times New Roman"/>
          <w:lang w:val="en-MY"/>
        </w:rPr>
      </w:pPr>
    </w:p>
    <w:p w14:paraId="75CF12C7" w14:textId="5509E984" w:rsidR="00D33621" w:rsidRPr="00D33621" w:rsidRDefault="004A024C" w:rsidP="00D33621">
      <w:pPr>
        <w:pStyle w:val="BodyText"/>
        <w:jc w:val="both"/>
        <w:rPr>
          <w:rFonts w:ascii="Times New Roman" w:hAnsi="Times New Roman" w:cs="Times New Roman"/>
          <w:b/>
          <w:bCs/>
          <w:lang w:val="en-MY"/>
        </w:rPr>
      </w:pPr>
      <w:r>
        <w:rPr>
          <w:rFonts w:ascii="Times New Roman" w:hAnsi="Times New Roman" w:cs="Times New Roman"/>
          <w:b/>
          <w:bCs/>
          <w:lang w:val="en-MY"/>
        </w:rPr>
        <w:t>CONTENT VALIDITY OF THE SUDAWIL E-MODULE</w:t>
      </w:r>
    </w:p>
    <w:p w14:paraId="230CA20F" w14:textId="1740A7F4" w:rsidR="00D33621" w:rsidRDefault="00D33621" w:rsidP="00D33621">
      <w:pPr>
        <w:pStyle w:val="BodyText"/>
        <w:jc w:val="both"/>
        <w:rPr>
          <w:rFonts w:ascii="Times New Roman" w:hAnsi="Times New Roman" w:cs="Times New Roman"/>
          <w:lang w:val="en-MY"/>
        </w:rPr>
      </w:pPr>
      <w:r w:rsidRPr="00D33621">
        <w:rPr>
          <w:rFonts w:ascii="Times New Roman" w:hAnsi="Times New Roman" w:cs="Times New Roman"/>
          <w:lang w:val="en-MY"/>
        </w:rPr>
        <w:t xml:space="preserve">The content validity of the </w:t>
      </w:r>
      <w:proofErr w:type="spellStart"/>
      <w:r w:rsidR="002F4168">
        <w:rPr>
          <w:rFonts w:ascii="Times New Roman" w:hAnsi="Times New Roman" w:cs="Times New Roman"/>
          <w:i/>
          <w:iCs/>
          <w:lang w:val="en-MY"/>
        </w:rPr>
        <w:t>s</w:t>
      </w:r>
      <w:r w:rsidRPr="00D33621">
        <w:rPr>
          <w:rFonts w:ascii="Times New Roman" w:hAnsi="Times New Roman" w:cs="Times New Roman"/>
          <w:i/>
          <w:iCs/>
          <w:lang w:val="en-MY"/>
        </w:rPr>
        <w:t>udawil</w:t>
      </w:r>
      <w:proofErr w:type="spellEnd"/>
      <w:r w:rsidRPr="00D33621">
        <w:rPr>
          <w:rFonts w:ascii="Times New Roman" w:hAnsi="Times New Roman" w:cs="Times New Roman"/>
          <w:lang w:val="en-MY"/>
        </w:rPr>
        <w:t xml:space="preserve"> e-module was evaluated to ensure that each item met pedagogical requirements and supported the objectives of moral values education in the </w:t>
      </w:r>
      <w:proofErr w:type="spellStart"/>
      <w:r w:rsidRPr="00D33621">
        <w:rPr>
          <w:rFonts w:ascii="Times New Roman" w:hAnsi="Times New Roman" w:cs="Times New Roman"/>
          <w:lang w:val="en-MY"/>
        </w:rPr>
        <w:t>Kadazandusun</w:t>
      </w:r>
      <w:proofErr w:type="spellEnd"/>
      <w:r w:rsidRPr="00D33621">
        <w:rPr>
          <w:rFonts w:ascii="Times New Roman" w:hAnsi="Times New Roman" w:cs="Times New Roman"/>
          <w:lang w:val="en-MY"/>
        </w:rPr>
        <w:t xml:space="preserve"> language curriculum. This assessment involved six expert </w:t>
      </w:r>
      <w:proofErr w:type="spellStart"/>
      <w:r w:rsidRPr="00D33621">
        <w:rPr>
          <w:rFonts w:ascii="Times New Roman" w:hAnsi="Times New Roman" w:cs="Times New Roman"/>
          <w:lang w:val="en-MY"/>
        </w:rPr>
        <w:t>panelists</w:t>
      </w:r>
      <w:proofErr w:type="spellEnd"/>
      <w:r w:rsidRPr="00D33621">
        <w:rPr>
          <w:rFonts w:ascii="Times New Roman" w:hAnsi="Times New Roman" w:cs="Times New Roman"/>
          <w:lang w:val="en-MY"/>
        </w:rPr>
        <w:t xml:space="preserve">, including lecturers specializing in </w:t>
      </w:r>
      <w:proofErr w:type="spellStart"/>
      <w:r w:rsidRPr="00D33621">
        <w:rPr>
          <w:rFonts w:ascii="Times New Roman" w:hAnsi="Times New Roman" w:cs="Times New Roman"/>
          <w:lang w:val="en-MY"/>
        </w:rPr>
        <w:t>Kadazandusun</w:t>
      </w:r>
      <w:proofErr w:type="spellEnd"/>
      <w:r w:rsidRPr="00D33621">
        <w:rPr>
          <w:rFonts w:ascii="Times New Roman" w:hAnsi="Times New Roman" w:cs="Times New Roman"/>
          <w:lang w:val="en-MY"/>
        </w:rPr>
        <w:t xml:space="preserve"> language education and educational technology. Each expert received an evaluation form comprising 20 items, organized into three primary domains: (1) E-Module Presentation and Delivery, (2) E-Module Content, and (3) Language Use.</w:t>
      </w:r>
      <w:r w:rsidR="002F4168">
        <w:rPr>
          <w:rFonts w:ascii="Times New Roman" w:hAnsi="Times New Roman" w:cs="Times New Roman"/>
          <w:lang w:val="en-MY"/>
        </w:rPr>
        <w:t xml:space="preserve"> </w:t>
      </w:r>
      <w:r w:rsidRPr="00D33621">
        <w:rPr>
          <w:rFonts w:ascii="Times New Roman" w:hAnsi="Times New Roman" w:cs="Times New Roman"/>
          <w:lang w:val="en-MY"/>
        </w:rPr>
        <w:t xml:space="preserve">To determine content validity, the </w:t>
      </w:r>
      <w:r w:rsidRPr="002F4168">
        <w:rPr>
          <w:rFonts w:ascii="Times New Roman" w:hAnsi="Times New Roman" w:cs="Times New Roman"/>
          <w:lang w:val="en-MY"/>
        </w:rPr>
        <w:t>Content Validity Index (CVI)</w:t>
      </w:r>
      <w:r w:rsidRPr="00D33621">
        <w:rPr>
          <w:rFonts w:ascii="Times New Roman" w:hAnsi="Times New Roman" w:cs="Times New Roman"/>
          <w:lang w:val="en-MY"/>
        </w:rPr>
        <w:t xml:space="preserve"> method was employed, following the guidelines proposed by Polit and Beck (2006). Experts were asked to rate each item as either 1 (appropriate) or 0 (not appropriate). The </w:t>
      </w:r>
      <w:r w:rsidRPr="002F4168">
        <w:rPr>
          <w:rFonts w:ascii="Times New Roman" w:hAnsi="Times New Roman" w:cs="Times New Roman"/>
          <w:lang w:val="en-MY"/>
        </w:rPr>
        <w:t xml:space="preserve">Item-Level Content Validity Index (I-CVI) </w:t>
      </w:r>
      <w:r w:rsidRPr="00D33621">
        <w:rPr>
          <w:rFonts w:ascii="Times New Roman" w:hAnsi="Times New Roman" w:cs="Times New Roman"/>
          <w:lang w:val="en-MY"/>
        </w:rPr>
        <w:t xml:space="preserve">for each item was calculated by dividing the number of experts rating the item as appropriate by the total number of experts. All 20 items achieved an I-CVI of 1.00, indicating unanimous agreement among the </w:t>
      </w:r>
      <w:proofErr w:type="spellStart"/>
      <w:r w:rsidRPr="00D33621">
        <w:rPr>
          <w:rFonts w:ascii="Times New Roman" w:hAnsi="Times New Roman" w:cs="Times New Roman"/>
          <w:lang w:val="en-MY"/>
        </w:rPr>
        <w:t>panelists</w:t>
      </w:r>
      <w:proofErr w:type="spellEnd"/>
      <w:r w:rsidRPr="00D33621">
        <w:rPr>
          <w:rFonts w:ascii="Times New Roman" w:hAnsi="Times New Roman" w:cs="Times New Roman"/>
          <w:lang w:val="en-MY"/>
        </w:rPr>
        <w:t xml:space="preserve"> that the e-module items were appropriate and met established pedagogical criteria.</w:t>
      </w:r>
    </w:p>
    <w:p w14:paraId="3564E79F" w14:textId="77777777" w:rsidR="004A024C" w:rsidRPr="004A024C" w:rsidRDefault="004A024C" w:rsidP="00D33621">
      <w:pPr>
        <w:pStyle w:val="BodyText"/>
        <w:jc w:val="both"/>
        <w:rPr>
          <w:rFonts w:ascii="Times New Roman" w:hAnsi="Times New Roman" w:cs="Times New Roman"/>
          <w:lang w:val="en-MY"/>
        </w:rPr>
      </w:pPr>
    </w:p>
    <w:p w14:paraId="0FD4395A"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 xml:space="preserve">Table 1. Content Validity of the </w:t>
      </w:r>
      <w:proofErr w:type="spellStart"/>
      <w:r w:rsidRPr="004A024C">
        <w:rPr>
          <w:rFonts w:ascii="Times New Roman" w:hAnsi="Times New Roman" w:cs="Times New Roman"/>
          <w:lang w:val="en-MY"/>
        </w:rPr>
        <w:t>Sudawil</w:t>
      </w:r>
      <w:proofErr w:type="spellEnd"/>
      <w:r w:rsidRPr="004A024C">
        <w:rPr>
          <w:rFonts w:ascii="Times New Roman" w:hAnsi="Times New Roman" w:cs="Times New Roman"/>
          <w:lang w:val="en-MY"/>
        </w:rPr>
        <w:t xml:space="preserve"> E-Module Based on Expert Evaluation (N = 6)</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69"/>
        <w:gridCol w:w="5239"/>
        <w:gridCol w:w="649"/>
      </w:tblGrid>
      <w:tr w:rsidR="004A024C" w:rsidRPr="004A024C" w14:paraId="77B62CEC" w14:textId="77777777" w:rsidTr="004A024C">
        <w:trPr>
          <w:tblHeader/>
          <w:tblCellSpacing w:w="15" w:type="dxa"/>
          <w:jc w:val="center"/>
        </w:trPr>
        <w:tc>
          <w:tcPr>
            <w:tcW w:w="0" w:type="auto"/>
            <w:vAlign w:val="center"/>
            <w:hideMark/>
          </w:tcPr>
          <w:p w14:paraId="5BA8DC1A"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No</w:t>
            </w:r>
          </w:p>
        </w:tc>
        <w:tc>
          <w:tcPr>
            <w:tcW w:w="0" w:type="auto"/>
            <w:vAlign w:val="center"/>
            <w:hideMark/>
          </w:tcPr>
          <w:p w14:paraId="7810CA4D"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Evaluation Aspect</w:t>
            </w:r>
          </w:p>
        </w:tc>
        <w:tc>
          <w:tcPr>
            <w:tcW w:w="0" w:type="auto"/>
            <w:vAlign w:val="center"/>
            <w:hideMark/>
          </w:tcPr>
          <w:p w14:paraId="372DEBA7"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I-CVI</w:t>
            </w:r>
          </w:p>
        </w:tc>
      </w:tr>
      <w:tr w:rsidR="004A024C" w:rsidRPr="004A024C" w14:paraId="01A7A641" w14:textId="77777777" w:rsidTr="004A024C">
        <w:trPr>
          <w:tblCellSpacing w:w="15" w:type="dxa"/>
          <w:jc w:val="center"/>
        </w:trPr>
        <w:tc>
          <w:tcPr>
            <w:tcW w:w="0" w:type="auto"/>
            <w:vAlign w:val="center"/>
            <w:hideMark/>
          </w:tcPr>
          <w:p w14:paraId="22E64FF9"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1</w:t>
            </w:r>
          </w:p>
        </w:tc>
        <w:tc>
          <w:tcPr>
            <w:tcW w:w="0" w:type="auto"/>
            <w:vAlign w:val="center"/>
            <w:hideMark/>
          </w:tcPr>
          <w:p w14:paraId="7896CF35"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E-module title aligns with objectives</w:t>
            </w:r>
          </w:p>
        </w:tc>
        <w:tc>
          <w:tcPr>
            <w:tcW w:w="0" w:type="auto"/>
            <w:vAlign w:val="center"/>
            <w:hideMark/>
          </w:tcPr>
          <w:p w14:paraId="4C981698"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1.00</w:t>
            </w:r>
          </w:p>
        </w:tc>
      </w:tr>
      <w:tr w:rsidR="004A024C" w:rsidRPr="004A024C" w14:paraId="3A963284" w14:textId="77777777" w:rsidTr="004A024C">
        <w:trPr>
          <w:tblCellSpacing w:w="15" w:type="dxa"/>
          <w:jc w:val="center"/>
        </w:trPr>
        <w:tc>
          <w:tcPr>
            <w:tcW w:w="0" w:type="auto"/>
            <w:vAlign w:val="center"/>
            <w:hideMark/>
          </w:tcPr>
          <w:p w14:paraId="17A1C7B5"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2</w:t>
            </w:r>
          </w:p>
        </w:tc>
        <w:tc>
          <w:tcPr>
            <w:tcW w:w="0" w:type="auto"/>
            <w:vAlign w:val="center"/>
            <w:hideMark/>
          </w:tcPr>
          <w:p w14:paraId="34773828"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Text is presented clearly</w:t>
            </w:r>
          </w:p>
        </w:tc>
        <w:tc>
          <w:tcPr>
            <w:tcW w:w="0" w:type="auto"/>
            <w:vAlign w:val="center"/>
            <w:hideMark/>
          </w:tcPr>
          <w:p w14:paraId="5CB22DDC"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1.00</w:t>
            </w:r>
          </w:p>
        </w:tc>
      </w:tr>
      <w:tr w:rsidR="004A024C" w:rsidRPr="004A024C" w14:paraId="51AEE7D7" w14:textId="77777777" w:rsidTr="004A024C">
        <w:trPr>
          <w:tblCellSpacing w:w="15" w:type="dxa"/>
          <w:jc w:val="center"/>
        </w:trPr>
        <w:tc>
          <w:tcPr>
            <w:tcW w:w="0" w:type="auto"/>
            <w:vAlign w:val="center"/>
            <w:hideMark/>
          </w:tcPr>
          <w:p w14:paraId="2F1CCF2A"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3</w:t>
            </w:r>
          </w:p>
        </w:tc>
        <w:tc>
          <w:tcPr>
            <w:tcW w:w="0" w:type="auto"/>
            <w:vAlign w:val="center"/>
            <w:hideMark/>
          </w:tcPr>
          <w:p w14:paraId="7F445698"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Presentation appropriate for Year Two teachers</w:t>
            </w:r>
          </w:p>
        </w:tc>
        <w:tc>
          <w:tcPr>
            <w:tcW w:w="0" w:type="auto"/>
            <w:vAlign w:val="center"/>
            <w:hideMark/>
          </w:tcPr>
          <w:p w14:paraId="7BBB0B56"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1.00</w:t>
            </w:r>
          </w:p>
        </w:tc>
      </w:tr>
      <w:tr w:rsidR="004A024C" w:rsidRPr="004A024C" w14:paraId="44FFEE8A" w14:textId="77777777" w:rsidTr="004A024C">
        <w:trPr>
          <w:tblCellSpacing w:w="15" w:type="dxa"/>
          <w:jc w:val="center"/>
        </w:trPr>
        <w:tc>
          <w:tcPr>
            <w:tcW w:w="0" w:type="auto"/>
            <w:vAlign w:val="center"/>
            <w:hideMark/>
          </w:tcPr>
          <w:p w14:paraId="3E00F7DA"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4</w:t>
            </w:r>
          </w:p>
        </w:tc>
        <w:tc>
          <w:tcPr>
            <w:tcW w:w="0" w:type="auto"/>
            <w:vAlign w:val="center"/>
            <w:hideMark/>
          </w:tcPr>
          <w:p w14:paraId="46312A61"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Content organization is easy to follow</w:t>
            </w:r>
          </w:p>
        </w:tc>
        <w:tc>
          <w:tcPr>
            <w:tcW w:w="0" w:type="auto"/>
            <w:vAlign w:val="center"/>
            <w:hideMark/>
          </w:tcPr>
          <w:p w14:paraId="6733B051"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1.00</w:t>
            </w:r>
          </w:p>
        </w:tc>
      </w:tr>
      <w:tr w:rsidR="004A024C" w:rsidRPr="004A024C" w14:paraId="08E9AC7D" w14:textId="77777777" w:rsidTr="004A024C">
        <w:trPr>
          <w:tblCellSpacing w:w="15" w:type="dxa"/>
          <w:jc w:val="center"/>
        </w:trPr>
        <w:tc>
          <w:tcPr>
            <w:tcW w:w="0" w:type="auto"/>
            <w:vAlign w:val="center"/>
            <w:hideMark/>
          </w:tcPr>
          <w:p w14:paraId="296EF92E"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lastRenderedPageBreak/>
              <w:t>5</w:t>
            </w:r>
          </w:p>
        </w:tc>
        <w:tc>
          <w:tcPr>
            <w:tcW w:w="0" w:type="auto"/>
            <w:vAlign w:val="center"/>
            <w:hideMark/>
          </w:tcPr>
          <w:p w14:paraId="215A1368"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Images are relevant to the text</w:t>
            </w:r>
          </w:p>
        </w:tc>
        <w:tc>
          <w:tcPr>
            <w:tcW w:w="0" w:type="auto"/>
            <w:vAlign w:val="center"/>
            <w:hideMark/>
          </w:tcPr>
          <w:p w14:paraId="17A75161"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1.00</w:t>
            </w:r>
          </w:p>
        </w:tc>
      </w:tr>
      <w:tr w:rsidR="004A024C" w:rsidRPr="004A024C" w14:paraId="19FF9ED5" w14:textId="77777777" w:rsidTr="004A024C">
        <w:trPr>
          <w:tblCellSpacing w:w="15" w:type="dxa"/>
          <w:jc w:val="center"/>
        </w:trPr>
        <w:tc>
          <w:tcPr>
            <w:tcW w:w="0" w:type="auto"/>
            <w:vAlign w:val="center"/>
            <w:hideMark/>
          </w:tcPr>
          <w:p w14:paraId="078AFE5F"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6</w:t>
            </w:r>
          </w:p>
        </w:tc>
        <w:tc>
          <w:tcPr>
            <w:tcW w:w="0" w:type="auto"/>
            <w:vAlign w:val="center"/>
            <w:hideMark/>
          </w:tcPr>
          <w:p w14:paraId="7A4D3682"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User-friendly presentation</w:t>
            </w:r>
          </w:p>
        </w:tc>
        <w:tc>
          <w:tcPr>
            <w:tcW w:w="0" w:type="auto"/>
            <w:vAlign w:val="center"/>
            <w:hideMark/>
          </w:tcPr>
          <w:p w14:paraId="7F311BAC"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1.00</w:t>
            </w:r>
          </w:p>
        </w:tc>
      </w:tr>
      <w:tr w:rsidR="004A024C" w:rsidRPr="004A024C" w14:paraId="692A469A" w14:textId="77777777" w:rsidTr="004A024C">
        <w:trPr>
          <w:tblCellSpacing w:w="15" w:type="dxa"/>
          <w:jc w:val="center"/>
        </w:trPr>
        <w:tc>
          <w:tcPr>
            <w:tcW w:w="0" w:type="auto"/>
            <w:vAlign w:val="center"/>
            <w:hideMark/>
          </w:tcPr>
          <w:p w14:paraId="7E7D02E7"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7</w:t>
            </w:r>
          </w:p>
        </w:tc>
        <w:tc>
          <w:tcPr>
            <w:tcW w:w="0" w:type="auto"/>
            <w:vAlign w:val="center"/>
            <w:hideMark/>
          </w:tcPr>
          <w:p w14:paraId="1CE55A98"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 xml:space="preserve">Suitable as a teaching aid for </w:t>
            </w:r>
            <w:proofErr w:type="spellStart"/>
            <w:r w:rsidRPr="004A024C">
              <w:rPr>
                <w:rFonts w:ascii="Times New Roman" w:hAnsi="Times New Roman" w:cs="Times New Roman"/>
                <w:lang w:val="en-MY"/>
              </w:rPr>
              <w:t>Kadazandusun</w:t>
            </w:r>
            <w:proofErr w:type="spellEnd"/>
            <w:r w:rsidRPr="004A024C">
              <w:rPr>
                <w:rFonts w:ascii="Times New Roman" w:hAnsi="Times New Roman" w:cs="Times New Roman"/>
                <w:lang w:val="en-MY"/>
              </w:rPr>
              <w:t xml:space="preserve"> language</w:t>
            </w:r>
          </w:p>
        </w:tc>
        <w:tc>
          <w:tcPr>
            <w:tcW w:w="0" w:type="auto"/>
            <w:vAlign w:val="center"/>
            <w:hideMark/>
          </w:tcPr>
          <w:p w14:paraId="25D14AAB"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1.00</w:t>
            </w:r>
          </w:p>
        </w:tc>
      </w:tr>
      <w:tr w:rsidR="004A024C" w:rsidRPr="004A024C" w14:paraId="2F99985F" w14:textId="77777777" w:rsidTr="004A024C">
        <w:trPr>
          <w:tblCellSpacing w:w="15" w:type="dxa"/>
          <w:jc w:val="center"/>
        </w:trPr>
        <w:tc>
          <w:tcPr>
            <w:tcW w:w="0" w:type="auto"/>
            <w:vAlign w:val="center"/>
            <w:hideMark/>
          </w:tcPr>
          <w:p w14:paraId="15E382E6"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8</w:t>
            </w:r>
          </w:p>
        </w:tc>
        <w:tc>
          <w:tcPr>
            <w:tcW w:w="0" w:type="auto"/>
            <w:vAlign w:val="center"/>
            <w:hideMark/>
          </w:tcPr>
          <w:p w14:paraId="54217C2F"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Activities facilitate lesson planning</w:t>
            </w:r>
          </w:p>
        </w:tc>
        <w:tc>
          <w:tcPr>
            <w:tcW w:w="0" w:type="auto"/>
            <w:vAlign w:val="center"/>
            <w:hideMark/>
          </w:tcPr>
          <w:p w14:paraId="23A5ED9E"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1.00</w:t>
            </w:r>
          </w:p>
        </w:tc>
      </w:tr>
      <w:tr w:rsidR="004A024C" w:rsidRPr="004A024C" w14:paraId="726055C0" w14:textId="77777777" w:rsidTr="004A024C">
        <w:trPr>
          <w:tblCellSpacing w:w="15" w:type="dxa"/>
          <w:jc w:val="center"/>
        </w:trPr>
        <w:tc>
          <w:tcPr>
            <w:tcW w:w="0" w:type="auto"/>
            <w:vAlign w:val="center"/>
            <w:hideMark/>
          </w:tcPr>
          <w:p w14:paraId="3277436A"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9</w:t>
            </w:r>
          </w:p>
        </w:tc>
        <w:tc>
          <w:tcPr>
            <w:tcW w:w="0" w:type="auto"/>
            <w:vAlign w:val="center"/>
            <w:hideMark/>
          </w:tcPr>
          <w:p w14:paraId="2461F740"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Content arranged from simple to complex</w:t>
            </w:r>
          </w:p>
        </w:tc>
        <w:tc>
          <w:tcPr>
            <w:tcW w:w="0" w:type="auto"/>
            <w:vAlign w:val="center"/>
            <w:hideMark/>
          </w:tcPr>
          <w:p w14:paraId="5D571F80"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1.00</w:t>
            </w:r>
          </w:p>
        </w:tc>
      </w:tr>
      <w:tr w:rsidR="004A024C" w:rsidRPr="004A024C" w14:paraId="05400BC8" w14:textId="77777777" w:rsidTr="004A024C">
        <w:trPr>
          <w:tblCellSpacing w:w="15" w:type="dxa"/>
          <w:jc w:val="center"/>
        </w:trPr>
        <w:tc>
          <w:tcPr>
            <w:tcW w:w="0" w:type="auto"/>
            <w:vAlign w:val="center"/>
            <w:hideMark/>
          </w:tcPr>
          <w:p w14:paraId="74C6A84C"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10</w:t>
            </w:r>
          </w:p>
        </w:tc>
        <w:tc>
          <w:tcPr>
            <w:tcW w:w="0" w:type="auto"/>
            <w:vAlign w:val="center"/>
            <w:hideMark/>
          </w:tcPr>
          <w:p w14:paraId="04336E10"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Introduction activities motivate students</w:t>
            </w:r>
          </w:p>
        </w:tc>
        <w:tc>
          <w:tcPr>
            <w:tcW w:w="0" w:type="auto"/>
            <w:vAlign w:val="center"/>
            <w:hideMark/>
          </w:tcPr>
          <w:p w14:paraId="4412186E"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1.00</w:t>
            </w:r>
          </w:p>
        </w:tc>
      </w:tr>
      <w:tr w:rsidR="004A024C" w:rsidRPr="004A024C" w14:paraId="5456572C" w14:textId="77777777" w:rsidTr="004A024C">
        <w:trPr>
          <w:tblCellSpacing w:w="15" w:type="dxa"/>
          <w:jc w:val="center"/>
        </w:trPr>
        <w:tc>
          <w:tcPr>
            <w:tcW w:w="0" w:type="auto"/>
            <w:vAlign w:val="center"/>
            <w:hideMark/>
          </w:tcPr>
          <w:p w14:paraId="0510A6A4"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11</w:t>
            </w:r>
          </w:p>
        </w:tc>
        <w:tc>
          <w:tcPr>
            <w:tcW w:w="0" w:type="auto"/>
            <w:vAlign w:val="center"/>
            <w:hideMark/>
          </w:tcPr>
          <w:p w14:paraId="6AD590C8"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Activities enhance teachers’ knowledge</w:t>
            </w:r>
          </w:p>
        </w:tc>
        <w:tc>
          <w:tcPr>
            <w:tcW w:w="0" w:type="auto"/>
            <w:vAlign w:val="center"/>
            <w:hideMark/>
          </w:tcPr>
          <w:p w14:paraId="1E203322"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1.00</w:t>
            </w:r>
          </w:p>
        </w:tc>
      </w:tr>
      <w:tr w:rsidR="004A024C" w:rsidRPr="004A024C" w14:paraId="5B12052D" w14:textId="77777777" w:rsidTr="004A024C">
        <w:trPr>
          <w:tblCellSpacing w:w="15" w:type="dxa"/>
          <w:jc w:val="center"/>
        </w:trPr>
        <w:tc>
          <w:tcPr>
            <w:tcW w:w="0" w:type="auto"/>
            <w:vAlign w:val="center"/>
            <w:hideMark/>
          </w:tcPr>
          <w:p w14:paraId="0F5B1931"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12</w:t>
            </w:r>
          </w:p>
        </w:tc>
        <w:tc>
          <w:tcPr>
            <w:tcW w:w="0" w:type="auto"/>
            <w:vAlign w:val="center"/>
            <w:hideMark/>
          </w:tcPr>
          <w:p w14:paraId="34E216FD"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Activities improve teachers’ skills</w:t>
            </w:r>
          </w:p>
        </w:tc>
        <w:tc>
          <w:tcPr>
            <w:tcW w:w="0" w:type="auto"/>
            <w:vAlign w:val="center"/>
            <w:hideMark/>
          </w:tcPr>
          <w:p w14:paraId="6098A580"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1.00</w:t>
            </w:r>
          </w:p>
        </w:tc>
      </w:tr>
      <w:tr w:rsidR="004A024C" w:rsidRPr="004A024C" w14:paraId="4AF7CC07" w14:textId="77777777" w:rsidTr="004A024C">
        <w:trPr>
          <w:tblCellSpacing w:w="15" w:type="dxa"/>
          <w:jc w:val="center"/>
        </w:trPr>
        <w:tc>
          <w:tcPr>
            <w:tcW w:w="0" w:type="auto"/>
            <w:vAlign w:val="center"/>
            <w:hideMark/>
          </w:tcPr>
          <w:p w14:paraId="5D5D7BD8"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13</w:t>
            </w:r>
          </w:p>
        </w:tc>
        <w:tc>
          <w:tcPr>
            <w:tcW w:w="0" w:type="auto"/>
            <w:vAlign w:val="center"/>
            <w:hideMark/>
          </w:tcPr>
          <w:p w14:paraId="6664E7E8"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Activities support student mastery</w:t>
            </w:r>
          </w:p>
        </w:tc>
        <w:tc>
          <w:tcPr>
            <w:tcW w:w="0" w:type="auto"/>
            <w:vAlign w:val="center"/>
            <w:hideMark/>
          </w:tcPr>
          <w:p w14:paraId="48219256"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1.00</w:t>
            </w:r>
          </w:p>
        </w:tc>
      </w:tr>
      <w:tr w:rsidR="004A024C" w:rsidRPr="004A024C" w14:paraId="204ED033" w14:textId="77777777" w:rsidTr="004A024C">
        <w:trPr>
          <w:tblCellSpacing w:w="15" w:type="dxa"/>
          <w:jc w:val="center"/>
        </w:trPr>
        <w:tc>
          <w:tcPr>
            <w:tcW w:w="0" w:type="auto"/>
            <w:vAlign w:val="center"/>
            <w:hideMark/>
          </w:tcPr>
          <w:p w14:paraId="1F5AF9C4"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14</w:t>
            </w:r>
          </w:p>
        </w:tc>
        <w:tc>
          <w:tcPr>
            <w:tcW w:w="0" w:type="auto"/>
            <w:vAlign w:val="center"/>
            <w:hideMark/>
          </w:tcPr>
          <w:p w14:paraId="002CAA26"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Activities are appropriate for students’ development</w:t>
            </w:r>
          </w:p>
        </w:tc>
        <w:tc>
          <w:tcPr>
            <w:tcW w:w="0" w:type="auto"/>
            <w:vAlign w:val="center"/>
            <w:hideMark/>
          </w:tcPr>
          <w:p w14:paraId="4C883464"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1.00</w:t>
            </w:r>
          </w:p>
        </w:tc>
      </w:tr>
      <w:tr w:rsidR="004A024C" w:rsidRPr="004A024C" w14:paraId="26551639" w14:textId="77777777" w:rsidTr="004A024C">
        <w:trPr>
          <w:tblCellSpacing w:w="15" w:type="dxa"/>
          <w:jc w:val="center"/>
        </w:trPr>
        <w:tc>
          <w:tcPr>
            <w:tcW w:w="0" w:type="auto"/>
            <w:vAlign w:val="center"/>
            <w:hideMark/>
          </w:tcPr>
          <w:p w14:paraId="0A95FDA9"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15</w:t>
            </w:r>
          </w:p>
        </w:tc>
        <w:tc>
          <w:tcPr>
            <w:tcW w:w="0" w:type="auto"/>
            <w:vAlign w:val="center"/>
            <w:hideMark/>
          </w:tcPr>
          <w:p w14:paraId="3730FAA9"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Activity steps are systematically organized</w:t>
            </w:r>
          </w:p>
        </w:tc>
        <w:tc>
          <w:tcPr>
            <w:tcW w:w="0" w:type="auto"/>
            <w:vAlign w:val="center"/>
            <w:hideMark/>
          </w:tcPr>
          <w:p w14:paraId="6D0CFD0F"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1.00</w:t>
            </w:r>
          </w:p>
        </w:tc>
      </w:tr>
      <w:tr w:rsidR="004A024C" w:rsidRPr="004A024C" w14:paraId="64530B8A" w14:textId="77777777" w:rsidTr="004A024C">
        <w:trPr>
          <w:tblCellSpacing w:w="15" w:type="dxa"/>
          <w:jc w:val="center"/>
        </w:trPr>
        <w:tc>
          <w:tcPr>
            <w:tcW w:w="0" w:type="auto"/>
            <w:vAlign w:val="center"/>
            <w:hideMark/>
          </w:tcPr>
          <w:p w14:paraId="2942403B"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16</w:t>
            </w:r>
          </w:p>
        </w:tc>
        <w:tc>
          <w:tcPr>
            <w:tcW w:w="0" w:type="auto"/>
            <w:vAlign w:val="center"/>
            <w:hideMark/>
          </w:tcPr>
          <w:p w14:paraId="6DA6E1C3"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Activity duration is appropriate</w:t>
            </w:r>
          </w:p>
        </w:tc>
        <w:tc>
          <w:tcPr>
            <w:tcW w:w="0" w:type="auto"/>
            <w:vAlign w:val="center"/>
            <w:hideMark/>
          </w:tcPr>
          <w:p w14:paraId="362FD6DF"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1.00</w:t>
            </w:r>
          </w:p>
        </w:tc>
      </w:tr>
      <w:tr w:rsidR="004A024C" w:rsidRPr="004A024C" w14:paraId="2760EF7B" w14:textId="77777777" w:rsidTr="004A024C">
        <w:trPr>
          <w:tblCellSpacing w:w="15" w:type="dxa"/>
          <w:jc w:val="center"/>
        </w:trPr>
        <w:tc>
          <w:tcPr>
            <w:tcW w:w="0" w:type="auto"/>
            <w:vAlign w:val="center"/>
            <w:hideMark/>
          </w:tcPr>
          <w:p w14:paraId="60EEA7DD"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17</w:t>
            </w:r>
          </w:p>
        </w:tc>
        <w:tc>
          <w:tcPr>
            <w:tcW w:w="0" w:type="auto"/>
            <w:vAlign w:val="center"/>
            <w:hideMark/>
          </w:tcPr>
          <w:p w14:paraId="3EAAB75B"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Writing style is clear and readable</w:t>
            </w:r>
          </w:p>
        </w:tc>
        <w:tc>
          <w:tcPr>
            <w:tcW w:w="0" w:type="auto"/>
            <w:vAlign w:val="center"/>
            <w:hideMark/>
          </w:tcPr>
          <w:p w14:paraId="3648F161"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1.00</w:t>
            </w:r>
          </w:p>
        </w:tc>
      </w:tr>
      <w:tr w:rsidR="004A024C" w:rsidRPr="004A024C" w14:paraId="7E89A012" w14:textId="77777777" w:rsidTr="004A024C">
        <w:trPr>
          <w:tblCellSpacing w:w="15" w:type="dxa"/>
          <w:jc w:val="center"/>
        </w:trPr>
        <w:tc>
          <w:tcPr>
            <w:tcW w:w="0" w:type="auto"/>
            <w:vAlign w:val="center"/>
            <w:hideMark/>
          </w:tcPr>
          <w:p w14:paraId="4CD001F9"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18</w:t>
            </w:r>
          </w:p>
        </w:tc>
        <w:tc>
          <w:tcPr>
            <w:tcW w:w="0" w:type="auto"/>
            <w:vAlign w:val="center"/>
            <w:hideMark/>
          </w:tcPr>
          <w:p w14:paraId="62E88173"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Word spelling is correct</w:t>
            </w:r>
          </w:p>
        </w:tc>
        <w:tc>
          <w:tcPr>
            <w:tcW w:w="0" w:type="auto"/>
            <w:vAlign w:val="center"/>
            <w:hideMark/>
          </w:tcPr>
          <w:p w14:paraId="0CBB0A5F"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1.00</w:t>
            </w:r>
          </w:p>
        </w:tc>
      </w:tr>
      <w:tr w:rsidR="004A024C" w:rsidRPr="004A024C" w14:paraId="792C51E6" w14:textId="77777777" w:rsidTr="004A024C">
        <w:trPr>
          <w:tblCellSpacing w:w="15" w:type="dxa"/>
          <w:jc w:val="center"/>
        </w:trPr>
        <w:tc>
          <w:tcPr>
            <w:tcW w:w="0" w:type="auto"/>
            <w:vAlign w:val="center"/>
            <w:hideMark/>
          </w:tcPr>
          <w:p w14:paraId="00CED046"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19</w:t>
            </w:r>
          </w:p>
        </w:tc>
        <w:tc>
          <w:tcPr>
            <w:tcW w:w="0" w:type="auto"/>
            <w:vAlign w:val="center"/>
            <w:hideMark/>
          </w:tcPr>
          <w:p w14:paraId="1918B91E"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Language is easily understood</w:t>
            </w:r>
          </w:p>
        </w:tc>
        <w:tc>
          <w:tcPr>
            <w:tcW w:w="0" w:type="auto"/>
            <w:vAlign w:val="center"/>
            <w:hideMark/>
          </w:tcPr>
          <w:p w14:paraId="64826367"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1.00</w:t>
            </w:r>
          </w:p>
        </w:tc>
      </w:tr>
      <w:tr w:rsidR="004A024C" w:rsidRPr="004A024C" w14:paraId="0F2B9A15" w14:textId="77777777" w:rsidTr="004A024C">
        <w:trPr>
          <w:tblCellSpacing w:w="15" w:type="dxa"/>
          <w:jc w:val="center"/>
        </w:trPr>
        <w:tc>
          <w:tcPr>
            <w:tcW w:w="0" w:type="auto"/>
            <w:vAlign w:val="center"/>
            <w:hideMark/>
          </w:tcPr>
          <w:p w14:paraId="344EE73B"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20</w:t>
            </w:r>
          </w:p>
        </w:tc>
        <w:tc>
          <w:tcPr>
            <w:tcW w:w="0" w:type="auto"/>
            <w:vAlign w:val="center"/>
            <w:hideMark/>
          </w:tcPr>
          <w:p w14:paraId="520993E1"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Writing is suitable for teachers</w:t>
            </w:r>
          </w:p>
        </w:tc>
        <w:tc>
          <w:tcPr>
            <w:tcW w:w="0" w:type="auto"/>
            <w:vAlign w:val="center"/>
            <w:hideMark/>
          </w:tcPr>
          <w:p w14:paraId="547B0996"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1.00</w:t>
            </w:r>
          </w:p>
        </w:tc>
      </w:tr>
      <w:tr w:rsidR="004A024C" w:rsidRPr="004A024C" w14:paraId="1D0619C9" w14:textId="77777777" w:rsidTr="004A024C">
        <w:trPr>
          <w:tblCellSpacing w:w="15" w:type="dxa"/>
          <w:jc w:val="center"/>
        </w:trPr>
        <w:tc>
          <w:tcPr>
            <w:tcW w:w="0" w:type="auto"/>
            <w:vAlign w:val="center"/>
            <w:hideMark/>
          </w:tcPr>
          <w:p w14:paraId="16C2E243" w14:textId="77777777" w:rsidR="004A024C" w:rsidRPr="004A024C" w:rsidRDefault="004A024C" w:rsidP="004A024C">
            <w:pPr>
              <w:pStyle w:val="BodyText"/>
              <w:jc w:val="both"/>
              <w:rPr>
                <w:rFonts w:ascii="Times New Roman" w:hAnsi="Times New Roman" w:cs="Times New Roman"/>
                <w:lang w:val="en-MY"/>
              </w:rPr>
            </w:pPr>
          </w:p>
        </w:tc>
        <w:tc>
          <w:tcPr>
            <w:tcW w:w="0" w:type="auto"/>
            <w:vAlign w:val="center"/>
            <w:hideMark/>
          </w:tcPr>
          <w:p w14:paraId="4D6ED485"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b/>
                <w:bCs/>
                <w:lang w:val="en-MY"/>
              </w:rPr>
              <w:t>Average I-CVI</w:t>
            </w:r>
          </w:p>
        </w:tc>
        <w:tc>
          <w:tcPr>
            <w:tcW w:w="0" w:type="auto"/>
            <w:vAlign w:val="center"/>
            <w:hideMark/>
          </w:tcPr>
          <w:p w14:paraId="2FDBC44A" w14:textId="77777777"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b/>
                <w:bCs/>
                <w:lang w:val="en-MY"/>
              </w:rPr>
              <w:t>1.00</w:t>
            </w:r>
          </w:p>
        </w:tc>
      </w:tr>
    </w:tbl>
    <w:p w14:paraId="02EB1C98" w14:textId="77777777" w:rsidR="00D33621" w:rsidRDefault="00D33621" w:rsidP="004A024C">
      <w:pPr>
        <w:pStyle w:val="BodyText"/>
        <w:jc w:val="center"/>
        <w:rPr>
          <w:rFonts w:ascii="Times New Roman" w:hAnsi="Times New Roman" w:cs="Times New Roman"/>
          <w:lang w:val="en-MY"/>
        </w:rPr>
      </w:pPr>
    </w:p>
    <w:p w14:paraId="456F842F" w14:textId="7D95FF9D" w:rsidR="004A024C" w:rsidRPr="004A024C" w:rsidRDefault="004A024C" w:rsidP="004A024C">
      <w:pPr>
        <w:pStyle w:val="BodyText"/>
        <w:jc w:val="both"/>
        <w:rPr>
          <w:rFonts w:ascii="Times New Roman" w:hAnsi="Times New Roman" w:cs="Times New Roman"/>
          <w:b/>
          <w:bCs/>
          <w:lang w:val="en-MY"/>
        </w:rPr>
      </w:pPr>
      <w:r>
        <w:rPr>
          <w:rFonts w:ascii="Times New Roman" w:hAnsi="Times New Roman" w:cs="Times New Roman"/>
          <w:b/>
          <w:bCs/>
          <w:lang w:val="en-MY"/>
        </w:rPr>
        <w:t>DISCUSSION</w:t>
      </w:r>
    </w:p>
    <w:p w14:paraId="0D695FEF" w14:textId="69218AB9"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 xml:space="preserve">The findings confirm that all 20 items in the </w:t>
      </w:r>
      <w:proofErr w:type="spellStart"/>
      <w:r w:rsidR="002F4168">
        <w:rPr>
          <w:rFonts w:ascii="Times New Roman" w:hAnsi="Times New Roman" w:cs="Times New Roman"/>
          <w:i/>
          <w:iCs/>
          <w:lang w:val="en-MY"/>
        </w:rPr>
        <w:t>s</w:t>
      </w:r>
      <w:r w:rsidRPr="004A024C">
        <w:rPr>
          <w:rFonts w:ascii="Times New Roman" w:hAnsi="Times New Roman" w:cs="Times New Roman"/>
          <w:i/>
          <w:iCs/>
          <w:lang w:val="en-MY"/>
        </w:rPr>
        <w:t>udawil</w:t>
      </w:r>
      <w:proofErr w:type="spellEnd"/>
      <w:r w:rsidRPr="004A024C">
        <w:rPr>
          <w:rFonts w:ascii="Times New Roman" w:hAnsi="Times New Roman" w:cs="Times New Roman"/>
          <w:lang w:val="en-MY"/>
        </w:rPr>
        <w:t xml:space="preserve"> e-module met the criteria for content validity comprehensively. This indicates that the </w:t>
      </w:r>
      <w:r w:rsidR="002F4168">
        <w:rPr>
          <w:rFonts w:ascii="Times New Roman" w:hAnsi="Times New Roman" w:cs="Times New Roman"/>
          <w:lang w:val="en-MY"/>
        </w:rPr>
        <w:t>e-</w:t>
      </w:r>
      <w:r w:rsidRPr="004A024C">
        <w:rPr>
          <w:rFonts w:ascii="Times New Roman" w:hAnsi="Times New Roman" w:cs="Times New Roman"/>
          <w:lang w:val="en-MY"/>
        </w:rPr>
        <w:t>module development process carefully considered pedagogical principles, user needs, and the competency levels of both teachers and primary school students. According to Lynn (1986), an I-CVI exceeding 0.78 is regarded as valid; therefore, the perfect score of 1.00 for each item demonstrates exceptionally high content quality.</w:t>
      </w:r>
      <w:r w:rsidR="002F4168">
        <w:rPr>
          <w:rFonts w:ascii="Times New Roman" w:hAnsi="Times New Roman" w:cs="Times New Roman"/>
          <w:lang w:val="en-MY"/>
        </w:rPr>
        <w:t xml:space="preserve"> </w:t>
      </w:r>
      <w:r w:rsidRPr="004A024C">
        <w:rPr>
          <w:rFonts w:ascii="Times New Roman" w:hAnsi="Times New Roman" w:cs="Times New Roman"/>
          <w:lang w:val="en-MY"/>
        </w:rPr>
        <w:t xml:space="preserve">Comprehensive content validation is essential to ensure the module’s effectiveness in actual classroom implementation. It aligns with the study’s objective of enhancing students’ understanding of </w:t>
      </w:r>
      <w:proofErr w:type="spellStart"/>
      <w:r w:rsidR="002F4168">
        <w:rPr>
          <w:rFonts w:ascii="Times New Roman" w:hAnsi="Times New Roman" w:cs="Times New Roman"/>
          <w:i/>
          <w:iCs/>
          <w:lang w:val="en-MY"/>
        </w:rPr>
        <w:t>s</w:t>
      </w:r>
      <w:r w:rsidRPr="004A024C">
        <w:rPr>
          <w:rFonts w:ascii="Times New Roman" w:hAnsi="Times New Roman" w:cs="Times New Roman"/>
          <w:i/>
          <w:iCs/>
          <w:lang w:val="en-MY"/>
        </w:rPr>
        <w:t>udawil</w:t>
      </w:r>
      <w:proofErr w:type="spellEnd"/>
      <w:r w:rsidRPr="004A024C">
        <w:rPr>
          <w:rFonts w:ascii="Times New Roman" w:hAnsi="Times New Roman" w:cs="Times New Roman"/>
          <w:lang w:val="en-MY"/>
        </w:rPr>
        <w:t xml:space="preserve"> and promoting moral education through educational technology. The evaluation also confirms that the e-module meets high standards in terms of presentation, content, and language, all of which are critical for successfully teaching moral values to Year Two students.</w:t>
      </w:r>
      <w:r w:rsidR="002F4168">
        <w:rPr>
          <w:rFonts w:ascii="Times New Roman" w:hAnsi="Times New Roman" w:cs="Times New Roman"/>
          <w:lang w:val="en-MY"/>
        </w:rPr>
        <w:t xml:space="preserve"> </w:t>
      </w:r>
      <w:r w:rsidRPr="004A024C">
        <w:rPr>
          <w:rFonts w:ascii="Times New Roman" w:hAnsi="Times New Roman" w:cs="Times New Roman"/>
          <w:lang w:val="en-MY"/>
        </w:rPr>
        <w:t xml:space="preserve">These results support the importance of developing systematic teaching aids, consistent with Suppiah Nachiappan et al. (2017), who highlighted the lack of interactive and appropriate materials as a major challenge in moral education. The strength of the </w:t>
      </w:r>
      <w:proofErr w:type="spellStart"/>
      <w:r w:rsidR="002F4168">
        <w:rPr>
          <w:rFonts w:ascii="Times New Roman" w:hAnsi="Times New Roman" w:cs="Times New Roman"/>
          <w:i/>
          <w:iCs/>
          <w:lang w:val="en-MY"/>
        </w:rPr>
        <w:t>s</w:t>
      </w:r>
      <w:r w:rsidRPr="004A024C">
        <w:rPr>
          <w:rFonts w:ascii="Times New Roman" w:hAnsi="Times New Roman" w:cs="Times New Roman"/>
          <w:i/>
          <w:iCs/>
          <w:lang w:val="en-MY"/>
        </w:rPr>
        <w:t>udawil</w:t>
      </w:r>
      <w:proofErr w:type="spellEnd"/>
      <w:r w:rsidRPr="004A024C">
        <w:rPr>
          <w:rFonts w:ascii="Times New Roman" w:hAnsi="Times New Roman" w:cs="Times New Roman"/>
          <w:lang w:val="en-MY"/>
        </w:rPr>
        <w:t xml:space="preserve"> e-module lies in its integration of educational technology with </w:t>
      </w:r>
      <w:proofErr w:type="spellStart"/>
      <w:r w:rsidRPr="004A024C">
        <w:rPr>
          <w:rFonts w:ascii="Times New Roman" w:hAnsi="Times New Roman" w:cs="Times New Roman"/>
          <w:lang w:val="en-MY"/>
        </w:rPr>
        <w:t>Kadazandusun</w:t>
      </w:r>
      <w:proofErr w:type="spellEnd"/>
      <w:r w:rsidRPr="004A024C">
        <w:rPr>
          <w:rFonts w:ascii="Times New Roman" w:hAnsi="Times New Roman" w:cs="Times New Roman"/>
          <w:lang w:val="en-MY"/>
        </w:rPr>
        <w:t xml:space="preserve"> cultural values embedded in </w:t>
      </w:r>
      <w:proofErr w:type="spellStart"/>
      <w:r w:rsidR="002F4168">
        <w:rPr>
          <w:rFonts w:ascii="Times New Roman" w:hAnsi="Times New Roman" w:cs="Times New Roman"/>
          <w:i/>
          <w:iCs/>
          <w:lang w:val="en-MY"/>
        </w:rPr>
        <w:t>s</w:t>
      </w:r>
      <w:r w:rsidRPr="004A024C">
        <w:rPr>
          <w:rFonts w:ascii="Times New Roman" w:hAnsi="Times New Roman" w:cs="Times New Roman"/>
          <w:i/>
          <w:iCs/>
          <w:lang w:val="en-MY"/>
        </w:rPr>
        <w:t>udawil</w:t>
      </w:r>
      <w:proofErr w:type="spellEnd"/>
      <w:r w:rsidRPr="004A024C">
        <w:rPr>
          <w:rFonts w:ascii="Times New Roman" w:hAnsi="Times New Roman" w:cs="Times New Roman"/>
          <w:lang w:val="en-MY"/>
        </w:rPr>
        <w:t xml:space="preserve">. This aligns with the findings of </w:t>
      </w:r>
      <w:proofErr w:type="spellStart"/>
      <w:r w:rsidRPr="004A024C">
        <w:rPr>
          <w:rFonts w:ascii="Times New Roman" w:hAnsi="Times New Roman" w:cs="Times New Roman"/>
          <w:lang w:val="en-MY"/>
        </w:rPr>
        <w:t>Rosliah</w:t>
      </w:r>
      <w:proofErr w:type="spellEnd"/>
      <w:r w:rsidRPr="004A024C">
        <w:rPr>
          <w:rFonts w:ascii="Times New Roman" w:hAnsi="Times New Roman" w:cs="Times New Roman"/>
          <w:lang w:val="en-MY"/>
        </w:rPr>
        <w:t xml:space="preserve"> Kiting et al. (2016) and </w:t>
      </w:r>
      <w:proofErr w:type="spellStart"/>
      <w:r w:rsidRPr="004A024C">
        <w:rPr>
          <w:rFonts w:ascii="Times New Roman" w:hAnsi="Times New Roman" w:cs="Times New Roman"/>
          <w:lang w:val="en-MY"/>
        </w:rPr>
        <w:t>Norjietta</w:t>
      </w:r>
      <w:proofErr w:type="spellEnd"/>
      <w:r w:rsidRPr="004A024C">
        <w:rPr>
          <w:rFonts w:ascii="Times New Roman" w:hAnsi="Times New Roman" w:cs="Times New Roman"/>
          <w:lang w:val="en-MY"/>
        </w:rPr>
        <w:t xml:space="preserve"> (2019), emphasizing that oral traditions and metaphors in poetry not only hold aesthetic value but also possess high educational potential when implemented through modern pedagogical approaches.</w:t>
      </w:r>
      <w:r w:rsidR="002F4168">
        <w:rPr>
          <w:rFonts w:ascii="Times New Roman" w:hAnsi="Times New Roman" w:cs="Times New Roman"/>
          <w:lang w:val="en-MY"/>
        </w:rPr>
        <w:t xml:space="preserve"> </w:t>
      </w:r>
      <w:r w:rsidRPr="004A024C">
        <w:rPr>
          <w:rFonts w:ascii="Times New Roman" w:hAnsi="Times New Roman" w:cs="Times New Roman"/>
          <w:lang w:val="en-MY"/>
        </w:rPr>
        <w:t xml:space="preserve">The e-module offers digital learning activities while simultaneously preserving local cultural identity, supporting the development of students’ self-identity. Furthermore, the use of the SADDIECT framework, which integrates semiotic theory, the six development phases (analysis, design, development, implementation, evaluation), and </w:t>
      </w:r>
      <w:proofErr w:type="spellStart"/>
      <w:r w:rsidRPr="004A024C">
        <w:rPr>
          <w:rFonts w:ascii="Times New Roman" w:hAnsi="Times New Roman" w:cs="Times New Roman"/>
          <w:lang w:val="en-MY"/>
        </w:rPr>
        <w:t>Gagné’s</w:t>
      </w:r>
      <w:proofErr w:type="spellEnd"/>
      <w:r w:rsidRPr="004A024C">
        <w:rPr>
          <w:rFonts w:ascii="Times New Roman" w:hAnsi="Times New Roman" w:cs="Times New Roman"/>
          <w:lang w:val="en-MY"/>
        </w:rPr>
        <w:t xml:space="preserve"> learning theory, renders the e-module comprehensive and structured. The uniqueness of this approach lies in balancing educational technology needs with traditional cultural content.</w:t>
      </w:r>
      <w:r w:rsidR="002F4168">
        <w:rPr>
          <w:rFonts w:ascii="Times New Roman" w:hAnsi="Times New Roman" w:cs="Times New Roman"/>
          <w:lang w:val="en-MY"/>
        </w:rPr>
        <w:t xml:space="preserve"> </w:t>
      </w:r>
      <w:r w:rsidRPr="004A024C">
        <w:rPr>
          <w:rFonts w:ascii="Times New Roman" w:hAnsi="Times New Roman" w:cs="Times New Roman"/>
          <w:lang w:val="en-MY"/>
        </w:rPr>
        <w:t xml:space="preserve">Content mapping based on cognitive learning principles and the 4C strategies (Creativity, Critical Thinking, Communication, Collaboration) ensures that students engage actively rather than passively in the learning process. The high I-CVI values further indicate strong endorsement from both teachers and educational experts, confirming that a systematically developed, </w:t>
      </w:r>
      <w:proofErr w:type="gramStart"/>
      <w:r w:rsidRPr="004A024C">
        <w:rPr>
          <w:rFonts w:ascii="Times New Roman" w:hAnsi="Times New Roman" w:cs="Times New Roman"/>
          <w:lang w:val="en-MY"/>
        </w:rPr>
        <w:t>locally-based</w:t>
      </w:r>
      <w:proofErr w:type="gramEnd"/>
      <w:r w:rsidRPr="004A024C">
        <w:rPr>
          <w:rFonts w:ascii="Times New Roman" w:hAnsi="Times New Roman" w:cs="Times New Roman"/>
          <w:lang w:val="en-MY"/>
        </w:rPr>
        <w:t xml:space="preserve"> value module can be widely accepted and has a significant positive impact on mastery of lesson content, particularly in the context of ethnic-language-based moral education.</w:t>
      </w:r>
    </w:p>
    <w:p w14:paraId="2C0EA773" w14:textId="77777777" w:rsidR="004A024C" w:rsidRDefault="004A024C" w:rsidP="00D33621">
      <w:pPr>
        <w:pStyle w:val="BodyText"/>
        <w:jc w:val="both"/>
        <w:rPr>
          <w:rFonts w:ascii="Times New Roman" w:hAnsi="Times New Roman" w:cs="Times New Roman"/>
          <w:b/>
          <w:bCs/>
          <w:lang w:val="en-MY"/>
        </w:rPr>
      </w:pPr>
    </w:p>
    <w:p w14:paraId="3D146A80" w14:textId="77777777" w:rsidR="004A024C" w:rsidRPr="004A024C" w:rsidRDefault="004A024C" w:rsidP="00D33621">
      <w:pPr>
        <w:pStyle w:val="BodyText"/>
        <w:jc w:val="both"/>
        <w:rPr>
          <w:rFonts w:ascii="Times New Roman" w:hAnsi="Times New Roman" w:cs="Times New Roman"/>
          <w:b/>
          <w:bCs/>
          <w:lang w:val="en-MY"/>
        </w:rPr>
      </w:pPr>
    </w:p>
    <w:p w14:paraId="7ACF42AA" w14:textId="5AA9F735" w:rsidR="004A024C" w:rsidRPr="004A024C" w:rsidRDefault="004A024C" w:rsidP="004A024C">
      <w:pPr>
        <w:pStyle w:val="BodyText"/>
        <w:jc w:val="both"/>
        <w:rPr>
          <w:rFonts w:ascii="Times New Roman" w:hAnsi="Times New Roman" w:cs="Times New Roman"/>
          <w:b/>
          <w:bCs/>
          <w:lang w:val="en-MY"/>
        </w:rPr>
      </w:pPr>
      <w:r>
        <w:rPr>
          <w:rFonts w:ascii="Times New Roman" w:hAnsi="Times New Roman" w:cs="Times New Roman"/>
          <w:b/>
          <w:bCs/>
          <w:lang w:val="en-MY"/>
        </w:rPr>
        <w:t>CONCLUSION</w:t>
      </w:r>
    </w:p>
    <w:p w14:paraId="28F7D395" w14:textId="3F30BDC0"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 xml:space="preserve">Overall, the findings of this study indicate that the development of the </w:t>
      </w:r>
      <w:proofErr w:type="spellStart"/>
      <w:r w:rsidR="002F4168">
        <w:rPr>
          <w:rFonts w:ascii="Times New Roman" w:hAnsi="Times New Roman" w:cs="Times New Roman"/>
          <w:i/>
          <w:iCs/>
          <w:lang w:val="en-MY"/>
        </w:rPr>
        <w:t>s</w:t>
      </w:r>
      <w:r w:rsidRPr="004A024C">
        <w:rPr>
          <w:rFonts w:ascii="Times New Roman" w:hAnsi="Times New Roman" w:cs="Times New Roman"/>
          <w:i/>
          <w:iCs/>
          <w:lang w:val="en-MY"/>
        </w:rPr>
        <w:t>udawil</w:t>
      </w:r>
      <w:proofErr w:type="spellEnd"/>
      <w:r w:rsidRPr="004A024C">
        <w:rPr>
          <w:rFonts w:ascii="Times New Roman" w:hAnsi="Times New Roman" w:cs="Times New Roman"/>
          <w:lang w:val="en-MY"/>
        </w:rPr>
        <w:t xml:space="preserve"> e-module, based on the SADDIECT framework and </w:t>
      </w:r>
      <w:proofErr w:type="spellStart"/>
      <w:r w:rsidRPr="004A024C">
        <w:rPr>
          <w:rFonts w:ascii="Times New Roman" w:hAnsi="Times New Roman" w:cs="Times New Roman"/>
          <w:lang w:val="en-MY"/>
        </w:rPr>
        <w:t>Gagné’s</w:t>
      </w:r>
      <w:proofErr w:type="spellEnd"/>
      <w:r w:rsidRPr="004A024C">
        <w:rPr>
          <w:rFonts w:ascii="Times New Roman" w:hAnsi="Times New Roman" w:cs="Times New Roman"/>
          <w:lang w:val="en-MY"/>
        </w:rPr>
        <w:t xml:space="preserve"> cognitive learning theory, demonstrates strong content validity. All 20 items evaluated by six experts achieved an I-CVI of 1.00, confirming the module’s high potential as a teaching aid for </w:t>
      </w:r>
      <w:proofErr w:type="spellStart"/>
      <w:r w:rsidRPr="004A024C">
        <w:rPr>
          <w:rFonts w:ascii="Times New Roman" w:hAnsi="Times New Roman" w:cs="Times New Roman"/>
          <w:lang w:val="en-MY"/>
        </w:rPr>
        <w:t>Kadazandusun</w:t>
      </w:r>
      <w:proofErr w:type="spellEnd"/>
      <w:r w:rsidRPr="004A024C">
        <w:rPr>
          <w:rFonts w:ascii="Times New Roman" w:hAnsi="Times New Roman" w:cs="Times New Roman"/>
          <w:lang w:val="en-MY"/>
        </w:rPr>
        <w:t xml:space="preserve"> language instruction. The successful development of this e-module illustrates that integrating local cultural elements with educational technology can produce effective instructional innovations that are relevant to 21st-century educational needs. Furthermore, the e-module contributes to the preservation of the </w:t>
      </w:r>
      <w:proofErr w:type="spellStart"/>
      <w:r w:rsidRPr="004A024C">
        <w:rPr>
          <w:rFonts w:ascii="Times New Roman" w:hAnsi="Times New Roman" w:cs="Times New Roman"/>
          <w:lang w:val="en-MY"/>
        </w:rPr>
        <w:t>Kadazandusun</w:t>
      </w:r>
      <w:proofErr w:type="spellEnd"/>
      <w:r w:rsidRPr="004A024C">
        <w:rPr>
          <w:rFonts w:ascii="Times New Roman" w:hAnsi="Times New Roman" w:cs="Times New Roman"/>
          <w:lang w:val="en-MY"/>
        </w:rPr>
        <w:t xml:space="preserve"> community’s intangible cultural heritage through its adaptation within the formal education system.</w:t>
      </w:r>
    </w:p>
    <w:p w14:paraId="702B21F0" w14:textId="419ACF65" w:rsidR="004A024C" w:rsidRPr="004A024C" w:rsidRDefault="004A024C" w:rsidP="004A024C">
      <w:pPr>
        <w:pStyle w:val="BodyText"/>
        <w:jc w:val="both"/>
        <w:rPr>
          <w:rFonts w:ascii="Times New Roman" w:hAnsi="Times New Roman" w:cs="Times New Roman"/>
          <w:b/>
          <w:bCs/>
          <w:lang w:val="en-MY"/>
        </w:rPr>
      </w:pPr>
      <w:r w:rsidRPr="004A024C">
        <w:rPr>
          <w:rFonts w:ascii="Times New Roman" w:hAnsi="Times New Roman" w:cs="Times New Roman"/>
          <w:b/>
          <w:bCs/>
          <w:lang w:val="en-MY"/>
        </w:rPr>
        <w:lastRenderedPageBreak/>
        <w:t>IMPLICATIONS OF THE STUDY</w:t>
      </w:r>
    </w:p>
    <w:p w14:paraId="4784A0C3" w14:textId="166445E0" w:rsidR="004A024C" w:rsidRPr="004A024C" w:rsidRDefault="004A024C" w:rsidP="004A024C">
      <w:pPr>
        <w:pStyle w:val="BodyText"/>
        <w:jc w:val="both"/>
        <w:rPr>
          <w:rFonts w:ascii="Times New Roman" w:hAnsi="Times New Roman" w:cs="Times New Roman"/>
          <w:lang w:val="en-MY"/>
        </w:rPr>
      </w:pPr>
      <w:r w:rsidRPr="004A024C">
        <w:rPr>
          <w:rFonts w:ascii="Times New Roman" w:hAnsi="Times New Roman" w:cs="Times New Roman"/>
          <w:lang w:val="en-MY"/>
        </w:rPr>
        <w:t xml:space="preserve">This study makes a significant contribution to value education by demonstrating the effective use of technology, specifically in the form of e-modules grounded in local cultural traditions, such as </w:t>
      </w:r>
      <w:proofErr w:type="spellStart"/>
      <w:r w:rsidRPr="004A024C">
        <w:rPr>
          <w:rFonts w:ascii="Times New Roman" w:hAnsi="Times New Roman" w:cs="Times New Roman"/>
          <w:i/>
          <w:iCs/>
          <w:lang w:val="en-MY"/>
        </w:rPr>
        <w:t>Sudawil</w:t>
      </w:r>
      <w:proofErr w:type="spellEnd"/>
      <w:r w:rsidRPr="004A024C">
        <w:rPr>
          <w:rFonts w:ascii="Times New Roman" w:hAnsi="Times New Roman" w:cs="Times New Roman"/>
          <w:lang w:val="en-MY"/>
        </w:rPr>
        <w:t xml:space="preserve"> (</w:t>
      </w:r>
      <w:proofErr w:type="spellStart"/>
      <w:r w:rsidRPr="004A024C">
        <w:rPr>
          <w:rFonts w:ascii="Times New Roman" w:hAnsi="Times New Roman" w:cs="Times New Roman"/>
          <w:lang w:val="en-MY"/>
        </w:rPr>
        <w:t>Kadazandusun</w:t>
      </w:r>
      <w:proofErr w:type="spellEnd"/>
      <w:r w:rsidR="002F4168">
        <w:t xml:space="preserve"> </w:t>
      </w:r>
      <w:r w:rsidR="002F4168" w:rsidRPr="002F4168">
        <w:rPr>
          <w:rFonts w:ascii="Times New Roman" w:hAnsi="Times New Roman" w:cs="Times New Roman"/>
        </w:rPr>
        <w:t>quatrain</w:t>
      </w:r>
      <w:r w:rsidRPr="004A024C">
        <w:rPr>
          <w:rFonts w:ascii="Times New Roman" w:hAnsi="Times New Roman" w:cs="Times New Roman"/>
          <w:lang w:val="en-MY"/>
        </w:rPr>
        <w:t xml:space="preserve">). The main implication is the importance of leveraging technology to enhance students’ understanding of moral values while simultaneously preserving cultural heritage that is at risk of being forgotten. The development of the e-module using the SADDIECT framework has been shown to positively impact learning effectiveness, improve students’ information processing skills, and introduce a more interactive and contextualized approach to teaching the </w:t>
      </w:r>
      <w:proofErr w:type="spellStart"/>
      <w:r w:rsidRPr="004A024C">
        <w:rPr>
          <w:rFonts w:ascii="Times New Roman" w:hAnsi="Times New Roman" w:cs="Times New Roman"/>
          <w:lang w:val="en-MY"/>
        </w:rPr>
        <w:t>Kadazandusun</w:t>
      </w:r>
      <w:proofErr w:type="spellEnd"/>
      <w:r w:rsidRPr="004A024C">
        <w:rPr>
          <w:rFonts w:ascii="Times New Roman" w:hAnsi="Times New Roman" w:cs="Times New Roman"/>
          <w:lang w:val="en-MY"/>
        </w:rPr>
        <w:t xml:space="preserve"> </w:t>
      </w:r>
      <w:proofErr w:type="spellStart"/>
      <w:r w:rsidRPr="004A024C">
        <w:rPr>
          <w:rFonts w:ascii="Times New Roman" w:hAnsi="Times New Roman" w:cs="Times New Roman"/>
          <w:lang w:val="en-MY"/>
        </w:rPr>
        <w:t>language.The</w:t>
      </w:r>
      <w:proofErr w:type="spellEnd"/>
      <w:r w:rsidRPr="004A024C">
        <w:rPr>
          <w:rFonts w:ascii="Times New Roman" w:hAnsi="Times New Roman" w:cs="Times New Roman"/>
          <w:lang w:val="en-MY"/>
        </w:rPr>
        <w:t xml:space="preserve"> success of the </w:t>
      </w:r>
      <w:proofErr w:type="spellStart"/>
      <w:r w:rsidRPr="004A024C">
        <w:rPr>
          <w:rFonts w:ascii="Times New Roman" w:hAnsi="Times New Roman" w:cs="Times New Roman"/>
          <w:i/>
          <w:iCs/>
          <w:lang w:val="en-MY"/>
        </w:rPr>
        <w:t>Sudawil</w:t>
      </w:r>
      <w:proofErr w:type="spellEnd"/>
      <w:r w:rsidRPr="004A024C">
        <w:rPr>
          <w:rFonts w:ascii="Times New Roman" w:hAnsi="Times New Roman" w:cs="Times New Roman"/>
          <w:lang w:val="en-MY"/>
        </w:rPr>
        <w:t xml:space="preserve"> e-module provides a model for the development of additional modules in value and cultural education at the primary school level, particularly within broader ethnic contexts. By combining pedagogical strategies, technological tools, and local cultural content, this approach can serve as a scalable framework for integrating traditional heritage into modern education while fostering moral and cultural understanding among students.</w:t>
      </w:r>
    </w:p>
    <w:p w14:paraId="25F5E5F7" w14:textId="789A2F87" w:rsidR="00446CF0" w:rsidRDefault="00446CF0" w:rsidP="004A024C">
      <w:pPr>
        <w:pStyle w:val="BodyText"/>
        <w:jc w:val="both"/>
        <w:rPr>
          <w:rFonts w:ascii="Times New Roman" w:hAnsi="Times New Roman" w:cs="Times New Roman"/>
        </w:rPr>
      </w:pPr>
    </w:p>
    <w:p w14:paraId="4DEF8B46" w14:textId="77777777" w:rsidR="004A024C" w:rsidRDefault="004A024C" w:rsidP="004A024C">
      <w:pPr>
        <w:pStyle w:val="BodyText"/>
        <w:jc w:val="both"/>
        <w:rPr>
          <w:rFonts w:ascii="Times New Roman" w:hAnsi="Times New Roman" w:cs="Times New Roman"/>
        </w:rPr>
      </w:pPr>
    </w:p>
    <w:p w14:paraId="721822D6" w14:textId="77777777" w:rsidR="002F4168" w:rsidRDefault="002F4168" w:rsidP="004A024C">
      <w:pPr>
        <w:pStyle w:val="BodyText"/>
        <w:jc w:val="both"/>
        <w:rPr>
          <w:rFonts w:ascii="Times New Roman" w:hAnsi="Times New Roman" w:cs="Times New Roman"/>
        </w:rPr>
      </w:pPr>
    </w:p>
    <w:p w14:paraId="2C92FFAF" w14:textId="4ED04E6B" w:rsidR="004A024C" w:rsidRPr="00A82232" w:rsidRDefault="004A024C" w:rsidP="004A024C">
      <w:pPr>
        <w:pStyle w:val="BodyText"/>
        <w:jc w:val="both"/>
        <w:rPr>
          <w:rFonts w:ascii="Times New Roman" w:hAnsi="Times New Roman" w:cs="Times New Roman"/>
          <w:b/>
          <w:bCs/>
        </w:rPr>
      </w:pPr>
      <w:r w:rsidRPr="00A82232">
        <w:rPr>
          <w:rFonts w:ascii="Times New Roman" w:hAnsi="Times New Roman" w:cs="Times New Roman"/>
          <w:b/>
          <w:bCs/>
        </w:rPr>
        <w:t>REFERENCES</w:t>
      </w:r>
    </w:p>
    <w:p w14:paraId="1A7C882E" w14:textId="77777777" w:rsidR="00A82232" w:rsidRPr="00534681" w:rsidRDefault="00A82232" w:rsidP="00A82232">
      <w:pPr>
        <w:pStyle w:val="BodyText"/>
        <w:ind w:left="720" w:hanging="720"/>
        <w:jc w:val="both"/>
        <w:rPr>
          <w:rFonts w:ascii="Times New Roman" w:hAnsi="Times New Roman" w:cs="Times New Roman"/>
        </w:rPr>
      </w:pPr>
    </w:p>
    <w:p w14:paraId="3681038F" w14:textId="77777777" w:rsidR="00A82232" w:rsidRPr="004A024C" w:rsidRDefault="00A82232" w:rsidP="00A82232">
      <w:pPr>
        <w:pStyle w:val="BodyText"/>
        <w:ind w:left="720" w:hanging="720"/>
        <w:jc w:val="both"/>
        <w:rPr>
          <w:rFonts w:ascii="Times New Roman" w:hAnsi="Times New Roman" w:cs="Times New Roman"/>
          <w:lang w:val="en-MY"/>
        </w:rPr>
      </w:pPr>
      <w:r w:rsidRPr="004A024C">
        <w:rPr>
          <w:rFonts w:ascii="Times New Roman" w:hAnsi="Times New Roman" w:cs="Times New Roman"/>
          <w:lang w:val="en-MY"/>
        </w:rPr>
        <w:t xml:space="preserve">Ahmad, A., &amp; Lim, S. Y. (2022). </w:t>
      </w:r>
      <w:r w:rsidRPr="004A024C">
        <w:rPr>
          <w:rFonts w:ascii="Times New Roman" w:hAnsi="Times New Roman" w:cs="Times New Roman"/>
          <w:i/>
          <w:iCs/>
          <w:lang w:val="en-MY"/>
        </w:rPr>
        <w:t>Cultural identity and language learning in Sabah: Challenges and opportunities</w:t>
      </w:r>
      <w:r w:rsidRPr="004A024C">
        <w:rPr>
          <w:rFonts w:ascii="Times New Roman" w:hAnsi="Times New Roman" w:cs="Times New Roman"/>
          <w:lang w:val="en-MY"/>
        </w:rPr>
        <w:t>. Journal of Ethnic Education, 12(2), 45–58.</w:t>
      </w:r>
    </w:p>
    <w:p w14:paraId="0E725D4B" w14:textId="77777777" w:rsidR="00A82232" w:rsidRPr="004A024C" w:rsidRDefault="00A82232" w:rsidP="00A82232">
      <w:pPr>
        <w:pStyle w:val="BodyText"/>
        <w:ind w:left="720" w:hanging="720"/>
        <w:jc w:val="both"/>
        <w:rPr>
          <w:rFonts w:ascii="Times New Roman" w:hAnsi="Times New Roman" w:cs="Times New Roman"/>
          <w:lang w:val="en-MY"/>
        </w:rPr>
      </w:pPr>
      <w:r w:rsidRPr="004A024C">
        <w:rPr>
          <w:rFonts w:ascii="Times New Roman" w:hAnsi="Times New Roman" w:cs="Times New Roman"/>
          <w:lang w:val="en-MY"/>
        </w:rPr>
        <w:t xml:space="preserve">Ahmad, A., &amp; Lim, S. Y. (2022). </w:t>
      </w:r>
      <w:r w:rsidRPr="004A024C">
        <w:rPr>
          <w:rFonts w:ascii="Times New Roman" w:hAnsi="Times New Roman" w:cs="Times New Roman"/>
          <w:i/>
          <w:iCs/>
          <w:lang w:val="en-MY"/>
        </w:rPr>
        <w:t>Globalization and the erosion of local oral traditions among youth in Sabah</w:t>
      </w:r>
      <w:r w:rsidRPr="004A024C">
        <w:rPr>
          <w:rFonts w:ascii="Times New Roman" w:hAnsi="Times New Roman" w:cs="Times New Roman"/>
          <w:lang w:val="en-MY"/>
        </w:rPr>
        <w:t>. Journal of Ethnic and Cultural Education, 11(2), 88–101.</w:t>
      </w:r>
    </w:p>
    <w:p w14:paraId="5471BFA4" w14:textId="77777777" w:rsidR="00A82232" w:rsidRPr="004A024C" w:rsidRDefault="00A82232" w:rsidP="00A82232">
      <w:pPr>
        <w:pStyle w:val="BodyText"/>
        <w:ind w:left="720" w:hanging="720"/>
        <w:jc w:val="both"/>
        <w:rPr>
          <w:rFonts w:ascii="Times New Roman" w:hAnsi="Times New Roman" w:cs="Times New Roman"/>
          <w:lang w:val="en-MY"/>
        </w:rPr>
      </w:pPr>
      <w:r w:rsidRPr="004A024C">
        <w:rPr>
          <w:rFonts w:ascii="Times New Roman" w:hAnsi="Times New Roman" w:cs="Times New Roman"/>
          <w:lang w:val="en-MY"/>
        </w:rPr>
        <w:t xml:space="preserve">Florina, F. (2018). </w:t>
      </w:r>
      <w:r w:rsidRPr="004A024C">
        <w:rPr>
          <w:rFonts w:ascii="Times New Roman" w:hAnsi="Times New Roman" w:cs="Times New Roman"/>
          <w:i/>
          <w:iCs/>
          <w:lang w:val="en-MY"/>
        </w:rPr>
        <w:t xml:space="preserve">The role of </w:t>
      </w:r>
      <w:proofErr w:type="spellStart"/>
      <w:r w:rsidRPr="004A024C">
        <w:rPr>
          <w:rFonts w:ascii="Times New Roman" w:hAnsi="Times New Roman" w:cs="Times New Roman"/>
          <w:i/>
          <w:iCs/>
          <w:lang w:val="en-MY"/>
        </w:rPr>
        <w:t>Kadazandusun</w:t>
      </w:r>
      <w:proofErr w:type="spellEnd"/>
      <w:r w:rsidRPr="004A024C">
        <w:rPr>
          <w:rFonts w:ascii="Times New Roman" w:hAnsi="Times New Roman" w:cs="Times New Roman"/>
          <w:i/>
          <w:iCs/>
          <w:lang w:val="en-MY"/>
        </w:rPr>
        <w:t xml:space="preserve"> folktales (</w:t>
      </w:r>
      <w:proofErr w:type="spellStart"/>
      <w:r w:rsidRPr="004A024C">
        <w:rPr>
          <w:rFonts w:ascii="Times New Roman" w:hAnsi="Times New Roman" w:cs="Times New Roman"/>
          <w:i/>
          <w:iCs/>
          <w:lang w:val="en-MY"/>
        </w:rPr>
        <w:t>tangon-tangon</w:t>
      </w:r>
      <w:proofErr w:type="spellEnd"/>
      <w:r w:rsidRPr="004A024C">
        <w:rPr>
          <w:rFonts w:ascii="Times New Roman" w:hAnsi="Times New Roman" w:cs="Times New Roman"/>
          <w:i/>
          <w:iCs/>
          <w:lang w:val="en-MY"/>
        </w:rPr>
        <w:t>) in character formation among primary school students</w:t>
      </w:r>
      <w:r w:rsidRPr="004A024C">
        <w:rPr>
          <w:rFonts w:ascii="Times New Roman" w:hAnsi="Times New Roman" w:cs="Times New Roman"/>
          <w:lang w:val="en-MY"/>
        </w:rPr>
        <w:t>. International Journal of Early Childhood Education, 20(1), 33–47.</w:t>
      </w:r>
    </w:p>
    <w:p w14:paraId="2AD1D5AA" w14:textId="77777777" w:rsidR="00A82232" w:rsidRPr="004A024C" w:rsidRDefault="00A82232" w:rsidP="00A82232">
      <w:pPr>
        <w:pStyle w:val="BodyText"/>
        <w:ind w:left="720" w:hanging="720"/>
        <w:jc w:val="both"/>
        <w:rPr>
          <w:rFonts w:ascii="Times New Roman" w:hAnsi="Times New Roman" w:cs="Times New Roman"/>
          <w:lang w:val="en-MY"/>
        </w:rPr>
      </w:pPr>
      <w:r w:rsidRPr="004A024C">
        <w:rPr>
          <w:rFonts w:ascii="Times New Roman" w:hAnsi="Times New Roman" w:cs="Times New Roman"/>
          <w:lang w:val="en-MY"/>
        </w:rPr>
        <w:t xml:space="preserve">Gagné, R. M. (1985). </w:t>
      </w:r>
      <w:r w:rsidRPr="004A024C">
        <w:rPr>
          <w:rFonts w:ascii="Times New Roman" w:hAnsi="Times New Roman" w:cs="Times New Roman"/>
          <w:i/>
          <w:iCs/>
          <w:lang w:val="en-MY"/>
        </w:rPr>
        <w:t>The conditions of learning and theory of instruction</w:t>
      </w:r>
      <w:r w:rsidRPr="004A024C">
        <w:rPr>
          <w:rFonts w:ascii="Times New Roman" w:hAnsi="Times New Roman" w:cs="Times New Roman"/>
          <w:lang w:val="en-MY"/>
        </w:rPr>
        <w:t xml:space="preserve"> (4th ed.). Holt, Rinehart &amp; Winston.</w:t>
      </w:r>
    </w:p>
    <w:p w14:paraId="4EFEA17D" w14:textId="77777777" w:rsidR="00A82232" w:rsidRPr="004A024C" w:rsidRDefault="00A82232" w:rsidP="00A82232">
      <w:pPr>
        <w:pStyle w:val="BodyText"/>
        <w:ind w:left="720" w:hanging="720"/>
        <w:jc w:val="both"/>
        <w:rPr>
          <w:rFonts w:ascii="Times New Roman" w:hAnsi="Times New Roman" w:cs="Times New Roman"/>
          <w:lang w:val="en-MY"/>
        </w:rPr>
      </w:pPr>
      <w:r w:rsidRPr="004A024C">
        <w:rPr>
          <w:rFonts w:ascii="Times New Roman" w:hAnsi="Times New Roman" w:cs="Times New Roman"/>
          <w:lang w:val="en-MY"/>
        </w:rPr>
        <w:t xml:space="preserve">Hassan, R., Abdullah, N., &amp; Mohd Ali, H. (2021). </w:t>
      </w:r>
      <w:r w:rsidRPr="004A024C">
        <w:rPr>
          <w:rFonts w:ascii="Times New Roman" w:hAnsi="Times New Roman" w:cs="Times New Roman"/>
          <w:i/>
          <w:iCs/>
          <w:lang w:val="en-MY"/>
        </w:rPr>
        <w:t xml:space="preserve">Integrating technology in teaching traditional </w:t>
      </w:r>
      <w:proofErr w:type="spellStart"/>
      <w:r w:rsidRPr="004A024C">
        <w:rPr>
          <w:rFonts w:ascii="Times New Roman" w:hAnsi="Times New Roman" w:cs="Times New Roman"/>
          <w:i/>
          <w:iCs/>
          <w:lang w:val="en-MY"/>
        </w:rPr>
        <w:t>Kadazandusun</w:t>
      </w:r>
      <w:proofErr w:type="spellEnd"/>
      <w:r w:rsidRPr="004A024C">
        <w:rPr>
          <w:rFonts w:ascii="Times New Roman" w:hAnsi="Times New Roman" w:cs="Times New Roman"/>
          <w:i/>
          <w:iCs/>
          <w:lang w:val="en-MY"/>
        </w:rPr>
        <w:t xml:space="preserve"> pantun: A case study in Sabah</w:t>
      </w:r>
      <w:r w:rsidRPr="004A024C">
        <w:rPr>
          <w:rFonts w:ascii="Times New Roman" w:hAnsi="Times New Roman" w:cs="Times New Roman"/>
          <w:lang w:val="en-MY"/>
        </w:rPr>
        <w:t>. Asian Journal of Education Technology, 15(3), 102–115.</w:t>
      </w:r>
    </w:p>
    <w:p w14:paraId="1986243C" w14:textId="77777777" w:rsidR="00A82232" w:rsidRPr="004A024C" w:rsidRDefault="00A82232" w:rsidP="00A82232">
      <w:pPr>
        <w:pStyle w:val="BodyText"/>
        <w:ind w:left="720" w:hanging="720"/>
        <w:jc w:val="both"/>
        <w:rPr>
          <w:rFonts w:ascii="Times New Roman" w:hAnsi="Times New Roman" w:cs="Times New Roman"/>
          <w:lang w:val="en-MY"/>
        </w:rPr>
      </w:pPr>
      <w:r w:rsidRPr="004A024C">
        <w:rPr>
          <w:rFonts w:ascii="Times New Roman" w:hAnsi="Times New Roman" w:cs="Times New Roman"/>
          <w:lang w:val="en-MY"/>
        </w:rPr>
        <w:t xml:space="preserve">Ismail, S., Rahman, F., &amp; Osman, N. (2015). </w:t>
      </w:r>
      <w:r w:rsidRPr="004A024C">
        <w:rPr>
          <w:rFonts w:ascii="Times New Roman" w:hAnsi="Times New Roman" w:cs="Times New Roman"/>
          <w:i/>
          <w:iCs/>
          <w:lang w:val="en-MY"/>
        </w:rPr>
        <w:t>Musical elements in oral poetry and memory retention among primary school students</w:t>
      </w:r>
      <w:r w:rsidRPr="004A024C">
        <w:rPr>
          <w:rFonts w:ascii="Times New Roman" w:hAnsi="Times New Roman" w:cs="Times New Roman"/>
          <w:lang w:val="en-MY"/>
        </w:rPr>
        <w:t>. Journal of Language and Literature, 18(2), 77–89.</w:t>
      </w:r>
    </w:p>
    <w:p w14:paraId="4A28D3E2" w14:textId="77777777" w:rsidR="00A82232" w:rsidRPr="004A024C" w:rsidRDefault="00A82232" w:rsidP="00A82232">
      <w:pPr>
        <w:pStyle w:val="BodyText"/>
        <w:ind w:left="720" w:hanging="720"/>
        <w:jc w:val="both"/>
        <w:rPr>
          <w:rFonts w:ascii="Times New Roman" w:hAnsi="Times New Roman" w:cs="Times New Roman"/>
          <w:lang w:val="en-MY"/>
        </w:rPr>
      </w:pPr>
      <w:r w:rsidRPr="004A024C">
        <w:rPr>
          <w:rFonts w:ascii="Times New Roman" w:hAnsi="Times New Roman" w:cs="Times New Roman"/>
          <w:lang w:val="en-MY"/>
        </w:rPr>
        <w:t xml:space="preserve">Lim, C. H., Tan, H. K., &amp; Ng, W. T. (2022). </w:t>
      </w:r>
      <w:r w:rsidRPr="004A024C">
        <w:rPr>
          <w:rFonts w:ascii="Times New Roman" w:hAnsi="Times New Roman" w:cs="Times New Roman"/>
          <w:i/>
          <w:iCs/>
          <w:lang w:val="en-MY"/>
        </w:rPr>
        <w:t xml:space="preserve">Interactive instruction in </w:t>
      </w:r>
      <w:proofErr w:type="spellStart"/>
      <w:r w:rsidRPr="004A024C">
        <w:rPr>
          <w:rFonts w:ascii="Times New Roman" w:hAnsi="Times New Roman" w:cs="Times New Roman"/>
          <w:i/>
          <w:iCs/>
          <w:lang w:val="en-MY"/>
        </w:rPr>
        <w:t>Kadazandusun</w:t>
      </w:r>
      <w:proofErr w:type="spellEnd"/>
      <w:r w:rsidRPr="004A024C">
        <w:rPr>
          <w:rFonts w:ascii="Times New Roman" w:hAnsi="Times New Roman" w:cs="Times New Roman"/>
          <w:i/>
          <w:iCs/>
          <w:lang w:val="en-MY"/>
        </w:rPr>
        <w:t xml:space="preserve"> pantun for cultural and moral education</w:t>
      </w:r>
      <w:r w:rsidRPr="004A024C">
        <w:rPr>
          <w:rFonts w:ascii="Times New Roman" w:hAnsi="Times New Roman" w:cs="Times New Roman"/>
          <w:lang w:val="en-MY"/>
        </w:rPr>
        <w:t>. International Journal of Multicultural Education, 24(4), 121–135.</w:t>
      </w:r>
    </w:p>
    <w:p w14:paraId="1B5566E3" w14:textId="77777777" w:rsidR="00A82232" w:rsidRPr="004A024C" w:rsidRDefault="00A82232" w:rsidP="00A82232">
      <w:pPr>
        <w:pStyle w:val="BodyText"/>
        <w:ind w:left="720" w:hanging="720"/>
        <w:jc w:val="both"/>
        <w:rPr>
          <w:rFonts w:ascii="Times New Roman" w:hAnsi="Times New Roman" w:cs="Times New Roman"/>
          <w:lang w:val="en-MY"/>
        </w:rPr>
      </w:pPr>
      <w:r w:rsidRPr="004A024C">
        <w:rPr>
          <w:rFonts w:ascii="Times New Roman" w:hAnsi="Times New Roman" w:cs="Times New Roman"/>
          <w:lang w:val="en-MY"/>
        </w:rPr>
        <w:lastRenderedPageBreak/>
        <w:t xml:space="preserve">Lynn, M. R. (1986). Determination and quantification of content validity. </w:t>
      </w:r>
      <w:r w:rsidRPr="004A024C">
        <w:rPr>
          <w:rFonts w:ascii="Times New Roman" w:hAnsi="Times New Roman" w:cs="Times New Roman"/>
          <w:i/>
          <w:iCs/>
          <w:lang w:val="en-MY"/>
        </w:rPr>
        <w:t>Nursing Research, 35</w:t>
      </w:r>
      <w:r w:rsidRPr="004A024C">
        <w:rPr>
          <w:rFonts w:ascii="Times New Roman" w:hAnsi="Times New Roman" w:cs="Times New Roman"/>
          <w:lang w:val="en-MY"/>
        </w:rPr>
        <w:t>(6), 382–385.</w:t>
      </w:r>
    </w:p>
    <w:p w14:paraId="3658C784" w14:textId="77777777" w:rsidR="00A82232" w:rsidRPr="004A024C" w:rsidRDefault="00A82232" w:rsidP="00A82232">
      <w:pPr>
        <w:pStyle w:val="BodyText"/>
        <w:ind w:left="720" w:hanging="720"/>
        <w:jc w:val="both"/>
        <w:rPr>
          <w:rFonts w:ascii="Times New Roman" w:hAnsi="Times New Roman" w:cs="Times New Roman"/>
          <w:lang w:val="en-MY"/>
        </w:rPr>
      </w:pPr>
      <w:proofErr w:type="spellStart"/>
      <w:r w:rsidRPr="004A024C">
        <w:rPr>
          <w:rFonts w:ascii="Times New Roman" w:hAnsi="Times New Roman" w:cs="Times New Roman"/>
          <w:lang w:val="en-MY"/>
        </w:rPr>
        <w:t>Norjietta</w:t>
      </w:r>
      <w:proofErr w:type="spellEnd"/>
      <w:r w:rsidRPr="004A024C">
        <w:rPr>
          <w:rFonts w:ascii="Times New Roman" w:hAnsi="Times New Roman" w:cs="Times New Roman"/>
          <w:lang w:val="en-MY"/>
        </w:rPr>
        <w:t xml:space="preserve">, J. (2019). </w:t>
      </w:r>
      <w:r w:rsidRPr="004A024C">
        <w:rPr>
          <w:rFonts w:ascii="Times New Roman" w:hAnsi="Times New Roman" w:cs="Times New Roman"/>
          <w:i/>
          <w:iCs/>
          <w:lang w:val="en-MY"/>
        </w:rPr>
        <w:t xml:space="preserve">Metaphorical elements in traditional </w:t>
      </w:r>
      <w:proofErr w:type="spellStart"/>
      <w:r w:rsidRPr="004A024C">
        <w:rPr>
          <w:rFonts w:ascii="Times New Roman" w:hAnsi="Times New Roman" w:cs="Times New Roman"/>
          <w:i/>
          <w:iCs/>
          <w:lang w:val="en-MY"/>
        </w:rPr>
        <w:t>Kadazandusun</w:t>
      </w:r>
      <w:proofErr w:type="spellEnd"/>
      <w:r w:rsidRPr="004A024C">
        <w:rPr>
          <w:rFonts w:ascii="Times New Roman" w:hAnsi="Times New Roman" w:cs="Times New Roman"/>
          <w:i/>
          <w:iCs/>
          <w:lang w:val="en-MY"/>
        </w:rPr>
        <w:t xml:space="preserve"> oral poetry: A cognitive perspective</w:t>
      </w:r>
      <w:r w:rsidRPr="004A024C">
        <w:rPr>
          <w:rFonts w:ascii="Times New Roman" w:hAnsi="Times New Roman" w:cs="Times New Roman"/>
          <w:lang w:val="en-MY"/>
        </w:rPr>
        <w:t>. Malaysian Journal of Cultural Studies, 7(1), 58–72.</w:t>
      </w:r>
    </w:p>
    <w:p w14:paraId="06EADD83" w14:textId="77777777" w:rsidR="00A82232" w:rsidRPr="004A024C" w:rsidRDefault="00A82232" w:rsidP="00A82232">
      <w:pPr>
        <w:pStyle w:val="BodyText"/>
        <w:ind w:left="720" w:hanging="720"/>
        <w:jc w:val="both"/>
        <w:rPr>
          <w:rFonts w:ascii="Times New Roman" w:hAnsi="Times New Roman" w:cs="Times New Roman"/>
          <w:lang w:val="en-MY"/>
        </w:rPr>
      </w:pPr>
      <w:r w:rsidRPr="004A024C">
        <w:rPr>
          <w:rFonts w:ascii="Times New Roman" w:hAnsi="Times New Roman" w:cs="Times New Roman"/>
          <w:lang w:val="en-MY"/>
        </w:rPr>
        <w:t xml:space="preserve">Polit, D. F., &amp; Beck, C. T. (2006). The content validity index: Are you sure you know what’s being reported? Critique and recommendations. </w:t>
      </w:r>
      <w:r w:rsidRPr="004A024C">
        <w:rPr>
          <w:rFonts w:ascii="Times New Roman" w:hAnsi="Times New Roman" w:cs="Times New Roman"/>
          <w:i/>
          <w:iCs/>
          <w:lang w:val="en-MY"/>
        </w:rPr>
        <w:t>Research in Nursing &amp; Health, 29</w:t>
      </w:r>
      <w:r w:rsidRPr="004A024C">
        <w:rPr>
          <w:rFonts w:ascii="Times New Roman" w:hAnsi="Times New Roman" w:cs="Times New Roman"/>
          <w:lang w:val="en-MY"/>
        </w:rPr>
        <w:t>(5), 489–497.</w:t>
      </w:r>
    </w:p>
    <w:p w14:paraId="7B4093CC" w14:textId="77777777" w:rsidR="00A82232" w:rsidRPr="004A024C" w:rsidRDefault="00A82232" w:rsidP="00A82232">
      <w:pPr>
        <w:pStyle w:val="BodyText"/>
        <w:ind w:left="720" w:hanging="720"/>
        <w:jc w:val="both"/>
        <w:rPr>
          <w:rFonts w:ascii="Times New Roman" w:hAnsi="Times New Roman" w:cs="Times New Roman"/>
          <w:lang w:val="en-MY"/>
        </w:rPr>
      </w:pPr>
      <w:proofErr w:type="spellStart"/>
      <w:r w:rsidRPr="004A024C">
        <w:rPr>
          <w:rFonts w:ascii="Times New Roman" w:hAnsi="Times New Roman" w:cs="Times New Roman"/>
          <w:lang w:val="en-MY"/>
        </w:rPr>
        <w:t>Pungin</w:t>
      </w:r>
      <w:proofErr w:type="spellEnd"/>
      <w:r w:rsidRPr="004A024C">
        <w:rPr>
          <w:rFonts w:ascii="Times New Roman" w:hAnsi="Times New Roman" w:cs="Times New Roman"/>
          <w:lang w:val="en-MY"/>
        </w:rPr>
        <w:t xml:space="preserve">, M. (2020). </w:t>
      </w:r>
      <w:r w:rsidRPr="004A024C">
        <w:rPr>
          <w:rFonts w:ascii="Times New Roman" w:hAnsi="Times New Roman" w:cs="Times New Roman"/>
          <w:i/>
          <w:iCs/>
          <w:lang w:val="en-MY"/>
        </w:rPr>
        <w:t xml:space="preserve">Symbolism in </w:t>
      </w:r>
      <w:proofErr w:type="spellStart"/>
      <w:r w:rsidRPr="004A024C">
        <w:rPr>
          <w:rFonts w:ascii="Times New Roman" w:hAnsi="Times New Roman" w:cs="Times New Roman"/>
          <w:i/>
          <w:iCs/>
          <w:lang w:val="en-MY"/>
        </w:rPr>
        <w:t>Kadazandusun</w:t>
      </w:r>
      <w:proofErr w:type="spellEnd"/>
      <w:r w:rsidRPr="004A024C">
        <w:rPr>
          <w:rFonts w:ascii="Times New Roman" w:hAnsi="Times New Roman" w:cs="Times New Roman"/>
          <w:i/>
          <w:iCs/>
          <w:lang w:val="en-MY"/>
        </w:rPr>
        <w:t xml:space="preserve"> oral poetry: Flora and fauna as metaphors for social norms</w:t>
      </w:r>
      <w:r w:rsidRPr="004A024C">
        <w:rPr>
          <w:rFonts w:ascii="Times New Roman" w:hAnsi="Times New Roman" w:cs="Times New Roman"/>
          <w:lang w:val="en-MY"/>
        </w:rPr>
        <w:t>. International Journal of Cultural Heritage, 14(1), 15–28.</w:t>
      </w:r>
    </w:p>
    <w:p w14:paraId="7772F590" w14:textId="77777777" w:rsidR="00A82232" w:rsidRPr="004A024C" w:rsidRDefault="00A82232" w:rsidP="00A82232">
      <w:pPr>
        <w:pStyle w:val="BodyText"/>
        <w:ind w:left="720" w:hanging="720"/>
        <w:jc w:val="both"/>
        <w:rPr>
          <w:rFonts w:ascii="Times New Roman" w:hAnsi="Times New Roman" w:cs="Times New Roman"/>
          <w:lang w:val="en-MY"/>
        </w:rPr>
      </w:pPr>
      <w:proofErr w:type="spellStart"/>
      <w:r w:rsidRPr="004A024C">
        <w:rPr>
          <w:rFonts w:ascii="Times New Roman" w:hAnsi="Times New Roman" w:cs="Times New Roman"/>
          <w:lang w:val="en-MY"/>
        </w:rPr>
        <w:t>Rosliah</w:t>
      </w:r>
      <w:proofErr w:type="spellEnd"/>
      <w:r w:rsidRPr="004A024C">
        <w:rPr>
          <w:rFonts w:ascii="Times New Roman" w:hAnsi="Times New Roman" w:cs="Times New Roman"/>
          <w:lang w:val="en-MY"/>
        </w:rPr>
        <w:t xml:space="preserve"> Kiting, A., et al. (2016). </w:t>
      </w:r>
      <w:r w:rsidRPr="004A024C">
        <w:rPr>
          <w:rFonts w:ascii="Times New Roman" w:hAnsi="Times New Roman" w:cs="Times New Roman"/>
          <w:i/>
          <w:iCs/>
          <w:lang w:val="en-MY"/>
        </w:rPr>
        <w:t xml:space="preserve">Documentation and analysis of </w:t>
      </w:r>
      <w:proofErr w:type="spellStart"/>
      <w:r w:rsidRPr="004A024C">
        <w:rPr>
          <w:rFonts w:ascii="Times New Roman" w:hAnsi="Times New Roman" w:cs="Times New Roman"/>
          <w:i/>
          <w:iCs/>
          <w:lang w:val="en-MY"/>
        </w:rPr>
        <w:t>talaala</w:t>
      </w:r>
      <w:proofErr w:type="spellEnd"/>
      <w:r w:rsidRPr="004A024C">
        <w:rPr>
          <w:rFonts w:ascii="Times New Roman" w:hAnsi="Times New Roman" w:cs="Times New Roman"/>
          <w:i/>
          <w:iCs/>
          <w:lang w:val="en-MY"/>
        </w:rPr>
        <w:t xml:space="preserve"> in </w:t>
      </w:r>
      <w:proofErr w:type="spellStart"/>
      <w:r w:rsidRPr="004A024C">
        <w:rPr>
          <w:rFonts w:ascii="Times New Roman" w:hAnsi="Times New Roman" w:cs="Times New Roman"/>
          <w:i/>
          <w:iCs/>
          <w:lang w:val="en-MY"/>
        </w:rPr>
        <w:t>Tamparuli</w:t>
      </w:r>
      <w:proofErr w:type="spellEnd"/>
      <w:r w:rsidRPr="004A024C">
        <w:rPr>
          <w:rFonts w:ascii="Times New Roman" w:hAnsi="Times New Roman" w:cs="Times New Roman"/>
          <w:i/>
          <w:iCs/>
          <w:lang w:val="en-MY"/>
        </w:rPr>
        <w:t>, Sabah: Preserving intangible heritage</w:t>
      </w:r>
      <w:r w:rsidRPr="004A024C">
        <w:rPr>
          <w:rFonts w:ascii="Times New Roman" w:hAnsi="Times New Roman" w:cs="Times New Roman"/>
          <w:lang w:val="en-MY"/>
        </w:rPr>
        <w:t>. Sabah Cultural Studies Journal, 10(2), 25–41.</w:t>
      </w:r>
    </w:p>
    <w:p w14:paraId="10438A47" w14:textId="77777777" w:rsidR="00A82232" w:rsidRPr="004A024C" w:rsidRDefault="00A82232" w:rsidP="00A82232">
      <w:pPr>
        <w:pStyle w:val="BodyText"/>
        <w:ind w:left="720" w:hanging="720"/>
        <w:jc w:val="both"/>
        <w:rPr>
          <w:rFonts w:ascii="Times New Roman" w:hAnsi="Times New Roman" w:cs="Times New Roman"/>
          <w:lang w:val="en-MY"/>
        </w:rPr>
      </w:pPr>
      <w:r w:rsidRPr="004A024C">
        <w:rPr>
          <w:rFonts w:ascii="Times New Roman" w:hAnsi="Times New Roman" w:cs="Times New Roman"/>
          <w:lang w:val="en-MY"/>
        </w:rPr>
        <w:t xml:space="preserve">Salleh, N., &amp; Yahya, A. (2023). </w:t>
      </w:r>
      <w:r w:rsidRPr="004A024C">
        <w:rPr>
          <w:rFonts w:ascii="Times New Roman" w:hAnsi="Times New Roman" w:cs="Times New Roman"/>
          <w:i/>
          <w:iCs/>
          <w:lang w:val="en-MY"/>
        </w:rPr>
        <w:t xml:space="preserve">Innovative approaches in teaching </w:t>
      </w:r>
      <w:proofErr w:type="spellStart"/>
      <w:r w:rsidRPr="004A024C">
        <w:rPr>
          <w:rFonts w:ascii="Times New Roman" w:hAnsi="Times New Roman" w:cs="Times New Roman"/>
          <w:i/>
          <w:iCs/>
          <w:lang w:val="en-MY"/>
        </w:rPr>
        <w:t>Kadazandusun</w:t>
      </w:r>
      <w:proofErr w:type="spellEnd"/>
      <w:r w:rsidRPr="004A024C">
        <w:rPr>
          <w:rFonts w:ascii="Times New Roman" w:hAnsi="Times New Roman" w:cs="Times New Roman"/>
          <w:i/>
          <w:iCs/>
          <w:lang w:val="en-MY"/>
        </w:rPr>
        <w:t xml:space="preserve"> language using digital modules</w:t>
      </w:r>
      <w:r w:rsidRPr="004A024C">
        <w:rPr>
          <w:rFonts w:ascii="Times New Roman" w:hAnsi="Times New Roman" w:cs="Times New Roman"/>
          <w:lang w:val="en-MY"/>
        </w:rPr>
        <w:t>. Malaysian Journal of Education Technology, 20(1), 41–58.</w:t>
      </w:r>
    </w:p>
    <w:p w14:paraId="0A1C8E1A" w14:textId="77777777" w:rsidR="00A82232" w:rsidRPr="004A024C" w:rsidRDefault="00A82232" w:rsidP="00A82232">
      <w:pPr>
        <w:pStyle w:val="BodyText"/>
        <w:ind w:left="720" w:hanging="720"/>
        <w:jc w:val="both"/>
        <w:rPr>
          <w:rFonts w:ascii="Times New Roman" w:hAnsi="Times New Roman" w:cs="Times New Roman"/>
          <w:lang w:val="en-MY"/>
        </w:rPr>
      </w:pPr>
      <w:r w:rsidRPr="004A024C">
        <w:rPr>
          <w:rFonts w:ascii="Times New Roman" w:hAnsi="Times New Roman" w:cs="Times New Roman"/>
          <w:lang w:val="en-MY"/>
        </w:rPr>
        <w:t xml:space="preserve">Suppiah Nachiappan, P., Lim, L. H., &amp; Tan, R. (2017). </w:t>
      </w:r>
      <w:r w:rsidRPr="004A024C">
        <w:rPr>
          <w:rFonts w:ascii="Times New Roman" w:hAnsi="Times New Roman" w:cs="Times New Roman"/>
          <w:i/>
          <w:iCs/>
          <w:lang w:val="en-MY"/>
        </w:rPr>
        <w:t>Challenges in moral education: Teacher perspectives and teaching resources</w:t>
      </w:r>
      <w:r w:rsidRPr="004A024C">
        <w:rPr>
          <w:rFonts w:ascii="Times New Roman" w:hAnsi="Times New Roman" w:cs="Times New Roman"/>
          <w:lang w:val="en-MY"/>
        </w:rPr>
        <w:t>. Journal of Moral Education, 46(3), 276–290.</w:t>
      </w:r>
    </w:p>
    <w:p w14:paraId="048439CA" w14:textId="77777777" w:rsidR="00A82232" w:rsidRPr="004A024C" w:rsidRDefault="00A82232" w:rsidP="00A82232">
      <w:pPr>
        <w:pStyle w:val="BodyText"/>
        <w:ind w:left="720" w:hanging="720"/>
        <w:jc w:val="both"/>
        <w:rPr>
          <w:rFonts w:ascii="Times New Roman" w:hAnsi="Times New Roman" w:cs="Times New Roman"/>
          <w:lang w:val="en-MY"/>
        </w:rPr>
      </w:pPr>
      <w:r w:rsidRPr="004A024C">
        <w:rPr>
          <w:rFonts w:ascii="Times New Roman" w:hAnsi="Times New Roman" w:cs="Times New Roman"/>
          <w:lang w:val="en-MY"/>
        </w:rPr>
        <w:t xml:space="preserve">Teoh, J. S. T. (2024). </w:t>
      </w:r>
      <w:r w:rsidRPr="004A024C">
        <w:rPr>
          <w:rFonts w:ascii="Times New Roman" w:hAnsi="Times New Roman" w:cs="Times New Roman"/>
          <w:i/>
          <w:iCs/>
          <w:lang w:val="en-MY"/>
        </w:rPr>
        <w:t>Creating a conducive learning environment to enhance moral value internalization among students</w:t>
      </w:r>
      <w:r w:rsidRPr="004A024C">
        <w:rPr>
          <w:rFonts w:ascii="Times New Roman" w:hAnsi="Times New Roman" w:cs="Times New Roman"/>
          <w:lang w:val="en-MY"/>
        </w:rPr>
        <w:t>. Asian Journal of Educational Research, 16(1), 59–73.</w:t>
      </w:r>
    </w:p>
    <w:sectPr w:rsidR="00A82232" w:rsidRPr="004A024C">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30ACBB2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65989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doNotExpandShiftReturn/>
    <w:compatSetting w:name="compatibilityMode" w:uri="http://schemas.microsoft.com/office/word" w:val="12"/>
    <w:compatSetting w:name="useWord2013TrackBottomHyphenation" w:uri="http://schemas.microsoft.com/office/word" w:val="1"/>
  </w:compat>
  <w:rsids>
    <w:rsidRoot w:val="00446CF0"/>
    <w:rsid w:val="00255D5E"/>
    <w:rsid w:val="002F4168"/>
    <w:rsid w:val="00446CF0"/>
    <w:rsid w:val="004A024C"/>
    <w:rsid w:val="00534681"/>
    <w:rsid w:val="00A82232"/>
    <w:rsid w:val="00D33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2AE6A"/>
  <w15:docId w15:val="{3BF2BD95-7C45-4C62-95D9-6823CA906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3E399-286C-40A3-8FDC-2F0B74993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3249</Words>
  <Characters>18524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a39494</cp:lastModifiedBy>
  <cp:revision>2</cp:revision>
  <dcterms:created xsi:type="dcterms:W3CDTF">2026-05-13T02:38:00Z</dcterms:created>
  <dcterms:modified xsi:type="dcterms:W3CDTF">2026-05-13T03:34:00Z</dcterms:modified>
</cp:coreProperties>
</file>