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507C" w14:textId="4E4D7A38" w:rsidR="00DE6EF9" w:rsidRPr="00FA59FB" w:rsidRDefault="00B77ACA" w:rsidP="00B77ACA">
      <w:pPr>
        <w:spacing w:line="240" w:lineRule="auto"/>
        <w:jc w:val="center"/>
        <w:rPr>
          <w:rFonts w:ascii="Times New Roman" w:hAnsi="Times New Roman" w:cs="Times New Roman"/>
          <w:b/>
          <w:bCs/>
          <w:sz w:val="36"/>
          <w:szCs w:val="36"/>
        </w:rPr>
      </w:pPr>
      <w:r w:rsidRPr="00FA59FB">
        <w:rPr>
          <w:rFonts w:ascii="Times New Roman" w:hAnsi="Times New Roman" w:cs="Times New Roman"/>
          <w:b/>
          <w:bCs/>
          <w:sz w:val="36"/>
          <w:szCs w:val="36"/>
        </w:rPr>
        <w:t xml:space="preserve">Assessment </w:t>
      </w:r>
      <w:r>
        <w:rPr>
          <w:rFonts w:ascii="Times New Roman" w:hAnsi="Times New Roman" w:cs="Times New Roman"/>
          <w:b/>
          <w:bCs/>
          <w:sz w:val="36"/>
          <w:szCs w:val="36"/>
        </w:rPr>
        <w:t>o</w:t>
      </w:r>
      <w:r w:rsidRPr="00FA59FB">
        <w:rPr>
          <w:rFonts w:ascii="Times New Roman" w:hAnsi="Times New Roman" w:cs="Times New Roman"/>
          <w:b/>
          <w:bCs/>
          <w:sz w:val="36"/>
          <w:szCs w:val="36"/>
        </w:rPr>
        <w:t xml:space="preserve">f Health Care Waste Management Practices </w:t>
      </w:r>
      <w:r>
        <w:rPr>
          <w:rFonts w:ascii="Times New Roman" w:hAnsi="Times New Roman" w:cs="Times New Roman"/>
          <w:b/>
          <w:bCs/>
          <w:sz w:val="36"/>
          <w:szCs w:val="36"/>
        </w:rPr>
        <w:t>Among Healthcare Workers i</w:t>
      </w:r>
      <w:r w:rsidRPr="00FA59FB">
        <w:rPr>
          <w:rFonts w:ascii="Times New Roman" w:hAnsi="Times New Roman" w:cs="Times New Roman"/>
          <w:b/>
          <w:bCs/>
          <w:sz w:val="36"/>
          <w:szCs w:val="36"/>
        </w:rPr>
        <w:t xml:space="preserve">n Doma </w:t>
      </w:r>
      <w:proofErr w:type="spellStart"/>
      <w:r>
        <w:rPr>
          <w:rFonts w:ascii="Times New Roman" w:hAnsi="Times New Roman" w:cs="Times New Roman"/>
          <w:b/>
          <w:bCs/>
          <w:sz w:val="36"/>
          <w:szCs w:val="36"/>
        </w:rPr>
        <w:t>LGC</w:t>
      </w:r>
      <w:proofErr w:type="spellEnd"/>
      <w:r w:rsidRPr="00FA59FB">
        <w:rPr>
          <w:rFonts w:ascii="Times New Roman" w:hAnsi="Times New Roman" w:cs="Times New Roman"/>
          <w:b/>
          <w:bCs/>
          <w:sz w:val="36"/>
          <w:szCs w:val="36"/>
        </w:rPr>
        <w:t xml:space="preserve">, </w:t>
      </w:r>
      <w:proofErr w:type="spellStart"/>
      <w:r w:rsidRPr="00FA59FB">
        <w:rPr>
          <w:rFonts w:ascii="Times New Roman" w:hAnsi="Times New Roman" w:cs="Times New Roman"/>
          <w:b/>
          <w:bCs/>
          <w:sz w:val="36"/>
          <w:szCs w:val="36"/>
        </w:rPr>
        <w:t>Nassarawa</w:t>
      </w:r>
      <w:proofErr w:type="spellEnd"/>
      <w:r w:rsidRPr="00FA59FB">
        <w:rPr>
          <w:rFonts w:ascii="Times New Roman" w:hAnsi="Times New Roman" w:cs="Times New Roman"/>
          <w:b/>
          <w:bCs/>
          <w:sz w:val="36"/>
          <w:szCs w:val="36"/>
        </w:rPr>
        <w:t xml:space="preserve"> State, Nigeria</w:t>
      </w:r>
    </w:p>
    <w:p w14:paraId="080172B7" w14:textId="76BCBE70" w:rsidR="000F047C" w:rsidRPr="00E41F87" w:rsidRDefault="000F047C" w:rsidP="00B77ACA">
      <w:pPr>
        <w:spacing w:line="240" w:lineRule="auto"/>
        <w:jc w:val="center"/>
        <w:rPr>
          <w:rFonts w:ascii="Times New Roman" w:hAnsi="Times New Roman" w:cs="Times New Roman"/>
          <w:b/>
          <w:bCs/>
        </w:rPr>
      </w:pPr>
      <w:proofErr w:type="spellStart"/>
      <w:r w:rsidRPr="00E41F87">
        <w:rPr>
          <w:rFonts w:ascii="Times New Roman" w:hAnsi="Times New Roman" w:cs="Times New Roman"/>
          <w:b/>
          <w:bCs/>
        </w:rPr>
        <w:t/>
      </w:r>
      <w:proofErr w:type="spellEnd"/>
      <w:r w:rsidRPr="00E41F87">
        <w:rPr>
          <w:rFonts w:ascii="Times New Roman" w:hAnsi="Times New Roman" w:cs="Times New Roman"/>
          <w:b/>
          <w:bCs/>
        </w:rPr>
        <w:t xml:space="preserve"/>
      </w:r>
      <w:proofErr w:type="spellStart"/>
      <w:r w:rsidRPr="00E41F87">
        <w:rPr>
          <w:rFonts w:ascii="Times New Roman" w:hAnsi="Times New Roman" w:cs="Times New Roman"/>
          <w:b/>
          <w:bCs/>
        </w:rPr>
        <w:t/>
      </w:r>
      <w:r w:rsidR="00E41F87" w:rsidRPr="00E41F87">
        <w:rPr>
          <w:rFonts w:ascii="Times New Roman" w:hAnsi="Times New Roman" w:cs="Times New Roman"/>
          <w:b/>
          <w:bCs/>
          <w:vertAlign w:val="superscript"/>
        </w:rPr>
        <w:t/>
      </w:r>
      <w:proofErr w:type="spellEnd"/>
      <w:r w:rsidR="00E41F87" w:rsidRPr="00E41F87">
        <w:rPr>
          <w:rFonts w:ascii="Times New Roman" w:hAnsi="Times New Roman" w:cs="Times New Roman"/>
          <w:b/>
          <w:bCs/>
        </w:rPr>
        <w:t/>
      </w:r>
      <w:r w:rsidRPr="00E41F87">
        <w:rPr>
          <w:rFonts w:ascii="Times New Roman" w:hAnsi="Times New Roman" w:cs="Times New Roman"/>
          <w:b/>
          <w:bCs/>
        </w:rPr>
        <w:t xml:space="preserve"/>
      </w:r>
      <w:r w:rsidR="00E41F87" w:rsidRPr="00E41F87">
        <w:rPr>
          <w:rFonts w:ascii="Times New Roman" w:hAnsi="Times New Roman" w:cs="Times New Roman"/>
          <w:b/>
          <w:bCs/>
        </w:rPr>
        <w:t xml:space="preserve"/>
      </w:r>
      <w:proofErr w:type="spellStart"/>
      <w:r w:rsidR="00E41F87" w:rsidRPr="00E41F87">
        <w:rPr>
          <w:rFonts w:ascii="Times New Roman" w:hAnsi="Times New Roman" w:cs="Times New Roman"/>
          <w:b/>
          <w:bCs/>
        </w:rPr>
        <w:t/>
      </w:r>
      <w:r w:rsidR="00E41F87" w:rsidRPr="00E41F87">
        <w:rPr>
          <w:rFonts w:ascii="Times New Roman" w:hAnsi="Times New Roman" w:cs="Times New Roman"/>
          <w:b/>
          <w:bCs/>
          <w:vertAlign w:val="superscript"/>
        </w:rPr>
        <w:t/>
      </w:r>
      <w:proofErr w:type="spellEnd"/>
      <w:r w:rsidR="00E41F87" w:rsidRPr="00E41F87">
        <w:rPr>
          <w:rFonts w:ascii="Times New Roman" w:hAnsi="Times New Roman" w:cs="Times New Roman"/>
          <w:b/>
          <w:bCs/>
        </w:rPr>
        <w:t xml:space="preserve"/>
      </w:r>
      <w:r w:rsidR="00E41F87" w:rsidRPr="00E41F87">
        <w:rPr>
          <w:rFonts w:ascii="Times New Roman" w:hAnsi="Times New Roman" w:cs="Times New Roman"/>
          <w:b/>
          <w:bCs/>
        </w:rPr>
        <w:t xml:space="preserve"/>
      </w:r>
      <w:proofErr w:type="spellStart"/>
      <w:r w:rsidR="00E41F87" w:rsidRPr="00E41F87">
        <w:rPr>
          <w:rFonts w:ascii="Times New Roman" w:hAnsi="Times New Roman" w:cs="Times New Roman"/>
          <w:b/>
          <w:bCs/>
        </w:rPr>
        <w:t/>
      </w:r>
      <w:r w:rsidR="00E41F87" w:rsidRPr="00E41F87">
        <w:rPr>
          <w:rFonts w:ascii="Times New Roman" w:hAnsi="Times New Roman" w:cs="Times New Roman"/>
          <w:b/>
          <w:bCs/>
          <w:vertAlign w:val="superscript"/>
        </w:rPr>
        <w:t/>
      </w:r>
      <w:proofErr w:type="spellEnd"/>
      <w:r w:rsidR="00E41F87" w:rsidRPr="00E41F87">
        <w:rPr>
          <w:rFonts w:ascii="Times New Roman" w:hAnsi="Times New Roman" w:cs="Times New Roman"/>
          <w:b/>
          <w:bCs/>
        </w:rPr>
        <w:t xml:space="preserve"/>
      </w:r>
      <w:proofErr w:type="spellStart"/>
      <w:r w:rsidR="00E41F87" w:rsidRPr="00E41F87">
        <w:rPr>
          <w:rFonts w:ascii="Times New Roman" w:hAnsi="Times New Roman" w:cs="Times New Roman"/>
          <w:b/>
          <w:bCs/>
        </w:rPr>
        <w:t/>
      </w:r>
      <w:proofErr w:type="spellEnd"/>
      <w:r w:rsidR="00E41F87" w:rsidRPr="00E41F87">
        <w:rPr>
          <w:rFonts w:ascii="Times New Roman" w:hAnsi="Times New Roman" w:cs="Times New Roman"/>
          <w:b/>
          <w:bCs/>
        </w:rPr>
        <w:t xml:space="preserve"/>
      </w:r>
      <w:proofErr w:type="spellStart"/>
      <w:r w:rsidR="00E41F87" w:rsidRPr="00E41F87">
        <w:rPr>
          <w:rFonts w:ascii="Times New Roman" w:hAnsi="Times New Roman" w:cs="Times New Roman"/>
          <w:b/>
          <w:bCs/>
        </w:rPr>
        <w:t/>
      </w:r>
      <w:r w:rsidR="00E41F87" w:rsidRPr="00E41F87">
        <w:rPr>
          <w:rFonts w:ascii="Times New Roman" w:hAnsi="Times New Roman" w:cs="Times New Roman"/>
          <w:b/>
          <w:bCs/>
          <w:vertAlign w:val="superscript"/>
        </w:rPr>
        <w:t/>
      </w:r>
      <w:proofErr w:type="spellEnd"/>
    </w:p>
    <w:p w14:paraId="0E1EC6B8" w14:textId="2A82CB78" w:rsidR="004016FE" w:rsidRPr="004016FE" w:rsidRDefault="00E41F87" w:rsidP="00B77ACA">
      <w:pPr>
        <w:spacing w:line="240" w:lineRule="auto"/>
        <w:jc w:val="center"/>
        <w:rPr>
          <w:rFonts w:ascii="Times New Roman" w:hAnsi="Times New Roman" w:cs="Times New Roman"/>
        </w:rPr>
      </w:pPr>
      <w:proofErr w:type="spellStart"/>
      <w:r w:rsidRPr="00E41F87">
        <w:rPr>
          <w:rFonts w:ascii="Times New Roman" w:hAnsi="Times New Roman" w:cs="Times New Roman"/>
          <w:vertAlign w:val="superscript"/>
        </w:rPr>
        <w:t/>
      </w:r>
      <w:r w:rsidR="004016FE" w:rsidRPr="004016FE">
        <w:rPr>
          <w:rFonts w:ascii="Times New Roman" w:hAnsi="Times New Roman" w:cs="Times New Roman"/>
        </w:rPr>
        <w:t/>
      </w:r>
      <w:proofErr w:type="spellEnd"/>
      <w:r w:rsidR="004016FE" w:rsidRPr="004016FE">
        <w:rPr>
          <w:rFonts w:ascii="Times New Roman" w:hAnsi="Times New Roman" w:cs="Times New Roman"/>
        </w:rPr>
        <w:t xml:space="preserve"/>
      </w:r>
    </w:p>
    <w:p w14:paraId="7306B553" w14:textId="76C478DB" w:rsidR="000F047C" w:rsidRPr="004016FE" w:rsidRDefault="00E41F87" w:rsidP="00B77ACA">
      <w:pPr>
        <w:spacing w:line="240" w:lineRule="auto"/>
        <w:jc w:val="center"/>
        <w:rPr>
          <w:rFonts w:ascii="Times New Roman" w:hAnsi="Times New Roman" w:cs="Times New Roman"/>
        </w:rPr>
      </w:pPr>
      <w:proofErr w:type="spellStart"/>
      <w:r w:rsidRPr="00E41F87">
        <w:rPr>
          <w:rFonts w:ascii="Times New Roman" w:hAnsi="Times New Roman" w:cs="Times New Roman"/>
          <w:vertAlign w:val="superscript"/>
        </w:rPr>
        <w:t/>
      </w:r>
      <w:r w:rsidR="004016FE">
        <w:rPr>
          <w:rFonts w:ascii="Times New Roman" w:hAnsi="Times New Roman" w:cs="Times New Roman"/>
        </w:rPr>
        <w:t/>
      </w:r>
      <w:proofErr w:type="spellEnd"/>
      <w:r w:rsidR="004016FE">
        <w:rPr>
          <w:rFonts w:ascii="Times New Roman" w:hAnsi="Times New Roman" w:cs="Times New Roman"/>
        </w:rPr>
        <w:t xml:space="preserve"/>
      </w:r>
      <w:proofErr w:type="spellStart"/>
      <w:r w:rsidR="004016FE">
        <w:rPr>
          <w:rFonts w:ascii="Times New Roman" w:hAnsi="Times New Roman" w:cs="Times New Roman"/>
        </w:rPr>
        <w:t/>
      </w:r>
      <w:proofErr w:type="spellEnd"/>
      <w:r w:rsidR="004016FE">
        <w:rPr>
          <w:rFonts w:ascii="Times New Roman" w:hAnsi="Times New Roman" w:cs="Times New Roman"/>
        </w:rPr>
        <w:t xml:space="preserve"/>
      </w:r>
      <w:proofErr w:type="spellStart"/>
      <w:r w:rsidR="004016FE">
        <w:rPr>
          <w:rFonts w:ascii="Times New Roman" w:hAnsi="Times New Roman" w:cs="Times New Roman"/>
        </w:rPr>
        <w:t/>
      </w:r>
      <w:proofErr w:type="spellEnd"/>
      <w:r w:rsidR="004016FE">
        <w:rPr>
          <w:rFonts w:ascii="Times New Roman" w:hAnsi="Times New Roman" w:cs="Times New Roman"/>
        </w:rPr>
        <w:t xml:space="preserve"/>
      </w:r>
    </w:p>
    <w:p w14:paraId="7398C0D7" w14:textId="6A5D6796" w:rsidR="003372FB" w:rsidRDefault="00E41F87" w:rsidP="00B77ACA">
      <w:pPr>
        <w:spacing w:line="240" w:lineRule="auto"/>
        <w:jc w:val="center"/>
        <w:rPr>
          <w:rFonts w:ascii="Times New Roman" w:hAnsi="Times New Roman" w:cs="Times New Roman"/>
          <w:b/>
        </w:rPr>
      </w:pPr>
      <w:proofErr w:type="spellStart"/>
      <w:r w:rsidRPr="00E41F87">
        <w:rPr>
          <w:rFonts w:ascii="Times New Roman" w:hAnsi="Times New Roman" w:cs="Times New Roman"/>
          <w:vertAlign w:val="superscript"/>
        </w:rPr>
        <w:t/>
      </w:r>
      <w:r w:rsidR="004016FE">
        <w:rPr>
          <w:rFonts w:ascii="Times New Roman" w:hAnsi="Times New Roman" w:cs="Times New Roman"/>
        </w:rPr>
        <w:t/>
      </w:r>
      <w:proofErr w:type="spellEnd"/>
      <w:r w:rsidR="004016FE">
        <w:rPr>
          <w:rFonts w:ascii="Times New Roman" w:hAnsi="Times New Roman" w:cs="Times New Roman"/>
        </w:rPr>
        <w:t xml:space="preserve"/>
      </w:r>
      <w:bookmarkStart w:id="0" w:name="_Toc197356063"/>
      <w:r w:rsidR="004016FE">
        <w:rPr>
          <w:rFonts w:ascii="Times New Roman" w:hAnsi="Times New Roman" w:cs="Times New Roman"/>
        </w:rPr>
        <w:t xml:space="preserve"/>
      </w:r>
      <w:proofErr w:type="spellStart"/>
      <w:r w:rsidR="004016FE">
        <w:rPr>
          <w:rFonts w:ascii="Times New Roman" w:hAnsi="Times New Roman" w:cs="Times New Roman"/>
        </w:rPr>
        <w:t/>
      </w:r>
      <w:proofErr w:type="spellEnd"/>
      <w:r w:rsidR="004016FE">
        <w:rPr>
          <w:rFonts w:ascii="Times New Roman" w:hAnsi="Times New Roman" w:cs="Times New Roman"/>
        </w:rPr>
        <w:t xml:space="preserve"/>
      </w:r>
    </w:p>
    <w:p w14:paraId="7BB713F4" w14:textId="2AC84496" w:rsidR="00E41F87" w:rsidRPr="00E41F87" w:rsidRDefault="00E41F87" w:rsidP="00B77ACA">
      <w:pPr>
        <w:spacing w:line="240" w:lineRule="auto"/>
        <w:jc w:val="center"/>
        <w:rPr>
          <w:rFonts w:ascii="Times New Roman" w:hAnsi="Times New Roman" w:cs="Times New Roman"/>
          <w:bCs/>
        </w:rPr>
      </w:pPr>
      <w:r>
        <w:rPr>
          <w:rFonts w:ascii="Times New Roman" w:hAnsi="Times New Roman" w:cs="Times New Roman"/>
          <w:bCs/>
        </w:rPr>
        <w:t/>
      </w:r>
      <w:proofErr w:type="gramStart"/>
      <w:r>
        <w:rPr>
          <w:rFonts w:ascii="Times New Roman" w:hAnsi="Times New Roman" w:cs="Times New Roman"/>
          <w:bCs/>
        </w:rPr>
        <w:t/>
      </w:r>
      <w:proofErr w:type="gramEnd"/>
      <w:r>
        <w:rPr>
          <w:rFonts w:ascii="Times New Roman" w:hAnsi="Times New Roman" w:cs="Times New Roman"/>
          <w:bCs/>
        </w:rPr>
        <w:t xml:space="preserve"/>
      </w:r>
      <w:proofErr w:type="spellStart"/>
      <w:proofErr w:type="gramStart"/>
      <w:r>
        <w:rPr>
          <w:rFonts w:ascii="Times New Roman" w:hAnsi="Times New Roman" w:cs="Times New Roman"/>
          <w:bCs/>
        </w:rPr>
        <w:t/>
      </w:r>
      <w:proofErr w:type="spellEnd"/>
      <w:proofErr w:type="gramEnd"/>
      <w:r>
        <w:rPr>
          <w:rFonts w:ascii="Times New Roman" w:hAnsi="Times New Roman" w:cs="Times New Roman"/>
          <w:bCs/>
        </w:rPr>
        <w:t xml:space="preserve"/>
      </w:r>
      <w:proofErr w:type="spellStart"/>
      <w:r>
        <w:rPr>
          <w:rFonts w:ascii="Times New Roman" w:hAnsi="Times New Roman" w:cs="Times New Roman"/>
          <w:bCs/>
        </w:rPr>
        <w:t/>
      </w:r>
      <w:r w:rsidRPr="00E41F87">
        <w:rPr>
          <w:rFonts w:ascii="Times New Roman" w:hAnsi="Times New Roman" w:cs="Times New Roman"/>
          <w:bCs/>
          <w:vertAlign w:val="superscript"/>
        </w:rPr>
        <w:t/>
      </w:r>
      <w:proofErr w:type="spellEnd"/>
    </w:p>
    <w:p w14:paraId="3B8FDA9C" w14:textId="77777777" w:rsidR="003372FB" w:rsidRDefault="003372FB" w:rsidP="00B77ACA">
      <w:pPr>
        <w:spacing w:line="240" w:lineRule="auto"/>
        <w:jc w:val="center"/>
        <w:rPr>
          <w:rFonts w:ascii="Times New Roman" w:hAnsi="Times New Roman" w:cs="Times New Roman"/>
          <w:b/>
        </w:rPr>
      </w:pPr>
    </w:p>
    <w:p w14:paraId="75C6CF63" w14:textId="77777777" w:rsidR="003372FB" w:rsidRDefault="003372FB" w:rsidP="00B77ACA">
      <w:pPr>
        <w:spacing w:line="240" w:lineRule="auto"/>
        <w:jc w:val="center"/>
        <w:rPr>
          <w:rFonts w:ascii="Times New Roman" w:hAnsi="Times New Roman" w:cs="Times New Roman"/>
          <w:b/>
        </w:rPr>
      </w:pPr>
    </w:p>
    <w:p w14:paraId="476C61F5" w14:textId="77777777" w:rsidR="003372FB" w:rsidRDefault="003372FB" w:rsidP="00B77ACA">
      <w:pPr>
        <w:spacing w:line="240" w:lineRule="auto"/>
        <w:jc w:val="center"/>
        <w:rPr>
          <w:rFonts w:ascii="Times New Roman" w:hAnsi="Times New Roman" w:cs="Times New Roman"/>
          <w:b/>
        </w:rPr>
      </w:pPr>
    </w:p>
    <w:p w14:paraId="4CAE5B60" w14:textId="77777777" w:rsidR="003372FB" w:rsidRDefault="003372FB" w:rsidP="00B77ACA">
      <w:pPr>
        <w:spacing w:line="240" w:lineRule="auto"/>
        <w:jc w:val="center"/>
        <w:rPr>
          <w:rFonts w:ascii="Times New Roman" w:hAnsi="Times New Roman" w:cs="Times New Roman"/>
          <w:b/>
        </w:rPr>
      </w:pPr>
    </w:p>
    <w:p w14:paraId="52CFD43A" w14:textId="77777777" w:rsidR="003372FB" w:rsidRDefault="003372FB" w:rsidP="00B77ACA">
      <w:pPr>
        <w:spacing w:line="240" w:lineRule="auto"/>
        <w:jc w:val="center"/>
        <w:rPr>
          <w:rFonts w:ascii="Times New Roman" w:hAnsi="Times New Roman" w:cs="Times New Roman"/>
          <w:b/>
        </w:rPr>
      </w:pPr>
    </w:p>
    <w:p w14:paraId="350833EC" w14:textId="77777777" w:rsidR="00E41F87" w:rsidRDefault="00E41F87" w:rsidP="00B77ACA">
      <w:pPr>
        <w:spacing w:line="240" w:lineRule="auto"/>
        <w:rPr>
          <w:rFonts w:ascii="Times New Roman" w:hAnsi="Times New Roman" w:cs="Times New Roman"/>
          <w:b/>
        </w:rPr>
      </w:pPr>
      <w:r>
        <w:rPr>
          <w:rFonts w:ascii="Times New Roman" w:hAnsi="Times New Roman" w:cs="Times New Roman"/>
          <w:b/>
        </w:rPr>
        <w:br w:type="page"/>
      </w:r>
    </w:p>
    <w:p w14:paraId="7C68DAED" w14:textId="41E2CE11" w:rsidR="00D46A3C" w:rsidRPr="00E41F87" w:rsidRDefault="00D46A3C" w:rsidP="00B77ACA">
      <w:pPr>
        <w:spacing w:line="240" w:lineRule="auto"/>
        <w:rPr>
          <w:rFonts w:ascii="Times New Roman" w:hAnsi="Times New Roman" w:cs="Times New Roman"/>
          <w:sz w:val="28"/>
          <w:szCs w:val="28"/>
        </w:rPr>
      </w:pPr>
      <w:r w:rsidRPr="00E41F87">
        <w:rPr>
          <w:rFonts w:ascii="Times New Roman" w:hAnsi="Times New Roman" w:cs="Times New Roman"/>
          <w:b/>
          <w:sz w:val="28"/>
          <w:szCs w:val="28"/>
        </w:rPr>
        <w:lastRenderedPageBreak/>
        <w:t>ABSTRACT</w:t>
      </w:r>
      <w:bookmarkEnd w:id="0"/>
    </w:p>
    <w:p w14:paraId="3DF931F8" w14:textId="7E2FAC5C" w:rsidR="00D46A3C" w:rsidRPr="004016FE" w:rsidRDefault="00D46A3C" w:rsidP="00B77ACA">
      <w:pPr>
        <w:spacing w:line="240" w:lineRule="auto"/>
        <w:jc w:val="both"/>
        <w:rPr>
          <w:rFonts w:ascii="Times New Roman" w:hAnsi="Times New Roman" w:cs="Times New Roman"/>
        </w:rPr>
      </w:pPr>
      <w:r w:rsidRPr="004016FE">
        <w:rPr>
          <w:rFonts w:ascii="Times New Roman" w:hAnsi="Times New Roman" w:cs="Times New Roman"/>
        </w:rPr>
        <w:t xml:space="preserve">This study assessed healthcare waste management practices </w:t>
      </w:r>
      <w:r w:rsidR="00D80577">
        <w:rPr>
          <w:rFonts w:ascii="Times New Roman" w:hAnsi="Times New Roman" w:cs="Times New Roman"/>
        </w:rPr>
        <w:t xml:space="preserve">among healthcare workers </w:t>
      </w:r>
      <w:r w:rsidRPr="004016FE">
        <w:rPr>
          <w:rFonts w:ascii="Times New Roman" w:hAnsi="Times New Roman" w:cs="Times New Roman"/>
        </w:rPr>
        <w:t xml:space="preserve">in Doma Local Government Area, </w:t>
      </w:r>
      <w:proofErr w:type="spellStart"/>
      <w:r w:rsidRPr="004016FE">
        <w:rPr>
          <w:rFonts w:ascii="Times New Roman" w:hAnsi="Times New Roman" w:cs="Times New Roman"/>
        </w:rPr>
        <w:t>Nassarawa</w:t>
      </w:r>
      <w:proofErr w:type="spellEnd"/>
      <w:r w:rsidRPr="004016FE">
        <w:rPr>
          <w:rFonts w:ascii="Times New Roman" w:hAnsi="Times New Roman" w:cs="Times New Roman"/>
        </w:rPr>
        <w:t xml:space="preserve"> State, Nigeria, examining the methods, challenges, and impacts of waste handling in healthcare facilities. Employing a cross-sectional design, the study surveyed healthcare workers using a semi-structured questionnaire to capture data on demographic characteristics, waste generation types, disposal methods, training, and formal waste management policies. Findings reveal that most respondents are well educated, with 89.36% holding tertiary qualifications, and most have substantial work experience, predominantly between five </w:t>
      </w:r>
      <w:r w:rsidR="00AF28AA" w:rsidRPr="004016FE">
        <w:rPr>
          <w:rFonts w:ascii="Times New Roman" w:hAnsi="Times New Roman" w:cs="Times New Roman"/>
        </w:rPr>
        <w:t>and</w:t>
      </w:r>
      <w:r w:rsidRPr="004016FE">
        <w:rPr>
          <w:rFonts w:ascii="Times New Roman" w:hAnsi="Times New Roman" w:cs="Times New Roman"/>
        </w:rPr>
        <w:t xml:space="preserve"> seven years. Infectious waste emerged as the most commonly generated category (50.7%), followed by non-infectious (25.77%) and hazardous waste (14.57%). Although segregation and disposal (51.82%) are the primary </w:t>
      </w:r>
      <w:r w:rsidR="00AF28AA" w:rsidRPr="004016FE">
        <w:rPr>
          <w:rFonts w:ascii="Times New Roman" w:hAnsi="Times New Roman" w:cs="Times New Roman"/>
        </w:rPr>
        <w:t>methods</w:t>
      </w:r>
      <w:r w:rsidRPr="004016FE">
        <w:rPr>
          <w:rFonts w:ascii="Times New Roman" w:hAnsi="Times New Roman" w:cs="Times New Roman"/>
        </w:rPr>
        <w:t xml:space="preserve">, many facilities still rely on burning and burying (27.73%) practices that raise environmental concerns. </w:t>
      </w:r>
      <w:r w:rsidR="00ED6F8E" w:rsidRPr="004016FE">
        <w:rPr>
          <w:rFonts w:ascii="Times New Roman" w:hAnsi="Times New Roman" w:cs="Times New Roman"/>
        </w:rPr>
        <w:t>Concern worthy</w:t>
      </w:r>
      <w:r w:rsidRPr="004016FE">
        <w:rPr>
          <w:rFonts w:ascii="Times New Roman" w:hAnsi="Times New Roman" w:cs="Times New Roman"/>
        </w:rPr>
        <w:t>, while 91.01% of healthcare workers reported receiving training on proper waste management, only 10.92% confirmed the existence of formal policies or guidelines, with 60.78% indicating their absence. This policy gap, coupled with limited government support, inadequate infrastructure, and insufficient resources, compromises effective waste management and increases public health risks. Negative impacts include environmental degradation, heightened risk of disease outbreaks, and injuries among healthcare workers. The study concludes that despite high levels of individual training and experience, systemic shortcomings</w:t>
      </w:r>
      <w:r w:rsidR="00D926D7" w:rsidRPr="004016FE">
        <w:rPr>
          <w:rFonts w:ascii="Times New Roman" w:hAnsi="Times New Roman" w:cs="Times New Roman"/>
        </w:rPr>
        <w:t xml:space="preserve">, </w:t>
      </w:r>
      <w:r w:rsidRPr="004016FE">
        <w:rPr>
          <w:rFonts w:ascii="Times New Roman" w:hAnsi="Times New Roman" w:cs="Times New Roman"/>
        </w:rPr>
        <w:t>particularly the lack of standardised policies and infrastructural support</w:t>
      </w:r>
      <w:r w:rsidR="00D926D7" w:rsidRPr="004016FE">
        <w:rPr>
          <w:rFonts w:ascii="Times New Roman" w:hAnsi="Times New Roman" w:cs="Times New Roman"/>
        </w:rPr>
        <w:t xml:space="preserve">, </w:t>
      </w:r>
      <w:r w:rsidRPr="004016FE">
        <w:rPr>
          <w:rFonts w:ascii="Times New Roman" w:hAnsi="Times New Roman" w:cs="Times New Roman"/>
        </w:rPr>
        <w:t>hamper optimal waste management. It recommends that policymakers prioritise developing and enforcing comprehensive waste management policies, improving resource allocation, and investing in modern disposal technologies to safeguard public health and the environment.</w:t>
      </w:r>
    </w:p>
    <w:p w14:paraId="24415C32" w14:textId="187D7D54" w:rsidR="004016FE" w:rsidRPr="004016FE" w:rsidRDefault="004016FE" w:rsidP="00B77ACA">
      <w:pPr>
        <w:spacing w:line="240" w:lineRule="auto"/>
        <w:jc w:val="both"/>
        <w:rPr>
          <w:rFonts w:ascii="Times New Roman" w:hAnsi="Times New Roman" w:cs="Times New Roman"/>
        </w:rPr>
      </w:pPr>
      <w:r w:rsidRPr="00E41F87">
        <w:rPr>
          <w:rFonts w:ascii="Times New Roman" w:hAnsi="Times New Roman" w:cs="Times New Roman"/>
          <w:b/>
          <w:bCs/>
        </w:rPr>
        <w:t>Keywords:</w:t>
      </w:r>
      <w:r>
        <w:rPr>
          <w:rFonts w:ascii="Times New Roman" w:hAnsi="Times New Roman" w:cs="Times New Roman"/>
        </w:rPr>
        <w:t xml:space="preserve"> Healthcare, Waste, Management, Assessment</w:t>
      </w:r>
    </w:p>
    <w:p w14:paraId="201F293A" w14:textId="77777777" w:rsidR="003136A1" w:rsidRDefault="003136A1" w:rsidP="00B77ACA">
      <w:pPr>
        <w:spacing w:line="240" w:lineRule="auto"/>
        <w:rPr>
          <w:rFonts w:ascii="Times New Roman" w:hAnsi="Times New Roman" w:cs="Times New Roman"/>
        </w:rPr>
        <w:sectPr w:rsidR="003136A1" w:rsidSect="00FA59FB">
          <w:pgSz w:w="11906" w:h="16838" w:code="9"/>
          <w:pgMar w:top="1077" w:right="607" w:bottom="607" w:left="607" w:header="346" w:footer="403" w:gutter="0"/>
          <w:cols w:space="708"/>
          <w:docGrid w:linePitch="360"/>
        </w:sectPr>
      </w:pPr>
    </w:p>
    <w:p w14:paraId="53DE7252" w14:textId="77777777" w:rsidR="00E41F87" w:rsidRDefault="00D46A3C" w:rsidP="00B77ACA">
      <w:pPr>
        <w:spacing w:line="240" w:lineRule="auto"/>
        <w:rPr>
          <w:rFonts w:ascii="Times New Roman" w:hAnsi="Times New Roman" w:cs="Times New Roman"/>
        </w:rPr>
      </w:pPr>
      <w:r w:rsidRPr="004016FE">
        <w:rPr>
          <w:rFonts w:ascii="Times New Roman" w:hAnsi="Times New Roman" w:cs="Times New Roman"/>
        </w:rPr>
        <w:br w:type="page"/>
      </w:r>
    </w:p>
    <w:p w14:paraId="50754938" w14:textId="77777777" w:rsidR="00E41F87" w:rsidRDefault="00E41F87" w:rsidP="00B77ACA">
      <w:pPr>
        <w:spacing w:line="240" w:lineRule="auto"/>
        <w:rPr>
          <w:rFonts w:ascii="Times New Roman" w:hAnsi="Times New Roman" w:cs="Times New Roman"/>
        </w:rPr>
      </w:pPr>
    </w:p>
    <w:p w14:paraId="1E184ACF" w14:textId="55257AC9" w:rsidR="00D46A3C" w:rsidRPr="00E41F87" w:rsidRDefault="00E41F87" w:rsidP="00B77ACA">
      <w:pPr>
        <w:spacing w:line="240" w:lineRule="auto"/>
        <w:rPr>
          <w:rFonts w:ascii="Times New Roman" w:hAnsi="Times New Roman" w:cs="Times New Roman"/>
          <w:sz w:val="28"/>
          <w:szCs w:val="28"/>
        </w:rPr>
      </w:pPr>
      <w:r w:rsidRPr="00E41F87">
        <w:rPr>
          <w:rFonts w:ascii="Times New Roman" w:hAnsi="Times New Roman" w:cs="Times New Roman"/>
          <w:b/>
          <w:bCs/>
          <w:sz w:val="28"/>
          <w:szCs w:val="28"/>
        </w:rPr>
        <w:t>INTRODUCTION</w:t>
      </w:r>
    </w:p>
    <w:p w14:paraId="2ACFF9C1" w14:textId="6C0EDFF3" w:rsidR="00D46A3C" w:rsidRPr="004016FE" w:rsidRDefault="00D46A3C" w:rsidP="00B77ACA">
      <w:pPr>
        <w:spacing w:line="240" w:lineRule="auto"/>
        <w:jc w:val="both"/>
        <w:rPr>
          <w:rFonts w:ascii="Times New Roman" w:hAnsi="Times New Roman" w:cs="Times New Roman"/>
        </w:rPr>
      </w:pPr>
      <w:r w:rsidRPr="004016FE">
        <w:rPr>
          <w:rFonts w:ascii="Times New Roman" w:hAnsi="Times New Roman" w:cs="Times New Roman"/>
        </w:rPr>
        <w:t>Health care waste management (</w:t>
      </w:r>
      <w:proofErr w:type="spellStart"/>
      <w:r w:rsidRPr="004016FE">
        <w:rPr>
          <w:rFonts w:ascii="Times New Roman" w:hAnsi="Times New Roman" w:cs="Times New Roman"/>
        </w:rPr>
        <w:t>HCWM</w:t>
      </w:r>
      <w:proofErr w:type="spellEnd"/>
      <w:r w:rsidRPr="004016FE">
        <w:rPr>
          <w:rFonts w:ascii="Times New Roman" w:hAnsi="Times New Roman" w:cs="Times New Roman"/>
        </w:rPr>
        <w:t>) has emerged as a significant global problem, especially in developing settings where access to suitable waste disposal items is limited (WHO, 2018). According to the</w:t>
      </w:r>
      <w:r w:rsidR="00F25BFB" w:rsidRPr="004016FE">
        <w:rPr>
          <w:rFonts w:ascii="Times New Roman" w:hAnsi="Times New Roman" w:cs="Times New Roman"/>
        </w:rPr>
        <w:t xml:space="preserve"> </w:t>
      </w:r>
      <w:r w:rsidRPr="004016FE">
        <w:rPr>
          <w:rFonts w:ascii="Times New Roman" w:hAnsi="Times New Roman" w:cs="Times New Roman"/>
        </w:rPr>
        <w:t>WHO</w:t>
      </w:r>
      <w:r w:rsidR="00A1415F" w:rsidRPr="004016FE">
        <w:rPr>
          <w:rFonts w:ascii="Times New Roman" w:hAnsi="Times New Roman" w:cs="Times New Roman"/>
        </w:rPr>
        <w:t xml:space="preserve"> (2020)</w:t>
      </w:r>
      <w:r w:rsidRPr="004016FE">
        <w:rPr>
          <w:rFonts w:ascii="Times New Roman" w:hAnsi="Times New Roman" w:cs="Times New Roman"/>
        </w:rPr>
        <w:t>, healthcare waste is a range of materials produced for diagnosing, treating, preventing, or controlling human and animal diseases, conducting medical research, producing biological products, or training healthcare professionals.</w:t>
      </w:r>
      <w:r w:rsidR="00A1415F" w:rsidRPr="004016FE">
        <w:rPr>
          <w:rFonts w:ascii="Times New Roman" w:hAnsi="Times New Roman" w:cs="Times New Roman"/>
        </w:rPr>
        <w:t xml:space="preserve"> Moreso,</w:t>
      </w:r>
      <w:r w:rsidRPr="004016FE">
        <w:rPr>
          <w:rFonts w:ascii="Times New Roman" w:hAnsi="Times New Roman" w:cs="Times New Roman"/>
        </w:rPr>
        <w:t xml:space="preserve"> hazardous healthcare waste constitutes about 15% of total healthcare waste, which, if not disposed of correctly, may have negative effects on people’s health and the environment (WHO, 2018).</w:t>
      </w:r>
    </w:p>
    <w:p w14:paraId="15211637" w14:textId="620F7C1A" w:rsidR="00D46A3C" w:rsidRPr="004016FE" w:rsidRDefault="008A07E9" w:rsidP="00B77ACA">
      <w:pPr>
        <w:spacing w:line="240" w:lineRule="auto"/>
        <w:jc w:val="both"/>
        <w:rPr>
          <w:rFonts w:ascii="Times New Roman" w:hAnsi="Times New Roman" w:cs="Times New Roman"/>
        </w:rPr>
      </w:pPr>
      <w:r w:rsidRPr="004016FE">
        <w:rPr>
          <w:rFonts w:ascii="Times New Roman" w:hAnsi="Times New Roman" w:cs="Times New Roman"/>
        </w:rPr>
        <w:t>The SDGs concerning health and well-being</w:t>
      </w:r>
      <w:r w:rsidR="00341917" w:rsidRPr="004016FE">
        <w:rPr>
          <w:rFonts w:ascii="Times New Roman" w:hAnsi="Times New Roman" w:cs="Times New Roman"/>
        </w:rPr>
        <w:t>,</w:t>
      </w:r>
      <w:r w:rsidRPr="004016FE">
        <w:rPr>
          <w:rFonts w:ascii="Times New Roman" w:hAnsi="Times New Roman" w:cs="Times New Roman"/>
        </w:rPr>
        <w:t xml:space="preserve"> clean water and sanitation</w:t>
      </w:r>
      <w:r w:rsidR="00341917" w:rsidRPr="004016FE">
        <w:rPr>
          <w:rFonts w:ascii="Times New Roman" w:hAnsi="Times New Roman" w:cs="Times New Roman"/>
        </w:rPr>
        <w:t xml:space="preserve"> are Goals 3 and 6</w:t>
      </w:r>
      <w:r w:rsidR="00AF28AA" w:rsidRPr="004016FE">
        <w:rPr>
          <w:rFonts w:ascii="Times New Roman" w:hAnsi="Times New Roman" w:cs="Times New Roman"/>
        </w:rPr>
        <w:t>,</w:t>
      </w:r>
      <w:r w:rsidR="00341917" w:rsidRPr="004016FE">
        <w:rPr>
          <w:rFonts w:ascii="Times New Roman" w:hAnsi="Times New Roman" w:cs="Times New Roman"/>
        </w:rPr>
        <w:t xml:space="preserve"> respectively; these </w:t>
      </w:r>
      <w:r w:rsidRPr="004016FE">
        <w:rPr>
          <w:rFonts w:ascii="Times New Roman" w:hAnsi="Times New Roman" w:cs="Times New Roman"/>
        </w:rPr>
        <w:t xml:space="preserve">categorically </w:t>
      </w:r>
      <w:r w:rsidR="00AF28AA" w:rsidRPr="004016FE">
        <w:rPr>
          <w:rFonts w:ascii="Times New Roman" w:hAnsi="Times New Roman" w:cs="Times New Roman"/>
        </w:rPr>
        <w:t>state</w:t>
      </w:r>
      <w:r w:rsidRPr="004016FE">
        <w:rPr>
          <w:rFonts w:ascii="Times New Roman" w:hAnsi="Times New Roman" w:cs="Times New Roman"/>
        </w:rPr>
        <w:t xml:space="preserve"> that proper waste management is vital in health. To achieve these goals, proper healthcare waste management has to be prioritised, especially in </w:t>
      </w:r>
      <w:proofErr w:type="spellStart"/>
      <w:r w:rsidRPr="004016FE">
        <w:rPr>
          <w:rFonts w:ascii="Times New Roman" w:hAnsi="Times New Roman" w:cs="Times New Roman"/>
        </w:rPr>
        <w:t>LMICs</w:t>
      </w:r>
      <w:proofErr w:type="spellEnd"/>
      <w:r w:rsidRPr="004016FE">
        <w:rPr>
          <w:rFonts w:ascii="Times New Roman" w:hAnsi="Times New Roman" w:cs="Times New Roman"/>
        </w:rPr>
        <w:t>, where the waste issue is worse (WHO, 2020).</w:t>
      </w:r>
      <w:r w:rsidR="00282D8C" w:rsidRPr="004016FE">
        <w:rPr>
          <w:rFonts w:ascii="Times New Roman" w:hAnsi="Times New Roman" w:cs="Times New Roman"/>
        </w:rPr>
        <w:t xml:space="preserve"> </w:t>
      </w:r>
      <w:r w:rsidR="00341917" w:rsidRPr="004016FE">
        <w:rPr>
          <w:rFonts w:ascii="Times New Roman" w:hAnsi="Times New Roman" w:cs="Times New Roman"/>
        </w:rPr>
        <w:t xml:space="preserve">Rizan </w:t>
      </w:r>
      <w:r w:rsidR="00341917" w:rsidRPr="004016FE">
        <w:rPr>
          <w:rFonts w:ascii="Times New Roman" w:hAnsi="Times New Roman" w:cs="Times New Roman"/>
          <w:i/>
          <w:iCs/>
        </w:rPr>
        <w:t>et al</w:t>
      </w:r>
      <w:r w:rsidR="00341917" w:rsidRPr="004016FE">
        <w:rPr>
          <w:rFonts w:ascii="Times New Roman" w:hAnsi="Times New Roman" w:cs="Times New Roman"/>
        </w:rPr>
        <w:t>. (2021) examined i</w:t>
      </w:r>
      <w:r w:rsidR="00D46A3C" w:rsidRPr="004016FE">
        <w:rPr>
          <w:rFonts w:ascii="Times New Roman" w:hAnsi="Times New Roman" w:cs="Times New Roman"/>
        </w:rPr>
        <w:t xml:space="preserve">nternational trends in managing and disposing of healthcare waste, with developed countries having more efficient systems than developing ones. </w:t>
      </w:r>
      <w:r w:rsidR="00341917" w:rsidRPr="004016FE">
        <w:rPr>
          <w:rFonts w:ascii="Times New Roman" w:hAnsi="Times New Roman" w:cs="Times New Roman"/>
        </w:rPr>
        <w:t xml:space="preserve">Outlining advanced </w:t>
      </w:r>
      <w:r w:rsidR="00D46A3C" w:rsidRPr="004016FE">
        <w:rPr>
          <w:rFonts w:ascii="Times New Roman" w:hAnsi="Times New Roman" w:cs="Times New Roman"/>
        </w:rPr>
        <w:t xml:space="preserve">technologies, infection control measures, and proper disposal means like incineration, autoclaving, microwave treatment, etc, to save the health facility wastes of developed countries like the United States and Germany. </w:t>
      </w:r>
      <w:r w:rsidR="00341917" w:rsidRPr="004016FE">
        <w:rPr>
          <w:rFonts w:ascii="Times New Roman" w:hAnsi="Times New Roman" w:cs="Times New Roman"/>
        </w:rPr>
        <w:t xml:space="preserve">However, </w:t>
      </w:r>
      <w:r w:rsidR="00D46A3C" w:rsidRPr="004016FE">
        <w:rPr>
          <w:rFonts w:ascii="Times New Roman" w:hAnsi="Times New Roman" w:cs="Times New Roman"/>
        </w:rPr>
        <w:t>developing countries experience issues like poor funding, absence of structures and inefficient implementation of laws on proper waste disposal (</w:t>
      </w:r>
      <w:r w:rsidR="005D0557" w:rsidRPr="004016FE">
        <w:rPr>
          <w:rFonts w:ascii="Times New Roman" w:hAnsi="Times New Roman" w:cs="Times New Roman"/>
        </w:rPr>
        <w:t>Oduro-Kwarteng</w:t>
      </w:r>
      <w:r w:rsidR="00D46A3C" w:rsidRPr="004016FE">
        <w:rPr>
          <w:rFonts w:ascii="Times New Roman" w:hAnsi="Times New Roman" w:cs="Times New Roman"/>
        </w:rPr>
        <w:t xml:space="preserve"> </w:t>
      </w:r>
      <w:r w:rsidR="00D46A3C" w:rsidRPr="004016FE">
        <w:rPr>
          <w:rFonts w:ascii="Times New Roman" w:hAnsi="Times New Roman" w:cs="Times New Roman"/>
          <w:i/>
          <w:iCs/>
        </w:rPr>
        <w:t>et al</w:t>
      </w:r>
      <w:r w:rsidR="00D46A3C" w:rsidRPr="004016FE">
        <w:rPr>
          <w:rFonts w:ascii="Times New Roman" w:hAnsi="Times New Roman" w:cs="Times New Roman"/>
        </w:rPr>
        <w:t xml:space="preserve">., </w:t>
      </w:r>
      <w:r w:rsidR="005D0557" w:rsidRPr="004016FE">
        <w:rPr>
          <w:rFonts w:ascii="Times New Roman" w:hAnsi="Times New Roman" w:cs="Times New Roman"/>
        </w:rPr>
        <w:t>2021</w:t>
      </w:r>
      <w:r w:rsidR="00D46A3C" w:rsidRPr="004016FE">
        <w:rPr>
          <w:rFonts w:ascii="Times New Roman" w:hAnsi="Times New Roman" w:cs="Times New Roman"/>
        </w:rPr>
        <w:t xml:space="preserve">). </w:t>
      </w:r>
      <w:r w:rsidR="00A633CD" w:rsidRPr="004016FE">
        <w:rPr>
          <w:rFonts w:ascii="Times New Roman" w:hAnsi="Times New Roman" w:cs="Times New Roman"/>
        </w:rPr>
        <w:t xml:space="preserve">Thus, making healthcare waste management efforts inadequate in </w:t>
      </w:r>
      <w:proofErr w:type="spellStart"/>
      <w:r w:rsidR="00A633CD" w:rsidRPr="004016FE">
        <w:rPr>
          <w:rFonts w:ascii="Times New Roman" w:hAnsi="Times New Roman" w:cs="Times New Roman"/>
        </w:rPr>
        <w:t>LMICs</w:t>
      </w:r>
      <w:proofErr w:type="spellEnd"/>
      <w:r w:rsidR="00A633CD" w:rsidRPr="004016FE">
        <w:rPr>
          <w:rFonts w:ascii="Times New Roman" w:hAnsi="Times New Roman" w:cs="Times New Roman"/>
        </w:rPr>
        <w:t>.</w:t>
      </w:r>
    </w:p>
    <w:p w14:paraId="7AE6EED3" w14:textId="1E56512C" w:rsidR="00F9775A" w:rsidRPr="004016FE" w:rsidRDefault="00D46A3C" w:rsidP="00B77ACA">
      <w:pPr>
        <w:spacing w:line="240" w:lineRule="auto"/>
        <w:jc w:val="both"/>
        <w:rPr>
          <w:rFonts w:ascii="Times New Roman" w:hAnsi="Times New Roman" w:cs="Times New Roman"/>
        </w:rPr>
      </w:pPr>
      <w:proofErr w:type="spellStart"/>
      <w:r w:rsidRPr="004016FE">
        <w:rPr>
          <w:rFonts w:ascii="Times New Roman" w:hAnsi="Times New Roman" w:cs="Times New Roman"/>
        </w:rPr>
        <w:t>HCWM</w:t>
      </w:r>
      <w:proofErr w:type="spellEnd"/>
      <w:r w:rsidRPr="004016FE">
        <w:rPr>
          <w:rFonts w:ascii="Times New Roman" w:hAnsi="Times New Roman" w:cs="Times New Roman"/>
        </w:rPr>
        <w:t xml:space="preserve"> in Nigeria is a critical issue due to the increasing volume of healthcare waste (HCW) generated by the country's expanding healthcare sector</w:t>
      </w:r>
      <w:r w:rsidR="00F91D6F" w:rsidRPr="004016FE">
        <w:rPr>
          <w:rFonts w:ascii="Times New Roman" w:hAnsi="Times New Roman" w:cs="Times New Roman"/>
        </w:rPr>
        <w:t xml:space="preserve"> and rapid population growth</w:t>
      </w:r>
      <w:r w:rsidRPr="004016FE">
        <w:rPr>
          <w:rFonts w:ascii="Times New Roman" w:hAnsi="Times New Roman" w:cs="Times New Roman"/>
        </w:rPr>
        <w:t>. These challenges are compounded by inadequate infrastructure, weak regulatory frameworks, limited public awareness, and funding constraints</w:t>
      </w:r>
      <w:r w:rsidR="00AF28AA" w:rsidRPr="004016FE">
        <w:rPr>
          <w:rFonts w:ascii="Times New Roman" w:hAnsi="Times New Roman" w:cs="Times New Roman"/>
        </w:rPr>
        <w:t>,</w:t>
      </w:r>
      <w:r w:rsidRPr="004016FE">
        <w:rPr>
          <w:rFonts w:ascii="Times New Roman" w:hAnsi="Times New Roman" w:cs="Times New Roman"/>
        </w:rPr>
        <w:t xml:space="preserve"> </w:t>
      </w:r>
      <w:r w:rsidR="006E78F4" w:rsidRPr="004016FE">
        <w:rPr>
          <w:rFonts w:ascii="Times New Roman" w:hAnsi="Times New Roman" w:cs="Times New Roman"/>
        </w:rPr>
        <w:t xml:space="preserve">according to </w:t>
      </w:r>
      <w:r w:rsidRPr="004016FE">
        <w:rPr>
          <w:rFonts w:ascii="Times New Roman" w:hAnsi="Times New Roman" w:cs="Times New Roman"/>
        </w:rPr>
        <w:t xml:space="preserve">Abah and </w:t>
      </w:r>
      <w:proofErr w:type="spellStart"/>
      <w:r w:rsidRPr="004016FE">
        <w:rPr>
          <w:rFonts w:ascii="Times New Roman" w:hAnsi="Times New Roman" w:cs="Times New Roman"/>
        </w:rPr>
        <w:t>Ohimain</w:t>
      </w:r>
      <w:proofErr w:type="spellEnd"/>
      <w:r w:rsidRPr="004016FE">
        <w:rPr>
          <w:rFonts w:ascii="Times New Roman" w:hAnsi="Times New Roman" w:cs="Times New Roman"/>
        </w:rPr>
        <w:t xml:space="preserve"> </w:t>
      </w:r>
      <w:r w:rsidR="006E78F4" w:rsidRPr="004016FE">
        <w:rPr>
          <w:rFonts w:ascii="Times New Roman" w:hAnsi="Times New Roman" w:cs="Times New Roman"/>
        </w:rPr>
        <w:t>(</w:t>
      </w:r>
      <w:r w:rsidRPr="004016FE">
        <w:rPr>
          <w:rFonts w:ascii="Times New Roman" w:hAnsi="Times New Roman" w:cs="Times New Roman"/>
        </w:rPr>
        <w:t xml:space="preserve">2019). </w:t>
      </w:r>
      <w:r w:rsidR="00F91D6F" w:rsidRPr="004016FE">
        <w:rPr>
          <w:rFonts w:ascii="Times New Roman" w:hAnsi="Times New Roman" w:cs="Times New Roman"/>
        </w:rPr>
        <w:t xml:space="preserve">Additionally, Afolabi </w:t>
      </w:r>
      <w:r w:rsidR="00F91D6F" w:rsidRPr="004016FE">
        <w:rPr>
          <w:rFonts w:ascii="Times New Roman" w:hAnsi="Times New Roman" w:cs="Times New Roman"/>
          <w:i/>
          <w:iCs/>
        </w:rPr>
        <w:t>et al</w:t>
      </w:r>
      <w:r w:rsidR="00F91D6F" w:rsidRPr="004016FE">
        <w:rPr>
          <w:rFonts w:ascii="Times New Roman" w:hAnsi="Times New Roman" w:cs="Times New Roman"/>
        </w:rPr>
        <w:t xml:space="preserve">. (2020) </w:t>
      </w:r>
      <w:r w:rsidR="00AF28AA" w:rsidRPr="004016FE">
        <w:rPr>
          <w:rFonts w:ascii="Times New Roman" w:hAnsi="Times New Roman" w:cs="Times New Roman"/>
        </w:rPr>
        <w:t>report</w:t>
      </w:r>
      <w:r w:rsidR="009A61BA" w:rsidRPr="004016FE">
        <w:rPr>
          <w:rFonts w:ascii="Times New Roman" w:hAnsi="Times New Roman" w:cs="Times New Roman"/>
        </w:rPr>
        <w:t xml:space="preserve"> that </w:t>
      </w:r>
      <w:r w:rsidRPr="004016FE">
        <w:rPr>
          <w:rFonts w:ascii="Times New Roman" w:hAnsi="Times New Roman" w:cs="Times New Roman"/>
        </w:rPr>
        <w:t>Nigeria generates an estimated 290,000 tons of healthcare waste annually, a substantial portion of which is hazardous waste such as sharps, infectious, chemical, and pathological waste. The rapid growth of the healthcare system, population growth, and increased medical interventions have led to a rise in waste generation.</w:t>
      </w:r>
    </w:p>
    <w:p w14:paraId="4C3186FA" w14:textId="0EED4160" w:rsidR="00D46A3C" w:rsidRPr="004016FE" w:rsidRDefault="00D46A3C" w:rsidP="00B77ACA">
      <w:pPr>
        <w:spacing w:line="240" w:lineRule="auto"/>
        <w:jc w:val="both"/>
        <w:rPr>
          <w:rFonts w:ascii="Times New Roman" w:hAnsi="Times New Roman" w:cs="Times New Roman"/>
        </w:rPr>
      </w:pPr>
      <w:r w:rsidRPr="004016FE">
        <w:rPr>
          <w:rFonts w:ascii="Times New Roman" w:hAnsi="Times New Roman" w:cs="Times New Roman"/>
        </w:rPr>
        <w:t xml:space="preserve">Healthcare waste management in Nigeria falls under the National Environmental (Sanitation and Wastes Control) Regulations, 2009 and </w:t>
      </w:r>
      <w:r w:rsidR="00AF28AA" w:rsidRPr="004016FE">
        <w:rPr>
          <w:rFonts w:ascii="Times New Roman" w:hAnsi="Times New Roman" w:cs="Times New Roman"/>
        </w:rPr>
        <w:t>the</w:t>
      </w:r>
      <w:r w:rsidRPr="004016FE">
        <w:rPr>
          <w:rFonts w:ascii="Times New Roman" w:hAnsi="Times New Roman" w:cs="Times New Roman"/>
        </w:rPr>
        <w:t xml:space="preserve"> National Healthcare Waste Management Plan, 2013. Nonetheless, the frameworks highlighted have been leveraged in synchronising excellent waste management, although they are not standard nationwide (Aniefiok </w:t>
      </w:r>
      <w:r w:rsidRPr="004016FE">
        <w:rPr>
          <w:rFonts w:ascii="Times New Roman" w:hAnsi="Times New Roman" w:cs="Times New Roman"/>
          <w:i/>
          <w:iCs/>
        </w:rPr>
        <w:t>et al</w:t>
      </w:r>
      <w:r w:rsidRPr="004016FE">
        <w:rPr>
          <w:rFonts w:ascii="Times New Roman" w:hAnsi="Times New Roman" w:cs="Times New Roman"/>
        </w:rPr>
        <w:t xml:space="preserve">., 2020). </w:t>
      </w:r>
      <w:r w:rsidR="00F9775A" w:rsidRPr="004016FE">
        <w:rPr>
          <w:rFonts w:ascii="Times New Roman" w:hAnsi="Times New Roman" w:cs="Times New Roman"/>
        </w:rPr>
        <w:t xml:space="preserve">Additionally, </w:t>
      </w:r>
      <w:r w:rsidRPr="004016FE">
        <w:rPr>
          <w:rFonts w:ascii="Times New Roman" w:hAnsi="Times New Roman" w:cs="Times New Roman"/>
        </w:rPr>
        <w:t xml:space="preserve">Nigeria has several regulations governing </w:t>
      </w:r>
      <w:proofErr w:type="spellStart"/>
      <w:r w:rsidRPr="004016FE">
        <w:rPr>
          <w:rFonts w:ascii="Times New Roman" w:hAnsi="Times New Roman" w:cs="Times New Roman"/>
        </w:rPr>
        <w:t>HCWM</w:t>
      </w:r>
      <w:proofErr w:type="spellEnd"/>
      <w:r w:rsidRPr="004016FE">
        <w:rPr>
          <w:rFonts w:ascii="Times New Roman" w:hAnsi="Times New Roman" w:cs="Times New Roman"/>
        </w:rPr>
        <w:t xml:space="preserve">, including the National Healthcare Waste Management Policy (2007), which provides guidelines for </w:t>
      </w:r>
      <w:proofErr w:type="spellStart"/>
      <w:r w:rsidRPr="004016FE">
        <w:rPr>
          <w:rFonts w:ascii="Times New Roman" w:hAnsi="Times New Roman" w:cs="Times New Roman"/>
        </w:rPr>
        <w:t>HCWM</w:t>
      </w:r>
      <w:proofErr w:type="spellEnd"/>
      <w:r w:rsidRPr="004016FE">
        <w:rPr>
          <w:rFonts w:ascii="Times New Roman" w:hAnsi="Times New Roman" w:cs="Times New Roman"/>
        </w:rPr>
        <w:t xml:space="preserve"> practices; the Harmful Waste (Special Criminal Provisions) Act (1988), which criminalises the improper disposal of hazardous waste; and the Environmental Health Officers’ Registration Council of Nigeria (</w:t>
      </w:r>
      <w:proofErr w:type="spellStart"/>
      <w:r w:rsidRPr="004016FE">
        <w:rPr>
          <w:rFonts w:ascii="Times New Roman" w:hAnsi="Times New Roman" w:cs="Times New Roman"/>
        </w:rPr>
        <w:t>EHORECON</w:t>
      </w:r>
      <w:proofErr w:type="spellEnd"/>
      <w:r w:rsidRPr="004016FE">
        <w:rPr>
          <w:rFonts w:ascii="Times New Roman" w:hAnsi="Times New Roman" w:cs="Times New Roman"/>
        </w:rPr>
        <w:t xml:space="preserve">) guidelines for waste management in healthcare settings. Despite these policies, enforcement is weak due to a lack of political will, funding, and workforce. Healthcare facilities often operate without fully complying with existing regulations, and monitoring by regulatory agencies is sporadic and ineffective (Afolabi </w:t>
      </w:r>
      <w:r w:rsidRPr="004016FE">
        <w:rPr>
          <w:rFonts w:ascii="Times New Roman" w:hAnsi="Times New Roman" w:cs="Times New Roman"/>
          <w:i/>
          <w:iCs/>
        </w:rPr>
        <w:t>et al</w:t>
      </w:r>
      <w:r w:rsidRPr="004016FE">
        <w:rPr>
          <w:rFonts w:ascii="Times New Roman" w:hAnsi="Times New Roman" w:cs="Times New Roman"/>
        </w:rPr>
        <w:t>., 2020).</w:t>
      </w:r>
      <w:r w:rsidR="00F9775A" w:rsidRPr="004016FE">
        <w:rPr>
          <w:rFonts w:ascii="Times New Roman" w:hAnsi="Times New Roman" w:cs="Times New Roman"/>
        </w:rPr>
        <w:t xml:space="preserve"> However, segregation</w:t>
      </w:r>
      <w:r w:rsidR="00DC76E9" w:rsidRPr="004016FE">
        <w:rPr>
          <w:rFonts w:ascii="Times New Roman" w:hAnsi="Times New Roman" w:cs="Times New Roman"/>
        </w:rPr>
        <w:t xml:space="preserve"> and management</w:t>
      </w:r>
      <w:r w:rsidR="00F9775A" w:rsidRPr="004016FE">
        <w:rPr>
          <w:rFonts w:ascii="Times New Roman" w:hAnsi="Times New Roman" w:cs="Times New Roman"/>
        </w:rPr>
        <w:t xml:space="preserve"> of </w:t>
      </w:r>
      <w:r w:rsidR="00DC76E9" w:rsidRPr="004016FE">
        <w:rPr>
          <w:rFonts w:ascii="Times New Roman" w:hAnsi="Times New Roman" w:cs="Times New Roman"/>
        </w:rPr>
        <w:t xml:space="preserve">the </w:t>
      </w:r>
      <w:r w:rsidR="00F9775A" w:rsidRPr="004016FE">
        <w:rPr>
          <w:rFonts w:ascii="Times New Roman" w:hAnsi="Times New Roman" w:cs="Times New Roman"/>
        </w:rPr>
        <w:t xml:space="preserve">waste at the point of generation </w:t>
      </w:r>
      <w:r w:rsidR="00AF28AA" w:rsidRPr="004016FE">
        <w:rPr>
          <w:rFonts w:ascii="Times New Roman" w:hAnsi="Times New Roman" w:cs="Times New Roman"/>
        </w:rPr>
        <w:t>are</w:t>
      </w:r>
      <w:r w:rsidR="00F9775A" w:rsidRPr="004016FE">
        <w:rPr>
          <w:rFonts w:ascii="Times New Roman" w:hAnsi="Times New Roman" w:cs="Times New Roman"/>
        </w:rPr>
        <w:t xml:space="preserve"> poorly practised in many healthcare facilities, resulting in hazardous waste being mixed with general waste.</w:t>
      </w:r>
    </w:p>
    <w:p w14:paraId="24C83F76" w14:textId="0D6BB45E" w:rsidR="00D46A3C" w:rsidRPr="004016FE" w:rsidRDefault="00D46A3C" w:rsidP="00B77ACA">
      <w:pPr>
        <w:spacing w:line="240" w:lineRule="auto"/>
        <w:jc w:val="both"/>
        <w:rPr>
          <w:rFonts w:ascii="Times New Roman" w:hAnsi="Times New Roman" w:cs="Times New Roman"/>
        </w:rPr>
      </w:pPr>
      <w:r w:rsidRPr="004016FE">
        <w:rPr>
          <w:rFonts w:ascii="Times New Roman" w:hAnsi="Times New Roman" w:cs="Times New Roman"/>
        </w:rPr>
        <w:t>Segregation of HCW in Nigeria is inconsistent and often limited to tertiary healthcare facilities, with primary and secondary facilities lagging. This is largely due to insufficient knowledge and appropriate tools, such as colour-coded bins and puncture-proof containers (</w:t>
      </w:r>
      <w:proofErr w:type="spellStart"/>
      <w:r w:rsidRPr="004016FE">
        <w:rPr>
          <w:rFonts w:ascii="Times New Roman" w:hAnsi="Times New Roman" w:cs="Times New Roman"/>
        </w:rPr>
        <w:t>Olowookere</w:t>
      </w:r>
      <w:proofErr w:type="spellEnd"/>
      <w:r w:rsidRPr="004016FE">
        <w:rPr>
          <w:rFonts w:ascii="Times New Roman" w:hAnsi="Times New Roman" w:cs="Times New Roman"/>
        </w:rPr>
        <w:t xml:space="preserve"> </w:t>
      </w:r>
      <w:r w:rsidRPr="004016FE">
        <w:rPr>
          <w:rFonts w:ascii="Times New Roman" w:hAnsi="Times New Roman" w:cs="Times New Roman"/>
          <w:i/>
          <w:iCs/>
        </w:rPr>
        <w:t>et al</w:t>
      </w:r>
      <w:r w:rsidRPr="004016FE">
        <w:rPr>
          <w:rFonts w:ascii="Times New Roman" w:hAnsi="Times New Roman" w:cs="Times New Roman"/>
        </w:rPr>
        <w:t xml:space="preserve">., 2020). The collection and transportation of healthcare waste are frequently carried out without adherence to established safety standards. In many rural and semi-urban areas, HCW is transported using open vehicles, exposing waste handlers and the public to hazardous materials (Adegboye </w:t>
      </w:r>
      <w:r w:rsidRPr="004016FE">
        <w:rPr>
          <w:rFonts w:ascii="Times New Roman" w:hAnsi="Times New Roman" w:cs="Times New Roman"/>
          <w:i/>
          <w:iCs/>
        </w:rPr>
        <w:t>et al</w:t>
      </w:r>
      <w:r w:rsidRPr="004016FE">
        <w:rPr>
          <w:rFonts w:ascii="Times New Roman" w:hAnsi="Times New Roman" w:cs="Times New Roman"/>
        </w:rPr>
        <w:t>., 2021). Common methods of HCW treatment in Nigeria include incineration, open burning, and burial. However, incineration facilities are often outdated and poorly maintained, leading to incomplete combustion and the release of toxic substances into the environment (</w:t>
      </w:r>
      <w:proofErr w:type="spellStart"/>
      <w:r w:rsidRPr="004016FE">
        <w:rPr>
          <w:rFonts w:ascii="Times New Roman" w:hAnsi="Times New Roman" w:cs="Times New Roman"/>
        </w:rPr>
        <w:t>Aborode</w:t>
      </w:r>
      <w:proofErr w:type="spellEnd"/>
      <w:r w:rsidRPr="004016FE">
        <w:rPr>
          <w:rFonts w:ascii="Times New Roman" w:hAnsi="Times New Roman" w:cs="Times New Roman"/>
        </w:rPr>
        <w:t xml:space="preserve"> </w:t>
      </w:r>
      <w:r w:rsidRPr="004016FE">
        <w:rPr>
          <w:rFonts w:ascii="Times New Roman" w:hAnsi="Times New Roman" w:cs="Times New Roman"/>
          <w:i/>
          <w:iCs/>
        </w:rPr>
        <w:t>et al</w:t>
      </w:r>
      <w:r w:rsidRPr="004016FE">
        <w:rPr>
          <w:rFonts w:ascii="Times New Roman" w:hAnsi="Times New Roman" w:cs="Times New Roman"/>
        </w:rPr>
        <w:t>., 2022). Open dumping and burning are widespread practices, particularly in rural areas, where access to modern treatment facilities is limited. These practices contribute to environmental degradation and pose severe health risks to nearby communities. Recycling of HCW is limited in Nigeria due to the lack of formalised systems. Informal waste pickers often scavenge for reusable materials from dumpsites, exposing themselves to infectious and hazardous waste (</w:t>
      </w:r>
      <w:proofErr w:type="spellStart"/>
      <w:r w:rsidRPr="004016FE">
        <w:rPr>
          <w:rFonts w:ascii="Times New Roman" w:hAnsi="Times New Roman" w:cs="Times New Roman"/>
        </w:rPr>
        <w:t>Oketokun</w:t>
      </w:r>
      <w:proofErr w:type="spellEnd"/>
      <w:r w:rsidRPr="004016FE">
        <w:rPr>
          <w:rFonts w:ascii="Times New Roman" w:hAnsi="Times New Roman" w:cs="Times New Roman"/>
        </w:rPr>
        <w:t xml:space="preserve"> </w:t>
      </w:r>
      <w:r w:rsidRPr="004016FE">
        <w:rPr>
          <w:rFonts w:ascii="Times New Roman" w:hAnsi="Times New Roman" w:cs="Times New Roman"/>
          <w:i/>
          <w:iCs/>
        </w:rPr>
        <w:t>et al</w:t>
      </w:r>
      <w:r w:rsidRPr="004016FE">
        <w:rPr>
          <w:rFonts w:ascii="Times New Roman" w:hAnsi="Times New Roman" w:cs="Times New Roman"/>
        </w:rPr>
        <w:t>., 2021).</w:t>
      </w:r>
    </w:p>
    <w:p w14:paraId="5AE0BE68" w14:textId="14DCB4AF" w:rsidR="00D46A3C" w:rsidRPr="004016FE" w:rsidRDefault="00BF695B" w:rsidP="00B77ACA">
      <w:pPr>
        <w:spacing w:line="240" w:lineRule="auto"/>
        <w:jc w:val="both"/>
        <w:rPr>
          <w:rFonts w:ascii="Times New Roman" w:hAnsi="Times New Roman" w:cs="Times New Roman"/>
        </w:rPr>
      </w:pPr>
      <w:r w:rsidRPr="004016FE">
        <w:rPr>
          <w:rFonts w:ascii="Times New Roman" w:hAnsi="Times New Roman" w:cs="Times New Roman"/>
        </w:rPr>
        <w:lastRenderedPageBreak/>
        <w:t xml:space="preserve">Abah and </w:t>
      </w:r>
      <w:proofErr w:type="spellStart"/>
      <w:r w:rsidRPr="004016FE">
        <w:rPr>
          <w:rFonts w:ascii="Times New Roman" w:hAnsi="Times New Roman" w:cs="Times New Roman"/>
        </w:rPr>
        <w:t>Ohimain</w:t>
      </w:r>
      <w:proofErr w:type="spellEnd"/>
      <w:r w:rsidRPr="004016FE">
        <w:rPr>
          <w:rFonts w:ascii="Times New Roman" w:hAnsi="Times New Roman" w:cs="Times New Roman"/>
        </w:rPr>
        <w:t xml:space="preserve"> (2019) </w:t>
      </w:r>
      <w:r w:rsidR="00AF28AA" w:rsidRPr="004016FE">
        <w:rPr>
          <w:rFonts w:ascii="Times New Roman" w:hAnsi="Times New Roman" w:cs="Times New Roman"/>
        </w:rPr>
        <w:t>reveal</w:t>
      </w:r>
      <w:r w:rsidRPr="004016FE">
        <w:rPr>
          <w:rFonts w:ascii="Times New Roman" w:hAnsi="Times New Roman" w:cs="Times New Roman"/>
        </w:rPr>
        <w:t xml:space="preserve"> that h</w:t>
      </w:r>
      <w:r w:rsidR="00D46A3C" w:rsidRPr="004016FE">
        <w:rPr>
          <w:rFonts w:ascii="Times New Roman" w:hAnsi="Times New Roman" w:cs="Times New Roman"/>
        </w:rPr>
        <w:t xml:space="preserve">ealthcare facilities in Nigeria, especially rural and semi-urban areas, lack basic </w:t>
      </w:r>
      <w:proofErr w:type="spellStart"/>
      <w:r w:rsidR="00D46A3C" w:rsidRPr="004016FE">
        <w:rPr>
          <w:rFonts w:ascii="Times New Roman" w:hAnsi="Times New Roman" w:cs="Times New Roman"/>
        </w:rPr>
        <w:t>HCWM</w:t>
      </w:r>
      <w:proofErr w:type="spellEnd"/>
      <w:r w:rsidR="00D46A3C" w:rsidRPr="004016FE">
        <w:rPr>
          <w:rFonts w:ascii="Times New Roman" w:hAnsi="Times New Roman" w:cs="Times New Roman"/>
        </w:rPr>
        <w:t xml:space="preserve"> infrastructure, such as incinerators, autoclaves, and colour-coded bins. </w:t>
      </w:r>
      <w:r w:rsidR="00AF28AA" w:rsidRPr="004016FE">
        <w:rPr>
          <w:rFonts w:ascii="Times New Roman" w:hAnsi="Times New Roman" w:cs="Times New Roman"/>
        </w:rPr>
        <w:t>These</w:t>
      </w:r>
      <w:r w:rsidR="00BF19A8" w:rsidRPr="004016FE">
        <w:rPr>
          <w:rFonts w:ascii="Times New Roman" w:hAnsi="Times New Roman" w:cs="Times New Roman"/>
        </w:rPr>
        <w:t xml:space="preserve"> are exacerbated by l</w:t>
      </w:r>
      <w:r w:rsidR="00D46A3C" w:rsidRPr="004016FE">
        <w:rPr>
          <w:rFonts w:ascii="Times New Roman" w:hAnsi="Times New Roman" w:cs="Times New Roman"/>
        </w:rPr>
        <w:t>imited financial resources</w:t>
      </w:r>
      <w:r w:rsidR="00AF28AA" w:rsidRPr="004016FE">
        <w:rPr>
          <w:rFonts w:ascii="Times New Roman" w:hAnsi="Times New Roman" w:cs="Times New Roman"/>
        </w:rPr>
        <w:t>, which</w:t>
      </w:r>
      <w:r w:rsidR="00D46A3C" w:rsidRPr="004016FE">
        <w:rPr>
          <w:rFonts w:ascii="Times New Roman" w:hAnsi="Times New Roman" w:cs="Times New Roman"/>
        </w:rPr>
        <w:t xml:space="preserve"> hinder the acquisition of </w:t>
      </w:r>
      <w:proofErr w:type="spellStart"/>
      <w:r w:rsidR="00D46A3C" w:rsidRPr="004016FE">
        <w:rPr>
          <w:rFonts w:ascii="Times New Roman" w:hAnsi="Times New Roman" w:cs="Times New Roman"/>
        </w:rPr>
        <w:t>HCWM</w:t>
      </w:r>
      <w:proofErr w:type="spellEnd"/>
      <w:r w:rsidR="00D46A3C" w:rsidRPr="004016FE">
        <w:rPr>
          <w:rFonts w:ascii="Times New Roman" w:hAnsi="Times New Roman" w:cs="Times New Roman"/>
        </w:rPr>
        <w:t xml:space="preserve"> technologies and the training of healthcare workers. Funding allocated to waste management is often insufficient to cover the costs of proper disposal and treatment (</w:t>
      </w:r>
      <w:proofErr w:type="spellStart"/>
      <w:r w:rsidR="00D46A3C" w:rsidRPr="004016FE">
        <w:rPr>
          <w:rFonts w:ascii="Times New Roman" w:hAnsi="Times New Roman" w:cs="Times New Roman"/>
        </w:rPr>
        <w:t>Olowookere</w:t>
      </w:r>
      <w:proofErr w:type="spellEnd"/>
      <w:r w:rsidR="00D46A3C" w:rsidRPr="004016FE">
        <w:rPr>
          <w:rFonts w:ascii="Times New Roman" w:hAnsi="Times New Roman" w:cs="Times New Roman"/>
        </w:rPr>
        <w:t xml:space="preserve"> </w:t>
      </w:r>
      <w:r w:rsidR="00D46A3C" w:rsidRPr="004016FE">
        <w:rPr>
          <w:rFonts w:ascii="Times New Roman" w:hAnsi="Times New Roman" w:cs="Times New Roman"/>
          <w:i/>
          <w:iCs/>
        </w:rPr>
        <w:t>et al</w:t>
      </w:r>
      <w:r w:rsidR="00D46A3C" w:rsidRPr="004016FE">
        <w:rPr>
          <w:rFonts w:ascii="Times New Roman" w:hAnsi="Times New Roman" w:cs="Times New Roman"/>
        </w:rPr>
        <w:t xml:space="preserve">., 2020). </w:t>
      </w:r>
      <w:r w:rsidR="00033B69" w:rsidRPr="004016FE">
        <w:rPr>
          <w:rFonts w:ascii="Times New Roman" w:hAnsi="Times New Roman" w:cs="Times New Roman"/>
        </w:rPr>
        <w:t>Even though many</w:t>
      </w:r>
      <w:r w:rsidR="00D46A3C" w:rsidRPr="004016FE">
        <w:rPr>
          <w:rFonts w:ascii="Times New Roman" w:hAnsi="Times New Roman" w:cs="Times New Roman"/>
        </w:rPr>
        <w:t xml:space="preserve"> healthcare workers and waste handlers are unaware of the risks associated with improper </w:t>
      </w:r>
      <w:proofErr w:type="spellStart"/>
      <w:r w:rsidR="00D46A3C" w:rsidRPr="004016FE">
        <w:rPr>
          <w:rFonts w:ascii="Times New Roman" w:hAnsi="Times New Roman" w:cs="Times New Roman"/>
        </w:rPr>
        <w:t>HCWM</w:t>
      </w:r>
      <w:proofErr w:type="spellEnd"/>
      <w:r w:rsidR="00D46A3C" w:rsidRPr="004016FE">
        <w:rPr>
          <w:rFonts w:ascii="Times New Roman" w:hAnsi="Times New Roman" w:cs="Times New Roman"/>
        </w:rPr>
        <w:t xml:space="preserve"> and lack training in safe waste management practices</w:t>
      </w:r>
      <w:r w:rsidR="00AF28AA" w:rsidRPr="004016FE">
        <w:rPr>
          <w:rFonts w:ascii="Times New Roman" w:hAnsi="Times New Roman" w:cs="Times New Roman"/>
        </w:rPr>
        <w:t>,</w:t>
      </w:r>
      <w:r w:rsidR="00D46A3C" w:rsidRPr="004016FE">
        <w:rPr>
          <w:rFonts w:ascii="Times New Roman" w:hAnsi="Times New Roman" w:cs="Times New Roman"/>
        </w:rPr>
        <w:t xml:space="preserve"> </w:t>
      </w:r>
      <w:r w:rsidR="00033B69" w:rsidRPr="004016FE">
        <w:rPr>
          <w:rFonts w:ascii="Times New Roman" w:hAnsi="Times New Roman" w:cs="Times New Roman"/>
        </w:rPr>
        <w:t xml:space="preserve">as reported by </w:t>
      </w:r>
      <w:r w:rsidR="00D46A3C" w:rsidRPr="004016FE">
        <w:rPr>
          <w:rFonts w:ascii="Times New Roman" w:hAnsi="Times New Roman" w:cs="Times New Roman"/>
        </w:rPr>
        <w:t xml:space="preserve">Adegboye </w:t>
      </w:r>
      <w:r w:rsidR="00D46A3C" w:rsidRPr="004016FE">
        <w:rPr>
          <w:rFonts w:ascii="Times New Roman" w:hAnsi="Times New Roman" w:cs="Times New Roman"/>
          <w:i/>
          <w:iCs/>
        </w:rPr>
        <w:t>et al</w:t>
      </w:r>
      <w:r w:rsidR="00D46A3C" w:rsidRPr="004016FE">
        <w:rPr>
          <w:rFonts w:ascii="Times New Roman" w:hAnsi="Times New Roman" w:cs="Times New Roman"/>
        </w:rPr>
        <w:t xml:space="preserve">. </w:t>
      </w:r>
      <w:r w:rsidR="00033B69" w:rsidRPr="004016FE">
        <w:rPr>
          <w:rFonts w:ascii="Times New Roman" w:hAnsi="Times New Roman" w:cs="Times New Roman"/>
        </w:rPr>
        <w:t>(</w:t>
      </w:r>
      <w:r w:rsidR="00D46A3C" w:rsidRPr="004016FE">
        <w:rPr>
          <w:rFonts w:ascii="Times New Roman" w:hAnsi="Times New Roman" w:cs="Times New Roman"/>
        </w:rPr>
        <w:t xml:space="preserve">2021). </w:t>
      </w:r>
      <w:r w:rsidR="00A20C39" w:rsidRPr="004016FE">
        <w:rPr>
          <w:rFonts w:ascii="Times New Roman" w:hAnsi="Times New Roman" w:cs="Times New Roman"/>
        </w:rPr>
        <w:t xml:space="preserve">Whereas, </w:t>
      </w:r>
      <w:proofErr w:type="spellStart"/>
      <w:r w:rsidR="00A20C39" w:rsidRPr="004016FE">
        <w:rPr>
          <w:rFonts w:ascii="Times New Roman" w:hAnsi="Times New Roman" w:cs="Times New Roman"/>
        </w:rPr>
        <w:t>Aborode</w:t>
      </w:r>
      <w:proofErr w:type="spellEnd"/>
      <w:r w:rsidR="00A20C39" w:rsidRPr="004016FE">
        <w:rPr>
          <w:rFonts w:ascii="Times New Roman" w:hAnsi="Times New Roman" w:cs="Times New Roman"/>
        </w:rPr>
        <w:t xml:space="preserve"> </w:t>
      </w:r>
      <w:r w:rsidR="00A20C39" w:rsidRPr="004016FE">
        <w:rPr>
          <w:rFonts w:ascii="Times New Roman" w:hAnsi="Times New Roman" w:cs="Times New Roman"/>
          <w:i/>
          <w:iCs/>
        </w:rPr>
        <w:t>et al</w:t>
      </w:r>
      <w:r w:rsidR="00A20C39" w:rsidRPr="004016FE">
        <w:rPr>
          <w:rFonts w:ascii="Times New Roman" w:hAnsi="Times New Roman" w:cs="Times New Roman"/>
        </w:rPr>
        <w:t xml:space="preserve">. (2022) </w:t>
      </w:r>
      <w:r w:rsidR="00AF28AA" w:rsidRPr="004016FE">
        <w:rPr>
          <w:rFonts w:ascii="Times New Roman" w:hAnsi="Times New Roman" w:cs="Times New Roman"/>
        </w:rPr>
        <w:t>highlight</w:t>
      </w:r>
      <w:r w:rsidR="00A20C39" w:rsidRPr="004016FE">
        <w:rPr>
          <w:rFonts w:ascii="Times New Roman" w:hAnsi="Times New Roman" w:cs="Times New Roman"/>
        </w:rPr>
        <w:t xml:space="preserve"> that r</w:t>
      </w:r>
      <w:r w:rsidR="00D46A3C" w:rsidRPr="004016FE">
        <w:rPr>
          <w:rFonts w:ascii="Times New Roman" w:hAnsi="Times New Roman" w:cs="Times New Roman"/>
        </w:rPr>
        <w:t xml:space="preserve">egulatory agencies are underfunded and cannot enforce compliance with </w:t>
      </w:r>
      <w:proofErr w:type="spellStart"/>
      <w:r w:rsidR="00D46A3C" w:rsidRPr="004016FE">
        <w:rPr>
          <w:rFonts w:ascii="Times New Roman" w:hAnsi="Times New Roman" w:cs="Times New Roman"/>
        </w:rPr>
        <w:t>HCWM</w:t>
      </w:r>
      <w:proofErr w:type="spellEnd"/>
      <w:r w:rsidR="00D46A3C" w:rsidRPr="004016FE">
        <w:rPr>
          <w:rFonts w:ascii="Times New Roman" w:hAnsi="Times New Roman" w:cs="Times New Roman"/>
        </w:rPr>
        <w:t xml:space="preserve"> standards. This has led to widespread noncompliance by healthcare facilities. Cultural attitudes and behavioural practices also influence </w:t>
      </w:r>
      <w:proofErr w:type="spellStart"/>
      <w:r w:rsidR="00D46A3C" w:rsidRPr="004016FE">
        <w:rPr>
          <w:rFonts w:ascii="Times New Roman" w:hAnsi="Times New Roman" w:cs="Times New Roman"/>
        </w:rPr>
        <w:t>HCWM</w:t>
      </w:r>
      <w:proofErr w:type="spellEnd"/>
      <w:r w:rsidR="00D46A3C" w:rsidRPr="004016FE">
        <w:rPr>
          <w:rFonts w:ascii="Times New Roman" w:hAnsi="Times New Roman" w:cs="Times New Roman"/>
        </w:rPr>
        <w:t xml:space="preserve"> in Nigeria.</w:t>
      </w:r>
      <w:r w:rsidR="00F11510" w:rsidRPr="004016FE">
        <w:rPr>
          <w:rFonts w:ascii="Times New Roman" w:hAnsi="Times New Roman" w:cs="Times New Roman"/>
        </w:rPr>
        <w:t xml:space="preserve"> Moreso, i</w:t>
      </w:r>
      <w:r w:rsidR="00D46A3C" w:rsidRPr="004016FE">
        <w:rPr>
          <w:rFonts w:ascii="Times New Roman" w:hAnsi="Times New Roman" w:cs="Times New Roman"/>
        </w:rPr>
        <w:t xml:space="preserve">n some communities, waste is disposed of in environmentally harmful ways, reflecting a lack of awareness about its health implications (Afolabi </w:t>
      </w:r>
      <w:r w:rsidR="00D46A3C" w:rsidRPr="004016FE">
        <w:rPr>
          <w:rFonts w:ascii="Times New Roman" w:hAnsi="Times New Roman" w:cs="Times New Roman"/>
          <w:i/>
          <w:iCs/>
        </w:rPr>
        <w:t>et al</w:t>
      </w:r>
      <w:r w:rsidR="00D46A3C" w:rsidRPr="004016FE">
        <w:rPr>
          <w:rFonts w:ascii="Times New Roman" w:hAnsi="Times New Roman" w:cs="Times New Roman"/>
        </w:rPr>
        <w:t>., 2020).</w:t>
      </w:r>
    </w:p>
    <w:p w14:paraId="1E057D45" w14:textId="2F135FAE" w:rsidR="00D46A3C" w:rsidRPr="004016FE" w:rsidRDefault="00383EAA" w:rsidP="00B77ACA">
      <w:pPr>
        <w:spacing w:line="240" w:lineRule="auto"/>
        <w:jc w:val="both"/>
        <w:rPr>
          <w:rFonts w:ascii="Times New Roman" w:hAnsi="Times New Roman" w:cs="Times New Roman"/>
        </w:rPr>
      </w:pPr>
      <w:r w:rsidRPr="004016FE">
        <w:rPr>
          <w:rFonts w:ascii="Times New Roman" w:hAnsi="Times New Roman" w:cs="Times New Roman"/>
        </w:rPr>
        <w:t xml:space="preserve">The problem of </w:t>
      </w:r>
      <w:proofErr w:type="spellStart"/>
      <w:r w:rsidRPr="004016FE">
        <w:rPr>
          <w:rFonts w:ascii="Times New Roman" w:hAnsi="Times New Roman" w:cs="Times New Roman"/>
        </w:rPr>
        <w:t>HCWM</w:t>
      </w:r>
      <w:proofErr w:type="spellEnd"/>
      <w:r w:rsidRPr="004016FE">
        <w:rPr>
          <w:rFonts w:ascii="Times New Roman" w:hAnsi="Times New Roman" w:cs="Times New Roman"/>
        </w:rPr>
        <w:t xml:space="preserve"> in Nigeria, especially in rural areas, is still rampant, and there is scanty literature on the practices of </w:t>
      </w:r>
      <w:proofErr w:type="spellStart"/>
      <w:r w:rsidRPr="004016FE">
        <w:rPr>
          <w:rFonts w:ascii="Times New Roman" w:hAnsi="Times New Roman" w:cs="Times New Roman"/>
        </w:rPr>
        <w:t>HCWM</w:t>
      </w:r>
      <w:proofErr w:type="spellEnd"/>
      <w:r w:rsidRPr="004016FE">
        <w:rPr>
          <w:rFonts w:ascii="Times New Roman" w:hAnsi="Times New Roman" w:cs="Times New Roman"/>
        </w:rPr>
        <w:t xml:space="preserve"> in rural Nigerian communities. Knowledge on the types and use of </w:t>
      </w:r>
      <w:proofErr w:type="spellStart"/>
      <w:r w:rsidRPr="004016FE">
        <w:rPr>
          <w:rFonts w:ascii="Times New Roman" w:hAnsi="Times New Roman" w:cs="Times New Roman"/>
        </w:rPr>
        <w:t>HCWM</w:t>
      </w:r>
      <w:proofErr w:type="spellEnd"/>
      <w:r w:rsidRPr="004016FE">
        <w:rPr>
          <w:rFonts w:ascii="Times New Roman" w:hAnsi="Times New Roman" w:cs="Times New Roman"/>
        </w:rPr>
        <w:t xml:space="preserve"> technologies, the factors that determine these practices, and the effect on the community are important in developing targeted interventions. To fill these gaps, this </w:t>
      </w:r>
      <w:r w:rsidR="002977AB">
        <w:rPr>
          <w:rFonts w:ascii="Times New Roman" w:hAnsi="Times New Roman" w:cs="Times New Roman"/>
        </w:rPr>
        <w:t xml:space="preserve">paper aimed to </w:t>
      </w:r>
      <w:r w:rsidRPr="004016FE">
        <w:rPr>
          <w:rFonts w:ascii="Times New Roman" w:hAnsi="Times New Roman" w:cs="Times New Roman"/>
        </w:rPr>
        <w:t xml:space="preserve">evaluate </w:t>
      </w:r>
      <w:r w:rsidR="002977AB">
        <w:rPr>
          <w:rFonts w:ascii="Times New Roman" w:hAnsi="Times New Roman" w:cs="Times New Roman"/>
        </w:rPr>
        <w:t xml:space="preserve">the </w:t>
      </w:r>
      <w:proofErr w:type="spellStart"/>
      <w:r w:rsidRPr="004016FE">
        <w:rPr>
          <w:rFonts w:ascii="Times New Roman" w:hAnsi="Times New Roman" w:cs="Times New Roman"/>
        </w:rPr>
        <w:t>HCWM</w:t>
      </w:r>
      <w:proofErr w:type="spellEnd"/>
      <w:r w:rsidRPr="004016FE">
        <w:rPr>
          <w:rFonts w:ascii="Times New Roman" w:hAnsi="Times New Roman" w:cs="Times New Roman"/>
        </w:rPr>
        <w:t xml:space="preserve"> practices </w:t>
      </w:r>
      <w:r w:rsidR="002977AB">
        <w:rPr>
          <w:rFonts w:ascii="Times New Roman" w:hAnsi="Times New Roman" w:cs="Times New Roman"/>
        </w:rPr>
        <w:t xml:space="preserve">among healthcare workers </w:t>
      </w:r>
      <w:r w:rsidRPr="004016FE">
        <w:rPr>
          <w:rFonts w:ascii="Times New Roman" w:hAnsi="Times New Roman" w:cs="Times New Roman"/>
        </w:rPr>
        <w:t xml:space="preserve">in Doma </w:t>
      </w:r>
      <w:proofErr w:type="spellStart"/>
      <w:r w:rsidRPr="004016FE">
        <w:rPr>
          <w:rFonts w:ascii="Times New Roman" w:hAnsi="Times New Roman" w:cs="Times New Roman"/>
        </w:rPr>
        <w:t>LGC</w:t>
      </w:r>
      <w:proofErr w:type="spellEnd"/>
      <w:r w:rsidRPr="004016FE">
        <w:rPr>
          <w:rFonts w:ascii="Times New Roman" w:hAnsi="Times New Roman" w:cs="Times New Roman"/>
        </w:rPr>
        <w:t xml:space="preserve">, </w:t>
      </w:r>
      <w:proofErr w:type="spellStart"/>
      <w:r w:rsidRPr="004016FE">
        <w:rPr>
          <w:rFonts w:ascii="Times New Roman" w:hAnsi="Times New Roman" w:cs="Times New Roman"/>
        </w:rPr>
        <w:t>Nassarawa</w:t>
      </w:r>
      <w:proofErr w:type="spellEnd"/>
      <w:r w:rsidRPr="004016FE">
        <w:rPr>
          <w:rFonts w:ascii="Times New Roman" w:hAnsi="Times New Roman" w:cs="Times New Roman"/>
        </w:rPr>
        <w:t xml:space="preserve"> State, Nigeria.</w:t>
      </w:r>
    </w:p>
    <w:p w14:paraId="0C07E289" w14:textId="4E4461A9" w:rsidR="00383EAA" w:rsidRPr="00E41F87" w:rsidRDefault="00E41F87" w:rsidP="00B77ACA">
      <w:pPr>
        <w:spacing w:line="240" w:lineRule="auto"/>
        <w:rPr>
          <w:rFonts w:ascii="Times New Roman" w:hAnsi="Times New Roman" w:cs="Times New Roman"/>
          <w:sz w:val="28"/>
          <w:szCs w:val="28"/>
        </w:rPr>
      </w:pPr>
      <w:r w:rsidRPr="00E41F87">
        <w:rPr>
          <w:rFonts w:ascii="Times New Roman" w:hAnsi="Times New Roman" w:cs="Times New Roman"/>
          <w:b/>
          <w:bCs/>
          <w:sz w:val="28"/>
          <w:szCs w:val="28"/>
        </w:rPr>
        <w:t>METHODOLOGY</w:t>
      </w:r>
    </w:p>
    <w:p w14:paraId="7CEB6D6F" w14:textId="517B549B" w:rsidR="00F14E76" w:rsidRPr="004016FE" w:rsidRDefault="00F14E76" w:rsidP="00B77ACA">
      <w:pPr>
        <w:spacing w:line="240" w:lineRule="auto"/>
        <w:jc w:val="both"/>
        <w:rPr>
          <w:rFonts w:ascii="Times New Roman" w:hAnsi="Times New Roman" w:cs="Times New Roman"/>
          <w:b/>
        </w:rPr>
      </w:pPr>
      <w:bookmarkStart w:id="1" w:name="_Toc197356095"/>
      <w:r w:rsidRPr="004016FE">
        <w:rPr>
          <w:rFonts w:ascii="Times New Roman" w:hAnsi="Times New Roman" w:cs="Times New Roman"/>
          <w:b/>
        </w:rPr>
        <w:t>Study area</w:t>
      </w:r>
      <w:bookmarkEnd w:id="1"/>
      <w:r w:rsidRPr="004016FE">
        <w:rPr>
          <w:rFonts w:ascii="Times New Roman" w:hAnsi="Times New Roman" w:cs="Times New Roman"/>
          <w:b/>
        </w:rPr>
        <w:t xml:space="preserve"> and Design</w:t>
      </w:r>
    </w:p>
    <w:p w14:paraId="6ED2317C" w14:textId="576958EA" w:rsidR="00F14E76" w:rsidRPr="004016FE" w:rsidRDefault="00F14E76" w:rsidP="00B77ACA">
      <w:pPr>
        <w:spacing w:line="240" w:lineRule="auto"/>
        <w:jc w:val="both"/>
        <w:rPr>
          <w:rFonts w:ascii="Times New Roman" w:hAnsi="Times New Roman" w:cs="Times New Roman"/>
        </w:rPr>
      </w:pPr>
      <w:r w:rsidRPr="004016FE">
        <w:rPr>
          <w:rFonts w:ascii="Times New Roman" w:hAnsi="Times New Roman" w:cs="Times New Roman"/>
        </w:rPr>
        <w:t xml:space="preserve">The study was designed and conducted at Doma </w:t>
      </w:r>
      <w:proofErr w:type="spellStart"/>
      <w:r w:rsidRPr="004016FE">
        <w:rPr>
          <w:rFonts w:ascii="Times New Roman" w:hAnsi="Times New Roman" w:cs="Times New Roman"/>
        </w:rPr>
        <w:t>LGC</w:t>
      </w:r>
      <w:proofErr w:type="spellEnd"/>
      <w:r w:rsidRPr="004016FE">
        <w:rPr>
          <w:rFonts w:ascii="Times New Roman" w:hAnsi="Times New Roman" w:cs="Times New Roman"/>
        </w:rPr>
        <w:t xml:space="preserve">, </w:t>
      </w:r>
      <w:proofErr w:type="spellStart"/>
      <w:r w:rsidRPr="004016FE">
        <w:rPr>
          <w:rFonts w:ascii="Times New Roman" w:hAnsi="Times New Roman" w:cs="Times New Roman"/>
        </w:rPr>
        <w:t>Nassarawa</w:t>
      </w:r>
      <w:proofErr w:type="spellEnd"/>
      <w:r w:rsidRPr="004016FE">
        <w:rPr>
          <w:rFonts w:ascii="Times New Roman" w:hAnsi="Times New Roman" w:cs="Times New Roman"/>
        </w:rPr>
        <w:t xml:space="preserve"> State, using a cross-sectional approach</w:t>
      </w:r>
    </w:p>
    <w:p w14:paraId="57662BD4" w14:textId="40E182B0" w:rsidR="00F14E76" w:rsidRPr="004016FE" w:rsidRDefault="00F14E76" w:rsidP="00B77ACA">
      <w:pPr>
        <w:spacing w:line="240" w:lineRule="auto"/>
        <w:jc w:val="both"/>
        <w:rPr>
          <w:rFonts w:ascii="Times New Roman" w:hAnsi="Times New Roman" w:cs="Times New Roman"/>
          <w:b/>
        </w:rPr>
      </w:pPr>
      <w:bookmarkStart w:id="2" w:name="_Toc197356097"/>
      <w:r w:rsidRPr="004016FE">
        <w:rPr>
          <w:rFonts w:ascii="Times New Roman" w:hAnsi="Times New Roman" w:cs="Times New Roman"/>
          <w:b/>
        </w:rPr>
        <w:t>Population</w:t>
      </w:r>
      <w:bookmarkEnd w:id="2"/>
    </w:p>
    <w:p w14:paraId="05AC3791" w14:textId="77777777" w:rsidR="00F14E76" w:rsidRPr="004016FE" w:rsidRDefault="00F14E76" w:rsidP="00B77ACA">
      <w:pPr>
        <w:spacing w:line="240" w:lineRule="auto"/>
        <w:jc w:val="both"/>
        <w:rPr>
          <w:rFonts w:ascii="Times New Roman" w:hAnsi="Times New Roman" w:cs="Times New Roman"/>
        </w:rPr>
      </w:pPr>
      <w:r w:rsidRPr="004016FE">
        <w:rPr>
          <w:rFonts w:ascii="Times New Roman" w:hAnsi="Times New Roman" w:cs="Times New Roman"/>
        </w:rPr>
        <w:t xml:space="preserve">The study's key population are healthcare workers who work in the healthcare facilities in Doma </w:t>
      </w:r>
      <w:proofErr w:type="spellStart"/>
      <w:r w:rsidRPr="004016FE">
        <w:rPr>
          <w:rFonts w:ascii="Times New Roman" w:hAnsi="Times New Roman" w:cs="Times New Roman"/>
        </w:rPr>
        <w:t>LGC</w:t>
      </w:r>
      <w:proofErr w:type="spellEnd"/>
      <w:r w:rsidRPr="004016FE">
        <w:rPr>
          <w:rFonts w:ascii="Times New Roman" w:hAnsi="Times New Roman" w:cs="Times New Roman"/>
        </w:rPr>
        <w:t>.</w:t>
      </w:r>
    </w:p>
    <w:p w14:paraId="3ADC5718" w14:textId="2ADB396B" w:rsidR="00F14E76" w:rsidRPr="004016FE" w:rsidRDefault="00F14E76" w:rsidP="00B77ACA">
      <w:pPr>
        <w:spacing w:line="240" w:lineRule="auto"/>
        <w:jc w:val="both"/>
        <w:rPr>
          <w:rFonts w:ascii="Times New Roman" w:hAnsi="Times New Roman" w:cs="Times New Roman"/>
          <w:b/>
        </w:rPr>
      </w:pPr>
      <w:bookmarkStart w:id="3" w:name="_Toc197356098"/>
      <w:r w:rsidRPr="004016FE">
        <w:rPr>
          <w:rFonts w:ascii="Times New Roman" w:hAnsi="Times New Roman" w:cs="Times New Roman"/>
          <w:b/>
        </w:rPr>
        <w:t>Sample size determination and sampling procedures</w:t>
      </w:r>
      <w:bookmarkEnd w:id="3"/>
    </w:p>
    <w:p w14:paraId="32060E02" w14:textId="4203F59E" w:rsidR="00F14E76" w:rsidRPr="004016FE" w:rsidRDefault="00F14E76" w:rsidP="00B77ACA">
      <w:pPr>
        <w:spacing w:line="240" w:lineRule="auto"/>
        <w:jc w:val="both"/>
        <w:rPr>
          <w:rFonts w:ascii="Times New Roman" w:hAnsi="Times New Roman" w:cs="Times New Roman"/>
          <w:b/>
        </w:rPr>
      </w:pPr>
      <w:r w:rsidRPr="004016FE">
        <w:rPr>
          <w:rFonts w:ascii="Times New Roman" w:hAnsi="Times New Roman" w:cs="Times New Roman"/>
          <w:b/>
        </w:rPr>
        <w:t>Sample size determination</w:t>
      </w:r>
    </w:p>
    <w:p w14:paraId="2D5437D9" w14:textId="77777777" w:rsidR="00F14E76" w:rsidRPr="004016FE" w:rsidRDefault="00F14E76" w:rsidP="00B77ACA">
      <w:pPr>
        <w:spacing w:line="240" w:lineRule="auto"/>
        <w:jc w:val="both"/>
        <w:rPr>
          <w:rFonts w:ascii="Times New Roman" w:hAnsi="Times New Roman" w:cs="Times New Roman"/>
        </w:rPr>
      </w:pPr>
      <w:r w:rsidRPr="004016FE">
        <w:rPr>
          <w:rFonts w:ascii="Times New Roman" w:hAnsi="Times New Roman" w:cs="Times New Roman"/>
        </w:rPr>
        <w:t>The sample size was calculated using a single population proportion formula with the assumption of a 95% confidence level, 5% margin of error, 5% non-response rate, 1.5 design effect, and an expected population proportion of mothers who were knowledgeable about postpartum complications of 22.1% (Bogale and Markos, 2015).</w:t>
      </w:r>
    </w:p>
    <w:p w14:paraId="12EF4080" w14:textId="77777777" w:rsidR="00F14E76" w:rsidRPr="004016FE" w:rsidRDefault="00F14E76" w:rsidP="00B77ACA">
      <w:pPr>
        <w:spacing w:line="240" w:lineRule="auto"/>
        <w:jc w:val="both"/>
        <w:rPr>
          <w:rFonts w:ascii="Times New Roman" w:hAnsi="Times New Roman" w:cs="Times New Roman"/>
        </w:rPr>
      </w:pPr>
      <w:r w:rsidRPr="004016FE">
        <w:rPr>
          <w:rFonts w:ascii="Times New Roman" w:hAnsi="Times New Roman" w:cs="Times New Roman"/>
        </w:rPr>
        <w:t xml:space="preserve"> </w:t>
      </w:r>
      <w:r w:rsidRPr="004016FE">
        <w:rPr>
          <w:rFonts w:ascii="Times New Roman" w:hAnsi="Times New Roman" w:cs="Times New Roman"/>
          <w:vertAlign w:val="subscript"/>
        </w:rPr>
        <w:t xml:space="preserve">2 </w:t>
      </w:r>
      <w:r w:rsidRPr="004016FE">
        <w:rPr>
          <w:rFonts w:ascii="Times New Roman" w:hAnsi="Times New Roman" w:cs="Times New Roman"/>
          <w:i/>
        </w:rPr>
        <w:t>z</w:t>
      </w:r>
      <w:proofErr w:type="gramStart"/>
      <w:r w:rsidRPr="004016FE">
        <w:rPr>
          <w:rFonts w:ascii="Times New Roman" w:hAnsi="Times New Roman" w:cs="Times New Roman"/>
        </w:rPr>
        <w:t xml:space="preserve">/ </w:t>
      </w:r>
      <w:r w:rsidRPr="004016FE">
        <w:rPr>
          <w:rFonts w:ascii="Times New Roman" w:hAnsi="Times New Roman" w:cs="Times New Roman"/>
          <w:i/>
        </w:rPr>
        <w:t>:</w:t>
      </w:r>
      <w:proofErr w:type="spellStart"/>
      <w:r w:rsidRPr="004016FE">
        <w:rPr>
          <w:rFonts w:ascii="Times New Roman" w:hAnsi="Times New Roman" w:cs="Times New Roman"/>
          <w:i/>
        </w:rPr>
        <w:t>p</w:t>
      </w:r>
      <w:r w:rsidRPr="004016FE">
        <w:rPr>
          <w:rFonts w:ascii="Times New Roman" w:hAnsi="Times New Roman" w:cs="Times New Roman"/>
        </w:rPr>
        <w:t>ð</w:t>
      </w:r>
      <w:proofErr w:type="gramEnd"/>
      <w:r w:rsidRPr="004016FE">
        <w:rPr>
          <w:rFonts w:ascii="Times New Roman" w:hAnsi="Times New Roman" w:cs="Times New Roman"/>
        </w:rPr>
        <w:t>1</w:t>
      </w:r>
      <w:proofErr w:type="spellEnd"/>
      <w:r w:rsidRPr="004016FE">
        <w:rPr>
          <w:rFonts w:ascii="Times New Roman" w:hAnsi="Times New Roman" w:cs="Times New Roman"/>
        </w:rPr>
        <w:t xml:space="preserve"> </w:t>
      </w:r>
      <w:proofErr w:type="spellStart"/>
      <w:r w:rsidRPr="004016FE">
        <w:rPr>
          <w:rFonts w:ascii="Times New Roman" w:hAnsi="Times New Roman" w:cs="Times New Roman"/>
          <w:i/>
        </w:rPr>
        <w:t>p</w:t>
      </w:r>
      <w:r w:rsidRPr="004016FE">
        <w:rPr>
          <w:rFonts w:ascii="Times New Roman" w:hAnsi="Times New Roman" w:cs="Times New Roman"/>
        </w:rPr>
        <w:t>Þ</w:t>
      </w:r>
      <w:proofErr w:type="spellEnd"/>
      <w:r w:rsidRPr="004016FE">
        <w:rPr>
          <w:rFonts w:ascii="Times New Roman" w:hAnsi="Times New Roman" w:cs="Times New Roman"/>
        </w:rPr>
        <w:t xml:space="preserve"> </w:t>
      </w:r>
      <w:r w:rsidRPr="004016FE">
        <w:rPr>
          <w:rFonts w:ascii="Times New Roman" w:hAnsi="Times New Roman" w:cs="Times New Roman"/>
          <w:i/>
        </w:rPr>
        <w:t xml:space="preserve">n </w:t>
      </w:r>
      <w:r w:rsidRPr="004016FE">
        <w:rPr>
          <w:rFonts w:ascii="Times New Roman" w:hAnsi="Times New Roman" w:cs="Times New Roman"/>
        </w:rPr>
        <w:t xml:space="preserve">¼ </w:t>
      </w:r>
      <w:r w:rsidRPr="004016FE">
        <w:rPr>
          <w:rFonts w:ascii="Times New Roman" w:hAnsi="Times New Roman" w:cs="Times New Roman"/>
          <w:noProof/>
        </w:rPr>
        <mc:AlternateContent>
          <mc:Choice Requires="wpg">
            <w:drawing>
              <wp:inline distT="0" distB="0" distL="0" distR="0" wp14:anchorId="4DE1AA0D" wp14:editId="65458724">
                <wp:extent cx="777596" cy="5042"/>
                <wp:effectExtent l="0" t="0" r="0" b="0"/>
                <wp:docPr id="46225" name="Group 46225"/>
                <wp:cNvGraphicFramePr/>
                <a:graphic xmlns:a="http://schemas.openxmlformats.org/drawingml/2006/main">
                  <a:graphicData uri="http://schemas.microsoft.com/office/word/2010/wordprocessingGroup">
                    <wpg:wgp>
                      <wpg:cNvGrpSpPr/>
                      <wpg:grpSpPr>
                        <a:xfrm>
                          <a:off x="0" y="0"/>
                          <a:ext cx="777596" cy="5042"/>
                          <a:chOff x="0" y="0"/>
                          <a:chExt cx="777596" cy="5042"/>
                        </a:xfrm>
                      </wpg:grpSpPr>
                      <wps:wsp>
                        <wps:cNvPr id="59460" name="Shape 59460"/>
                        <wps:cNvSpPr/>
                        <wps:spPr>
                          <a:xfrm>
                            <a:off x="0" y="0"/>
                            <a:ext cx="777596" cy="9144"/>
                          </a:xfrm>
                          <a:custGeom>
                            <a:avLst/>
                            <a:gdLst/>
                            <a:ahLst/>
                            <a:cxnLst/>
                            <a:rect l="0" t="0" r="0" b="0"/>
                            <a:pathLst>
                              <a:path w="777596" h="9144">
                                <a:moveTo>
                                  <a:pt x="0" y="0"/>
                                </a:moveTo>
                                <a:lnTo>
                                  <a:pt x="777596" y="0"/>
                                </a:lnTo>
                                <a:lnTo>
                                  <a:pt x="777596" y="9144"/>
                                </a:lnTo>
                                <a:lnTo>
                                  <a:pt x="0" y="9144"/>
                                </a:lnTo>
                                <a:lnTo>
                                  <a:pt x="0" y="0"/>
                                </a:lnTo>
                              </a:path>
                            </a:pathLst>
                          </a:custGeom>
                          <a:solidFill>
                            <a:srgbClr val="000000"/>
                          </a:solidFill>
                          <a:ln w="0" cap="rnd">
                            <a:noFill/>
                            <a:round/>
                          </a:ln>
                          <a:effectLst/>
                        </wps:spPr>
                        <wps:bodyPr/>
                      </wps:wsp>
                    </wpg:wgp>
                  </a:graphicData>
                </a:graphic>
              </wp:inline>
            </w:drawing>
          </mc:Choice>
          <mc:Fallback>
            <w:pict>
              <v:group w14:anchorId="740D2957" id="Group 46225" o:spid="_x0000_s1026" style="width:61.25pt;height:.4pt;mso-position-horizontal-relative:char;mso-position-vertical-relative:line" coordsize="77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">
                <v:shape id="Shape 59460" o:spid="_x0000_s1027" style="position:absolute;width:7775;height:91;visibility:visible;mso-wrap-style:square;v-text-anchor:top" coordsize="777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" path="m,l777596,r,9144l,9144,,e" fillcolor="black" stroked="f" strokeweight="0">
                  <v:stroke endcap="round"/>
                  <v:path arrowok="t" textboxrect="0,0,777596,9144"/>
                </v:shape>
                <w10:anchorlock/>
              </v:group>
            </w:pict>
          </mc:Fallback>
        </mc:AlternateContent>
      </w:r>
      <w:r w:rsidRPr="004016FE">
        <w:rPr>
          <w:rFonts w:ascii="Times New Roman" w:hAnsi="Times New Roman" w:cs="Times New Roman"/>
        </w:rPr>
        <w:t xml:space="preserve">2 </w:t>
      </w:r>
      <w:proofErr w:type="spellStart"/>
      <w:r w:rsidRPr="004016FE">
        <w:rPr>
          <w:rFonts w:ascii="Times New Roman" w:hAnsi="Times New Roman" w:cs="Times New Roman"/>
          <w:i/>
        </w:rPr>
        <w:t>d</w:t>
      </w:r>
      <w:r w:rsidRPr="004016FE">
        <w:rPr>
          <w:rFonts w:ascii="Times New Roman" w:hAnsi="Times New Roman" w:cs="Times New Roman"/>
          <w:vertAlign w:val="subscript"/>
        </w:rPr>
        <w:t>2</w:t>
      </w:r>
      <w:proofErr w:type="spellEnd"/>
    </w:p>
    <w:p w14:paraId="7F8A189B" w14:textId="77777777" w:rsidR="00F14E76" w:rsidRPr="004016FE" w:rsidRDefault="00F14E76" w:rsidP="00B77ACA">
      <w:pPr>
        <w:spacing w:line="240" w:lineRule="auto"/>
        <w:jc w:val="both"/>
        <w:rPr>
          <w:rFonts w:ascii="Times New Roman" w:hAnsi="Times New Roman" w:cs="Times New Roman"/>
        </w:rPr>
      </w:pPr>
      <w:r w:rsidRPr="004016FE">
        <w:rPr>
          <w:rFonts w:ascii="Times New Roman" w:hAnsi="Times New Roman" w:cs="Times New Roman"/>
        </w:rPr>
        <w:t>Where, n = sample size</w:t>
      </w:r>
    </w:p>
    <w:p w14:paraId="6FDEF5A8" w14:textId="77777777" w:rsidR="00F14E76" w:rsidRPr="004016FE" w:rsidRDefault="00F14E76" w:rsidP="00B77ACA">
      <w:pPr>
        <w:spacing w:line="240" w:lineRule="auto"/>
        <w:jc w:val="both"/>
        <w:rPr>
          <w:rFonts w:ascii="Times New Roman" w:hAnsi="Times New Roman" w:cs="Times New Roman"/>
        </w:rPr>
      </w:pPr>
      <w:r w:rsidRPr="004016FE">
        <w:rPr>
          <w:rFonts w:ascii="Times New Roman" w:hAnsi="Times New Roman" w:cs="Times New Roman"/>
        </w:rPr>
        <w:t xml:space="preserve">Z = standard normal distribution value at 95% confidence level of </w:t>
      </w:r>
      <w:r w:rsidRPr="004016FE">
        <w:rPr>
          <w:rFonts w:ascii="Times New Roman" w:hAnsi="Times New Roman" w:cs="Times New Roman"/>
          <w:vertAlign w:val="superscript"/>
        </w:rPr>
        <w:t>/</w:t>
      </w:r>
      <w:r w:rsidRPr="004016FE">
        <w:rPr>
          <w:rFonts w:ascii="Times New Roman" w:hAnsi="Times New Roman" w:cs="Times New Roman"/>
          <w:vertAlign w:val="subscript"/>
        </w:rPr>
        <w:t xml:space="preserve">2 </w:t>
      </w:r>
      <w:r w:rsidRPr="004016FE">
        <w:rPr>
          <w:rFonts w:ascii="Times New Roman" w:hAnsi="Times New Roman" w:cs="Times New Roman"/>
        </w:rPr>
        <w:t>= 1.96</w:t>
      </w:r>
    </w:p>
    <w:p w14:paraId="578317E7" w14:textId="77777777" w:rsidR="00F14E76" w:rsidRPr="004016FE" w:rsidRDefault="00F14E76" w:rsidP="00B77ACA">
      <w:pPr>
        <w:spacing w:line="240" w:lineRule="auto"/>
        <w:jc w:val="both"/>
        <w:rPr>
          <w:rFonts w:ascii="Times New Roman" w:hAnsi="Times New Roman" w:cs="Times New Roman"/>
        </w:rPr>
      </w:pPr>
      <w:r w:rsidRPr="004016FE">
        <w:rPr>
          <w:rFonts w:ascii="Times New Roman" w:hAnsi="Times New Roman" w:cs="Times New Roman"/>
        </w:rPr>
        <w:t xml:space="preserve">P = women’s knowledge of postpartum complications = 22.1% [13]. </w:t>
      </w:r>
    </w:p>
    <w:p w14:paraId="5B38EC15" w14:textId="77777777" w:rsidR="00F14E76" w:rsidRPr="004016FE" w:rsidRDefault="00F14E76" w:rsidP="00B77ACA">
      <w:pPr>
        <w:spacing w:line="240" w:lineRule="auto"/>
        <w:jc w:val="both"/>
        <w:rPr>
          <w:rFonts w:ascii="Times New Roman" w:hAnsi="Times New Roman" w:cs="Times New Roman"/>
        </w:rPr>
      </w:pPr>
      <w:r w:rsidRPr="004016FE">
        <w:rPr>
          <w:rFonts w:ascii="Times New Roman" w:hAnsi="Times New Roman" w:cs="Times New Roman"/>
        </w:rPr>
        <w:t>d = margin of error = 5%</w:t>
      </w:r>
    </w:p>
    <w:p w14:paraId="31C5C270" w14:textId="77777777" w:rsidR="00F14E76" w:rsidRPr="004016FE" w:rsidRDefault="00F14E76" w:rsidP="00B77ACA">
      <w:pPr>
        <w:spacing w:line="240" w:lineRule="auto"/>
        <w:jc w:val="both"/>
        <w:rPr>
          <w:rFonts w:ascii="Times New Roman" w:hAnsi="Times New Roman" w:cs="Times New Roman"/>
        </w:rPr>
      </w:pPr>
      <w:proofErr w:type="spellStart"/>
      <w:r w:rsidRPr="004016FE">
        <w:rPr>
          <w:rFonts w:ascii="Times New Roman" w:hAnsi="Times New Roman" w:cs="Times New Roman"/>
        </w:rPr>
        <w:t>ð1</w:t>
      </w:r>
      <w:r w:rsidRPr="004016FE">
        <w:rPr>
          <w:rFonts w:ascii="Times New Roman" w:hAnsi="Times New Roman" w:cs="Times New Roman"/>
          <w:i/>
        </w:rPr>
        <w:t>:</w:t>
      </w:r>
      <w:r w:rsidRPr="004016FE">
        <w:rPr>
          <w:rFonts w:ascii="Times New Roman" w:hAnsi="Times New Roman" w:cs="Times New Roman"/>
        </w:rPr>
        <w:t>96Þ</w:t>
      </w:r>
      <w:r w:rsidRPr="004016FE">
        <w:rPr>
          <w:rFonts w:ascii="Times New Roman" w:hAnsi="Times New Roman" w:cs="Times New Roman"/>
          <w:vertAlign w:val="superscript"/>
        </w:rPr>
        <w:t>2</w:t>
      </w:r>
      <w:proofErr w:type="spellEnd"/>
      <w:r w:rsidRPr="004016FE">
        <w:rPr>
          <w:rFonts w:ascii="Times New Roman" w:hAnsi="Times New Roman" w:cs="Times New Roman"/>
          <w:vertAlign w:val="superscript"/>
        </w:rPr>
        <w:t xml:space="preserve"> </w:t>
      </w:r>
      <w:proofErr w:type="spellStart"/>
      <w:r w:rsidRPr="004016FE">
        <w:rPr>
          <w:rFonts w:ascii="Times New Roman" w:hAnsi="Times New Roman" w:cs="Times New Roman"/>
        </w:rPr>
        <w:t>22</w:t>
      </w:r>
      <w:r w:rsidRPr="004016FE">
        <w:rPr>
          <w:rFonts w:ascii="Times New Roman" w:hAnsi="Times New Roman" w:cs="Times New Roman"/>
          <w:i/>
        </w:rPr>
        <w:t>:</w:t>
      </w:r>
      <w:r w:rsidRPr="004016FE">
        <w:rPr>
          <w:rFonts w:ascii="Times New Roman" w:hAnsi="Times New Roman" w:cs="Times New Roman"/>
        </w:rPr>
        <w:t>1ð1</w:t>
      </w:r>
      <w:proofErr w:type="spellEnd"/>
      <w:r w:rsidRPr="004016FE">
        <w:rPr>
          <w:rFonts w:ascii="Times New Roman" w:hAnsi="Times New Roman" w:cs="Times New Roman"/>
        </w:rPr>
        <w:t xml:space="preserve"> </w:t>
      </w:r>
      <w:proofErr w:type="spellStart"/>
      <w:r w:rsidRPr="004016FE">
        <w:rPr>
          <w:rFonts w:ascii="Times New Roman" w:hAnsi="Times New Roman" w:cs="Times New Roman"/>
        </w:rPr>
        <w:t>0</w:t>
      </w:r>
      <w:r w:rsidRPr="004016FE">
        <w:rPr>
          <w:rFonts w:ascii="Times New Roman" w:hAnsi="Times New Roman" w:cs="Times New Roman"/>
          <w:i/>
        </w:rPr>
        <w:t>:</w:t>
      </w:r>
      <w:r w:rsidRPr="004016FE">
        <w:rPr>
          <w:rFonts w:ascii="Times New Roman" w:hAnsi="Times New Roman" w:cs="Times New Roman"/>
        </w:rPr>
        <w:t>221Þ</w:t>
      </w:r>
      <w:proofErr w:type="spellEnd"/>
    </w:p>
    <w:p w14:paraId="0AC1103E" w14:textId="77777777" w:rsidR="00F14E76" w:rsidRPr="004016FE" w:rsidRDefault="00F14E76" w:rsidP="00B77ACA">
      <w:pPr>
        <w:spacing w:line="240" w:lineRule="auto"/>
        <w:jc w:val="both"/>
        <w:rPr>
          <w:rFonts w:ascii="Times New Roman" w:hAnsi="Times New Roman" w:cs="Times New Roman"/>
        </w:rPr>
      </w:pPr>
      <w:r w:rsidRPr="004016FE">
        <w:rPr>
          <w:rFonts w:ascii="Times New Roman" w:hAnsi="Times New Roman" w:cs="Times New Roman"/>
        </w:rPr>
        <w:tab/>
      </w:r>
      <w:r w:rsidRPr="004016FE">
        <w:rPr>
          <w:rFonts w:ascii="Times New Roman" w:hAnsi="Times New Roman" w:cs="Times New Roman"/>
          <w:i/>
        </w:rPr>
        <w:t xml:space="preserve">n </w:t>
      </w:r>
      <w:r w:rsidRPr="004016FE">
        <w:rPr>
          <w:rFonts w:ascii="Times New Roman" w:hAnsi="Times New Roman" w:cs="Times New Roman"/>
        </w:rPr>
        <w:t>¼</w:t>
      </w:r>
      <w:r w:rsidRPr="004016FE">
        <w:rPr>
          <w:rFonts w:ascii="Times New Roman" w:hAnsi="Times New Roman" w:cs="Times New Roman"/>
        </w:rPr>
        <w:tab/>
      </w:r>
      <w:r w:rsidRPr="004016FE">
        <w:rPr>
          <w:rFonts w:ascii="Times New Roman" w:hAnsi="Times New Roman" w:cs="Times New Roman"/>
          <w:noProof/>
        </w:rPr>
        <mc:AlternateContent>
          <mc:Choice Requires="wpg">
            <w:drawing>
              <wp:inline distT="0" distB="0" distL="0" distR="0" wp14:anchorId="375E68CA" wp14:editId="3BE6D8C3">
                <wp:extent cx="1349273" cy="5042"/>
                <wp:effectExtent l="0" t="0" r="0" b="0"/>
                <wp:docPr id="46226" name="Group 46226"/>
                <wp:cNvGraphicFramePr/>
                <a:graphic xmlns:a="http://schemas.openxmlformats.org/drawingml/2006/main">
                  <a:graphicData uri="http://schemas.microsoft.com/office/word/2010/wordprocessingGroup">
                    <wpg:wgp>
                      <wpg:cNvGrpSpPr/>
                      <wpg:grpSpPr>
                        <a:xfrm>
                          <a:off x="0" y="0"/>
                          <a:ext cx="1349273" cy="5042"/>
                          <a:chOff x="0" y="0"/>
                          <a:chExt cx="1349273" cy="5042"/>
                        </a:xfrm>
                      </wpg:grpSpPr>
                      <wps:wsp>
                        <wps:cNvPr id="59462" name="Shape 59462"/>
                        <wps:cNvSpPr/>
                        <wps:spPr>
                          <a:xfrm>
                            <a:off x="0" y="0"/>
                            <a:ext cx="1349273" cy="9144"/>
                          </a:xfrm>
                          <a:custGeom>
                            <a:avLst/>
                            <a:gdLst/>
                            <a:ahLst/>
                            <a:cxnLst/>
                            <a:rect l="0" t="0" r="0" b="0"/>
                            <a:pathLst>
                              <a:path w="1349273" h="9144">
                                <a:moveTo>
                                  <a:pt x="0" y="0"/>
                                </a:moveTo>
                                <a:lnTo>
                                  <a:pt x="1349273" y="0"/>
                                </a:lnTo>
                                <a:lnTo>
                                  <a:pt x="1349273" y="9144"/>
                                </a:lnTo>
                                <a:lnTo>
                                  <a:pt x="0" y="9144"/>
                                </a:lnTo>
                                <a:lnTo>
                                  <a:pt x="0" y="0"/>
                                </a:lnTo>
                              </a:path>
                            </a:pathLst>
                          </a:custGeom>
                          <a:solidFill>
                            <a:srgbClr val="000000"/>
                          </a:solidFill>
                          <a:ln w="0" cap="rnd">
                            <a:noFill/>
                            <a:round/>
                          </a:ln>
                          <a:effectLst/>
                        </wps:spPr>
                        <wps:bodyPr/>
                      </wps:wsp>
                    </wpg:wgp>
                  </a:graphicData>
                </a:graphic>
              </wp:inline>
            </w:drawing>
          </mc:Choice>
          <mc:Fallback>
            <w:pict>
              <v:group w14:anchorId="6E9312A1" id="Group 46226" o:spid="_x0000_s1026" style="width:106.25pt;height:.4pt;mso-position-horizontal-relative:char;mso-position-vertical-relative:line" coordsize="1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">
                <v:shape id="Shape 59462" o:spid="_x0000_s1027" style="position:absolute;width:13492;height:91;visibility:visible;mso-wrap-style:square;v-text-anchor:top" coordsize="13492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" path="m,l1349273,r,9144l,9144,,e" fillcolor="black" stroked="f" strokeweight="0">
                  <v:stroke endcap="round"/>
                  <v:path arrowok="t" textboxrect="0,0,1349273,9144"/>
                </v:shape>
                <w10:anchorlock/>
              </v:group>
            </w:pict>
          </mc:Fallback>
        </mc:AlternateContent>
      </w:r>
      <w:r w:rsidRPr="004016FE">
        <w:rPr>
          <w:rFonts w:ascii="Times New Roman" w:hAnsi="Times New Roman" w:cs="Times New Roman"/>
          <w:vertAlign w:val="subscript"/>
        </w:rPr>
        <w:t>2</w:t>
      </w:r>
    </w:p>
    <w:p w14:paraId="2B98CDED" w14:textId="77777777" w:rsidR="00F14E76" w:rsidRPr="004016FE" w:rsidRDefault="00F14E76" w:rsidP="00B77ACA">
      <w:pPr>
        <w:spacing w:line="240" w:lineRule="auto"/>
        <w:jc w:val="both"/>
        <w:rPr>
          <w:rFonts w:ascii="Times New Roman" w:hAnsi="Times New Roman" w:cs="Times New Roman"/>
        </w:rPr>
      </w:pPr>
      <w:r w:rsidRPr="004016FE">
        <w:rPr>
          <w:rFonts w:ascii="Times New Roman" w:hAnsi="Times New Roman" w:cs="Times New Roman"/>
        </w:rPr>
        <w:t>0</w:t>
      </w:r>
      <w:r w:rsidRPr="004016FE">
        <w:rPr>
          <w:rFonts w:ascii="Times New Roman" w:hAnsi="Times New Roman" w:cs="Times New Roman"/>
          <w:i/>
        </w:rPr>
        <w:t>:</w:t>
      </w:r>
      <w:r w:rsidRPr="004016FE">
        <w:rPr>
          <w:rFonts w:ascii="Times New Roman" w:hAnsi="Times New Roman" w:cs="Times New Roman"/>
        </w:rPr>
        <w:t>05</w:t>
      </w:r>
    </w:p>
    <w:p w14:paraId="2020C7CE" w14:textId="77777777" w:rsidR="00F14E76" w:rsidRPr="004016FE" w:rsidRDefault="00F14E76" w:rsidP="00B77ACA">
      <w:pPr>
        <w:spacing w:line="240" w:lineRule="auto"/>
        <w:jc w:val="both"/>
        <w:rPr>
          <w:rFonts w:ascii="Times New Roman" w:hAnsi="Times New Roman" w:cs="Times New Roman"/>
        </w:rPr>
      </w:pPr>
      <w:r w:rsidRPr="004016FE">
        <w:rPr>
          <w:rFonts w:ascii="Times New Roman" w:hAnsi="Times New Roman" w:cs="Times New Roman"/>
          <w:b/>
        </w:rPr>
        <w:t xml:space="preserve">n </w:t>
      </w:r>
      <w:r w:rsidRPr="004016FE">
        <w:rPr>
          <w:rFonts w:ascii="Times New Roman" w:hAnsi="Times New Roman" w:cs="Times New Roman"/>
        </w:rPr>
        <w:t xml:space="preserve">= </w:t>
      </w:r>
      <w:r w:rsidRPr="004016FE">
        <w:rPr>
          <w:rFonts w:ascii="Times New Roman" w:hAnsi="Times New Roman" w:cs="Times New Roman"/>
          <w:b/>
        </w:rPr>
        <w:t>300</w:t>
      </w:r>
    </w:p>
    <w:p w14:paraId="249DE0FC" w14:textId="77777777" w:rsidR="00F14E76" w:rsidRPr="004016FE" w:rsidRDefault="00F14E76" w:rsidP="00B77ACA">
      <w:pPr>
        <w:spacing w:line="240" w:lineRule="auto"/>
        <w:jc w:val="both"/>
        <w:rPr>
          <w:rFonts w:ascii="Times New Roman" w:hAnsi="Times New Roman" w:cs="Times New Roman"/>
          <w:b/>
        </w:rPr>
      </w:pPr>
      <w:r w:rsidRPr="004016FE">
        <w:rPr>
          <w:rFonts w:ascii="Times New Roman" w:hAnsi="Times New Roman" w:cs="Times New Roman"/>
        </w:rPr>
        <w:t xml:space="preserve">Based on the assumptions, the final calculated sample was </w:t>
      </w:r>
      <w:r w:rsidRPr="004016FE">
        <w:rPr>
          <w:rFonts w:ascii="Times New Roman" w:hAnsi="Times New Roman" w:cs="Times New Roman"/>
          <w:b/>
        </w:rPr>
        <w:t>n = 350</w:t>
      </w:r>
    </w:p>
    <w:p w14:paraId="57CCF165" w14:textId="4C0D8F58" w:rsidR="00F14E76" w:rsidRPr="004016FE" w:rsidRDefault="00F14E76" w:rsidP="00B77ACA">
      <w:pPr>
        <w:spacing w:line="240" w:lineRule="auto"/>
        <w:jc w:val="both"/>
        <w:rPr>
          <w:rFonts w:ascii="Times New Roman" w:hAnsi="Times New Roman" w:cs="Times New Roman"/>
          <w:b/>
        </w:rPr>
      </w:pPr>
      <w:bookmarkStart w:id="4" w:name="_Toc197356099"/>
      <w:r w:rsidRPr="004016FE">
        <w:rPr>
          <w:rFonts w:ascii="Times New Roman" w:hAnsi="Times New Roman" w:cs="Times New Roman"/>
          <w:b/>
        </w:rPr>
        <w:t>Sampling procedure</w:t>
      </w:r>
      <w:bookmarkEnd w:id="4"/>
    </w:p>
    <w:p w14:paraId="6C55A554" w14:textId="616B04E8" w:rsidR="00F14E76" w:rsidRPr="004016FE" w:rsidRDefault="00F14E76" w:rsidP="00B77ACA">
      <w:pPr>
        <w:spacing w:line="240" w:lineRule="auto"/>
        <w:jc w:val="both"/>
        <w:rPr>
          <w:rFonts w:ascii="Times New Roman" w:hAnsi="Times New Roman" w:cs="Times New Roman"/>
          <w:bCs/>
        </w:rPr>
      </w:pPr>
      <w:r w:rsidRPr="004016FE">
        <w:rPr>
          <w:rFonts w:ascii="Times New Roman" w:hAnsi="Times New Roman" w:cs="Times New Roman"/>
          <w:bCs/>
        </w:rPr>
        <w:t>Randomised ballot sampling technique was used to decide the facilities that will be included in the study</w:t>
      </w:r>
      <w:r w:rsidR="00AF28AA" w:rsidRPr="004016FE">
        <w:rPr>
          <w:rFonts w:ascii="Times New Roman" w:hAnsi="Times New Roman" w:cs="Times New Roman"/>
          <w:bCs/>
        </w:rPr>
        <w:t>;</w:t>
      </w:r>
      <w:r w:rsidRPr="004016FE">
        <w:rPr>
          <w:rFonts w:ascii="Times New Roman" w:hAnsi="Times New Roman" w:cs="Times New Roman"/>
          <w:bCs/>
        </w:rPr>
        <w:t xml:space="preserve"> however, Purposive sampling is a non-random sampling method that involves selecting individuals or groups to participate in a research study based on predetermined criteria. This technique is commonly used in quantitative research and is often employed when the researcher is interested in gathering in-depth information from a </w:t>
      </w:r>
      <w:r w:rsidRPr="004016FE">
        <w:rPr>
          <w:rFonts w:ascii="Times New Roman" w:hAnsi="Times New Roman" w:cs="Times New Roman"/>
          <w:bCs/>
        </w:rPr>
        <w:lastRenderedPageBreak/>
        <w:t>particular population or subgroup. As such, purposive sampling can help ensure that the sample is representative of the desired characteristics or traits of the population under study.</w:t>
      </w:r>
    </w:p>
    <w:p w14:paraId="2CB4681A" w14:textId="734BCF55" w:rsidR="00F14E76" w:rsidRPr="004016FE" w:rsidRDefault="00F14E76" w:rsidP="00B77ACA">
      <w:pPr>
        <w:spacing w:line="240" w:lineRule="auto"/>
        <w:jc w:val="both"/>
        <w:rPr>
          <w:rFonts w:ascii="Times New Roman" w:hAnsi="Times New Roman" w:cs="Times New Roman"/>
          <w:b/>
        </w:rPr>
      </w:pPr>
      <w:bookmarkStart w:id="5" w:name="_Toc197356100"/>
      <w:r w:rsidRPr="004016FE">
        <w:rPr>
          <w:rFonts w:ascii="Times New Roman" w:hAnsi="Times New Roman" w:cs="Times New Roman"/>
          <w:b/>
        </w:rPr>
        <w:t>Data collection tools and procedures</w:t>
      </w:r>
      <w:bookmarkEnd w:id="5"/>
    </w:p>
    <w:p w14:paraId="200A662B" w14:textId="407CD6CB" w:rsidR="00F14E76" w:rsidRPr="004016FE" w:rsidRDefault="00F14E76" w:rsidP="00B77ACA">
      <w:pPr>
        <w:spacing w:line="240" w:lineRule="auto"/>
        <w:jc w:val="both"/>
        <w:rPr>
          <w:rFonts w:ascii="Times New Roman" w:hAnsi="Times New Roman" w:cs="Times New Roman"/>
          <w:bCs/>
        </w:rPr>
      </w:pPr>
      <w:r w:rsidRPr="004016FE">
        <w:rPr>
          <w:rFonts w:ascii="Times New Roman" w:hAnsi="Times New Roman" w:cs="Times New Roman"/>
          <w:bCs/>
        </w:rPr>
        <w:t>The data were collected by face-to-face interviews using a semi-structured questionnaire. The questionnaire was adapted from previously approved types of literature</w:t>
      </w:r>
      <w:r w:rsidR="00AF28AA" w:rsidRPr="004016FE">
        <w:rPr>
          <w:rFonts w:ascii="Times New Roman" w:hAnsi="Times New Roman" w:cs="Times New Roman"/>
          <w:bCs/>
        </w:rPr>
        <w:t>,</w:t>
      </w:r>
      <w:r w:rsidRPr="004016FE">
        <w:rPr>
          <w:rFonts w:ascii="Times New Roman" w:hAnsi="Times New Roman" w:cs="Times New Roman"/>
          <w:bCs/>
        </w:rPr>
        <w:t xml:space="preserve"> considering the study objectives (</w:t>
      </w:r>
      <w:proofErr w:type="spellStart"/>
      <w:r w:rsidR="00016100" w:rsidRPr="004016FE">
        <w:rPr>
          <w:rFonts w:ascii="Times New Roman" w:hAnsi="Times New Roman" w:cs="Times New Roman"/>
          <w:bCs/>
        </w:rPr>
        <w:t>Oyekale</w:t>
      </w:r>
      <w:proofErr w:type="spellEnd"/>
      <w:r w:rsidR="00016100" w:rsidRPr="004016FE">
        <w:rPr>
          <w:rFonts w:ascii="Times New Roman" w:hAnsi="Times New Roman" w:cs="Times New Roman"/>
          <w:bCs/>
        </w:rPr>
        <w:t xml:space="preserve"> and </w:t>
      </w:r>
      <w:proofErr w:type="spellStart"/>
      <w:r w:rsidR="00016100" w:rsidRPr="004016FE">
        <w:rPr>
          <w:rFonts w:ascii="Times New Roman" w:hAnsi="Times New Roman" w:cs="Times New Roman"/>
          <w:bCs/>
        </w:rPr>
        <w:t>Oyekale</w:t>
      </w:r>
      <w:proofErr w:type="spellEnd"/>
      <w:r w:rsidR="00016100" w:rsidRPr="004016FE">
        <w:rPr>
          <w:rFonts w:ascii="Times New Roman" w:hAnsi="Times New Roman" w:cs="Times New Roman"/>
          <w:bCs/>
        </w:rPr>
        <w:t>, 2017)</w:t>
      </w:r>
      <w:r w:rsidRPr="004016FE">
        <w:rPr>
          <w:rFonts w:ascii="Times New Roman" w:hAnsi="Times New Roman" w:cs="Times New Roman"/>
          <w:bCs/>
        </w:rPr>
        <w:t>. It consists of socio-demographic variables, waste management techniques and technologies, factors affecting waste management</w:t>
      </w:r>
      <w:r w:rsidR="00A86A35" w:rsidRPr="004016FE">
        <w:rPr>
          <w:rFonts w:ascii="Times New Roman" w:hAnsi="Times New Roman" w:cs="Times New Roman"/>
          <w:bCs/>
        </w:rPr>
        <w:t>,</w:t>
      </w:r>
      <w:r w:rsidRPr="004016FE">
        <w:rPr>
          <w:rFonts w:ascii="Times New Roman" w:hAnsi="Times New Roman" w:cs="Times New Roman"/>
          <w:bCs/>
        </w:rPr>
        <w:t xml:space="preserve"> and the impact of healthcare waste on the environment.</w:t>
      </w:r>
    </w:p>
    <w:p w14:paraId="49FE465A" w14:textId="19728341" w:rsidR="00F14E76" w:rsidRPr="004016FE" w:rsidRDefault="00F14E76" w:rsidP="00B77ACA">
      <w:pPr>
        <w:spacing w:line="240" w:lineRule="auto"/>
        <w:jc w:val="both"/>
        <w:rPr>
          <w:rFonts w:ascii="Times New Roman" w:hAnsi="Times New Roman" w:cs="Times New Roman"/>
          <w:b/>
        </w:rPr>
      </w:pPr>
      <w:bookmarkStart w:id="6" w:name="_Toc197356101"/>
      <w:r w:rsidRPr="004016FE">
        <w:rPr>
          <w:rFonts w:ascii="Times New Roman" w:hAnsi="Times New Roman" w:cs="Times New Roman"/>
          <w:b/>
        </w:rPr>
        <w:t>Data processing and analysis</w:t>
      </w:r>
      <w:bookmarkEnd w:id="6"/>
    </w:p>
    <w:p w14:paraId="3ADDD685" w14:textId="55CCF007" w:rsidR="00F14E76" w:rsidRPr="004016FE" w:rsidRDefault="00F14E76" w:rsidP="00B77ACA">
      <w:pPr>
        <w:spacing w:line="240" w:lineRule="auto"/>
        <w:jc w:val="both"/>
        <w:rPr>
          <w:rFonts w:ascii="Times New Roman" w:hAnsi="Times New Roman" w:cs="Times New Roman"/>
          <w:bCs/>
        </w:rPr>
      </w:pPr>
      <w:r w:rsidRPr="004016FE">
        <w:rPr>
          <w:rFonts w:ascii="Times New Roman" w:hAnsi="Times New Roman" w:cs="Times New Roman"/>
          <w:bCs/>
        </w:rPr>
        <w:t xml:space="preserve">After data collection was complete, each questionnaire was coded and entered into excel sheet. Then, it was exported to SPSS Version 20, </w:t>
      </w:r>
      <w:r w:rsidR="00AF28AA" w:rsidRPr="004016FE">
        <w:rPr>
          <w:rFonts w:ascii="Times New Roman" w:hAnsi="Times New Roman" w:cs="Times New Roman"/>
          <w:bCs/>
        </w:rPr>
        <w:t>Windows-compatible</w:t>
      </w:r>
      <w:r w:rsidRPr="004016FE">
        <w:rPr>
          <w:rFonts w:ascii="Times New Roman" w:hAnsi="Times New Roman" w:cs="Times New Roman"/>
          <w:bCs/>
        </w:rPr>
        <w:t xml:space="preserve"> software for cleaning and analysis. Using simple frequency tables and cross-tabulation, data were checked for completeness.</w:t>
      </w:r>
    </w:p>
    <w:p w14:paraId="6B7B6E67" w14:textId="7FB0005C" w:rsidR="00F14E76" w:rsidRPr="004016FE" w:rsidRDefault="00F14E76" w:rsidP="00B77ACA">
      <w:pPr>
        <w:spacing w:line="240" w:lineRule="auto"/>
        <w:jc w:val="both"/>
        <w:rPr>
          <w:rFonts w:ascii="Times New Roman" w:hAnsi="Times New Roman" w:cs="Times New Roman"/>
          <w:bCs/>
        </w:rPr>
      </w:pPr>
      <w:r w:rsidRPr="004016FE">
        <w:rPr>
          <w:rFonts w:ascii="Times New Roman" w:hAnsi="Times New Roman" w:cs="Times New Roman"/>
          <w:bCs/>
        </w:rPr>
        <w:t>A descriptive statistical method</w:t>
      </w:r>
      <w:r w:rsidR="00AF28AA" w:rsidRPr="004016FE">
        <w:rPr>
          <w:rFonts w:ascii="Times New Roman" w:hAnsi="Times New Roman" w:cs="Times New Roman"/>
          <w:bCs/>
        </w:rPr>
        <w:t>,</w:t>
      </w:r>
      <w:r w:rsidRPr="004016FE">
        <w:rPr>
          <w:rFonts w:ascii="Times New Roman" w:hAnsi="Times New Roman" w:cs="Times New Roman"/>
          <w:bCs/>
        </w:rPr>
        <w:t xml:space="preserve"> such as frequency tables, was used to present different characteristics of study participants. Logistic regression was used to test the association of predictors.</w:t>
      </w:r>
    </w:p>
    <w:p w14:paraId="79474732" w14:textId="37E68E12" w:rsidR="00F14E76" w:rsidRPr="004016FE" w:rsidRDefault="00F14E76" w:rsidP="00B77ACA">
      <w:pPr>
        <w:spacing w:line="240" w:lineRule="auto"/>
        <w:jc w:val="both"/>
        <w:rPr>
          <w:rFonts w:ascii="Times New Roman" w:hAnsi="Times New Roman" w:cs="Times New Roman"/>
          <w:b/>
        </w:rPr>
      </w:pPr>
      <w:bookmarkStart w:id="7" w:name="_Toc197356102"/>
      <w:r w:rsidRPr="004016FE">
        <w:rPr>
          <w:rFonts w:ascii="Times New Roman" w:hAnsi="Times New Roman" w:cs="Times New Roman"/>
          <w:b/>
        </w:rPr>
        <w:t>Ethical Consideration/Informed Consent</w:t>
      </w:r>
      <w:bookmarkEnd w:id="7"/>
    </w:p>
    <w:p w14:paraId="17CD1929" w14:textId="3E834B04" w:rsidR="00383EAA" w:rsidRPr="004016FE" w:rsidRDefault="00F14E76" w:rsidP="00B77ACA">
      <w:pPr>
        <w:spacing w:line="240" w:lineRule="auto"/>
        <w:jc w:val="both"/>
        <w:rPr>
          <w:rFonts w:ascii="Times New Roman" w:hAnsi="Times New Roman" w:cs="Times New Roman"/>
          <w:bCs/>
        </w:rPr>
      </w:pPr>
      <w:r w:rsidRPr="004016FE">
        <w:rPr>
          <w:rFonts w:ascii="Times New Roman" w:hAnsi="Times New Roman" w:cs="Times New Roman"/>
          <w:bCs/>
        </w:rPr>
        <w:t>A verbal consensus was made with the facility management and study participants after explaining the purpose of the study and the part they took in the research by data collectors to ensure their right to refuse or participate in the study. Mothers were also told that the data obtained would be kept confidential and that they had the right to withdraw from the study at any time during the interview.</w:t>
      </w:r>
    </w:p>
    <w:p w14:paraId="27ABEC95" w14:textId="79760F9B" w:rsidR="00D926D7" w:rsidRPr="004016FE" w:rsidRDefault="00D926D7" w:rsidP="00B77ACA">
      <w:pPr>
        <w:spacing w:line="240" w:lineRule="auto"/>
        <w:rPr>
          <w:rFonts w:ascii="Times New Roman" w:hAnsi="Times New Roman" w:cs="Times New Roman"/>
          <w:b/>
        </w:rPr>
      </w:pPr>
      <w:bookmarkStart w:id="8" w:name="_Toc197356104"/>
      <w:r w:rsidRPr="004016FE">
        <w:rPr>
          <w:rFonts w:ascii="Times New Roman" w:hAnsi="Times New Roman" w:cs="Times New Roman"/>
          <w:b/>
        </w:rPr>
        <w:t>RESULTS</w:t>
      </w:r>
      <w:bookmarkEnd w:id="8"/>
    </w:p>
    <w:p w14:paraId="099FEB19" w14:textId="034D9074" w:rsidR="00D926D7" w:rsidRPr="004016FE" w:rsidRDefault="00D926D7" w:rsidP="00B77ACA">
      <w:pPr>
        <w:spacing w:line="240" w:lineRule="auto"/>
        <w:jc w:val="both"/>
        <w:rPr>
          <w:rFonts w:ascii="Times New Roman" w:hAnsi="Times New Roman" w:cs="Times New Roman"/>
          <w:b/>
        </w:rPr>
      </w:pPr>
      <w:bookmarkStart w:id="9" w:name="_Toc197356105"/>
      <w:r w:rsidRPr="004016FE">
        <w:rPr>
          <w:rFonts w:ascii="Times New Roman" w:hAnsi="Times New Roman" w:cs="Times New Roman"/>
          <w:b/>
        </w:rPr>
        <w:t>Descriptive analysis of the findings of the study</w:t>
      </w:r>
      <w:bookmarkEnd w:id="9"/>
    </w:p>
    <w:p w14:paraId="570AD5D4" w14:textId="0B52B9D6" w:rsidR="00D926D7" w:rsidRDefault="00D926D7" w:rsidP="00B77ACA">
      <w:pPr>
        <w:spacing w:line="240" w:lineRule="auto"/>
        <w:jc w:val="both"/>
        <w:rPr>
          <w:rFonts w:ascii="Times New Roman" w:hAnsi="Times New Roman" w:cs="Times New Roman"/>
        </w:rPr>
      </w:pPr>
      <w:r w:rsidRPr="004016FE">
        <w:rPr>
          <w:rFonts w:ascii="Times New Roman" w:hAnsi="Times New Roman" w:cs="Times New Roman"/>
        </w:rPr>
        <w:t>Table 1 shows that the study on healthcare waste management practices provides valuable insights into the current state of waste handling in healthcare facilities. The respondents, comprising 53.5% females and 46.5% males, have varying educational backgrounds, with the majority (89.36%) having tertiary education, while a small percentage (1.12%) have no formal education.</w:t>
      </w:r>
    </w:p>
    <w:p w14:paraId="03671563" w14:textId="77777777" w:rsidR="00E41F87" w:rsidRPr="00E41F87" w:rsidRDefault="00E41F87" w:rsidP="00B77ACA">
      <w:pPr>
        <w:spacing w:line="240" w:lineRule="auto"/>
        <w:jc w:val="both"/>
        <w:rPr>
          <w:rFonts w:ascii="Times New Roman" w:hAnsi="Times New Roman" w:cs="Times New Roman"/>
        </w:rPr>
      </w:pPr>
      <w:r w:rsidRPr="00E41F87">
        <w:rPr>
          <w:rFonts w:ascii="Times New Roman" w:hAnsi="Times New Roman" w:cs="Times New Roman"/>
        </w:rPr>
        <w:t xml:space="preserve">Table 1. Study Participants' Demographic Information </w:t>
      </w:r>
    </w:p>
    <w:tbl>
      <w:tblPr>
        <w:tblStyle w:val="TableGrid"/>
        <w:tblW w:w="0" w:type="auto"/>
        <w:tblLook w:val="04A0" w:firstRow="1" w:lastRow="0" w:firstColumn="1" w:lastColumn="0" w:noHBand="0" w:noVBand="1"/>
      </w:tblPr>
      <w:tblGrid>
        <w:gridCol w:w="6496"/>
        <w:gridCol w:w="2574"/>
        <w:gridCol w:w="723"/>
        <w:gridCol w:w="889"/>
      </w:tblGrid>
      <w:tr w:rsidR="00E41F87" w:rsidRPr="00E41F87" w14:paraId="4C13BDF4" w14:textId="77777777" w:rsidTr="00E41F87">
        <w:trPr>
          <w:trHeight w:val="288"/>
        </w:trPr>
        <w:tc>
          <w:tcPr>
            <w:tcW w:w="2852" w:type="pct"/>
            <w:noWrap/>
            <w:hideMark/>
          </w:tcPr>
          <w:p w14:paraId="24AC3874"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Question</w:t>
            </w:r>
          </w:p>
        </w:tc>
        <w:tc>
          <w:tcPr>
            <w:tcW w:w="1268" w:type="pct"/>
            <w:noWrap/>
            <w:hideMark/>
          </w:tcPr>
          <w:p w14:paraId="7DFE8A89"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Response</w:t>
            </w:r>
          </w:p>
        </w:tc>
        <w:tc>
          <w:tcPr>
            <w:tcW w:w="401" w:type="pct"/>
            <w:noWrap/>
            <w:hideMark/>
          </w:tcPr>
          <w:p w14:paraId="2915A627"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N</w:t>
            </w:r>
          </w:p>
        </w:tc>
        <w:tc>
          <w:tcPr>
            <w:tcW w:w="479" w:type="pct"/>
            <w:noWrap/>
            <w:hideMark/>
          </w:tcPr>
          <w:p w14:paraId="3E93EDBA"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w:t>
            </w:r>
          </w:p>
        </w:tc>
      </w:tr>
      <w:tr w:rsidR="00E41F87" w:rsidRPr="00E41F87" w14:paraId="518B82C1" w14:textId="77777777" w:rsidTr="00E41F87">
        <w:trPr>
          <w:trHeight w:val="288"/>
        </w:trPr>
        <w:tc>
          <w:tcPr>
            <w:tcW w:w="2852" w:type="pct"/>
            <w:noWrap/>
            <w:hideMark/>
          </w:tcPr>
          <w:p w14:paraId="2C6B1B20"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Gender</w:t>
            </w:r>
          </w:p>
        </w:tc>
        <w:tc>
          <w:tcPr>
            <w:tcW w:w="1268" w:type="pct"/>
            <w:noWrap/>
            <w:hideMark/>
          </w:tcPr>
          <w:p w14:paraId="23FC5A2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Female</w:t>
            </w:r>
          </w:p>
        </w:tc>
        <w:tc>
          <w:tcPr>
            <w:tcW w:w="401" w:type="pct"/>
            <w:noWrap/>
            <w:hideMark/>
          </w:tcPr>
          <w:p w14:paraId="231BD84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191</w:t>
            </w:r>
          </w:p>
        </w:tc>
        <w:tc>
          <w:tcPr>
            <w:tcW w:w="479" w:type="pct"/>
            <w:noWrap/>
            <w:hideMark/>
          </w:tcPr>
          <w:p w14:paraId="7E45A9AE"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53.50</w:t>
            </w:r>
          </w:p>
        </w:tc>
      </w:tr>
      <w:tr w:rsidR="00E41F87" w:rsidRPr="00E41F87" w14:paraId="17B52F99" w14:textId="77777777" w:rsidTr="00E41F87">
        <w:trPr>
          <w:trHeight w:val="288"/>
        </w:trPr>
        <w:tc>
          <w:tcPr>
            <w:tcW w:w="2852" w:type="pct"/>
            <w:noWrap/>
            <w:hideMark/>
          </w:tcPr>
          <w:p w14:paraId="7023FA68"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2F4A4EE2"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Male</w:t>
            </w:r>
          </w:p>
        </w:tc>
        <w:tc>
          <w:tcPr>
            <w:tcW w:w="401" w:type="pct"/>
            <w:noWrap/>
            <w:hideMark/>
          </w:tcPr>
          <w:p w14:paraId="50C10B8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166</w:t>
            </w:r>
          </w:p>
        </w:tc>
        <w:tc>
          <w:tcPr>
            <w:tcW w:w="479" w:type="pct"/>
            <w:noWrap/>
            <w:hideMark/>
          </w:tcPr>
          <w:p w14:paraId="18E4AC5D"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46.50</w:t>
            </w:r>
          </w:p>
        </w:tc>
      </w:tr>
      <w:tr w:rsidR="00E41F87" w:rsidRPr="00E41F87" w14:paraId="3C9E13A3" w14:textId="77777777" w:rsidTr="00E41F87">
        <w:trPr>
          <w:trHeight w:val="288"/>
        </w:trPr>
        <w:tc>
          <w:tcPr>
            <w:tcW w:w="2852" w:type="pct"/>
            <w:noWrap/>
            <w:hideMark/>
          </w:tcPr>
          <w:p w14:paraId="1CEFC2D2"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Academic Qualification</w:t>
            </w:r>
          </w:p>
        </w:tc>
        <w:tc>
          <w:tcPr>
            <w:tcW w:w="1268" w:type="pct"/>
            <w:noWrap/>
            <w:hideMark/>
          </w:tcPr>
          <w:p w14:paraId="3511BBA5"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No formal Education</w:t>
            </w:r>
          </w:p>
        </w:tc>
        <w:tc>
          <w:tcPr>
            <w:tcW w:w="401" w:type="pct"/>
            <w:noWrap/>
            <w:hideMark/>
          </w:tcPr>
          <w:p w14:paraId="04587C1E"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4</w:t>
            </w:r>
          </w:p>
        </w:tc>
        <w:tc>
          <w:tcPr>
            <w:tcW w:w="479" w:type="pct"/>
            <w:noWrap/>
            <w:hideMark/>
          </w:tcPr>
          <w:p w14:paraId="519E2FD6"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1.12</w:t>
            </w:r>
          </w:p>
        </w:tc>
      </w:tr>
      <w:tr w:rsidR="00E41F87" w:rsidRPr="00E41F87" w14:paraId="591E6186" w14:textId="77777777" w:rsidTr="00E41F87">
        <w:trPr>
          <w:trHeight w:val="288"/>
        </w:trPr>
        <w:tc>
          <w:tcPr>
            <w:tcW w:w="2852" w:type="pct"/>
            <w:noWrap/>
            <w:hideMark/>
          </w:tcPr>
          <w:p w14:paraId="17642777"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784AAC23"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Primary Education</w:t>
            </w:r>
          </w:p>
        </w:tc>
        <w:tc>
          <w:tcPr>
            <w:tcW w:w="401" w:type="pct"/>
            <w:noWrap/>
            <w:hideMark/>
          </w:tcPr>
          <w:p w14:paraId="63BAA57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13</w:t>
            </w:r>
          </w:p>
        </w:tc>
        <w:tc>
          <w:tcPr>
            <w:tcW w:w="479" w:type="pct"/>
            <w:noWrap/>
            <w:hideMark/>
          </w:tcPr>
          <w:p w14:paraId="0A6B801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3.64</w:t>
            </w:r>
          </w:p>
        </w:tc>
      </w:tr>
      <w:tr w:rsidR="00E41F87" w:rsidRPr="00E41F87" w14:paraId="3C8E6B9D" w14:textId="77777777" w:rsidTr="00E41F87">
        <w:trPr>
          <w:trHeight w:val="288"/>
        </w:trPr>
        <w:tc>
          <w:tcPr>
            <w:tcW w:w="2852" w:type="pct"/>
            <w:noWrap/>
            <w:hideMark/>
          </w:tcPr>
          <w:p w14:paraId="7D904A16"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23772A3A"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Secondary Education</w:t>
            </w:r>
          </w:p>
        </w:tc>
        <w:tc>
          <w:tcPr>
            <w:tcW w:w="401" w:type="pct"/>
            <w:noWrap/>
            <w:hideMark/>
          </w:tcPr>
          <w:p w14:paraId="2D9BACD7"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20</w:t>
            </w:r>
          </w:p>
        </w:tc>
        <w:tc>
          <w:tcPr>
            <w:tcW w:w="479" w:type="pct"/>
            <w:noWrap/>
            <w:hideMark/>
          </w:tcPr>
          <w:p w14:paraId="48428FA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5.60</w:t>
            </w:r>
          </w:p>
        </w:tc>
      </w:tr>
      <w:tr w:rsidR="00E41F87" w:rsidRPr="00E41F87" w14:paraId="733EC86E" w14:textId="77777777" w:rsidTr="00E41F87">
        <w:trPr>
          <w:trHeight w:val="288"/>
        </w:trPr>
        <w:tc>
          <w:tcPr>
            <w:tcW w:w="2852" w:type="pct"/>
            <w:noWrap/>
            <w:hideMark/>
          </w:tcPr>
          <w:p w14:paraId="3EC32D5E"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60B045FD"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Tertiary Education</w:t>
            </w:r>
          </w:p>
        </w:tc>
        <w:tc>
          <w:tcPr>
            <w:tcW w:w="401" w:type="pct"/>
            <w:noWrap/>
            <w:hideMark/>
          </w:tcPr>
          <w:p w14:paraId="6579E8C1"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319</w:t>
            </w:r>
          </w:p>
        </w:tc>
        <w:tc>
          <w:tcPr>
            <w:tcW w:w="479" w:type="pct"/>
            <w:noWrap/>
            <w:hideMark/>
          </w:tcPr>
          <w:p w14:paraId="10E318E5"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89.36</w:t>
            </w:r>
          </w:p>
        </w:tc>
      </w:tr>
      <w:tr w:rsidR="00E41F87" w:rsidRPr="00E41F87" w14:paraId="323B8BD4" w14:textId="77777777" w:rsidTr="00E41F87">
        <w:trPr>
          <w:trHeight w:val="288"/>
        </w:trPr>
        <w:tc>
          <w:tcPr>
            <w:tcW w:w="2852" w:type="pct"/>
            <w:noWrap/>
            <w:hideMark/>
          </w:tcPr>
          <w:p w14:paraId="4A9C097D"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How long have you been working in the healthcare facility?</w:t>
            </w:r>
          </w:p>
        </w:tc>
        <w:tc>
          <w:tcPr>
            <w:tcW w:w="1268" w:type="pct"/>
            <w:noWrap/>
            <w:hideMark/>
          </w:tcPr>
          <w:p w14:paraId="5F24DF0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 xml:space="preserve">2 years </w:t>
            </w:r>
          </w:p>
        </w:tc>
        <w:tc>
          <w:tcPr>
            <w:tcW w:w="401" w:type="pct"/>
            <w:noWrap/>
            <w:hideMark/>
          </w:tcPr>
          <w:p w14:paraId="248D92A6"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9</w:t>
            </w:r>
          </w:p>
        </w:tc>
        <w:tc>
          <w:tcPr>
            <w:tcW w:w="479" w:type="pct"/>
            <w:noWrap/>
            <w:hideMark/>
          </w:tcPr>
          <w:p w14:paraId="663FA220"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2.52</w:t>
            </w:r>
          </w:p>
        </w:tc>
      </w:tr>
      <w:tr w:rsidR="00E41F87" w:rsidRPr="00E41F87" w14:paraId="13D779BD" w14:textId="77777777" w:rsidTr="00E41F87">
        <w:trPr>
          <w:trHeight w:val="288"/>
        </w:trPr>
        <w:tc>
          <w:tcPr>
            <w:tcW w:w="2852" w:type="pct"/>
            <w:noWrap/>
            <w:hideMark/>
          </w:tcPr>
          <w:p w14:paraId="31701491"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33D1BC45"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 xml:space="preserve">3 years </w:t>
            </w:r>
          </w:p>
        </w:tc>
        <w:tc>
          <w:tcPr>
            <w:tcW w:w="401" w:type="pct"/>
            <w:noWrap/>
            <w:hideMark/>
          </w:tcPr>
          <w:p w14:paraId="10306262"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15</w:t>
            </w:r>
          </w:p>
        </w:tc>
        <w:tc>
          <w:tcPr>
            <w:tcW w:w="479" w:type="pct"/>
            <w:noWrap/>
            <w:hideMark/>
          </w:tcPr>
          <w:p w14:paraId="2B3B0FB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4.20</w:t>
            </w:r>
          </w:p>
        </w:tc>
      </w:tr>
      <w:tr w:rsidR="00E41F87" w:rsidRPr="00E41F87" w14:paraId="74C8F128" w14:textId="77777777" w:rsidTr="00E41F87">
        <w:trPr>
          <w:trHeight w:val="288"/>
        </w:trPr>
        <w:tc>
          <w:tcPr>
            <w:tcW w:w="2852" w:type="pct"/>
            <w:noWrap/>
            <w:hideMark/>
          </w:tcPr>
          <w:p w14:paraId="4C66045A"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00C1CF7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 xml:space="preserve">4 years </w:t>
            </w:r>
          </w:p>
        </w:tc>
        <w:tc>
          <w:tcPr>
            <w:tcW w:w="401" w:type="pct"/>
            <w:noWrap/>
            <w:hideMark/>
          </w:tcPr>
          <w:p w14:paraId="264172E8"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34</w:t>
            </w:r>
          </w:p>
        </w:tc>
        <w:tc>
          <w:tcPr>
            <w:tcW w:w="479" w:type="pct"/>
            <w:noWrap/>
            <w:hideMark/>
          </w:tcPr>
          <w:p w14:paraId="37E2043A"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9.52</w:t>
            </w:r>
          </w:p>
        </w:tc>
      </w:tr>
      <w:tr w:rsidR="00E41F87" w:rsidRPr="00E41F87" w14:paraId="1963ADB3" w14:textId="77777777" w:rsidTr="00E41F87">
        <w:trPr>
          <w:trHeight w:val="288"/>
        </w:trPr>
        <w:tc>
          <w:tcPr>
            <w:tcW w:w="2852" w:type="pct"/>
            <w:noWrap/>
            <w:hideMark/>
          </w:tcPr>
          <w:p w14:paraId="5BD88A02"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1D335FF2"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 xml:space="preserve">5 years </w:t>
            </w:r>
          </w:p>
        </w:tc>
        <w:tc>
          <w:tcPr>
            <w:tcW w:w="401" w:type="pct"/>
            <w:noWrap/>
            <w:hideMark/>
          </w:tcPr>
          <w:p w14:paraId="56F48BFF"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78</w:t>
            </w:r>
          </w:p>
        </w:tc>
        <w:tc>
          <w:tcPr>
            <w:tcW w:w="479" w:type="pct"/>
            <w:noWrap/>
            <w:hideMark/>
          </w:tcPr>
          <w:p w14:paraId="7EABA19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21.85</w:t>
            </w:r>
          </w:p>
        </w:tc>
      </w:tr>
      <w:tr w:rsidR="00E41F87" w:rsidRPr="00E41F87" w14:paraId="0B29B07D" w14:textId="77777777" w:rsidTr="00E41F87">
        <w:trPr>
          <w:trHeight w:val="288"/>
        </w:trPr>
        <w:tc>
          <w:tcPr>
            <w:tcW w:w="2852" w:type="pct"/>
            <w:noWrap/>
            <w:hideMark/>
          </w:tcPr>
          <w:p w14:paraId="200B5F35"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6F502A0D"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 xml:space="preserve">6 years </w:t>
            </w:r>
          </w:p>
        </w:tc>
        <w:tc>
          <w:tcPr>
            <w:tcW w:w="401" w:type="pct"/>
            <w:noWrap/>
            <w:hideMark/>
          </w:tcPr>
          <w:p w14:paraId="716A1E98"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120</w:t>
            </w:r>
          </w:p>
        </w:tc>
        <w:tc>
          <w:tcPr>
            <w:tcW w:w="479" w:type="pct"/>
            <w:noWrap/>
            <w:hideMark/>
          </w:tcPr>
          <w:p w14:paraId="0F24A063"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33.61</w:t>
            </w:r>
          </w:p>
        </w:tc>
      </w:tr>
      <w:tr w:rsidR="00E41F87" w:rsidRPr="00E41F87" w14:paraId="3CBD1F91" w14:textId="77777777" w:rsidTr="00E41F87">
        <w:trPr>
          <w:trHeight w:val="288"/>
        </w:trPr>
        <w:tc>
          <w:tcPr>
            <w:tcW w:w="2852" w:type="pct"/>
            <w:noWrap/>
            <w:hideMark/>
          </w:tcPr>
          <w:p w14:paraId="59645991"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79CCE551"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 xml:space="preserve">7 years </w:t>
            </w:r>
          </w:p>
        </w:tc>
        <w:tc>
          <w:tcPr>
            <w:tcW w:w="401" w:type="pct"/>
            <w:noWrap/>
            <w:hideMark/>
          </w:tcPr>
          <w:p w14:paraId="448645DE"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62</w:t>
            </w:r>
          </w:p>
        </w:tc>
        <w:tc>
          <w:tcPr>
            <w:tcW w:w="479" w:type="pct"/>
            <w:noWrap/>
            <w:hideMark/>
          </w:tcPr>
          <w:p w14:paraId="6E332FC9"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17.37</w:t>
            </w:r>
          </w:p>
        </w:tc>
      </w:tr>
      <w:tr w:rsidR="00E41F87" w:rsidRPr="00E41F87" w14:paraId="46EDEACF" w14:textId="77777777" w:rsidTr="00E41F87">
        <w:trPr>
          <w:trHeight w:val="288"/>
        </w:trPr>
        <w:tc>
          <w:tcPr>
            <w:tcW w:w="2852" w:type="pct"/>
            <w:noWrap/>
            <w:hideMark/>
          </w:tcPr>
          <w:p w14:paraId="3E70C6BB"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0784D199"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 xml:space="preserve">8 years </w:t>
            </w:r>
          </w:p>
        </w:tc>
        <w:tc>
          <w:tcPr>
            <w:tcW w:w="401" w:type="pct"/>
            <w:noWrap/>
            <w:hideMark/>
          </w:tcPr>
          <w:p w14:paraId="0D699002"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25</w:t>
            </w:r>
          </w:p>
        </w:tc>
        <w:tc>
          <w:tcPr>
            <w:tcW w:w="479" w:type="pct"/>
            <w:noWrap/>
            <w:hideMark/>
          </w:tcPr>
          <w:p w14:paraId="25C663C3"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7.00</w:t>
            </w:r>
          </w:p>
        </w:tc>
      </w:tr>
      <w:tr w:rsidR="00E41F87" w:rsidRPr="00E41F87" w14:paraId="148705A4" w14:textId="77777777" w:rsidTr="00E41F87">
        <w:trPr>
          <w:trHeight w:val="288"/>
        </w:trPr>
        <w:tc>
          <w:tcPr>
            <w:tcW w:w="2852" w:type="pct"/>
            <w:noWrap/>
            <w:hideMark/>
          </w:tcPr>
          <w:p w14:paraId="3055DF2B"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695F3189"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 xml:space="preserve">9 years </w:t>
            </w:r>
          </w:p>
        </w:tc>
        <w:tc>
          <w:tcPr>
            <w:tcW w:w="401" w:type="pct"/>
            <w:noWrap/>
            <w:hideMark/>
          </w:tcPr>
          <w:p w14:paraId="03FC4876"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10</w:t>
            </w:r>
          </w:p>
        </w:tc>
        <w:tc>
          <w:tcPr>
            <w:tcW w:w="479" w:type="pct"/>
            <w:noWrap/>
            <w:hideMark/>
          </w:tcPr>
          <w:p w14:paraId="00749BB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2.80</w:t>
            </w:r>
          </w:p>
        </w:tc>
      </w:tr>
      <w:tr w:rsidR="00E41F87" w:rsidRPr="00E41F87" w14:paraId="2C6445CD" w14:textId="77777777" w:rsidTr="00E41F87">
        <w:trPr>
          <w:trHeight w:val="288"/>
        </w:trPr>
        <w:tc>
          <w:tcPr>
            <w:tcW w:w="2852" w:type="pct"/>
            <w:noWrap/>
          </w:tcPr>
          <w:p w14:paraId="1AF01A9B" w14:textId="77777777" w:rsidR="00E41F87" w:rsidRPr="00E41F87" w:rsidRDefault="00E41F87" w:rsidP="00B77ACA">
            <w:pPr>
              <w:spacing w:after="160"/>
              <w:jc w:val="both"/>
              <w:rPr>
                <w:rFonts w:ascii="Times New Roman" w:hAnsi="Times New Roman" w:cs="Times New Roman"/>
              </w:rPr>
            </w:pPr>
          </w:p>
        </w:tc>
        <w:tc>
          <w:tcPr>
            <w:tcW w:w="1268" w:type="pct"/>
            <w:noWrap/>
          </w:tcPr>
          <w:p w14:paraId="083969DE"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 xml:space="preserve">10 years </w:t>
            </w:r>
          </w:p>
        </w:tc>
        <w:tc>
          <w:tcPr>
            <w:tcW w:w="401" w:type="pct"/>
            <w:noWrap/>
          </w:tcPr>
          <w:p w14:paraId="1D9F124D"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4</w:t>
            </w:r>
          </w:p>
        </w:tc>
        <w:tc>
          <w:tcPr>
            <w:tcW w:w="479" w:type="pct"/>
            <w:noWrap/>
          </w:tcPr>
          <w:p w14:paraId="7A8DC8F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1.12</w:t>
            </w:r>
          </w:p>
        </w:tc>
      </w:tr>
      <w:tr w:rsidR="00E41F87" w:rsidRPr="00E41F87" w14:paraId="7D9298B1" w14:textId="77777777" w:rsidTr="00E41F87">
        <w:trPr>
          <w:trHeight w:val="288"/>
        </w:trPr>
        <w:tc>
          <w:tcPr>
            <w:tcW w:w="2852" w:type="pct"/>
            <w:noWrap/>
            <w:hideMark/>
          </w:tcPr>
          <w:p w14:paraId="1DD6880A"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Count of What is your role in the healthcare facility? (Select one)</w:t>
            </w:r>
          </w:p>
        </w:tc>
        <w:tc>
          <w:tcPr>
            <w:tcW w:w="1268" w:type="pct"/>
            <w:noWrap/>
            <w:hideMark/>
          </w:tcPr>
          <w:p w14:paraId="4A2DB4CF"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CHEW</w:t>
            </w:r>
          </w:p>
        </w:tc>
        <w:tc>
          <w:tcPr>
            <w:tcW w:w="401" w:type="pct"/>
            <w:noWrap/>
            <w:hideMark/>
          </w:tcPr>
          <w:p w14:paraId="567E467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69</w:t>
            </w:r>
          </w:p>
        </w:tc>
        <w:tc>
          <w:tcPr>
            <w:tcW w:w="479" w:type="pct"/>
            <w:noWrap/>
            <w:hideMark/>
          </w:tcPr>
          <w:p w14:paraId="4562E25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19.33</w:t>
            </w:r>
          </w:p>
        </w:tc>
      </w:tr>
      <w:tr w:rsidR="00E41F87" w:rsidRPr="00E41F87" w14:paraId="79ABDFFB" w14:textId="77777777" w:rsidTr="00E41F87">
        <w:trPr>
          <w:trHeight w:val="288"/>
        </w:trPr>
        <w:tc>
          <w:tcPr>
            <w:tcW w:w="2852" w:type="pct"/>
            <w:noWrap/>
            <w:hideMark/>
          </w:tcPr>
          <w:p w14:paraId="7BF8C41F"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1188C2FD"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CHO</w:t>
            </w:r>
          </w:p>
        </w:tc>
        <w:tc>
          <w:tcPr>
            <w:tcW w:w="401" w:type="pct"/>
            <w:noWrap/>
            <w:hideMark/>
          </w:tcPr>
          <w:p w14:paraId="46AD22C6"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18</w:t>
            </w:r>
          </w:p>
        </w:tc>
        <w:tc>
          <w:tcPr>
            <w:tcW w:w="479" w:type="pct"/>
            <w:noWrap/>
            <w:hideMark/>
          </w:tcPr>
          <w:p w14:paraId="7B1BEEFA"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5.04</w:t>
            </w:r>
          </w:p>
        </w:tc>
      </w:tr>
      <w:tr w:rsidR="00E41F87" w:rsidRPr="00E41F87" w14:paraId="38167969" w14:textId="77777777" w:rsidTr="00E41F87">
        <w:trPr>
          <w:trHeight w:val="288"/>
        </w:trPr>
        <w:tc>
          <w:tcPr>
            <w:tcW w:w="2852" w:type="pct"/>
            <w:noWrap/>
            <w:hideMark/>
          </w:tcPr>
          <w:p w14:paraId="51BCA76E"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4D6FFB8E"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Community Leader</w:t>
            </w:r>
          </w:p>
        </w:tc>
        <w:tc>
          <w:tcPr>
            <w:tcW w:w="401" w:type="pct"/>
            <w:noWrap/>
            <w:hideMark/>
          </w:tcPr>
          <w:p w14:paraId="5C125332"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10</w:t>
            </w:r>
          </w:p>
        </w:tc>
        <w:tc>
          <w:tcPr>
            <w:tcW w:w="479" w:type="pct"/>
            <w:noWrap/>
            <w:hideMark/>
          </w:tcPr>
          <w:p w14:paraId="460E927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2.80</w:t>
            </w:r>
          </w:p>
        </w:tc>
      </w:tr>
      <w:tr w:rsidR="00E41F87" w:rsidRPr="00E41F87" w14:paraId="13066781" w14:textId="77777777" w:rsidTr="00E41F87">
        <w:trPr>
          <w:trHeight w:val="288"/>
        </w:trPr>
        <w:tc>
          <w:tcPr>
            <w:tcW w:w="2852" w:type="pct"/>
            <w:noWrap/>
            <w:hideMark/>
          </w:tcPr>
          <w:p w14:paraId="513C8D3B"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1B02F357"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Dentist</w:t>
            </w:r>
          </w:p>
        </w:tc>
        <w:tc>
          <w:tcPr>
            <w:tcW w:w="401" w:type="pct"/>
            <w:noWrap/>
            <w:hideMark/>
          </w:tcPr>
          <w:p w14:paraId="5B3E2174"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12</w:t>
            </w:r>
          </w:p>
        </w:tc>
        <w:tc>
          <w:tcPr>
            <w:tcW w:w="479" w:type="pct"/>
            <w:noWrap/>
            <w:hideMark/>
          </w:tcPr>
          <w:p w14:paraId="7996389A"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3.36</w:t>
            </w:r>
          </w:p>
        </w:tc>
      </w:tr>
      <w:tr w:rsidR="00E41F87" w:rsidRPr="00E41F87" w14:paraId="576A9F5A" w14:textId="77777777" w:rsidTr="00E41F87">
        <w:trPr>
          <w:trHeight w:val="288"/>
        </w:trPr>
        <w:tc>
          <w:tcPr>
            <w:tcW w:w="2852" w:type="pct"/>
            <w:noWrap/>
            <w:hideMark/>
          </w:tcPr>
          <w:p w14:paraId="77BD8791"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3D06BF5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Doctor</w:t>
            </w:r>
          </w:p>
        </w:tc>
        <w:tc>
          <w:tcPr>
            <w:tcW w:w="401" w:type="pct"/>
            <w:noWrap/>
            <w:hideMark/>
          </w:tcPr>
          <w:p w14:paraId="46E805A9"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6</w:t>
            </w:r>
          </w:p>
        </w:tc>
        <w:tc>
          <w:tcPr>
            <w:tcW w:w="479" w:type="pct"/>
            <w:noWrap/>
            <w:hideMark/>
          </w:tcPr>
          <w:p w14:paraId="4E2E0B0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1.68</w:t>
            </w:r>
          </w:p>
        </w:tc>
      </w:tr>
      <w:tr w:rsidR="00E41F87" w:rsidRPr="00E41F87" w14:paraId="48E9F684" w14:textId="77777777" w:rsidTr="00E41F87">
        <w:trPr>
          <w:trHeight w:val="288"/>
        </w:trPr>
        <w:tc>
          <w:tcPr>
            <w:tcW w:w="2852" w:type="pct"/>
            <w:noWrap/>
            <w:hideMark/>
          </w:tcPr>
          <w:p w14:paraId="3070314A"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5B1FA572"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EHA</w:t>
            </w:r>
          </w:p>
        </w:tc>
        <w:tc>
          <w:tcPr>
            <w:tcW w:w="401" w:type="pct"/>
            <w:noWrap/>
            <w:hideMark/>
          </w:tcPr>
          <w:p w14:paraId="681ADDC7"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12</w:t>
            </w:r>
          </w:p>
        </w:tc>
        <w:tc>
          <w:tcPr>
            <w:tcW w:w="479" w:type="pct"/>
            <w:noWrap/>
            <w:hideMark/>
          </w:tcPr>
          <w:p w14:paraId="69BB138D"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3.36</w:t>
            </w:r>
          </w:p>
        </w:tc>
      </w:tr>
      <w:tr w:rsidR="00E41F87" w:rsidRPr="00E41F87" w14:paraId="0BD35747" w14:textId="77777777" w:rsidTr="00E41F87">
        <w:trPr>
          <w:trHeight w:val="288"/>
        </w:trPr>
        <w:tc>
          <w:tcPr>
            <w:tcW w:w="2852" w:type="pct"/>
            <w:noWrap/>
            <w:hideMark/>
          </w:tcPr>
          <w:p w14:paraId="52A30E2D"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5463C796"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EHO</w:t>
            </w:r>
          </w:p>
        </w:tc>
        <w:tc>
          <w:tcPr>
            <w:tcW w:w="401" w:type="pct"/>
            <w:noWrap/>
            <w:hideMark/>
          </w:tcPr>
          <w:p w14:paraId="12ECAD45"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15</w:t>
            </w:r>
          </w:p>
        </w:tc>
        <w:tc>
          <w:tcPr>
            <w:tcW w:w="479" w:type="pct"/>
            <w:noWrap/>
            <w:hideMark/>
          </w:tcPr>
          <w:p w14:paraId="1CBFF980"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4.20</w:t>
            </w:r>
          </w:p>
        </w:tc>
      </w:tr>
      <w:tr w:rsidR="00E41F87" w:rsidRPr="00E41F87" w14:paraId="3D681E14" w14:textId="77777777" w:rsidTr="00E41F87">
        <w:trPr>
          <w:trHeight w:val="288"/>
        </w:trPr>
        <w:tc>
          <w:tcPr>
            <w:tcW w:w="2852" w:type="pct"/>
            <w:noWrap/>
            <w:hideMark/>
          </w:tcPr>
          <w:p w14:paraId="45C805FA"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259A10BA"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EHT</w:t>
            </w:r>
          </w:p>
        </w:tc>
        <w:tc>
          <w:tcPr>
            <w:tcW w:w="401" w:type="pct"/>
            <w:noWrap/>
            <w:hideMark/>
          </w:tcPr>
          <w:p w14:paraId="22807F4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30</w:t>
            </w:r>
          </w:p>
        </w:tc>
        <w:tc>
          <w:tcPr>
            <w:tcW w:w="479" w:type="pct"/>
            <w:noWrap/>
            <w:hideMark/>
          </w:tcPr>
          <w:p w14:paraId="36A04447"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8.40</w:t>
            </w:r>
          </w:p>
        </w:tc>
      </w:tr>
      <w:tr w:rsidR="00E41F87" w:rsidRPr="00E41F87" w14:paraId="491EA966" w14:textId="77777777" w:rsidTr="00E41F87">
        <w:trPr>
          <w:trHeight w:val="288"/>
        </w:trPr>
        <w:tc>
          <w:tcPr>
            <w:tcW w:w="2852" w:type="pct"/>
            <w:noWrap/>
            <w:hideMark/>
          </w:tcPr>
          <w:p w14:paraId="5E56A747"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3D5C299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Health Attendant</w:t>
            </w:r>
          </w:p>
        </w:tc>
        <w:tc>
          <w:tcPr>
            <w:tcW w:w="401" w:type="pct"/>
            <w:noWrap/>
            <w:hideMark/>
          </w:tcPr>
          <w:p w14:paraId="13B4FED8"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36</w:t>
            </w:r>
          </w:p>
        </w:tc>
        <w:tc>
          <w:tcPr>
            <w:tcW w:w="479" w:type="pct"/>
            <w:noWrap/>
            <w:hideMark/>
          </w:tcPr>
          <w:p w14:paraId="21A16EA6"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10.08</w:t>
            </w:r>
          </w:p>
        </w:tc>
      </w:tr>
      <w:tr w:rsidR="00E41F87" w:rsidRPr="00E41F87" w14:paraId="4252ADC1" w14:textId="77777777" w:rsidTr="00E41F87">
        <w:trPr>
          <w:trHeight w:val="288"/>
        </w:trPr>
        <w:tc>
          <w:tcPr>
            <w:tcW w:w="2852" w:type="pct"/>
            <w:noWrap/>
            <w:hideMark/>
          </w:tcPr>
          <w:p w14:paraId="385598C1"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46D1F0C4" w14:textId="77777777" w:rsidR="00E41F87" w:rsidRPr="00E41F87" w:rsidRDefault="00E41F87" w:rsidP="00B77ACA">
            <w:pPr>
              <w:spacing w:after="160"/>
              <w:jc w:val="both"/>
              <w:rPr>
                <w:rFonts w:ascii="Times New Roman" w:hAnsi="Times New Roman" w:cs="Times New Roman"/>
              </w:rPr>
            </w:pPr>
            <w:proofErr w:type="spellStart"/>
            <w:r w:rsidRPr="00E41F87">
              <w:rPr>
                <w:rFonts w:ascii="Times New Roman" w:hAnsi="Times New Roman" w:cs="Times New Roman"/>
              </w:rPr>
              <w:t>HIMT</w:t>
            </w:r>
            <w:proofErr w:type="spellEnd"/>
          </w:p>
        </w:tc>
        <w:tc>
          <w:tcPr>
            <w:tcW w:w="401" w:type="pct"/>
            <w:noWrap/>
            <w:hideMark/>
          </w:tcPr>
          <w:p w14:paraId="7F0E6212"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27</w:t>
            </w:r>
          </w:p>
        </w:tc>
        <w:tc>
          <w:tcPr>
            <w:tcW w:w="479" w:type="pct"/>
            <w:noWrap/>
            <w:hideMark/>
          </w:tcPr>
          <w:p w14:paraId="65D548B1"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7.56</w:t>
            </w:r>
          </w:p>
        </w:tc>
      </w:tr>
      <w:tr w:rsidR="00E41F87" w:rsidRPr="00E41F87" w14:paraId="73040B67" w14:textId="77777777" w:rsidTr="00E41F87">
        <w:trPr>
          <w:trHeight w:val="288"/>
        </w:trPr>
        <w:tc>
          <w:tcPr>
            <w:tcW w:w="2852" w:type="pct"/>
            <w:noWrap/>
            <w:hideMark/>
          </w:tcPr>
          <w:p w14:paraId="78E09DD3"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5C13AA40" w14:textId="77777777" w:rsidR="00E41F87" w:rsidRPr="00E41F87" w:rsidRDefault="00E41F87" w:rsidP="00B77ACA">
            <w:pPr>
              <w:spacing w:after="160"/>
              <w:jc w:val="both"/>
              <w:rPr>
                <w:rFonts w:ascii="Times New Roman" w:hAnsi="Times New Roman" w:cs="Times New Roman"/>
              </w:rPr>
            </w:pPr>
            <w:proofErr w:type="spellStart"/>
            <w:r w:rsidRPr="00E41F87">
              <w:rPr>
                <w:rFonts w:ascii="Times New Roman" w:hAnsi="Times New Roman" w:cs="Times New Roman"/>
              </w:rPr>
              <w:t>JCHEW</w:t>
            </w:r>
            <w:proofErr w:type="spellEnd"/>
          </w:p>
        </w:tc>
        <w:tc>
          <w:tcPr>
            <w:tcW w:w="401" w:type="pct"/>
            <w:noWrap/>
            <w:hideMark/>
          </w:tcPr>
          <w:p w14:paraId="79774A2A"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44</w:t>
            </w:r>
          </w:p>
        </w:tc>
        <w:tc>
          <w:tcPr>
            <w:tcW w:w="479" w:type="pct"/>
            <w:noWrap/>
            <w:hideMark/>
          </w:tcPr>
          <w:p w14:paraId="70652331"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12.32</w:t>
            </w:r>
          </w:p>
        </w:tc>
      </w:tr>
      <w:tr w:rsidR="00E41F87" w:rsidRPr="00E41F87" w14:paraId="2BD79B09" w14:textId="77777777" w:rsidTr="00E41F87">
        <w:trPr>
          <w:trHeight w:val="288"/>
        </w:trPr>
        <w:tc>
          <w:tcPr>
            <w:tcW w:w="2852" w:type="pct"/>
            <w:noWrap/>
            <w:hideMark/>
          </w:tcPr>
          <w:p w14:paraId="7D367150"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2CA616D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Midwife</w:t>
            </w:r>
          </w:p>
        </w:tc>
        <w:tc>
          <w:tcPr>
            <w:tcW w:w="401" w:type="pct"/>
            <w:noWrap/>
            <w:hideMark/>
          </w:tcPr>
          <w:p w14:paraId="7AC78EB8"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6</w:t>
            </w:r>
          </w:p>
        </w:tc>
        <w:tc>
          <w:tcPr>
            <w:tcW w:w="479" w:type="pct"/>
            <w:noWrap/>
            <w:hideMark/>
          </w:tcPr>
          <w:p w14:paraId="54BB2DC4"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1.68</w:t>
            </w:r>
          </w:p>
        </w:tc>
      </w:tr>
      <w:tr w:rsidR="00E41F87" w:rsidRPr="00E41F87" w14:paraId="419799F6" w14:textId="77777777" w:rsidTr="00E41F87">
        <w:trPr>
          <w:trHeight w:val="288"/>
        </w:trPr>
        <w:tc>
          <w:tcPr>
            <w:tcW w:w="2852" w:type="pct"/>
            <w:noWrap/>
            <w:hideMark/>
          </w:tcPr>
          <w:p w14:paraId="09637227"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471EF964"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MLA</w:t>
            </w:r>
          </w:p>
        </w:tc>
        <w:tc>
          <w:tcPr>
            <w:tcW w:w="401" w:type="pct"/>
            <w:noWrap/>
            <w:hideMark/>
          </w:tcPr>
          <w:p w14:paraId="0A524627"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9</w:t>
            </w:r>
          </w:p>
        </w:tc>
        <w:tc>
          <w:tcPr>
            <w:tcW w:w="479" w:type="pct"/>
            <w:noWrap/>
            <w:hideMark/>
          </w:tcPr>
          <w:p w14:paraId="1159EAF6"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2.52</w:t>
            </w:r>
          </w:p>
        </w:tc>
      </w:tr>
      <w:tr w:rsidR="00E41F87" w:rsidRPr="00E41F87" w14:paraId="6B4B3AF4" w14:textId="77777777" w:rsidTr="00E41F87">
        <w:trPr>
          <w:trHeight w:val="288"/>
        </w:trPr>
        <w:tc>
          <w:tcPr>
            <w:tcW w:w="2852" w:type="pct"/>
            <w:noWrap/>
            <w:hideMark/>
          </w:tcPr>
          <w:p w14:paraId="6FFA4DDA"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70899C14" w14:textId="77777777" w:rsidR="00E41F87" w:rsidRPr="00E41F87" w:rsidRDefault="00E41F87" w:rsidP="00B77ACA">
            <w:pPr>
              <w:spacing w:after="160"/>
              <w:jc w:val="both"/>
              <w:rPr>
                <w:rFonts w:ascii="Times New Roman" w:hAnsi="Times New Roman" w:cs="Times New Roman"/>
              </w:rPr>
            </w:pPr>
            <w:proofErr w:type="spellStart"/>
            <w:r w:rsidRPr="00E41F87">
              <w:rPr>
                <w:rFonts w:ascii="Times New Roman" w:hAnsi="Times New Roman" w:cs="Times New Roman"/>
              </w:rPr>
              <w:t>MLLT</w:t>
            </w:r>
            <w:proofErr w:type="spellEnd"/>
          </w:p>
        </w:tc>
        <w:tc>
          <w:tcPr>
            <w:tcW w:w="401" w:type="pct"/>
            <w:noWrap/>
            <w:hideMark/>
          </w:tcPr>
          <w:p w14:paraId="6A359D14"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3</w:t>
            </w:r>
          </w:p>
        </w:tc>
        <w:tc>
          <w:tcPr>
            <w:tcW w:w="479" w:type="pct"/>
            <w:noWrap/>
            <w:hideMark/>
          </w:tcPr>
          <w:p w14:paraId="25D8052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0.84</w:t>
            </w:r>
          </w:p>
        </w:tc>
      </w:tr>
      <w:tr w:rsidR="00E41F87" w:rsidRPr="00E41F87" w14:paraId="46E0A55F" w14:textId="77777777" w:rsidTr="00E41F87">
        <w:trPr>
          <w:trHeight w:val="288"/>
        </w:trPr>
        <w:tc>
          <w:tcPr>
            <w:tcW w:w="2852" w:type="pct"/>
            <w:noWrap/>
            <w:hideMark/>
          </w:tcPr>
          <w:p w14:paraId="402197E7"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63CD5D18"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MLS</w:t>
            </w:r>
          </w:p>
        </w:tc>
        <w:tc>
          <w:tcPr>
            <w:tcW w:w="401" w:type="pct"/>
            <w:noWrap/>
            <w:hideMark/>
          </w:tcPr>
          <w:p w14:paraId="58795C4D"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3</w:t>
            </w:r>
          </w:p>
        </w:tc>
        <w:tc>
          <w:tcPr>
            <w:tcW w:w="479" w:type="pct"/>
            <w:noWrap/>
            <w:hideMark/>
          </w:tcPr>
          <w:p w14:paraId="42D6D61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0.84</w:t>
            </w:r>
          </w:p>
        </w:tc>
      </w:tr>
      <w:tr w:rsidR="00E41F87" w:rsidRPr="00E41F87" w14:paraId="55856088" w14:textId="77777777" w:rsidTr="00E41F87">
        <w:trPr>
          <w:trHeight w:val="288"/>
        </w:trPr>
        <w:tc>
          <w:tcPr>
            <w:tcW w:w="2852" w:type="pct"/>
            <w:noWrap/>
            <w:hideMark/>
          </w:tcPr>
          <w:p w14:paraId="33350601"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14341BB3" w14:textId="77777777" w:rsidR="00E41F87" w:rsidRPr="00E41F87" w:rsidRDefault="00E41F87" w:rsidP="00B77ACA">
            <w:pPr>
              <w:spacing w:after="160"/>
              <w:jc w:val="both"/>
              <w:rPr>
                <w:rFonts w:ascii="Times New Roman" w:hAnsi="Times New Roman" w:cs="Times New Roman"/>
              </w:rPr>
            </w:pPr>
            <w:proofErr w:type="spellStart"/>
            <w:r w:rsidRPr="00E41F87">
              <w:rPr>
                <w:rFonts w:ascii="Times New Roman" w:hAnsi="Times New Roman" w:cs="Times New Roman"/>
              </w:rPr>
              <w:t>MLT</w:t>
            </w:r>
            <w:proofErr w:type="spellEnd"/>
          </w:p>
        </w:tc>
        <w:tc>
          <w:tcPr>
            <w:tcW w:w="401" w:type="pct"/>
            <w:noWrap/>
            <w:hideMark/>
          </w:tcPr>
          <w:p w14:paraId="2E175282"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36</w:t>
            </w:r>
          </w:p>
        </w:tc>
        <w:tc>
          <w:tcPr>
            <w:tcW w:w="479" w:type="pct"/>
            <w:noWrap/>
            <w:hideMark/>
          </w:tcPr>
          <w:p w14:paraId="4FC50CB5"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10.08</w:t>
            </w:r>
          </w:p>
        </w:tc>
      </w:tr>
      <w:tr w:rsidR="00E41F87" w:rsidRPr="00E41F87" w14:paraId="729064F4" w14:textId="77777777" w:rsidTr="00E41F87">
        <w:trPr>
          <w:trHeight w:val="288"/>
        </w:trPr>
        <w:tc>
          <w:tcPr>
            <w:tcW w:w="2852" w:type="pct"/>
            <w:noWrap/>
            <w:hideMark/>
          </w:tcPr>
          <w:p w14:paraId="78D52702"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24465D42"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Nurse</w:t>
            </w:r>
          </w:p>
        </w:tc>
        <w:tc>
          <w:tcPr>
            <w:tcW w:w="401" w:type="pct"/>
            <w:noWrap/>
            <w:hideMark/>
          </w:tcPr>
          <w:p w14:paraId="3A746540"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9</w:t>
            </w:r>
          </w:p>
        </w:tc>
        <w:tc>
          <w:tcPr>
            <w:tcW w:w="479" w:type="pct"/>
            <w:noWrap/>
            <w:hideMark/>
          </w:tcPr>
          <w:p w14:paraId="1E5D0B8A"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2.52</w:t>
            </w:r>
          </w:p>
        </w:tc>
      </w:tr>
      <w:tr w:rsidR="00E41F87" w:rsidRPr="00E41F87" w14:paraId="2130DDBE" w14:textId="77777777" w:rsidTr="00E41F87">
        <w:trPr>
          <w:trHeight w:val="288"/>
        </w:trPr>
        <w:tc>
          <w:tcPr>
            <w:tcW w:w="2852" w:type="pct"/>
            <w:noWrap/>
            <w:hideMark/>
          </w:tcPr>
          <w:p w14:paraId="287DCAD8"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7CDB9103"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Nutritionist</w:t>
            </w:r>
          </w:p>
        </w:tc>
        <w:tc>
          <w:tcPr>
            <w:tcW w:w="401" w:type="pct"/>
            <w:noWrap/>
            <w:hideMark/>
          </w:tcPr>
          <w:p w14:paraId="0E572A69"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6</w:t>
            </w:r>
          </w:p>
        </w:tc>
        <w:tc>
          <w:tcPr>
            <w:tcW w:w="479" w:type="pct"/>
            <w:noWrap/>
            <w:hideMark/>
          </w:tcPr>
          <w:p w14:paraId="4102BD9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1.68</w:t>
            </w:r>
          </w:p>
        </w:tc>
      </w:tr>
      <w:tr w:rsidR="00E41F87" w:rsidRPr="00E41F87" w14:paraId="1DFAA97D" w14:textId="77777777" w:rsidTr="00E41F87">
        <w:trPr>
          <w:trHeight w:val="288"/>
        </w:trPr>
        <w:tc>
          <w:tcPr>
            <w:tcW w:w="2852" w:type="pct"/>
            <w:noWrap/>
            <w:hideMark/>
          </w:tcPr>
          <w:p w14:paraId="6AB79438" w14:textId="77777777" w:rsidR="00E41F87" w:rsidRPr="00E41F87" w:rsidRDefault="00E41F87" w:rsidP="00B77ACA">
            <w:pPr>
              <w:spacing w:after="160"/>
              <w:jc w:val="both"/>
              <w:rPr>
                <w:rFonts w:ascii="Times New Roman" w:hAnsi="Times New Roman" w:cs="Times New Roman"/>
              </w:rPr>
            </w:pPr>
          </w:p>
        </w:tc>
        <w:tc>
          <w:tcPr>
            <w:tcW w:w="1268" w:type="pct"/>
            <w:noWrap/>
            <w:hideMark/>
          </w:tcPr>
          <w:p w14:paraId="1FBE0C27"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Pharmacist</w:t>
            </w:r>
          </w:p>
        </w:tc>
        <w:tc>
          <w:tcPr>
            <w:tcW w:w="401" w:type="pct"/>
            <w:noWrap/>
            <w:hideMark/>
          </w:tcPr>
          <w:p w14:paraId="58E4E58B"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6</w:t>
            </w:r>
          </w:p>
        </w:tc>
        <w:tc>
          <w:tcPr>
            <w:tcW w:w="479" w:type="pct"/>
            <w:noWrap/>
            <w:hideMark/>
          </w:tcPr>
          <w:p w14:paraId="6046FA3C" w14:textId="77777777" w:rsidR="00E41F87" w:rsidRPr="00E41F87" w:rsidRDefault="00E41F87" w:rsidP="00B77ACA">
            <w:pPr>
              <w:spacing w:after="160"/>
              <w:jc w:val="both"/>
              <w:rPr>
                <w:rFonts w:ascii="Times New Roman" w:hAnsi="Times New Roman" w:cs="Times New Roman"/>
              </w:rPr>
            </w:pPr>
            <w:r w:rsidRPr="00E41F87">
              <w:rPr>
                <w:rFonts w:ascii="Times New Roman" w:hAnsi="Times New Roman" w:cs="Times New Roman"/>
              </w:rPr>
              <w:t>1.68</w:t>
            </w:r>
          </w:p>
        </w:tc>
      </w:tr>
    </w:tbl>
    <w:p w14:paraId="71E4BC88" w14:textId="77777777" w:rsidR="00E41F87" w:rsidRPr="004016FE" w:rsidRDefault="00E41F87" w:rsidP="00B77ACA">
      <w:pPr>
        <w:spacing w:line="240" w:lineRule="auto"/>
        <w:jc w:val="both"/>
        <w:rPr>
          <w:rFonts w:ascii="Times New Roman" w:hAnsi="Times New Roman" w:cs="Times New Roman"/>
        </w:rPr>
      </w:pPr>
    </w:p>
    <w:p w14:paraId="4C06C838" w14:textId="2A31942B" w:rsidR="00932027" w:rsidRPr="004016FE" w:rsidRDefault="00090908" w:rsidP="00B77ACA">
      <w:pPr>
        <w:spacing w:line="240" w:lineRule="auto"/>
        <w:jc w:val="both"/>
        <w:rPr>
          <w:rFonts w:ascii="Times New Roman" w:hAnsi="Times New Roman" w:cs="Times New Roman"/>
        </w:rPr>
      </w:pPr>
      <w:r w:rsidRPr="004016FE">
        <w:rPr>
          <w:rFonts w:ascii="Times New Roman" w:hAnsi="Times New Roman" w:cs="Times New Roman"/>
        </w:rPr>
        <w:t>T</w:t>
      </w:r>
      <w:r w:rsidR="00D926D7" w:rsidRPr="004016FE">
        <w:rPr>
          <w:rFonts w:ascii="Times New Roman" w:hAnsi="Times New Roman" w:cs="Times New Roman"/>
        </w:rPr>
        <w:t xml:space="preserve">he data </w:t>
      </w:r>
      <w:r w:rsidR="006B6E05" w:rsidRPr="004016FE">
        <w:rPr>
          <w:rFonts w:ascii="Times New Roman" w:hAnsi="Times New Roman" w:cs="Times New Roman"/>
        </w:rPr>
        <w:t>indicate</w:t>
      </w:r>
      <w:r w:rsidR="00D926D7" w:rsidRPr="004016FE">
        <w:rPr>
          <w:rFonts w:ascii="Times New Roman" w:hAnsi="Times New Roman" w:cs="Times New Roman"/>
        </w:rPr>
        <w:t xml:space="preserve"> that most healthcare workers have been employed in their facilities for an extended period. A significant proportion (33.61%) have worked for six years, while 21.85% have five years of experience. A smaller percentage (1.12%) have spent ten years in the healthcare sector, suggesting that the workforce is relatively experienced.</w:t>
      </w:r>
      <w:r w:rsidR="00E41F87">
        <w:rPr>
          <w:rFonts w:ascii="Times New Roman" w:hAnsi="Times New Roman" w:cs="Times New Roman"/>
        </w:rPr>
        <w:t xml:space="preserve"> </w:t>
      </w:r>
      <w:r w:rsidR="00932027" w:rsidRPr="004016FE">
        <w:rPr>
          <w:rFonts w:ascii="Times New Roman" w:hAnsi="Times New Roman" w:cs="Times New Roman"/>
        </w:rPr>
        <w:t>The distribution of healthcare professionals and community members involved in healthcare waste management highlights the critical roles played by various stakeholders. Community Health Extension Workers (</w:t>
      </w:r>
      <w:proofErr w:type="spellStart"/>
      <w:r w:rsidR="00932027" w:rsidRPr="004016FE">
        <w:rPr>
          <w:rFonts w:ascii="Times New Roman" w:hAnsi="Times New Roman" w:cs="Times New Roman"/>
        </w:rPr>
        <w:t>CHEWs</w:t>
      </w:r>
      <w:proofErr w:type="spellEnd"/>
      <w:r w:rsidR="00932027" w:rsidRPr="004016FE">
        <w:rPr>
          <w:rFonts w:ascii="Times New Roman" w:hAnsi="Times New Roman" w:cs="Times New Roman"/>
        </w:rPr>
        <w:t>) form the largest group, making up 19.33% of the total respondents. Their significant representation suggests their pivotal role in managing healthcare waste at the community level. Following closely, doctors (12.32%) and dentists (10.08%) are also key participants, indicating the involvement of clinical professionals in waste management practices. Similarly, community leaders (10.08%) play an essential role, possibly in advocacy and oversight of waste disposal processes.</w:t>
      </w:r>
    </w:p>
    <w:p w14:paraId="3B3BF47F" w14:textId="77777777" w:rsidR="00932027" w:rsidRPr="004016FE" w:rsidRDefault="00932027" w:rsidP="00B77ACA">
      <w:pPr>
        <w:spacing w:line="240" w:lineRule="auto"/>
        <w:jc w:val="both"/>
        <w:rPr>
          <w:rFonts w:ascii="Times New Roman" w:hAnsi="Times New Roman" w:cs="Times New Roman"/>
        </w:rPr>
      </w:pPr>
      <w:r w:rsidRPr="004016FE">
        <w:rPr>
          <w:rFonts w:ascii="Times New Roman" w:hAnsi="Times New Roman" w:cs="Times New Roman"/>
        </w:rPr>
        <w:t>Nurses (8.40%) and Medical Laboratory Technicians (</w:t>
      </w:r>
      <w:proofErr w:type="spellStart"/>
      <w:r w:rsidRPr="004016FE">
        <w:rPr>
          <w:rFonts w:ascii="Times New Roman" w:hAnsi="Times New Roman" w:cs="Times New Roman"/>
        </w:rPr>
        <w:t>MLTs</w:t>
      </w:r>
      <w:proofErr w:type="spellEnd"/>
      <w:r w:rsidRPr="004016FE">
        <w:rPr>
          <w:rFonts w:ascii="Times New Roman" w:hAnsi="Times New Roman" w:cs="Times New Roman"/>
        </w:rPr>
        <w:t>) (7.56%) also contribute notably, reflecting the importance of clinical and laboratory personnel in ensuring proper waste disposal and infection control. Other groups, such as Environmental Health Officers (EHO) (5.04%), Community Health Officers (CHO) (4.20%), and midwives (3.36%), play smaller but significant roles in maintaining safe healthcare environments. Less represented categories include Environmental Health Technicians (EHT) (1.68%), Health Information Management Technicians (</w:t>
      </w:r>
      <w:proofErr w:type="spellStart"/>
      <w:r w:rsidRPr="004016FE">
        <w:rPr>
          <w:rFonts w:ascii="Times New Roman" w:hAnsi="Times New Roman" w:cs="Times New Roman"/>
        </w:rPr>
        <w:t>HIMT</w:t>
      </w:r>
      <w:proofErr w:type="spellEnd"/>
      <w:r w:rsidRPr="004016FE">
        <w:rPr>
          <w:rFonts w:ascii="Times New Roman" w:hAnsi="Times New Roman" w:cs="Times New Roman"/>
        </w:rPr>
        <w:t>) (1.68%), and pharmacists (0.84%), suggesting limited direct involvement in waste management activities. Despite their smaller numbers, their contributions remain essential in ensuring comprehensive healthcare waste management.</w:t>
      </w:r>
    </w:p>
    <w:p w14:paraId="30F2C854" w14:textId="03FCDE3D" w:rsidR="00932027" w:rsidRPr="004016FE" w:rsidRDefault="003E412C" w:rsidP="00B77ACA">
      <w:pPr>
        <w:spacing w:line="240" w:lineRule="auto"/>
        <w:jc w:val="both"/>
        <w:rPr>
          <w:rFonts w:ascii="Times New Roman" w:hAnsi="Times New Roman" w:cs="Times New Roman"/>
          <w:b/>
          <w:bCs/>
        </w:rPr>
      </w:pPr>
      <w:r w:rsidRPr="004016FE">
        <w:rPr>
          <w:rFonts w:ascii="Times New Roman" w:hAnsi="Times New Roman" w:cs="Times New Roman"/>
          <w:b/>
          <w:bCs/>
        </w:rPr>
        <w:lastRenderedPageBreak/>
        <w:t xml:space="preserve">Types of </w:t>
      </w:r>
      <w:r w:rsidR="006B6E05" w:rsidRPr="004016FE">
        <w:rPr>
          <w:rFonts w:ascii="Times New Roman" w:hAnsi="Times New Roman" w:cs="Times New Roman"/>
          <w:b/>
          <w:bCs/>
        </w:rPr>
        <w:t>Waste</w:t>
      </w:r>
      <w:r w:rsidRPr="004016FE">
        <w:rPr>
          <w:rFonts w:ascii="Times New Roman" w:hAnsi="Times New Roman" w:cs="Times New Roman"/>
          <w:b/>
          <w:bCs/>
        </w:rPr>
        <w:t xml:space="preserve"> and </w:t>
      </w:r>
      <w:r w:rsidR="00932027" w:rsidRPr="004016FE">
        <w:rPr>
          <w:rFonts w:ascii="Times New Roman" w:hAnsi="Times New Roman" w:cs="Times New Roman"/>
          <w:b/>
          <w:bCs/>
        </w:rPr>
        <w:t>Waste Management Practices</w:t>
      </w:r>
    </w:p>
    <w:p w14:paraId="5C683CEB" w14:textId="2A1E331A" w:rsidR="00D926D7" w:rsidRDefault="00D96362" w:rsidP="00B77ACA">
      <w:pPr>
        <w:spacing w:line="240" w:lineRule="auto"/>
        <w:jc w:val="both"/>
        <w:rPr>
          <w:rFonts w:ascii="Times New Roman" w:hAnsi="Times New Roman" w:cs="Times New Roman"/>
        </w:rPr>
      </w:pPr>
      <w:r w:rsidRPr="004016FE">
        <w:rPr>
          <w:rFonts w:ascii="Times New Roman" w:hAnsi="Times New Roman" w:cs="Times New Roman"/>
        </w:rPr>
        <w:t>T</w:t>
      </w:r>
      <w:r w:rsidR="00C05479" w:rsidRPr="004016FE">
        <w:rPr>
          <w:rFonts w:ascii="Times New Roman" w:hAnsi="Times New Roman" w:cs="Times New Roman"/>
        </w:rPr>
        <w:t>able 2 presents the t</w:t>
      </w:r>
      <w:r w:rsidRPr="004016FE">
        <w:rPr>
          <w:rFonts w:ascii="Times New Roman" w:hAnsi="Times New Roman" w:cs="Times New Roman"/>
        </w:rPr>
        <w:t xml:space="preserve">ype of </w:t>
      </w:r>
      <w:r w:rsidR="00D926D7" w:rsidRPr="004016FE">
        <w:rPr>
          <w:rFonts w:ascii="Times New Roman" w:hAnsi="Times New Roman" w:cs="Times New Roman"/>
        </w:rPr>
        <w:t>healthcare waste</w:t>
      </w:r>
      <w:r w:rsidR="006B6E05" w:rsidRPr="004016FE">
        <w:rPr>
          <w:rFonts w:ascii="Times New Roman" w:hAnsi="Times New Roman" w:cs="Times New Roman"/>
        </w:rPr>
        <w:t>;</w:t>
      </w:r>
      <w:r w:rsidR="00D926D7" w:rsidRPr="004016FE">
        <w:rPr>
          <w:rFonts w:ascii="Times New Roman" w:hAnsi="Times New Roman" w:cs="Times New Roman"/>
        </w:rPr>
        <w:t xml:space="preserve"> infectious waste is the most commonly generated (50.7%), followed by non-infectious waste (25.77%) and hazardous waste (14.57%). Managing this waste is crucial for maintaining hygiene and preventing disease outbreaks. The most frequently used waste disposal method is segregation and disposal (51.82%), highlighting a preference for systematic waste separation. However, burning and burying (27.73%) </w:t>
      </w:r>
      <w:r w:rsidR="006B6E05" w:rsidRPr="004016FE">
        <w:rPr>
          <w:rFonts w:ascii="Times New Roman" w:hAnsi="Times New Roman" w:cs="Times New Roman"/>
        </w:rPr>
        <w:t>remain</w:t>
      </w:r>
      <w:r w:rsidR="00D926D7" w:rsidRPr="004016FE">
        <w:rPr>
          <w:rFonts w:ascii="Times New Roman" w:hAnsi="Times New Roman" w:cs="Times New Roman"/>
        </w:rPr>
        <w:t xml:space="preserve"> a common practice, which raises concerns about environmental pollution. Other methods</w:t>
      </w:r>
      <w:r w:rsidR="006B6E05" w:rsidRPr="004016FE">
        <w:rPr>
          <w:rFonts w:ascii="Times New Roman" w:hAnsi="Times New Roman" w:cs="Times New Roman"/>
        </w:rPr>
        <w:t>,</w:t>
      </w:r>
      <w:r w:rsidR="00D926D7" w:rsidRPr="004016FE">
        <w:rPr>
          <w:rFonts w:ascii="Times New Roman" w:hAnsi="Times New Roman" w:cs="Times New Roman"/>
        </w:rPr>
        <w:t xml:space="preserve"> such as incineration (15.13%), recycling (8.96%), and autoclaving (5.32%)</w:t>
      </w:r>
      <w:r w:rsidR="006B6E05" w:rsidRPr="004016FE">
        <w:rPr>
          <w:rFonts w:ascii="Times New Roman" w:hAnsi="Times New Roman" w:cs="Times New Roman"/>
        </w:rPr>
        <w:t>,</w:t>
      </w:r>
      <w:r w:rsidR="00D926D7" w:rsidRPr="004016FE">
        <w:rPr>
          <w:rFonts w:ascii="Times New Roman" w:hAnsi="Times New Roman" w:cs="Times New Roman"/>
        </w:rPr>
        <w:t xml:space="preserve"> are also in use but to a lesser extent.</w:t>
      </w:r>
    </w:p>
    <w:p w14:paraId="25068E18" w14:textId="77777777" w:rsidR="00AA6ACA" w:rsidRPr="00AA6ACA" w:rsidRDefault="00AA6ACA" w:rsidP="00B77ACA">
      <w:pPr>
        <w:spacing w:line="240" w:lineRule="auto"/>
        <w:jc w:val="both"/>
        <w:rPr>
          <w:rFonts w:ascii="Times New Roman" w:hAnsi="Times New Roman" w:cs="Times New Roman"/>
        </w:rPr>
      </w:pPr>
      <w:r w:rsidRPr="00AA6ACA">
        <w:rPr>
          <w:rFonts w:ascii="Times New Roman" w:hAnsi="Times New Roman" w:cs="Times New Roman"/>
        </w:rPr>
        <w:t xml:space="preserve">Table 2: Attitude Towards </w:t>
      </w:r>
      <w:proofErr w:type="spellStart"/>
      <w:r w:rsidRPr="00AA6ACA">
        <w:rPr>
          <w:rFonts w:ascii="Times New Roman" w:hAnsi="Times New Roman" w:cs="Times New Roman"/>
        </w:rPr>
        <w:t>HCWM</w:t>
      </w:r>
      <w:proofErr w:type="spellEnd"/>
    </w:p>
    <w:tbl>
      <w:tblPr>
        <w:tblStyle w:val="TableGrid"/>
        <w:tblW w:w="5000" w:type="pct"/>
        <w:tblLook w:val="04A0" w:firstRow="1" w:lastRow="0" w:firstColumn="1" w:lastColumn="0" w:noHBand="0" w:noVBand="1"/>
      </w:tblPr>
      <w:tblGrid>
        <w:gridCol w:w="7174"/>
        <w:gridCol w:w="2376"/>
        <w:gridCol w:w="496"/>
        <w:gridCol w:w="636"/>
      </w:tblGrid>
      <w:tr w:rsidR="00AA6ACA" w:rsidRPr="00AA6ACA" w14:paraId="670EC77D" w14:textId="77777777" w:rsidTr="007C5869">
        <w:trPr>
          <w:trHeight w:val="288"/>
        </w:trPr>
        <w:tc>
          <w:tcPr>
            <w:tcW w:w="2852" w:type="pct"/>
            <w:noWrap/>
            <w:hideMark/>
          </w:tcPr>
          <w:p w14:paraId="0785F9F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Question</w:t>
            </w:r>
          </w:p>
        </w:tc>
        <w:tc>
          <w:tcPr>
            <w:tcW w:w="1268" w:type="pct"/>
            <w:noWrap/>
            <w:hideMark/>
          </w:tcPr>
          <w:p w14:paraId="39D2A0D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Response</w:t>
            </w:r>
          </w:p>
        </w:tc>
        <w:tc>
          <w:tcPr>
            <w:tcW w:w="401" w:type="pct"/>
            <w:noWrap/>
            <w:hideMark/>
          </w:tcPr>
          <w:p w14:paraId="60712F7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N</w:t>
            </w:r>
          </w:p>
        </w:tc>
        <w:tc>
          <w:tcPr>
            <w:tcW w:w="479" w:type="pct"/>
            <w:noWrap/>
            <w:hideMark/>
          </w:tcPr>
          <w:p w14:paraId="713706D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w:t>
            </w:r>
          </w:p>
        </w:tc>
      </w:tr>
      <w:tr w:rsidR="00AA6ACA" w:rsidRPr="00AA6ACA" w14:paraId="3FA089AA" w14:textId="77777777" w:rsidTr="007C5869">
        <w:trPr>
          <w:trHeight w:val="288"/>
        </w:trPr>
        <w:tc>
          <w:tcPr>
            <w:tcW w:w="2852" w:type="pct"/>
            <w:noWrap/>
            <w:hideMark/>
          </w:tcPr>
          <w:p w14:paraId="3D07EEA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 xml:space="preserve">What types of waste are generated in the healthcare facility? </w:t>
            </w:r>
          </w:p>
        </w:tc>
        <w:tc>
          <w:tcPr>
            <w:tcW w:w="1268" w:type="pct"/>
            <w:noWrap/>
            <w:hideMark/>
          </w:tcPr>
          <w:p w14:paraId="745AB01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Hazardous waste</w:t>
            </w:r>
          </w:p>
        </w:tc>
        <w:tc>
          <w:tcPr>
            <w:tcW w:w="401" w:type="pct"/>
            <w:noWrap/>
            <w:hideMark/>
          </w:tcPr>
          <w:p w14:paraId="56224A2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52</w:t>
            </w:r>
          </w:p>
        </w:tc>
        <w:tc>
          <w:tcPr>
            <w:tcW w:w="479" w:type="pct"/>
            <w:noWrap/>
            <w:hideMark/>
          </w:tcPr>
          <w:p w14:paraId="7C82C3D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14.57</w:t>
            </w:r>
          </w:p>
        </w:tc>
      </w:tr>
      <w:tr w:rsidR="00AA6ACA" w:rsidRPr="00AA6ACA" w14:paraId="1ACAEF5D" w14:textId="77777777" w:rsidTr="007C5869">
        <w:trPr>
          <w:trHeight w:val="288"/>
        </w:trPr>
        <w:tc>
          <w:tcPr>
            <w:tcW w:w="2852" w:type="pct"/>
            <w:noWrap/>
            <w:hideMark/>
          </w:tcPr>
          <w:p w14:paraId="0CCE282F"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5BE85C5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Infectious waste</w:t>
            </w:r>
          </w:p>
        </w:tc>
        <w:tc>
          <w:tcPr>
            <w:tcW w:w="401" w:type="pct"/>
            <w:noWrap/>
            <w:hideMark/>
          </w:tcPr>
          <w:p w14:paraId="7C2BDB4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181</w:t>
            </w:r>
          </w:p>
        </w:tc>
        <w:tc>
          <w:tcPr>
            <w:tcW w:w="479" w:type="pct"/>
            <w:noWrap/>
            <w:hideMark/>
          </w:tcPr>
          <w:p w14:paraId="398768C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50.70</w:t>
            </w:r>
          </w:p>
        </w:tc>
      </w:tr>
      <w:tr w:rsidR="00AA6ACA" w:rsidRPr="00AA6ACA" w14:paraId="708ABC28" w14:textId="77777777" w:rsidTr="007C5869">
        <w:trPr>
          <w:trHeight w:val="288"/>
        </w:trPr>
        <w:tc>
          <w:tcPr>
            <w:tcW w:w="2852" w:type="pct"/>
            <w:noWrap/>
            <w:hideMark/>
          </w:tcPr>
          <w:p w14:paraId="764D7330"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1448DF5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Non-infectious waste</w:t>
            </w:r>
          </w:p>
        </w:tc>
        <w:tc>
          <w:tcPr>
            <w:tcW w:w="401" w:type="pct"/>
            <w:noWrap/>
            <w:hideMark/>
          </w:tcPr>
          <w:p w14:paraId="4AABE909"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92</w:t>
            </w:r>
          </w:p>
        </w:tc>
        <w:tc>
          <w:tcPr>
            <w:tcW w:w="479" w:type="pct"/>
            <w:noWrap/>
            <w:hideMark/>
          </w:tcPr>
          <w:p w14:paraId="4017EA7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25.77</w:t>
            </w:r>
          </w:p>
        </w:tc>
      </w:tr>
      <w:tr w:rsidR="00AA6ACA" w:rsidRPr="00AA6ACA" w14:paraId="35BE693A" w14:textId="77777777" w:rsidTr="007C5869">
        <w:trPr>
          <w:trHeight w:val="288"/>
        </w:trPr>
        <w:tc>
          <w:tcPr>
            <w:tcW w:w="2852" w:type="pct"/>
            <w:noWrap/>
            <w:hideMark/>
          </w:tcPr>
          <w:p w14:paraId="15613E1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 xml:space="preserve">Healthcare waste management practice </w:t>
            </w:r>
          </w:p>
        </w:tc>
        <w:tc>
          <w:tcPr>
            <w:tcW w:w="1268" w:type="pct"/>
            <w:noWrap/>
            <w:hideMark/>
          </w:tcPr>
          <w:p w14:paraId="4E9715F9"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Recyclable waste</w:t>
            </w:r>
          </w:p>
        </w:tc>
        <w:tc>
          <w:tcPr>
            <w:tcW w:w="401" w:type="pct"/>
            <w:noWrap/>
            <w:hideMark/>
          </w:tcPr>
          <w:p w14:paraId="1532DEB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32</w:t>
            </w:r>
          </w:p>
        </w:tc>
        <w:tc>
          <w:tcPr>
            <w:tcW w:w="479" w:type="pct"/>
            <w:noWrap/>
            <w:hideMark/>
          </w:tcPr>
          <w:p w14:paraId="5B9672C9"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8.96</w:t>
            </w:r>
          </w:p>
        </w:tc>
      </w:tr>
      <w:tr w:rsidR="00AA6ACA" w:rsidRPr="00AA6ACA" w14:paraId="06B341BA" w14:textId="77777777" w:rsidTr="007C5869">
        <w:trPr>
          <w:trHeight w:val="288"/>
        </w:trPr>
        <w:tc>
          <w:tcPr>
            <w:tcW w:w="2852" w:type="pct"/>
            <w:noWrap/>
            <w:hideMark/>
          </w:tcPr>
          <w:p w14:paraId="64D7B899"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42D1C05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Autoclaving</w:t>
            </w:r>
          </w:p>
        </w:tc>
        <w:tc>
          <w:tcPr>
            <w:tcW w:w="401" w:type="pct"/>
            <w:noWrap/>
            <w:hideMark/>
          </w:tcPr>
          <w:p w14:paraId="03CBAB2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19</w:t>
            </w:r>
          </w:p>
        </w:tc>
        <w:tc>
          <w:tcPr>
            <w:tcW w:w="479" w:type="pct"/>
            <w:noWrap/>
            <w:hideMark/>
          </w:tcPr>
          <w:p w14:paraId="37710AA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5.32</w:t>
            </w:r>
          </w:p>
        </w:tc>
      </w:tr>
      <w:tr w:rsidR="00AA6ACA" w:rsidRPr="00AA6ACA" w14:paraId="1A3D38AC" w14:textId="77777777" w:rsidTr="007C5869">
        <w:trPr>
          <w:trHeight w:val="288"/>
        </w:trPr>
        <w:tc>
          <w:tcPr>
            <w:tcW w:w="2852" w:type="pct"/>
            <w:noWrap/>
            <w:hideMark/>
          </w:tcPr>
          <w:p w14:paraId="25ED3CDC"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194497E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Burn and Buring</w:t>
            </w:r>
          </w:p>
        </w:tc>
        <w:tc>
          <w:tcPr>
            <w:tcW w:w="401" w:type="pct"/>
            <w:noWrap/>
            <w:hideMark/>
          </w:tcPr>
          <w:p w14:paraId="7784DD99"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99</w:t>
            </w:r>
          </w:p>
        </w:tc>
        <w:tc>
          <w:tcPr>
            <w:tcW w:w="479" w:type="pct"/>
            <w:noWrap/>
            <w:hideMark/>
          </w:tcPr>
          <w:p w14:paraId="3F361E8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27.73</w:t>
            </w:r>
          </w:p>
        </w:tc>
      </w:tr>
      <w:tr w:rsidR="00AA6ACA" w:rsidRPr="00AA6ACA" w14:paraId="0931C2BE" w14:textId="77777777" w:rsidTr="007C5869">
        <w:trPr>
          <w:trHeight w:val="288"/>
        </w:trPr>
        <w:tc>
          <w:tcPr>
            <w:tcW w:w="2852" w:type="pct"/>
            <w:noWrap/>
            <w:hideMark/>
          </w:tcPr>
          <w:p w14:paraId="39B3D0FD"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42653DB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Incinerator</w:t>
            </w:r>
          </w:p>
        </w:tc>
        <w:tc>
          <w:tcPr>
            <w:tcW w:w="401" w:type="pct"/>
            <w:noWrap/>
            <w:hideMark/>
          </w:tcPr>
          <w:p w14:paraId="40FDA47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54</w:t>
            </w:r>
          </w:p>
        </w:tc>
        <w:tc>
          <w:tcPr>
            <w:tcW w:w="479" w:type="pct"/>
            <w:noWrap/>
            <w:hideMark/>
          </w:tcPr>
          <w:p w14:paraId="5D9A72C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15.13</w:t>
            </w:r>
          </w:p>
        </w:tc>
      </w:tr>
      <w:tr w:rsidR="00AA6ACA" w:rsidRPr="00AA6ACA" w14:paraId="117E879E" w14:textId="77777777" w:rsidTr="007C5869">
        <w:trPr>
          <w:trHeight w:val="288"/>
        </w:trPr>
        <w:tc>
          <w:tcPr>
            <w:tcW w:w="2852" w:type="pct"/>
            <w:noWrap/>
            <w:hideMark/>
          </w:tcPr>
          <w:p w14:paraId="550897F6"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45BAA74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Segregation and disposal</w:t>
            </w:r>
          </w:p>
        </w:tc>
        <w:tc>
          <w:tcPr>
            <w:tcW w:w="401" w:type="pct"/>
            <w:noWrap/>
            <w:hideMark/>
          </w:tcPr>
          <w:p w14:paraId="24AF889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185</w:t>
            </w:r>
          </w:p>
        </w:tc>
        <w:tc>
          <w:tcPr>
            <w:tcW w:w="479" w:type="pct"/>
            <w:noWrap/>
            <w:hideMark/>
          </w:tcPr>
          <w:p w14:paraId="7D17B4C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51.82</w:t>
            </w:r>
          </w:p>
        </w:tc>
      </w:tr>
      <w:tr w:rsidR="00AA6ACA" w:rsidRPr="00AA6ACA" w14:paraId="37C38451" w14:textId="77777777" w:rsidTr="007C5869">
        <w:trPr>
          <w:trHeight w:val="288"/>
        </w:trPr>
        <w:tc>
          <w:tcPr>
            <w:tcW w:w="2852" w:type="pct"/>
            <w:noWrap/>
            <w:hideMark/>
          </w:tcPr>
          <w:p w14:paraId="3E2565B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Healthcare workers are training on proper waste management practices</w:t>
            </w:r>
          </w:p>
        </w:tc>
        <w:tc>
          <w:tcPr>
            <w:tcW w:w="1268" w:type="pct"/>
            <w:noWrap/>
            <w:hideMark/>
          </w:tcPr>
          <w:p w14:paraId="3BBC8CA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No</w:t>
            </w:r>
          </w:p>
        </w:tc>
        <w:tc>
          <w:tcPr>
            <w:tcW w:w="401" w:type="pct"/>
            <w:noWrap/>
            <w:hideMark/>
          </w:tcPr>
          <w:p w14:paraId="4B6CB4B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32</w:t>
            </w:r>
          </w:p>
        </w:tc>
        <w:tc>
          <w:tcPr>
            <w:tcW w:w="479" w:type="pct"/>
            <w:noWrap/>
            <w:hideMark/>
          </w:tcPr>
          <w:p w14:paraId="245DA65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8.96</w:t>
            </w:r>
          </w:p>
        </w:tc>
      </w:tr>
      <w:tr w:rsidR="00AA6ACA" w:rsidRPr="00AA6ACA" w14:paraId="2CA98212" w14:textId="77777777" w:rsidTr="007C5869">
        <w:trPr>
          <w:trHeight w:val="288"/>
        </w:trPr>
        <w:tc>
          <w:tcPr>
            <w:tcW w:w="2852" w:type="pct"/>
            <w:noWrap/>
            <w:hideMark/>
          </w:tcPr>
          <w:p w14:paraId="62B7E50D"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43DB047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Yes</w:t>
            </w:r>
          </w:p>
        </w:tc>
        <w:tc>
          <w:tcPr>
            <w:tcW w:w="401" w:type="pct"/>
            <w:noWrap/>
            <w:hideMark/>
          </w:tcPr>
          <w:p w14:paraId="4446C31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324</w:t>
            </w:r>
          </w:p>
        </w:tc>
        <w:tc>
          <w:tcPr>
            <w:tcW w:w="479" w:type="pct"/>
            <w:noWrap/>
            <w:hideMark/>
          </w:tcPr>
          <w:p w14:paraId="69B700E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90.76</w:t>
            </w:r>
          </w:p>
        </w:tc>
      </w:tr>
      <w:tr w:rsidR="00AA6ACA" w:rsidRPr="00AA6ACA" w14:paraId="15B8051E" w14:textId="77777777" w:rsidTr="007C5869">
        <w:trPr>
          <w:trHeight w:val="288"/>
        </w:trPr>
        <w:tc>
          <w:tcPr>
            <w:tcW w:w="2852" w:type="pct"/>
            <w:noWrap/>
            <w:hideMark/>
          </w:tcPr>
          <w:p w14:paraId="7DEFA73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Are there any policies or guidelines in place for healthcare waste management in the facility?</w:t>
            </w:r>
          </w:p>
        </w:tc>
        <w:tc>
          <w:tcPr>
            <w:tcW w:w="1268" w:type="pct"/>
            <w:noWrap/>
            <w:hideMark/>
          </w:tcPr>
          <w:p w14:paraId="6DEE7EB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No</w:t>
            </w:r>
          </w:p>
        </w:tc>
        <w:tc>
          <w:tcPr>
            <w:tcW w:w="401" w:type="pct"/>
            <w:noWrap/>
            <w:hideMark/>
          </w:tcPr>
          <w:p w14:paraId="717FD9A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217</w:t>
            </w:r>
          </w:p>
        </w:tc>
        <w:tc>
          <w:tcPr>
            <w:tcW w:w="479" w:type="pct"/>
            <w:noWrap/>
            <w:hideMark/>
          </w:tcPr>
          <w:p w14:paraId="50CE4EF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60.78</w:t>
            </w:r>
          </w:p>
        </w:tc>
      </w:tr>
      <w:tr w:rsidR="00AA6ACA" w:rsidRPr="00AA6ACA" w14:paraId="0654E12E" w14:textId="77777777" w:rsidTr="007C5869">
        <w:trPr>
          <w:trHeight w:val="288"/>
        </w:trPr>
        <w:tc>
          <w:tcPr>
            <w:tcW w:w="2852" w:type="pct"/>
            <w:noWrap/>
            <w:hideMark/>
          </w:tcPr>
          <w:p w14:paraId="4FA909E4"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22ED604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Unsure</w:t>
            </w:r>
          </w:p>
        </w:tc>
        <w:tc>
          <w:tcPr>
            <w:tcW w:w="401" w:type="pct"/>
            <w:noWrap/>
            <w:hideMark/>
          </w:tcPr>
          <w:p w14:paraId="07940FB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97</w:t>
            </w:r>
          </w:p>
        </w:tc>
        <w:tc>
          <w:tcPr>
            <w:tcW w:w="479" w:type="pct"/>
            <w:noWrap/>
            <w:hideMark/>
          </w:tcPr>
          <w:p w14:paraId="562C8E1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27.17</w:t>
            </w:r>
          </w:p>
        </w:tc>
      </w:tr>
      <w:tr w:rsidR="00AA6ACA" w:rsidRPr="00AA6ACA" w14:paraId="2C304420" w14:textId="77777777" w:rsidTr="007C5869">
        <w:trPr>
          <w:trHeight w:val="288"/>
        </w:trPr>
        <w:tc>
          <w:tcPr>
            <w:tcW w:w="2852" w:type="pct"/>
            <w:noWrap/>
            <w:hideMark/>
          </w:tcPr>
          <w:p w14:paraId="014F51BE"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5AFFAA0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Yes</w:t>
            </w:r>
          </w:p>
        </w:tc>
        <w:tc>
          <w:tcPr>
            <w:tcW w:w="401" w:type="pct"/>
            <w:noWrap/>
            <w:hideMark/>
          </w:tcPr>
          <w:p w14:paraId="1D2BD89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43</w:t>
            </w:r>
          </w:p>
        </w:tc>
        <w:tc>
          <w:tcPr>
            <w:tcW w:w="479" w:type="pct"/>
            <w:noWrap/>
            <w:hideMark/>
          </w:tcPr>
          <w:p w14:paraId="362107A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12.04</w:t>
            </w:r>
          </w:p>
        </w:tc>
      </w:tr>
      <w:tr w:rsidR="00AA6ACA" w:rsidRPr="00AA6ACA" w14:paraId="476786E0" w14:textId="77777777" w:rsidTr="007C5869">
        <w:trPr>
          <w:trHeight w:val="288"/>
        </w:trPr>
        <w:tc>
          <w:tcPr>
            <w:tcW w:w="2852" w:type="pct"/>
            <w:noWrap/>
            <w:hideMark/>
          </w:tcPr>
          <w:p w14:paraId="52B2560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What are the major challenges facing healthcare waste management in the facility?</w:t>
            </w:r>
          </w:p>
        </w:tc>
        <w:tc>
          <w:tcPr>
            <w:tcW w:w="1268" w:type="pct"/>
            <w:noWrap/>
            <w:hideMark/>
          </w:tcPr>
          <w:p w14:paraId="1E9AC1D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Inadequate Infrastructure</w:t>
            </w:r>
          </w:p>
        </w:tc>
        <w:tc>
          <w:tcPr>
            <w:tcW w:w="401" w:type="pct"/>
            <w:noWrap/>
            <w:hideMark/>
          </w:tcPr>
          <w:p w14:paraId="320B9F5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77</w:t>
            </w:r>
          </w:p>
        </w:tc>
        <w:tc>
          <w:tcPr>
            <w:tcW w:w="479" w:type="pct"/>
            <w:noWrap/>
            <w:hideMark/>
          </w:tcPr>
          <w:p w14:paraId="02EC899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21.57</w:t>
            </w:r>
          </w:p>
        </w:tc>
      </w:tr>
      <w:tr w:rsidR="00AA6ACA" w:rsidRPr="00AA6ACA" w14:paraId="67B51C29" w14:textId="77777777" w:rsidTr="007C5869">
        <w:trPr>
          <w:trHeight w:val="288"/>
        </w:trPr>
        <w:tc>
          <w:tcPr>
            <w:tcW w:w="2852" w:type="pct"/>
            <w:noWrap/>
            <w:hideMark/>
          </w:tcPr>
          <w:p w14:paraId="69AE267A"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590704C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Inadequate skill personnel</w:t>
            </w:r>
          </w:p>
        </w:tc>
        <w:tc>
          <w:tcPr>
            <w:tcW w:w="401" w:type="pct"/>
            <w:noWrap/>
            <w:hideMark/>
          </w:tcPr>
          <w:p w14:paraId="7D4EA30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42</w:t>
            </w:r>
          </w:p>
        </w:tc>
        <w:tc>
          <w:tcPr>
            <w:tcW w:w="479" w:type="pct"/>
            <w:noWrap/>
            <w:hideMark/>
          </w:tcPr>
          <w:p w14:paraId="4CD021F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11.76</w:t>
            </w:r>
          </w:p>
        </w:tc>
      </w:tr>
      <w:tr w:rsidR="00AA6ACA" w:rsidRPr="00AA6ACA" w14:paraId="6716409C" w14:textId="77777777" w:rsidTr="007C5869">
        <w:trPr>
          <w:trHeight w:val="288"/>
        </w:trPr>
        <w:tc>
          <w:tcPr>
            <w:tcW w:w="2852" w:type="pct"/>
            <w:noWrap/>
            <w:hideMark/>
          </w:tcPr>
          <w:p w14:paraId="2A0639A5"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4BDE463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Lack of Government support</w:t>
            </w:r>
          </w:p>
        </w:tc>
        <w:tc>
          <w:tcPr>
            <w:tcW w:w="401" w:type="pct"/>
            <w:noWrap/>
            <w:hideMark/>
          </w:tcPr>
          <w:p w14:paraId="293936B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108</w:t>
            </w:r>
          </w:p>
        </w:tc>
        <w:tc>
          <w:tcPr>
            <w:tcW w:w="479" w:type="pct"/>
            <w:noWrap/>
            <w:hideMark/>
          </w:tcPr>
          <w:p w14:paraId="12F549A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30.25</w:t>
            </w:r>
          </w:p>
        </w:tc>
      </w:tr>
      <w:tr w:rsidR="00AA6ACA" w:rsidRPr="00AA6ACA" w14:paraId="7B73A4F2" w14:textId="77777777" w:rsidTr="007C5869">
        <w:trPr>
          <w:trHeight w:val="288"/>
        </w:trPr>
        <w:tc>
          <w:tcPr>
            <w:tcW w:w="2852" w:type="pct"/>
            <w:noWrap/>
            <w:hideMark/>
          </w:tcPr>
          <w:p w14:paraId="5BB9976F"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79F3535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Lack of resource</w:t>
            </w:r>
          </w:p>
        </w:tc>
        <w:tc>
          <w:tcPr>
            <w:tcW w:w="401" w:type="pct"/>
            <w:noWrap/>
            <w:hideMark/>
          </w:tcPr>
          <w:p w14:paraId="06D11E8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51</w:t>
            </w:r>
          </w:p>
        </w:tc>
        <w:tc>
          <w:tcPr>
            <w:tcW w:w="479" w:type="pct"/>
            <w:noWrap/>
            <w:hideMark/>
          </w:tcPr>
          <w:p w14:paraId="1F8CE68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14.29</w:t>
            </w:r>
          </w:p>
        </w:tc>
      </w:tr>
      <w:tr w:rsidR="00AA6ACA" w:rsidRPr="00AA6ACA" w14:paraId="79194E81" w14:textId="77777777" w:rsidTr="007C5869">
        <w:trPr>
          <w:trHeight w:val="288"/>
        </w:trPr>
        <w:tc>
          <w:tcPr>
            <w:tcW w:w="2852" w:type="pct"/>
            <w:noWrap/>
            <w:hideMark/>
          </w:tcPr>
          <w:p w14:paraId="1E8BE010" w14:textId="77777777" w:rsidR="00AA6ACA" w:rsidRPr="00AA6ACA" w:rsidRDefault="00AA6ACA" w:rsidP="00B77ACA">
            <w:pPr>
              <w:spacing w:after="160"/>
              <w:jc w:val="both"/>
              <w:rPr>
                <w:rFonts w:ascii="Times New Roman" w:hAnsi="Times New Roman" w:cs="Times New Roman"/>
              </w:rPr>
            </w:pPr>
          </w:p>
        </w:tc>
        <w:tc>
          <w:tcPr>
            <w:tcW w:w="1268" w:type="pct"/>
            <w:noWrap/>
            <w:hideMark/>
          </w:tcPr>
          <w:p w14:paraId="771F7AE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Limited Awareness</w:t>
            </w:r>
          </w:p>
        </w:tc>
        <w:tc>
          <w:tcPr>
            <w:tcW w:w="401" w:type="pct"/>
            <w:noWrap/>
            <w:hideMark/>
          </w:tcPr>
          <w:p w14:paraId="0DBC1AB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79</w:t>
            </w:r>
          </w:p>
        </w:tc>
        <w:tc>
          <w:tcPr>
            <w:tcW w:w="479" w:type="pct"/>
            <w:noWrap/>
            <w:hideMark/>
          </w:tcPr>
          <w:p w14:paraId="0459839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22.13</w:t>
            </w:r>
          </w:p>
        </w:tc>
      </w:tr>
    </w:tbl>
    <w:p w14:paraId="74B7DE43" w14:textId="77777777" w:rsidR="00AA6ACA" w:rsidRPr="004016FE" w:rsidRDefault="00AA6ACA" w:rsidP="00B77ACA">
      <w:pPr>
        <w:spacing w:line="240" w:lineRule="auto"/>
        <w:jc w:val="both"/>
        <w:rPr>
          <w:rFonts w:ascii="Times New Roman" w:hAnsi="Times New Roman" w:cs="Times New Roman"/>
        </w:rPr>
      </w:pPr>
    </w:p>
    <w:p w14:paraId="616251E3" w14:textId="2F9B6E09" w:rsidR="00932027" w:rsidRPr="004016FE" w:rsidRDefault="00932027" w:rsidP="00B77ACA">
      <w:pPr>
        <w:spacing w:line="240" w:lineRule="auto"/>
        <w:jc w:val="both"/>
        <w:rPr>
          <w:rFonts w:ascii="Times New Roman" w:hAnsi="Times New Roman" w:cs="Times New Roman"/>
          <w:b/>
          <w:bCs/>
        </w:rPr>
      </w:pPr>
      <w:r w:rsidRPr="004016FE">
        <w:rPr>
          <w:rFonts w:ascii="Times New Roman" w:hAnsi="Times New Roman" w:cs="Times New Roman"/>
          <w:b/>
          <w:bCs/>
        </w:rPr>
        <w:t>Attitudes to Waste Management</w:t>
      </w:r>
    </w:p>
    <w:p w14:paraId="25F5E6F4" w14:textId="333FE715"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 xml:space="preserve">Training in proper waste management practices </w:t>
      </w:r>
      <w:r w:rsidR="0074110B" w:rsidRPr="004016FE">
        <w:rPr>
          <w:rFonts w:ascii="Times New Roman" w:hAnsi="Times New Roman" w:cs="Times New Roman"/>
        </w:rPr>
        <w:t>was highly reported</w:t>
      </w:r>
      <w:r w:rsidRPr="004016FE">
        <w:rPr>
          <w:rFonts w:ascii="Times New Roman" w:hAnsi="Times New Roman" w:cs="Times New Roman"/>
        </w:rPr>
        <w:t xml:space="preserve">, with 90.76% of respondents confirming that they have received training. However, despite this training, 60.78% reported that their facilities lack official policies or guidelines on healthcare waste management. An additional 27.17% were unsure about the existence of such policies, leaving only 12.04% of respondents confident that formal guidelines are in place. This gap suggests a need for </w:t>
      </w:r>
      <w:r w:rsidR="006B6E05" w:rsidRPr="004016FE">
        <w:rPr>
          <w:rFonts w:ascii="Times New Roman" w:hAnsi="Times New Roman" w:cs="Times New Roman"/>
        </w:rPr>
        <w:t>institutionalised</w:t>
      </w:r>
      <w:r w:rsidRPr="004016FE">
        <w:rPr>
          <w:rFonts w:ascii="Times New Roman" w:hAnsi="Times New Roman" w:cs="Times New Roman"/>
        </w:rPr>
        <w:t xml:space="preserve"> waste management policies to </w:t>
      </w:r>
      <w:r w:rsidR="006B6E05" w:rsidRPr="004016FE">
        <w:rPr>
          <w:rFonts w:ascii="Times New Roman" w:hAnsi="Times New Roman" w:cs="Times New Roman"/>
        </w:rPr>
        <w:t>standardise</w:t>
      </w:r>
      <w:r w:rsidRPr="004016FE">
        <w:rPr>
          <w:rFonts w:ascii="Times New Roman" w:hAnsi="Times New Roman" w:cs="Times New Roman"/>
        </w:rPr>
        <w:t xml:space="preserve"> best practices.</w:t>
      </w:r>
    </w:p>
    <w:p w14:paraId="5912C996" w14:textId="3590E2AD" w:rsidR="00932027" w:rsidRPr="004016FE" w:rsidRDefault="00932027" w:rsidP="00B77ACA">
      <w:pPr>
        <w:spacing w:line="240" w:lineRule="auto"/>
        <w:jc w:val="both"/>
        <w:rPr>
          <w:rFonts w:ascii="Times New Roman" w:hAnsi="Times New Roman" w:cs="Times New Roman"/>
        </w:rPr>
      </w:pPr>
      <w:r w:rsidRPr="004016FE">
        <w:rPr>
          <w:rFonts w:ascii="Times New Roman" w:hAnsi="Times New Roman" w:cs="Times New Roman"/>
        </w:rPr>
        <w:t>A significant majority</w:t>
      </w:r>
      <w:r w:rsidR="0074110B" w:rsidRPr="004016FE">
        <w:rPr>
          <w:rFonts w:ascii="Times New Roman" w:hAnsi="Times New Roman" w:cs="Times New Roman"/>
        </w:rPr>
        <w:t xml:space="preserve"> of the participants</w:t>
      </w:r>
      <w:r w:rsidRPr="004016FE">
        <w:rPr>
          <w:rFonts w:ascii="Times New Roman" w:hAnsi="Times New Roman" w:cs="Times New Roman"/>
        </w:rPr>
        <w:t xml:space="preserve"> (60.78%) reported that no policies or guidelines are in place for healthcare waste management in their facilities. This indicates a major gap in regulatory enforcement and structured waste management practices. 27.17% of respondents were unsure about the existence of such policies, suggesting a lack of awareness</w:t>
      </w:r>
      <w:r w:rsidR="006B6E05" w:rsidRPr="004016FE">
        <w:rPr>
          <w:rFonts w:ascii="Times New Roman" w:hAnsi="Times New Roman" w:cs="Times New Roman"/>
        </w:rPr>
        <w:t>,</w:t>
      </w:r>
      <w:r w:rsidRPr="004016FE">
        <w:rPr>
          <w:rFonts w:ascii="Times New Roman" w:hAnsi="Times New Roman" w:cs="Times New Roman"/>
        </w:rPr>
        <w:t xml:space="preserve"> even if policies do exist. Only 10.92% confirmed the presence of waste management policies, highlighting a critical need for improved policy implementation and awareness.</w:t>
      </w:r>
    </w:p>
    <w:p w14:paraId="40CC60AD" w14:textId="77777777" w:rsidR="00932027" w:rsidRPr="004016FE" w:rsidRDefault="00932027" w:rsidP="00B77ACA">
      <w:pPr>
        <w:spacing w:line="240" w:lineRule="auto"/>
        <w:jc w:val="both"/>
        <w:rPr>
          <w:rFonts w:ascii="Times New Roman" w:hAnsi="Times New Roman" w:cs="Times New Roman"/>
        </w:rPr>
      </w:pPr>
      <w:proofErr w:type="spellStart"/>
      <w:r w:rsidRPr="004016FE">
        <w:rPr>
          <w:rFonts w:ascii="Times New Roman" w:hAnsi="Times New Roman" w:cs="Times New Roman"/>
        </w:rPr>
        <w:t>CHEWs</w:t>
      </w:r>
      <w:proofErr w:type="spellEnd"/>
      <w:r w:rsidRPr="004016FE">
        <w:rPr>
          <w:rFonts w:ascii="Times New Roman" w:hAnsi="Times New Roman" w:cs="Times New Roman"/>
        </w:rPr>
        <w:t xml:space="preserve"> (19.33%), </w:t>
      </w:r>
      <w:proofErr w:type="spellStart"/>
      <w:r w:rsidRPr="004016FE">
        <w:rPr>
          <w:rFonts w:ascii="Times New Roman" w:hAnsi="Times New Roman" w:cs="Times New Roman"/>
        </w:rPr>
        <w:t>JCHEWs</w:t>
      </w:r>
      <w:proofErr w:type="spellEnd"/>
      <w:r w:rsidRPr="004016FE">
        <w:rPr>
          <w:rFonts w:ascii="Times New Roman" w:hAnsi="Times New Roman" w:cs="Times New Roman"/>
        </w:rPr>
        <w:t xml:space="preserve"> (12.32%), and Health Attendants (10.08%) had the highest response rates, reflecting their frontline roles in handling healthcare waste. Doctors (1.68%), Dentists (3.36%), and Pharmacists (1.68%) had lower representation, possibly indicating less direct involvement in waste management. EHTs (8.40%) and EHOs (4.20%), who play a regulatory role, also reported a lack of policies, which raises concerns about enforcement gaps.</w:t>
      </w:r>
    </w:p>
    <w:p w14:paraId="7BA596E0" w14:textId="474756EC" w:rsidR="00932027" w:rsidRPr="004016FE" w:rsidRDefault="00A810C9" w:rsidP="00B77ACA">
      <w:pPr>
        <w:spacing w:line="240" w:lineRule="auto"/>
        <w:jc w:val="both"/>
        <w:rPr>
          <w:rFonts w:ascii="Times New Roman" w:hAnsi="Times New Roman" w:cs="Times New Roman"/>
        </w:rPr>
      </w:pPr>
      <w:r w:rsidRPr="004016FE">
        <w:rPr>
          <w:rFonts w:ascii="Times New Roman" w:hAnsi="Times New Roman" w:cs="Times New Roman"/>
        </w:rPr>
        <w:t xml:space="preserve">Table 2 </w:t>
      </w:r>
      <w:r w:rsidR="00932027" w:rsidRPr="004016FE">
        <w:rPr>
          <w:rFonts w:ascii="Times New Roman" w:hAnsi="Times New Roman" w:cs="Times New Roman"/>
        </w:rPr>
        <w:t>shows that a vast majority (91.01%) of healthcare workers reported receiving training on proper waste management practices, demonstrating a high level of awareness and capacity in this critical area. Only 8.99% of respondents indicated they had not received training, suggesting that gaps still exist, though they are relatively small.</w:t>
      </w:r>
    </w:p>
    <w:p w14:paraId="1A99FAE6" w14:textId="77777777" w:rsidR="00932027" w:rsidRPr="004016FE" w:rsidRDefault="00932027" w:rsidP="00B77ACA">
      <w:pPr>
        <w:spacing w:line="240" w:lineRule="auto"/>
        <w:jc w:val="both"/>
        <w:rPr>
          <w:rFonts w:ascii="Times New Roman" w:hAnsi="Times New Roman" w:cs="Times New Roman"/>
        </w:rPr>
      </w:pPr>
      <w:r w:rsidRPr="004016FE">
        <w:rPr>
          <w:rFonts w:ascii="Times New Roman" w:hAnsi="Times New Roman" w:cs="Times New Roman"/>
        </w:rPr>
        <w:t>Community Health Extension Workers (</w:t>
      </w:r>
      <w:proofErr w:type="spellStart"/>
      <w:r w:rsidRPr="004016FE">
        <w:rPr>
          <w:rFonts w:ascii="Times New Roman" w:hAnsi="Times New Roman" w:cs="Times New Roman"/>
        </w:rPr>
        <w:t>CHEWs</w:t>
      </w:r>
      <w:proofErr w:type="spellEnd"/>
      <w:r w:rsidRPr="004016FE">
        <w:rPr>
          <w:rFonts w:ascii="Times New Roman" w:hAnsi="Times New Roman" w:cs="Times New Roman"/>
        </w:rPr>
        <w:t xml:space="preserve">) (19.38%), Junior </w:t>
      </w:r>
      <w:proofErr w:type="spellStart"/>
      <w:r w:rsidRPr="004016FE">
        <w:rPr>
          <w:rFonts w:ascii="Times New Roman" w:hAnsi="Times New Roman" w:cs="Times New Roman"/>
        </w:rPr>
        <w:t>CHEWs</w:t>
      </w:r>
      <w:proofErr w:type="spellEnd"/>
      <w:r w:rsidRPr="004016FE">
        <w:rPr>
          <w:rFonts w:ascii="Times New Roman" w:hAnsi="Times New Roman" w:cs="Times New Roman"/>
        </w:rPr>
        <w:t xml:space="preserve"> (</w:t>
      </w:r>
      <w:proofErr w:type="spellStart"/>
      <w:r w:rsidRPr="004016FE">
        <w:rPr>
          <w:rFonts w:ascii="Times New Roman" w:hAnsi="Times New Roman" w:cs="Times New Roman"/>
        </w:rPr>
        <w:t>JCHEWs</w:t>
      </w:r>
      <w:proofErr w:type="spellEnd"/>
      <w:r w:rsidRPr="004016FE">
        <w:rPr>
          <w:rFonts w:ascii="Times New Roman" w:hAnsi="Times New Roman" w:cs="Times New Roman"/>
        </w:rPr>
        <w:t>) (12.36%), Health Attendants (10.11%), and Medical Laboratory Technicians (</w:t>
      </w:r>
      <w:proofErr w:type="spellStart"/>
      <w:r w:rsidRPr="004016FE">
        <w:rPr>
          <w:rFonts w:ascii="Times New Roman" w:hAnsi="Times New Roman" w:cs="Times New Roman"/>
        </w:rPr>
        <w:t>MLTs</w:t>
      </w:r>
      <w:proofErr w:type="spellEnd"/>
      <w:r w:rsidRPr="004016FE">
        <w:rPr>
          <w:rFonts w:ascii="Times New Roman" w:hAnsi="Times New Roman" w:cs="Times New Roman"/>
        </w:rPr>
        <w:t>) (10.11%) represent the largest proportion of respondents, indicating that frontline healthcare providers are the primary recipients of training. Environmental Health Technicians (EHTs) (8.43%) and Health Information Management Technicians (</w:t>
      </w:r>
      <w:proofErr w:type="spellStart"/>
      <w:r w:rsidRPr="004016FE">
        <w:rPr>
          <w:rFonts w:ascii="Times New Roman" w:hAnsi="Times New Roman" w:cs="Times New Roman"/>
        </w:rPr>
        <w:t>HIMTs</w:t>
      </w:r>
      <w:proofErr w:type="spellEnd"/>
      <w:r w:rsidRPr="004016FE">
        <w:rPr>
          <w:rFonts w:ascii="Times New Roman" w:hAnsi="Times New Roman" w:cs="Times New Roman"/>
        </w:rPr>
        <w:t>) (7.58%) also show significant participation in training programs. Doctors (1.69%), Dentists (3.37%), and Pharmacists (1.69%) have lower representation in the dataset, possibly indicating their roles in waste management are less direct compared to frontline workers.</w:t>
      </w:r>
    </w:p>
    <w:p w14:paraId="2F0C58FC" w14:textId="07BE7A57" w:rsidR="008578DF" w:rsidRPr="004016FE" w:rsidRDefault="00932027" w:rsidP="00B77ACA">
      <w:pPr>
        <w:spacing w:line="240" w:lineRule="auto"/>
        <w:jc w:val="both"/>
        <w:rPr>
          <w:rFonts w:ascii="Times New Roman" w:hAnsi="Times New Roman" w:cs="Times New Roman"/>
        </w:rPr>
      </w:pPr>
      <w:r w:rsidRPr="004016FE">
        <w:rPr>
          <w:rFonts w:ascii="Times New Roman" w:hAnsi="Times New Roman" w:cs="Times New Roman"/>
        </w:rPr>
        <w:t>The data suggests a strong implementation of waste management training across healthcare roles, particularly among community health workers and technical support staff. However, the 8.99% without training presents an area for improvement, ensuring that all healthcare workers are adequately equipped to handle waste management safely and effectively.</w:t>
      </w:r>
    </w:p>
    <w:p w14:paraId="01539C14" w14:textId="0FD4C7C0" w:rsidR="008578DF" w:rsidRPr="004016FE" w:rsidRDefault="008578DF" w:rsidP="00B77ACA">
      <w:pPr>
        <w:spacing w:line="240" w:lineRule="auto"/>
        <w:jc w:val="both"/>
        <w:rPr>
          <w:rFonts w:ascii="Times New Roman" w:hAnsi="Times New Roman" w:cs="Times New Roman"/>
          <w:b/>
          <w:bCs/>
        </w:rPr>
      </w:pPr>
      <w:r w:rsidRPr="004016FE">
        <w:rPr>
          <w:rFonts w:ascii="Times New Roman" w:hAnsi="Times New Roman" w:cs="Times New Roman"/>
          <w:b/>
          <w:bCs/>
        </w:rPr>
        <w:t>Knowledge of the Consequences of Waste Mismanagement</w:t>
      </w:r>
    </w:p>
    <w:p w14:paraId="3DA6778B" w14:textId="661614A3" w:rsidR="008578DF" w:rsidRDefault="008578DF" w:rsidP="00B77ACA">
      <w:pPr>
        <w:spacing w:line="240" w:lineRule="auto"/>
        <w:jc w:val="both"/>
        <w:rPr>
          <w:rFonts w:ascii="Times New Roman" w:hAnsi="Times New Roman" w:cs="Times New Roman"/>
        </w:rPr>
      </w:pPr>
      <w:r w:rsidRPr="004016FE">
        <w:rPr>
          <w:rFonts w:ascii="Times New Roman" w:hAnsi="Times New Roman" w:cs="Times New Roman"/>
        </w:rPr>
        <w:t xml:space="preserve">A critical finding of the study is that 100% of respondents acknowledged </w:t>
      </w:r>
      <w:r w:rsidR="006B6E05" w:rsidRPr="004016FE">
        <w:rPr>
          <w:rFonts w:ascii="Times New Roman" w:hAnsi="Times New Roman" w:cs="Times New Roman"/>
        </w:rPr>
        <w:t xml:space="preserve">the </w:t>
      </w:r>
      <w:r w:rsidRPr="004016FE">
        <w:rPr>
          <w:rFonts w:ascii="Times New Roman" w:hAnsi="Times New Roman" w:cs="Times New Roman"/>
        </w:rPr>
        <w:t>negative impacts of poor healthcare waste management on the community. The most commonly cited consequences included health risks to workers (17.37%), environmental degradation (13.73%), disease outbreaks (9.8%), and sharp injuries (7.56%). Other issues</w:t>
      </w:r>
      <w:r w:rsidR="006B6E05" w:rsidRPr="004016FE">
        <w:rPr>
          <w:rFonts w:ascii="Times New Roman" w:hAnsi="Times New Roman" w:cs="Times New Roman"/>
        </w:rPr>
        <w:t>,</w:t>
      </w:r>
      <w:r w:rsidRPr="004016FE">
        <w:rPr>
          <w:rFonts w:ascii="Times New Roman" w:hAnsi="Times New Roman" w:cs="Times New Roman"/>
        </w:rPr>
        <w:t xml:space="preserve"> such as airborne pollution (7.56%), water contamination (6.44%), and rodent infestations (13.73%) were also reported. These findings highlight the urgent need for effective waste management strategies to mitigate health and environmental risks</w:t>
      </w:r>
      <w:r w:rsidR="0089172A" w:rsidRPr="004016FE">
        <w:rPr>
          <w:rFonts w:ascii="Times New Roman" w:hAnsi="Times New Roman" w:cs="Times New Roman"/>
        </w:rPr>
        <w:t>,</w:t>
      </w:r>
      <w:r w:rsidR="00A810C9" w:rsidRPr="004016FE">
        <w:rPr>
          <w:rFonts w:ascii="Times New Roman" w:hAnsi="Times New Roman" w:cs="Times New Roman"/>
        </w:rPr>
        <w:t xml:space="preserve"> as shown in Table 3</w:t>
      </w:r>
      <w:r w:rsidRPr="004016FE">
        <w:rPr>
          <w:rFonts w:ascii="Times New Roman" w:hAnsi="Times New Roman" w:cs="Times New Roman"/>
        </w:rPr>
        <w:t>.</w:t>
      </w:r>
    </w:p>
    <w:p w14:paraId="03FF9E63" w14:textId="77777777" w:rsidR="00AA6ACA" w:rsidRPr="00AA6ACA" w:rsidRDefault="00AA6ACA" w:rsidP="00B77ACA">
      <w:pPr>
        <w:spacing w:line="240" w:lineRule="auto"/>
        <w:jc w:val="both"/>
        <w:rPr>
          <w:rFonts w:ascii="Times New Roman" w:hAnsi="Times New Roman" w:cs="Times New Roman"/>
        </w:rPr>
      </w:pPr>
      <w:r w:rsidRPr="00AA6ACA">
        <w:rPr>
          <w:rFonts w:ascii="Times New Roman" w:hAnsi="Times New Roman" w:cs="Times New Roman"/>
        </w:rPr>
        <w:t xml:space="preserve">Table 3: </w:t>
      </w:r>
      <w:proofErr w:type="spellStart"/>
      <w:r w:rsidRPr="00AA6ACA">
        <w:rPr>
          <w:rFonts w:ascii="Times New Roman" w:hAnsi="Times New Roman" w:cs="Times New Roman"/>
        </w:rPr>
        <w:t>HCWM</w:t>
      </w:r>
      <w:proofErr w:type="spellEnd"/>
      <w:r w:rsidRPr="00AA6ACA">
        <w:rPr>
          <w:rFonts w:ascii="Times New Roman" w:hAnsi="Times New Roman" w:cs="Times New Roman"/>
        </w:rPr>
        <w:t xml:space="preserve"> Approaches</w:t>
      </w:r>
    </w:p>
    <w:tbl>
      <w:tblPr>
        <w:tblStyle w:val="TableGrid"/>
        <w:tblW w:w="5000" w:type="pct"/>
        <w:tblLook w:val="04A0" w:firstRow="1" w:lastRow="0" w:firstColumn="1" w:lastColumn="0" w:noHBand="0" w:noVBand="1"/>
      </w:tblPr>
      <w:tblGrid>
        <w:gridCol w:w="5929"/>
        <w:gridCol w:w="3800"/>
        <w:gridCol w:w="400"/>
        <w:gridCol w:w="553"/>
      </w:tblGrid>
      <w:tr w:rsidR="00AA6ACA" w:rsidRPr="00AA6ACA" w14:paraId="7B8E5B40" w14:textId="77777777" w:rsidTr="007C5869">
        <w:trPr>
          <w:trHeight w:val="288"/>
        </w:trPr>
        <w:tc>
          <w:tcPr>
            <w:tcW w:w="2846" w:type="pct"/>
            <w:noWrap/>
          </w:tcPr>
          <w:p w14:paraId="006BFEE1" w14:textId="77777777" w:rsidR="00AA6ACA" w:rsidRPr="00AA6ACA" w:rsidRDefault="00AA6ACA" w:rsidP="00B77ACA">
            <w:pPr>
              <w:spacing w:after="160"/>
              <w:jc w:val="both"/>
              <w:rPr>
                <w:rFonts w:ascii="Times New Roman" w:hAnsi="Times New Roman" w:cs="Times New Roman"/>
              </w:rPr>
            </w:pPr>
          </w:p>
        </w:tc>
        <w:tc>
          <w:tcPr>
            <w:tcW w:w="1265" w:type="pct"/>
            <w:noWrap/>
          </w:tcPr>
          <w:p w14:paraId="4A1DB91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Variable</w:t>
            </w:r>
          </w:p>
        </w:tc>
        <w:tc>
          <w:tcPr>
            <w:tcW w:w="400" w:type="pct"/>
            <w:noWrap/>
          </w:tcPr>
          <w:p w14:paraId="71522F1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 xml:space="preserve">N </w:t>
            </w:r>
          </w:p>
        </w:tc>
        <w:tc>
          <w:tcPr>
            <w:tcW w:w="489" w:type="pct"/>
            <w:noWrap/>
          </w:tcPr>
          <w:p w14:paraId="78E4C60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w:t>
            </w:r>
          </w:p>
        </w:tc>
      </w:tr>
      <w:tr w:rsidR="00AA6ACA" w:rsidRPr="00AA6ACA" w14:paraId="3D3122E6" w14:textId="77777777" w:rsidTr="007C5869">
        <w:trPr>
          <w:trHeight w:val="288"/>
        </w:trPr>
        <w:tc>
          <w:tcPr>
            <w:tcW w:w="2846" w:type="pct"/>
            <w:noWrap/>
            <w:hideMark/>
          </w:tcPr>
          <w:p w14:paraId="1F4F9C9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How do you think healthcare waste management practices can be improved in the facility?</w:t>
            </w:r>
          </w:p>
        </w:tc>
        <w:tc>
          <w:tcPr>
            <w:tcW w:w="1265" w:type="pct"/>
            <w:noWrap/>
            <w:hideMark/>
          </w:tcPr>
          <w:p w14:paraId="4C3612F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Allocation of more resources in waste management</w:t>
            </w:r>
          </w:p>
        </w:tc>
        <w:tc>
          <w:tcPr>
            <w:tcW w:w="400" w:type="pct"/>
            <w:noWrap/>
            <w:hideMark/>
          </w:tcPr>
          <w:p w14:paraId="5182284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72</w:t>
            </w:r>
          </w:p>
        </w:tc>
        <w:tc>
          <w:tcPr>
            <w:tcW w:w="489" w:type="pct"/>
            <w:noWrap/>
            <w:hideMark/>
          </w:tcPr>
          <w:p w14:paraId="094F2AF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20.17</w:t>
            </w:r>
          </w:p>
        </w:tc>
      </w:tr>
      <w:tr w:rsidR="00AA6ACA" w:rsidRPr="00AA6ACA" w14:paraId="2FDAF25D" w14:textId="77777777" w:rsidTr="007C5869">
        <w:trPr>
          <w:trHeight w:val="288"/>
        </w:trPr>
        <w:tc>
          <w:tcPr>
            <w:tcW w:w="2846" w:type="pct"/>
            <w:noWrap/>
            <w:hideMark/>
          </w:tcPr>
          <w:p w14:paraId="2114961E"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2DCFB81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Creation of more awareness among healthcare workers</w:t>
            </w:r>
          </w:p>
        </w:tc>
        <w:tc>
          <w:tcPr>
            <w:tcW w:w="400" w:type="pct"/>
            <w:noWrap/>
            <w:hideMark/>
          </w:tcPr>
          <w:p w14:paraId="14D6373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72</w:t>
            </w:r>
          </w:p>
        </w:tc>
        <w:tc>
          <w:tcPr>
            <w:tcW w:w="489" w:type="pct"/>
            <w:noWrap/>
            <w:hideMark/>
          </w:tcPr>
          <w:p w14:paraId="791182F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20.17</w:t>
            </w:r>
          </w:p>
        </w:tc>
      </w:tr>
      <w:tr w:rsidR="00AA6ACA" w:rsidRPr="00AA6ACA" w14:paraId="1C67D147" w14:textId="77777777" w:rsidTr="007C5869">
        <w:trPr>
          <w:trHeight w:val="288"/>
        </w:trPr>
        <w:tc>
          <w:tcPr>
            <w:tcW w:w="2846" w:type="pct"/>
            <w:noWrap/>
            <w:hideMark/>
          </w:tcPr>
          <w:p w14:paraId="7D909427"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2E90891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 xml:space="preserve">Employment of a sanitary officer </w:t>
            </w:r>
          </w:p>
        </w:tc>
        <w:tc>
          <w:tcPr>
            <w:tcW w:w="400" w:type="pct"/>
            <w:noWrap/>
            <w:hideMark/>
          </w:tcPr>
          <w:p w14:paraId="79E8FB9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73</w:t>
            </w:r>
          </w:p>
        </w:tc>
        <w:tc>
          <w:tcPr>
            <w:tcW w:w="489" w:type="pct"/>
            <w:noWrap/>
            <w:hideMark/>
          </w:tcPr>
          <w:p w14:paraId="7A07E84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20.45</w:t>
            </w:r>
          </w:p>
        </w:tc>
      </w:tr>
      <w:tr w:rsidR="00AA6ACA" w:rsidRPr="00AA6ACA" w14:paraId="513E4928" w14:textId="77777777" w:rsidTr="007C5869">
        <w:trPr>
          <w:trHeight w:val="288"/>
        </w:trPr>
        <w:tc>
          <w:tcPr>
            <w:tcW w:w="2846" w:type="pct"/>
            <w:noWrap/>
            <w:hideMark/>
          </w:tcPr>
          <w:p w14:paraId="55D45BA5"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4ECCB46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 xml:space="preserve">Provision of a waste segregation protocol across all units </w:t>
            </w:r>
          </w:p>
        </w:tc>
        <w:tc>
          <w:tcPr>
            <w:tcW w:w="400" w:type="pct"/>
            <w:noWrap/>
            <w:hideMark/>
          </w:tcPr>
          <w:p w14:paraId="1E3125F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69</w:t>
            </w:r>
          </w:p>
        </w:tc>
        <w:tc>
          <w:tcPr>
            <w:tcW w:w="489" w:type="pct"/>
            <w:noWrap/>
            <w:hideMark/>
          </w:tcPr>
          <w:p w14:paraId="5E89383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19.33</w:t>
            </w:r>
          </w:p>
        </w:tc>
      </w:tr>
      <w:tr w:rsidR="00AA6ACA" w:rsidRPr="00AA6ACA" w14:paraId="52E4D6B2" w14:textId="77777777" w:rsidTr="007C5869">
        <w:trPr>
          <w:trHeight w:val="288"/>
        </w:trPr>
        <w:tc>
          <w:tcPr>
            <w:tcW w:w="2846" w:type="pct"/>
            <w:noWrap/>
            <w:hideMark/>
          </w:tcPr>
          <w:p w14:paraId="5D895FB1"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7A28F32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Provision modern waste disposal facility</w:t>
            </w:r>
          </w:p>
        </w:tc>
        <w:tc>
          <w:tcPr>
            <w:tcW w:w="400" w:type="pct"/>
            <w:noWrap/>
            <w:hideMark/>
          </w:tcPr>
          <w:p w14:paraId="1005D21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71</w:t>
            </w:r>
          </w:p>
        </w:tc>
        <w:tc>
          <w:tcPr>
            <w:tcW w:w="489" w:type="pct"/>
            <w:noWrap/>
            <w:hideMark/>
          </w:tcPr>
          <w:p w14:paraId="4A58FCB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19.89</w:t>
            </w:r>
          </w:p>
        </w:tc>
      </w:tr>
      <w:tr w:rsidR="00AA6ACA" w:rsidRPr="00AA6ACA" w14:paraId="729416CC" w14:textId="77777777" w:rsidTr="007C5869">
        <w:trPr>
          <w:trHeight w:val="288"/>
        </w:trPr>
        <w:tc>
          <w:tcPr>
            <w:tcW w:w="2846" w:type="pct"/>
            <w:noWrap/>
            <w:hideMark/>
          </w:tcPr>
          <w:p w14:paraId="300D440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Have you observed any negative impacts of healthcare waste management practices on the community? (Select one)</w:t>
            </w:r>
          </w:p>
        </w:tc>
        <w:tc>
          <w:tcPr>
            <w:tcW w:w="1265" w:type="pct"/>
            <w:noWrap/>
            <w:hideMark/>
          </w:tcPr>
          <w:p w14:paraId="07F89B5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Yes</w:t>
            </w:r>
          </w:p>
        </w:tc>
        <w:tc>
          <w:tcPr>
            <w:tcW w:w="400" w:type="pct"/>
            <w:noWrap/>
            <w:hideMark/>
          </w:tcPr>
          <w:p w14:paraId="676B17D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357</w:t>
            </w:r>
          </w:p>
        </w:tc>
        <w:tc>
          <w:tcPr>
            <w:tcW w:w="489" w:type="pct"/>
            <w:noWrap/>
            <w:hideMark/>
          </w:tcPr>
          <w:p w14:paraId="127D78E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100.00</w:t>
            </w:r>
          </w:p>
        </w:tc>
      </w:tr>
      <w:tr w:rsidR="00AA6ACA" w:rsidRPr="00AA6ACA" w14:paraId="396994D0" w14:textId="77777777" w:rsidTr="007C5869">
        <w:trPr>
          <w:trHeight w:val="288"/>
        </w:trPr>
        <w:tc>
          <w:tcPr>
            <w:tcW w:w="2846" w:type="pct"/>
            <w:noWrap/>
            <w:hideMark/>
          </w:tcPr>
          <w:p w14:paraId="363B8AFE"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255007E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no</w:t>
            </w:r>
          </w:p>
        </w:tc>
        <w:tc>
          <w:tcPr>
            <w:tcW w:w="400" w:type="pct"/>
            <w:noWrap/>
            <w:hideMark/>
          </w:tcPr>
          <w:p w14:paraId="0A4C8D7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w:t>
            </w:r>
          </w:p>
        </w:tc>
        <w:tc>
          <w:tcPr>
            <w:tcW w:w="489" w:type="pct"/>
            <w:noWrap/>
            <w:hideMark/>
          </w:tcPr>
          <w:p w14:paraId="35DB4EC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0.00</w:t>
            </w:r>
          </w:p>
        </w:tc>
      </w:tr>
      <w:tr w:rsidR="00AA6ACA" w:rsidRPr="00AA6ACA" w14:paraId="546075DB" w14:textId="77777777" w:rsidTr="007C5869">
        <w:trPr>
          <w:trHeight w:val="288"/>
        </w:trPr>
        <w:tc>
          <w:tcPr>
            <w:tcW w:w="2846" w:type="pct"/>
            <w:noWrap/>
            <w:hideMark/>
          </w:tcPr>
          <w:p w14:paraId="227EC0B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Do you think the community is aware of the importance of proper healthcare waste management?</w:t>
            </w:r>
          </w:p>
        </w:tc>
        <w:tc>
          <w:tcPr>
            <w:tcW w:w="1265" w:type="pct"/>
            <w:noWrap/>
            <w:hideMark/>
          </w:tcPr>
          <w:p w14:paraId="73B3D51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Yes</w:t>
            </w:r>
          </w:p>
        </w:tc>
        <w:tc>
          <w:tcPr>
            <w:tcW w:w="400" w:type="pct"/>
            <w:noWrap/>
            <w:hideMark/>
          </w:tcPr>
          <w:p w14:paraId="5502BE6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357</w:t>
            </w:r>
          </w:p>
        </w:tc>
        <w:tc>
          <w:tcPr>
            <w:tcW w:w="489" w:type="pct"/>
            <w:noWrap/>
            <w:hideMark/>
          </w:tcPr>
          <w:p w14:paraId="65504B2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100.00</w:t>
            </w:r>
          </w:p>
        </w:tc>
      </w:tr>
      <w:tr w:rsidR="00AA6ACA" w:rsidRPr="00AA6ACA" w14:paraId="2CC503F9" w14:textId="77777777" w:rsidTr="007C5869">
        <w:trPr>
          <w:trHeight w:val="288"/>
        </w:trPr>
        <w:tc>
          <w:tcPr>
            <w:tcW w:w="2846" w:type="pct"/>
            <w:noWrap/>
            <w:hideMark/>
          </w:tcPr>
          <w:p w14:paraId="1396261B"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0240A19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No</w:t>
            </w:r>
          </w:p>
        </w:tc>
        <w:tc>
          <w:tcPr>
            <w:tcW w:w="400" w:type="pct"/>
            <w:noWrap/>
            <w:hideMark/>
          </w:tcPr>
          <w:p w14:paraId="0483F82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w:t>
            </w:r>
          </w:p>
        </w:tc>
        <w:tc>
          <w:tcPr>
            <w:tcW w:w="489" w:type="pct"/>
            <w:noWrap/>
            <w:hideMark/>
          </w:tcPr>
          <w:p w14:paraId="55D3789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0.00</w:t>
            </w:r>
          </w:p>
        </w:tc>
      </w:tr>
      <w:tr w:rsidR="00AA6ACA" w:rsidRPr="00AA6ACA" w14:paraId="16AA9DB3" w14:textId="77777777" w:rsidTr="007C5869">
        <w:trPr>
          <w:trHeight w:val="288"/>
        </w:trPr>
        <w:tc>
          <w:tcPr>
            <w:tcW w:w="2846" w:type="pct"/>
            <w:noWrap/>
            <w:hideMark/>
          </w:tcPr>
          <w:p w14:paraId="1D361F9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If yes, please describe the negative impacts observed. (Open-ended question)</w:t>
            </w:r>
          </w:p>
        </w:tc>
        <w:tc>
          <w:tcPr>
            <w:tcW w:w="1265" w:type="pct"/>
            <w:noWrap/>
            <w:hideMark/>
          </w:tcPr>
          <w:p w14:paraId="40664C7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Affect the aesthetic nature of the environment</w:t>
            </w:r>
          </w:p>
        </w:tc>
        <w:tc>
          <w:tcPr>
            <w:tcW w:w="400" w:type="pct"/>
            <w:noWrap/>
            <w:hideMark/>
          </w:tcPr>
          <w:p w14:paraId="2F90CAC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49</w:t>
            </w:r>
          </w:p>
        </w:tc>
        <w:tc>
          <w:tcPr>
            <w:tcW w:w="489" w:type="pct"/>
            <w:noWrap/>
            <w:hideMark/>
          </w:tcPr>
          <w:p w14:paraId="60BEE6D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13.73</w:t>
            </w:r>
          </w:p>
        </w:tc>
      </w:tr>
      <w:tr w:rsidR="00AA6ACA" w:rsidRPr="00AA6ACA" w14:paraId="5347E8DA" w14:textId="77777777" w:rsidTr="007C5869">
        <w:trPr>
          <w:trHeight w:val="288"/>
        </w:trPr>
        <w:tc>
          <w:tcPr>
            <w:tcW w:w="2846" w:type="pct"/>
            <w:noWrap/>
            <w:hideMark/>
          </w:tcPr>
          <w:p w14:paraId="2A709C78"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3D2F632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Affects the health of the workers</w:t>
            </w:r>
          </w:p>
        </w:tc>
        <w:tc>
          <w:tcPr>
            <w:tcW w:w="400" w:type="pct"/>
            <w:noWrap/>
            <w:hideMark/>
          </w:tcPr>
          <w:p w14:paraId="5DFC053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62</w:t>
            </w:r>
          </w:p>
        </w:tc>
        <w:tc>
          <w:tcPr>
            <w:tcW w:w="489" w:type="pct"/>
            <w:noWrap/>
            <w:hideMark/>
          </w:tcPr>
          <w:p w14:paraId="2862043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17.37</w:t>
            </w:r>
          </w:p>
        </w:tc>
      </w:tr>
      <w:tr w:rsidR="00AA6ACA" w:rsidRPr="00AA6ACA" w14:paraId="7C1D2CE8" w14:textId="77777777" w:rsidTr="007C5869">
        <w:trPr>
          <w:trHeight w:val="288"/>
        </w:trPr>
        <w:tc>
          <w:tcPr>
            <w:tcW w:w="2846" w:type="pct"/>
            <w:noWrap/>
            <w:hideMark/>
          </w:tcPr>
          <w:p w14:paraId="08BCC240"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4C74B69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Cause a disease outbreak</w:t>
            </w:r>
          </w:p>
        </w:tc>
        <w:tc>
          <w:tcPr>
            <w:tcW w:w="400" w:type="pct"/>
            <w:noWrap/>
            <w:hideMark/>
          </w:tcPr>
          <w:p w14:paraId="348C9DB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35</w:t>
            </w:r>
          </w:p>
        </w:tc>
        <w:tc>
          <w:tcPr>
            <w:tcW w:w="489" w:type="pct"/>
            <w:noWrap/>
            <w:hideMark/>
          </w:tcPr>
          <w:p w14:paraId="118A279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9.80</w:t>
            </w:r>
          </w:p>
        </w:tc>
      </w:tr>
      <w:tr w:rsidR="00AA6ACA" w:rsidRPr="00AA6ACA" w14:paraId="7E246603" w14:textId="77777777" w:rsidTr="007C5869">
        <w:trPr>
          <w:trHeight w:val="288"/>
        </w:trPr>
        <w:tc>
          <w:tcPr>
            <w:tcW w:w="2846" w:type="pct"/>
            <w:noWrap/>
            <w:hideMark/>
          </w:tcPr>
          <w:p w14:paraId="0650BFD0"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62DB480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Cause water pollution</w:t>
            </w:r>
          </w:p>
        </w:tc>
        <w:tc>
          <w:tcPr>
            <w:tcW w:w="400" w:type="pct"/>
            <w:noWrap/>
            <w:hideMark/>
          </w:tcPr>
          <w:p w14:paraId="116740F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23</w:t>
            </w:r>
          </w:p>
        </w:tc>
        <w:tc>
          <w:tcPr>
            <w:tcW w:w="489" w:type="pct"/>
            <w:noWrap/>
            <w:hideMark/>
          </w:tcPr>
          <w:p w14:paraId="4133DFF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6.44</w:t>
            </w:r>
          </w:p>
        </w:tc>
      </w:tr>
      <w:tr w:rsidR="00AA6ACA" w:rsidRPr="00AA6ACA" w14:paraId="657B9C7B" w14:textId="77777777" w:rsidTr="007C5869">
        <w:trPr>
          <w:trHeight w:val="288"/>
        </w:trPr>
        <w:tc>
          <w:tcPr>
            <w:tcW w:w="2846" w:type="pct"/>
            <w:noWrap/>
            <w:hideMark/>
          </w:tcPr>
          <w:p w14:paraId="556A8C61"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739858D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Causes air-borne pollution</w:t>
            </w:r>
          </w:p>
        </w:tc>
        <w:tc>
          <w:tcPr>
            <w:tcW w:w="400" w:type="pct"/>
            <w:noWrap/>
            <w:hideMark/>
          </w:tcPr>
          <w:p w14:paraId="3695877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27</w:t>
            </w:r>
          </w:p>
        </w:tc>
        <w:tc>
          <w:tcPr>
            <w:tcW w:w="489" w:type="pct"/>
            <w:noWrap/>
            <w:hideMark/>
          </w:tcPr>
          <w:p w14:paraId="217A221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7.56</w:t>
            </w:r>
          </w:p>
        </w:tc>
      </w:tr>
      <w:tr w:rsidR="00AA6ACA" w:rsidRPr="00AA6ACA" w14:paraId="22F87AA3" w14:textId="77777777" w:rsidTr="007C5869">
        <w:trPr>
          <w:trHeight w:val="288"/>
        </w:trPr>
        <w:tc>
          <w:tcPr>
            <w:tcW w:w="2846" w:type="pct"/>
            <w:noWrap/>
            <w:hideMark/>
          </w:tcPr>
          <w:p w14:paraId="522F14BE"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733B92B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Causes a fire outbreak</w:t>
            </w:r>
          </w:p>
        </w:tc>
        <w:tc>
          <w:tcPr>
            <w:tcW w:w="400" w:type="pct"/>
            <w:noWrap/>
            <w:hideMark/>
          </w:tcPr>
          <w:p w14:paraId="4F79551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35</w:t>
            </w:r>
          </w:p>
        </w:tc>
        <w:tc>
          <w:tcPr>
            <w:tcW w:w="489" w:type="pct"/>
            <w:noWrap/>
            <w:hideMark/>
          </w:tcPr>
          <w:p w14:paraId="7CC1697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9.80</w:t>
            </w:r>
          </w:p>
        </w:tc>
      </w:tr>
      <w:tr w:rsidR="00AA6ACA" w:rsidRPr="00AA6ACA" w14:paraId="30080D4C" w14:textId="77777777" w:rsidTr="007C5869">
        <w:trPr>
          <w:trHeight w:val="288"/>
        </w:trPr>
        <w:tc>
          <w:tcPr>
            <w:tcW w:w="2846" w:type="pct"/>
            <w:noWrap/>
            <w:hideMark/>
          </w:tcPr>
          <w:p w14:paraId="318588DF"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6AE09BB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Causes sharp injuries</w:t>
            </w:r>
          </w:p>
        </w:tc>
        <w:tc>
          <w:tcPr>
            <w:tcW w:w="400" w:type="pct"/>
            <w:noWrap/>
            <w:hideMark/>
          </w:tcPr>
          <w:p w14:paraId="45C1B67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27</w:t>
            </w:r>
          </w:p>
        </w:tc>
        <w:tc>
          <w:tcPr>
            <w:tcW w:w="489" w:type="pct"/>
            <w:noWrap/>
            <w:hideMark/>
          </w:tcPr>
          <w:p w14:paraId="33827D2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7.56</w:t>
            </w:r>
          </w:p>
        </w:tc>
      </w:tr>
      <w:tr w:rsidR="00AA6ACA" w:rsidRPr="00AA6ACA" w14:paraId="64F499FA" w14:textId="77777777" w:rsidTr="007C5869">
        <w:trPr>
          <w:trHeight w:val="288"/>
        </w:trPr>
        <w:tc>
          <w:tcPr>
            <w:tcW w:w="2846" w:type="pct"/>
            <w:noWrap/>
            <w:hideMark/>
          </w:tcPr>
          <w:p w14:paraId="3FF2E511"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644A897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Contaminate Soil</w:t>
            </w:r>
          </w:p>
        </w:tc>
        <w:tc>
          <w:tcPr>
            <w:tcW w:w="400" w:type="pct"/>
            <w:noWrap/>
            <w:hideMark/>
          </w:tcPr>
          <w:p w14:paraId="1A87FD89"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28</w:t>
            </w:r>
          </w:p>
        </w:tc>
        <w:tc>
          <w:tcPr>
            <w:tcW w:w="489" w:type="pct"/>
            <w:noWrap/>
            <w:hideMark/>
          </w:tcPr>
          <w:p w14:paraId="6E1634C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7.84</w:t>
            </w:r>
          </w:p>
        </w:tc>
      </w:tr>
      <w:tr w:rsidR="00AA6ACA" w:rsidRPr="00AA6ACA" w14:paraId="39B85BC6" w14:textId="77777777" w:rsidTr="007C5869">
        <w:trPr>
          <w:trHeight w:val="288"/>
        </w:trPr>
        <w:tc>
          <w:tcPr>
            <w:tcW w:w="2846" w:type="pct"/>
            <w:noWrap/>
            <w:hideMark/>
          </w:tcPr>
          <w:p w14:paraId="16C3EF41"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75BE458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Give room for rodent infestation</w:t>
            </w:r>
          </w:p>
        </w:tc>
        <w:tc>
          <w:tcPr>
            <w:tcW w:w="400" w:type="pct"/>
            <w:noWrap/>
            <w:hideMark/>
          </w:tcPr>
          <w:p w14:paraId="1F7D959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49</w:t>
            </w:r>
          </w:p>
        </w:tc>
        <w:tc>
          <w:tcPr>
            <w:tcW w:w="489" w:type="pct"/>
            <w:noWrap/>
            <w:hideMark/>
          </w:tcPr>
          <w:p w14:paraId="2FDFD9E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13.73</w:t>
            </w:r>
          </w:p>
        </w:tc>
      </w:tr>
      <w:tr w:rsidR="00AA6ACA" w:rsidRPr="00AA6ACA" w14:paraId="1FACA0FC" w14:textId="77777777" w:rsidTr="007C5869">
        <w:trPr>
          <w:trHeight w:val="288"/>
        </w:trPr>
        <w:tc>
          <w:tcPr>
            <w:tcW w:w="2846" w:type="pct"/>
            <w:noWrap/>
            <w:hideMark/>
          </w:tcPr>
          <w:p w14:paraId="70A58C60"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1A0729B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Increase the healthcare cost</w:t>
            </w:r>
          </w:p>
        </w:tc>
        <w:tc>
          <w:tcPr>
            <w:tcW w:w="400" w:type="pct"/>
            <w:noWrap/>
            <w:hideMark/>
          </w:tcPr>
          <w:p w14:paraId="1FD878F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22</w:t>
            </w:r>
          </w:p>
        </w:tc>
        <w:tc>
          <w:tcPr>
            <w:tcW w:w="489" w:type="pct"/>
            <w:noWrap/>
            <w:hideMark/>
          </w:tcPr>
          <w:p w14:paraId="4EA4B47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6.16</w:t>
            </w:r>
          </w:p>
        </w:tc>
      </w:tr>
      <w:tr w:rsidR="00AA6ACA" w:rsidRPr="00AA6ACA" w14:paraId="3A79D578" w14:textId="77777777" w:rsidTr="007C5869">
        <w:trPr>
          <w:trHeight w:val="288"/>
        </w:trPr>
        <w:tc>
          <w:tcPr>
            <w:tcW w:w="2846" w:type="pct"/>
            <w:noWrap/>
            <w:hideMark/>
          </w:tcPr>
          <w:p w14:paraId="3CA8B64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 xml:space="preserve">Additional information you would like to share regarding healthcare waste management practices in the facility? </w:t>
            </w:r>
          </w:p>
        </w:tc>
        <w:tc>
          <w:tcPr>
            <w:tcW w:w="1265" w:type="pct"/>
            <w:noWrap/>
            <w:hideMark/>
          </w:tcPr>
          <w:p w14:paraId="2F653CE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The government should support the management of healthcare waste</w:t>
            </w:r>
          </w:p>
        </w:tc>
        <w:tc>
          <w:tcPr>
            <w:tcW w:w="400" w:type="pct"/>
            <w:noWrap/>
            <w:hideMark/>
          </w:tcPr>
          <w:p w14:paraId="59DF0AF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79</w:t>
            </w:r>
          </w:p>
        </w:tc>
        <w:tc>
          <w:tcPr>
            <w:tcW w:w="489" w:type="pct"/>
            <w:noWrap/>
            <w:hideMark/>
          </w:tcPr>
          <w:p w14:paraId="5CB5834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22.13</w:t>
            </w:r>
          </w:p>
        </w:tc>
      </w:tr>
      <w:tr w:rsidR="00AA6ACA" w:rsidRPr="00AA6ACA" w14:paraId="437288A2" w14:textId="77777777" w:rsidTr="007C5869">
        <w:trPr>
          <w:trHeight w:val="288"/>
        </w:trPr>
        <w:tc>
          <w:tcPr>
            <w:tcW w:w="2846" w:type="pct"/>
            <w:noWrap/>
            <w:hideMark/>
          </w:tcPr>
          <w:p w14:paraId="6EFF298B"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4DE9A83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Health care should not be allowed to expose</w:t>
            </w:r>
          </w:p>
        </w:tc>
        <w:tc>
          <w:tcPr>
            <w:tcW w:w="400" w:type="pct"/>
            <w:noWrap/>
            <w:hideMark/>
          </w:tcPr>
          <w:p w14:paraId="17E817F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489" w:type="pct"/>
            <w:noWrap/>
            <w:hideMark/>
          </w:tcPr>
          <w:p w14:paraId="3DECE0A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0.28</w:t>
            </w:r>
          </w:p>
        </w:tc>
      </w:tr>
      <w:tr w:rsidR="00AA6ACA" w:rsidRPr="00AA6ACA" w14:paraId="488A88B1" w14:textId="77777777" w:rsidTr="007C5869">
        <w:trPr>
          <w:trHeight w:val="288"/>
        </w:trPr>
        <w:tc>
          <w:tcPr>
            <w:tcW w:w="2846" w:type="pct"/>
            <w:noWrap/>
            <w:hideMark/>
          </w:tcPr>
          <w:p w14:paraId="1BF08A44"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75F51D4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Health care waste should be properly managed to prevent diseases</w:t>
            </w:r>
          </w:p>
        </w:tc>
        <w:tc>
          <w:tcPr>
            <w:tcW w:w="400" w:type="pct"/>
            <w:noWrap/>
            <w:hideMark/>
          </w:tcPr>
          <w:p w14:paraId="57703C8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69</w:t>
            </w:r>
          </w:p>
        </w:tc>
        <w:tc>
          <w:tcPr>
            <w:tcW w:w="489" w:type="pct"/>
            <w:noWrap/>
            <w:hideMark/>
          </w:tcPr>
          <w:p w14:paraId="07CFC37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19.33</w:t>
            </w:r>
          </w:p>
        </w:tc>
      </w:tr>
      <w:tr w:rsidR="00AA6ACA" w:rsidRPr="00AA6ACA" w14:paraId="58467165" w14:textId="77777777" w:rsidTr="007C5869">
        <w:trPr>
          <w:trHeight w:val="288"/>
        </w:trPr>
        <w:tc>
          <w:tcPr>
            <w:tcW w:w="2846" w:type="pct"/>
            <w:noWrap/>
            <w:hideMark/>
          </w:tcPr>
          <w:p w14:paraId="05AACDB0" w14:textId="77777777" w:rsidR="00AA6ACA" w:rsidRPr="00AA6ACA" w:rsidRDefault="00AA6ACA" w:rsidP="00B77ACA">
            <w:pPr>
              <w:spacing w:after="160"/>
              <w:jc w:val="both"/>
              <w:rPr>
                <w:rFonts w:ascii="Times New Roman" w:hAnsi="Times New Roman" w:cs="Times New Roman"/>
              </w:rPr>
            </w:pPr>
          </w:p>
        </w:tc>
        <w:tc>
          <w:tcPr>
            <w:tcW w:w="1265" w:type="pct"/>
            <w:noWrap/>
            <w:hideMark/>
          </w:tcPr>
          <w:p w14:paraId="04A1952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Health care waste should not be allowed to be exposed to the community</w:t>
            </w:r>
          </w:p>
        </w:tc>
        <w:tc>
          <w:tcPr>
            <w:tcW w:w="400" w:type="pct"/>
            <w:noWrap/>
            <w:hideMark/>
          </w:tcPr>
          <w:p w14:paraId="45E4E10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29</w:t>
            </w:r>
          </w:p>
        </w:tc>
        <w:tc>
          <w:tcPr>
            <w:tcW w:w="489" w:type="pct"/>
            <w:noWrap/>
            <w:hideMark/>
          </w:tcPr>
          <w:p w14:paraId="789A734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8.12</w:t>
            </w:r>
          </w:p>
        </w:tc>
      </w:tr>
    </w:tbl>
    <w:p w14:paraId="70C8D604" w14:textId="77777777" w:rsidR="00AA6ACA" w:rsidRPr="004016FE" w:rsidRDefault="00AA6ACA" w:rsidP="00B77ACA">
      <w:pPr>
        <w:spacing w:line="240" w:lineRule="auto"/>
        <w:jc w:val="both"/>
        <w:rPr>
          <w:rFonts w:ascii="Times New Roman" w:hAnsi="Times New Roman" w:cs="Times New Roman"/>
        </w:rPr>
      </w:pPr>
    </w:p>
    <w:p w14:paraId="3644E3DE" w14:textId="099CB551" w:rsidR="008578DF" w:rsidRPr="004016FE" w:rsidRDefault="006B6E05" w:rsidP="00B77ACA">
      <w:pPr>
        <w:spacing w:line="240" w:lineRule="auto"/>
        <w:jc w:val="both"/>
        <w:rPr>
          <w:rFonts w:ascii="Times New Roman" w:hAnsi="Times New Roman" w:cs="Times New Roman"/>
        </w:rPr>
      </w:pPr>
      <w:r w:rsidRPr="004016FE">
        <w:rPr>
          <w:rFonts w:ascii="Times New Roman" w:hAnsi="Times New Roman" w:cs="Times New Roman"/>
        </w:rPr>
        <w:t>T</w:t>
      </w:r>
      <w:r w:rsidR="008578DF" w:rsidRPr="004016FE">
        <w:rPr>
          <w:rFonts w:ascii="Times New Roman" w:hAnsi="Times New Roman" w:cs="Times New Roman"/>
        </w:rPr>
        <w:t>here is widespread awareness of the importance of proper healthcare waste management. All respondents (100%) agreed that the community understands the significance of managing waste effectively. To reinforce this awareness, respondents suggested stronger government intervention (22.13%), stricter enforcement of waste management practices (19.33%), and enhanced measures to prevent exposure of healthcare waste to the public (8.12%).</w:t>
      </w:r>
    </w:p>
    <w:p w14:paraId="6F25B635" w14:textId="30C9E4F0" w:rsidR="00932027" w:rsidRPr="004016FE" w:rsidRDefault="00932027" w:rsidP="00B77ACA">
      <w:pPr>
        <w:spacing w:line="240" w:lineRule="auto"/>
        <w:jc w:val="both"/>
        <w:rPr>
          <w:rFonts w:ascii="Times New Roman" w:hAnsi="Times New Roman" w:cs="Times New Roman"/>
          <w:b/>
          <w:bCs/>
        </w:rPr>
      </w:pPr>
      <w:r w:rsidRPr="004016FE">
        <w:rPr>
          <w:rFonts w:ascii="Times New Roman" w:hAnsi="Times New Roman" w:cs="Times New Roman"/>
          <w:b/>
          <w:bCs/>
        </w:rPr>
        <w:t>Challenges Hindering Efficient Waste Management</w:t>
      </w:r>
    </w:p>
    <w:p w14:paraId="65A9E17A" w14:textId="6FE2E986"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Several challenges hinder effective healthcare waste management. The most frequently reported issue is lack of government support (30.25%), followed by limited awareness (22.13%), inadequate infrastructure (21.57%), lack of resources (14.29%), and insufficient skilled personnel (11.76%). These challenges suggest that a combination of financial investment, awareness campaigns, and workforce training could improve waste management outcomes.</w:t>
      </w:r>
    </w:p>
    <w:p w14:paraId="31E8DF09" w14:textId="1E4962DA" w:rsidR="00932027" w:rsidRPr="004016FE" w:rsidRDefault="00932027" w:rsidP="00B77ACA">
      <w:pPr>
        <w:spacing w:line="240" w:lineRule="auto"/>
        <w:jc w:val="both"/>
        <w:rPr>
          <w:rFonts w:ascii="Times New Roman" w:hAnsi="Times New Roman" w:cs="Times New Roman"/>
          <w:b/>
          <w:bCs/>
        </w:rPr>
      </w:pPr>
      <w:r w:rsidRPr="004016FE">
        <w:rPr>
          <w:rFonts w:ascii="Times New Roman" w:hAnsi="Times New Roman" w:cs="Times New Roman"/>
          <w:b/>
          <w:bCs/>
        </w:rPr>
        <w:t xml:space="preserve">Suggested Solutions to </w:t>
      </w:r>
      <w:r w:rsidR="0089172A" w:rsidRPr="004016FE">
        <w:rPr>
          <w:rFonts w:ascii="Times New Roman" w:hAnsi="Times New Roman" w:cs="Times New Roman"/>
          <w:b/>
          <w:bCs/>
        </w:rPr>
        <w:t>Enhance</w:t>
      </w:r>
      <w:r w:rsidRPr="004016FE">
        <w:rPr>
          <w:rFonts w:ascii="Times New Roman" w:hAnsi="Times New Roman" w:cs="Times New Roman"/>
          <w:b/>
          <w:bCs/>
        </w:rPr>
        <w:t xml:space="preserve"> Waste Management in Healthcare </w:t>
      </w:r>
    </w:p>
    <w:p w14:paraId="413BE00F" w14:textId="05AA2B0A" w:rsidR="00D926D7" w:rsidRPr="004016FE" w:rsidRDefault="008578DF" w:rsidP="00B77ACA">
      <w:pPr>
        <w:spacing w:line="240" w:lineRule="auto"/>
        <w:jc w:val="both"/>
        <w:rPr>
          <w:rFonts w:ascii="Times New Roman" w:hAnsi="Times New Roman" w:cs="Times New Roman"/>
        </w:rPr>
      </w:pPr>
      <w:r w:rsidRPr="004016FE">
        <w:rPr>
          <w:rFonts w:ascii="Times New Roman" w:hAnsi="Times New Roman" w:cs="Times New Roman"/>
        </w:rPr>
        <w:t>R</w:t>
      </w:r>
      <w:r w:rsidR="00D926D7" w:rsidRPr="004016FE">
        <w:rPr>
          <w:rFonts w:ascii="Times New Roman" w:hAnsi="Times New Roman" w:cs="Times New Roman"/>
        </w:rPr>
        <w:t>espondents proposed various solutions</w:t>
      </w:r>
      <w:r w:rsidRPr="004016FE">
        <w:rPr>
          <w:rFonts w:ascii="Times New Roman" w:hAnsi="Times New Roman" w:cs="Times New Roman"/>
        </w:rPr>
        <w:t>,</w:t>
      </w:r>
      <w:r w:rsidR="00D926D7" w:rsidRPr="004016FE">
        <w:rPr>
          <w:rFonts w:ascii="Times New Roman" w:hAnsi="Times New Roman" w:cs="Times New Roman"/>
        </w:rPr>
        <w:t xml:space="preserve"> </w:t>
      </w:r>
      <w:r w:rsidRPr="004016FE">
        <w:rPr>
          <w:rFonts w:ascii="Times New Roman" w:hAnsi="Times New Roman" w:cs="Times New Roman"/>
        </w:rPr>
        <w:t xml:space="preserve">20.17% </w:t>
      </w:r>
      <w:r w:rsidR="00D926D7" w:rsidRPr="004016FE">
        <w:rPr>
          <w:rFonts w:ascii="Times New Roman" w:hAnsi="Times New Roman" w:cs="Times New Roman"/>
        </w:rPr>
        <w:t>emphasized the need for increased resource allocation, along with more awareness programs for healthcare workers (20.17%). Other recommendations included the employment of sanitary officers (20.45%), provision of waste segregation protocols (19.33%), and the establishment of modern waste disposal facilities (19.89%). These suggestions highlight the importance of both infrastructural and human resource improvements in tackling waste management inefficiencies.</w:t>
      </w:r>
    </w:p>
    <w:p w14:paraId="395623D2" w14:textId="3245B54D" w:rsidR="00D926D7" w:rsidRPr="004016FE" w:rsidRDefault="00932027" w:rsidP="00B77ACA">
      <w:pPr>
        <w:spacing w:line="240" w:lineRule="auto"/>
        <w:jc w:val="both"/>
        <w:rPr>
          <w:rFonts w:ascii="Times New Roman" w:hAnsi="Times New Roman" w:cs="Times New Roman"/>
          <w:b/>
          <w:bCs/>
        </w:rPr>
      </w:pPr>
      <w:r w:rsidRPr="004016FE">
        <w:rPr>
          <w:rFonts w:ascii="Times New Roman" w:hAnsi="Times New Roman" w:cs="Times New Roman"/>
          <w:b/>
          <w:bCs/>
        </w:rPr>
        <w:t xml:space="preserve">Logistic Regression </w:t>
      </w:r>
      <w:r w:rsidR="00D926D7" w:rsidRPr="004016FE">
        <w:rPr>
          <w:rFonts w:ascii="Times New Roman" w:hAnsi="Times New Roman" w:cs="Times New Roman"/>
          <w:b/>
          <w:bCs/>
        </w:rPr>
        <w:t>Analysis</w:t>
      </w:r>
    </w:p>
    <w:p w14:paraId="583B38E5" w14:textId="7E9AFF99" w:rsidR="00D926D7" w:rsidRDefault="00D926D7" w:rsidP="00B77ACA">
      <w:pPr>
        <w:spacing w:line="240" w:lineRule="auto"/>
        <w:jc w:val="both"/>
        <w:rPr>
          <w:rFonts w:ascii="Times New Roman" w:hAnsi="Times New Roman" w:cs="Times New Roman"/>
        </w:rPr>
      </w:pPr>
      <w:r w:rsidRPr="004016FE">
        <w:rPr>
          <w:rFonts w:ascii="Times New Roman" w:hAnsi="Times New Roman" w:cs="Times New Roman"/>
        </w:rPr>
        <w:t>The logistic regression analysis sought to examine the factors influencing healthcare waste management practices in the facility</w:t>
      </w:r>
      <w:r w:rsidR="0089172A" w:rsidRPr="004016FE">
        <w:rPr>
          <w:rFonts w:ascii="Times New Roman" w:hAnsi="Times New Roman" w:cs="Times New Roman"/>
        </w:rPr>
        <w:t>,</w:t>
      </w:r>
      <w:r w:rsidRPr="004016FE">
        <w:rPr>
          <w:rFonts w:ascii="Times New Roman" w:hAnsi="Times New Roman" w:cs="Times New Roman"/>
        </w:rPr>
        <w:t xml:space="preserve"> as shown </w:t>
      </w:r>
      <w:r w:rsidR="0089172A" w:rsidRPr="004016FE">
        <w:rPr>
          <w:rFonts w:ascii="Times New Roman" w:hAnsi="Times New Roman" w:cs="Times New Roman"/>
        </w:rPr>
        <w:t>in Table</w:t>
      </w:r>
      <w:r w:rsidRPr="004016FE">
        <w:rPr>
          <w:rFonts w:ascii="Times New Roman" w:hAnsi="Times New Roman" w:cs="Times New Roman"/>
        </w:rPr>
        <w:t xml:space="preserve"> </w:t>
      </w:r>
      <w:r w:rsidR="00A810C9" w:rsidRPr="004016FE">
        <w:rPr>
          <w:rFonts w:ascii="Times New Roman" w:hAnsi="Times New Roman" w:cs="Times New Roman"/>
        </w:rPr>
        <w:t>4</w:t>
      </w:r>
      <w:r w:rsidRPr="004016FE">
        <w:rPr>
          <w:rFonts w:ascii="Times New Roman" w:hAnsi="Times New Roman" w:cs="Times New Roman"/>
        </w:rPr>
        <w:t xml:space="preserve">. </w:t>
      </w:r>
      <w:r w:rsidR="0089172A" w:rsidRPr="004016FE">
        <w:rPr>
          <w:rFonts w:ascii="Times New Roman" w:hAnsi="Times New Roman" w:cs="Times New Roman"/>
        </w:rPr>
        <w:t>The</w:t>
      </w:r>
      <w:r w:rsidRPr="004016FE">
        <w:rPr>
          <w:rFonts w:ascii="Times New Roman" w:hAnsi="Times New Roman" w:cs="Times New Roman"/>
        </w:rPr>
        <w:t xml:space="preserve"> independent variables </w:t>
      </w:r>
      <w:r w:rsidR="0089172A" w:rsidRPr="004016FE">
        <w:rPr>
          <w:rFonts w:ascii="Times New Roman" w:hAnsi="Times New Roman" w:cs="Times New Roman"/>
        </w:rPr>
        <w:t>of</w:t>
      </w:r>
      <w:r w:rsidRPr="004016FE">
        <w:rPr>
          <w:rFonts w:ascii="Times New Roman" w:hAnsi="Times New Roman" w:cs="Times New Roman"/>
        </w:rPr>
        <w:t xml:space="preserve"> age, academic qualification, job role, work experience, types of waste generated, current waste management methods, and training on proper waste management practices</w:t>
      </w:r>
      <w:r w:rsidR="0089172A" w:rsidRPr="004016FE">
        <w:rPr>
          <w:rFonts w:ascii="Times New Roman" w:hAnsi="Times New Roman" w:cs="Times New Roman"/>
        </w:rPr>
        <w:t xml:space="preserve"> were </w:t>
      </w:r>
      <w:r w:rsidR="00AA0CA6" w:rsidRPr="004016FE">
        <w:rPr>
          <w:rFonts w:ascii="Times New Roman" w:hAnsi="Times New Roman" w:cs="Times New Roman"/>
        </w:rPr>
        <w:t>assessed</w:t>
      </w:r>
      <w:r w:rsidRPr="004016FE">
        <w:rPr>
          <w:rFonts w:ascii="Times New Roman" w:hAnsi="Times New Roman" w:cs="Times New Roman"/>
        </w:rPr>
        <w:t>. However, the results indicate that none of these factors significantly predict the outcome.</w:t>
      </w:r>
    </w:p>
    <w:p w14:paraId="4A101305" w14:textId="77777777" w:rsidR="00AA6ACA" w:rsidRPr="00AA6ACA" w:rsidRDefault="00AA6ACA" w:rsidP="00B77ACA">
      <w:pPr>
        <w:spacing w:line="240" w:lineRule="auto"/>
        <w:jc w:val="both"/>
        <w:rPr>
          <w:rFonts w:ascii="Times New Roman" w:hAnsi="Times New Roman" w:cs="Times New Roman"/>
        </w:rPr>
      </w:pPr>
      <w:r w:rsidRPr="00AA6ACA">
        <w:rPr>
          <w:rFonts w:ascii="Times New Roman" w:hAnsi="Times New Roman" w:cs="Times New Roman"/>
        </w:rPr>
        <w:t xml:space="preserve">Table 4: Logistic Regression Analysis to Establish the Association of </w:t>
      </w:r>
      <w:proofErr w:type="spellStart"/>
      <w:r w:rsidRPr="00AA6ACA">
        <w:rPr>
          <w:rFonts w:ascii="Times New Roman" w:hAnsi="Times New Roman" w:cs="Times New Roman"/>
        </w:rPr>
        <w:t>HCWM</w:t>
      </w:r>
      <w:proofErr w:type="spellEnd"/>
    </w:p>
    <w:tbl>
      <w:tblPr>
        <w:tblStyle w:val="TableGrid"/>
        <w:tblW w:w="4786" w:type="pct"/>
        <w:tblLook w:val="0000" w:firstRow="0" w:lastRow="0" w:firstColumn="0" w:lastColumn="0" w:noHBand="0" w:noVBand="0"/>
      </w:tblPr>
      <w:tblGrid>
        <w:gridCol w:w="2314"/>
        <w:gridCol w:w="1233"/>
        <w:gridCol w:w="1176"/>
        <w:gridCol w:w="851"/>
        <w:gridCol w:w="493"/>
        <w:gridCol w:w="761"/>
        <w:gridCol w:w="996"/>
        <w:gridCol w:w="1356"/>
        <w:gridCol w:w="1045"/>
      </w:tblGrid>
      <w:tr w:rsidR="00AA6ACA" w:rsidRPr="00AA6ACA" w14:paraId="4C840AF8" w14:textId="77777777" w:rsidTr="007C5869">
        <w:tc>
          <w:tcPr>
            <w:tcW w:w="1132" w:type="pct"/>
          </w:tcPr>
          <w:p w14:paraId="65B676B0" w14:textId="77777777" w:rsidR="00AA6ACA" w:rsidRPr="00AA6ACA" w:rsidRDefault="00AA6ACA" w:rsidP="00B77ACA">
            <w:pPr>
              <w:spacing w:after="160"/>
              <w:jc w:val="both"/>
              <w:rPr>
                <w:rFonts w:ascii="Times New Roman" w:hAnsi="Times New Roman" w:cs="Times New Roman"/>
              </w:rPr>
            </w:pPr>
          </w:p>
        </w:tc>
        <w:tc>
          <w:tcPr>
            <w:tcW w:w="603" w:type="pct"/>
          </w:tcPr>
          <w:p w14:paraId="23F42FE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B</w:t>
            </w:r>
          </w:p>
        </w:tc>
        <w:tc>
          <w:tcPr>
            <w:tcW w:w="575" w:type="pct"/>
          </w:tcPr>
          <w:p w14:paraId="69DE955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S.E.</w:t>
            </w:r>
          </w:p>
        </w:tc>
        <w:tc>
          <w:tcPr>
            <w:tcW w:w="416" w:type="pct"/>
          </w:tcPr>
          <w:p w14:paraId="1B1353E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Wald</w:t>
            </w:r>
          </w:p>
        </w:tc>
        <w:tc>
          <w:tcPr>
            <w:tcW w:w="241" w:type="pct"/>
          </w:tcPr>
          <w:p w14:paraId="4F870BC7" w14:textId="77777777" w:rsidR="00AA6ACA" w:rsidRPr="00AA6ACA" w:rsidRDefault="00AA6ACA" w:rsidP="00B77ACA">
            <w:pPr>
              <w:spacing w:after="160"/>
              <w:jc w:val="both"/>
              <w:rPr>
                <w:rFonts w:ascii="Times New Roman" w:hAnsi="Times New Roman" w:cs="Times New Roman"/>
              </w:rPr>
            </w:pPr>
            <w:proofErr w:type="spellStart"/>
            <w:r w:rsidRPr="00AA6ACA">
              <w:rPr>
                <w:rFonts w:ascii="Times New Roman" w:hAnsi="Times New Roman" w:cs="Times New Roman"/>
              </w:rPr>
              <w:t>df</w:t>
            </w:r>
            <w:proofErr w:type="spellEnd"/>
          </w:p>
        </w:tc>
        <w:tc>
          <w:tcPr>
            <w:tcW w:w="372" w:type="pct"/>
          </w:tcPr>
          <w:p w14:paraId="0ADBADF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Sig.</w:t>
            </w:r>
          </w:p>
        </w:tc>
        <w:tc>
          <w:tcPr>
            <w:tcW w:w="487" w:type="pct"/>
          </w:tcPr>
          <w:p w14:paraId="28AE441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Exp(B)</w:t>
            </w:r>
          </w:p>
        </w:tc>
        <w:tc>
          <w:tcPr>
            <w:tcW w:w="1176" w:type="pct"/>
            <w:gridSpan w:val="2"/>
          </w:tcPr>
          <w:p w14:paraId="4077BC6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 xml:space="preserve">95% </w:t>
            </w:r>
            <w:proofErr w:type="spellStart"/>
            <w:r w:rsidRPr="00AA6ACA">
              <w:rPr>
                <w:rFonts w:ascii="Times New Roman" w:hAnsi="Times New Roman" w:cs="Times New Roman"/>
              </w:rPr>
              <w:t>C.I.for</w:t>
            </w:r>
            <w:proofErr w:type="spellEnd"/>
            <w:r w:rsidRPr="00AA6ACA">
              <w:rPr>
                <w:rFonts w:ascii="Times New Roman" w:hAnsi="Times New Roman" w:cs="Times New Roman"/>
              </w:rPr>
              <w:t xml:space="preserve"> EXP(B)</w:t>
            </w:r>
          </w:p>
        </w:tc>
      </w:tr>
      <w:tr w:rsidR="00AA6ACA" w:rsidRPr="00AA6ACA" w14:paraId="5090B838" w14:textId="77777777" w:rsidTr="007C5869">
        <w:tc>
          <w:tcPr>
            <w:tcW w:w="1132" w:type="pct"/>
          </w:tcPr>
          <w:p w14:paraId="00A5AB7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age</w:t>
            </w:r>
          </w:p>
        </w:tc>
        <w:tc>
          <w:tcPr>
            <w:tcW w:w="603" w:type="pct"/>
          </w:tcPr>
          <w:p w14:paraId="6EB049E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.001</w:t>
            </w:r>
          </w:p>
        </w:tc>
        <w:tc>
          <w:tcPr>
            <w:tcW w:w="575" w:type="pct"/>
          </w:tcPr>
          <w:p w14:paraId="7C10E46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.011</w:t>
            </w:r>
          </w:p>
        </w:tc>
        <w:tc>
          <w:tcPr>
            <w:tcW w:w="416" w:type="pct"/>
          </w:tcPr>
          <w:p w14:paraId="2F186BE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.014</w:t>
            </w:r>
          </w:p>
        </w:tc>
        <w:tc>
          <w:tcPr>
            <w:tcW w:w="241" w:type="pct"/>
          </w:tcPr>
          <w:p w14:paraId="56EFBD2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46386B4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.905</w:t>
            </w:r>
          </w:p>
        </w:tc>
        <w:tc>
          <w:tcPr>
            <w:tcW w:w="487" w:type="pct"/>
          </w:tcPr>
          <w:p w14:paraId="7D77F15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1.001</w:t>
            </w:r>
          </w:p>
        </w:tc>
        <w:tc>
          <w:tcPr>
            <w:tcW w:w="663" w:type="pct"/>
          </w:tcPr>
          <w:p w14:paraId="7D723DB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Lower</w:t>
            </w:r>
          </w:p>
        </w:tc>
        <w:tc>
          <w:tcPr>
            <w:tcW w:w="513" w:type="pct"/>
          </w:tcPr>
          <w:p w14:paraId="22B68EC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Upper</w:t>
            </w:r>
          </w:p>
        </w:tc>
      </w:tr>
      <w:tr w:rsidR="00AA6ACA" w:rsidRPr="00AA6ACA" w14:paraId="3CE0A276" w14:textId="77777777" w:rsidTr="007C5869">
        <w:tc>
          <w:tcPr>
            <w:tcW w:w="1132" w:type="pct"/>
          </w:tcPr>
          <w:p w14:paraId="5AF8183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academic qualification</w:t>
            </w:r>
          </w:p>
        </w:tc>
        <w:tc>
          <w:tcPr>
            <w:tcW w:w="603" w:type="pct"/>
          </w:tcPr>
          <w:p w14:paraId="7AC5774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-.155</w:t>
            </w:r>
          </w:p>
        </w:tc>
        <w:tc>
          <w:tcPr>
            <w:tcW w:w="575" w:type="pct"/>
          </w:tcPr>
          <w:p w14:paraId="047CD5D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.192</w:t>
            </w:r>
          </w:p>
        </w:tc>
        <w:tc>
          <w:tcPr>
            <w:tcW w:w="416" w:type="pct"/>
          </w:tcPr>
          <w:p w14:paraId="4423D7F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.647</w:t>
            </w:r>
          </w:p>
        </w:tc>
        <w:tc>
          <w:tcPr>
            <w:tcW w:w="241" w:type="pct"/>
          </w:tcPr>
          <w:p w14:paraId="2E220B09"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6B0E10F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.421</w:t>
            </w:r>
          </w:p>
        </w:tc>
        <w:tc>
          <w:tcPr>
            <w:tcW w:w="487" w:type="pct"/>
          </w:tcPr>
          <w:p w14:paraId="15AEA70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.857</w:t>
            </w:r>
          </w:p>
        </w:tc>
        <w:tc>
          <w:tcPr>
            <w:tcW w:w="663" w:type="pct"/>
          </w:tcPr>
          <w:p w14:paraId="6849BD2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.587</w:t>
            </w:r>
          </w:p>
        </w:tc>
        <w:tc>
          <w:tcPr>
            <w:tcW w:w="513" w:type="pct"/>
          </w:tcPr>
          <w:p w14:paraId="6FEB9C8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1.249</w:t>
            </w:r>
          </w:p>
        </w:tc>
      </w:tr>
      <w:tr w:rsidR="00AA6ACA" w:rsidRPr="00AA6ACA" w14:paraId="4428509C" w14:textId="77777777" w:rsidTr="007C5869">
        <w:tc>
          <w:tcPr>
            <w:tcW w:w="1132" w:type="pct"/>
          </w:tcPr>
          <w:p w14:paraId="10C5645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Role in the facility</w:t>
            </w:r>
          </w:p>
        </w:tc>
        <w:tc>
          <w:tcPr>
            <w:tcW w:w="603" w:type="pct"/>
          </w:tcPr>
          <w:p w14:paraId="7FA7C89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-.004</w:t>
            </w:r>
          </w:p>
        </w:tc>
        <w:tc>
          <w:tcPr>
            <w:tcW w:w="575" w:type="pct"/>
          </w:tcPr>
          <w:p w14:paraId="62C6C79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.019</w:t>
            </w:r>
          </w:p>
        </w:tc>
        <w:tc>
          <w:tcPr>
            <w:tcW w:w="416" w:type="pct"/>
          </w:tcPr>
          <w:p w14:paraId="7EE375A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.050</w:t>
            </w:r>
          </w:p>
        </w:tc>
        <w:tc>
          <w:tcPr>
            <w:tcW w:w="241" w:type="pct"/>
          </w:tcPr>
          <w:p w14:paraId="7726197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0BAB6C8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.824</w:t>
            </w:r>
          </w:p>
        </w:tc>
        <w:tc>
          <w:tcPr>
            <w:tcW w:w="487" w:type="pct"/>
          </w:tcPr>
          <w:p w14:paraId="4A704F5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.996</w:t>
            </w:r>
          </w:p>
        </w:tc>
        <w:tc>
          <w:tcPr>
            <w:tcW w:w="663" w:type="pct"/>
          </w:tcPr>
          <w:p w14:paraId="51A0889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.959</w:t>
            </w:r>
          </w:p>
        </w:tc>
        <w:tc>
          <w:tcPr>
            <w:tcW w:w="513" w:type="pct"/>
          </w:tcPr>
          <w:p w14:paraId="16A49D0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1.034</w:t>
            </w:r>
          </w:p>
        </w:tc>
      </w:tr>
      <w:tr w:rsidR="00AA6ACA" w:rsidRPr="00AA6ACA" w14:paraId="62D1C404" w14:textId="77777777" w:rsidTr="007C5869">
        <w:tc>
          <w:tcPr>
            <w:tcW w:w="1132" w:type="pct"/>
          </w:tcPr>
          <w:p w14:paraId="59A9465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Years of working experience</w:t>
            </w:r>
          </w:p>
        </w:tc>
        <w:tc>
          <w:tcPr>
            <w:tcW w:w="603" w:type="pct"/>
          </w:tcPr>
          <w:p w14:paraId="4DFB5C8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.005</w:t>
            </w:r>
          </w:p>
        </w:tc>
        <w:tc>
          <w:tcPr>
            <w:tcW w:w="575" w:type="pct"/>
          </w:tcPr>
          <w:p w14:paraId="3F189AD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.071</w:t>
            </w:r>
          </w:p>
        </w:tc>
        <w:tc>
          <w:tcPr>
            <w:tcW w:w="416" w:type="pct"/>
          </w:tcPr>
          <w:p w14:paraId="2DF97CC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.005</w:t>
            </w:r>
          </w:p>
        </w:tc>
        <w:tc>
          <w:tcPr>
            <w:tcW w:w="241" w:type="pct"/>
          </w:tcPr>
          <w:p w14:paraId="5735BBF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4379818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.942</w:t>
            </w:r>
          </w:p>
        </w:tc>
        <w:tc>
          <w:tcPr>
            <w:tcW w:w="487" w:type="pct"/>
          </w:tcPr>
          <w:p w14:paraId="276AB66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1.005</w:t>
            </w:r>
          </w:p>
        </w:tc>
        <w:tc>
          <w:tcPr>
            <w:tcW w:w="663" w:type="pct"/>
          </w:tcPr>
          <w:p w14:paraId="43E3E37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.874</w:t>
            </w:r>
          </w:p>
        </w:tc>
        <w:tc>
          <w:tcPr>
            <w:tcW w:w="513" w:type="pct"/>
          </w:tcPr>
          <w:p w14:paraId="1899E42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1.156</w:t>
            </w:r>
          </w:p>
        </w:tc>
      </w:tr>
      <w:tr w:rsidR="00AA6ACA" w:rsidRPr="00AA6ACA" w14:paraId="57E18891" w14:textId="77777777" w:rsidTr="007C5869">
        <w:tc>
          <w:tcPr>
            <w:tcW w:w="1132" w:type="pct"/>
          </w:tcPr>
          <w:p w14:paraId="2459BB3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Types of waste generated in the healthcare facility</w:t>
            </w:r>
          </w:p>
        </w:tc>
        <w:tc>
          <w:tcPr>
            <w:tcW w:w="603" w:type="pct"/>
          </w:tcPr>
          <w:p w14:paraId="2170578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-.112</w:t>
            </w:r>
          </w:p>
        </w:tc>
        <w:tc>
          <w:tcPr>
            <w:tcW w:w="575" w:type="pct"/>
          </w:tcPr>
          <w:p w14:paraId="6DDA4CA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.132</w:t>
            </w:r>
          </w:p>
        </w:tc>
        <w:tc>
          <w:tcPr>
            <w:tcW w:w="416" w:type="pct"/>
          </w:tcPr>
          <w:p w14:paraId="6ABC6E0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.728</w:t>
            </w:r>
          </w:p>
        </w:tc>
        <w:tc>
          <w:tcPr>
            <w:tcW w:w="241" w:type="pct"/>
          </w:tcPr>
          <w:p w14:paraId="59D4D83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55782E4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.394</w:t>
            </w:r>
          </w:p>
        </w:tc>
        <w:tc>
          <w:tcPr>
            <w:tcW w:w="487" w:type="pct"/>
          </w:tcPr>
          <w:p w14:paraId="7E94CB6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.894</w:t>
            </w:r>
          </w:p>
        </w:tc>
        <w:tc>
          <w:tcPr>
            <w:tcW w:w="663" w:type="pct"/>
          </w:tcPr>
          <w:p w14:paraId="2D4D598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.690</w:t>
            </w:r>
          </w:p>
        </w:tc>
        <w:tc>
          <w:tcPr>
            <w:tcW w:w="513" w:type="pct"/>
          </w:tcPr>
          <w:p w14:paraId="0B6FB78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1.157</w:t>
            </w:r>
          </w:p>
        </w:tc>
      </w:tr>
      <w:tr w:rsidR="00AA6ACA" w:rsidRPr="00AA6ACA" w14:paraId="29817A3E" w14:textId="77777777" w:rsidTr="007C5869">
        <w:tc>
          <w:tcPr>
            <w:tcW w:w="1132" w:type="pct"/>
          </w:tcPr>
          <w:p w14:paraId="0241158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Waste management approaches in the facility.</w:t>
            </w:r>
          </w:p>
        </w:tc>
        <w:tc>
          <w:tcPr>
            <w:tcW w:w="603" w:type="pct"/>
          </w:tcPr>
          <w:p w14:paraId="15E43A6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-.077</w:t>
            </w:r>
          </w:p>
        </w:tc>
        <w:tc>
          <w:tcPr>
            <w:tcW w:w="575" w:type="pct"/>
          </w:tcPr>
          <w:p w14:paraId="6FA26BF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.109</w:t>
            </w:r>
          </w:p>
        </w:tc>
        <w:tc>
          <w:tcPr>
            <w:tcW w:w="416" w:type="pct"/>
          </w:tcPr>
          <w:p w14:paraId="451604E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.492</w:t>
            </w:r>
          </w:p>
        </w:tc>
        <w:tc>
          <w:tcPr>
            <w:tcW w:w="241" w:type="pct"/>
          </w:tcPr>
          <w:p w14:paraId="78C7081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068DD24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.483</w:t>
            </w:r>
          </w:p>
        </w:tc>
        <w:tc>
          <w:tcPr>
            <w:tcW w:w="487" w:type="pct"/>
          </w:tcPr>
          <w:p w14:paraId="09C83CD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.926</w:t>
            </w:r>
          </w:p>
        </w:tc>
        <w:tc>
          <w:tcPr>
            <w:tcW w:w="663" w:type="pct"/>
          </w:tcPr>
          <w:p w14:paraId="61D3D30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.748</w:t>
            </w:r>
          </w:p>
        </w:tc>
        <w:tc>
          <w:tcPr>
            <w:tcW w:w="513" w:type="pct"/>
          </w:tcPr>
          <w:p w14:paraId="1653D79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1.147</w:t>
            </w:r>
          </w:p>
        </w:tc>
      </w:tr>
      <w:tr w:rsidR="00AA6ACA" w:rsidRPr="00AA6ACA" w14:paraId="2A4720C4" w14:textId="77777777" w:rsidTr="007C5869">
        <w:tc>
          <w:tcPr>
            <w:tcW w:w="1132" w:type="pct"/>
          </w:tcPr>
          <w:p w14:paraId="673B689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lastRenderedPageBreak/>
              <w:t xml:space="preserve">Are healthcare workers trained on proper waste management practices? </w:t>
            </w:r>
          </w:p>
        </w:tc>
        <w:tc>
          <w:tcPr>
            <w:tcW w:w="603" w:type="pct"/>
          </w:tcPr>
          <w:p w14:paraId="6D27B74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-.054</w:t>
            </w:r>
          </w:p>
        </w:tc>
        <w:tc>
          <w:tcPr>
            <w:tcW w:w="575" w:type="pct"/>
          </w:tcPr>
          <w:p w14:paraId="27AE090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.187</w:t>
            </w:r>
          </w:p>
        </w:tc>
        <w:tc>
          <w:tcPr>
            <w:tcW w:w="416" w:type="pct"/>
          </w:tcPr>
          <w:p w14:paraId="5A9C8E2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.084</w:t>
            </w:r>
          </w:p>
        </w:tc>
        <w:tc>
          <w:tcPr>
            <w:tcW w:w="241" w:type="pct"/>
          </w:tcPr>
          <w:p w14:paraId="43076F99"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0F51283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.772</w:t>
            </w:r>
          </w:p>
        </w:tc>
        <w:tc>
          <w:tcPr>
            <w:tcW w:w="487" w:type="pct"/>
          </w:tcPr>
          <w:p w14:paraId="37805B1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.947</w:t>
            </w:r>
          </w:p>
        </w:tc>
        <w:tc>
          <w:tcPr>
            <w:tcW w:w="663" w:type="pct"/>
          </w:tcPr>
          <w:p w14:paraId="5234238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.657</w:t>
            </w:r>
          </w:p>
        </w:tc>
        <w:tc>
          <w:tcPr>
            <w:tcW w:w="513" w:type="pct"/>
          </w:tcPr>
          <w:p w14:paraId="3544C50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1.366</w:t>
            </w:r>
          </w:p>
        </w:tc>
      </w:tr>
      <w:tr w:rsidR="00AA6ACA" w:rsidRPr="00AA6ACA" w14:paraId="76975CEE" w14:textId="77777777" w:rsidTr="007C5869">
        <w:tc>
          <w:tcPr>
            <w:tcW w:w="1132" w:type="pct"/>
          </w:tcPr>
          <w:p w14:paraId="05C0D1C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 xml:space="preserve">Availability </w:t>
            </w:r>
            <w:proofErr w:type="gramStart"/>
            <w:r w:rsidRPr="00AA6ACA">
              <w:rPr>
                <w:rFonts w:ascii="Times New Roman" w:hAnsi="Times New Roman" w:cs="Times New Roman"/>
              </w:rPr>
              <w:t>of  policies</w:t>
            </w:r>
            <w:proofErr w:type="gramEnd"/>
            <w:r w:rsidRPr="00AA6ACA">
              <w:rPr>
                <w:rFonts w:ascii="Times New Roman" w:hAnsi="Times New Roman" w:cs="Times New Roman"/>
              </w:rPr>
              <w:t xml:space="preserve"> or guidelines in place for healthcare waste management in the facility</w:t>
            </w:r>
          </w:p>
        </w:tc>
        <w:tc>
          <w:tcPr>
            <w:tcW w:w="603" w:type="pct"/>
          </w:tcPr>
          <w:p w14:paraId="513C793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-.063</w:t>
            </w:r>
          </w:p>
        </w:tc>
        <w:tc>
          <w:tcPr>
            <w:tcW w:w="575" w:type="pct"/>
          </w:tcPr>
          <w:p w14:paraId="1802F61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.113</w:t>
            </w:r>
          </w:p>
        </w:tc>
        <w:tc>
          <w:tcPr>
            <w:tcW w:w="416" w:type="pct"/>
          </w:tcPr>
          <w:p w14:paraId="44A8AD2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.315</w:t>
            </w:r>
          </w:p>
        </w:tc>
        <w:tc>
          <w:tcPr>
            <w:tcW w:w="241" w:type="pct"/>
          </w:tcPr>
          <w:p w14:paraId="160752E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32039E4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.575</w:t>
            </w:r>
          </w:p>
        </w:tc>
        <w:tc>
          <w:tcPr>
            <w:tcW w:w="487" w:type="pct"/>
          </w:tcPr>
          <w:p w14:paraId="4FDB5B5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.939</w:t>
            </w:r>
          </w:p>
        </w:tc>
        <w:tc>
          <w:tcPr>
            <w:tcW w:w="663" w:type="pct"/>
          </w:tcPr>
          <w:p w14:paraId="2D4BDAC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.753</w:t>
            </w:r>
          </w:p>
        </w:tc>
        <w:tc>
          <w:tcPr>
            <w:tcW w:w="513" w:type="pct"/>
          </w:tcPr>
          <w:p w14:paraId="521479F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1.171</w:t>
            </w:r>
          </w:p>
        </w:tc>
      </w:tr>
      <w:tr w:rsidR="00AA6ACA" w:rsidRPr="00AA6ACA" w14:paraId="61F7A5FB" w14:textId="77777777" w:rsidTr="007C5869">
        <w:tc>
          <w:tcPr>
            <w:tcW w:w="1132" w:type="pct"/>
          </w:tcPr>
          <w:p w14:paraId="27D507C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Major challenges facing healthcare waste management in the facility?</w:t>
            </w:r>
          </w:p>
        </w:tc>
        <w:tc>
          <w:tcPr>
            <w:tcW w:w="603" w:type="pct"/>
          </w:tcPr>
          <w:p w14:paraId="3297432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.064</w:t>
            </w:r>
          </w:p>
        </w:tc>
        <w:tc>
          <w:tcPr>
            <w:tcW w:w="575" w:type="pct"/>
          </w:tcPr>
          <w:p w14:paraId="6FF88A1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.077</w:t>
            </w:r>
          </w:p>
        </w:tc>
        <w:tc>
          <w:tcPr>
            <w:tcW w:w="416" w:type="pct"/>
          </w:tcPr>
          <w:p w14:paraId="2CD7249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.676</w:t>
            </w:r>
          </w:p>
        </w:tc>
        <w:tc>
          <w:tcPr>
            <w:tcW w:w="241" w:type="pct"/>
          </w:tcPr>
          <w:p w14:paraId="54A2CB2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0457A5E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.411</w:t>
            </w:r>
          </w:p>
        </w:tc>
        <w:tc>
          <w:tcPr>
            <w:tcW w:w="487" w:type="pct"/>
          </w:tcPr>
          <w:p w14:paraId="31836A01"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1.066</w:t>
            </w:r>
          </w:p>
        </w:tc>
        <w:tc>
          <w:tcPr>
            <w:tcW w:w="663" w:type="pct"/>
          </w:tcPr>
          <w:p w14:paraId="198663D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.916</w:t>
            </w:r>
          </w:p>
        </w:tc>
        <w:tc>
          <w:tcPr>
            <w:tcW w:w="513" w:type="pct"/>
          </w:tcPr>
          <w:p w14:paraId="53B1AAF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1.240</w:t>
            </w:r>
          </w:p>
        </w:tc>
      </w:tr>
      <w:tr w:rsidR="00AA6ACA" w:rsidRPr="00AA6ACA" w14:paraId="4429B453" w14:textId="77777777" w:rsidTr="007C5869">
        <w:tc>
          <w:tcPr>
            <w:tcW w:w="1132" w:type="pct"/>
          </w:tcPr>
          <w:p w14:paraId="74A7847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 xml:space="preserve">How do you think healthcare waste management practices can be improved in the facility? </w:t>
            </w:r>
          </w:p>
        </w:tc>
        <w:tc>
          <w:tcPr>
            <w:tcW w:w="603" w:type="pct"/>
          </w:tcPr>
          <w:p w14:paraId="5992CEB5"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.058</w:t>
            </w:r>
          </w:p>
        </w:tc>
        <w:tc>
          <w:tcPr>
            <w:tcW w:w="575" w:type="pct"/>
          </w:tcPr>
          <w:p w14:paraId="7010D62F"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.077</w:t>
            </w:r>
          </w:p>
        </w:tc>
        <w:tc>
          <w:tcPr>
            <w:tcW w:w="416" w:type="pct"/>
          </w:tcPr>
          <w:p w14:paraId="50F5C08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.561</w:t>
            </w:r>
          </w:p>
        </w:tc>
        <w:tc>
          <w:tcPr>
            <w:tcW w:w="241" w:type="pct"/>
          </w:tcPr>
          <w:p w14:paraId="7EE729BE"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05395B2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.454</w:t>
            </w:r>
          </w:p>
        </w:tc>
        <w:tc>
          <w:tcPr>
            <w:tcW w:w="487" w:type="pct"/>
          </w:tcPr>
          <w:p w14:paraId="046ACE3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1.060</w:t>
            </w:r>
          </w:p>
        </w:tc>
        <w:tc>
          <w:tcPr>
            <w:tcW w:w="663" w:type="pct"/>
          </w:tcPr>
          <w:p w14:paraId="107524A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.911</w:t>
            </w:r>
          </w:p>
        </w:tc>
        <w:tc>
          <w:tcPr>
            <w:tcW w:w="513" w:type="pct"/>
          </w:tcPr>
          <w:p w14:paraId="790B5E3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1.233</w:t>
            </w:r>
          </w:p>
        </w:tc>
      </w:tr>
      <w:tr w:rsidR="00AA6ACA" w:rsidRPr="00AA6ACA" w14:paraId="4045FDB3" w14:textId="77777777" w:rsidTr="007C5869">
        <w:tc>
          <w:tcPr>
            <w:tcW w:w="1132" w:type="pct"/>
          </w:tcPr>
          <w:p w14:paraId="0EF7C047"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 xml:space="preserve">Have you observed any negative impacts of healthcare waste management practices on the community? </w:t>
            </w:r>
          </w:p>
        </w:tc>
        <w:tc>
          <w:tcPr>
            <w:tcW w:w="603" w:type="pct"/>
          </w:tcPr>
          <w:p w14:paraId="51981B64"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1.282</w:t>
            </w:r>
          </w:p>
        </w:tc>
        <w:tc>
          <w:tcPr>
            <w:tcW w:w="575" w:type="pct"/>
          </w:tcPr>
          <w:p w14:paraId="535F9CA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1.441</w:t>
            </w:r>
          </w:p>
        </w:tc>
        <w:tc>
          <w:tcPr>
            <w:tcW w:w="416" w:type="pct"/>
          </w:tcPr>
          <w:p w14:paraId="1608830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.791</w:t>
            </w:r>
          </w:p>
        </w:tc>
        <w:tc>
          <w:tcPr>
            <w:tcW w:w="241" w:type="pct"/>
          </w:tcPr>
          <w:p w14:paraId="5F97D319"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5E8A565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.374</w:t>
            </w:r>
          </w:p>
        </w:tc>
        <w:tc>
          <w:tcPr>
            <w:tcW w:w="487" w:type="pct"/>
          </w:tcPr>
          <w:p w14:paraId="7C1E8BB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3.603</w:t>
            </w:r>
          </w:p>
        </w:tc>
        <w:tc>
          <w:tcPr>
            <w:tcW w:w="663" w:type="pct"/>
          </w:tcPr>
          <w:p w14:paraId="3AE3A67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.214</w:t>
            </w:r>
          </w:p>
        </w:tc>
        <w:tc>
          <w:tcPr>
            <w:tcW w:w="513" w:type="pct"/>
          </w:tcPr>
          <w:p w14:paraId="4A7687D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60.733</w:t>
            </w:r>
          </w:p>
        </w:tc>
      </w:tr>
      <w:tr w:rsidR="00AA6ACA" w:rsidRPr="00AA6ACA" w14:paraId="19EAE489" w14:textId="77777777" w:rsidTr="007C5869">
        <w:tc>
          <w:tcPr>
            <w:tcW w:w="1132" w:type="pct"/>
          </w:tcPr>
          <w:p w14:paraId="5822978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 xml:space="preserve">If yes, please describe the negative impacts observed. </w:t>
            </w:r>
          </w:p>
        </w:tc>
        <w:tc>
          <w:tcPr>
            <w:tcW w:w="603" w:type="pct"/>
          </w:tcPr>
          <w:p w14:paraId="421B747A"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-.017</w:t>
            </w:r>
          </w:p>
        </w:tc>
        <w:tc>
          <w:tcPr>
            <w:tcW w:w="575" w:type="pct"/>
          </w:tcPr>
          <w:p w14:paraId="325037C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.036</w:t>
            </w:r>
          </w:p>
        </w:tc>
        <w:tc>
          <w:tcPr>
            <w:tcW w:w="416" w:type="pct"/>
          </w:tcPr>
          <w:p w14:paraId="4A787D6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.224</w:t>
            </w:r>
          </w:p>
        </w:tc>
        <w:tc>
          <w:tcPr>
            <w:tcW w:w="241" w:type="pct"/>
          </w:tcPr>
          <w:p w14:paraId="0B6F7D10"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4F1D7B78"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.636</w:t>
            </w:r>
          </w:p>
        </w:tc>
        <w:tc>
          <w:tcPr>
            <w:tcW w:w="487" w:type="pct"/>
          </w:tcPr>
          <w:p w14:paraId="39168E53"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.983</w:t>
            </w:r>
          </w:p>
        </w:tc>
        <w:tc>
          <w:tcPr>
            <w:tcW w:w="663" w:type="pct"/>
          </w:tcPr>
          <w:p w14:paraId="315ED6E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.917</w:t>
            </w:r>
          </w:p>
        </w:tc>
        <w:tc>
          <w:tcPr>
            <w:tcW w:w="513" w:type="pct"/>
          </w:tcPr>
          <w:p w14:paraId="1E681499"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1.054</w:t>
            </w:r>
          </w:p>
        </w:tc>
      </w:tr>
      <w:tr w:rsidR="00AA6ACA" w:rsidRPr="00AA6ACA" w14:paraId="1CE90BF3" w14:textId="77777777" w:rsidTr="007C5869">
        <w:tc>
          <w:tcPr>
            <w:tcW w:w="1132" w:type="pct"/>
          </w:tcPr>
          <w:p w14:paraId="634E230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Additional information you would like to share regarding healthcare waste management practices in the facility</w:t>
            </w:r>
          </w:p>
        </w:tc>
        <w:tc>
          <w:tcPr>
            <w:tcW w:w="603" w:type="pct"/>
          </w:tcPr>
          <w:p w14:paraId="47A2936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-.036</w:t>
            </w:r>
          </w:p>
        </w:tc>
        <w:tc>
          <w:tcPr>
            <w:tcW w:w="575" w:type="pct"/>
          </w:tcPr>
          <w:p w14:paraId="42FE3B79"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.067</w:t>
            </w:r>
          </w:p>
        </w:tc>
        <w:tc>
          <w:tcPr>
            <w:tcW w:w="416" w:type="pct"/>
          </w:tcPr>
          <w:p w14:paraId="2E3C755D"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.293</w:t>
            </w:r>
          </w:p>
        </w:tc>
        <w:tc>
          <w:tcPr>
            <w:tcW w:w="241" w:type="pct"/>
          </w:tcPr>
          <w:p w14:paraId="606F338B"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w:t>
            </w:r>
          </w:p>
        </w:tc>
        <w:tc>
          <w:tcPr>
            <w:tcW w:w="372" w:type="pct"/>
          </w:tcPr>
          <w:p w14:paraId="251955A2"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.589</w:t>
            </w:r>
          </w:p>
        </w:tc>
        <w:tc>
          <w:tcPr>
            <w:tcW w:w="487" w:type="pct"/>
          </w:tcPr>
          <w:p w14:paraId="57F6DE2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.964</w:t>
            </w:r>
          </w:p>
        </w:tc>
        <w:tc>
          <w:tcPr>
            <w:tcW w:w="663" w:type="pct"/>
          </w:tcPr>
          <w:p w14:paraId="34B63246"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.846</w:t>
            </w:r>
          </w:p>
        </w:tc>
        <w:tc>
          <w:tcPr>
            <w:tcW w:w="513" w:type="pct"/>
          </w:tcPr>
          <w:p w14:paraId="4CB37DAC" w14:textId="77777777" w:rsidR="00AA6ACA" w:rsidRPr="00AA6ACA" w:rsidRDefault="00AA6ACA" w:rsidP="00B77ACA">
            <w:pPr>
              <w:spacing w:after="160"/>
              <w:jc w:val="both"/>
              <w:rPr>
                <w:rFonts w:ascii="Times New Roman" w:hAnsi="Times New Roman" w:cs="Times New Roman"/>
              </w:rPr>
            </w:pPr>
            <w:r w:rsidRPr="00AA6ACA">
              <w:rPr>
                <w:rFonts w:ascii="Times New Roman" w:hAnsi="Times New Roman" w:cs="Times New Roman"/>
              </w:rPr>
              <w:t>1.100</w:t>
            </w:r>
          </w:p>
        </w:tc>
      </w:tr>
    </w:tbl>
    <w:p w14:paraId="337C224D" w14:textId="77777777" w:rsidR="00AA6ACA" w:rsidRPr="00AA6ACA" w:rsidRDefault="00AA6ACA" w:rsidP="00B77ACA">
      <w:pPr>
        <w:spacing w:line="240" w:lineRule="auto"/>
        <w:jc w:val="both"/>
        <w:rPr>
          <w:rFonts w:ascii="Times New Roman" w:hAnsi="Times New Roman" w:cs="Times New Roman"/>
          <w:b/>
        </w:rPr>
      </w:pPr>
    </w:p>
    <w:p w14:paraId="7302850D" w14:textId="77777777"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Age had no meaningful impact, as reflected in its negligible coefficient (B = 0.001) and a non-significant p-value (p = 0.905). Similarly, academic qualification (B = -0.155, p = 0.421) did not show a statistically significant association with waste management practices, suggesting that educational background alone does not necessarily influence how healthcare waste is handled.</w:t>
      </w:r>
    </w:p>
    <w:p w14:paraId="42B73816" w14:textId="77777777"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The role of respondents within the healthcare facility also did not contribute significantly (B = -0.004, p = 0.824), indicating that different job designations do not necessarily affect engagement in waste management practices. Likewise, the number of years an individual has worked in the facility (B = 0.005, p = 0.942) was not a determining factor, implying that experience in the healthcare setting does not necessarily translate to better waste management practices.</w:t>
      </w:r>
    </w:p>
    <w:p w14:paraId="09EF8148" w14:textId="77777777"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 xml:space="preserve">Additionally, the type of waste generated in the facility (B = -0.112, p = 0.394) and the current methods of waste disposal (B = -0.077, p = 0.483) showed no significant relationship with the dependent outcome. Even training </w:t>
      </w:r>
      <w:r w:rsidRPr="004016FE">
        <w:rPr>
          <w:rFonts w:ascii="Times New Roman" w:hAnsi="Times New Roman" w:cs="Times New Roman"/>
        </w:rPr>
        <w:lastRenderedPageBreak/>
        <w:t>on proper waste management practices (B = -0.054, p = 0.772) did not emerge as a significant predictor, suggesting that other underlying factors may play a more critical role in determining effective healthcare waste management.</w:t>
      </w:r>
    </w:p>
    <w:p w14:paraId="563FA8D5" w14:textId="292738BF" w:rsidR="00D926D7" w:rsidRPr="004016FE" w:rsidRDefault="00AA6ACA" w:rsidP="00B77ACA">
      <w:pPr>
        <w:spacing w:line="240" w:lineRule="auto"/>
        <w:jc w:val="both"/>
        <w:rPr>
          <w:rFonts w:ascii="Times New Roman" w:hAnsi="Times New Roman" w:cs="Times New Roman"/>
        </w:rPr>
      </w:pPr>
      <w:r>
        <w:rPr>
          <w:rFonts w:ascii="Times New Roman" w:hAnsi="Times New Roman" w:cs="Times New Roman"/>
        </w:rPr>
        <w:t>T</w:t>
      </w:r>
      <w:r w:rsidR="00D926D7" w:rsidRPr="004016FE">
        <w:rPr>
          <w:rFonts w:ascii="Times New Roman" w:hAnsi="Times New Roman" w:cs="Times New Roman"/>
        </w:rPr>
        <w:t xml:space="preserve">he analysis reveals that none of the investigated factors had a statistically significant influence on the outcome. The odds ratios for all predictors were close to 1, indicating weak or no impact. This suggests that factors beyond those </w:t>
      </w:r>
      <w:r w:rsidR="00AA0CA6" w:rsidRPr="004016FE">
        <w:rPr>
          <w:rFonts w:ascii="Times New Roman" w:hAnsi="Times New Roman" w:cs="Times New Roman"/>
        </w:rPr>
        <w:t>analysed</w:t>
      </w:r>
      <w:r w:rsidR="00D926D7" w:rsidRPr="004016FE">
        <w:rPr>
          <w:rFonts w:ascii="Times New Roman" w:hAnsi="Times New Roman" w:cs="Times New Roman"/>
        </w:rPr>
        <w:t xml:space="preserve"> in this model may be driving waste management practices in healthcare facilities. Further research may be required, incorporating additional variables such as institutional policies, enforcement mechanisms, and resource availability to better understand the key determinants of effective healthcare waste management.</w:t>
      </w:r>
    </w:p>
    <w:p w14:paraId="17E28890" w14:textId="6CBB84A9" w:rsidR="00D926D7" w:rsidRPr="00AA6ACA" w:rsidRDefault="00AA6ACA" w:rsidP="00B77ACA">
      <w:pPr>
        <w:spacing w:line="240" w:lineRule="auto"/>
        <w:jc w:val="both"/>
        <w:rPr>
          <w:rFonts w:ascii="Times New Roman" w:hAnsi="Times New Roman" w:cs="Times New Roman"/>
          <w:b/>
          <w:sz w:val="28"/>
          <w:szCs w:val="28"/>
        </w:rPr>
      </w:pPr>
      <w:r w:rsidRPr="00AA6ACA">
        <w:rPr>
          <w:rFonts w:ascii="Times New Roman" w:hAnsi="Times New Roman" w:cs="Times New Roman"/>
          <w:b/>
          <w:sz w:val="28"/>
          <w:szCs w:val="28"/>
        </w:rPr>
        <w:t>DISCUSSION</w:t>
      </w:r>
    </w:p>
    <w:p w14:paraId="689DC06C" w14:textId="19F4DDE5"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The study on healthcare waste management practices yields several findings that both align with and diverge from previous research in the field. For instance, the high educational attainment among healthcare workers</w:t>
      </w:r>
      <w:r w:rsidR="00D267FE" w:rsidRPr="004016FE">
        <w:rPr>
          <w:rFonts w:ascii="Times New Roman" w:hAnsi="Times New Roman" w:cs="Times New Roman"/>
        </w:rPr>
        <w:t>,</w:t>
      </w:r>
      <w:r w:rsidRPr="004016FE">
        <w:rPr>
          <w:rFonts w:ascii="Times New Roman" w:hAnsi="Times New Roman" w:cs="Times New Roman"/>
        </w:rPr>
        <w:t xml:space="preserve"> with 89.36% holding tertiary education</w:t>
      </w:r>
      <w:r w:rsidR="00D267FE" w:rsidRPr="004016FE">
        <w:rPr>
          <w:rFonts w:ascii="Times New Roman" w:hAnsi="Times New Roman" w:cs="Times New Roman"/>
        </w:rPr>
        <w:t>,</w:t>
      </w:r>
      <w:r w:rsidRPr="004016FE">
        <w:rPr>
          <w:rFonts w:ascii="Times New Roman" w:hAnsi="Times New Roman" w:cs="Times New Roman"/>
        </w:rPr>
        <w:t xml:space="preserve"> echoes similar findings in studies conducted in urban healthcare settings in Nigeria and Ghana (Oladele </w:t>
      </w:r>
      <w:r w:rsidRPr="004016FE">
        <w:rPr>
          <w:rFonts w:ascii="Times New Roman" w:hAnsi="Times New Roman" w:cs="Times New Roman"/>
          <w:i/>
          <w:iCs/>
        </w:rPr>
        <w:t>et al</w:t>
      </w:r>
      <w:r w:rsidRPr="004016FE">
        <w:rPr>
          <w:rFonts w:ascii="Times New Roman" w:hAnsi="Times New Roman" w:cs="Times New Roman"/>
        </w:rPr>
        <w:t xml:space="preserve">., 2017), where a well-educated workforce was seen as a critical factor in maintaining high standards of clinical care. However, despite this level of formal education, the persistence of improper waste management practices, particularly the reliance on suboptimal disposal methods like burning and burying, suggests that education alone does not translate into effective waste management. This observation contrasts with the work of Gautam </w:t>
      </w:r>
      <w:r w:rsidRPr="004016FE">
        <w:rPr>
          <w:rFonts w:ascii="Times New Roman" w:hAnsi="Times New Roman" w:cs="Times New Roman"/>
          <w:i/>
          <w:iCs/>
        </w:rPr>
        <w:t>et al</w:t>
      </w:r>
      <w:r w:rsidRPr="004016FE">
        <w:rPr>
          <w:rFonts w:ascii="Times New Roman" w:hAnsi="Times New Roman" w:cs="Times New Roman"/>
        </w:rPr>
        <w:t>. (2016), who reported a direct correlation between higher education levels and improved adherence to waste management protocols in hospitals.</w:t>
      </w:r>
    </w:p>
    <w:p w14:paraId="06EBCD59" w14:textId="77777777"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 xml:space="preserve">Work experience in the current study also presents an interesting perspective. With a significant proportion of respondents having between five and seven years of experience, the workforce appears to be relatively seasoned. This finding is consistent with previous research by Sharma </w:t>
      </w:r>
      <w:r w:rsidRPr="004016FE">
        <w:rPr>
          <w:rFonts w:ascii="Times New Roman" w:hAnsi="Times New Roman" w:cs="Times New Roman"/>
          <w:i/>
          <w:iCs/>
        </w:rPr>
        <w:t>et al</w:t>
      </w:r>
      <w:r w:rsidRPr="004016FE">
        <w:rPr>
          <w:rFonts w:ascii="Times New Roman" w:hAnsi="Times New Roman" w:cs="Times New Roman"/>
        </w:rPr>
        <w:t xml:space="preserve">. (2018), which emphasized that experienced personnel are better equipped to manage healthcare waste. Yet, the logistic regression analysis in the present study indicates that years of experience did not significantly predict effective waste management outcomes. This contrasts with the study by Mendoza </w:t>
      </w:r>
      <w:r w:rsidRPr="004016FE">
        <w:rPr>
          <w:rFonts w:ascii="Times New Roman" w:hAnsi="Times New Roman" w:cs="Times New Roman"/>
          <w:i/>
          <w:iCs/>
        </w:rPr>
        <w:t>et al</w:t>
      </w:r>
      <w:r w:rsidRPr="004016FE">
        <w:rPr>
          <w:rFonts w:ascii="Times New Roman" w:hAnsi="Times New Roman" w:cs="Times New Roman"/>
        </w:rPr>
        <w:t>. (2017), which found that more experienced healthcare workers tended to implement waste management practices more rigorously, suggesting that other organizational or systemic factors might be at play.</w:t>
      </w:r>
    </w:p>
    <w:p w14:paraId="1F318834" w14:textId="2D260AE9"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 xml:space="preserve">In terms of waste generation, the predominance of infectious waste (50.7%) aligns with global trends documented by the World Health Organization (WHO, 2014), where the high volume of infectious waste is a known challenge in healthcare settings, especially in resource-limited environments. Although the widespread use of segregation and disposal (51.82%) is encouraging, since segregation is widely advocated as a best practice, the notable use of burning and burying (27.73%) raises environmental concerns that have been similarly noted in studies by Kumar </w:t>
      </w:r>
      <w:r w:rsidRPr="004016FE">
        <w:rPr>
          <w:rFonts w:ascii="Times New Roman" w:hAnsi="Times New Roman" w:cs="Times New Roman"/>
          <w:i/>
          <w:iCs/>
        </w:rPr>
        <w:t>et al</w:t>
      </w:r>
      <w:r w:rsidRPr="004016FE">
        <w:rPr>
          <w:rFonts w:ascii="Times New Roman" w:hAnsi="Times New Roman" w:cs="Times New Roman"/>
        </w:rPr>
        <w:t xml:space="preserve">. (2015) and Amoah </w:t>
      </w:r>
      <w:r w:rsidRPr="004016FE">
        <w:rPr>
          <w:rFonts w:ascii="Times New Roman" w:hAnsi="Times New Roman" w:cs="Times New Roman"/>
          <w:i/>
          <w:iCs/>
        </w:rPr>
        <w:t>et al</w:t>
      </w:r>
      <w:r w:rsidRPr="004016FE">
        <w:rPr>
          <w:rFonts w:ascii="Times New Roman" w:hAnsi="Times New Roman" w:cs="Times New Roman"/>
        </w:rPr>
        <w:t>. (2013). These studies have warned that such practices can lead to environmental pollution and adverse health outcomes in surrounding communities.</w:t>
      </w:r>
    </w:p>
    <w:p w14:paraId="4A43078F" w14:textId="043448A8"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A particularly concerning finding of this study is the disconnect between the high rate of training on proper waste management practices (91.01%) and the low prevalence of formal policies or guidelines</w:t>
      </w:r>
      <w:r w:rsidR="00D267FE" w:rsidRPr="004016FE">
        <w:rPr>
          <w:rFonts w:ascii="Times New Roman" w:hAnsi="Times New Roman" w:cs="Times New Roman"/>
        </w:rPr>
        <w:t>;</w:t>
      </w:r>
      <w:r w:rsidRPr="004016FE">
        <w:rPr>
          <w:rFonts w:ascii="Times New Roman" w:hAnsi="Times New Roman" w:cs="Times New Roman"/>
        </w:rPr>
        <w:t xml:space="preserve"> only 10.92% of respondents confirmed their existence, while 60.78% reported an absence of such policies. This gap is a recurring theme in the literature; for example, Okafor </w:t>
      </w:r>
      <w:r w:rsidRPr="004016FE">
        <w:rPr>
          <w:rFonts w:ascii="Times New Roman" w:hAnsi="Times New Roman" w:cs="Times New Roman"/>
          <w:i/>
          <w:iCs/>
        </w:rPr>
        <w:t>et al</w:t>
      </w:r>
      <w:r w:rsidRPr="004016FE">
        <w:rPr>
          <w:rFonts w:ascii="Times New Roman" w:hAnsi="Times New Roman" w:cs="Times New Roman"/>
        </w:rPr>
        <w:t xml:space="preserve">. (2019) also found that although many healthcare workers receive training, the lack of institutionalized policies and clear guidelines often undermines the effectiveness of these training programs. Similarly, studies by Martins </w:t>
      </w:r>
      <w:r w:rsidRPr="004016FE">
        <w:rPr>
          <w:rFonts w:ascii="Times New Roman" w:hAnsi="Times New Roman" w:cs="Times New Roman"/>
          <w:i/>
          <w:iCs/>
        </w:rPr>
        <w:t>et al</w:t>
      </w:r>
      <w:r w:rsidRPr="004016FE">
        <w:rPr>
          <w:rFonts w:ascii="Times New Roman" w:hAnsi="Times New Roman" w:cs="Times New Roman"/>
        </w:rPr>
        <w:t>. (2018) highlight that without strong regulatory frameworks, even well-trained personnel can struggle to implement best practices consistently.</w:t>
      </w:r>
    </w:p>
    <w:p w14:paraId="0885DC88" w14:textId="50F133A9"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The challenges identified in the study</w:t>
      </w:r>
      <w:r w:rsidR="00D267FE" w:rsidRPr="004016FE">
        <w:rPr>
          <w:rFonts w:ascii="Times New Roman" w:hAnsi="Times New Roman" w:cs="Times New Roman"/>
        </w:rPr>
        <w:t>,</w:t>
      </w:r>
      <w:r w:rsidRPr="004016FE">
        <w:rPr>
          <w:rFonts w:ascii="Times New Roman" w:hAnsi="Times New Roman" w:cs="Times New Roman"/>
        </w:rPr>
        <w:t xml:space="preserve"> such as lack of government support, limited awareness, inadequate infrastructure, and insufficient resources</w:t>
      </w:r>
      <w:r w:rsidR="00D267FE" w:rsidRPr="004016FE">
        <w:rPr>
          <w:rFonts w:ascii="Times New Roman" w:hAnsi="Times New Roman" w:cs="Times New Roman"/>
        </w:rPr>
        <w:t>,</w:t>
      </w:r>
      <w:r w:rsidRPr="004016FE">
        <w:rPr>
          <w:rFonts w:ascii="Times New Roman" w:hAnsi="Times New Roman" w:cs="Times New Roman"/>
        </w:rPr>
        <w:t xml:space="preserve"> are not new. They have been documented in several studies from low- and middle-income countries (Adeyemi </w:t>
      </w:r>
      <w:r w:rsidRPr="004016FE">
        <w:rPr>
          <w:rFonts w:ascii="Times New Roman" w:hAnsi="Times New Roman" w:cs="Times New Roman"/>
          <w:i/>
          <w:iCs/>
        </w:rPr>
        <w:t>et al</w:t>
      </w:r>
      <w:r w:rsidRPr="004016FE">
        <w:rPr>
          <w:rFonts w:ascii="Times New Roman" w:hAnsi="Times New Roman" w:cs="Times New Roman"/>
        </w:rPr>
        <w:t>., 2019; Singh and Sharma, 2018), which call for comprehensive strategies that combine policy reforms, increased funding, and enhanced training programs. The respondents’ recommendations for improved resource allocation, more robust awareness campaigns, and the employment of dedicated sanitary officers align with these calls for a more systemic approach to waste management.</w:t>
      </w:r>
    </w:p>
    <w:p w14:paraId="126A103F" w14:textId="4BDD694D"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 xml:space="preserve">Lastly, the logistic regression analysis revealed that individual factors such as age, academic qualification, role, work experience, and even training did not significantly predict effective waste management practices. This finding suggests that the issue might be less about individual competencies and more about systemic </w:t>
      </w:r>
      <w:r w:rsidRPr="004016FE">
        <w:rPr>
          <w:rFonts w:ascii="Times New Roman" w:hAnsi="Times New Roman" w:cs="Times New Roman"/>
        </w:rPr>
        <w:lastRenderedPageBreak/>
        <w:t xml:space="preserve">shortcomings, such as the absence of enforceable policies and the lack of institutional support. This result contrasts with some earlier studies, like those by Mendoza </w:t>
      </w:r>
      <w:r w:rsidRPr="004016FE">
        <w:rPr>
          <w:rFonts w:ascii="Times New Roman" w:hAnsi="Times New Roman" w:cs="Times New Roman"/>
          <w:i/>
          <w:iCs/>
        </w:rPr>
        <w:t>et al</w:t>
      </w:r>
      <w:r w:rsidRPr="004016FE">
        <w:rPr>
          <w:rFonts w:ascii="Times New Roman" w:hAnsi="Times New Roman" w:cs="Times New Roman"/>
        </w:rPr>
        <w:t>. (2017), which identified individual factors as significant predictors, and underscores the complexity of healthcare waste management, a complexity that likely requires multifaceted solutions beyond improving individual capabilities.</w:t>
      </w:r>
    </w:p>
    <w:p w14:paraId="09FDF544" w14:textId="078335D7" w:rsidR="00D926D7" w:rsidRPr="00AA6ACA" w:rsidRDefault="00AA6ACA" w:rsidP="00B77ACA">
      <w:pPr>
        <w:spacing w:line="240" w:lineRule="auto"/>
        <w:jc w:val="both"/>
        <w:rPr>
          <w:rFonts w:ascii="Times New Roman" w:hAnsi="Times New Roman" w:cs="Times New Roman"/>
          <w:b/>
          <w:sz w:val="28"/>
          <w:szCs w:val="28"/>
        </w:rPr>
      </w:pPr>
      <w:bookmarkStart w:id="10" w:name="_Toc197356110"/>
      <w:r w:rsidRPr="00AA6ACA">
        <w:rPr>
          <w:rFonts w:ascii="Times New Roman" w:hAnsi="Times New Roman" w:cs="Times New Roman"/>
          <w:b/>
          <w:sz w:val="28"/>
          <w:szCs w:val="28"/>
        </w:rPr>
        <w:t>CONCLUSION</w:t>
      </w:r>
      <w:bookmarkEnd w:id="10"/>
    </w:p>
    <w:p w14:paraId="6EB6E3E7" w14:textId="2244A88D"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This study provides a comprehensive analysis of healthcare waste management practices within the facilities examined. The findings indicate that healthcare workers are generally well-educated, with nearly 90% holding tertiary qualifications, and possess substantial work experience, predominantly ranging from five to seven years. Despite this, there exists a critical gap between individual capacity and institutional support. Although 91.01% of respondents have received training on proper waste management practices, only 10.92% reported the presence of formal policies or guidelines, with 60.78% indicating an absence of such frameworks. This disconnect suggests that without robust regulatory and policy support, even a well-trained and experienced workforce may struggle to implement effective waste management protocols.</w:t>
      </w:r>
    </w:p>
    <w:p w14:paraId="79520994" w14:textId="0C7421AF"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Moreover, the study highlights that infectious waste constitutes the majority (50.7%) of the healthcare waste generated, emphasizing the urgent need for rigorous segregation and disposal practices to mitigate potential health risks and environmental impacts. While segregation and disposal are the most commonly employed methods, the continued reliance on burning and burying (27.73%) raises significant environmental concerns and reflects the infrastructural and resource constraints faced by these facilities. Interestingly, the logistic regression analysis revealed that individual factors such as age, academic qualification, work experience, role within the facility, types of waste generated, and even training did not significantly predict effective waste management outcomes. This finding suggests that systemic issues, such as the absence of enforceable policies, inadequate infrastructure, and insufficient governmental support, play a more pivotal role in influencing waste management practices.</w:t>
      </w:r>
    </w:p>
    <w:p w14:paraId="5B466BEC" w14:textId="77777777"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The study underscores the complexity of healthcare waste management, where high levels of training and experience are undermined by systemic shortcomings. To achieve sustainable improvements, there is a pressing need for comprehensive policy reforms, better resource allocation, and stronger institutional support mechanisms. Future research should explore additional factors, such as institutional culture and financial constraints, to further elucidate the drivers of effective waste management and to inform targeted interventions that can bridge the gap between individual competencies and systemic capacities.</w:t>
      </w:r>
    </w:p>
    <w:p w14:paraId="37A731FF" w14:textId="72681F48" w:rsidR="00D926D7" w:rsidRPr="00AA6ACA" w:rsidRDefault="00AA6ACA" w:rsidP="00B77ACA">
      <w:pPr>
        <w:spacing w:line="240" w:lineRule="auto"/>
        <w:jc w:val="both"/>
        <w:rPr>
          <w:rFonts w:ascii="Times New Roman" w:hAnsi="Times New Roman" w:cs="Times New Roman"/>
          <w:b/>
          <w:sz w:val="28"/>
          <w:szCs w:val="28"/>
        </w:rPr>
      </w:pPr>
      <w:bookmarkStart w:id="11" w:name="_Toc197356111"/>
      <w:r w:rsidRPr="00AA6ACA">
        <w:rPr>
          <w:rFonts w:ascii="Times New Roman" w:hAnsi="Times New Roman" w:cs="Times New Roman"/>
          <w:b/>
          <w:sz w:val="28"/>
          <w:szCs w:val="28"/>
        </w:rPr>
        <w:t>RECOMMENDATIONS</w:t>
      </w:r>
      <w:bookmarkEnd w:id="11"/>
    </w:p>
    <w:p w14:paraId="2435E7BE" w14:textId="77777777" w:rsidR="00D926D7" w:rsidRPr="004016FE" w:rsidRDefault="00D926D7" w:rsidP="00B77ACA">
      <w:pPr>
        <w:spacing w:line="240" w:lineRule="auto"/>
        <w:jc w:val="both"/>
        <w:rPr>
          <w:rFonts w:ascii="Times New Roman" w:hAnsi="Times New Roman" w:cs="Times New Roman"/>
        </w:rPr>
      </w:pPr>
      <w:r w:rsidRPr="004016FE">
        <w:rPr>
          <w:rFonts w:ascii="Times New Roman" w:hAnsi="Times New Roman" w:cs="Times New Roman"/>
        </w:rPr>
        <w:t>Based on the findings of the study, the following recommendations are proposed:</w:t>
      </w:r>
    </w:p>
    <w:p w14:paraId="43083146" w14:textId="5D5DC783" w:rsidR="00D926D7" w:rsidRPr="004016FE" w:rsidRDefault="00D926D7" w:rsidP="00B77ACA">
      <w:pPr>
        <w:numPr>
          <w:ilvl w:val="0"/>
          <w:numId w:val="1"/>
        </w:numPr>
        <w:spacing w:line="240" w:lineRule="auto"/>
        <w:jc w:val="both"/>
        <w:rPr>
          <w:rFonts w:ascii="Times New Roman" w:hAnsi="Times New Roman" w:cs="Times New Roman"/>
        </w:rPr>
      </w:pPr>
      <w:r w:rsidRPr="004016FE">
        <w:rPr>
          <w:rFonts w:ascii="Times New Roman" w:hAnsi="Times New Roman" w:cs="Times New Roman"/>
        </w:rPr>
        <w:t>It is recommended that healthcare facilities, in collaboration with governmental bodies, develop and implement comprehensive waste management policies. These should clearly outline procedures, responsibilities, and protocols to ensure standardized practices across all levels of the facility. Regular policy reviews and updates will also help in adapting to new challenges and technological advancements.</w:t>
      </w:r>
    </w:p>
    <w:p w14:paraId="638C1365" w14:textId="71BBE500" w:rsidR="00C3527B" w:rsidRPr="004016FE" w:rsidRDefault="00D926D7" w:rsidP="00B77ACA">
      <w:pPr>
        <w:numPr>
          <w:ilvl w:val="0"/>
          <w:numId w:val="1"/>
        </w:numPr>
        <w:spacing w:line="240" w:lineRule="auto"/>
        <w:jc w:val="both"/>
        <w:rPr>
          <w:rFonts w:ascii="Times New Roman" w:hAnsi="Times New Roman" w:cs="Times New Roman"/>
        </w:rPr>
      </w:pPr>
      <w:r w:rsidRPr="004016FE">
        <w:rPr>
          <w:rFonts w:ascii="Times New Roman" w:hAnsi="Times New Roman" w:cs="Times New Roman"/>
        </w:rPr>
        <w:t>Healthcare institutions should prioritize the allocation of funds to modernize waste disposal systems, such as improved incineration, autoclaving, and recycling facilities, to reduce environmental impact. Additionally, enhancing resource availability will help support the necessary training and maintenance of these systems, ensuring a safer environment for both healthcare workers and the community.</w:t>
      </w:r>
    </w:p>
    <w:p w14:paraId="7C20D06A" w14:textId="504D1255" w:rsidR="00D7120E" w:rsidRPr="004016FE" w:rsidRDefault="00D926D7" w:rsidP="00B77ACA">
      <w:pPr>
        <w:numPr>
          <w:ilvl w:val="0"/>
          <w:numId w:val="1"/>
        </w:numPr>
        <w:spacing w:line="240" w:lineRule="auto"/>
        <w:jc w:val="both"/>
        <w:rPr>
          <w:rFonts w:ascii="Times New Roman" w:hAnsi="Times New Roman" w:cs="Times New Roman"/>
        </w:rPr>
      </w:pPr>
      <w:r w:rsidRPr="004016FE">
        <w:rPr>
          <w:rFonts w:ascii="Times New Roman" w:hAnsi="Times New Roman" w:cs="Times New Roman"/>
        </w:rPr>
        <w:t>Establishing a system for regular monitoring and evaluation of waste management practices is essential. This could involve periodic audits, performance assessments, and feedback mechanisms to identify gaps and areas for improvement. Furthermore, engaging the community and other stakeholders in these processes will help raise awareness, encourage accountability, and foster a collaborative approach to overcoming waste management challenges.</w:t>
      </w:r>
    </w:p>
    <w:p w14:paraId="470AA297" w14:textId="4E10B796" w:rsidR="00D926D7" w:rsidRDefault="00AA6ACA" w:rsidP="00B77ACA">
      <w:pPr>
        <w:spacing w:line="240" w:lineRule="auto"/>
        <w:rPr>
          <w:rFonts w:ascii="Times New Roman" w:hAnsi="Times New Roman" w:cs="Times New Roman"/>
          <w:b/>
          <w:bCs/>
          <w:sz w:val="28"/>
          <w:szCs w:val="28"/>
        </w:rPr>
      </w:pPr>
      <w:r w:rsidRPr="00AA6ACA">
        <w:rPr>
          <w:rFonts w:ascii="Times New Roman" w:hAnsi="Times New Roman" w:cs="Times New Roman"/>
          <w:b/>
          <w:bCs/>
          <w:sz w:val="28"/>
          <w:szCs w:val="28"/>
        </w:rPr>
        <w:t>REFERENCE</w:t>
      </w:r>
    </w:p>
    <w:p w14:paraId="64A6A6CA"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Abah, S. O., &amp; </w:t>
      </w:r>
      <w:proofErr w:type="spellStart"/>
      <w:r w:rsidRPr="00D508B5">
        <w:rPr>
          <w:rFonts w:ascii="Times New Roman" w:hAnsi="Times New Roman" w:cs="Times New Roman"/>
        </w:rPr>
        <w:t>Ohimain</w:t>
      </w:r>
      <w:proofErr w:type="spellEnd"/>
      <w:r w:rsidRPr="00D508B5">
        <w:rPr>
          <w:rFonts w:ascii="Times New Roman" w:hAnsi="Times New Roman" w:cs="Times New Roman"/>
        </w:rPr>
        <w:t xml:space="preserve">, E. I. (2019). Healthcare waste management in Nigeria: A case study. </w:t>
      </w:r>
      <w:r w:rsidRPr="00D508B5">
        <w:rPr>
          <w:rFonts w:ascii="Times New Roman" w:hAnsi="Times New Roman" w:cs="Times New Roman"/>
          <w:i/>
          <w:iCs/>
        </w:rPr>
        <w:t>Waste Management &amp; Research</w:t>
      </w:r>
      <w:r w:rsidRPr="00D508B5">
        <w:rPr>
          <w:rFonts w:ascii="Times New Roman" w:hAnsi="Times New Roman" w:cs="Times New Roman"/>
        </w:rPr>
        <w:t xml:space="preserve">, </w:t>
      </w:r>
      <w:r w:rsidRPr="00D508B5">
        <w:rPr>
          <w:rFonts w:ascii="Times New Roman" w:hAnsi="Times New Roman" w:cs="Times New Roman"/>
          <w:i/>
          <w:iCs/>
        </w:rPr>
        <w:t>37</w:t>
      </w:r>
      <w:r w:rsidRPr="00D508B5">
        <w:rPr>
          <w:rFonts w:ascii="Times New Roman" w:hAnsi="Times New Roman" w:cs="Times New Roman"/>
        </w:rPr>
        <w:t xml:space="preserve">(8), 754-764. </w:t>
      </w:r>
      <w:hyperlink r:id="rId7" w:history="1">
        <w:r w:rsidRPr="00D508B5">
          <w:rPr>
            <w:rStyle w:val="Hyperlink"/>
            <w:rFonts w:ascii="Times New Roman" w:hAnsi="Times New Roman" w:cs="Times New Roman"/>
          </w:rPr>
          <w:t>https://</w:t>
        </w:r>
        <w:proofErr w:type="spellStart"/>
        <w:r w:rsidRPr="00D508B5">
          <w:rPr>
            <w:rStyle w:val="Hyperlink"/>
            <w:rFonts w:ascii="Times New Roman" w:hAnsi="Times New Roman" w:cs="Times New Roman"/>
          </w:rPr>
          <w:t>doi.org</w:t>
        </w:r>
        <w:proofErr w:type="spellEnd"/>
        <w:r w:rsidRPr="00D508B5">
          <w:rPr>
            <w:rStyle w:val="Hyperlink"/>
            <w:rFonts w:ascii="Times New Roman" w:hAnsi="Times New Roman" w:cs="Times New Roman"/>
          </w:rPr>
          <w:t>/10.1177/</w:t>
        </w:r>
        <w:proofErr w:type="spellStart"/>
        <w:r w:rsidRPr="00D508B5">
          <w:rPr>
            <w:rStyle w:val="Hyperlink"/>
            <w:rFonts w:ascii="Times New Roman" w:hAnsi="Times New Roman" w:cs="Times New Roman"/>
          </w:rPr>
          <w:t>0734242X19861254</w:t>
        </w:r>
        <w:proofErr w:type="spellEnd"/>
      </w:hyperlink>
    </w:p>
    <w:p w14:paraId="65F14ABD" w14:textId="77777777" w:rsidR="00D508B5" w:rsidRDefault="00D508B5" w:rsidP="00B77ACA">
      <w:pPr>
        <w:pStyle w:val="ListParagraph"/>
        <w:numPr>
          <w:ilvl w:val="0"/>
          <w:numId w:val="2"/>
        </w:numPr>
        <w:spacing w:line="240" w:lineRule="auto"/>
        <w:jc w:val="both"/>
        <w:rPr>
          <w:rFonts w:ascii="Times New Roman" w:hAnsi="Times New Roman" w:cs="Times New Roman"/>
        </w:rPr>
      </w:pPr>
      <w:proofErr w:type="spellStart"/>
      <w:r w:rsidRPr="00D508B5">
        <w:rPr>
          <w:rFonts w:ascii="Times New Roman" w:hAnsi="Times New Roman" w:cs="Times New Roman"/>
        </w:rPr>
        <w:lastRenderedPageBreak/>
        <w:t>Aborode</w:t>
      </w:r>
      <w:proofErr w:type="spellEnd"/>
      <w:r w:rsidRPr="00D508B5">
        <w:rPr>
          <w:rFonts w:ascii="Times New Roman" w:hAnsi="Times New Roman" w:cs="Times New Roman"/>
        </w:rPr>
        <w:t xml:space="preserve">, A. T., Bolarinwa, O. A., &amp; </w:t>
      </w:r>
      <w:proofErr w:type="spellStart"/>
      <w:r w:rsidRPr="00D508B5">
        <w:rPr>
          <w:rFonts w:ascii="Times New Roman" w:hAnsi="Times New Roman" w:cs="Times New Roman"/>
        </w:rPr>
        <w:t>Egbuabor</w:t>
      </w:r>
      <w:proofErr w:type="spellEnd"/>
      <w:r w:rsidRPr="00D508B5">
        <w:rPr>
          <w:rFonts w:ascii="Times New Roman" w:hAnsi="Times New Roman" w:cs="Times New Roman"/>
        </w:rPr>
        <w:t xml:space="preserve">, I. G. (2022). Healthcare waste management &amp; occupational health risks in Nigeria: A systematic review. </w:t>
      </w:r>
      <w:r w:rsidRPr="00D508B5">
        <w:rPr>
          <w:rFonts w:ascii="Times New Roman" w:hAnsi="Times New Roman" w:cs="Times New Roman"/>
          <w:i/>
          <w:iCs/>
        </w:rPr>
        <w:t>Journal of Environmental Health</w:t>
      </w:r>
      <w:r w:rsidRPr="00D508B5">
        <w:rPr>
          <w:rFonts w:ascii="Times New Roman" w:hAnsi="Times New Roman" w:cs="Times New Roman"/>
        </w:rPr>
        <w:t xml:space="preserve">, </w:t>
      </w:r>
      <w:r w:rsidRPr="00D508B5">
        <w:rPr>
          <w:rFonts w:ascii="Times New Roman" w:hAnsi="Times New Roman" w:cs="Times New Roman"/>
          <w:i/>
          <w:iCs/>
        </w:rPr>
        <w:t>84</w:t>
      </w:r>
      <w:r w:rsidRPr="00D508B5">
        <w:rPr>
          <w:rFonts w:ascii="Times New Roman" w:hAnsi="Times New Roman" w:cs="Times New Roman"/>
        </w:rPr>
        <w:t>(6), 14-23.</w:t>
      </w:r>
    </w:p>
    <w:p w14:paraId="19A3E520"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Adegboye, M. A., Adejumo, A. O., &amp; Afolabi, A. O. (2021). Needle-stick injuries &amp; sharps waste management practices among healthcare workers in Nigeria. </w:t>
      </w:r>
      <w:r w:rsidRPr="00D508B5">
        <w:rPr>
          <w:rFonts w:ascii="Times New Roman" w:hAnsi="Times New Roman" w:cs="Times New Roman"/>
          <w:i/>
          <w:iCs/>
        </w:rPr>
        <w:t>African Journal of Public Health</w:t>
      </w:r>
      <w:r w:rsidRPr="00D508B5">
        <w:rPr>
          <w:rFonts w:ascii="Times New Roman" w:hAnsi="Times New Roman" w:cs="Times New Roman"/>
        </w:rPr>
        <w:t xml:space="preserve">, </w:t>
      </w:r>
      <w:r w:rsidRPr="00D508B5">
        <w:rPr>
          <w:rFonts w:ascii="Times New Roman" w:hAnsi="Times New Roman" w:cs="Times New Roman"/>
          <w:i/>
          <w:iCs/>
        </w:rPr>
        <w:t>15</w:t>
      </w:r>
      <w:r w:rsidRPr="00D508B5">
        <w:rPr>
          <w:rFonts w:ascii="Times New Roman" w:hAnsi="Times New Roman" w:cs="Times New Roman"/>
        </w:rPr>
        <w:t>(2), 100-108.</w:t>
      </w:r>
    </w:p>
    <w:p w14:paraId="0F37F0BC"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Adeyemi, S. A., Balogun, O. A., &amp; Adebayo, T. O. (2019). Healthcare waste management challenges in low- &amp; middle‐income countries: A systematic review. </w:t>
      </w:r>
      <w:r w:rsidRPr="00D508B5">
        <w:rPr>
          <w:rFonts w:ascii="Times New Roman" w:hAnsi="Times New Roman" w:cs="Times New Roman"/>
          <w:i/>
          <w:iCs/>
        </w:rPr>
        <w:t>Journal of Environmental Health, 81</w:t>
      </w:r>
      <w:r w:rsidRPr="00D508B5">
        <w:rPr>
          <w:rFonts w:ascii="Times New Roman" w:hAnsi="Times New Roman" w:cs="Times New Roman"/>
        </w:rPr>
        <w:t>(3), 45–52.</w:t>
      </w:r>
    </w:p>
    <w:p w14:paraId="35FCC45F"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Afolabi, A. A., Abimbola, O. P., &amp; </w:t>
      </w:r>
      <w:proofErr w:type="spellStart"/>
      <w:r w:rsidRPr="00D508B5">
        <w:rPr>
          <w:rFonts w:ascii="Times New Roman" w:hAnsi="Times New Roman" w:cs="Times New Roman"/>
        </w:rPr>
        <w:t>Oyebadejo</w:t>
      </w:r>
      <w:proofErr w:type="spellEnd"/>
      <w:r w:rsidRPr="00D508B5">
        <w:rPr>
          <w:rFonts w:ascii="Times New Roman" w:hAnsi="Times New Roman" w:cs="Times New Roman"/>
        </w:rPr>
        <w:t xml:space="preserve">, S. A. (2020). Challenges &amp; prospects of healthcare waste management in Nigeria. </w:t>
      </w:r>
      <w:r w:rsidRPr="00D508B5">
        <w:rPr>
          <w:rFonts w:ascii="Times New Roman" w:hAnsi="Times New Roman" w:cs="Times New Roman"/>
          <w:i/>
          <w:iCs/>
        </w:rPr>
        <w:t>Journal of Environmental Health Science</w:t>
      </w:r>
      <w:r w:rsidRPr="00D508B5">
        <w:rPr>
          <w:rFonts w:ascii="Times New Roman" w:hAnsi="Times New Roman" w:cs="Times New Roman"/>
        </w:rPr>
        <w:t xml:space="preserve">, </w:t>
      </w:r>
      <w:r w:rsidRPr="00D508B5">
        <w:rPr>
          <w:rFonts w:ascii="Times New Roman" w:hAnsi="Times New Roman" w:cs="Times New Roman"/>
          <w:i/>
          <w:iCs/>
        </w:rPr>
        <w:t>42</w:t>
      </w:r>
      <w:r w:rsidRPr="00D508B5">
        <w:rPr>
          <w:rFonts w:ascii="Times New Roman" w:hAnsi="Times New Roman" w:cs="Times New Roman"/>
        </w:rPr>
        <w:t>(3), 124-135.</w:t>
      </w:r>
    </w:p>
    <w:p w14:paraId="5FC71177"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Amoah, P. A., Boateng, R., &amp; Mensah, K. (2013). Environmental impacts of healthcare waste disposal: A case study in urban hospitals. </w:t>
      </w:r>
      <w:r w:rsidRPr="00D508B5">
        <w:rPr>
          <w:rFonts w:ascii="Times New Roman" w:hAnsi="Times New Roman" w:cs="Times New Roman"/>
          <w:i/>
          <w:iCs/>
        </w:rPr>
        <w:t>International Journal of Waste Management, 9</w:t>
      </w:r>
      <w:r w:rsidRPr="00D508B5">
        <w:rPr>
          <w:rFonts w:ascii="Times New Roman" w:hAnsi="Times New Roman" w:cs="Times New Roman"/>
        </w:rPr>
        <w:t>(2), 100–110.</w:t>
      </w:r>
    </w:p>
    <w:p w14:paraId="73E632DD"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Aniefiok, U., Etim, E., &amp; Idorenyin, A. (2020). Challenges &amp; prospects of healthcare waste management in Nigeria. </w:t>
      </w:r>
      <w:r w:rsidRPr="00D508B5">
        <w:rPr>
          <w:rFonts w:ascii="Times New Roman" w:hAnsi="Times New Roman" w:cs="Times New Roman"/>
          <w:i/>
          <w:iCs/>
        </w:rPr>
        <w:t>International Journal of Environmental Science &amp; Technology</w:t>
      </w:r>
      <w:r w:rsidRPr="00D508B5">
        <w:rPr>
          <w:rFonts w:ascii="Times New Roman" w:hAnsi="Times New Roman" w:cs="Times New Roman"/>
        </w:rPr>
        <w:t xml:space="preserve">, </w:t>
      </w:r>
      <w:r w:rsidRPr="00D508B5">
        <w:rPr>
          <w:rFonts w:ascii="Times New Roman" w:hAnsi="Times New Roman" w:cs="Times New Roman"/>
          <w:i/>
          <w:iCs/>
        </w:rPr>
        <w:t>17</w:t>
      </w:r>
      <w:r w:rsidRPr="00D508B5">
        <w:rPr>
          <w:rFonts w:ascii="Times New Roman" w:hAnsi="Times New Roman" w:cs="Times New Roman"/>
        </w:rPr>
        <w:t xml:space="preserve">(4), 2001–2012. </w:t>
      </w:r>
      <w:hyperlink r:id="rId8" w:history="1">
        <w:r w:rsidRPr="00D508B5">
          <w:rPr>
            <w:rStyle w:val="Hyperlink"/>
            <w:rFonts w:ascii="Times New Roman" w:hAnsi="Times New Roman" w:cs="Times New Roman"/>
          </w:rPr>
          <w:t>https://</w:t>
        </w:r>
        <w:proofErr w:type="spellStart"/>
        <w:r w:rsidRPr="00D508B5">
          <w:rPr>
            <w:rStyle w:val="Hyperlink"/>
            <w:rFonts w:ascii="Times New Roman" w:hAnsi="Times New Roman" w:cs="Times New Roman"/>
          </w:rPr>
          <w:t>doi.org</w:t>
        </w:r>
        <w:proofErr w:type="spellEnd"/>
        <w:r w:rsidRPr="00D508B5">
          <w:rPr>
            <w:rStyle w:val="Hyperlink"/>
            <w:rFonts w:ascii="Times New Roman" w:hAnsi="Times New Roman" w:cs="Times New Roman"/>
          </w:rPr>
          <w:t>/10.1007/</w:t>
        </w:r>
        <w:proofErr w:type="spellStart"/>
        <w:r w:rsidRPr="00D508B5">
          <w:rPr>
            <w:rStyle w:val="Hyperlink"/>
            <w:rFonts w:ascii="Times New Roman" w:hAnsi="Times New Roman" w:cs="Times New Roman"/>
          </w:rPr>
          <w:t>s13762</w:t>
        </w:r>
        <w:proofErr w:type="spellEnd"/>
        <w:r w:rsidRPr="00D508B5">
          <w:rPr>
            <w:rStyle w:val="Hyperlink"/>
            <w:rFonts w:ascii="Times New Roman" w:hAnsi="Times New Roman" w:cs="Times New Roman"/>
          </w:rPr>
          <w:t>-019-02445-7</w:t>
        </w:r>
      </w:hyperlink>
    </w:p>
    <w:p w14:paraId="27A29A32"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Gautam, R. K., Shrestha, B., &amp; Singh, R. (2016). Education &amp; waste management practices in hospitals: Correlating knowledge with </w:t>
      </w:r>
      <w:proofErr w:type="spellStart"/>
      <w:r w:rsidRPr="00D508B5">
        <w:rPr>
          <w:rFonts w:ascii="Times New Roman" w:hAnsi="Times New Roman" w:cs="Times New Roman"/>
        </w:rPr>
        <w:t>behavior</w:t>
      </w:r>
      <w:proofErr w:type="spellEnd"/>
      <w:r w:rsidRPr="00D508B5">
        <w:rPr>
          <w:rFonts w:ascii="Times New Roman" w:hAnsi="Times New Roman" w:cs="Times New Roman"/>
        </w:rPr>
        <w:t xml:space="preserve">. </w:t>
      </w:r>
      <w:r w:rsidRPr="00D508B5">
        <w:rPr>
          <w:rFonts w:ascii="Times New Roman" w:hAnsi="Times New Roman" w:cs="Times New Roman"/>
          <w:i/>
          <w:iCs/>
        </w:rPr>
        <w:t>Journal of Hospital Administration, 5</w:t>
      </w:r>
      <w:r w:rsidRPr="00D508B5">
        <w:rPr>
          <w:rFonts w:ascii="Times New Roman" w:hAnsi="Times New Roman" w:cs="Times New Roman"/>
        </w:rPr>
        <w:t>(1), 12–18.</w:t>
      </w:r>
    </w:p>
    <w:p w14:paraId="596CC4F6"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Kumar, V., Singh, A., &amp; Patel, M. (2015). Healthcare waste disposal practices: Issues, challenges, &amp; opportunities for improvement. </w:t>
      </w:r>
      <w:r w:rsidRPr="00D508B5">
        <w:rPr>
          <w:rFonts w:ascii="Times New Roman" w:hAnsi="Times New Roman" w:cs="Times New Roman"/>
          <w:i/>
          <w:iCs/>
        </w:rPr>
        <w:t>Journal of Health Management, 17</w:t>
      </w:r>
      <w:r w:rsidRPr="00D508B5">
        <w:rPr>
          <w:rFonts w:ascii="Times New Roman" w:hAnsi="Times New Roman" w:cs="Times New Roman"/>
        </w:rPr>
        <w:t>(4), 600–607.</w:t>
      </w:r>
    </w:p>
    <w:p w14:paraId="0AC80DC2"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Martins, L. O., da Silva, R. M., &amp; Pereira, J. A. (2018). Institutional policies &amp; their role in effective healthcare waste management. </w:t>
      </w:r>
      <w:r w:rsidRPr="00D508B5">
        <w:rPr>
          <w:rFonts w:ascii="Times New Roman" w:hAnsi="Times New Roman" w:cs="Times New Roman"/>
          <w:i/>
          <w:iCs/>
        </w:rPr>
        <w:t>Journal of Public Health Policy, 39</w:t>
      </w:r>
      <w:r w:rsidRPr="00D508B5">
        <w:rPr>
          <w:rFonts w:ascii="Times New Roman" w:hAnsi="Times New Roman" w:cs="Times New Roman"/>
        </w:rPr>
        <w:t>(2), 223–230.</w:t>
      </w:r>
    </w:p>
    <w:p w14:paraId="55346D3D"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Mendoza, A. G., Torres, M. C., &amp; Reyes, J. P. (2017). The influence of work experience on healthcare waste management: Evidence from hospital settings. </w:t>
      </w:r>
      <w:r w:rsidRPr="00D508B5">
        <w:rPr>
          <w:rFonts w:ascii="Times New Roman" w:hAnsi="Times New Roman" w:cs="Times New Roman"/>
          <w:i/>
          <w:iCs/>
        </w:rPr>
        <w:t>Waste Management &amp; Research, 35</w:t>
      </w:r>
      <w:r w:rsidRPr="00D508B5">
        <w:rPr>
          <w:rFonts w:ascii="Times New Roman" w:hAnsi="Times New Roman" w:cs="Times New Roman"/>
        </w:rPr>
        <w:t>(8), 761–768.</w:t>
      </w:r>
    </w:p>
    <w:p w14:paraId="4663721C" w14:textId="76DFA6BF"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Oduro-Kwarteng, S., Addai, R., &amp; </w:t>
      </w:r>
      <w:proofErr w:type="spellStart"/>
      <w:r w:rsidRPr="00D508B5">
        <w:rPr>
          <w:rFonts w:ascii="Times New Roman" w:hAnsi="Times New Roman" w:cs="Times New Roman"/>
        </w:rPr>
        <w:t>Ess&amp;oh</w:t>
      </w:r>
      <w:proofErr w:type="spellEnd"/>
      <w:r w:rsidRPr="00D508B5">
        <w:rPr>
          <w:rFonts w:ascii="Times New Roman" w:hAnsi="Times New Roman" w:cs="Times New Roman"/>
        </w:rPr>
        <w:t xml:space="preserve">, H. M. (2021). Healthcare waste characteristics &amp; management in Kumasi, Ghana. </w:t>
      </w:r>
      <w:r w:rsidRPr="00D508B5">
        <w:rPr>
          <w:rFonts w:ascii="Times New Roman" w:hAnsi="Times New Roman" w:cs="Times New Roman"/>
          <w:i/>
          <w:iCs/>
        </w:rPr>
        <w:t>Scientific African</w:t>
      </w:r>
      <w:r w:rsidRPr="00D508B5">
        <w:rPr>
          <w:rFonts w:ascii="Times New Roman" w:hAnsi="Times New Roman" w:cs="Times New Roman"/>
        </w:rPr>
        <w:t xml:space="preserve">, 12, </w:t>
      </w:r>
      <w:proofErr w:type="spellStart"/>
      <w:r w:rsidRPr="00D508B5">
        <w:rPr>
          <w:rFonts w:ascii="Times New Roman" w:hAnsi="Times New Roman" w:cs="Times New Roman"/>
        </w:rPr>
        <w:t>e00784</w:t>
      </w:r>
      <w:proofErr w:type="spellEnd"/>
      <w:r w:rsidRPr="00D508B5">
        <w:rPr>
          <w:rFonts w:ascii="Times New Roman" w:hAnsi="Times New Roman" w:cs="Times New Roman"/>
        </w:rPr>
        <w:t>.</w:t>
      </w:r>
      <w:r>
        <w:rPr>
          <w:rFonts w:ascii="Times New Roman" w:hAnsi="Times New Roman" w:cs="Times New Roman"/>
        </w:rPr>
        <w:t xml:space="preserve"> </w:t>
      </w:r>
      <w:hyperlink r:id="rId9" w:history="1">
        <w:r w:rsidRPr="0075165C">
          <w:rPr>
            <w:rStyle w:val="Hyperlink"/>
            <w:rFonts w:ascii="Times New Roman" w:hAnsi="Times New Roman" w:cs="Times New Roman"/>
          </w:rPr>
          <w:t>https://</w:t>
        </w:r>
        <w:proofErr w:type="spellStart"/>
        <w:r w:rsidRPr="0075165C">
          <w:rPr>
            <w:rStyle w:val="Hyperlink"/>
            <w:rFonts w:ascii="Times New Roman" w:hAnsi="Times New Roman" w:cs="Times New Roman"/>
          </w:rPr>
          <w:t>doi.org</w:t>
        </w:r>
        <w:proofErr w:type="spellEnd"/>
        <w:r w:rsidRPr="0075165C">
          <w:rPr>
            <w:rStyle w:val="Hyperlink"/>
            <w:rFonts w:ascii="Times New Roman" w:hAnsi="Times New Roman" w:cs="Times New Roman"/>
          </w:rPr>
          <w:t>/10.1016/</w:t>
        </w:r>
        <w:proofErr w:type="spellStart"/>
        <w:r w:rsidRPr="0075165C">
          <w:rPr>
            <w:rStyle w:val="Hyperlink"/>
            <w:rFonts w:ascii="Times New Roman" w:hAnsi="Times New Roman" w:cs="Times New Roman"/>
          </w:rPr>
          <w:t>j.sciaf.2021.e00784</w:t>
        </w:r>
        <w:proofErr w:type="spellEnd"/>
      </w:hyperlink>
      <w:r w:rsidRPr="00D508B5">
        <w:rPr>
          <w:rFonts w:ascii="Times New Roman" w:hAnsi="Times New Roman" w:cs="Times New Roman"/>
        </w:rPr>
        <w:t xml:space="preserve"> </w:t>
      </w:r>
    </w:p>
    <w:p w14:paraId="4F96B8CA"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Okafor, E. N., Uche, C. G., &amp; Nwankwo, U. J. (2019). The impact of policy on healthcare waste management: A Nigerian perspective. </w:t>
      </w:r>
      <w:r w:rsidRPr="00D508B5">
        <w:rPr>
          <w:rFonts w:ascii="Times New Roman" w:hAnsi="Times New Roman" w:cs="Times New Roman"/>
          <w:i/>
          <w:iCs/>
        </w:rPr>
        <w:t>African Journal of Environmental Science, 15</w:t>
      </w:r>
      <w:r w:rsidRPr="00D508B5">
        <w:rPr>
          <w:rFonts w:ascii="Times New Roman" w:hAnsi="Times New Roman" w:cs="Times New Roman"/>
        </w:rPr>
        <w:t>(3), 200–209.</w:t>
      </w:r>
    </w:p>
    <w:p w14:paraId="75D305FE" w14:textId="77777777" w:rsidR="00D508B5" w:rsidRDefault="00D508B5" w:rsidP="00B77ACA">
      <w:pPr>
        <w:pStyle w:val="ListParagraph"/>
        <w:numPr>
          <w:ilvl w:val="0"/>
          <w:numId w:val="2"/>
        </w:numPr>
        <w:spacing w:line="240" w:lineRule="auto"/>
        <w:jc w:val="both"/>
        <w:rPr>
          <w:rFonts w:ascii="Times New Roman" w:hAnsi="Times New Roman" w:cs="Times New Roman"/>
        </w:rPr>
      </w:pPr>
      <w:proofErr w:type="spellStart"/>
      <w:r w:rsidRPr="00D508B5">
        <w:rPr>
          <w:rFonts w:ascii="Times New Roman" w:hAnsi="Times New Roman" w:cs="Times New Roman"/>
        </w:rPr>
        <w:t>Oketokun</w:t>
      </w:r>
      <w:proofErr w:type="spellEnd"/>
      <w:r w:rsidRPr="00D508B5">
        <w:rPr>
          <w:rFonts w:ascii="Times New Roman" w:hAnsi="Times New Roman" w:cs="Times New Roman"/>
        </w:rPr>
        <w:t xml:space="preserve">, F. O., Adeyemo, O. A., &amp; Bamidele, F. S. (2021). Barriers to effective healthcare waste management in Nigeria. </w:t>
      </w:r>
      <w:r w:rsidRPr="00D508B5">
        <w:rPr>
          <w:rFonts w:ascii="Times New Roman" w:hAnsi="Times New Roman" w:cs="Times New Roman"/>
          <w:i/>
          <w:iCs/>
        </w:rPr>
        <w:t>African Journal of Health Sciences</w:t>
      </w:r>
      <w:r w:rsidRPr="00D508B5">
        <w:rPr>
          <w:rFonts w:ascii="Times New Roman" w:hAnsi="Times New Roman" w:cs="Times New Roman"/>
        </w:rPr>
        <w:t xml:space="preserve">, </w:t>
      </w:r>
      <w:r w:rsidRPr="00D508B5">
        <w:rPr>
          <w:rFonts w:ascii="Times New Roman" w:hAnsi="Times New Roman" w:cs="Times New Roman"/>
          <w:i/>
          <w:iCs/>
        </w:rPr>
        <w:t>30</w:t>
      </w:r>
      <w:r w:rsidRPr="00D508B5">
        <w:rPr>
          <w:rFonts w:ascii="Times New Roman" w:hAnsi="Times New Roman" w:cs="Times New Roman"/>
        </w:rPr>
        <w:t>(1), 45-60.</w:t>
      </w:r>
    </w:p>
    <w:p w14:paraId="7BC9305C"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Oladele, A. O., Adekunle, A. S., &amp; Olatunde, F. O. (2017). Educational levels &amp; waste management practices among healthcare workers in urban hospitals. </w:t>
      </w:r>
      <w:r w:rsidRPr="00D508B5">
        <w:rPr>
          <w:rFonts w:ascii="Times New Roman" w:hAnsi="Times New Roman" w:cs="Times New Roman"/>
          <w:i/>
          <w:iCs/>
        </w:rPr>
        <w:t>Journal of Medical Education, 12</w:t>
      </w:r>
      <w:r w:rsidRPr="00D508B5">
        <w:rPr>
          <w:rFonts w:ascii="Times New Roman" w:hAnsi="Times New Roman" w:cs="Times New Roman"/>
        </w:rPr>
        <w:t>(1), 45–52.</w:t>
      </w:r>
    </w:p>
    <w:p w14:paraId="74DCC7E4" w14:textId="77777777" w:rsidR="00D508B5" w:rsidRDefault="00D508B5" w:rsidP="00B77ACA">
      <w:pPr>
        <w:pStyle w:val="ListParagraph"/>
        <w:numPr>
          <w:ilvl w:val="0"/>
          <w:numId w:val="2"/>
        </w:numPr>
        <w:spacing w:line="240" w:lineRule="auto"/>
        <w:jc w:val="both"/>
        <w:rPr>
          <w:rFonts w:ascii="Times New Roman" w:hAnsi="Times New Roman" w:cs="Times New Roman"/>
        </w:rPr>
      </w:pPr>
      <w:proofErr w:type="spellStart"/>
      <w:r w:rsidRPr="00D508B5">
        <w:rPr>
          <w:rFonts w:ascii="Times New Roman" w:hAnsi="Times New Roman" w:cs="Times New Roman"/>
        </w:rPr>
        <w:t>Olowookere</w:t>
      </w:r>
      <w:proofErr w:type="spellEnd"/>
      <w:r w:rsidRPr="00D508B5">
        <w:rPr>
          <w:rFonts w:ascii="Times New Roman" w:hAnsi="Times New Roman" w:cs="Times New Roman"/>
        </w:rPr>
        <w:t xml:space="preserve">, S. A., Adeleke, O. A., &amp; </w:t>
      </w:r>
      <w:proofErr w:type="spellStart"/>
      <w:r w:rsidRPr="00D508B5">
        <w:rPr>
          <w:rFonts w:ascii="Times New Roman" w:hAnsi="Times New Roman" w:cs="Times New Roman"/>
        </w:rPr>
        <w:t>Awotidebe</w:t>
      </w:r>
      <w:proofErr w:type="spellEnd"/>
      <w:r w:rsidRPr="00D508B5">
        <w:rPr>
          <w:rFonts w:ascii="Times New Roman" w:hAnsi="Times New Roman" w:cs="Times New Roman"/>
        </w:rPr>
        <w:t xml:space="preserve">, A. (2020). Challenges in managing sharps waste in Nigerian healthcare facilities. </w:t>
      </w:r>
      <w:r w:rsidRPr="00D508B5">
        <w:rPr>
          <w:rFonts w:ascii="Times New Roman" w:hAnsi="Times New Roman" w:cs="Times New Roman"/>
          <w:i/>
          <w:iCs/>
        </w:rPr>
        <w:t>Public Health Research &amp; Practice</w:t>
      </w:r>
      <w:r w:rsidRPr="00D508B5">
        <w:rPr>
          <w:rFonts w:ascii="Times New Roman" w:hAnsi="Times New Roman" w:cs="Times New Roman"/>
        </w:rPr>
        <w:t xml:space="preserve">, </w:t>
      </w:r>
      <w:r w:rsidRPr="00D508B5">
        <w:rPr>
          <w:rFonts w:ascii="Times New Roman" w:hAnsi="Times New Roman" w:cs="Times New Roman"/>
          <w:i/>
          <w:iCs/>
        </w:rPr>
        <w:t>30</w:t>
      </w:r>
      <w:r w:rsidRPr="00D508B5">
        <w:rPr>
          <w:rFonts w:ascii="Times New Roman" w:hAnsi="Times New Roman" w:cs="Times New Roman"/>
        </w:rPr>
        <w:t>(4), 441-452.</w:t>
      </w:r>
    </w:p>
    <w:p w14:paraId="34DD309A" w14:textId="77777777" w:rsidR="00D508B5" w:rsidRDefault="00D508B5" w:rsidP="00B77ACA">
      <w:pPr>
        <w:pStyle w:val="ListParagraph"/>
        <w:numPr>
          <w:ilvl w:val="0"/>
          <w:numId w:val="2"/>
        </w:numPr>
        <w:spacing w:line="240" w:lineRule="auto"/>
        <w:jc w:val="both"/>
        <w:rPr>
          <w:rFonts w:ascii="Times New Roman" w:hAnsi="Times New Roman" w:cs="Times New Roman"/>
        </w:rPr>
      </w:pPr>
      <w:proofErr w:type="spellStart"/>
      <w:r w:rsidRPr="00D508B5">
        <w:rPr>
          <w:rFonts w:ascii="Times New Roman" w:hAnsi="Times New Roman" w:cs="Times New Roman"/>
        </w:rPr>
        <w:t>Oyekale</w:t>
      </w:r>
      <w:proofErr w:type="spellEnd"/>
      <w:r w:rsidRPr="00D508B5">
        <w:rPr>
          <w:rFonts w:ascii="Times New Roman" w:hAnsi="Times New Roman" w:cs="Times New Roman"/>
        </w:rPr>
        <w:t xml:space="preserve">, A. S., &amp; </w:t>
      </w:r>
      <w:proofErr w:type="spellStart"/>
      <w:r w:rsidRPr="00D508B5">
        <w:rPr>
          <w:rFonts w:ascii="Times New Roman" w:hAnsi="Times New Roman" w:cs="Times New Roman"/>
        </w:rPr>
        <w:t>Oyekale</w:t>
      </w:r>
      <w:proofErr w:type="spellEnd"/>
      <w:r w:rsidRPr="00D508B5">
        <w:rPr>
          <w:rFonts w:ascii="Times New Roman" w:hAnsi="Times New Roman" w:cs="Times New Roman"/>
        </w:rPr>
        <w:t xml:space="preserve">, T. O. (2017). Healthcare waste management practices &amp; safety indicators in Nigeria. </w:t>
      </w:r>
      <w:r w:rsidRPr="00D508B5">
        <w:rPr>
          <w:rFonts w:ascii="Times New Roman" w:hAnsi="Times New Roman" w:cs="Times New Roman"/>
          <w:i/>
          <w:iCs/>
        </w:rPr>
        <w:t>BMC public health</w:t>
      </w:r>
      <w:r w:rsidRPr="00D508B5">
        <w:rPr>
          <w:rFonts w:ascii="Times New Roman" w:hAnsi="Times New Roman" w:cs="Times New Roman"/>
        </w:rPr>
        <w:t xml:space="preserve">, 17(1), 740. </w:t>
      </w:r>
      <w:hyperlink r:id="rId10" w:history="1">
        <w:r w:rsidRPr="00D508B5">
          <w:rPr>
            <w:rStyle w:val="Hyperlink"/>
            <w:rFonts w:ascii="Times New Roman" w:hAnsi="Times New Roman" w:cs="Times New Roman"/>
          </w:rPr>
          <w:t>https://</w:t>
        </w:r>
        <w:proofErr w:type="spellStart"/>
        <w:r w:rsidRPr="00D508B5">
          <w:rPr>
            <w:rStyle w:val="Hyperlink"/>
            <w:rFonts w:ascii="Times New Roman" w:hAnsi="Times New Roman" w:cs="Times New Roman"/>
          </w:rPr>
          <w:t>doi.org</w:t>
        </w:r>
        <w:proofErr w:type="spellEnd"/>
        <w:r w:rsidRPr="00D508B5">
          <w:rPr>
            <w:rStyle w:val="Hyperlink"/>
            <w:rFonts w:ascii="Times New Roman" w:hAnsi="Times New Roman" w:cs="Times New Roman"/>
          </w:rPr>
          <w:t>/10.1186/</w:t>
        </w:r>
        <w:proofErr w:type="spellStart"/>
        <w:r w:rsidRPr="00D508B5">
          <w:rPr>
            <w:rStyle w:val="Hyperlink"/>
            <w:rFonts w:ascii="Times New Roman" w:hAnsi="Times New Roman" w:cs="Times New Roman"/>
          </w:rPr>
          <w:t>s12889</w:t>
        </w:r>
        <w:proofErr w:type="spellEnd"/>
        <w:r w:rsidRPr="00D508B5">
          <w:rPr>
            <w:rStyle w:val="Hyperlink"/>
            <w:rFonts w:ascii="Times New Roman" w:hAnsi="Times New Roman" w:cs="Times New Roman"/>
          </w:rPr>
          <w:t>-017-4794-6</w:t>
        </w:r>
      </w:hyperlink>
      <w:r w:rsidRPr="00D508B5">
        <w:rPr>
          <w:rFonts w:ascii="Times New Roman" w:hAnsi="Times New Roman" w:cs="Times New Roman"/>
        </w:rPr>
        <w:t xml:space="preserve"> </w:t>
      </w:r>
    </w:p>
    <w:p w14:paraId="78165070" w14:textId="1CC8DA03"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Rizan, C., Bhutta, M. F., Reed, M., &amp; Lillywhite, R. (2021). The carbon footprint of waste streams in a UK hospital. </w:t>
      </w:r>
      <w:r w:rsidRPr="00D508B5">
        <w:rPr>
          <w:rFonts w:ascii="Times New Roman" w:hAnsi="Times New Roman" w:cs="Times New Roman"/>
          <w:i/>
          <w:iCs/>
        </w:rPr>
        <w:t>Journal of Cleaner Production</w:t>
      </w:r>
      <w:r w:rsidRPr="00D508B5">
        <w:rPr>
          <w:rFonts w:ascii="Times New Roman" w:hAnsi="Times New Roman" w:cs="Times New Roman"/>
        </w:rPr>
        <w:t xml:space="preserve">, 286, 125446. </w:t>
      </w:r>
      <w:hyperlink r:id="rId11" w:history="1">
        <w:r w:rsidRPr="0075165C">
          <w:rPr>
            <w:rStyle w:val="Hyperlink"/>
            <w:rFonts w:ascii="Times New Roman" w:hAnsi="Times New Roman" w:cs="Times New Roman"/>
          </w:rPr>
          <w:t>https://</w:t>
        </w:r>
        <w:proofErr w:type="spellStart"/>
        <w:r w:rsidRPr="0075165C">
          <w:rPr>
            <w:rStyle w:val="Hyperlink"/>
            <w:rFonts w:ascii="Times New Roman" w:hAnsi="Times New Roman" w:cs="Times New Roman"/>
          </w:rPr>
          <w:t>doi.org</w:t>
        </w:r>
        <w:proofErr w:type="spellEnd"/>
        <w:r w:rsidRPr="0075165C">
          <w:rPr>
            <w:rStyle w:val="Hyperlink"/>
            <w:rFonts w:ascii="Times New Roman" w:hAnsi="Times New Roman" w:cs="Times New Roman"/>
          </w:rPr>
          <w:t>/10.1016/</w:t>
        </w:r>
        <w:proofErr w:type="spellStart"/>
        <w:r w:rsidRPr="0075165C">
          <w:rPr>
            <w:rStyle w:val="Hyperlink"/>
            <w:rFonts w:ascii="Times New Roman" w:hAnsi="Times New Roman" w:cs="Times New Roman"/>
          </w:rPr>
          <w:t>j.jclepro.2020.125446</w:t>
        </w:r>
        <w:proofErr w:type="spellEnd"/>
      </w:hyperlink>
    </w:p>
    <w:p w14:paraId="32CA581F"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Sharma, P., Gupta, S., &amp; Reddy, K. (2018). Assessing the influence of professional experience on healthcare waste management practices. </w:t>
      </w:r>
      <w:r w:rsidRPr="00D508B5">
        <w:rPr>
          <w:rFonts w:ascii="Times New Roman" w:hAnsi="Times New Roman" w:cs="Times New Roman"/>
          <w:i/>
          <w:iCs/>
        </w:rPr>
        <w:t>Journal of Healthcare Administration, 4</w:t>
      </w:r>
      <w:r w:rsidRPr="00D508B5">
        <w:rPr>
          <w:rFonts w:ascii="Times New Roman" w:hAnsi="Times New Roman" w:cs="Times New Roman"/>
        </w:rPr>
        <w:t>(2), 34–40.</w:t>
      </w:r>
    </w:p>
    <w:p w14:paraId="462E2111"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Singh, R., &amp; Sharma, P. (2018). Barriers to effective healthcare waste management in resource-limited settings. </w:t>
      </w:r>
      <w:r w:rsidRPr="00D508B5">
        <w:rPr>
          <w:rFonts w:ascii="Times New Roman" w:hAnsi="Times New Roman" w:cs="Times New Roman"/>
          <w:i/>
          <w:iCs/>
        </w:rPr>
        <w:t>Waste Management Journal, 30</w:t>
      </w:r>
      <w:r w:rsidRPr="00D508B5">
        <w:rPr>
          <w:rFonts w:ascii="Times New Roman" w:hAnsi="Times New Roman" w:cs="Times New Roman"/>
        </w:rPr>
        <w:t>(5), 450–457.</w:t>
      </w:r>
    </w:p>
    <w:p w14:paraId="0F60BAFA"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WHO (2014). </w:t>
      </w:r>
      <w:r w:rsidRPr="00D508B5">
        <w:rPr>
          <w:rFonts w:ascii="Times New Roman" w:hAnsi="Times New Roman" w:cs="Times New Roman"/>
          <w:i/>
          <w:iCs/>
        </w:rPr>
        <w:t>Safe management of wastes from health-care activities</w:t>
      </w:r>
      <w:r w:rsidRPr="00D508B5">
        <w:rPr>
          <w:rFonts w:ascii="Times New Roman" w:hAnsi="Times New Roman" w:cs="Times New Roman"/>
        </w:rPr>
        <w:t xml:space="preserve"> (2nd ed.). World Health Organization.</w:t>
      </w:r>
    </w:p>
    <w:p w14:paraId="35696858" w14:textId="77777777" w:rsid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WHO, (2018). Safe management of wastes from health-care activities: A summary. </w:t>
      </w:r>
      <w:r w:rsidRPr="00D508B5">
        <w:rPr>
          <w:rFonts w:ascii="Times New Roman" w:hAnsi="Times New Roman" w:cs="Times New Roman"/>
          <w:i/>
          <w:iCs/>
        </w:rPr>
        <w:t>WHO Press</w:t>
      </w:r>
      <w:r w:rsidRPr="00D508B5">
        <w:rPr>
          <w:rFonts w:ascii="Times New Roman" w:hAnsi="Times New Roman" w:cs="Times New Roman"/>
        </w:rPr>
        <w:t>.</w:t>
      </w:r>
    </w:p>
    <w:p w14:paraId="38A7DFA3" w14:textId="32CE74F3" w:rsidR="00D508B5" w:rsidRPr="00D508B5" w:rsidRDefault="00D508B5" w:rsidP="00B77ACA">
      <w:pPr>
        <w:pStyle w:val="ListParagraph"/>
        <w:numPr>
          <w:ilvl w:val="0"/>
          <w:numId w:val="2"/>
        </w:numPr>
        <w:spacing w:line="240" w:lineRule="auto"/>
        <w:jc w:val="both"/>
        <w:rPr>
          <w:rFonts w:ascii="Times New Roman" w:hAnsi="Times New Roman" w:cs="Times New Roman"/>
        </w:rPr>
      </w:pPr>
      <w:r w:rsidRPr="00D508B5">
        <w:rPr>
          <w:rFonts w:ascii="Times New Roman" w:hAnsi="Times New Roman" w:cs="Times New Roman"/>
        </w:rPr>
        <w:t xml:space="preserve">WHO, (2020). </w:t>
      </w:r>
      <w:r w:rsidRPr="00D508B5">
        <w:rPr>
          <w:rFonts w:ascii="Times New Roman" w:hAnsi="Times New Roman" w:cs="Times New Roman"/>
          <w:i/>
          <w:iCs/>
        </w:rPr>
        <w:t>Health-Care Waste</w:t>
      </w:r>
      <w:r w:rsidRPr="00D508B5">
        <w:rPr>
          <w:rFonts w:ascii="Times New Roman" w:hAnsi="Times New Roman" w:cs="Times New Roman"/>
        </w:rPr>
        <w:t>. World Health Organization.</w:t>
      </w:r>
      <w:r w:rsidRPr="00D508B5">
        <w:rPr>
          <w:rFonts w:ascii="Times New Roman" w:hAnsi="Times New Roman" w:cs="Times New Roman"/>
        </w:rPr>
        <w:t xml:space="preserve"> </w:t>
      </w:r>
      <w:hyperlink r:id="rId12" w:history="1">
        <w:r w:rsidRPr="00D508B5">
          <w:rPr>
            <w:rStyle w:val="Hyperlink"/>
            <w:rFonts w:ascii="Times New Roman" w:hAnsi="Times New Roman" w:cs="Times New Roman"/>
          </w:rPr>
          <w:t>https://www.who.int/news-room/fact-sheets/detail/health-care-waste</w:t>
        </w:r>
      </w:hyperlink>
      <w:r w:rsidRPr="00D508B5">
        <w:rPr>
          <w:rFonts w:ascii="Times New Roman" w:hAnsi="Times New Roman" w:cs="Times New Roman"/>
        </w:rPr>
        <w:t xml:space="preserve"> </w:t>
      </w:r>
    </w:p>
    <w:p w14:paraId="108F761C" w14:textId="77777777" w:rsidR="00D508B5" w:rsidRPr="00D508B5" w:rsidRDefault="00D508B5" w:rsidP="00B77ACA">
      <w:pPr>
        <w:spacing w:line="240" w:lineRule="auto"/>
        <w:rPr>
          <w:rFonts w:ascii="Times New Roman" w:hAnsi="Times New Roman" w:cs="Times New Roman"/>
        </w:rPr>
      </w:pPr>
    </w:p>
    <w:sectPr w:rsidR="00D508B5" w:rsidRPr="00D508B5" w:rsidSect="00FA59FB">
      <w:type w:val="continuous"/>
      <w:pgSz w:w="11906" w:h="16838"/>
      <w:pgMar w:top="1080" w:right="607" w:bottom="646" w:left="6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29798" w14:textId="77777777" w:rsidR="00D730C1" w:rsidRDefault="00D730C1" w:rsidP="00FA59FB">
      <w:pPr>
        <w:spacing w:after="0" w:line="240" w:lineRule="auto"/>
      </w:pPr>
      <w:r>
        <w:separator/>
      </w:r>
    </w:p>
  </w:endnote>
  <w:endnote w:type="continuationSeparator" w:id="0">
    <w:p w14:paraId="24669B84" w14:textId="77777777" w:rsidR="00D730C1" w:rsidRDefault="00D730C1" w:rsidP="00FA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15E8" w14:textId="77777777" w:rsidR="00D730C1" w:rsidRDefault="00D730C1" w:rsidP="00FA59FB">
      <w:pPr>
        <w:spacing w:after="0" w:line="240" w:lineRule="auto"/>
      </w:pPr>
      <w:r>
        <w:separator/>
      </w:r>
    </w:p>
  </w:footnote>
  <w:footnote w:type="continuationSeparator" w:id="0">
    <w:p w14:paraId="20D87C05" w14:textId="77777777" w:rsidR="00D730C1" w:rsidRDefault="00D730C1" w:rsidP="00FA5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6656F"/>
    <w:multiLevelType w:val="multilevel"/>
    <w:tmpl w:val="639E1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647C9F"/>
    <w:multiLevelType w:val="hybridMultilevel"/>
    <w:tmpl w:val="4DCC232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41447955">
    <w:abstractNumId w:val="0"/>
  </w:num>
  <w:num w:numId="2" w16cid:durableId="1164711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3C"/>
    <w:rsid w:val="00016100"/>
    <w:rsid w:val="00033B69"/>
    <w:rsid w:val="00035153"/>
    <w:rsid w:val="00047D71"/>
    <w:rsid w:val="00051908"/>
    <w:rsid w:val="00082E89"/>
    <w:rsid w:val="00090908"/>
    <w:rsid w:val="000C5632"/>
    <w:rsid w:val="000C68A2"/>
    <w:rsid w:val="000F047C"/>
    <w:rsid w:val="00120289"/>
    <w:rsid w:val="001B7AA9"/>
    <w:rsid w:val="001D55BC"/>
    <w:rsid w:val="0020386F"/>
    <w:rsid w:val="002273D0"/>
    <w:rsid w:val="00282D8C"/>
    <w:rsid w:val="00290B2E"/>
    <w:rsid w:val="002977AB"/>
    <w:rsid w:val="002C487B"/>
    <w:rsid w:val="003136A1"/>
    <w:rsid w:val="003372FB"/>
    <w:rsid w:val="00341917"/>
    <w:rsid w:val="00363854"/>
    <w:rsid w:val="00383E47"/>
    <w:rsid w:val="00383EAA"/>
    <w:rsid w:val="00394E27"/>
    <w:rsid w:val="00395657"/>
    <w:rsid w:val="003A2B4A"/>
    <w:rsid w:val="003E412C"/>
    <w:rsid w:val="003F5F22"/>
    <w:rsid w:val="003F655A"/>
    <w:rsid w:val="004016FE"/>
    <w:rsid w:val="004808D5"/>
    <w:rsid w:val="00487EF6"/>
    <w:rsid w:val="00523326"/>
    <w:rsid w:val="005A30EB"/>
    <w:rsid w:val="005C1DF1"/>
    <w:rsid w:val="005D0557"/>
    <w:rsid w:val="0065773B"/>
    <w:rsid w:val="006823A1"/>
    <w:rsid w:val="006B6E05"/>
    <w:rsid w:val="006E636D"/>
    <w:rsid w:val="006E78F4"/>
    <w:rsid w:val="00723113"/>
    <w:rsid w:val="00725E5F"/>
    <w:rsid w:val="0074110B"/>
    <w:rsid w:val="00744BD4"/>
    <w:rsid w:val="007908D7"/>
    <w:rsid w:val="007A672A"/>
    <w:rsid w:val="00816C4A"/>
    <w:rsid w:val="008276D1"/>
    <w:rsid w:val="00846901"/>
    <w:rsid w:val="008578DF"/>
    <w:rsid w:val="00875581"/>
    <w:rsid w:val="0089172A"/>
    <w:rsid w:val="008A07E9"/>
    <w:rsid w:val="008E1651"/>
    <w:rsid w:val="00923ECC"/>
    <w:rsid w:val="00932027"/>
    <w:rsid w:val="00960E4F"/>
    <w:rsid w:val="00976F57"/>
    <w:rsid w:val="00987D06"/>
    <w:rsid w:val="00990AB5"/>
    <w:rsid w:val="009A61BA"/>
    <w:rsid w:val="009D102B"/>
    <w:rsid w:val="00A1415F"/>
    <w:rsid w:val="00A20C39"/>
    <w:rsid w:val="00A24FF1"/>
    <w:rsid w:val="00A633CD"/>
    <w:rsid w:val="00A810C9"/>
    <w:rsid w:val="00A86A30"/>
    <w:rsid w:val="00A86A35"/>
    <w:rsid w:val="00A86E20"/>
    <w:rsid w:val="00AA0CA6"/>
    <w:rsid w:val="00AA3170"/>
    <w:rsid w:val="00AA3177"/>
    <w:rsid w:val="00AA6ACA"/>
    <w:rsid w:val="00AC6292"/>
    <w:rsid w:val="00AD6772"/>
    <w:rsid w:val="00AF28AA"/>
    <w:rsid w:val="00B152CA"/>
    <w:rsid w:val="00B66065"/>
    <w:rsid w:val="00B77ACA"/>
    <w:rsid w:val="00BA6F73"/>
    <w:rsid w:val="00BB299A"/>
    <w:rsid w:val="00BB4E0F"/>
    <w:rsid w:val="00BF19A8"/>
    <w:rsid w:val="00BF695B"/>
    <w:rsid w:val="00C05479"/>
    <w:rsid w:val="00C3527B"/>
    <w:rsid w:val="00C67E53"/>
    <w:rsid w:val="00CC1E95"/>
    <w:rsid w:val="00CC7727"/>
    <w:rsid w:val="00D009D0"/>
    <w:rsid w:val="00D267FE"/>
    <w:rsid w:val="00D41936"/>
    <w:rsid w:val="00D435C1"/>
    <w:rsid w:val="00D46A3C"/>
    <w:rsid w:val="00D508B5"/>
    <w:rsid w:val="00D7120E"/>
    <w:rsid w:val="00D730C1"/>
    <w:rsid w:val="00D80577"/>
    <w:rsid w:val="00D926D7"/>
    <w:rsid w:val="00D942A6"/>
    <w:rsid w:val="00D96362"/>
    <w:rsid w:val="00DC5259"/>
    <w:rsid w:val="00DC76E9"/>
    <w:rsid w:val="00DE6EF9"/>
    <w:rsid w:val="00DF13EA"/>
    <w:rsid w:val="00DF53B1"/>
    <w:rsid w:val="00E41F87"/>
    <w:rsid w:val="00E43369"/>
    <w:rsid w:val="00E545B1"/>
    <w:rsid w:val="00E62487"/>
    <w:rsid w:val="00E65A1C"/>
    <w:rsid w:val="00E96562"/>
    <w:rsid w:val="00EA0166"/>
    <w:rsid w:val="00EA3A5B"/>
    <w:rsid w:val="00EC4711"/>
    <w:rsid w:val="00ED6652"/>
    <w:rsid w:val="00ED6F8E"/>
    <w:rsid w:val="00F030F5"/>
    <w:rsid w:val="00F11510"/>
    <w:rsid w:val="00F14E76"/>
    <w:rsid w:val="00F25BFB"/>
    <w:rsid w:val="00F675B4"/>
    <w:rsid w:val="00F91D6F"/>
    <w:rsid w:val="00F9775A"/>
    <w:rsid w:val="00FA59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DAE1"/>
  <w15:chartTrackingRefBased/>
  <w15:docId w15:val="{9A8FD67F-1104-4187-93AD-3E2EB374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FE"/>
  </w:style>
  <w:style w:type="paragraph" w:styleId="Heading1">
    <w:name w:val="heading 1"/>
    <w:basedOn w:val="Normal"/>
    <w:next w:val="Normal"/>
    <w:link w:val="Heading1Char"/>
    <w:uiPriority w:val="9"/>
    <w:qFormat/>
    <w:rsid w:val="00D46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6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A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A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A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A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6A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A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A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A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A3C"/>
    <w:rPr>
      <w:rFonts w:eastAsiaTheme="majorEastAsia" w:cstheme="majorBidi"/>
      <w:color w:val="272727" w:themeColor="text1" w:themeTint="D8"/>
    </w:rPr>
  </w:style>
  <w:style w:type="paragraph" w:styleId="Title">
    <w:name w:val="Title"/>
    <w:basedOn w:val="Normal"/>
    <w:next w:val="Normal"/>
    <w:link w:val="TitleChar"/>
    <w:uiPriority w:val="10"/>
    <w:qFormat/>
    <w:rsid w:val="00D46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A3C"/>
    <w:pPr>
      <w:spacing w:before="160"/>
      <w:jc w:val="center"/>
    </w:pPr>
    <w:rPr>
      <w:i/>
      <w:iCs/>
      <w:color w:val="404040" w:themeColor="text1" w:themeTint="BF"/>
    </w:rPr>
  </w:style>
  <w:style w:type="character" w:customStyle="1" w:styleId="QuoteChar">
    <w:name w:val="Quote Char"/>
    <w:basedOn w:val="DefaultParagraphFont"/>
    <w:link w:val="Quote"/>
    <w:uiPriority w:val="29"/>
    <w:rsid w:val="00D46A3C"/>
    <w:rPr>
      <w:i/>
      <w:iCs/>
      <w:color w:val="404040" w:themeColor="text1" w:themeTint="BF"/>
    </w:rPr>
  </w:style>
  <w:style w:type="paragraph" w:styleId="ListParagraph">
    <w:name w:val="List Paragraph"/>
    <w:basedOn w:val="Normal"/>
    <w:uiPriority w:val="34"/>
    <w:qFormat/>
    <w:rsid w:val="00D46A3C"/>
    <w:pPr>
      <w:ind w:left="720"/>
      <w:contextualSpacing/>
    </w:pPr>
  </w:style>
  <w:style w:type="character" w:styleId="IntenseEmphasis">
    <w:name w:val="Intense Emphasis"/>
    <w:basedOn w:val="DefaultParagraphFont"/>
    <w:uiPriority w:val="21"/>
    <w:qFormat/>
    <w:rsid w:val="00D46A3C"/>
    <w:rPr>
      <w:i/>
      <w:iCs/>
      <w:color w:val="2F5496" w:themeColor="accent1" w:themeShade="BF"/>
    </w:rPr>
  </w:style>
  <w:style w:type="paragraph" w:styleId="IntenseQuote">
    <w:name w:val="Intense Quote"/>
    <w:basedOn w:val="Normal"/>
    <w:next w:val="Normal"/>
    <w:link w:val="IntenseQuoteChar"/>
    <w:uiPriority w:val="30"/>
    <w:qFormat/>
    <w:rsid w:val="00D46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A3C"/>
    <w:rPr>
      <w:i/>
      <w:iCs/>
      <w:color w:val="2F5496" w:themeColor="accent1" w:themeShade="BF"/>
    </w:rPr>
  </w:style>
  <w:style w:type="character" w:styleId="IntenseReference">
    <w:name w:val="Intense Reference"/>
    <w:basedOn w:val="DefaultParagraphFont"/>
    <w:uiPriority w:val="32"/>
    <w:qFormat/>
    <w:rsid w:val="00D46A3C"/>
    <w:rPr>
      <w:b/>
      <w:bCs/>
      <w:smallCaps/>
      <w:color w:val="2F5496" w:themeColor="accent1" w:themeShade="BF"/>
      <w:spacing w:val="5"/>
    </w:rPr>
  </w:style>
  <w:style w:type="table" w:styleId="TableGrid">
    <w:name w:val="Table Grid"/>
    <w:basedOn w:val="TableNormal"/>
    <w:uiPriority w:val="39"/>
    <w:rsid w:val="009D1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120E"/>
    <w:rPr>
      <w:color w:val="0563C1" w:themeColor="hyperlink"/>
      <w:u w:val="single"/>
    </w:rPr>
  </w:style>
  <w:style w:type="character" w:styleId="UnresolvedMention">
    <w:name w:val="Unresolved Mention"/>
    <w:basedOn w:val="DefaultParagraphFont"/>
    <w:uiPriority w:val="99"/>
    <w:semiHidden/>
    <w:unhideWhenUsed/>
    <w:rsid w:val="00D7120E"/>
    <w:rPr>
      <w:color w:val="605E5C"/>
      <w:shd w:val="clear" w:color="auto" w:fill="E1DFDD"/>
    </w:rPr>
  </w:style>
  <w:style w:type="paragraph" w:styleId="Header">
    <w:name w:val="header"/>
    <w:basedOn w:val="Normal"/>
    <w:link w:val="HeaderChar"/>
    <w:uiPriority w:val="99"/>
    <w:unhideWhenUsed/>
    <w:rsid w:val="00FA5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9FB"/>
  </w:style>
  <w:style w:type="paragraph" w:styleId="Footer">
    <w:name w:val="footer"/>
    <w:basedOn w:val="Normal"/>
    <w:link w:val="FooterChar"/>
    <w:uiPriority w:val="99"/>
    <w:unhideWhenUsed/>
    <w:rsid w:val="00FA5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762-019-0244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734242X19861254" TargetMode="External"/><Relationship Id="rId12" Type="http://schemas.openxmlformats.org/officeDocument/2006/relationships/hyperlink" Target="https://www.who.int/news-room/fact-sheets/detail/health-care-was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clepro.2020.125446" TargetMode="External"/><Relationship Id="rId5" Type="http://schemas.openxmlformats.org/officeDocument/2006/relationships/footnotes" Target="footnotes.xml"/><Relationship Id="rId10" Type="http://schemas.openxmlformats.org/officeDocument/2006/relationships/hyperlink" Target="https://doi.org/10.1186/s12889-017-4794-6" TargetMode="External"/><Relationship Id="rId4" Type="http://schemas.openxmlformats.org/officeDocument/2006/relationships/webSettings" Target="webSettings.xml"/><Relationship Id="rId9" Type="http://schemas.openxmlformats.org/officeDocument/2006/relationships/hyperlink" Target="https://doi.org/10.1016/j.sciaf.2021.e0078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14</Pages>
  <Words>5994</Words>
  <Characters>34167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Kwapnoe</dc:creator>
  <cp:keywords/>
  <dc:description/>
  <cp:lastModifiedBy>Aaron Kwapnoe</cp:lastModifiedBy>
  <cp:revision>107</cp:revision>
  <dcterms:created xsi:type="dcterms:W3CDTF">2026-01-04T19:32:00Z</dcterms:created>
  <dcterms:modified xsi:type="dcterms:W3CDTF">2026-05-24T09:32:00Z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430f2d17-dbd6-4f6a-b6e2-0877cb558a09</vt:lpwstr>
  </property>
</Properties>
</file>