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56D7" w14:textId="1AC3B8CE" w:rsidR="00986EB3" w:rsidRDefault="00972E9F" w:rsidP="00986EB3">
      <w:pPr>
        <w:pBdr>
          <w:bottom w:val="single" w:sz="6" w:space="1" w:color="auto"/>
        </w:pBdr>
        <w:spacing w:line="360" w:lineRule="auto"/>
        <w:jc w:val="center"/>
        <w:rPr>
          <w:rFonts w:ascii="Times New Roman" w:hAnsi="Times New Roman" w:cs="Times New Roman"/>
          <w:b/>
          <w:sz w:val="36"/>
          <w:szCs w:val="36"/>
        </w:rPr>
      </w:pPr>
      <w:r w:rsidRPr="00FC213E">
        <w:rPr>
          <w:rFonts w:ascii="Times New Roman" w:hAnsi="Times New Roman" w:cs="Times New Roman"/>
          <w:b/>
          <w:sz w:val="36"/>
          <w:szCs w:val="36"/>
        </w:rPr>
        <w:t>REGULATION OF DIGITAL BANKING AND FINTECH IN INDIA</w:t>
      </w:r>
    </w:p>
    <w:p w14:paraId="126FDC3E" w14:textId="77777777" w:rsidR="00986EB3" w:rsidRPr="00986EB3" w:rsidRDefault="00986EB3" w:rsidP="00986EB3">
      <w:pPr>
        <w:pBdr>
          <w:bottom w:val="single" w:sz="6" w:space="1" w:color="auto"/>
        </w:pBdr>
        <w:spacing w:line="360" w:lineRule="auto"/>
        <w:rPr>
          <w:rFonts w:ascii="Times New Roman" w:hAnsi="Times New Roman" w:cs="Times New Roman"/>
          <w:b/>
          <w:sz w:val="24"/>
          <w:szCs w:val="24"/>
        </w:rPr>
      </w:pPr>
      <w:r w:rsidRPr="00986EB3">
        <w:rPr>
          <w:rFonts w:ascii="Times New Roman" w:hAnsi="Times New Roman" w:cs="Times New Roman"/>
          <w:b/>
          <w:sz w:val="24"/>
          <w:szCs w:val="24"/>
        </w:rPr>
        <w:t>Dr. Rajeev Kumar Singh</w:t>
      </w:r>
    </w:p>
    <w:p w14:paraId="6860E38E" w14:textId="77777777" w:rsidR="00986EB3" w:rsidRPr="00986EB3" w:rsidRDefault="00986EB3" w:rsidP="00986EB3">
      <w:pPr>
        <w:pBdr>
          <w:bottom w:val="single" w:sz="6" w:space="1" w:color="auto"/>
        </w:pBdr>
        <w:spacing w:line="360" w:lineRule="auto"/>
        <w:rPr>
          <w:rFonts w:ascii="Times New Roman" w:hAnsi="Times New Roman" w:cs="Times New Roman"/>
          <w:bCs/>
          <w:sz w:val="24"/>
          <w:szCs w:val="24"/>
        </w:rPr>
      </w:pPr>
      <w:r w:rsidRPr="00986EB3">
        <w:rPr>
          <w:rFonts w:ascii="Times New Roman" w:hAnsi="Times New Roman" w:cs="Times New Roman"/>
          <w:bCs/>
          <w:sz w:val="24"/>
          <w:szCs w:val="24"/>
        </w:rPr>
        <w:t>Affiliation:</w:t>
      </w:r>
    </w:p>
    <w:p w14:paraId="68069ECB" w14:textId="77777777" w:rsidR="00986EB3" w:rsidRPr="00986EB3" w:rsidRDefault="00986EB3" w:rsidP="00986EB3">
      <w:pPr>
        <w:pBdr>
          <w:bottom w:val="single" w:sz="6" w:space="1" w:color="auto"/>
        </w:pBdr>
        <w:spacing w:line="360" w:lineRule="auto"/>
        <w:rPr>
          <w:rFonts w:ascii="Times New Roman" w:hAnsi="Times New Roman" w:cs="Times New Roman"/>
          <w:bCs/>
          <w:sz w:val="24"/>
          <w:szCs w:val="24"/>
        </w:rPr>
      </w:pPr>
      <w:r w:rsidRPr="00986EB3">
        <w:rPr>
          <w:rFonts w:ascii="Times New Roman" w:hAnsi="Times New Roman" w:cs="Times New Roman"/>
          <w:bCs/>
          <w:sz w:val="24"/>
          <w:szCs w:val="24"/>
        </w:rPr>
        <w:t>Assistant Professor of Law (Selection Grade)</w:t>
      </w:r>
    </w:p>
    <w:p w14:paraId="6106B446" w14:textId="77777777" w:rsidR="00986EB3" w:rsidRPr="00986EB3" w:rsidRDefault="00986EB3" w:rsidP="00986EB3">
      <w:pPr>
        <w:pBdr>
          <w:bottom w:val="single" w:sz="6" w:space="1" w:color="auto"/>
        </w:pBdr>
        <w:spacing w:line="360" w:lineRule="auto"/>
        <w:rPr>
          <w:rFonts w:ascii="Times New Roman" w:hAnsi="Times New Roman" w:cs="Times New Roman"/>
          <w:bCs/>
          <w:sz w:val="24"/>
          <w:szCs w:val="24"/>
        </w:rPr>
      </w:pPr>
      <w:r w:rsidRPr="00986EB3">
        <w:rPr>
          <w:rFonts w:ascii="Times New Roman" w:hAnsi="Times New Roman" w:cs="Times New Roman"/>
          <w:bCs/>
          <w:sz w:val="24"/>
          <w:szCs w:val="24"/>
        </w:rPr>
        <w:t>Amity Law School Lucknow,</w:t>
      </w:r>
    </w:p>
    <w:p w14:paraId="593EDC29" w14:textId="77777777" w:rsidR="00986EB3" w:rsidRPr="00986EB3" w:rsidRDefault="00986EB3" w:rsidP="00986EB3">
      <w:pPr>
        <w:pBdr>
          <w:bottom w:val="single" w:sz="6" w:space="1" w:color="auto"/>
        </w:pBdr>
        <w:spacing w:line="360" w:lineRule="auto"/>
        <w:rPr>
          <w:rFonts w:ascii="Times New Roman" w:hAnsi="Times New Roman" w:cs="Times New Roman"/>
          <w:bCs/>
          <w:sz w:val="24"/>
          <w:szCs w:val="24"/>
        </w:rPr>
      </w:pPr>
      <w:r w:rsidRPr="00986EB3">
        <w:rPr>
          <w:rFonts w:ascii="Times New Roman" w:hAnsi="Times New Roman" w:cs="Times New Roman"/>
          <w:bCs/>
          <w:sz w:val="24"/>
          <w:szCs w:val="24"/>
        </w:rPr>
        <w:t>Amity University Uttar Pradesh Lucknow Campus</w:t>
      </w:r>
    </w:p>
    <w:p w14:paraId="5B90FEF6" w14:textId="77777777" w:rsidR="00986EB3" w:rsidRPr="00986EB3" w:rsidRDefault="00986EB3" w:rsidP="00986EB3">
      <w:pPr>
        <w:pBdr>
          <w:bottom w:val="single" w:sz="6" w:space="1" w:color="auto"/>
        </w:pBdr>
        <w:spacing w:line="360" w:lineRule="auto"/>
        <w:rPr>
          <w:rFonts w:ascii="Times New Roman" w:hAnsi="Times New Roman" w:cs="Times New Roman"/>
          <w:bCs/>
          <w:sz w:val="24"/>
          <w:szCs w:val="24"/>
        </w:rPr>
      </w:pPr>
      <w:r w:rsidRPr="00986EB3">
        <w:rPr>
          <w:rFonts w:ascii="Times New Roman" w:hAnsi="Times New Roman" w:cs="Times New Roman"/>
          <w:bCs/>
          <w:sz w:val="24"/>
          <w:szCs w:val="24"/>
        </w:rPr>
        <w:t>Email ID: rksingh2@lko.amity.edu/singh.rajeev264@gmail.com</w:t>
      </w:r>
    </w:p>
    <w:p w14:paraId="64921D0C" w14:textId="77777777" w:rsidR="00986EB3" w:rsidRPr="00986EB3" w:rsidRDefault="00986EB3" w:rsidP="00986EB3">
      <w:pPr>
        <w:pBdr>
          <w:bottom w:val="single" w:sz="6" w:space="1" w:color="auto"/>
        </w:pBdr>
        <w:spacing w:line="360" w:lineRule="auto"/>
        <w:rPr>
          <w:rFonts w:ascii="Times New Roman" w:hAnsi="Times New Roman" w:cs="Times New Roman"/>
          <w:bCs/>
          <w:sz w:val="24"/>
          <w:szCs w:val="24"/>
        </w:rPr>
      </w:pPr>
      <w:proofErr w:type="spellStart"/>
      <w:r w:rsidRPr="00986EB3">
        <w:rPr>
          <w:rFonts w:ascii="Times New Roman" w:hAnsi="Times New Roman" w:cs="Times New Roman"/>
          <w:bCs/>
          <w:sz w:val="24"/>
          <w:szCs w:val="24"/>
        </w:rPr>
        <w:t>Orcid</w:t>
      </w:r>
      <w:proofErr w:type="spellEnd"/>
      <w:r w:rsidRPr="00986EB3">
        <w:rPr>
          <w:rFonts w:ascii="Times New Roman" w:hAnsi="Times New Roman" w:cs="Times New Roman"/>
          <w:bCs/>
          <w:sz w:val="24"/>
          <w:szCs w:val="24"/>
        </w:rPr>
        <w:t xml:space="preserve"> ID: https://orcid.org/0009-0000-6751-280X</w:t>
      </w:r>
    </w:p>
    <w:p w14:paraId="547154F6" w14:textId="77777777" w:rsidR="00986EB3" w:rsidRPr="00986EB3" w:rsidRDefault="00986EB3" w:rsidP="00986EB3">
      <w:pPr>
        <w:pBdr>
          <w:bottom w:val="single" w:sz="6" w:space="1" w:color="auto"/>
        </w:pBdr>
        <w:spacing w:line="360" w:lineRule="auto"/>
        <w:rPr>
          <w:rFonts w:ascii="Times New Roman" w:hAnsi="Times New Roman" w:cs="Times New Roman"/>
          <w:bCs/>
          <w:sz w:val="24"/>
          <w:szCs w:val="24"/>
        </w:rPr>
      </w:pPr>
      <w:r w:rsidRPr="00986EB3">
        <w:rPr>
          <w:rFonts w:ascii="Times New Roman" w:hAnsi="Times New Roman" w:cs="Times New Roman"/>
          <w:bCs/>
          <w:sz w:val="24"/>
          <w:szCs w:val="24"/>
        </w:rPr>
        <w:t>Google Scholar ID:  https://scholar.google.com/citations?user=3Uu5o_kAAAAJ&amp;amp;hl=en</w:t>
      </w:r>
    </w:p>
    <w:p w14:paraId="1AD54806" w14:textId="77777777" w:rsidR="00986EB3" w:rsidRPr="00986EB3" w:rsidRDefault="00986EB3" w:rsidP="00986EB3">
      <w:pPr>
        <w:pBdr>
          <w:bottom w:val="single" w:sz="6" w:space="1" w:color="auto"/>
        </w:pBdr>
        <w:spacing w:line="360" w:lineRule="auto"/>
        <w:rPr>
          <w:rFonts w:ascii="Times New Roman" w:hAnsi="Times New Roman" w:cs="Times New Roman"/>
          <w:bCs/>
          <w:sz w:val="24"/>
          <w:szCs w:val="24"/>
        </w:rPr>
      </w:pPr>
      <w:r w:rsidRPr="00986EB3">
        <w:rPr>
          <w:rFonts w:ascii="Times New Roman" w:hAnsi="Times New Roman" w:cs="Times New Roman"/>
          <w:bCs/>
          <w:sz w:val="24"/>
          <w:szCs w:val="24"/>
        </w:rPr>
        <w:t>Academia ID: https://amity.academia.edu/RajeevSingh</w:t>
      </w:r>
    </w:p>
    <w:p w14:paraId="0338BBD1" w14:textId="77777777" w:rsidR="00986EB3" w:rsidRPr="00986EB3" w:rsidRDefault="00986EB3" w:rsidP="00986EB3">
      <w:pPr>
        <w:pBdr>
          <w:bottom w:val="single" w:sz="6" w:space="1" w:color="auto"/>
        </w:pBdr>
        <w:spacing w:line="360" w:lineRule="auto"/>
        <w:rPr>
          <w:rFonts w:ascii="Times New Roman" w:hAnsi="Times New Roman" w:cs="Times New Roman"/>
          <w:bCs/>
          <w:sz w:val="24"/>
          <w:szCs w:val="24"/>
        </w:rPr>
      </w:pPr>
      <w:r w:rsidRPr="00986EB3">
        <w:rPr>
          <w:rFonts w:ascii="Times New Roman" w:hAnsi="Times New Roman" w:cs="Times New Roman"/>
          <w:bCs/>
          <w:sz w:val="24"/>
          <w:szCs w:val="24"/>
        </w:rPr>
        <w:t>VIDWAN ID: Profile URL: https://vidwan.inflibnet.ac.in/profile/619607</w:t>
      </w:r>
    </w:p>
    <w:p w14:paraId="3289E5CB" w14:textId="77777777" w:rsidR="00986EB3" w:rsidRPr="00986EB3" w:rsidRDefault="00986EB3" w:rsidP="00986EB3">
      <w:pPr>
        <w:pBdr>
          <w:bottom w:val="single" w:sz="6" w:space="1" w:color="auto"/>
        </w:pBdr>
        <w:spacing w:line="360" w:lineRule="auto"/>
        <w:rPr>
          <w:rFonts w:ascii="Times New Roman" w:hAnsi="Times New Roman" w:cs="Times New Roman"/>
          <w:b/>
          <w:sz w:val="24"/>
          <w:szCs w:val="24"/>
        </w:rPr>
      </w:pPr>
      <w:r w:rsidRPr="00986EB3">
        <w:rPr>
          <w:rFonts w:ascii="Times New Roman" w:hAnsi="Times New Roman" w:cs="Times New Roman"/>
          <w:b/>
          <w:sz w:val="24"/>
          <w:szCs w:val="24"/>
        </w:rPr>
        <w:t>Ms. Ashta Siddhi Nagar</w:t>
      </w:r>
    </w:p>
    <w:p w14:paraId="6F415E4F" w14:textId="77777777" w:rsidR="00986EB3" w:rsidRPr="00986EB3" w:rsidRDefault="00986EB3" w:rsidP="00986EB3">
      <w:pPr>
        <w:pBdr>
          <w:bottom w:val="single" w:sz="6" w:space="1" w:color="auto"/>
        </w:pBdr>
        <w:spacing w:line="360" w:lineRule="auto"/>
        <w:rPr>
          <w:rFonts w:ascii="Times New Roman" w:hAnsi="Times New Roman" w:cs="Times New Roman"/>
          <w:bCs/>
          <w:sz w:val="24"/>
          <w:szCs w:val="24"/>
        </w:rPr>
      </w:pPr>
      <w:r w:rsidRPr="00986EB3">
        <w:rPr>
          <w:rFonts w:ascii="Times New Roman" w:hAnsi="Times New Roman" w:cs="Times New Roman"/>
          <w:bCs/>
          <w:sz w:val="24"/>
          <w:szCs w:val="24"/>
        </w:rPr>
        <w:t>LL.M.</w:t>
      </w:r>
    </w:p>
    <w:p w14:paraId="39CBEB12" w14:textId="77777777" w:rsidR="00986EB3" w:rsidRPr="00986EB3" w:rsidRDefault="00986EB3" w:rsidP="00986EB3">
      <w:pPr>
        <w:pBdr>
          <w:bottom w:val="single" w:sz="6" w:space="1" w:color="auto"/>
        </w:pBdr>
        <w:spacing w:line="360" w:lineRule="auto"/>
        <w:rPr>
          <w:rFonts w:ascii="Times New Roman" w:hAnsi="Times New Roman" w:cs="Times New Roman"/>
          <w:bCs/>
          <w:sz w:val="24"/>
          <w:szCs w:val="24"/>
        </w:rPr>
      </w:pPr>
      <w:r w:rsidRPr="00986EB3">
        <w:rPr>
          <w:rFonts w:ascii="Times New Roman" w:hAnsi="Times New Roman" w:cs="Times New Roman"/>
          <w:bCs/>
          <w:sz w:val="24"/>
          <w:szCs w:val="24"/>
        </w:rPr>
        <w:t>Amity Law School Lucknow,</w:t>
      </w:r>
    </w:p>
    <w:p w14:paraId="5F05DA71" w14:textId="77777777" w:rsidR="00986EB3" w:rsidRPr="00986EB3" w:rsidRDefault="00986EB3" w:rsidP="00986EB3">
      <w:pPr>
        <w:pBdr>
          <w:bottom w:val="single" w:sz="6" w:space="1" w:color="auto"/>
        </w:pBdr>
        <w:spacing w:line="360" w:lineRule="auto"/>
        <w:rPr>
          <w:rFonts w:ascii="Times New Roman" w:hAnsi="Times New Roman" w:cs="Times New Roman"/>
          <w:bCs/>
          <w:sz w:val="24"/>
          <w:szCs w:val="24"/>
        </w:rPr>
      </w:pPr>
      <w:r w:rsidRPr="00986EB3">
        <w:rPr>
          <w:rFonts w:ascii="Times New Roman" w:hAnsi="Times New Roman" w:cs="Times New Roman"/>
          <w:bCs/>
          <w:sz w:val="24"/>
          <w:szCs w:val="24"/>
        </w:rPr>
        <w:t>Amity University Uttar Pradesh Lucknow Campus</w:t>
      </w:r>
    </w:p>
    <w:p w14:paraId="42F38FA0" w14:textId="7E9A1722" w:rsidR="00986EB3" w:rsidRPr="00986EB3" w:rsidRDefault="00986EB3" w:rsidP="00986EB3">
      <w:pPr>
        <w:pBdr>
          <w:bottom w:val="single" w:sz="6" w:space="1" w:color="auto"/>
        </w:pBdr>
        <w:spacing w:line="360" w:lineRule="auto"/>
        <w:rPr>
          <w:rFonts w:ascii="Times New Roman" w:hAnsi="Times New Roman" w:cs="Times New Roman"/>
          <w:bCs/>
          <w:sz w:val="24"/>
          <w:szCs w:val="24"/>
        </w:rPr>
      </w:pPr>
      <w:r w:rsidRPr="00986EB3">
        <w:rPr>
          <w:rFonts w:ascii="Times New Roman" w:hAnsi="Times New Roman" w:cs="Times New Roman"/>
          <w:bCs/>
          <w:sz w:val="24"/>
          <w:szCs w:val="24"/>
        </w:rPr>
        <w:t>Email: nagar.siddhi@gmail.com</w:t>
      </w:r>
    </w:p>
    <w:p w14:paraId="0EAB2C0E" w14:textId="77777777" w:rsidR="00986EB3" w:rsidRDefault="00986EB3" w:rsidP="000A749A">
      <w:pPr>
        <w:spacing w:line="360" w:lineRule="auto"/>
        <w:jc w:val="both"/>
        <w:rPr>
          <w:rFonts w:ascii="Times New Roman" w:hAnsi="Times New Roman" w:cs="Times New Roman"/>
          <w:b/>
          <w:sz w:val="24"/>
          <w:szCs w:val="24"/>
        </w:rPr>
      </w:pPr>
    </w:p>
    <w:p w14:paraId="5BA3175A" w14:textId="77777777" w:rsidR="00986EB3" w:rsidRDefault="00986EB3" w:rsidP="000A749A">
      <w:pPr>
        <w:spacing w:line="360" w:lineRule="auto"/>
        <w:jc w:val="both"/>
        <w:rPr>
          <w:rFonts w:ascii="Times New Roman" w:hAnsi="Times New Roman" w:cs="Times New Roman"/>
          <w:b/>
          <w:sz w:val="24"/>
          <w:szCs w:val="24"/>
        </w:rPr>
      </w:pPr>
    </w:p>
    <w:p w14:paraId="3FE0C0DF" w14:textId="57C5D5AC" w:rsidR="00E95A13" w:rsidRPr="000A749A" w:rsidRDefault="00972E9F" w:rsidP="000A749A">
      <w:pPr>
        <w:spacing w:line="360" w:lineRule="auto"/>
        <w:jc w:val="both"/>
        <w:rPr>
          <w:rFonts w:ascii="Times New Roman" w:hAnsi="Times New Roman" w:cs="Times New Roman"/>
          <w:b/>
          <w:sz w:val="24"/>
          <w:szCs w:val="24"/>
        </w:rPr>
      </w:pPr>
      <w:r w:rsidRPr="000A749A">
        <w:rPr>
          <w:rFonts w:ascii="Times New Roman" w:hAnsi="Times New Roman" w:cs="Times New Roman"/>
          <w:b/>
          <w:sz w:val="24"/>
          <w:szCs w:val="24"/>
        </w:rPr>
        <w:t>Abstract</w:t>
      </w:r>
    </w:p>
    <w:p w14:paraId="2EB54C15" w14:textId="1D98BC8A" w:rsidR="00AD4BAB" w:rsidRPr="000A749A" w:rsidRDefault="00AD4BAB" w:rsidP="000A749A">
      <w:pPr>
        <w:spacing w:line="360" w:lineRule="auto"/>
        <w:jc w:val="both"/>
        <w:rPr>
          <w:rFonts w:ascii="Times New Roman" w:hAnsi="Times New Roman" w:cs="Times New Roman"/>
          <w:i/>
          <w:sz w:val="24"/>
          <w:szCs w:val="24"/>
        </w:rPr>
      </w:pPr>
      <w:r w:rsidRPr="000A749A">
        <w:rPr>
          <w:rFonts w:ascii="Times New Roman" w:hAnsi="Times New Roman" w:cs="Times New Roman"/>
          <w:i/>
          <w:sz w:val="24"/>
          <w:szCs w:val="24"/>
        </w:rPr>
        <w:t>Global financial services have been transformed by fintech, with an anticipated $24 trillion in transactions in FY21–2022</w:t>
      </w:r>
      <w:r w:rsidR="003031F0" w:rsidRPr="000A749A">
        <w:rPr>
          <w:rStyle w:val="FootnoteReference"/>
          <w:rFonts w:ascii="Times New Roman" w:hAnsi="Times New Roman" w:cs="Times New Roman"/>
          <w:i/>
          <w:sz w:val="24"/>
          <w:szCs w:val="24"/>
        </w:rPr>
        <w:footnoteReference w:id="1"/>
      </w:r>
      <w:r w:rsidRPr="000A749A">
        <w:rPr>
          <w:rFonts w:ascii="Times New Roman" w:hAnsi="Times New Roman" w:cs="Times New Roman"/>
          <w:i/>
          <w:sz w:val="24"/>
          <w:szCs w:val="24"/>
        </w:rPr>
        <w:t>. India has become a major fintech hotspot, with over 7,000 start-</w:t>
      </w:r>
      <w:r w:rsidRPr="000A749A">
        <w:rPr>
          <w:rFonts w:ascii="Times New Roman" w:hAnsi="Times New Roman" w:cs="Times New Roman"/>
          <w:i/>
          <w:sz w:val="24"/>
          <w:szCs w:val="24"/>
        </w:rPr>
        <w:lastRenderedPageBreak/>
        <w:t>ups and a 2021 fintech adoption rate of 87%, which is greater than the global average</w:t>
      </w:r>
      <w:r w:rsidR="00C7701C" w:rsidRPr="000A749A">
        <w:rPr>
          <w:rStyle w:val="FootnoteReference"/>
          <w:rFonts w:ascii="Times New Roman" w:hAnsi="Times New Roman" w:cs="Times New Roman"/>
          <w:i/>
          <w:sz w:val="24"/>
          <w:szCs w:val="24"/>
        </w:rPr>
        <w:footnoteReference w:id="2"/>
      </w:r>
      <w:r w:rsidRPr="000A749A">
        <w:rPr>
          <w:rFonts w:ascii="Times New Roman" w:hAnsi="Times New Roman" w:cs="Times New Roman"/>
          <w:i/>
          <w:sz w:val="24"/>
          <w:szCs w:val="24"/>
        </w:rPr>
        <w:t>. It is anticipated that the industry would be valued at $1 trillion by 2030, driven by important industries such as wealth management, digital payments, lending</w:t>
      </w:r>
      <w:r w:rsidR="00FC213E">
        <w:rPr>
          <w:rFonts w:ascii="Times New Roman" w:hAnsi="Times New Roman" w:cs="Times New Roman"/>
          <w:i/>
          <w:sz w:val="24"/>
          <w:szCs w:val="24"/>
        </w:rPr>
        <w:t>8</w:t>
      </w:r>
      <w:r w:rsidRPr="000A749A">
        <w:rPr>
          <w:rFonts w:ascii="Times New Roman" w:hAnsi="Times New Roman" w:cs="Times New Roman"/>
          <w:i/>
          <w:sz w:val="24"/>
          <w:szCs w:val="24"/>
        </w:rPr>
        <w:t>, and insurance technology. But regulation is still dispersed throughout organisations such as the RBI, IRDAI, SEBI, MCA, and MEITY, which makes it difficult for startups to comply. It is difficult to effectively balance the goals of innovation and consumer protection due to the complicated regulatory environment and the absence of comprehensive fintech laws. The domains, regulators, and tools used in India's fintech rules are examined in this article. It evaluates regulatory strategies for important subsets such as lending structures and digital payments</w:t>
      </w:r>
      <w:r w:rsidR="00C7701C" w:rsidRPr="000A749A">
        <w:rPr>
          <w:rStyle w:val="FootnoteReference"/>
          <w:rFonts w:ascii="Times New Roman" w:hAnsi="Times New Roman" w:cs="Times New Roman"/>
          <w:i/>
          <w:sz w:val="24"/>
          <w:szCs w:val="24"/>
        </w:rPr>
        <w:footnoteReference w:id="3"/>
      </w:r>
      <w:r w:rsidRPr="000A749A">
        <w:rPr>
          <w:rFonts w:ascii="Times New Roman" w:hAnsi="Times New Roman" w:cs="Times New Roman"/>
          <w:i/>
          <w:sz w:val="24"/>
          <w:szCs w:val="24"/>
        </w:rPr>
        <w:t>. Pressure points are also highlighted in the analysis, as demonstrated by case studies such as the Paytm debate. In the end, the study makes suggestions for policy optimisation, encouraging fintech development while protecting user interests through careful regulation that is tailored to specific models and risk-aware.</w:t>
      </w:r>
    </w:p>
    <w:p w14:paraId="69718B59" w14:textId="78E66433" w:rsidR="00972E9F" w:rsidRPr="000A749A" w:rsidRDefault="00972E9F" w:rsidP="000A749A">
      <w:pPr>
        <w:pBdr>
          <w:bottom w:val="single" w:sz="6" w:space="1" w:color="auto"/>
        </w:pBdr>
        <w:spacing w:line="360" w:lineRule="auto"/>
        <w:jc w:val="both"/>
        <w:rPr>
          <w:rFonts w:ascii="Times New Roman" w:hAnsi="Times New Roman" w:cs="Times New Roman"/>
          <w:sz w:val="24"/>
          <w:szCs w:val="24"/>
        </w:rPr>
      </w:pPr>
      <w:r w:rsidRPr="000A749A">
        <w:rPr>
          <w:rFonts w:ascii="Times New Roman" w:hAnsi="Times New Roman" w:cs="Times New Roman"/>
          <w:b/>
          <w:sz w:val="24"/>
          <w:szCs w:val="24"/>
        </w:rPr>
        <w:t>Keywords</w:t>
      </w:r>
      <w:r w:rsidR="00AD4BAB" w:rsidRPr="000A749A">
        <w:rPr>
          <w:rFonts w:ascii="Times New Roman" w:hAnsi="Times New Roman" w:cs="Times New Roman"/>
          <w:sz w:val="24"/>
          <w:szCs w:val="24"/>
        </w:rPr>
        <w:t xml:space="preserve"> – </w:t>
      </w:r>
      <w:r w:rsidR="00436130" w:rsidRPr="000A749A">
        <w:rPr>
          <w:rFonts w:ascii="Times New Roman" w:hAnsi="Times New Roman" w:cs="Times New Roman"/>
          <w:sz w:val="24"/>
          <w:szCs w:val="24"/>
        </w:rPr>
        <w:t>F</w:t>
      </w:r>
      <w:r w:rsidR="00AD4BAB" w:rsidRPr="000A749A">
        <w:rPr>
          <w:rFonts w:ascii="Times New Roman" w:hAnsi="Times New Roman" w:cs="Times New Roman"/>
          <w:sz w:val="24"/>
          <w:szCs w:val="24"/>
        </w:rPr>
        <w:t xml:space="preserve">intech, </w:t>
      </w:r>
      <w:r w:rsidR="00436130" w:rsidRPr="000A749A">
        <w:rPr>
          <w:rFonts w:ascii="Times New Roman" w:hAnsi="Times New Roman" w:cs="Times New Roman"/>
          <w:sz w:val="24"/>
          <w:szCs w:val="24"/>
        </w:rPr>
        <w:t>D</w:t>
      </w:r>
      <w:r w:rsidR="00AD4BAB" w:rsidRPr="000A749A">
        <w:rPr>
          <w:rFonts w:ascii="Times New Roman" w:hAnsi="Times New Roman" w:cs="Times New Roman"/>
          <w:sz w:val="24"/>
          <w:szCs w:val="24"/>
        </w:rPr>
        <w:t xml:space="preserve">igital </w:t>
      </w:r>
      <w:r w:rsidR="00436130" w:rsidRPr="000A749A">
        <w:rPr>
          <w:rFonts w:ascii="Times New Roman" w:hAnsi="Times New Roman" w:cs="Times New Roman"/>
          <w:sz w:val="24"/>
          <w:szCs w:val="24"/>
        </w:rPr>
        <w:t>B</w:t>
      </w:r>
      <w:r w:rsidR="00AD4BAB" w:rsidRPr="000A749A">
        <w:rPr>
          <w:rFonts w:ascii="Times New Roman" w:hAnsi="Times New Roman" w:cs="Times New Roman"/>
          <w:sz w:val="24"/>
          <w:szCs w:val="24"/>
        </w:rPr>
        <w:t xml:space="preserve">anking, </w:t>
      </w:r>
      <w:r w:rsidR="00436130" w:rsidRPr="000A749A">
        <w:rPr>
          <w:rFonts w:ascii="Times New Roman" w:hAnsi="Times New Roman" w:cs="Times New Roman"/>
          <w:sz w:val="24"/>
          <w:szCs w:val="24"/>
        </w:rPr>
        <w:t>I</w:t>
      </w:r>
      <w:r w:rsidR="00AD4BAB" w:rsidRPr="000A749A">
        <w:rPr>
          <w:rFonts w:ascii="Times New Roman" w:hAnsi="Times New Roman" w:cs="Times New Roman"/>
          <w:sz w:val="24"/>
          <w:szCs w:val="24"/>
        </w:rPr>
        <w:t xml:space="preserve">ndia, </w:t>
      </w:r>
      <w:r w:rsidR="00436130" w:rsidRPr="000A749A">
        <w:rPr>
          <w:rFonts w:ascii="Times New Roman" w:hAnsi="Times New Roman" w:cs="Times New Roman"/>
          <w:sz w:val="24"/>
          <w:szCs w:val="24"/>
        </w:rPr>
        <w:t>R</w:t>
      </w:r>
      <w:r w:rsidR="00AD4BAB" w:rsidRPr="000A749A">
        <w:rPr>
          <w:rFonts w:ascii="Times New Roman" w:hAnsi="Times New Roman" w:cs="Times New Roman"/>
          <w:sz w:val="24"/>
          <w:szCs w:val="24"/>
        </w:rPr>
        <w:t>egulation</w:t>
      </w:r>
    </w:p>
    <w:p w14:paraId="547B1B41" w14:textId="77777777" w:rsidR="00436130" w:rsidRPr="000A749A" w:rsidRDefault="00436130" w:rsidP="000A749A">
      <w:pPr>
        <w:spacing w:line="360" w:lineRule="auto"/>
        <w:jc w:val="both"/>
        <w:rPr>
          <w:rFonts w:ascii="Times New Roman" w:hAnsi="Times New Roman" w:cs="Times New Roman"/>
          <w:sz w:val="24"/>
          <w:szCs w:val="24"/>
        </w:rPr>
      </w:pPr>
    </w:p>
    <w:p w14:paraId="37AB163C" w14:textId="00607034" w:rsidR="00AD4BAB" w:rsidRPr="000A749A" w:rsidRDefault="00AD4BAB" w:rsidP="000A749A">
      <w:pPr>
        <w:pStyle w:val="ListParagraph"/>
        <w:numPr>
          <w:ilvl w:val="0"/>
          <w:numId w:val="7"/>
        </w:numPr>
        <w:spacing w:line="360" w:lineRule="auto"/>
        <w:jc w:val="both"/>
        <w:rPr>
          <w:rFonts w:ascii="Times New Roman" w:hAnsi="Times New Roman" w:cs="Times New Roman"/>
          <w:b/>
          <w:sz w:val="24"/>
          <w:szCs w:val="24"/>
        </w:rPr>
      </w:pPr>
      <w:r w:rsidRPr="000A749A">
        <w:rPr>
          <w:rFonts w:ascii="Times New Roman" w:hAnsi="Times New Roman" w:cs="Times New Roman"/>
          <w:b/>
          <w:sz w:val="24"/>
          <w:szCs w:val="24"/>
        </w:rPr>
        <w:t>INTRODUCTION</w:t>
      </w:r>
    </w:p>
    <w:p w14:paraId="73857FEE" w14:textId="4C8DE779" w:rsidR="00DE7DAD" w:rsidRPr="000A749A" w:rsidRDefault="00DE7DAD" w:rsidP="000A749A">
      <w:pPr>
        <w:spacing w:line="360" w:lineRule="auto"/>
        <w:jc w:val="both"/>
        <w:rPr>
          <w:rFonts w:ascii="Times New Roman" w:hAnsi="Times New Roman" w:cs="Times New Roman"/>
          <w:sz w:val="24"/>
          <w:szCs w:val="24"/>
        </w:rPr>
      </w:pPr>
      <w:r w:rsidRPr="000A749A">
        <w:rPr>
          <w:rFonts w:ascii="Times New Roman" w:hAnsi="Times New Roman" w:cs="Times New Roman"/>
          <w:sz w:val="24"/>
          <w:szCs w:val="24"/>
        </w:rPr>
        <w:t xml:space="preserve">India has one of the fastest growing fintech ecosystem globally, with more than 2,000 recognised fintech enterprises operating across loan, digital payments (P2C and P2P), investment, personal finance, credit ratings, </w:t>
      </w:r>
      <w:proofErr w:type="gramStart"/>
      <w:r w:rsidRPr="000A749A">
        <w:rPr>
          <w:rFonts w:ascii="Times New Roman" w:hAnsi="Times New Roman" w:cs="Times New Roman"/>
          <w:sz w:val="24"/>
          <w:szCs w:val="24"/>
        </w:rPr>
        <w:t>insurance</w:t>
      </w:r>
      <w:proofErr w:type="gramEnd"/>
      <w:r w:rsidRPr="000A749A">
        <w:rPr>
          <w:rFonts w:ascii="Times New Roman" w:hAnsi="Times New Roman" w:cs="Times New Roman"/>
          <w:sz w:val="24"/>
          <w:szCs w:val="24"/>
        </w:rPr>
        <w:t xml:space="preserve"> and regulatory technology. The sector is projected to exceed USD 150 billion in value by 2025. In the previous financial year, Indian fintech companies raised approximately USD 8.53 billion through 278 funding deals. Digital payment </w:t>
      </w:r>
      <w:proofErr w:type="gramStart"/>
      <w:r w:rsidRPr="000A749A">
        <w:rPr>
          <w:rFonts w:ascii="Times New Roman" w:hAnsi="Times New Roman" w:cs="Times New Roman"/>
          <w:sz w:val="24"/>
          <w:szCs w:val="24"/>
        </w:rPr>
        <w:t>have</w:t>
      </w:r>
      <w:proofErr w:type="gramEnd"/>
      <w:r w:rsidRPr="000A749A">
        <w:rPr>
          <w:rFonts w:ascii="Times New Roman" w:hAnsi="Times New Roman" w:cs="Times New Roman"/>
          <w:sz w:val="24"/>
          <w:szCs w:val="24"/>
        </w:rPr>
        <w:t xml:space="preserve"> shown remarkable growth, with over 23 billion transactions amounting to INR 38.3 lakh crore (around USD 475 billion) recorded by the end of the last financial year’s final quarter. Digital payment </w:t>
      </w:r>
      <w:proofErr w:type="gramStart"/>
      <w:r w:rsidRPr="000A749A">
        <w:rPr>
          <w:rFonts w:ascii="Times New Roman" w:hAnsi="Times New Roman" w:cs="Times New Roman"/>
          <w:sz w:val="24"/>
          <w:szCs w:val="24"/>
        </w:rPr>
        <w:t>are</w:t>
      </w:r>
      <w:proofErr w:type="gramEnd"/>
      <w:r w:rsidRPr="000A749A">
        <w:rPr>
          <w:rFonts w:ascii="Times New Roman" w:hAnsi="Times New Roman" w:cs="Times New Roman"/>
          <w:sz w:val="24"/>
          <w:szCs w:val="24"/>
        </w:rPr>
        <w:t xml:space="preserve"> expected to dominate overall transaction by 2026, though such projection must be treated cautiously due to potential overestimation.</w:t>
      </w:r>
      <w:r w:rsidRPr="000A749A">
        <w:rPr>
          <w:rFonts w:ascii="Times New Roman" w:hAnsi="Times New Roman" w:cs="Times New Roman"/>
          <w:sz w:val="24"/>
          <w:szCs w:val="24"/>
        </w:rPr>
        <w:br/>
      </w:r>
      <w:r w:rsidRPr="000A749A">
        <w:rPr>
          <w:rFonts w:ascii="Times New Roman" w:hAnsi="Times New Roman" w:cs="Times New Roman"/>
          <w:sz w:val="24"/>
          <w:szCs w:val="24"/>
        </w:rPr>
        <w:br/>
        <w:t xml:space="preserve">The sector is largely driven by domestic companies supported by international investment, although foreign players have increasingly entered the Indian market in recent years. The growth is expected to continue particularly in payment supported by expanding internet </w:t>
      </w:r>
      <w:r w:rsidRPr="000A749A">
        <w:rPr>
          <w:rFonts w:ascii="Times New Roman" w:hAnsi="Times New Roman" w:cs="Times New Roman"/>
          <w:sz w:val="24"/>
          <w:szCs w:val="24"/>
        </w:rPr>
        <w:lastRenderedPageBreak/>
        <w:t>penetration and favourable policy development. Despite initial disruptions caused by the COVID-19 pandemic, the fintech industry maintained strong momentum. The Governor of the Reserve Bank of India observed that increased digitisation and financial inclusion during the pandemic significantly accelerated fintech adoption. However, as normalcy return, the long-term impact of pandemic-driven digital reliance remain to be assessed. The risk such as a potential global recession and geopolitical instability may also affect sectoral growth.</w:t>
      </w:r>
      <w:r w:rsidRPr="000A749A">
        <w:rPr>
          <w:rFonts w:ascii="Times New Roman" w:hAnsi="Times New Roman" w:cs="Times New Roman"/>
          <w:sz w:val="24"/>
          <w:szCs w:val="24"/>
        </w:rPr>
        <w:br/>
      </w:r>
      <w:r w:rsidRPr="000A749A">
        <w:rPr>
          <w:rFonts w:ascii="Times New Roman" w:hAnsi="Times New Roman" w:cs="Times New Roman"/>
          <w:sz w:val="24"/>
          <w:szCs w:val="24"/>
        </w:rPr>
        <w:br/>
        <w:t xml:space="preserve">The key growth area </w:t>
      </w:r>
      <w:proofErr w:type="gramStart"/>
      <w:r w:rsidRPr="000A749A">
        <w:rPr>
          <w:rFonts w:ascii="Times New Roman" w:hAnsi="Times New Roman" w:cs="Times New Roman"/>
          <w:sz w:val="24"/>
          <w:szCs w:val="24"/>
        </w:rPr>
        <w:t>include</w:t>
      </w:r>
      <w:proofErr w:type="gramEnd"/>
      <w:r w:rsidRPr="000A749A">
        <w:rPr>
          <w:rFonts w:ascii="Times New Roman" w:hAnsi="Times New Roman" w:cs="Times New Roman"/>
          <w:sz w:val="24"/>
          <w:szCs w:val="24"/>
        </w:rPr>
        <w:t xml:space="preserve"> Buy Now, Pay Later (BNPL), micro-credit, blockchain, open banking, collaboration between fintech firms and traditional banks, neo-banking, embedded finance, artificial </w:t>
      </w:r>
      <w:proofErr w:type="gramStart"/>
      <w:r w:rsidRPr="000A749A">
        <w:rPr>
          <w:rFonts w:ascii="Times New Roman" w:hAnsi="Times New Roman" w:cs="Times New Roman"/>
          <w:sz w:val="24"/>
          <w:szCs w:val="24"/>
        </w:rPr>
        <w:t>intelligence</w:t>
      </w:r>
      <w:proofErr w:type="gramEnd"/>
      <w:r w:rsidRPr="000A749A">
        <w:rPr>
          <w:rFonts w:ascii="Times New Roman" w:hAnsi="Times New Roman" w:cs="Times New Roman"/>
          <w:sz w:val="24"/>
          <w:szCs w:val="24"/>
        </w:rPr>
        <w:t xml:space="preserve"> and emerging digital innovation. Embedded finance and “</w:t>
      </w:r>
      <w:proofErr w:type="spellStart"/>
      <w:r w:rsidRPr="000A749A">
        <w:rPr>
          <w:rFonts w:ascii="Times New Roman" w:hAnsi="Times New Roman" w:cs="Times New Roman"/>
          <w:sz w:val="24"/>
          <w:szCs w:val="24"/>
        </w:rPr>
        <w:t>TechFin</w:t>
      </w:r>
      <w:proofErr w:type="spellEnd"/>
      <w:r w:rsidRPr="000A749A">
        <w:rPr>
          <w:rFonts w:ascii="Times New Roman" w:hAnsi="Times New Roman" w:cs="Times New Roman"/>
          <w:sz w:val="24"/>
          <w:szCs w:val="24"/>
        </w:rPr>
        <w:t xml:space="preserve">” models are gaining </w:t>
      </w:r>
      <w:proofErr w:type="gramStart"/>
      <w:r w:rsidRPr="000A749A">
        <w:rPr>
          <w:rFonts w:ascii="Times New Roman" w:hAnsi="Times New Roman" w:cs="Times New Roman"/>
          <w:sz w:val="24"/>
          <w:szCs w:val="24"/>
        </w:rPr>
        <w:t>particular prominence</w:t>
      </w:r>
      <w:proofErr w:type="gramEnd"/>
      <w:r w:rsidRPr="000A749A">
        <w:rPr>
          <w:rFonts w:ascii="Times New Roman" w:hAnsi="Times New Roman" w:cs="Times New Roman"/>
          <w:sz w:val="24"/>
          <w:szCs w:val="24"/>
        </w:rPr>
        <w:t>. While projections suggest the sector could reach USD 1 trillion in Assets Under Management and USD 200 billion in revenue, such estimates should be approached with caution due to possible industry optimism.</w:t>
      </w:r>
      <w:r w:rsidRPr="000A749A">
        <w:rPr>
          <w:rFonts w:ascii="Times New Roman" w:hAnsi="Times New Roman" w:cs="Times New Roman"/>
          <w:sz w:val="24"/>
          <w:szCs w:val="24"/>
        </w:rPr>
        <w:br/>
      </w:r>
    </w:p>
    <w:p w14:paraId="42ED34DF" w14:textId="58733561" w:rsidR="00870839" w:rsidRPr="000A749A" w:rsidRDefault="00870839" w:rsidP="000A749A">
      <w:pPr>
        <w:spacing w:line="360" w:lineRule="auto"/>
        <w:jc w:val="both"/>
        <w:rPr>
          <w:rFonts w:ascii="Times New Roman" w:hAnsi="Times New Roman" w:cs="Times New Roman"/>
          <w:sz w:val="24"/>
          <w:szCs w:val="24"/>
        </w:rPr>
      </w:pPr>
      <w:r w:rsidRPr="000A749A">
        <w:rPr>
          <w:rFonts w:ascii="Times New Roman" w:hAnsi="Times New Roman" w:cs="Times New Roman"/>
          <w:b/>
          <w:bCs/>
          <w:sz w:val="24"/>
          <w:szCs w:val="24"/>
        </w:rPr>
        <w:t>1.</w:t>
      </w:r>
      <w:r w:rsidR="00DE7DAD" w:rsidRPr="000A749A">
        <w:rPr>
          <w:rFonts w:ascii="Times New Roman" w:hAnsi="Times New Roman" w:cs="Times New Roman"/>
          <w:b/>
          <w:bCs/>
          <w:sz w:val="24"/>
          <w:szCs w:val="24"/>
        </w:rPr>
        <w:t>1</w:t>
      </w:r>
      <w:r w:rsidRPr="000A749A">
        <w:rPr>
          <w:rFonts w:ascii="Times New Roman" w:hAnsi="Times New Roman" w:cs="Times New Roman"/>
          <w:b/>
          <w:bCs/>
          <w:sz w:val="24"/>
          <w:szCs w:val="24"/>
        </w:rPr>
        <w:t xml:space="preserve"> Objectives of the study</w:t>
      </w:r>
      <w:r w:rsidRPr="000A749A">
        <w:rPr>
          <w:rFonts w:ascii="Times New Roman" w:hAnsi="Times New Roman" w:cs="Times New Roman"/>
          <w:sz w:val="24"/>
          <w:szCs w:val="24"/>
        </w:rPr>
        <w:br/>
      </w:r>
      <w:r w:rsidRPr="000A749A">
        <w:rPr>
          <w:rFonts w:ascii="Times New Roman" w:hAnsi="Times New Roman" w:cs="Times New Roman"/>
          <w:sz w:val="24"/>
          <w:szCs w:val="24"/>
        </w:rPr>
        <w:br/>
        <w:t xml:space="preserve">The present study examine the constitutional and statutory framework governing digital banking and fintech regulation in India. The analysis refers to the Reserve Bank of India Act, 1934 enacted in 1934 which establish the central banking system. It also </w:t>
      </w:r>
      <w:proofErr w:type="gramStart"/>
      <w:r w:rsidRPr="000A749A">
        <w:rPr>
          <w:rFonts w:ascii="Times New Roman" w:hAnsi="Times New Roman" w:cs="Times New Roman"/>
          <w:sz w:val="24"/>
          <w:szCs w:val="24"/>
        </w:rPr>
        <w:t>consider</w:t>
      </w:r>
      <w:proofErr w:type="gramEnd"/>
      <w:r w:rsidRPr="000A749A">
        <w:rPr>
          <w:rFonts w:ascii="Times New Roman" w:hAnsi="Times New Roman" w:cs="Times New Roman"/>
          <w:sz w:val="24"/>
          <w:szCs w:val="24"/>
        </w:rPr>
        <w:t xml:space="preserve"> the Payment and Settlement Systems Act, 2007 enacted in 2007 regulating payment mechanism and settlement procedures. The study includes the Companies Act, 2013 enacted in 2013 that governs incorporation and corporate compliance. Further, the Consumer Protection Act, 2019 enacted in 2019 protect consumer rights in electronic transactions. The Information Technology Act, 2000 enacted in 2000 recognise electronic records and penalise cyber offences. The Digital Personal Data Protection Act, 2023 enacted in 2023 impose statutory obligations concerning personal data processing.</w:t>
      </w:r>
      <w:r w:rsidRPr="000A749A">
        <w:rPr>
          <w:rFonts w:ascii="Times New Roman" w:hAnsi="Times New Roman" w:cs="Times New Roman"/>
          <w:sz w:val="24"/>
          <w:szCs w:val="24"/>
        </w:rPr>
        <w:br/>
      </w:r>
      <w:r w:rsidRPr="000A749A">
        <w:rPr>
          <w:rFonts w:ascii="Times New Roman" w:hAnsi="Times New Roman" w:cs="Times New Roman"/>
          <w:sz w:val="24"/>
          <w:szCs w:val="24"/>
        </w:rPr>
        <w:br/>
        <w:t>The study analyse regulatory jurisdiction exercised by the Reserve Bank of India, the Securities and Exchange Board of India, the Insurance Regulatory and Development Authority of India and the Ministry of Electronics and Information Technology. It examines how these authorities supervise fintech entities and how their powers intersect within statutory limits.</w:t>
      </w:r>
      <w:r w:rsidR="00101F49" w:rsidRPr="000A749A">
        <w:rPr>
          <w:rFonts w:ascii="Times New Roman" w:hAnsi="Times New Roman" w:cs="Times New Roman"/>
          <w:sz w:val="24"/>
          <w:szCs w:val="24"/>
        </w:rPr>
        <w:t xml:space="preserve"> </w:t>
      </w:r>
      <w:r w:rsidRPr="000A749A">
        <w:rPr>
          <w:rFonts w:ascii="Times New Roman" w:hAnsi="Times New Roman" w:cs="Times New Roman"/>
          <w:sz w:val="24"/>
          <w:szCs w:val="24"/>
        </w:rPr>
        <w:t xml:space="preserve">The objectives further include evaluation of consumer protection safeguards in digital finance. The inquiry </w:t>
      </w:r>
      <w:proofErr w:type="gramStart"/>
      <w:r w:rsidRPr="000A749A">
        <w:rPr>
          <w:rFonts w:ascii="Times New Roman" w:hAnsi="Times New Roman" w:cs="Times New Roman"/>
          <w:sz w:val="24"/>
          <w:szCs w:val="24"/>
        </w:rPr>
        <w:t>focus</w:t>
      </w:r>
      <w:proofErr w:type="gramEnd"/>
      <w:r w:rsidRPr="000A749A">
        <w:rPr>
          <w:rFonts w:ascii="Times New Roman" w:hAnsi="Times New Roman" w:cs="Times New Roman"/>
          <w:sz w:val="24"/>
          <w:szCs w:val="24"/>
        </w:rPr>
        <w:t xml:space="preserve"> on grievance redressal, unfair trade </w:t>
      </w:r>
      <w:proofErr w:type="gramStart"/>
      <w:r w:rsidRPr="000A749A">
        <w:rPr>
          <w:rFonts w:ascii="Times New Roman" w:hAnsi="Times New Roman" w:cs="Times New Roman"/>
          <w:sz w:val="24"/>
          <w:szCs w:val="24"/>
        </w:rPr>
        <w:t>practice</w:t>
      </w:r>
      <w:proofErr w:type="gramEnd"/>
      <w:r w:rsidRPr="000A749A">
        <w:rPr>
          <w:rFonts w:ascii="Times New Roman" w:hAnsi="Times New Roman" w:cs="Times New Roman"/>
          <w:sz w:val="24"/>
          <w:szCs w:val="24"/>
        </w:rPr>
        <w:t xml:space="preserve"> and product liability in online banking </w:t>
      </w:r>
      <w:r w:rsidRPr="000A749A">
        <w:rPr>
          <w:rFonts w:ascii="Times New Roman" w:hAnsi="Times New Roman" w:cs="Times New Roman"/>
          <w:sz w:val="24"/>
          <w:szCs w:val="24"/>
        </w:rPr>
        <w:lastRenderedPageBreak/>
        <w:t xml:space="preserve">disputes. The study also </w:t>
      </w:r>
      <w:proofErr w:type="gramStart"/>
      <w:r w:rsidRPr="000A749A">
        <w:rPr>
          <w:rFonts w:ascii="Times New Roman" w:hAnsi="Times New Roman" w:cs="Times New Roman"/>
          <w:sz w:val="24"/>
          <w:szCs w:val="24"/>
        </w:rPr>
        <w:t>examine</w:t>
      </w:r>
      <w:proofErr w:type="gramEnd"/>
      <w:r w:rsidRPr="000A749A">
        <w:rPr>
          <w:rFonts w:ascii="Times New Roman" w:hAnsi="Times New Roman" w:cs="Times New Roman"/>
          <w:sz w:val="24"/>
          <w:szCs w:val="24"/>
        </w:rPr>
        <w:t xml:space="preserve"> the right to privacy affirmed in Justice K.S. </w:t>
      </w:r>
      <w:proofErr w:type="spellStart"/>
      <w:r w:rsidRPr="000A749A">
        <w:rPr>
          <w:rFonts w:ascii="Times New Roman" w:hAnsi="Times New Roman" w:cs="Times New Roman"/>
          <w:sz w:val="24"/>
          <w:szCs w:val="24"/>
        </w:rPr>
        <w:t>Puttaswamy</w:t>
      </w:r>
      <w:proofErr w:type="spellEnd"/>
      <w:r w:rsidRPr="000A749A">
        <w:rPr>
          <w:rFonts w:ascii="Times New Roman" w:hAnsi="Times New Roman" w:cs="Times New Roman"/>
          <w:sz w:val="24"/>
          <w:szCs w:val="24"/>
        </w:rPr>
        <w:t xml:space="preserve"> v. Union of India decided in 2017 under Article 21 of the Constitution. The obligations under the Digital Personal Data Protection Act, 2023 are analysed in banking context.</w:t>
      </w:r>
      <w:r w:rsidRPr="000A749A">
        <w:rPr>
          <w:rFonts w:ascii="Times New Roman" w:hAnsi="Times New Roman" w:cs="Times New Roman"/>
          <w:sz w:val="24"/>
          <w:szCs w:val="24"/>
        </w:rPr>
        <w:br/>
      </w:r>
      <w:r w:rsidRPr="000A749A">
        <w:rPr>
          <w:rFonts w:ascii="Times New Roman" w:hAnsi="Times New Roman" w:cs="Times New Roman"/>
          <w:sz w:val="24"/>
          <w:szCs w:val="24"/>
        </w:rPr>
        <w:br/>
        <w:t xml:space="preserve">The assessment also address regulatory challenges emerging from BNPL, embedded finance, artificial intelligence based lending and cross border payment systems. The issue of regulatory fragmentation and compliance burden under multi agency supervision is examined. The final objective </w:t>
      </w:r>
      <w:proofErr w:type="gramStart"/>
      <w:r w:rsidRPr="000A749A">
        <w:rPr>
          <w:rFonts w:ascii="Times New Roman" w:hAnsi="Times New Roman" w:cs="Times New Roman"/>
          <w:sz w:val="24"/>
          <w:szCs w:val="24"/>
        </w:rPr>
        <w:t>propose</w:t>
      </w:r>
      <w:proofErr w:type="gramEnd"/>
      <w:r w:rsidRPr="000A749A">
        <w:rPr>
          <w:rFonts w:ascii="Times New Roman" w:hAnsi="Times New Roman" w:cs="Times New Roman"/>
          <w:sz w:val="24"/>
          <w:szCs w:val="24"/>
        </w:rPr>
        <w:t xml:space="preserve"> structured legal recommendations for balancing innovation with financial stability and consumer protection.</w:t>
      </w:r>
      <w:r w:rsidRPr="000A749A">
        <w:rPr>
          <w:rFonts w:ascii="Times New Roman" w:hAnsi="Times New Roman" w:cs="Times New Roman"/>
          <w:sz w:val="24"/>
          <w:szCs w:val="24"/>
        </w:rPr>
        <w:br/>
      </w:r>
      <w:r w:rsidRPr="000A749A">
        <w:rPr>
          <w:rFonts w:ascii="Times New Roman" w:hAnsi="Times New Roman" w:cs="Times New Roman"/>
          <w:sz w:val="24"/>
          <w:szCs w:val="24"/>
        </w:rPr>
        <w:br/>
      </w:r>
      <w:r w:rsidRPr="000A749A">
        <w:rPr>
          <w:rFonts w:ascii="Times New Roman" w:hAnsi="Times New Roman" w:cs="Times New Roman"/>
          <w:b/>
          <w:bCs/>
          <w:sz w:val="24"/>
          <w:szCs w:val="24"/>
        </w:rPr>
        <w:t>1.</w:t>
      </w:r>
      <w:proofErr w:type="gramStart"/>
      <w:r w:rsidR="00DE7DAD" w:rsidRPr="000A749A">
        <w:rPr>
          <w:rFonts w:ascii="Times New Roman" w:hAnsi="Times New Roman" w:cs="Times New Roman"/>
          <w:b/>
          <w:bCs/>
          <w:sz w:val="24"/>
          <w:szCs w:val="24"/>
        </w:rPr>
        <w:t xml:space="preserve">2 </w:t>
      </w:r>
      <w:r w:rsidRPr="000A749A">
        <w:rPr>
          <w:rFonts w:ascii="Times New Roman" w:hAnsi="Times New Roman" w:cs="Times New Roman"/>
          <w:b/>
          <w:bCs/>
          <w:sz w:val="24"/>
          <w:szCs w:val="24"/>
        </w:rPr>
        <w:t xml:space="preserve"> Research</w:t>
      </w:r>
      <w:proofErr w:type="gramEnd"/>
      <w:r w:rsidRPr="000A749A">
        <w:rPr>
          <w:rFonts w:ascii="Times New Roman" w:hAnsi="Times New Roman" w:cs="Times New Roman"/>
          <w:b/>
          <w:bCs/>
          <w:sz w:val="24"/>
          <w:szCs w:val="24"/>
        </w:rPr>
        <w:t xml:space="preserve"> methodology</w:t>
      </w:r>
      <w:r w:rsidRPr="000A749A">
        <w:rPr>
          <w:rFonts w:ascii="Times New Roman" w:hAnsi="Times New Roman" w:cs="Times New Roman"/>
          <w:b/>
          <w:bCs/>
          <w:sz w:val="24"/>
          <w:szCs w:val="24"/>
        </w:rPr>
        <w:br/>
      </w:r>
      <w:r w:rsidRPr="000A749A">
        <w:rPr>
          <w:rFonts w:ascii="Times New Roman" w:hAnsi="Times New Roman" w:cs="Times New Roman"/>
          <w:b/>
          <w:bCs/>
          <w:sz w:val="24"/>
          <w:szCs w:val="24"/>
        </w:rPr>
        <w:br/>
      </w:r>
      <w:r w:rsidRPr="000A749A">
        <w:rPr>
          <w:rFonts w:ascii="Times New Roman" w:hAnsi="Times New Roman" w:cs="Times New Roman"/>
          <w:sz w:val="24"/>
          <w:szCs w:val="24"/>
        </w:rPr>
        <w:t xml:space="preserve">The present research adopt a doctrinal method based on analysis of statutory enactments, delegated legislation and judicial precedents relating to fintech regulation in India. The primary materials include parliamentary statutes, regulatory circulars, master </w:t>
      </w:r>
      <w:proofErr w:type="gramStart"/>
      <w:r w:rsidRPr="000A749A">
        <w:rPr>
          <w:rFonts w:ascii="Times New Roman" w:hAnsi="Times New Roman" w:cs="Times New Roman"/>
          <w:sz w:val="24"/>
          <w:szCs w:val="24"/>
        </w:rPr>
        <w:t>directions</w:t>
      </w:r>
      <w:proofErr w:type="gramEnd"/>
      <w:r w:rsidRPr="000A749A">
        <w:rPr>
          <w:rFonts w:ascii="Times New Roman" w:hAnsi="Times New Roman" w:cs="Times New Roman"/>
          <w:sz w:val="24"/>
          <w:szCs w:val="24"/>
        </w:rPr>
        <w:t xml:space="preserve"> and official notifications. The judicial interpretations provide authoritative exposition of statutory provisions.</w:t>
      </w:r>
      <w:r w:rsidRPr="000A749A">
        <w:rPr>
          <w:rFonts w:ascii="Times New Roman" w:hAnsi="Times New Roman" w:cs="Times New Roman"/>
          <w:sz w:val="24"/>
          <w:szCs w:val="24"/>
        </w:rPr>
        <w:br/>
        <w:t xml:space="preserve">The secondary sources consist of academic writings, banking law commentaries and fintech industry reports. The doctrinal analysis </w:t>
      </w:r>
      <w:proofErr w:type="gramStart"/>
      <w:r w:rsidRPr="000A749A">
        <w:rPr>
          <w:rFonts w:ascii="Times New Roman" w:hAnsi="Times New Roman" w:cs="Times New Roman"/>
          <w:sz w:val="24"/>
          <w:szCs w:val="24"/>
        </w:rPr>
        <w:t>interpret</w:t>
      </w:r>
      <w:proofErr w:type="gramEnd"/>
      <w:r w:rsidRPr="000A749A">
        <w:rPr>
          <w:rFonts w:ascii="Times New Roman" w:hAnsi="Times New Roman" w:cs="Times New Roman"/>
          <w:sz w:val="24"/>
          <w:szCs w:val="24"/>
        </w:rPr>
        <w:t xml:space="preserve"> provisions in their textual and contextual meaning. The study </w:t>
      </w:r>
      <w:proofErr w:type="gramStart"/>
      <w:r w:rsidRPr="000A749A">
        <w:rPr>
          <w:rFonts w:ascii="Times New Roman" w:hAnsi="Times New Roman" w:cs="Times New Roman"/>
          <w:sz w:val="24"/>
          <w:szCs w:val="24"/>
        </w:rPr>
        <w:t>examine</w:t>
      </w:r>
      <w:proofErr w:type="gramEnd"/>
      <w:r w:rsidRPr="000A749A">
        <w:rPr>
          <w:rFonts w:ascii="Times New Roman" w:hAnsi="Times New Roman" w:cs="Times New Roman"/>
          <w:sz w:val="24"/>
          <w:szCs w:val="24"/>
        </w:rPr>
        <w:t xml:space="preserve"> how the regulatory framework balance innovation and prudential supervision. This method ensure clarity in identifying institutional competence and statutory duties within constitutional structure.</w:t>
      </w:r>
      <w:r w:rsidRPr="000A749A">
        <w:rPr>
          <w:rFonts w:ascii="Times New Roman" w:hAnsi="Times New Roman" w:cs="Times New Roman"/>
          <w:sz w:val="24"/>
          <w:szCs w:val="24"/>
        </w:rPr>
        <w:br/>
      </w:r>
      <w:r w:rsidRPr="000A749A">
        <w:rPr>
          <w:rFonts w:ascii="Times New Roman" w:hAnsi="Times New Roman" w:cs="Times New Roman"/>
          <w:sz w:val="24"/>
          <w:szCs w:val="24"/>
        </w:rPr>
        <w:br/>
      </w:r>
      <w:r w:rsidRPr="000A749A">
        <w:rPr>
          <w:rFonts w:ascii="Times New Roman" w:hAnsi="Times New Roman" w:cs="Times New Roman"/>
          <w:b/>
          <w:bCs/>
          <w:sz w:val="24"/>
          <w:szCs w:val="24"/>
        </w:rPr>
        <w:t>1.</w:t>
      </w:r>
      <w:proofErr w:type="gramStart"/>
      <w:r w:rsidR="00101F49" w:rsidRPr="000A749A">
        <w:rPr>
          <w:rFonts w:ascii="Times New Roman" w:hAnsi="Times New Roman" w:cs="Times New Roman"/>
          <w:b/>
          <w:bCs/>
          <w:sz w:val="24"/>
          <w:szCs w:val="24"/>
        </w:rPr>
        <w:t>3</w:t>
      </w:r>
      <w:r w:rsidR="00DE7DAD" w:rsidRPr="000A749A">
        <w:rPr>
          <w:rFonts w:ascii="Times New Roman" w:hAnsi="Times New Roman" w:cs="Times New Roman"/>
          <w:b/>
          <w:bCs/>
          <w:sz w:val="24"/>
          <w:szCs w:val="24"/>
        </w:rPr>
        <w:t xml:space="preserve"> </w:t>
      </w:r>
      <w:r w:rsidRPr="000A749A">
        <w:rPr>
          <w:rFonts w:ascii="Times New Roman" w:hAnsi="Times New Roman" w:cs="Times New Roman"/>
          <w:b/>
          <w:bCs/>
          <w:sz w:val="24"/>
          <w:szCs w:val="24"/>
        </w:rPr>
        <w:t xml:space="preserve"> Review</w:t>
      </w:r>
      <w:proofErr w:type="gramEnd"/>
      <w:r w:rsidRPr="000A749A">
        <w:rPr>
          <w:rFonts w:ascii="Times New Roman" w:hAnsi="Times New Roman" w:cs="Times New Roman"/>
          <w:b/>
          <w:bCs/>
          <w:sz w:val="24"/>
          <w:szCs w:val="24"/>
        </w:rPr>
        <w:t xml:space="preserve"> of literature</w:t>
      </w:r>
      <w:r w:rsidRPr="000A749A">
        <w:rPr>
          <w:rFonts w:ascii="Times New Roman" w:hAnsi="Times New Roman" w:cs="Times New Roman"/>
          <w:sz w:val="24"/>
          <w:szCs w:val="24"/>
        </w:rPr>
        <w:br/>
        <w:t xml:space="preserve">The existing scholarship discuss fintech governance from perspective of inclusion and regulatory oversight. Reports issued by the Reserve Bank of India analyse digital payments expansion and regulatory sandbox introduced in 2019. These documents emphasise </w:t>
      </w:r>
      <w:proofErr w:type="gramStart"/>
      <w:r w:rsidRPr="000A749A">
        <w:rPr>
          <w:rFonts w:ascii="Times New Roman" w:hAnsi="Times New Roman" w:cs="Times New Roman"/>
          <w:sz w:val="24"/>
          <w:szCs w:val="24"/>
        </w:rPr>
        <w:t>risk based</w:t>
      </w:r>
      <w:proofErr w:type="gramEnd"/>
      <w:r w:rsidRPr="000A749A">
        <w:rPr>
          <w:rFonts w:ascii="Times New Roman" w:hAnsi="Times New Roman" w:cs="Times New Roman"/>
          <w:sz w:val="24"/>
          <w:szCs w:val="24"/>
        </w:rPr>
        <w:t xml:space="preserve"> supervision and systemic stability.</w:t>
      </w:r>
      <w:r w:rsidRPr="000A749A">
        <w:rPr>
          <w:rFonts w:ascii="Times New Roman" w:hAnsi="Times New Roman" w:cs="Times New Roman"/>
          <w:sz w:val="24"/>
          <w:szCs w:val="24"/>
        </w:rPr>
        <w:br/>
        <w:t xml:space="preserve">Arner, Barberis and Buckley in 2017 examine global regulatory innovation in financial technology. </w:t>
      </w:r>
      <w:proofErr w:type="spellStart"/>
      <w:r w:rsidRPr="000A749A">
        <w:rPr>
          <w:rFonts w:ascii="Times New Roman" w:hAnsi="Times New Roman" w:cs="Times New Roman"/>
          <w:sz w:val="24"/>
          <w:szCs w:val="24"/>
        </w:rPr>
        <w:t>Zetzsche</w:t>
      </w:r>
      <w:proofErr w:type="spellEnd"/>
      <w:r w:rsidRPr="000A749A">
        <w:rPr>
          <w:rFonts w:ascii="Times New Roman" w:hAnsi="Times New Roman" w:cs="Times New Roman"/>
          <w:sz w:val="24"/>
          <w:szCs w:val="24"/>
        </w:rPr>
        <w:t xml:space="preserve"> and others in 2018 analyse fragmentation arising from multi regulator supervision. Their study </w:t>
      </w:r>
      <w:proofErr w:type="gramStart"/>
      <w:r w:rsidRPr="000A749A">
        <w:rPr>
          <w:rFonts w:ascii="Times New Roman" w:hAnsi="Times New Roman" w:cs="Times New Roman"/>
          <w:sz w:val="24"/>
          <w:szCs w:val="24"/>
        </w:rPr>
        <w:t>highlight</w:t>
      </w:r>
      <w:proofErr w:type="gramEnd"/>
      <w:r w:rsidRPr="000A749A">
        <w:rPr>
          <w:rFonts w:ascii="Times New Roman" w:hAnsi="Times New Roman" w:cs="Times New Roman"/>
          <w:sz w:val="24"/>
          <w:szCs w:val="24"/>
        </w:rPr>
        <w:t xml:space="preserve"> compliance complexities in functional regulatory </w:t>
      </w:r>
      <w:proofErr w:type="gramStart"/>
      <w:r w:rsidRPr="000A749A">
        <w:rPr>
          <w:rFonts w:ascii="Times New Roman" w:hAnsi="Times New Roman" w:cs="Times New Roman"/>
          <w:sz w:val="24"/>
          <w:szCs w:val="24"/>
        </w:rPr>
        <w:t>models.</w:t>
      </w:r>
      <w:r w:rsidR="00FC213E">
        <w:rPr>
          <w:rFonts w:ascii="Times New Roman" w:hAnsi="Times New Roman" w:cs="Times New Roman"/>
          <w:sz w:val="24"/>
          <w:szCs w:val="24"/>
        </w:rPr>
        <w:t>/</w:t>
      </w:r>
      <w:proofErr w:type="gramEnd"/>
      <w:r w:rsidRPr="000A749A">
        <w:rPr>
          <w:rFonts w:ascii="Times New Roman" w:hAnsi="Times New Roman" w:cs="Times New Roman"/>
          <w:sz w:val="24"/>
          <w:szCs w:val="24"/>
        </w:rPr>
        <w:br/>
        <w:t xml:space="preserve">Policy papers issued by NITI Aayog discuss digital public infrastructure such as Aadhaar and UPI. These papers examine financial inclusion and responsible data governance. Scholarly writings on the Digital Personal Data Protection Act, 2023 analyse consent, breach </w:t>
      </w:r>
      <w:proofErr w:type="gramStart"/>
      <w:r w:rsidRPr="000A749A">
        <w:rPr>
          <w:rFonts w:ascii="Times New Roman" w:hAnsi="Times New Roman" w:cs="Times New Roman"/>
          <w:sz w:val="24"/>
          <w:szCs w:val="24"/>
        </w:rPr>
        <w:t>reporting</w:t>
      </w:r>
      <w:proofErr w:type="gramEnd"/>
      <w:r w:rsidRPr="000A749A">
        <w:rPr>
          <w:rFonts w:ascii="Times New Roman" w:hAnsi="Times New Roman" w:cs="Times New Roman"/>
          <w:sz w:val="24"/>
          <w:szCs w:val="24"/>
        </w:rPr>
        <w:t xml:space="preserve"> </w:t>
      </w:r>
      <w:r w:rsidRPr="000A749A">
        <w:rPr>
          <w:rFonts w:ascii="Times New Roman" w:hAnsi="Times New Roman" w:cs="Times New Roman"/>
          <w:sz w:val="24"/>
          <w:szCs w:val="24"/>
        </w:rPr>
        <w:lastRenderedPageBreak/>
        <w:t>and cross border data transfer.</w:t>
      </w:r>
      <w:r w:rsidRPr="000A749A">
        <w:rPr>
          <w:rFonts w:ascii="Times New Roman" w:hAnsi="Times New Roman" w:cs="Times New Roman"/>
          <w:sz w:val="24"/>
          <w:szCs w:val="24"/>
        </w:rPr>
        <w:br/>
        <w:t>The cumulative literature recognise fintech as transformative for financial sector while identifying enforcement gaps and consumer vulnerability in digital ecosystem.</w:t>
      </w:r>
      <w:r w:rsidRPr="000A749A">
        <w:rPr>
          <w:rFonts w:ascii="Times New Roman" w:hAnsi="Times New Roman" w:cs="Times New Roman"/>
          <w:sz w:val="24"/>
          <w:szCs w:val="24"/>
        </w:rPr>
        <w:br/>
      </w:r>
      <w:r w:rsidRPr="000A749A">
        <w:rPr>
          <w:rFonts w:ascii="Times New Roman" w:hAnsi="Times New Roman" w:cs="Times New Roman"/>
          <w:sz w:val="24"/>
          <w:szCs w:val="24"/>
        </w:rPr>
        <w:br/>
      </w:r>
      <w:r w:rsidRPr="000A749A">
        <w:rPr>
          <w:rFonts w:ascii="Times New Roman" w:hAnsi="Times New Roman" w:cs="Times New Roman"/>
          <w:b/>
          <w:bCs/>
          <w:sz w:val="24"/>
          <w:szCs w:val="24"/>
        </w:rPr>
        <w:t>1.</w:t>
      </w:r>
      <w:r w:rsidR="00DE7DAD" w:rsidRPr="000A749A">
        <w:rPr>
          <w:rFonts w:ascii="Times New Roman" w:hAnsi="Times New Roman" w:cs="Times New Roman"/>
          <w:b/>
          <w:bCs/>
          <w:sz w:val="24"/>
          <w:szCs w:val="24"/>
        </w:rPr>
        <w:t xml:space="preserve">4 </w:t>
      </w:r>
      <w:r w:rsidRPr="000A749A">
        <w:rPr>
          <w:rFonts w:ascii="Times New Roman" w:hAnsi="Times New Roman" w:cs="Times New Roman"/>
          <w:b/>
          <w:bCs/>
          <w:sz w:val="24"/>
          <w:szCs w:val="24"/>
        </w:rPr>
        <w:t>Research gaps</w:t>
      </w:r>
      <w:r w:rsidRPr="000A749A">
        <w:rPr>
          <w:rFonts w:ascii="Times New Roman" w:hAnsi="Times New Roman" w:cs="Times New Roman"/>
          <w:sz w:val="24"/>
          <w:szCs w:val="24"/>
        </w:rPr>
        <w:br/>
      </w:r>
      <w:r w:rsidRPr="000A749A">
        <w:rPr>
          <w:rFonts w:ascii="Times New Roman" w:hAnsi="Times New Roman" w:cs="Times New Roman"/>
          <w:sz w:val="24"/>
          <w:szCs w:val="24"/>
        </w:rPr>
        <w:br/>
        <w:t>The literature address fintech expansion and regulatory structure. However integrated doctrinal analysis connecting supervision, consumer protection and data privacy remain limited.</w:t>
      </w:r>
      <w:r w:rsidRPr="000A749A">
        <w:rPr>
          <w:rFonts w:ascii="Times New Roman" w:hAnsi="Times New Roman" w:cs="Times New Roman"/>
          <w:sz w:val="24"/>
          <w:szCs w:val="24"/>
        </w:rPr>
        <w:br/>
        <w:t xml:space="preserve">The fragmentation among RBI, SEBI, IRDAI and MeitY receive acknowledgment yet </w:t>
      </w:r>
      <w:proofErr w:type="gramStart"/>
      <w:r w:rsidRPr="000A749A">
        <w:rPr>
          <w:rFonts w:ascii="Times New Roman" w:hAnsi="Times New Roman" w:cs="Times New Roman"/>
          <w:sz w:val="24"/>
          <w:szCs w:val="24"/>
        </w:rPr>
        <w:t>it</w:t>
      </w:r>
      <w:proofErr w:type="gramEnd"/>
      <w:r w:rsidRPr="000A749A">
        <w:rPr>
          <w:rFonts w:ascii="Times New Roman" w:hAnsi="Times New Roman" w:cs="Times New Roman"/>
          <w:sz w:val="24"/>
          <w:szCs w:val="24"/>
        </w:rPr>
        <w:t xml:space="preserve"> legal consequences on compliance burden lack detailed study. Emerging fintech model receive limited prudential scrutiny. The implementation challenge of the Digital Personal Data Protection Act, 2023 in banking sector remain insufficiently examined.</w:t>
      </w:r>
      <w:r w:rsidRPr="000A749A">
        <w:rPr>
          <w:rFonts w:ascii="Times New Roman" w:hAnsi="Times New Roman" w:cs="Times New Roman"/>
          <w:sz w:val="24"/>
          <w:szCs w:val="24"/>
        </w:rPr>
        <w:br/>
        <w:t xml:space="preserve">The comparative alignment of Indian framework with international standards on cross border data governance require structured legal analysis. The debate between </w:t>
      </w:r>
      <w:proofErr w:type="gramStart"/>
      <w:r w:rsidRPr="000A749A">
        <w:rPr>
          <w:rFonts w:ascii="Times New Roman" w:hAnsi="Times New Roman" w:cs="Times New Roman"/>
          <w:sz w:val="24"/>
          <w:szCs w:val="24"/>
        </w:rPr>
        <w:t>innovation oriented</w:t>
      </w:r>
      <w:proofErr w:type="gramEnd"/>
      <w:r w:rsidRPr="000A749A">
        <w:rPr>
          <w:rFonts w:ascii="Times New Roman" w:hAnsi="Times New Roman" w:cs="Times New Roman"/>
          <w:sz w:val="24"/>
          <w:szCs w:val="24"/>
        </w:rPr>
        <w:t xml:space="preserve"> regulation and strict supervisory control continue without comprehensive doctrinal articulation within Indian </w:t>
      </w:r>
      <w:proofErr w:type="gramStart"/>
      <w:r w:rsidRPr="000A749A">
        <w:rPr>
          <w:rFonts w:ascii="Times New Roman" w:hAnsi="Times New Roman" w:cs="Times New Roman"/>
          <w:sz w:val="24"/>
          <w:szCs w:val="24"/>
        </w:rPr>
        <w:t>socio economic</w:t>
      </w:r>
      <w:proofErr w:type="gramEnd"/>
      <w:r w:rsidRPr="000A749A">
        <w:rPr>
          <w:rFonts w:ascii="Times New Roman" w:hAnsi="Times New Roman" w:cs="Times New Roman"/>
          <w:sz w:val="24"/>
          <w:szCs w:val="24"/>
        </w:rPr>
        <w:t xml:space="preserve"> context.</w:t>
      </w:r>
    </w:p>
    <w:p w14:paraId="54D1CF6A" w14:textId="77777777" w:rsidR="00315492" w:rsidRPr="000A749A" w:rsidRDefault="00315492" w:rsidP="000A749A">
      <w:pPr>
        <w:spacing w:line="360" w:lineRule="auto"/>
        <w:jc w:val="both"/>
        <w:rPr>
          <w:rFonts w:ascii="Times New Roman" w:hAnsi="Times New Roman" w:cs="Times New Roman"/>
          <w:sz w:val="24"/>
          <w:szCs w:val="24"/>
        </w:rPr>
      </w:pPr>
    </w:p>
    <w:p w14:paraId="100EF39F" w14:textId="77777777" w:rsidR="00AD4BAB" w:rsidRPr="000A749A" w:rsidRDefault="00AD4BAB" w:rsidP="000A749A">
      <w:pPr>
        <w:spacing w:line="360" w:lineRule="auto"/>
        <w:jc w:val="both"/>
        <w:rPr>
          <w:rFonts w:ascii="Times New Roman" w:hAnsi="Times New Roman" w:cs="Times New Roman"/>
          <w:b/>
          <w:sz w:val="24"/>
          <w:szCs w:val="24"/>
        </w:rPr>
      </w:pPr>
      <w:r w:rsidRPr="000A749A">
        <w:rPr>
          <w:rFonts w:ascii="Times New Roman" w:hAnsi="Times New Roman" w:cs="Times New Roman"/>
          <w:b/>
          <w:sz w:val="24"/>
          <w:szCs w:val="24"/>
        </w:rPr>
        <w:t>II. THE KEY LAWS AND REGULATIONS GOVERNING THE FINTECH SECTOR IN INDIA</w:t>
      </w:r>
    </w:p>
    <w:p w14:paraId="28A4D3A2" w14:textId="77777777" w:rsidR="00AD4BAB" w:rsidRPr="000A749A" w:rsidRDefault="00AD4BAB" w:rsidP="000A749A">
      <w:pPr>
        <w:spacing w:line="360" w:lineRule="auto"/>
        <w:jc w:val="both"/>
        <w:rPr>
          <w:rFonts w:ascii="Times New Roman" w:hAnsi="Times New Roman" w:cs="Times New Roman"/>
          <w:sz w:val="24"/>
          <w:szCs w:val="24"/>
        </w:rPr>
      </w:pPr>
      <w:r w:rsidRPr="000A749A">
        <w:rPr>
          <w:rFonts w:ascii="Times New Roman" w:hAnsi="Times New Roman" w:cs="Times New Roman"/>
          <w:sz w:val="24"/>
          <w:szCs w:val="24"/>
        </w:rPr>
        <w:t xml:space="preserve">FinTech is an abbreviation for financial technology, covering any technology used to facilitate financial transactions or services, provided by any business. FinTech, in commercial and regulatory terms, refers to the technology employed by financial service providers to change the conventional method of delivering services. businesses like Paytm, </w:t>
      </w:r>
      <w:proofErr w:type="spellStart"/>
      <w:r w:rsidRPr="000A749A">
        <w:rPr>
          <w:rFonts w:ascii="Times New Roman" w:hAnsi="Times New Roman" w:cs="Times New Roman"/>
          <w:sz w:val="24"/>
          <w:szCs w:val="24"/>
        </w:rPr>
        <w:t>PhonePe</w:t>
      </w:r>
      <w:proofErr w:type="spellEnd"/>
      <w:r w:rsidRPr="000A749A">
        <w:rPr>
          <w:rFonts w:ascii="Times New Roman" w:hAnsi="Times New Roman" w:cs="Times New Roman"/>
          <w:sz w:val="24"/>
          <w:szCs w:val="24"/>
        </w:rPr>
        <w:t xml:space="preserve">, </w:t>
      </w:r>
      <w:proofErr w:type="spellStart"/>
      <w:r w:rsidRPr="000A749A">
        <w:rPr>
          <w:rFonts w:ascii="Times New Roman" w:hAnsi="Times New Roman" w:cs="Times New Roman"/>
          <w:sz w:val="24"/>
          <w:szCs w:val="24"/>
        </w:rPr>
        <w:t>RazorPay</w:t>
      </w:r>
      <w:proofErr w:type="spellEnd"/>
      <w:r w:rsidRPr="000A749A">
        <w:rPr>
          <w:rFonts w:ascii="Times New Roman" w:hAnsi="Times New Roman" w:cs="Times New Roman"/>
          <w:sz w:val="24"/>
          <w:szCs w:val="24"/>
        </w:rPr>
        <w:t xml:space="preserve">, </w:t>
      </w:r>
      <w:proofErr w:type="spellStart"/>
      <w:r w:rsidRPr="000A749A">
        <w:rPr>
          <w:rFonts w:ascii="Times New Roman" w:hAnsi="Times New Roman" w:cs="Times New Roman"/>
          <w:sz w:val="24"/>
          <w:szCs w:val="24"/>
        </w:rPr>
        <w:t>MobiKwik</w:t>
      </w:r>
      <w:proofErr w:type="spellEnd"/>
      <w:r w:rsidRPr="000A749A">
        <w:rPr>
          <w:rFonts w:ascii="Times New Roman" w:hAnsi="Times New Roman" w:cs="Times New Roman"/>
          <w:sz w:val="24"/>
          <w:szCs w:val="24"/>
        </w:rPr>
        <w:t>, and PayU are categorised as fintech enterprises.</w:t>
      </w:r>
      <w:r w:rsidR="00C7701C" w:rsidRPr="000A749A">
        <w:rPr>
          <w:rStyle w:val="FootnoteReference"/>
          <w:rFonts w:ascii="Times New Roman" w:hAnsi="Times New Roman" w:cs="Times New Roman"/>
          <w:sz w:val="24"/>
          <w:szCs w:val="24"/>
        </w:rPr>
        <w:footnoteReference w:id="4"/>
      </w:r>
      <w:r w:rsidRPr="000A749A">
        <w:rPr>
          <w:rFonts w:ascii="Times New Roman" w:hAnsi="Times New Roman" w:cs="Times New Roman"/>
          <w:sz w:val="24"/>
          <w:szCs w:val="24"/>
        </w:rPr>
        <w:t xml:space="preserve">The fintech business in India has experienced significant innovation and expansion in recent years, driven by the expanding internet and smartphone use. Fintech firms provide technology-driven financial services such as digital payments, online lending, wealth management, and insurance aggregation. Regulating a dynamic business demands examination to reconcile innovation with financial stability and customer safety.  The regulatory framework for Indian fintech is divided among </w:t>
      </w:r>
      <w:r w:rsidRPr="000A749A">
        <w:rPr>
          <w:rFonts w:ascii="Times New Roman" w:hAnsi="Times New Roman" w:cs="Times New Roman"/>
          <w:sz w:val="24"/>
          <w:szCs w:val="24"/>
        </w:rPr>
        <w:lastRenderedPageBreak/>
        <w:t>many authorities including the “Reserve Bank of India” (RBI)</w:t>
      </w:r>
      <w:r w:rsidR="00C7701C" w:rsidRPr="000A749A">
        <w:rPr>
          <w:rStyle w:val="FootnoteReference"/>
          <w:rFonts w:ascii="Times New Roman" w:hAnsi="Times New Roman" w:cs="Times New Roman"/>
          <w:sz w:val="24"/>
          <w:szCs w:val="24"/>
        </w:rPr>
        <w:footnoteReference w:id="5"/>
      </w:r>
      <w:r w:rsidRPr="000A749A">
        <w:rPr>
          <w:rFonts w:ascii="Times New Roman" w:hAnsi="Times New Roman" w:cs="Times New Roman"/>
          <w:sz w:val="24"/>
          <w:szCs w:val="24"/>
        </w:rPr>
        <w:t>, “Securities Exchange Board of India” (SEBI), “Insurance Regulatory and Development Authority of India” (IRDAI), and “Ministry of Electronics and Information Technology” (MeitY). Fintech goods and services are subject to regulations relevant to the industry, although further progress is needed in areas such as data protection and consumer complaint resolution</w:t>
      </w:r>
    </w:p>
    <w:p w14:paraId="5657C285" w14:textId="37705F41" w:rsidR="00AD4BAB" w:rsidRPr="000A749A" w:rsidRDefault="00101F49" w:rsidP="000A749A">
      <w:pPr>
        <w:spacing w:line="360" w:lineRule="auto"/>
        <w:jc w:val="both"/>
        <w:rPr>
          <w:rFonts w:ascii="Times New Roman" w:hAnsi="Times New Roman" w:cs="Times New Roman"/>
          <w:b/>
          <w:sz w:val="24"/>
          <w:szCs w:val="24"/>
        </w:rPr>
      </w:pPr>
      <w:r w:rsidRPr="000A749A">
        <w:rPr>
          <w:rFonts w:ascii="Times New Roman" w:hAnsi="Times New Roman" w:cs="Times New Roman"/>
          <w:b/>
          <w:sz w:val="24"/>
          <w:szCs w:val="24"/>
        </w:rPr>
        <w:t xml:space="preserve">2.1 Payment </w:t>
      </w:r>
      <w:proofErr w:type="spellStart"/>
      <w:r w:rsidRPr="000A749A">
        <w:rPr>
          <w:rFonts w:ascii="Times New Roman" w:hAnsi="Times New Roman" w:cs="Times New Roman"/>
          <w:b/>
          <w:sz w:val="24"/>
          <w:szCs w:val="24"/>
        </w:rPr>
        <w:t>Fintechs</w:t>
      </w:r>
      <w:proofErr w:type="spellEnd"/>
    </w:p>
    <w:p w14:paraId="7FCE4BE4" w14:textId="77777777" w:rsidR="00AD4BAB" w:rsidRPr="000A749A" w:rsidRDefault="00AD4BAB" w:rsidP="000A749A">
      <w:pPr>
        <w:spacing w:line="360" w:lineRule="auto"/>
        <w:jc w:val="both"/>
        <w:rPr>
          <w:rFonts w:ascii="Times New Roman" w:hAnsi="Times New Roman" w:cs="Times New Roman"/>
          <w:sz w:val="24"/>
          <w:szCs w:val="24"/>
        </w:rPr>
      </w:pPr>
      <w:r w:rsidRPr="000A749A">
        <w:rPr>
          <w:rFonts w:ascii="Times New Roman" w:hAnsi="Times New Roman" w:cs="Times New Roman"/>
          <w:sz w:val="24"/>
          <w:szCs w:val="24"/>
        </w:rPr>
        <w:t>Entities providing digital payment services must get approval from the RBI under the “Payments and Settlement Systems” (PSS) Act 2007 before starting operations. The PSS Act regulates many payment systems such as “prepaid payment instruments” (PPIs), money transfer services, and card networks. Relevant regulations include technology risk management, consumer protection measures, and data security requirements. Securities broking and investment advising operations need licencing under the “SEBI (Stock Brokers) Regulations 1992 and the SEBI</w:t>
      </w:r>
      <w:r w:rsidR="00C7701C" w:rsidRPr="000A749A">
        <w:rPr>
          <w:rStyle w:val="FootnoteReference"/>
          <w:rFonts w:ascii="Times New Roman" w:hAnsi="Times New Roman" w:cs="Times New Roman"/>
          <w:sz w:val="24"/>
          <w:szCs w:val="24"/>
        </w:rPr>
        <w:footnoteReference w:id="6"/>
      </w:r>
      <w:r w:rsidRPr="000A749A">
        <w:rPr>
          <w:rFonts w:ascii="Times New Roman" w:hAnsi="Times New Roman" w:cs="Times New Roman"/>
          <w:sz w:val="24"/>
          <w:szCs w:val="24"/>
        </w:rPr>
        <w:t xml:space="preserve"> (Investment Advisers) Regulations 2013”, respectively. Insurance online aggregators, brokers, and agents must be licenced by the IRDAI legislation pertaining to their roles: “Insurance Online Aggregators Regulations 2017, Insurance Brokers Regulations 2018, and</w:t>
      </w:r>
      <w:r w:rsidR="004E076F" w:rsidRPr="000A749A">
        <w:rPr>
          <w:rFonts w:ascii="Times New Roman" w:hAnsi="Times New Roman" w:cs="Times New Roman"/>
          <w:sz w:val="24"/>
          <w:szCs w:val="24"/>
        </w:rPr>
        <w:t xml:space="preserve"> Registration of Corporate Agents Regulations 2015.</w:t>
      </w:r>
    </w:p>
    <w:p w14:paraId="28427964" w14:textId="77777777" w:rsidR="004E076F" w:rsidRPr="000A749A" w:rsidRDefault="004E076F" w:rsidP="000A749A">
      <w:pPr>
        <w:spacing w:line="360" w:lineRule="auto"/>
        <w:jc w:val="both"/>
        <w:rPr>
          <w:rFonts w:ascii="Times New Roman" w:hAnsi="Times New Roman" w:cs="Times New Roman"/>
          <w:sz w:val="24"/>
          <w:szCs w:val="24"/>
        </w:rPr>
      </w:pPr>
      <w:r w:rsidRPr="000A749A">
        <w:rPr>
          <w:rFonts w:ascii="Times New Roman" w:hAnsi="Times New Roman" w:cs="Times New Roman"/>
          <w:sz w:val="24"/>
          <w:szCs w:val="24"/>
        </w:rPr>
        <w:t>The Payment and Settlement Services Act of 2007 mandates the Reserve Bank of India (RBI) to grant authorisation to non-bank payment system operators before starting such services. PSOs include payment service providers, card networks, and aggregators of payments. The RBI has issued further regulations, circulars, and directions for these operators, including the Master Directions on Prepaid Payment Instruments 2021</w:t>
      </w:r>
      <w:r w:rsidR="00C7701C" w:rsidRPr="000A749A">
        <w:rPr>
          <w:rStyle w:val="FootnoteReference"/>
          <w:rFonts w:ascii="Times New Roman" w:hAnsi="Times New Roman" w:cs="Times New Roman"/>
          <w:sz w:val="24"/>
          <w:szCs w:val="24"/>
        </w:rPr>
        <w:footnoteReference w:id="7"/>
      </w:r>
      <w:r w:rsidRPr="000A749A">
        <w:rPr>
          <w:rFonts w:ascii="Times New Roman" w:hAnsi="Times New Roman" w:cs="Times New Roman"/>
          <w:sz w:val="24"/>
          <w:szCs w:val="24"/>
        </w:rPr>
        <w:t xml:space="preserve"> and the Guidelines on Regulation of Payment Aggregators and Payment Gateways. Non-bank lending and factoring firms must gain licencing as NBFCs. The "Unified Payments Interface" (UPI) enables clients to link their bank accounts to a single mobile app, simplifying the consolidation of financial services, seamless fund flow, and the ability to pay merchants. The "Bharat Interface for Money" (BHIM) program facilitates quick, secure payments via UPI, allowing direct bank payments by inputting their UPI ID or scanning their QR code.</w:t>
      </w:r>
    </w:p>
    <w:p w14:paraId="1937CC12" w14:textId="77777777" w:rsidR="004E076F" w:rsidRPr="000A749A" w:rsidRDefault="004E076F" w:rsidP="000A749A">
      <w:pPr>
        <w:spacing w:line="360" w:lineRule="auto"/>
        <w:jc w:val="both"/>
        <w:rPr>
          <w:rFonts w:ascii="Times New Roman" w:hAnsi="Times New Roman" w:cs="Times New Roman"/>
          <w:sz w:val="24"/>
          <w:szCs w:val="24"/>
        </w:rPr>
      </w:pPr>
      <w:r w:rsidRPr="000A749A">
        <w:rPr>
          <w:rFonts w:ascii="Times New Roman" w:hAnsi="Times New Roman" w:cs="Times New Roman"/>
          <w:sz w:val="24"/>
          <w:szCs w:val="24"/>
        </w:rPr>
        <w:lastRenderedPageBreak/>
        <w:t>Infrastructure (NPCI) was created in 1956 as a joint venture between the Reserve Bank of India and the Indian Banks' Association to improve India's retail payment and settlement systems. The primary promoter group includes “State Bank of India, Punjab National Bank, Canara Bank, Bank of Baroda, Union Bank of India Limited, Bank of India Limited, ICICI Bank Limited, HDFC Bank Limited, Citibank N. A., and Hong Kong and Shanghai Banking Corporation.”</w:t>
      </w:r>
      <w:r w:rsidR="00C7701C" w:rsidRPr="000A749A">
        <w:rPr>
          <w:rStyle w:val="FootnoteReference"/>
          <w:rFonts w:ascii="Times New Roman" w:hAnsi="Times New Roman" w:cs="Times New Roman"/>
          <w:sz w:val="24"/>
          <w:szCs w:val="24"/>
        </w:rPr>
        <w:footnoteReference w:id="8"/>
      </w:r>
      <w:r w:rsidRPr="000A749A">
        <w:rPr>
          <w:rFonts w:ascii="Times New Roman" w:hAnsi="Times New Roman" w:cs="Times New Roman"/>
          <w:sz w:val="24"/>
          <w:szCs w:val="24"/>
        </w:rPr>
        <w:t xml:space="preserve"> In 2016, 56 member institutions participated in the ownership round. Currently, UPI integration into customer-facing online platforms or mobile applications is limited to banks, although banks and non-banks can collaborate to fuel UPI payments through technology, design, or operation.</w:t>
      </w:r>
    </w:p>
    <w:p w14:paraId="0C9C80BF" w14:textId="77777777" w:rsidR="00315492" w:rsidRPr="000A749A" w:rsidRDefault="00315492" w:rsidP="000A749A">
      <w:pPr>
        <w:spacing w:line="360" w:lineRule="auto"/>
        <w:jc w:val="both"/>
        <w:rPr>
          <w:rFonts w:ascii="Times New Roman" w:hAnsi="Times New Roman" w:cs="Times New Roman"/>
          <w:sz w:val="24"/>
          <w:szCs w:val="24"/>
        </w:rPr>
      </w:pPr>
    </w:p>
    <w:p w14:paraId="6B03C752" w14:textId="0C741C58" w:rsidR="004E076F" w:rsidRPr="000A749A" w:rsidRDefault="00101F49" w:rsidP="000A749A">
      <w:pPr>
        <w:spacing w:line="360" w:lineRule="auto"/>
        <w:jc w:val="both"/>
        <w:rPr>
          <w:rFonts w:ascii="Times New Roman" w:hAnsi="Times New Roman" w:cs="Times New Roman"/>
          <w:b/>
          <w:sz w:val="24"/>
          <w:szCs w:val="24"/>
        </w:rPr>
      </w:pPr>
      <w:r w:rsidRPr="000A749A">
        <w:rPr>
          <w:rFonts w:ascii="Times New Roman" w:hAnsi="Times New Roman" w:cs="Times New Roman"/>
          <w:b/>
          <w:sz w:val="24"/>
          <w:szCs w:val="24"/>
        </w:rPr>
        <w:t xml:space="preserve">2.2 Incorporated </w:t>
      </w:r>
      <w:proofErr w:type="spellStart"/>
      <w:r w:rsidRPr="000A749A">
        <w:rPr>
          <w:rFonts w:ascii="Times New Roman" w:hAnsi="Times New Roman" w:cs="Times New Roman"/>
          <w:b/>
          <w:sz w:val="24"/>
          <w:szCs w:val="24"/>
        </w:rPr>
        <w:t>Fintechs</w:t>
      </w:r>
      <w:proofErr w:type="spellEnd"/>
      <w:r w:rsidRPr="000A749A">
        <w:rPr>
          <w:rFonts w:ascii="Times New Roman" w:hAnsi="Times New Roman" w:cs="Times New Roman"/>
          <w:b/>
          <w:sz w:val="24"/>
          <w:szCs w:val="24"/>
        </w:rPr>
        <w:t xml:space="preserve">   </w:t>
      </w:r>
    </w:p>
    <w:p w14:paraId="0B028DE0" w14:textId="77777777" w:rsidR="00315492" w:rsidRPr="000A749A" w:rsidRDefault="004E076F" w:rsidP="000A749A">
      <w:pPr>
        <w:spacing w:line="360" w:lineRule="auto"/>
        <w:jc w:val="both"/>
        <w:rPr>
          <w:rFonts w:ascii="Times New Roman" w:hAnsi="Times New Roman" w:cs="Times New Roman"/>
          <w:sz w:val="24"/>
          <w:szCs w:val="24"/>
        </w:rPr>
      </w:pPr>
      <w:r w:rsidRPr="000A749A">
        <w:rPr>
          <w:rFonts w:ascii="Times New Roman" w:hAnsi="Times New Roman" w:cs="Times New Roman"/>
          <w:sz w:val="24"/>
          <w:szCs w:val="24"/>
        </w:rPr>
        <w:t xml:space="preserve">Fintech firms, as corporate organisations, are required to adhere to the Companies Act 2013 for KYC standards, record-keeping obligations, and submissions. financial </w:t>
      </w:r>
      <w:proofErr w:type="spellStart"/>
      <w:proofErr w:type="gramStart"/>
      <w:r w:rsidRPr="000A749A">
        <w:rPr>
          <w:rFonts w:ascii="Times New Roman" w:hAnsi="Times New Roman" w:cs="Times New Roman"/>
          <w:sz w:val="24"/>
          <w:szCs w:val="24"/>
        </w:rPr>
        <w:t>statement.The</w:t>
      </w:r>
      <w:proofErr w:type="spellEnd"/>
      <w:proofErr w:type="gramEnd"/>
      <w:r w:rsidRPr="000A749A">
        <w:rPr>
          <w:rFonts w:ascii="Times New Roman" w:hAnsi="Times New Roman" w:cs="Times New Roman"/>
          <w:sz w:val="24"/>
          <w:szCs w:val="24"/>
        </w:rPr>
        <w:t xml:space="preserve"> Companies Act, 2013 provides three major business structures: sole proprietorship, Limited Liability Partnership (LLP), and Private Limited Company (PLC). When creating a business, individuals should analyse these possibilities based on the organization's size, vision, and objective to determine the most effective structure for raising capital and maximising profitability. </w:t>
      </w:r>
    </w:p>
    <w:p w14:paraId="7C09923A" w14:textId="77777777" w:rsidR="00315492" w:rsidRPr="000A749A" w:rsidRDefault="004E076F" w:rsidP="000A749A">
      <w:pPr>
        <w:spacing w:line="360" w:lineRule="auto"/>
        <w:jc w:val="both"/>
        <w:rPr>
          <w:rFonts w:ascii="Times New Roman" w:hAnsi="Times New Roman" w:cs="Times New Roman"/>
          <w:sz w:val="24"/>
          <w:szCs w:val="24"/>
        </w:rPr>
      </w:pPr>
      <w:r w:rsidRPr="000A749A">
        <w:rPr>
          <w:rFonts w:ascii="Times New Roman" w:hAnsi="Times New Roman" w:cs="Times New Roman"/>
          <w:sz w:val="24"/>
          <w:szCs w:val="24"/>
        </w:rPr>
        <w:t xml:space="preserve">Subsequently, they should establish and register the business in compliance with legal </w:t>
      </w:r>
      <w:proofErr w:type="spellStart"/>
      <w:proofErr w:type="gramStart"/>
      <w:r w:rsidRPr="000A749A">
        <w:rPr>
          <w:rFonts w:ascii="Times New Roman" w:hAnsi="Times New Roman" w:cs="Times New Roman"/>
          <w:sz w:val="24"/>
          <w:szCs w:val="24"/>
        </w:rPr>
        <w:t>regulations.People</w:t>
      </w:r>
      <w:proofErr w:type="spellEnd"/>
      <w:proofErr w:type="gramEnd"/>
      <w:r w:rsidRPr="000A749A">
        <w:rPr>
          <w:rFonts w:ascii="Times New Roman" w:hAnsi="Times New Roman" w:cs="Times New Roman"/>
          <w:sz w:val="24"/>
          <w:szCs w:val="24"/>
        </w:rPr>
        <w:t xml:space="preserve"> sometimes question how to register a FinTech of the vast quantity of data they create about consumer payments and transactions.</w:t>
      </w:r>
      <w:r w:rsidR="00C7701C" w:rsidRPr="000A749A">
        <w:rPr>
          <w:rFonts w:ascii="Times New Roman" w:hAnsi="Times New Roman" w:cs="Times New Roman"/>
          <w:sz w:val="24"/>
          <w:szCs w:val="24"/>
        </w:rPr>
        <w:t xml:space="preserve"> </w:t>
      </w:r>
      <w:r w:rsidRPr="000A749A">
        <w:rPr>
          <w:rFonts w:ascii="Times New Roman" w:hAnsi="Times New Roman" w:cs="Times New Roman"/>
          <w:sz w:val="24"/>
          <w:szCs w:val="24"/>
        </w:rPr>
        <w:t xml:space="preserve">Some of the paperwork necessary during the time of incorporation may </w:t>
      </w:r>
      <w:proofErr w:type="spellStart"/>
      <w:proofErr w:type="gramStart"/>
      <w:r w:rsidRPr="000A749A">
        <w:rPr>
          <w:rFonts w:ascii="Times New Roman" w:hAnsi="Times New Roman" w:cs="Times New Roman"/>
          <w:sz w:val="24"/>
          <w:szCs w:val="24"/>
        </w:rPr>
        <w:t>include</w:t>
      </w:r>
      <w:r w:rsidR="00C7701C" w:rsidRPr="000A749A">
        <w:rPr>
          <w:rFonts w:ascii="Times New Roman" w:hAnsi="Times New Roman" w:cs="Times New Roman"/>
          <w:sz w:val="24"/>
          <w:szCs w:val="24"/>
        </w:rPr>
        <w:t>.</w:t>
      </w:r>
      <w:r w:rsidRPr="000A749A">
        <w:rPr>
          <w:rFonts w:ascii="Times New Roman" w:hAnsi="Times New Roman" w:cs="Times New Roman"/>
          <w:sz w:val="24"/>
          <w:szCs w:val="24"/>
        </w:rPr>
        <w:t>The</w:t>
      </w:r>
      <w:proofErr w:type="spellEnd"/>
      <w:proofErr w:type="gramEnd"/>
      <w:r w:rsidRPr="000A749A">
        <w:rPr>
          <w:rFonts w:ascii="Times New Roman" w:hAnsi="Times New Roman" w:cs="Times New Roman"/>
          <w:sz w:val="24"/>
          <w:szCs w:val="24"/>
        </w:rPr>
        <w:t xml:space="preserve"> firm's ownership of the FinTech's intellectual property is defined in the Partnership Agreement/AOA IPR Licencing Agreement. Protecting Personal Information: The Information Technology Act of 2000 (IT Act) specifies standards for the handling of sensitive data, including financial data, throughout company's GST ID. Obtaining a unique “Goods and Service Tax Identification”</w:t>
      </w:r>
      <w:r w:rsidR="00C7701C" w:rsidRPr="000A749A">
        <w:rPr>
          <w:rStyle w:val="FootnoteReference"/>
          <w:rFonts w:ascii="Times New Roman" w:hAnsi="Times New Roman" w:cs="Times New Roman"/>
          <w:sz w:val="24"/>
          <w:szCs w:val="24"/>
        </w:rPr>
        <w:footnoteReference w:id="9"/>
      </w:r>
      <w:r w:rsidRPr="000A749A">
        <w:rPr>
          <w:rFonts w:ascii="Times New Roman" w:hAnsi="Times New Roman" w:cs="Times New Roman"/>
          <w:sz w:val="24"/>
          <w:szCs w:val="24"/>
        </w:rPr>
        <w:t xml:space="preserve"> (GSTI) is needed for a corporation to comply with the Goods and Service Tax registration requirements. The GSTI, established by a Tax Identification Number (TIN), is vital for tax identification and registration in the </w:t>
      </w:r>
      <w:r w:rsidRPr="000A749A">
        <w:rPr>
          <w:rFonts w:ascii="Times New Roman" w:hAnsi="Times New Roman" w:cs="Times New Roman"/>
          <w:sz w:val="24"/>
          <w:szCs w:val="24"/>
        </w:rPr>
        <w:lastRenderedPageBreak/>
        <w:t>indirect taxation system. FinTech enterprises are required to comply with this rule because of the vast amount of data they collect regarding consumer payments and sales</w:t>
      </w:r>
      <w:r w:rsidR="00315492" w:rsidRPr="000A749A">
        <w:rPr>
          <w:rFonts w:ascii="Times New Roman" w:hAnsi="Times New Roman" w:cs="Times New Roman"/>
          <w:sz w:val="24"/>
          <w:szCs w:val="24"/>
        </w:rPr>
        <w:t>.</w:t>
      </w:r>
    </w:p>
    <w:p w14:paraId="163BC2B2" w14:textId="77777777" w:rsidR="00315492" w:rsidRPr="000A749A" w:rsidRDefault="00315492" w:rsidP="000A749A">
      <w:pPr>
        <w:spacing w:line="360" w:lineRule="auto"/>
        <w:jc w:val="both"/>
        <w:rPr>
          <w:rFonts w:ascii="Times New Roman" w:hAnsi="Times New Roman" w:cs="Times New Roman"/>
          <w:sz w:val="24"/>
          <w:szCs w:val="24"/>
        </w:rPr>
      </w:pPr>
    </w:p>
    <w:p w14:paraId="0DA8D174" w14:textId="77777777" w:rsidR="004E076F" w:rsidRPr="000A749A" w:rsidRDefault="004E076F" w:rsidP="000A749A">
      <w:pPr>
        <w:pStyle w:val="ListParagraph"/>
        <w:numPr>
          <w:ilvl w:val="0"/>
          <w:numId w:val="2"/>
        </w:numPr>
        <w:spacing w:line="360" w:lineRule="auto"/>
        <w:jc w:val="both"/>
        <w:rPr>
          <w:rFonts w:ascii="Times New Roman" w:hAnsi="Times New Roman" w:cs="Times New Roman"/>
          <w:b/>
          <w:sz w:val="24"/>
          <w:szCs w:val="24"/>
        </w:rPr>
      </w:pPr>
      <w:r w:rsidRPr="000A749A">
        <w:rPr>
          <w:rFonts w:ascii="Times New Roman" w:hAnsi="Times New Roman" w:cs="Times New Roman"/>
          <w:b/>
          <w:sz w:val="24"/>
          <w:szCs w:val="24"/>
        </w:rPr>
        <w:t xml:space="preserve"> CONSUMER PROTECTION </w:t>
      </w:r>
    </w:p>
    <w:p w14:paraId="2077F7C1" w14:textId="77777777" w:rsidR="004E076F" w:rsidRPr="000A749A" w:rsidRDefault="004E076F" w:rsidP="000A749A">
      <w:pPr>
        <w:spacing w:line="360" w:lineRule="auto"/>
        <w:jc w:val="both"/>
        <w:rPr>
          <w:rFonts w:ascii="Times New Roman" w:hAnsi="Times New Roman" w:cs="Times New Roman"/>
          <w:sz w:val="24"/>
          <w:szCs w:val="24"/>
        </w:rPr>
      </w:pPr>
      <w:r w:rsidRPr="000A749A">
        <w:rPr>
          <w:rFonts w:ascii="Times New Roman" w:hAnsi="Times New Roman" w:cs="Times New Roman"/>
          <w:sz w:val="24"/>
          <w:szCs w:val="24"/>
        </w:rPr>
        <w:t>The Consumer Protection Act 2019 forbids unfair trading practices, such as the unauthorised sharing of customers' sensitive data. The Information Technology Rules 2011</w:t>
      </w:r>
      <w:r w:rsidR="00C7701C" w:rsidRPr="000A749A">
        <w:rPr>
          <w:rStyle w:val="FootnoteReference"/>
          <w:rFonts w:ascii="Times New Roman" w:hAnsi="Times New Roman" w:cs="Times New Roman"/>
          <w:sz w:val="24"/>
          <w:szCs w:val="24"/>
        </w:rPr>
        <w:footnoteReference w:id="10"/>
      </w:r>
      <w:r w:rsidRPr="000A749A">
        <w:rPr>
          <w:rFonts w:ascii="Times New Roman" w:hAnsi="Times New Roman" w:cs="Times New Roman"/>
          <w:sz w:val="24"/>
          <w:szCs w:val="24"/>
        </w:rPr>
        <w:t xml:space="preserve"> include prohibitions that ban fintech platforms from sharing users' sensitive personal information without authorization. These limits are aimed to protect consumers' personal and financial information. Before the implementation of the CPA 2019, client safety in online banking was based on several legislation from multiple organisations. The RBI</w:t>
      </w:r>
      <w:r w:rsidR="00C7701C" w:rsidRPr="000A749A">
        <w:rPr>
          <w:rStyle w:val="FootnoteReference"/>
          <w:rFonts w:ascii="Times New Roman" w:hAnsi="Times New Roman" w:cs="Times New Roman"/>
          <w:sz w:val="24"/>
          <w:szCs w:val="24"/>
        </w:rPr>
        <w:footnoteReference w:id="11"/>
      </w:r>
      <w:r w:rsidRPr="000A749A">
        <w:rPr>
          <w:rFonts w:ascii="Times New Roman" w:hAnsi="Times New Roman" w:cs="Times New Roman"/>
          <w:sz w:val="24"/>
          <w:szCs w:val="24"/>
        </w:rPr>
        <w:t xml:space="preserve"> released directives on consumer due diligence, grievance redress, and electronic banking security. Specialised laws such as the IT Act of 2000 and the Banking Regulation Act of 1949 dealt with issues connected to data privacy and electronic transactions. Yet, these policies were uneven and not focused on the requirements of customers, resulting in gaps in protection.</w:t>
      </w:r>
    </w:p>
    <w:p w14:paraId="35686BD3" w14:textId="77777777" w:rsidR="004E076F" w:rsidRPr="000A749A" w:rsidRDefault="00315492" w:rsidP="000A749A">
      <w:pPr>
        <w:spacing w:line="360" w:lineRule="auto"/>
        <w:jc w:val="both"/>
        <w:rPr>
          <w:rFonts w:ascii="Times New Roman" w:hAnsi="Times New Roman" w:cs="Times New Roman"/>
          <w:b/>
          <w:sz w:val="24"/>
          <w:szCs w:val="24"/>
        </w:rPr>
      </w:pPr>
      <w:r w:rsidRPr="000A749A">
        <w:rPr>
          <w:rFonts w:ascii="Times New Roman" w:hAnsi="Times New Roman" w:cs="Times New Roman"/>
          <w:b/>
          <w:sz w:val="24"/>
          <w:szCs w:val="24"/>
        </w:rPr>
        <w:t xml:space="preserve">3.1 </w:t>
      </w:r>
      <w:r w:rsidR="004E076F" w:rsidRPr="000A749A">
        <w:rPr>
          <w:rFonts w:ascii="Times New Roman" w:hAnsi="Times New Roman" w:cs="Times New Roman"/>
          <w:b/>
          <w:sz w:val="24"/>
          <w:szCs w:val="24"/>
        </w:rPr>
        <w:t>The Consumer Protection Act 2019: A New Paradigm</w:t>
      </w:r>
    </w:p>
    <w:p w14:paraId="01FD46C9" w14:textId="77777777" w:rsidR="00315492" w:rsidRPr="000A749A" w:rsidRDefault="004E076F" w:rsidP="000A749A">
      <w:pPr>
        <w:spacing w:line="360" w:lineRule="auto"/>
        <w:jc w:val="both"/>
        <w:rPr>
          <w:rFonts w:ascii="Times New Roman" w:hAnsi="Times New Roman" w:cs="Times New Roman"/>
          <w:sz w:val="24"/>
          <w:szCs w:val="24"/>
        </w:rPr>
      </w:pPr>
      <w:r w:rsidRPr="000A749A">
        <w:rPr>
          <w:rFonts w:ascii="Times New Roman" w:hAnsi="Times New Roman" w:cs="Times New Roman"/>
          <w:sz w:val="24"/>
          <w:szCs w:val="24"/>
        </w:rPr>
        <w:t>The CPA 2019 marks a dramatic shift, enacting a comprehensive framework for consumer protection across all industries, including financial services. Key provisions relevant to internet banking include:</w:t>
      </w:r>
      <w:r w:rsidR="00C7701C" w:rsidRPr="000A749A">
        <w:rPr>
          <w:rStyle w:val="FootnoteReference"/>
          <w:rFonts w:ascii="Times New Roman" w:hAnsi="Times New Roman" w:cs="Times New Roman"/>
          <w:sz w:val="24"/>
          <w:szCs w:val="24"/>
        </w:rPr>
        <w:footnoteReference w:id="12"/>
      </w:r>
    </w:p>
    <w:p w14:paraId="6C914B48" w14:textId="77777777" w:rsidR="00315492" w:rsidRPr="000A749A" w:rsidRDefault="004E076F" w:rsidP="000A749A">
      <w:pPr>
        <w:pStyle w:val="ListParagraph"/>
        <w:numPr>
          <w:ilvl w:val="0"/>
          <w:numId w:val="3"/>
        </w:numPr>
        <w:spacing w:line="360" w:lineRule="auto"/>
        <w:jc w:val="both"/>
        <w:rPr>
          <w:rFonts w:ascii="Times New Roman" w:hAnsi="Times New Roman" w:cs="Times New Roman"/>
          <w:sz w:val="24"/>
          <w:szCs w:val="24"/>
        </w:rPr>
      </w:pPr>
      <w:r w:rsidRPr="000A749A">
        <w:rPr>
          <w:rFonts w:ascii="Times New Roman" w:hAnsi="Times New Roman" w:cs="Times New Roman"/>
          <w:sz w:val="24"/>
          <w:szCs w:val="24"/>
        </w:rPr>
        <w:t xml:space="preserve">Enhanced consumer rights: The Act expands consumer rights beyond traditional conceptions of safety and fair pricing. It enshrines rights to information, informed consent, choice, grievance redressal, and compensation for unjust practices. </w:t>
      </w:r>
    </w:p>
    <w:p w14:paraId="1D020731" w14:textId="77777777" w:rsidR="00315492" w:rsidRPr="000A749A" w:rsidRDefault="004E076F" w:rsidP="000A749A">
      <w:pPr>
        <w:pStyle w:val="ListParagraph"/>
        <w:numPr>
          <w:ilvl w:val="0"/>
          <w:numId w:val="3"/>
        </w:numPr>
        <w:spacing w:line="360" w:lineRule="auto"/>
        <w:jc w:val="both"/>
        <w:rPr>
          <w:rFonts w:ascii="Times New Roman" w:hAnsi="Times New Roman" w:cs="Times New Roman"/>
          <w:sz w:val="24"/>
          <w:szCs w:val="24"/>
        </w:rPr>
      </w:pPr>
      <w:r w:rsidRPr="000A749A">
        <w:rPr>
          <w:rFonts w:ascii="Times New Roman" w:hAnsi="Times New Roman" w:cs="Times New Roman"/>
          <w:sz w:val="24"/>
          <w:szCs w:val="24"/>
        </w:rPr>
        <w:t xml:space="preserve"> Liability for defective services: Banks are now accountable for services failing to fulfil promised standards, particularly in the online sphere. This incentivizes them to invest in secure systems and robust customer service. </w:t>
      </w:r>
    </w:p>
    <w:p w14:paraId="71DA9AEB" w14:textId="77777777" w:rsidR="00315492" w:rsidRPr="000A749A" w:rsidRDefault="004E076F" w:rsidP="000A749A">
      <w:pPr>
        <w:pStyle w:val="ListParagraph"/>
        <w:numPr>
          <w:ilvl w:val="0"/>
          <w:numId w:val="3"/>
        </w:numPr>
        <w:spacing w:line="360" w:lineRule="auto"/>
        <w:jc w:val="both"/>
        <w:rPr>
          <w:rFonts w:ascii="Times New Roman" w:hAnsi="Times New Roman" w:cs="Times New Roman"/>
          <w:sz w:val="24"/>
          <w:szCs w:val="24"/>
        </w:rPr>
      </w:pPr>
      <w:r w:rsidRPr="000A749A">
        <w:rPr>
          <w:rFonts w:ascii="Times New Roman" w:hAnsi="Times New Roman" w:cs="Times New Roman"/>
          <w:sz w:val="24"/>
          <w:szCs w:val="24"/>
        </w:rPr>
        <w:t xml:space="preserve">Grievance redressal mechanisms: The Act established a three-tier structure for grievance redressal, culminating in the Central Consumer Protection Authority (CCPA) for unresolved complaints. This provides customers with a more accessible and </w:t>
      </w:r>
      <w:r w:rsidRPr="000A749A">
        <w:rPr>
          <w:rFonts w:ascii="Times New Roman" w:hAnsi="Times New Roman" w:cs="Times New Roman"/>
          <w:sz w:val="24"/>
          <w:szCs w:val="24"/>
        </w:rPr>
        <w:lastRenderedPageBreak/>
        <w:t>streamlined forum for seeking redressal. Penalties for violations: Stringent penalties, including jail and hefty fines, prohibit unfair activities and promote responsible conduct by banks.</w:t>
      </w:r>
      <w:r w:rsidR="00C7701C" w:rsidRPr="000A749A">
        <w:rPr>
          <w:rStyle w:val="FootnoteReference"/>
          <w:rFonts w:ascii="Times New Roman" w:hAnsi="Times New Roman" w:cs="Times New Roman"/>
          <w:sz w:val="24"/>
          <w:szCs w:val="24"/>
        </w:rPr>
        <w:footnoteReference w:id="13"/>
      </w:r>
    </w:p>
    <w:p w14:paraId="6A762B72" w14:textId="77777777" w:rsidR="00315492" w:rsidRPr="000A749A" w:rsidRDefault="00315492" w:rsidP="000A749A">
      <w:pPr>
        <w:spacing w:line="360" w:lineRule="auto"/>
        <w:jc w:val="both"/>
        <w:rPr>
          <w:rFonts w:ascii="Times New Roman" w:hAnsi="Times New Roman" w:cs="Times New Roman"/>
          <w:b/>
          <w:sz w:val="24"/>
          <w:szCs w:val="24"/>
        </w:rPr>
      </w:pPr>
    </w:p>
    <w:p w14:paraId="526D9AD7" w14:textId="77777777" w:rsidR="004E076F" w:rsidRPr="000A749A" w:rsidRDefault="004E076F" w:rsidP="000A749A">
      <w:pPr>
        <w:pStyle w:val="ListParagraph"/>
        <w:numPr>
          <w:ilvl w:val="1"/>
          <w:numId w:val="2"/>
        </w:numPr>
        <w:spacing w:line="360" w:lineRule="auto"/>
        <w:jc w:val="both"/>
        <w:rPr>
          <w:rFonts w:ascii="Times New Roman" w:hAnsi="Times New Roman" w:cs="Times New Roman"/>
          <w:sz w:val="24"/>
          <w:szCs w:val="24"/>
        </w:rPr>
      </w:pPr>
      <w:r w:rsidRPr="000A749A">
        <w:rPr>
          <w:rFonts w:ascii="Times New Roman" w:hAnsi="Times New Roman" w:cs="Times New Roman"/>
          <w:b/>
          <w:sz w:val="24"/>
          <w:szCs w:val="24"/>
        </w:rPr>
        <w:t>Impact and Challenges</w:t>
      </w:r>
    </w:p>
    <w:p w14:paraId="51DA0F8F" w14:textId="77777777" w:rsidR="004E076F" w:rsidRPr="000A749A" w:rsidRDefault="004E076F" w:rsidP="000A749A">
      <w:pPr>
        <w:spacing w:line="360" w:lineRule="auto"/>
        <w:jc w:val="both"/>
        <w:rPr>
          <w:rFonts w:ascii="Times New Roman" w:hAnsi="Times New Roman" w:cs="Times New Roman"/>
          <w:sz w:val="24"/>
          <w:szCs w:val="24"/>
        </w:rPr>
      </w:pPr>
      <w:r w:rsidRPr="000A749A">
        <w:rPr>
          <w:rFonts w:ascii="Times New Roman" w:hAnsi="Times New Roman" w:cs="Times New Roman"/>
          <w:sz w:val="24"/>
          <w:szCs w:val="24"/>
        </w:rPr>
        <w:t xml:space="preserve">The CPA 2019 has ushered in a new age of consumer protection in online banking. Consumers are now empowered with defined rights and options for seeking redressal. The Act has also prompted banks to tighten their compliance measures and security protocols. However, issues </w:t>
      </w:r>
      <w:proofErr w:type="spellStart"/>
      <w:proofErr w:type="gramStart"/>
      <w:r w:rsidRPr="000A749A">
        <w:rPr>
          <w:rFonts w:ascii="Times New Roman" w:hAnsi="Times New Roman" w:cs="Times New Roman"/>
          <w:sz w:val="24"/>
          <w:szCs w:val="24"/>
        </w:rPr>
        <w:t>remain:Awareness</w:t>
      </w:r>
      <w:proofErr w:type="spellEnd"/>
      <w:proofErr w:type="gramEnd"/>
      <w:r w:rsidRPr="000A749A">
        <w:rPr>
          <w:rFonts w:ascii="Times New Roman" w:hAnsi="Times New Roman" w:cs="Times New Roman"/>
          <w:sz w:val="24"/>
          <w:szCs w:val="24"/>
        </w:rPr>
        <w:t xml:space="preserve"> and accessibility: Many consumers, especially in rural regions, are unaware of their rights under the Act or face difficulty accessing the redressal mechanisms.  Implementation: Effective implementation of the Act rests on the CCPA's capacity and consumer forums' effectiveness.  Technology-driven challenges: Emerging technologies like artificial intelligence and big data bring new risks security, needing to privacy and continuous adaptation of the regulatory framework.</w:t>
      </w:r>
    </w:p>
    <w:p w14:paraId="3593B88B" w14:textId="77777777" w:rsidR="003031F0" w:rsidRPr="000A749A" w:rsidRDefault="004E076F" w:rsidP="000A749A">
      <w:pPr>
        <w:pStyle w:val="ListParagraph"/>
        <w:numPr>
          <w:ilvl w:val="1"/>
          <w:numId w:val="2"/>
        </w:numPr>
        <w:spacing w:line="360" w:lineRule="auto"/>
        <w:jc w:val="both"/>
        <w:rPr>
          <w:rFonts w:ascii="Times New Roman" w:hAnsi="Times New Roman" w:cs="Times New Roman"/>
          <w:b/>
          <w:sz w:val="24"/>
          <w:szCs w:val="24"/>
        </w:rPr>
      </w:pPr>
      <w:r w:rsidRPr="000A749A">
        <w:rPr>
          <w:rFonts w:ascii="Times New Roman" w:hAnsi="Times New Roman" w:cs="Times New Roman"/>
          <w:b/>
          <w:sz w:val="24"/>
          <w:szCs w:val="24"/>
        </w:rPr>
        <w:t>Major modifications in the definition of “consumer” under the Consumer Protection Act, 2019 are as following;</w:t>
      </w:r>
    </w:p>
    <w:p w14:paraId="7F1B6CEE" w14:textId="77777777" w:rsidR="003031F0" w:rsidRPr="000A749A" w:rsidRDefault="004E076F" w:rsidP="000A749A">
      <w:pPr>
        <w:pStyle w:val="ListParagraph"/>
        <w:numPr>
          <w:ilvl w:val="0"/>
          <w:numId w:val="4"/>
        </w:numPr>
        <w:spacing w:line="360" w:lineRule="auto"/>
        <w:jc w:val="both"/>
        <w:rPr>
          <w:rFonts w:ascii="Times New Roman" w:hAnsi="Times New Roman" w:cs="Times New Roman"/>
          <w:b/>
          <w:sz w:val="24"/>
          <w:szCs w:val="24"/>
        </w:rPr>
      </w:pPr>
      <w:r w:rsidRPr="000A749A">
        <w:rPr>
          <w:rFonts w:ascii="Times New Roman" w:hAnsi="Times New Roman" w:cs="Times New Roman"/>
          <w:sz w:val="24"/>
          <w:szCs w:val="24"/>
        </w:rPr>
        <w:t xml:space="preserve">Online buyers.  </w:t>
      </w:r>
    </w:p>
    <w:p w14:paraId="5A2EEEC1" w14:textId="77777777" w:rsidR="003031F0" w:rsidRPr="000A749A" w:rsidRDefault="004E076F" w:rsidP="000A749A">
      <w:pPr>
        <w:pStyle w:val="ListParagraph"/>
        <w:numPr>
          <w:ilvl w:val="0"/>
          <w:numId w:val="4"/>
        </w:numPr>
        <w:spacing w:line="360" w:lineRule="auto"/>
        <w:jc w:val="both"/>
        <w:rPr>
          <w:rFonts w:ascii="Times New Roman" w:hAnsi="Times New Roman" w:cs="Times New Roman"/>
          <w:b/>
          <w:sz w:val="24"/>
          <w:szCs w:val="24"/>
        </w:rPr>
      </w:pPr>
      <w:r w:rsidRPr="000A749A">
        <w:rPr>
          <w:rFonts w:ascii="Times New Roman" w:hAnsi="Times New Roman" w:cs="Times New Roman"/>
          <w:sz w:val="24"/>
          <w:szCs w:val="24"/>
        </w:rPr>
        <w:t xml:space="preserve">The 2019 Act also includes the endorsement of products and services, often done out by celebrities. </w:t>
      </w:r>
    </w:p>
    <w:p w14:paraId="558A4B89" w14:textId="77777777" w:rsidR="003031F0" w:rsidRPr="000A749A" w:rsidRDefault="004E076F" w:rsidP="000A749A">
      <w:pPr>
        <w:pStyle w:val="ListParagraph"/>
        <w:numPr>
          <w:ilvl w:val="0"/>
          <w:numId w:val="4"/>
        </w:numPr>
        <w:spacing w:line="360" w:lineRule="auto"/>
        <w:jc w:val="both"/>
        <w:rPr>
          <w:rFonts w:ascii="Times New Roman" w:hAnsi="Times New Roman" w:cs="Times New Roman"/>
          <w:b/>
          <w:sz w:val="24"/>
          <w:szCs w:val="24"/>
        </w:rPr>
      </w:pPr>
      <w:r w:rsidRPr="000A749A">
        <w:rPr>
          <w:rFonts w:ascii="Times New Roman" w:hAnsi="Times New Roman" w:cs="Times New Roman"/>
          <w:sz w:val="24"/>
          <w:szCs w:val="24"/>
        </w:rPr>
        <w:t xml:space="preserve">Endorsers now have an added responsibility, together with manufacturers and service providers, to avoid erroneous or misleading marketing. </w:t>
      </w:r>
    </w:p>
    <w:p w14:paraId="3580B66A" w14:textId="77777777" w:rsidR="004E076F" w:rsidRPr="000A749A" w:rsidRDefault="004E076F" w:rsidP="000A749A">
      <w:pPr>
        <w:pStyle w:val="ListParagraph"/>
        <w:numPr>
          <w:ilvl w:val="0"/>
          <w:numId w:val="4"/>
        </w:numPr>
        <w:spacing w:line="360" w:lineRule="auto"/>
        <w:jc w:val="both"/>
        <w:rPr>
          <w:rFonts w:ascii="Times New Roman" w:hAnsi="Times New Roman" w:cs="Times New Roman"/>
          <w:b/>
          <w:sz w:val="24"/>
          <w:szCs w:val="24"/>
        </w:rPr>
      </w:pPr>
      <w:r w:rsidRPr="000A749A">
        <w:rPr>
          <w:rFonts w:ascii="Times New Roman" w:hAnsi="Times New Roman" w:cs="Times New Roman"/>
          <w:sz w:val="24"/>
          <w:szCs w:val="24"/>
        </w:rPr>
        <w:t xml:space="preserve">Unlike the 1986 Act, the definition of "goods" has been updated to include "food" as defined in the Food Safety and Standards Act, 2006. This would also include the </w:t>
      </w:r>
      <w:proofErr w:type="gramStart"/>
      <w:r w:rsidRPr="000A749A">
        <w:rPr>
          <w:rFonts w:ascii="Times New Roman" w:hAnsi="Times New Roman" w:cs="Times New Roman"/>
          <w:sz w:val="24"/>
          <w:szCs w:val="24"/>
        </w:rPr>
        <w:t>fast rising</w:t>
      </w:r>
      <w:proofErr w:type="gramEnd"/>
      <w:r w:rsidRPr="000A749A">
        <w:rPr>
          <w:rFonts w:ascii="Times New Roman" w:hAnsi="Times New Roman" w:cs="Times New Roman"/>
          <w:sz w:val="24"/>
          <w:szCs w:val="24"/>
        </w:rPr>
        <w:t xml:space="preserve"> number of food delivery platforms under the 2019 Act.</w:t>
      </w:r>
    </w:p>
    <w:p w14:paraId="25E2CCB6" w14:textId="77777777" w:rsidR="004E076F" w:rsidRPr="000A749A" w:rsidRDefault="004E076F" w:rsidP="000A749A">
      <w:pPr>
        <w:spacing w:line="360" w:lineRule="auto"/>
        <w:jc w:val="both"/>
        <w:rPr>
          <w:rFonts w:ascii="Times New Roman" w:hAnsi="Times New Roman" w:cs="Times New Roman"/>
          <w:sz w:val="24"/>
          <w:szCs w:val="24"/>
        </w:rPr>
      </w:pPr>
      <w:r w:rsidRPr="000A749A">
        <w:rPr>
          <w:rFonts w:ascii="Times New Roman" w:hAnsi="Times New Roman" w:cs="Times New Roman"/>
          <w:sz w:val="24"/>
          <w:szCs w:val="24"/>
        </w:rPr>
        <w:t xml:space="preserve">The word of "services" in the 2019 Act has been amended to include "telecom" </w:t>
      </w:r>
      <w:proofErr w:type="gramStart"/>
      <w:r w:rsidRPr="000A749A">
        <w:rPr>
          <w:rFonts w:ascii="Times New Roman" w:hAnsi="Times New Roman" w:cs="Times New Roman"/>
          <w:sz w:val="24"/>
          <w:szCs w:val="24"/>
        </w:rPr>
        <w:t>in order to</w:t>
      </w:r>
      <w:proofErr w:type="gramEnd"/>
      <w:r w:rsidRPr="000A749A">
        <w:rPr>
          <w:rFonts w:ascii="Times New Roman" w:hAnsi="Times New Roman" w:cs="Times New Roman"/>
          <w:sz w:val="24"/>
          <w:szCs w:val="24"/>
        </w:rPr>
        <w:t xml:space="preserve"> include telecom service providers. However, it is interesting that this inclusion has not been officially classified as "telecommunication service" as defined in the Telecom Regulatory Authority of India Act, which typically include internet, cellular, and data services. The 2019 Act includes a prominent provision called "product liability," which holds manufacturers and sellers accountable for paying consumers for any damage caused by faulty goods or services. </w:t>
      </w:r>
      <w:r w:rsidRPr="000A749A">
        <w:rPr>
          <w:rFonts w:ascii="Times New Roman" w:hAnsi="Times New Roman" w:cs="Times New Roman"/>
          <w:sz w:val="24"/>
          <w:szCs w:val="24"/>
        </w:rPr>
        <w:lastRenderedPageBreak/>
        <w:t>Another recently adopted idea is "unfair contracts," designed to defend customers from one-sided and irrational agreements that heavily benefit manufacturers or service providers.</w:t>
      </w:r>
      <w:r w:rsidR="008C30C8" w:rsidRPr="000A749A">
        <w:rPr>
          <w:rStyle w:val="FootnoteReference"/>
          <w:rFonts w:ascii="Times New Roman" w:hAnsi="Times New Roman" w:cs="Times New Roman"/>
          <w:sz w:val="24"/>
          <w:szCs w:val="24"/>
        </w:rPr>
        <w:footnoteReference w:id="14"/>
      </w:r>
    </w:p>
    <w:p w14:paraId="194B0270" w14:textId="5E2010CB" w:rsidR="00C7701C" w:rsidRPr="000A749A" w:rsidRDefault="004E076F" w:rsidP="000A749A">
      <w:pPr>
        <w:spacing w:line="360" w:lineRule="auto"/>
        <w:jc w:val="both"/>
        <w:rPr>
          <w:rFonts w:ascii="Times New Roman" w:hAnsi="Times New Roman" w:cs="Times New Roman"/>
          <w:sz w:val="24"/>
          <w:szCs w:val="24"/>
        </w:rPr>
      </w:pPr>
      <w:r w:rsidRPr="000A749A">
        <w:rPr>
          <w:rFonts w:ascii="Times New Roman" w:hAnsi="Times New Roman" w:cs="Times New Roman"/>
          <w:sz w:val="24"/>
          <w:szCs w:val="24"/>
        </w:rPr>
        <w:t xml:space="preserve">The definition of "unfair trade practices" now encompasses misleading electronic advertising, failure to accept returns of faulty goods or inadequate services, and failing to provide a refund within the designated </w:t>
      </w:r>
      <w:proofErr w:type="gramStart"/>
      <w:r w:rsidRPr="000A749A">
        <w:rPr>
          <w:rFonts w:ascii="Times New Roman" w:hAnsi="Times New Roman" w:cs="Times New Roman"/>
          <w:sz w:val="24"/>
          <w:szCs w:val="24"/>
        </w:rPr>
        <w:t>time period</w:t>
      </w:r>
      <w:proofErr w:type="gramEnd"/>
      <w:r w:rsidRPr="000A749A">
        <w:rPr>
          <w:rFonts w:ascii="Times New Roman" w:hAnsi="Times New Roman" w:cs="Times New Roman"/>
          <w:sz w:val="24"/>
          <w:szCs w:val="24"/>
        </w:rPr>
        <w:t xml:space="preserve"> or within thirty days if no time frame is indicated. It is now considered a felony to expose any personal information that was submitted in confidence and gathered during a transaction.</w:t>
      </w:r>
      <w:r w:rsidR="008C30C8" w:rsidRPr="000A749A">
        <w:rPr>
          <w:rStyle w:val="FootnoteReference"/>
          <w:rFonts w:ascii="Times New Roman" w:hAnsi="Times New Roman" w:cs="Times New Roman"/>
          <w:sz w:val="24"/>
          <w:szCs w:val="24"/>
        </w:rPr>
        <w:footnoteReference w:id="15"/>
      </w:r>
    </w:p>
    <w:p w14:paraId="6DA94333" w14:textId="77777777" w:rsidR="004E076F" w:rsidRPr="000A749A" w:rsidRDefault="004E076F" w:rsidP="000A749A">
      <w:pPr>
        <w:pStyle w:val="ListParagraph"/>
        <w:numPr>
          <w:ilvl w:val="0"/>
          <w:numId w:val="2"/>
        </w:numPr>
        <w:spacing w:line="360" w:lineRule="auto"/>
        <w:jc w:val="both"/>
        <w:rPr>
          <w:rFonts w:ascii="Times New Roman" w:hAnsi="Times New Roman" w:cs="Times New Roman"/>
          <w:sz w:val="24"/>
          <w:szCs w:val="24"/>
        </w:rPr>
      </w:pPr>
      <w:r w:rsidRPr="000A749A">
        <w:rPr>
          <w:rFonts w:ascii="Times New Roman" w:hAnsi="Times New Roman" w:cs="Times New Roman"/>
          <w:b/>
          <w:sz w:val="24"/>
          <w:szCs w:val="24"/>
        </w:rPr>
        <w:t>DATA PRIVACY</w:t>
      </w:r>
    </w:p>
    <w:p w14:paraId="1183E46E" w14:textId="77777777" w:rsidR="003031F0" w:rsidRPr="000A749A" w:rsidRDefault="004E076F" w:rsidP="000A749A">
      <w:pPr>
        <w:spacing w:after="0" w:line="360" w:lineRule="auto"/>
        <w:jc w:val="both"/>
        <w:rPr>
          <w:rFonts w:ascii="Times New Roman" w:eastAsia="Times New Roman" w:hAnsi="Times New Roman" w:cs="Times New Roman"/>
          <w:sz w:val="24"/>
          <w:szCs w:val="24"/>
          <w:lang w:eastAsia="en-IN"/>
        </w:rPr>
      </w:pPr>
      <w:r w:rsidRPr="000A749A">
        <w:rPr>
          <w:rFonts w:ascii="Times New Roman" w:eastAsia="Times New Roman" w:hAnsi="Times New Roman" w:cs="Times New Roman"/>
          <w:sz w:val="24"/>
          <w:szCs w:val="24"/>
          <w:lang w:eastAsia="en-IN"/>
        </w:rPr>
        <w:t xml:space="preserve">The IT Act of 2000, coupled with its “Reasonable Security Practices and Sensitive Personal Data Rules,” largely control data privacy in the fintech sector at present. Despite being insufficient for the business, they need security measures and consent restrictions for the gathering and use of personal data by fintech platforms. More stricter data protection measures are </w:t>
      </w:r>
      <w:proofErr w:type="spellStart"/>
      <w:proofErr w:type="gramStart"/>
      <w:r w:rsidRPr="000A749A">
        <w:rPr>
          <w:rFonts w:ascii="Times New Roman" w:eastAsia="Times New Roman" w:hAnsi="Times New Roman" w:cs="Times New Roman"/>
          <w:sz w:val="24"/>
          <w:szCs w:val="24"/>
          <w:lang w:eastAsia="en-IN"/>
        </w:rPr>
        <w:t>envisaged.The</w:t>
      </w:r>
      <w:proofErr w:type="spellEnd"/>
      <w:proofErr w:type="gramEnd"/>
      <w:r w:rsidRPr="000A749A">
        <w:rPr>
          <w:rFonts w:ascii="Times New Roman" w:eastAsia="Times New Roman" w:hAnsi="Times New Roman" w:cs="Times New Roman"/>
          <w:sz w:val="24"/>
          <w:szCs w:val="24"/>
          <w:lang w:eastAsia="en-IN"/>
        </w:rPr>
        <w:t xml:space="preserve"> Indian Constitution does not specifically guarantee the fundamental right to privacy. Courts have regarded the right to privacy as </w:t>
      </w:r>
      <w:proofErr w:type="gramStart"/>
      <w:r w:rsidRPr="000A749A">
        <w:rPr>
          <w:rFonts w:ascii="Times New Roman" w:eastAsia="Times New Roman" w:hAnsi="Times New Roman" w:cs="Times New Roman"/>
          <w:sz w:val="24"/>
          <w:szCs w:val="24"/>
          <w:lang w:eastAsia="en-IN"/>
        </w:rPr>
        <w:t>a</w:t>
      </w:r>
      <w:proofErr w:type="gramEnd"/>
      <w:r w:rsidRPr="000A749A">
        <w:rPr>
          <w:rFonts w:ascii="Times New Roman" w:eastAsia="Times New Roman" w:hAnsi="Times New Roman" w:cs="Times New Roman"/>
          <w:sz w:val="24"/>
          <w:szCs w:val="24"/>
          <w:lang w:eastAsia="en-IN"/>
        </w:rPr>
        <w:t xml:space="preserve"> essential part of other fundamental rights including freedom of speech and expression under “Article 19(1)(a) and the right to life and personal liberty under Article 21 of the Indian Constitution.” The Fundamental Rights in the Constitution of India are subject to reasonable limits as outlined in Article 19(2) that could be imposed by the State. In the decision of “Justice K S </w:t>
      </w:r>
      <w:proofErr w:type="spellStart"/>
      <w:r w:rsidRPr="000A749A">
        <w:rPr>
          <w:rFonts w:ascii="Times New Roman" w:eastAsia="Times New Roman" w:hAnsi="Times New Roman" w:cs="Times New Roman"/>
          <w:sz w:val="24"/>
          <w:szCs w:val="24"/>
          <w:lang w:eastAsia="en-IN"/>
        </w:rPr>
        <w:t>Puttaswamy</w:t>
      </w:r>
      <w:proofErr w:type="spellEnd"/>
      <w:r w:rsidRPr="000A749A">
        <w:rPr>
          <w:rFonts w:ascii="Times New Roman" w:eastAsia="Times New Roman" w:hAnsi="Times New Roman" w:cs="Times New Roman"/>
          <w:sz w:val="24"/>
          <w:szCs w:val="24"/>
          <w:lang w:eastAsia="en-IN"/>
        </w:rPr>
        <w:t xml:space="preserve"> (Retd.) &amp; </w:t>
      </w:r>
      <w:proofErr w:type="spellStart"/>
      <w:r w:rsidRPr="000A749A">
        <w:rPr>
          <w:rFonts w:ascii="Times New Roman" w:eastAsia="Times New Roman" w:hAnsi="Times New Roman" w:cs="Times New Roman"/>
          <w:sz w:val="24"/>
          <w:szCs w:val="24"/>
          <w:lang w:eastAsia="en-IN"/>
        </w:rPr>
        <w:t>Anr</w:t>
      </w:r>
      <w:proofErr w:type="spellEnd"/>
      <w:r w:rsidRPr="000A749A">
        <w:rPr>
          <w:rFonts w:ascii="Times New Roman" w:eastAsia="Times New Roman" w:hAnsi="Times New Roman" w:cs="Times New Roman"/>
          <w:sz w:val="24"/>
          <w:szCs w:val="24"/>
          <w:lang w:eastAsia="en-IN"/>
        </w:rPr>
        <w:t>. vs. Union of India and Ors.,</w:t>
      </w:r>
      <w:r w:rsidR="008C30C8" w:rsidRPr="000A749A">
        <w:rPr>
          <w:rStyle w:val="FootnoteReference"/>
          <w:rFonts w:ascii="Times New Roman" w:eastAsia="Times New Roman" w:hAnsi="Times New Roman" w:cs="Times New Roman"/>
          <w:sz w:val="24"/>
          <w:szCs w:val="24"/>
          <w:lang w:eastAsia="en-IN"/>
        </w:rPr>
        <w:footnoteReference w:id="16"/>
      </w:r>
      <w:r w:rsidRPr="000A749A">
        <w:rPr>
          <w:rFonts w:ascii="Times New Roman" w:eastAsia="Times New Roman" w:hAnsi="Times New Roman" w:cs="Times New Roman"/>
          <w:sz w:val="24"/>
          <w:szCs w:val="24"/>
          <w:lang w:eastAsia="en-IN"/>
        </w:rPr>
        <w:t>” the constitution bench of the Supreme Court established the Right to Privacy as a fundamental right, subject to limited permitted restrictions.</w:t>
      </w:r>
      <w:r w:rsidR="008C30C8" w:rsidRPr="000A749A">
        <w:rPr>
          <w:rStyle w:val="FootnoteReference"/>
          <w:rFonts w:ascii="Times New Roman" w:eastAsia="Times New Roman" w:hAnsi="Times New Roman" w:cs="Times New Roman"/>
          <w:sz w:val="24"/>
          <w:szCs w:val="24"/>
          <w:lang w:eastAsia="en-IN"/>
        </w:rPr>
        <w:footnoteReference w:id="17"/>
      </w:r>
    </w:p>
    <w:p w14:paraId="0BDF0ED4" w14:textId="77777777" w:rsidR="003031F0" w:rsidRPr="000A749A" w:rsidRDefault="003031F0" w:rsidP="000A749A">
      <w:pPr>
        <w:spacing w:after="0" w:line="360" w:lineRule="auto"/>
        <w:jc w:val="both"/>
        <w:rPr>
          <w:rFonts w:ascii="Times New Roman" w:eastAsia="Times New Roman" w:hAnsi="Times New Roman" w:cs="Times New Roman"/>
          <w:sz w:val="24"/>
          <w:szCs w:val="24"/>
          <w:lang w:eastAsia="en-IN"/>
        </w:rPr>
      </w:pPr>
    </w:p>
    <w:p w14:paraId="07489DB5" w14:textId="77777777" w:rsidR="004E076F" w:rsidRPr="000A749A" w:rsidRDefault="004E076F" w:rsidP="000A749A">
      <w:pPr>
        <w:spacing w:after="0" w:line="360" w:lineRule="auto"/>
        <w:jc w:val="both"/>
        <w:rPr>
          <w:rFonts w:ascii="Times New Roman" w:eastAsia="Times New Roman" w:hAnsi="Times New Roman" w:cs="Times New Roman"/>
          <w:sz w:val="24"/>
          <w:szCs w:val="24"/>
          <w:lang w:eastAsia="en-IN"/>
        </w:rPr>
      </w:pPr>
      <w:r w:rsidRPr="000A749A">
        <w:rPr>
          <w:rFonts w:ascii="Times New Roman" w:eastAsia="Times New Roman" w:hAnsi="Times New Roman" w:cs="Times New Roman"/>
          <w:sz w:val="24"/>
          <w:szCs w:val="24"/>
          <w:lang w:eastAsia="en-IN"/>
        </w:rPr>
        <w:t>The Indian Information Technology Act of 2000 categorises hacking as a serious offence under Section 66. Hacking is generally acknowledged as a criminal act connected to compromising knowledge security. The competent government (central/state) has the authority to designate any 'computer', 'computer system', or 'computer network' as a protected system. Someone who gains access to the 'protected computer system' against the law can face a 10-year prison sentence and a large fine</w:t>
      </w:r>
      <w:r w:rsidR="008C30C8" w:rsidRPr="000A749A">
        <w:rPr>
          <w:rStyle w:val="FootnoteReference"/>
          <w:rFonts w:ascii="Times New Roman" w:eastAsia="Times New Roman" w:hAnsi="Times New Roman" w:cs="Times New Roman"/>
          <w:sz w:val="24"/>
          <w:szCs w:val="24"/>
          <w:lang w:eastAsia="en-IN"/>
        </w:rPr>
        <w:footnoteReference w:id="18"/>
      </w:r>
      <w:r w:rsidRPr="000A749A">
        <w:rPr>
          <w:rFonts w:ascii="Times New Roman" w:eastAsia="Times New Roman" w:hAnsi="Times New Roman" w:cs="Times New Roman"/>
          <w:sz w:val="24"/>
          <w:szCs w:val="24"/>
          <w:lang w:eastAsia="en-IN"/>
        </w:rPr>
        <w:t xml:space="preserve">. </w:t>
      </w:r>
      <w:r w:rsidRPr="000A749A">
        <w:rPr>
          <w:rFonts w:ascii="Times New Roman" w:eastAsia="Times New Roman" w:hAnsi="Times New Roman" w:cs="Times New Roman"/>
          <w:sz w:val="24"/>
          <w:szCs w:val="24"/>
          <w:lang w:eastAsia="en-IN"/>
        </w:rPr>
        <w:br/>
      </w:r>
      <w:r w:rsidRPr="000A749A">
        <w:rPr>
          <w:rFonts w:ascii="Times New Roman" w:eastAsia="Times New Roman" w:hAnsi="Times New Roman" w:cs="Times New Roman"/>
          <w:sz w:val="24"/>
          <w:szCs w:val="24"/>
          <w:lang w:eastAsia="en-IN"/>
        </w:rPr>
        <w:br/>
      </w:r>
      <w:r w:rsidRPr="000A749A">
        <w:rPr>
          <w:rFonts w:ascii="Times New Roman" w:eastAsia="Times New Roman" w:hAnsi="Times New Roman" w:cs="Times New Roman"/>
          <w:sz w:val="24"/>
          <w:szCs w:val="24"/>
          <w:lang w:eastAsia="en-IN"/>
        </w:rPr>
        <w:lastRenderedPageBreak/>
        <w:t xml:space="preserve">The Information Technology Act, of 2000, sometimes known as the "IT Act," attempts to legally recognise transactions made by electronic data interchange and electronic communication, commonly known as "electronic commerce." </w:t>
      </w:r>
      <w:r w:rsidRPr="000A749A">
        <w:rPr>
          <w:rFonts w:ascii="Times New Roman" w:eastAsia="Times New Roman" w:hAnsi="Times New Roman" w:cs="Times New Roman"/>
          <w:sz w:val="24"/>
          <w:szCs w:val="24"/>
          <w:lang w:eastAsia="en-IN"/>
        </w:rPr>
        <w:br/>
        <w:t xml:space="preserve">This involves using electronic means instead of paper-based ones to transmit and store information, enabling electronic filing of documents with government </w:t>
      </w:r>
      <w:proofErr w:type="spellStart"/>
      <w:proofErr w:type="gramStart"/>
      <w:r w:rsidRPr="000A749A">
        <w:rPr>
          <w:rFonts w:ascii="Times New Roman" w:eastAsia="Times New Roman" w:hAnsi="Times New Roman" w:cs="Times New Roman"/>
          <w:sz w:val="24"/>
          <w:szCs w:val="24"/>
          <w:lang w:eastAsia="en-IN"/>
        </w:rPr>
        <w:t>bodies.Indian</w:t>
      </w:r>
      <w:proofErr w:type="spellEnd"/>
      <w:proofErr w:type="gramEnd"/>
      <w:r w:rsidRPr="000A749A">
        <w:rPr>
          <w:rFonts w:ascii="Times New Roman" w:eastAsia="Times New Roman" w:hAnsi="Times New Roman" w:cs="Times New Roman"/>
          <w:sz w:val="24"/>
          <w:szCs w:val="24"/>
          <w:lang w:eastAsia="en-IN"/>
        </w:rPr>
        <w:t xml:space="preserve"> banks are expected to comply with data privacy requirements contained in the “Information Technology Act, of 2000, the Prevention of Money Laundering Act, of 2002, and guidelines from the Reserve Bank of India (RBI). Once the Digital Personal Data Protection Act, 2023 (DPDP Act)” is implemented and its regulations (DPDP Rules) are released, banks and other financial institutions will undergo a significant change in their data processing procedures.</w:t>
      </w:r>
      <w:r w:rsidR="008C30C8" w:rsidRPr="000A749A">
        <w:rPr>
          <w:rStyle w:val="FootnoteReference"/>
          <w:rFonts w:ascii="Times New Roman" w:eastAsia="Times New Roman" w:hAnsi="Times New Roman" w:cs="Times New Roman"/>
          <w:sz w:val="24"/>
          <w:szCs w:val="24"/>
          <w:lang w:eastAsia="en-IN"/>
        </w:rPr>
        <w:footnoteReference w:id="19"/>
      </w:r>
    </w:p>
    <w:p w14:paraId="07D6CF32" w14:textId="77777777" w:rsidR="004E076F" w:rsidRPr="000A749A" w:rsidRDefault="004E076F" w:rsidP="000A749A">
      <w:pPr>
        <w:spacing w:after="0" w:line="360" w:lineRule="auto"/>
        <w:jc w:val="both"/>
        <w:rPr>
          <w:rFonts w:ascii="Times New Roman" w:eastAsia="Times New Roman" w:hAnsi="Times New Roman" w:cs="Times New Roman"/>
          <w:sz w:val="24"/>
          <w:szCs w:val="24"/>
          <w:lang w:eastAsia="en-IN"/>
        </w:rPr>
      </w:pPr>
    </w:p>
    <w:p w14:paraId="56D76B9B" w14:textId="77777777" w:rsidR="004E076F" w:rsidRPr="000A749A" w:rsidRDefault="003031F0" w:rsidP="000A749A">
      <w:pPr>
        <w:spacing w:after="0" w:line="360" w:lineRule="auto"/>
        <w:jc w:val="both"/>
        <w:rPr>
          <w:rFonts w:ascii="Times New Roman" w:eastAsia="Times New Roman" w:hAnsi="Times New Roman" w:cs="Times New Roman"/>
          <w:b/>
          <w:sz w:val="24"/>
          <w:szCs w:val="24"/>
          <w:lang w:eastAsia="en-IN"/>
        </w:rPr>
      </w:pPr>
      <w:r w:rsidRPr="000A749A">
        <w:rPr>
          <w:rFonts w:ascii="Times New Roman" w:eastAsia="Times New Roman" w:hAnsi="Times New Roman" w:cs="Times New Roman"/>
          <w:b/>
          <w:sz w:val="24"/>
          <w:szCs w:val="24"/>
          <w:lang w:eastAsia="en-IN"/>
        </w:rPr>
        <w:t xml:space="preserve">4.1 </w:t>
      </w:r>
      <w:r w:rsidR="004E076F" w:rsidRPr="000A749A">
        <w:rPr>
          <w:rFonts w:ascii="Times New Roman" w:eastAsia="Times New Roman" w:hAnsi="Times New Roman" w:cs="Times New Roman"/>
          <w:b/>
          <w:sz w:val="24"/>
          <w:szCs w:val="24"/>
          <w:lang w:eastAsia="en-IN"/>
        </w:rPr>
        <w:t>Implications for Indian banks for the application of these laws are important and multifaceted:</w:t>
      </w:r>
    </w:p>
    <w:p w14:paraId="21480D3A" w14:textId="77777777" w:rsidR="004E076F" w:rsidRPr="000A749A" w:rsidRDefault="004E076F" w:rsidP="000A749A">
      <w:pPr>
        <w:spacing w:after="0" w:line="360" w:lineRule="auto"/>
        <w:jc w:val="both"/>
        <w:rPr>
          <w:rFonts w:ascii="Times New Roman" w:eastAsia="Times New Roman" w:hAnsi="Times New Roman" w:cs="Times New Roman"/>
          <w:b/>
          <w:sz w:val="24"/>
          <w:szCs w:val="24"/>
          <w:lang w:eastAsia="en-IN"/>
        </w:rPr>
      </w:pPr>
    </w:p>
    <w:p w14:paraId="64301D78" w14:textId="77777777" w:rsidR="003031F0" w:rsidRPr="000A749A" w:rsidRDefault="004E076F" w:rsidP="000A749A">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r w:rsidRPr="000A749A">
        <w:rPr>
          <w:rFonts w:ascii="Times New Roman" w:eastAsia="Times New Roman" w:hAnsi="Times New Roman" w:cs="Times New Roman"/>
          <w:sz w:val="24"/>
          <w:szCs w:val="24"/>
          <w:lang w:eastAsia="en-IN"/>
        </w:rPr>
        <w:t xml:space="preserve">Consent for Data Processing: Banks must personally tell both existing and new clients about data processing. Consent is triggered not just by </w:t>
      </w:r>
      <w:proofErr w:type="gramStart"/>
      <w:r w:rsidRPr="000A749A">
        <w:rPr>
          <w:rFonts w:ascii="Times New Roman" w:eastAsia="Times New Roman" w:hAnsi="Times New Roman" w:cs="Times New Roman"/>
          <w:sz w:val="24"/>
          <w:szCs w:val="24"/>
          <w:lang w:eastAsia="en-IN"/>
        </w:rPr>
        <w:t>account based</w:t>
      </w:r>
      <w:proofErr w:type="gramEnd"/>
      <w:r w:rsidRPr="000A749A">
        <w:rPr>
          <w:rFonts w:ascii="Times New Roman" w:eastAsia="Times New Roman" w:hAnsi="Times New Roman" w:cs="Times New Roman"/>
          <w:sz w:val="24"/>
          <w:szCs w:val="24"/>
          <w:lang w:eastAsia="en-IN"/>
        </w:rPr>
        <w:t xml:space="preserve"> connections but also by any processing of identifiable personal data. This comprises diverse services such visitor information processing, risk management, and product development. Data sharing inside a bank's group is permissible with specific consent for the intended objectives.</w:t>
      </w:r>
      <w:r w:rsidR="008C30C8" w:rsidRPr="000A749A">
        <w:rPr>
          <w:rStyle w:val="FootnoteReference"/>
          <w:rFonts w:ascii="Times New Roman" w:eastAsia="Times New Roman" w:hAnsi="Times New Roman" w:cs="Times New Roman"/>
          <w:sz w:val="24"/>
          <w:szCs w:val="24"/>
          <w:lang w:eastAsia="en-IN"/>
        </w:rPr>
        <w:footnoteReference w:id="20"/>
      </w:r>
    </w:p>
    <w:p w14:paraId="24E775AA" w14:textId="77777777" w:rsidR="003031F0" w:rsidRPr="000A749A" w:rsidRDefault="003031F0" w:rsidP="000A749A">
      <w:pPr>
        <w:pStyle w:val="ListParagraph"/>
        <w:spacing w:after="0" w:line="360" w:lineRule="auto"/>
        <w:jc w:val="both"/>
        <w:rPr>
          <w:rFonts w:ascii="Times New Roman" w:eastAsia="Times New Roman" w:hAnsi="Times New Roman" w:cs="Times New Roman"/>
          <w:sz w:val="24"/>
          <w:szCs w:val="24"/>
          <w:lang w:eastAsia="en-IN"/>
        </w:rPr>
      </w:pPr>
    </w:p>
    <w:p w14:paraId="5E99B1E7" w14:textId="77777777" w:rsidR="003031F0" w:rsidRPr="000A749A" w:rsidRDefault="004E076F" w:rsidP="000A749A">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r w:rsidRPr="000A749A">
        <w:rPr>
          <w:rFonts w:ascii="Times New Roman" w:eastAsia="Times New Roman" w:hAnsi="Times New Roman" w:cs="Times New Roman"/>
          <w:sz w:val="24"/>
          <w:szCs w:val="24"/>
          <w:lang w:eastAsia="en-IN"/>
        </w:rPr>
        <w:t xml:space="preserve">Outsourcing to Data Processors: Banks bear primary obligation as </w:t>
      </w:r>
      <w:proofErr w:type="gramStart"/>
      <w:r w:rsidRPr="000A749A">
        <w:rPr>
          <w:rFonts w:ascii="Times New Roman" w:eastAsia="Times New Roman" w:hAnsi="Times New Roman" w:cs="Times New Roman"/>
          <w:sz w:val="24"/>
          <w:szCs w:val="24"/>
          <w:lang w:eastAsia="en-IN"/>
        </w:rPr>
        <w:t xml:space="preserve">Data </w:t>
      </w:r>
      <w:r w:rsidR="003031F0" w:rsidRPr="000A749A">
        <w:rPr>
          <w:rFonts w:ascii="Times New Roman" w:eastAsia="Times New Roman" w:hAnsi="Times New Roman" w:cs="Times New Roman"/>
          <w:sz w:val="24"/>
          <w:szCs w:val="24"/>
          <w:lang w:eastAsia="en-IN"/>
        </w:rPr>
        <w:t>.</w:t>
      </w:r>
      <w:r w:rsidRPr="000A749A">
        <w:rPr>
          <w:rFonts w:ascii="Times New Roman" w:eastAsia="Times New Roman" w:hAnsi="Times New Roman" w:cs="Times New Roman"/>
          <w:sz w:val="24"/>
          <w:szCs w:val="24"/>
          <w:lang w:eastAsia="en-IN"/>
        </w:rPr>
        <w:t>Fiduciaries</w:t>
      </w:r>
      <w:proofErr w:type="gramEnd"/>
      <w:r w:rsidRPr="000A749A">
        <w:rPr>
          <w:rFonts w:ascii="Times New Roman" w:eastAsia="Times New Roman" w:hAnsi="Times New Roman" w:cs="Times New Roman"/>
          <w:sz w:val="24"/>
          <w:szCs w:val="24"/>
          <w:lang w:eastAsia="en-IN"/>
        </w:rPr>
        <w:t xml:space="preserve"> for personal data processing by intermediaries such as KYC verification agents and payment system providers.  Responsibility extends to sub-agents under the DPDP Act, albeit joint liability requirements are not yet created.</w:t>
      </w:r>
      <w:r w:rsidR="008C30C8" w:rsidRPr="000A749A">
        <w:rPr>
          <w:rStyle w:val="FootnoteReference"/>
          <w:rFonts w:ascii="Times New Roman" w:eastAsia="Times New Roman" w:hAnsi="Times New Roman" w:cs="Times New Roman"/>
          <w:sz w:val="24"/>
          <w:szCs w:val="24"/>
          <w:lang w:eastAsia="en-IN"/>
        </w:rPr>
        <w:footnoteReference w:id="21"/>
      </w:r>
    </w:p>
    <w:p w14:paraId="494ADF22" w14:textId="77777777" w:rsidR="003031F0" w:rsidRPr="000A749A" w:rsidRDefault="003031F0" w:rsidP="000A749A">
      <w:pPr>
        <w:pStyle w:val="ListParagraph"/>
        <w:spacing w:line="360" w:lineRule="auto"/>
        <w:jc w:val="both"/>
        <w:rPr>
          <w:rFonts w:ascii="Times New Roman" w:eastAsia="Times New Roman" w:hAnsi="Times New Roman" w:cs="Times New Roman"/>
          <w:sz w:val="24"/>
          <w:szCs w:val="24"/>
          <w:lang w:eastAsia="en-IN"/>
        </w:rPr>
      </w:pPr>
    </w:p>
    <w:p w14:paraId="585EEAA0" w14:textId="77777777" w:rsidR="003031F0" w:rsidRPr="000A749A" w:rsidRDefault="004E076F" w:rsidP="000A749A">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r w:rsidRPr="000A749A">
        <w:rPr>
          <w:rFonts w:ascii="Times New Roman" w:eastAsia="Times New Roman" w:hAnsi="Times New Roman" w:cs="Times New Roman"/>
          <w:sz w:val="24"/>
          <w:szCs w:val="24"/>
          <w:lang w:eastAsia="en-IN"/>
        </w:rPr>
        <w:t xml:space="preserve"> Data Breach Reporting: Immediate reporting of personal data breaches to both impacted customers and the Data Protection Board is mandatory under the DPDP Act. Failure to comply can lead to significant penalties.</w:t>
      </w:r>
      <w:r w:rsidR="008C30C8" w:rsidRPr="000A749A">
        <w:rPr>
          <w:rStyle w:val="FootnoteReference"/>
          <w:rFonts w:ascii="Times New Roman" w:eastAsia="Times New Roman" w:hAnsi="Times New Roman" w:cs="Times New Roman"/>
          <w:sz w:val="24"/>
          <w:szCs w:val="24"/>
          <w:lang w:eastAsia="en-IN"/>
        </w:rPr>
        <w:footnoteReference w:id="22"/>
      </w:r>
    </w:p>
    <w:p w14:paraId="4C5BDCB5" w14:textId="77777777" w:rsidR="003031F0" w:rsidRPr="000A749A" w:rsidRDefault="003031F0" w:rsidP="000A749A">
      <w:pPr>
        <w:pStyle w:val="ListParagraph"/>
        <w:spacing w:line="360" w:lineRule="auto"/>
        <w:jc w:val="both"/>
        <w:rPr>
          <w:rFonts w:ascii="Times New Roman" w:eastAsia="Times New Roman" w:hAnsi="Times New Roman" w:cs="Times New Roman"/>
          <w:sz w:val="24"/>
          <w:szCs w:val="24"/>
          <w:lang w:eastAsia="en-IN"/>
        </w:rPr>
      </w:pPr>
    </w:p>
    <w:p w14:paraId="7B2EEAC2" w14:textId="77777777" w:rsidR="003031F0" w:rsidRPr="000A749A" w:rsidRDefault="004E076F" w:rsidP="000A749A">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r w:rsidRPr="000A749A">
        <w:rPr>
          <w:rFonts w:ascii="Times New Roman" w:eastAsia="Times New Roman" w:hAnsi="Times New Roman" w:cs="Times New Roman"/>
          <w:sz w:val="24"/>
          <w:szCs w:val="24"/>
          <w:lang w:eastAsia="en-IN"/>
        </w:rPr>
        <w:t>Internal Policies: Grievance redressal methods need to explicitly handle personal data complaints. Special policies for items involving children's data are necessary. A separate system should be established for managing data rectification and erasure requests.</w:t>
      </w:r>
      <w:r w:rsidR="008C30C8" w:rsidRPr="000A749A">
        <w:rPr>
          <w:rStyle w:val="FootnoteReference"/>
          <w:rFonts w:ascii="Times New Roman" w:eastAsia="Times New Roman" w:hAnsi="Times New Roman" w:cs="Times New Roman"/>
          <w:sz w:val="24"/>
          <w:szCs w:val="24"/>
          <w:lang w:eastAsia="en-IN"/>
        </w:rPr>
        <w:footnoteReference w:id="23"/>
      </w:r>
    </w:p>
    <w:p w14:paraId="51F120F7" w14:textId="77777777" w:rsidR="003031F0" w:rsidRPr="000A749A" w:rsidRDefault="003031F0" w:rsidP="000A749A">
      <w:pPr>
        <w:pStyle w:val="ListParagraph"/>
        <w:spacing w:line="360" w:lineRule="auto"/>
        <w:jc w:val="both"/>
        <w:rPr>
          <w:rFonts w:ascii="Times New Roman" w:eastAsia="Times New Roman" w:hAnsi="Times New Roman" w:cs="Times New Roman"/>
          <w:sz w:val="24"/>
          <w:szCs w:val="24"/>
          <w:lang w:eastAsia="en-IN"/>
        </w:rPr>
      </w:pPr>
    </w:p>
    <w:p w14:paraId="2A8A93C0" w14:textId="77777777" w:rsidR="003031F0" w:rsidRPr="000A749A" w:rsidRDefault="004E076F" w:rsidP="000A749A">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r w:rsidRPr="000A749A">
        <w:rPr>
          <w:rFonts w:ascii="Times New Roman" w:eastAsia="Times New Roman" w:hAnsi="Times New Roman" w:cs="Times New Roman"/>
          <w:sz w:val="24"/>
          <w:szCs w:val="24"/>
          <w:lang w:eastAsia="en-IN"/>
        </w:rPr>
        <w:t>Cross-Border Data Transfer: Transfer of customer data outside India for specified purposes requires consent and compliance with DPDP Act standards.</w:t>
      </w:r>
      <w:r w:rsidR="008C30C8" w:rsidRPr="000A749A">
        <w:rPr>
          <w:rStyle w:val="FootnoteReference"/>
          <w:rFonts w:ascii="Times New Roman" w:eastAsia="Times New Roman" w:hAnsi="Times New Roman" w:cs="Times New Roman"/>
          <w:sz w:val="24"/>
          <w:szCs w:val="24"/>
          <w:lang w:eastAsia="en-IN"/>
        </w:rPr>
        <w:footnoteReference w:id="24"/>
      </w:r>
    </w:p>
    <w:p w14:paraId="2152F56F" w14:textId="77777777" w:rsidR="003031F0" w:rsidRPr="000A749A" w:rsidRDefault="003031F0" w:rsidP="000A749A">
      <w:pPr>
        <w:pStyle w:val="ListParagraph"/>
        <w:spacing w:line="360" w:lineRule="auto"/>
        <w:jc w:val="both"/>
        <w:rPr>
          <w:rFonts w:ascii="Times New Roman" w:eastAsia="Times New Roman" w:hAnsi="Times New Roman" w:cs="Times New Roman"/>
          <w:sz w:val="24"/>
          <w:szCs w:val="24"/>
          <w:lang w:eastAsia="en-IN"/>
        </w:rPr>
      </w:pPr>
    </w:p>
    <w:p w14:paraId="069E5E26" w14:textId="77777777" w:rsidR="003031F0" w:rsidRPr="000A749A" w:rsidRDefault="004E076F" w:rsidP="000A749A">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r w:rsidRPr="000A749A">
        <w:rPr>
          <w:rFonts w:ascii="Times New Roman" w:eastAsia="Times New Roman" w:hAnsi="Times New Roman" w:cs="Times New Roman"/>
          <w:sz w:val="24"/>
          <w:szCs w:val="24"/>
          <w:lang w:eastAsia="en-IN"/>
        </w:rPr>
        <w:t xml:space="preserve">Co-Branding Arrangements: Indian banks are regarded Data Fiduciaries, and card issuers are called Data Processors in co-branding arrangements. Compliance with both the DPDP Act and RBI directives is necessary. </w:t>
      </w:r>
    </w:p>
    <w:p w14:paraId="048E7B79" w14:textId="77777777" w:rsidR="003031F0" w:rsidRPr="000A749A" w:rsidRDefault="003031F0" w:rsidP="000A749A">
      <w:pPr>
        <w:pStyle w:val="ListParagraph"/>
        <w:spacing w:line="360" w:lineRule="auto"/>
        <w:jc w:val="both"/>
        <w:rPr>
          <w:rFonts w:ascii="Times New Roman" w:eastAsia="Times New Roman" w:hAnsi="Times New Roman" w:cs="Times New Roman"/>
          <w:sz w:val="24"/>
          <w:szCs w:val="24"/>
          <w:lang w:eastAsia="en-IN"/>
        </w:rPr>
      </w:pPr>
    </w:p>
    <w:p w14:paraId="6923961D" w14:textId="77777777" w:rsidR="003031F0" w:rsidRPr="000A749A" w:rsidRDefault="004E076F" w:rsidP="000A749A">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r w:rsidRPr="000A749A">
        <w:rPr>
          <w:rFonts w:ascii="Times New Roman" w:eastAsia="Times New Roman" w:hAnsi="Times New Roman" w:cs="Times New Roman"/>
          <w:sz w:val="24"/>
          <w:szCs w:val="24"/>
          <w:lang w:eastAsia="en-IN"/>
        </w:rPr>
        <w:t xml:space="preserve">Use of AI: Banks using AI, such as big language models, must guarantee sufficient consent for personal data use unless the data is public or voluntarily submitted for AI purposes. </w:t>
      </w:r>
    </w:p>
    <w:p w14:paraId="1542C97A" w14:textId="77777777" w:rsidR="003031F0" w:rsidRPr="000A749A" w:rsidRDefault="003031F0" w:rsidP="000A749A">
      <w:pPr>
        <w:spacing w:after="0" w:line="360" w:lineRule="auto"/>
        <w:jc w:val="both"/>
        <w:rPr>
          <w:rFonts w:ascii="Times New Roman" w:eastAsia="Times New Roman" w:hAnsi="Times New Roman" w:cs="Times New Roman"/>
          <w:sz w:val="24"/>
          <w:szCs w:val="24"/>
          <w:lang w:eastAsia="en-IN"/>
        </w:rPr>
      </w:pPr>
    </w:p>
    <w:p w14:paraId="3E381939" w14:textId="77777777" w:rsidR="003031F0" w:rsidRPr="000A749A" w:rsidRDefault="004E076F" w:rsidP="000A749A">
      <w:pPr>
        <w:spacing w:after="0" w:line="360" w:lineRule="auto"/>
        <w:jc w:val="both"/>
        <w:rPr>
          <w:rFonts w:ascii="Times New Roman" w:eastAsia="Times New Roman" w:hAnsi="Times New Roman" w:cs="Times New Roman"/>
          <w:sz w:val="24"/>
          <w:szCs w:val="24"/>
          <w:lang w:eastAsia="en-IN"/>
        </w:rPr>
      </w:pPr>
      <w:r w:rsidRPr="000A749A">
        <w:rPr>
          <w:rFonts w:ascii="Times New Roman" w:eastAsia="Times New Roman" w:hAnsi="Times New Roman" w:cs="Times New Roman"/>
          <w:sz w:val="24"/>
          <w:szCs w:val="24"/>
          <w:lang w:eastAsia="en-IN"/>
        </w:rPr>
        <w:t>These implications need substantial policy adjustments and procedural changes within Indian banks to achieve compliance with the DPDP Act and related regulations.</w:t>
      </w:r>
    </w:p>
    <w:p w14:paraId="092C79A0" w14:textId="77777777" w:rsidR="003031F0" w:rsidRPr="000A749A" w:rsidRDefault="003031F0" w:rsidP="000A749A">
      <w:pPr>
        <w:spacing w:after="0" w:line="360" w:lineRule="auto"/>
        <w:jc w:val="both"/>
        <w:rPr>
          <w:rFonts w:ascii="Times New Roman" w:eastAsia="Times New Roman" w:hAnsi="Times New Roman" w:cs="Times New Roman"/>
          <w:b/>
          <w:sz w:val="24"/>
          <w:szCs w:val="24"/>
          <w:lang w:eastAsia="en-IN"/>
        </w:rPr>
      </w:pPr>
    </w:p>
    <w:p w14:paraId="0A42A168" w14:textId="77777777" w:rsidR="004E076F" w:rsidRPr="000A749A" w:rsidRDefault="004E076F" w:rsidP="000A749A">
      <w:pPr>
        <w:pStyle w:val="ListParagraph"/>
        <w:numPr>
          <w:ilvl w:val="0"/>
          <w:numId w:val="2"/>
        </w:numPr>
        <w:spacing w:after="0" w:line="360" w:lineRule="auto"/>
        <w:jc w:val="both"/>
        <w:rPr>
          <w:rFonts w:ascii="Times New Roman" w:eastAsia="Times New Roman" w:hAnsi="Times New Roman" w:cs="Times New Roman"/>
          <w:sz w:val="24"/>
          <w:szCs w:val="24"/>
          <w:lang w:eastAsia="en-IN"/>
        </w:rPr>
      </w:pPr>
      <w:r w:rsidRPr="000A749A">
        <w:rPr>
          <w:rFonts w:ascii="Times New Roman" w:eastAsia="Times New Roman" w:hAnsi="Times New Roman" w:cs="Times New Roman"/>
          <w:b/>
          <w:sz w:val="24"/>
          <w:szCs w:val="24"/>
          <w:lang w:eastAsia="en-IN"/>
        </w:rPr>
        <w:t xml:space="preserve">RBI REGULATIONS  </w:t>
      </w:r>
    </w:p>
    <w:p w14:paraId="3936C1B0" w14:textId="77777777" w:rsidR="004E076F" w:rsidRPr="000A749A" w:rsidRDefault="004E076F" w:rsidP="000A749A">
      <w:pPr>
        <w:spacing w:after="0" w:line="360" w:lineRule="auto"/>
        <w:jc w:val="both"/>
        <w:rPr>
          <w:rFonts w:ascii="Times New Roman" w:eastAsia="Times New Roman" w:hAnsi="Times New Roman" w:cs="Times New Roman"/>
          <w:b/>
          <w:sz w:val="24"/>
          <w:szCs w:val="24"/>
          <w:lang w:eastAsia="en-IN"/>
        </w:rPr>
      </w:pPr>
    </w:p>
    <w:p w14:paraId="04B14B8B" w14:textId="77777777" w:rsidR="00315492" w:rsidRPr="000A749A" w:rsidRDefault="00315492" w:rsidP="000A749A">
      <w:pPr>
        <w:spacing w:after="0" w:line="360" w:lineRule="auto"/>
        <w:jc w:val="both"/>
        <w:rPr>
          <w:rFonts w:ascii="Times New Roman" w:eastAsia="Times New Roman" w:hAnsi="Times New Roman" w:cs="Times New Roman"/>
          <w:sz w:val="24"/>
          <w:szCs w:val="24"/>
          <w:lang w:eastAsia="en-IN"/>
        </w:rPr>
      </w:pPr>
      <w:r w:rsidRPr="000A749A">
        <w:rPr>
          <w:rFonts w:ascii="Times New Roman" w:eastAsia="Times New Roman" w:hAnsi="Times New Roman" w:cs="Times New Roman"/>
          <w:sz w:val="24"/>
          <w:szCs w:val="24"/>
          <w:lang w:eastAsia="en-IN"/>
        </w:rPr>
        <w:t xml:space="preserve">Fintech lenders must acquire authorisation from the RBI to begin operations as NBFCs, while also satisfying eligibility standards linked to capital sufficiency and risk management expertise. </w:t>
      </w:r>
    </w:p>
    <w:p w14:paraId="20ABB55E" w14:textId="77777777" w:rsidR="00315492" w:rsidRPr="000A749A" w:rsidRDefault="00315492" w:rsidP="000A749A">
      <w:pPr>
        <w:spacing w:after="0" w:line="360" w:lineRule="auto"/>
        <w:jc w:val="both"/>
        <w:rPr>
          <w:rFonts w:ascii="Times New Roman" w:eastAsia="Times New Roman" w:hAnsi="Times New Roman" w:cs="Times New Roman"/>
          <w:sz w:val="24"/>
          <w:szCs w:val="24"/>
          <w:lang w:eastAsia="en-IN"/>
        </w:rPr>
      </w:pPr>
      <w:r w:rsidRPr="000A749A">
        <w:rPr>
          <w:rFonts w:ascii="Times New Roman" w:eastAsia="Times New Roman" w:hAnsi="Times New Roman" w:cs="Times New Roman"/>
          <w:sz w:val="24"/>
          <w:szCs w:val="24"/>
          <w:lang w:eastAsia="en-IN"/>
        </w:rPr>
        <w:t xml:space="preserve">RBI laws supervise lending rates, customer grievance redressal processes, and adherence to the fair practices code. The RBI oversees new specialised banks including small financing banks and payment banks, imposing customised capital and coverage standards to promote financial inclusion. Payment intermediates are businesses that accept funds from customers for online transactions and then transfer the money to the merchants as payment for the goods or services acquired by the customers. Payment intermediates do not accommodate transactions that are </w:t>
      </w:r>
      <w:r w:rsidRPr="000A749A">
        <w:rPr>
          <w:rFonts w:ascii="Times New Roman" w:eastAsia="Times New Roman" w:hAnsi="Times New Roman" w:cs="Times New Roman"/>
          <w:sz w:val="24"/>
          <w:szCs w:val="24"/>
          <w:lang w:eastAsia="en-IN"/>
        </w:rPr>
        <w:lastRenderedPageBreak/>
        <w:t>comparable to a delivery versus payment arrangement. In November 2009</w:t>
      </w:r>
      <w:r w:rsidR="008C30C8" w:rsidRPr="000A749A">
        <w:rPr>
          <w:rStyle w:val="FootnoteReference"/>
          <w:rFonts w:ascii="Times New Roman" w:eastAsia="Times New Roman" w:hAnsi="Times New Roman" w:cs="Times New Roman"/>
          <w:sz w:val="24"/>
          <w:szCs w:val="24"/>
          <w:lang w:eastAsia="en-IN"/>
        </w:rPr>
        <w:footnoteReference w:id="25"/>
      </w:r>
      <w:r w:rsidRPr="000A749A">
        <w:rPr>
          <w:rFonts w:ascii="Times New Roman" w:eastAsia="Times New Roman" w:hAnsi="Times New Roman" w:cs="Times New Roman"/>
          <w:sz w:val="24"/>
          <w:szCs w:val="24"/>
          <w:lang w:eastAsia="en-IN"/>
        </w:rPr>
        <w:t>, the RBI released the 2009 EPT Directions under section 18 of the P&amp;SS Act. These directives were put in place to preserve customers' interests and make sure that intermediaries account for their payments appropriately and get them to merchants quickly.</w:t>
      </w:r>
      <w:r w:rsidR="008C30C8" w:rsidRPr="000A749A">
        <w:rPr>
          <w:rStyle w:val="FootnoteReference"/>
          <w:rFonts w:ascii="Times New Roman" w:eastAsia="Times New Roman" w:hAnsi="Times New Roman" w:cs="Times New Roman"/>
          <w:sz w:val="24"/>
          <w:szCs w:val="24"/>
          <w:lang w:eastAsia="en-IN"/>
        </w:rPr>
        <w:footnoteReference w:id="26"/>
      </w:r>
    </w:p>
    <w:p w14:paraId="76598E84" w14:textId="77777777" w:rsidR="00315492" w:rsidRPr="000A749A" w:rsidRDefault="00315492" w:rsidP="000A749A">
      <w:pPr>
        <w:spacing w:after="0" w:line="360" w:lineRule="auto"/>
        <w:jc w:val="both"/>
        <w:rPr>
          <w:rFonts w:ascii="Times New Roman" w:eastAsia="Times New Roman" w:hAnsi="Times New Roman" w:cs="Times New Roman"/>
          <w:sz w:val="24"/>
          <w:szCs w:val="24"/>
          <w:lang w:eastAsia="en-IN"/>
        </w:rPr>
      </w:pPr>
    </w:p>
    <w:p w14:paraId="64BD6712" w14:textId="77777777" w:rsidR="003031F0" w:rsidRPr="000A749A" w:rsidRDefault="00315492" w:rsidP="000A749A">
      <w:pPr>
        <w:spacing w:after="0" w:line="360" w:lineRule="auto"/>
        <w:jc w:val="both"/>
        <w:rPr>
          <w:rFonts w:ascii="Times New Roman" w:eastAsia="Times New Roman" w:hAnsi="Times New Roman" w:cs="Times New Roman"/>
          <w:sz w:val="24"/>
          <w:szCs w:val="24"/>
          <w:lang w:eastAsia="en-IN"/>
        </w:rPr>
      </w:pPr>
      <w:r w:rsidRPr="000A749A">
        <w:rPr>
          <w:rFonts w:ascii="Times New Roman" w:eastAsia="Times New Roman" w:hAnsi="Times New Roman" w:cs="Times New Roman"/>
          <w:sz w:val="24"/>
          <w:szCs w:val="24"/>
          <w:lang w:eastAsia="en-IN"/>
        </w:rPr>
        <w:t>The 2009 EPT Directions describe intermediaries as businesses that collect payments from clients via electronic or online means and transfer these sums to merchants. Financial institutions are forbidden from establishing or operating accounts for collecting payments from merchants' clients via intermediaries, which must be recognised as internal bank accounts. These accounts must be audited and certified by Transfers the RBI every quarter</w:t>
      </w:r>
      <w:r w:rsidR="003031F0" w:rsidRPr="000A749A">
        <w:rPr>
          <w:rFonts w:ascii="Times New Roman" w:eastAsia="Times New Roman" w:hAnsi="Times New Roman" w:cs="Times New Roman"/>
          <w:sz w:val="24"/>
          <w:szCs w:val="24"/>
          <w:lang w:eastAsia="en-IN"/>
        </w:rPr>
        <w:t xml:space="preserve"> </w:t>
      </w:r>
      <w:r w:rsidRPr="000A749A">
        <w:rPr>
          <w:rFonts w:ascii="Times New Roman" w:eastAsia="Times New Roman" w:hAnsi="Times New Roman" w:cs="Times New Roman"/>
          <w:sz w:val="24"/>
          <w:szCs w:val="24"/>
          <w:lang w:eastAsia="en-IN"/>
        </w:rPr>
        <w:t xml:space="preserve">from other banks into the intermediary's primary bank account, credits for payments made by multiple parties for the purchase of goods or services, and transfers returned for failed or disputed transactions are allowed under the 2009 EPT Directions. The intermediary's principal bank account may be debited for merchant and service provider payments, transfers to other banks according to a pre-arranged arrangement, refunds for disputed or failed transactions, commissions at particular </w:t>
      </w:r>
      <w:proofErr w:type="spellStart"/>
      <w:proofErr w:type="gramStart"/>
      <w:r w:rsidRPr="000A749A">
        <w:rPr>
          <w:rFonts w:ascii="Times New Roman" w:eastAsia="Times New Roman" w:hAnsi="Times New Roman" w:cs="Times New Roman"/>
          <w:sz w:val="24"/>
          <w:szCs w:val="24"/>
          <w:lang w:eastAsia="en-IN"/>
        </w:rPr>
        <w:t>rates.The</w:t>
      </w:r>
      <w:proofErr w:type="spellEnd"/>
      <w:proofErr w:type="gramEnd"/>
      <w:r w:rsidRPr="000A749A">
        <w:rPr>
          <w:rFonts w:ascii="Times New Roman" w:eastAsia="Times New Roman" w:hAnsi="Times New Roman" w:cs="Times New Roman"/>
          <w:sz w:val="24"/>
          <w:szCs w:val="24"/>
          <w:lang w:eastAsia="en-IN"/>
        </w:rPr>
        <w:t xml:space="preserve"> RBI announced the Payment Aggregators and Payment Gateways Guidelines on March 17, 2020, and will be in effect starting April 1, 2020</w:t>
      </w:r>
      <w:r w:rsidR="008C30C8" w:rsidRPr="000A749A">
        <w:rPr>
          <w:rStyle w:val="FootnoteReference"/>
          <w:rFonts w:ascii="Times New Roman" w:eastAsia="Times New Roman" w:hAnsi="Times New Roman" w:cs="Times New Roman"/>
          <w:sz w:val="24"/>
          <w:szCs w:val="24"/>
          <w:lang w:eastAsia="en-IN"/>
        </w:rPr>
        <w:footnoteReference w:id="27"/>
      </w:r>
      <w:r w:rsidRPr="000A749A">
        <w:rPr>
          <w:rFonts w:ascii="Times New Roman" w:eastAsia="Times New Roman" w:hAnsi="Times New Roman" w:cs="Times New Roman"/>
          <w:sz w:val="24"/>
          <w:szCs w:val="24"/>
          <w:lang w:eastAsia="en-IN"/>
        </w:rPr>
        <w:t>. Payment Gateways provide the essential technical infrastructure for online payment transactions, while Payment Aggregators connect merchants and acquirers. Current PAs must have a net worth of Rs. 15,00,00,000 by March 31, 2021, and Rs. Prospective PAs must have a net worth of at least Rs. 15,00,00,000 before obtaining permission, and their net worth must climb to Rs. 25,00,00,000 by the end of the third fiscal authorization year after gaining.</w:t>
      </w:r>
    </w:p>
    <w:p w14:paraId="512806F6" w14:textId="77777777" w:rsidR="003031F0" w:rsidRPr="000A749A" w:rsidRDefault="003031F0" w:rsidP="000A749A">
      <w:pPr>
        <w:spacing w:after="0" w:line="360" w:lineRule="auto"/>
        <w:jc w:val="both"/>
        <w:rPr>
          <w:rFonts w:ascii="Times New Roman" w:eastAsia="Times New Roman" w:hAnsi="Times New Roman" w:cs="Times New Roman"/>
          <w:sz w:val="24"/>
          <w:szCs w:val="24"/>
          <w:lang w:eastAsia="en-IN"/>
        </w:rPr>
      </w:pPr>
    </w:p>
    <w:p w14:paraId="079FFB04" w14:textId="77777777" w:rsidR="00315492" w:rsidRPr="000A749A" w:rsidRDefault="00315492" w:rsidP="000A749A">
      <w:pPr>
        <w:spacing w:after="0" w:line="360" w:lineRule="auto"/>
        <w:jc w:val="both"/>
        <w:rPr>
          <w:rFonts w:ascii="Times New Roman" w:eastAsia="Times New Roman" w:hAnsi="Times New Roman" w:cs="Times New Roman"/>
          <w:sz w:val="24"/>
          <w:szCs w:val="24"/>
          <w:lang w:eastAsia="en-IN"/>
        </w:rPr>
      </w:pPr>
      <w:r w:rsidRPr="000A749A">
        <w:rPr>
          <w:rFonts w:ascii="Times New Roman" w:eastAsia="Times New Roman" w:hAnsi="Times New Roman" w:cs="Times New Roman"/>
          <w:sz w:val="24"/>
          <w:szCs w:val="24"/>
          <w:lang w:eastAsia="en-IN"/>
        </w:rPr>
        <w:t xml:space="preserve">All accepted payments must be held in an escrow account with a scheduled commercial bank by non-bank payment aggregators (PAs). They can only keep the money in one bank at a time. When payments can be made to merchants and how much can be deposited into the escrow account are both outlined in the PAPG Guidelines. After the merchant confirms delivery, notifies the intermediary of the cargo, or if the merchant chooses otherwise, PAs must pay the </w:t>
      </w:r>
      <w:r w:rsidRPr="000A749A">
        <w:rPr>
          <w:rFonts w:ascii="Times New Roman" w:eastAsia="Times New Roman" w:hAnsi="Times New Roman" w:cs="Times New Roman"/>
          <w:sz w:val="24"/>
          <w:szCs w:val="24"/>
          <w:lang w:eastAsia="en-IN"/>
        </w:rPr>
        <w:lastRenderedPageBreak/>
        <w:t xml:space="preserve">merchant within a day. The escrow account can be pre-funded by PAs using their own funds or the merchant's funds, and the merchant will have a beneficial stake in the pre-funded sum. </w:t>
      </w:r>
    </w:p>
    <w:p w14:paraId="1F6D6E4B" w14:textId="77777777" w:rsidR="003031F0" w:rsidRPr="000A749A" w:rsidRDefault="00315492" w:rsidP="000A749A">
      <w:pPr>
        <w:spacing w:after="0" w:line="360" w:lineRule="auto"/>
        <w:jc w:val="both"/>
        <w:rPr>
          <w:rFonts w:ascii="Times New Roman" w:eastAsia="Times New Roman" w:hAnsi="Times New Roman" w:cs="Times New Roman"/>
          <w:b/>
          <w:sz w:val="24"/>
          <w:szCs w:val="24"/>
          <w:lang w:eastAsia="en-IN"/>
        </w:rPr>
      </w:pPr>
      <w:r w:rsidRPr="000A749A">
        <w:rPr>
          <w:rFonts w:ascii="Times New Roman" w:eastAsia="Times New Roman" w:hAnsi="Times New Roman" w:cs="Times New Roman"/>
          <w:sz w:val="24"/>
          <w:szCs w:val="24"/>
          <w:lang w:eastAsia="en-IN"/>
        </w:rPr>
        <w:t>The 2009 EPT Directions exempt intermediates, such as non-bank PAs and PGs, from obtaining an RBI licence. PAs must, however, be Indian businesses that were founded in accordance with the Companies Act of 1956 or 2013</w:t>
      </w:r>
      <w:r w:rsidRPr="000A749A">
        <w:rPr>
          <w:rFonts w:ascii="Times New Roman" w:eastAsia="Times New Roman" w:hAnsi="Times New Roman" w:cs="Times New Roman"/>
          <w:b/>
          <w:sz w:val="24"/>
          <w:szCs w:val="24"/>
          <w:lang w:eastAsia="en-IN"/>
        </w:rPr>
        <w:t>.</w:t>
      </w:r>
    </w:p>
    <w:p w14:paraId="0DCC48A5" w14:textId="77777777" w:rsidR="003031F0" w:rsidRPr="000A749A" w:rsidRDefault="003031F0" w:rsidP="000A749A">
      <w:pPr>
        <w:spacing w:after="0" w:line="360" w:lineRule="auto"/>
        <w:jc w:val="both"/>
        <w:rPr>
          <w:rFonts w:ascii="Times New Roman" w:eastAsia="Times New Roman" w:hAnsi="Times New Roman" w:cs="Times New Roman"/>
          <w:b/>
          <w:sz w:val="24"/>
          <w:szCs w:val="24"/>
          <w:lang w:eastAsia="en-IN"/>
        </w:rPr>
      </w:pPr>
    </w:p>
    <w:p w14:paraId="710B9258" w14:textId="77777777" w:rsidR="00315492" w:rsidRPr="000A749A" w:rsidRDefault="00315492" w:rsidP="000A749A">
      <w:pPr>
        <w:pStyle w:val="ListParagraph"/>
        <w:numPr>
          <w:ilvl w:val="0"/>
          <w:numId w:val="2"/>
        </w:numPr>
        <w:spacing w:after="0" w:line="360" w:lineRule="auto"/>
        <w:jc w:val="both"/>
        <w:rPr>
          <w:rFonts w:ascii="Times New Roman" w:eastAsia="Times New Roman" w:hAnsi="Times New Roman" w:cs="Times New Roman"/>
          <w:b/>
          <w:sz w:val="24"/>
          <w:szCs w:val="24"/>
          <w:lang w:eastAsia="en-IN"/>
        </w:rPr>
      </w:pPr>
      <w:r w:rsidRPr="000A749A">
        <w:rPr>
          <w:rFonts w:ascii="Times New Roman" w:eastAsia="Times New Roman" w:hAnsi="Times New Roman" w:cs="Times New Roman"/>
          <w:b/>
          <w:sz w:val="24"/>
          <w:szCs w:val="24"/>
          <w:lang w:eastAsia="en-IN"/>
        </w:rPr>
        <w:t xml:space="preserve">INSURANCE AGGREGATORS  </w:t>
      </w:r>
    </w:p>
    <w:p w14:paraId="63FA20D8" w14:textId="77777777" w:rsidR="00315492" w:rsidRPr="000A749A" w:rsidRDefault="00315492" w:rsidP="000A749A">
      <w:pPr>
        <w:spacing w:after="0" w:line="360" w:lineRule="auto"/>
        <w:jc w:val="both"/>
        <w:rPr>
          <w:rFonts w:ascii="Times New Roman" w:eastAsia="Times New Roman" w:hAnsi="Times New Roman" w:cs="Times New Roman"/>
          <w:b/>
          <w:sz w:val="24"/>
          <w:szCs w:val="24"/>
          <w:lang w:eastAsia="en-IN"/>
        </w:rPr>
      </w:pPr>
    </w:p>
    <w:p w14:paraId="0DCAE772" w14:textId="77777777" w:rsidR="00315492" w:rsidRPr="000A749A" w:rsidRDefault="00315492" w:rsidP="000A749A">
      <w:pPr>
        <w:spacing w:after="0" w:line="360" w:lineRule="auto"/>
        <w:jc w:val="both"/>
        <w:rPr>
          <w:rFonts w:ascii="Times New Roman" w:eastAsia="Times New Roman" w:hAnsi="Times New Roman" w:cs="Times New Roman"/>
          <w:sz w:val="24"/>
          <w:szCs w:val="24"/>
          <w:lang w:eastAsia="en-IN"/>
        </w:rPr>
      </w:pPr>
      <w:proofErr w:type="spellStart"/>
      <w:r w:rsidRPr="000A749A">
        <w:rPr>
          <w:rFonts w:ascii="Times New Roman" w:eastAsia="Times New Roman" w:hAnsi="Times New Roman" w:cs="Times New Roman"/>
          <w:sz w:val="24"/>
          <w:szCs w:val="24"/>
          <w:lang w:eastAsia="en-IN"/>
        </w:rPr>
        <w:t>InsurTech</w:t>
      </w:r>
      <w:proofErr w:type="spellEnd"/>
      <w:r w:rsidRPr="000A749A">
        <w:rPr>
          <w:rFonts w:ascii="Times New Roman" w:eastAsia="Times New Roman" w:hAnsi="Times New Roman" w:cs="Times New Roman"/>
          <w:sz w:val="24"/>
          <w:szCs w:val="24"/>
          <w:lang w:eastAsia="en-IN"/>
        </w:rPr>
        <w:t xml:space="preserve"> businesses that let customers shop, compare, and purchase insurance online are required to hold an IRDAI insurance broker or corporate agent licence. Direct distribution and sales of insurance goods to retail clients are now simpler thanks to recent partnerships between fintech platforms and insurers. </w:t>
      </w:r>
      <w:proofErr w:type="spellStart"/>
      <w:r w:rsidRPr="000A749A">
        <w:rPr>
          <w:rFonts w:ascii="Times New Roman" w:eastAsia="Times New Roman" w:hAnsi="Times New Roman" w:cs="Times New Roman"/>
          <w:sz w:val="24"/>
          <w:szCs w:val="24"/>
          <w:lang w:eastAsia="en-IN"/>
        </w:rPr>
        <w:t>InsurTech</w:t>
      </w:r>
      <w:proofErr w:type="spellEnd"/>
      <w:r w:rsidRPr="000A749A">
        <w:rPr>
          <w:rFonts w:ascii="Times New Roman" w:eastAsia="Times New Roman" w:hAnsi="Times New Roman" w:cs="Times New Roman"/>
          <w:sz w:val="24"/>
          <w:szCs w:val="24"/>
          <w:lang w:eastAsia="en-IN"/>
        </w:rPr>
        <w:t xml:space="preserve"> is the use of technology to deliver a cutting-edge insurance service. Important </w:t>
      </w:r>
      <w:proofErr w:type="spellStart"/>
      <w:r w:rsidRPr="000A749A">
        <w:rPr>
          <w:rFonts w:ascii="Times New Roman" w:eastAsia="Times New Roman" w:hAnsi="Times New Roman" w:cs="Times New Roman"/>
          <w:sz w:val="24"/>
          <w:szCs w:val="24"/>
          <w:lang w:eastAsia="en-IN"/>
        </w:rPr>
        <w:t>InsurTech</w:t>
      </w:r>
      <w:proofErr w:type="spellEnd"/>
      <w:r w:rsidRPr="000A749A">
        <w:rPr>
          <w:rFonts w:ascii="Times New Roman" w:eastAsia="Times New Roman" w:hAnsi="Times New Roman" w:cs="Times New Roman"/>
          <w:sz w:val="24"/>
          <w:szCs w:val="24"/>
          <w:lang w:eastAsia="en-IN"/>
        </w:rPr>
        <w:t xml:space="preserve"> businesses in India are Digit Insurance, Policy Bazaar, and </w:t>
      </w:r>
      <w:proofErr w:type="spellStart"/>
      <w:r w:rsidRPr="000A749A">
        <w:rPr>
          <w:rFonts w:ascii="Times New Roman" w:eastAsia="Times New Roman" w:hAnsi="Times New Roman" w:cs="Times New Roman"/>
          <w:sz w:val="24"/>
          <w:szCs w:val="24"/>
          <w:lang w:eastAsia="en-IN"/>
        </w:rPr>
        <w:t>Acko</w:t>
      </w:r>
      <w:proofErr w:type="spellEnd"/>
      <w:r w:rsidRPr="000A749A">
        <w:rPr>
          <w:rFonts w:ascii="Times New Roman" w:eastAsia="Times New Roman" w:hAnsi="Times New Roman" w:cs="Times New Roman"/>
          <w:sz w:val="24"/>
          <w:szCs w:val="24"/>
          <w:lang w:eastAsia="en-IN"/>
        </w:rPr>
        <w:t xml:space="preserve">. To regulate </w:t>
      </w:r>
      <w:proofErr w:type="spellStart"/>
      <w:r w:rsidRPr="000A749A">
        <w:rPr>
          <w:rFonts w:ascii="Times New Roman" w:eastAsia="Times New Roman" w:hAnsi="Times New Roman" w:cs="Times New Roman"/>
          <w:sz w:val="24"/>
          <w:szCs w:val="24"/>
          <w:lang w:eastAsia="en-IN"/>
        </w:rPr>
        <w:t>InsurTech</w:t>
      </w:r>
      <w:proofErr w:type="spellEnd"/>
      <w:r w:rsidRPr="000A749A">
        <w:rPr>
          <w:rFonts w:ascii="Times New Roman" w:eastAsia="Times New Roman" w:hAnsi="Times New Roman" w:cs="Times New Roman"/>
          <w:sz w:val="24"/>
          <w:szCs w:val="24"/>
          <w:lang w:eastAsia="en-IN"/>
        </w:rPr>
        <w:t xml:space="preserve"> in India, the Indian Insurance Regulatory Authority (IRDAI) has published </w:t>
      </w:r>
      <w:proofErr w:type="gramStart"/>
      <w:r w:rsidRPr="000A749A">
        <w:rPr>
          <w:rFonts w:ascii="Times New Roman" w:eastAsia="Times New Roman" w:hAnsi="Times New Roman" w:cs="Times New Roman"/>
          <w:sz w:val="24"/>
          <w:szCs w:val="24"/>
          <w:lang w:eastAsia="en-IN"/>
        </w:rPr>
        <w:t>a number of</w:t>
      </w:r>
      <w:proofErr w:type="gramEnd"/>
      <w:r w:rsidRPr="000A749A">
        <w:rPr>
          <w:rFonts w:ascii="Times New Roman" w:eastAsia="Times New Roman" w:hAnsi="Times New Roman" w:cs="Times New Roman"/>
          <w:sz w:val="24"/>
          <w:szCs w:val="24"/>
          <w:lang w:eastAsia="en-IN"/>
        </w:rPr>
        <w:t xml:space="preserve"> rules and </w:t>
      </w:r>
      <w:proofErr w:type="spellStart"/>
      <w:proofErr w:type="gramStart"/>
      <w:r w:rsidRPr="000A749A">
        <w:rPr>
          <w:rFonts w:ascii="Times New Roman" w:eastAsia="Times New Roman" w:hAnsi="Times New Roman" w:cs="Times New Roman"/>
          <w:sz w:val="24"/>
          <w:szCs w:val="24"/>
          <w:lang w:eastAsia="en-IN"/>
        </w:rPr>
        <w:t>guidelines.The</w:t>
      </w:r>
      <w:proofErr w:type="spellEnd"/>
      <w:proofErr w:type="gramEnd"/>
      <w:r w:rsidRPr="000A749A">
        <w:rPr>
          <w:rFonts w:ascii="Times New Roman" w:eastAsia="Times New Roman" w:hAnsi="Times New Roman" w:cs="Times New Roman"/>
          <w:sz w:val="24"/>
          <w:szCs w:val="24"/>
          <w:lang w:eastAsia="en-IN"/>
        </w:rPr>
        <w:t xml:space="preserve"> Insurance Regulatory and Development Authority of India (Issuance of </w:t>
      </w:r>
      <w:proofErr w:type="spellStart"/>
      <w:r w:rsidRPr="000A749A">
        <w:rPr>
          <w:rFonts w:ascii="Times New Roman" w:eastAsia="Times New Roman" w:hAnsi="Times New Roman" w:cs="Times New Roman"/>
          <w:sz w:val="24"/>
          <w:szCs w:val="24"/>
          <w:lang w:eastAsia="en-IN"/>
        </w:rPr>
        <w:t>eInsurance</w:t>
      </w:r>
      <w:proofErr w:type="spellEnd"/>
      <w:r w:rsidRPr="000A749A">
        <w:rPr>
          <w:rFonts w:ascii="Times New Roman" w:eastAsia="Times New Roman" w:hAnsi="Times New Roman" w:cs="Times New Roman"/>
          <w:sz w:val="24"/>
          <w:szCs w:val="24"/>
          <w:lang w:eastAsia="en-IN"/>
        </w:rPr>
        <w:t xml:space="preserve"> Policies) Regulations, 2016;</w:t>
      </w:r>
      <w:r w:rsidR="00682277" w:rsidRPr="000A749A">
        <w:rPr>
          <w:rStyle w:val="FootnoteReference"/>
          <w:rFonts w:ascii="Times New Roman" w:eastAsia="Times New Roman" w:hAnsi="Times New Roman" w:cs="Times New Roman"/>
          <w:sz w:val="24"/>
          <w:szCs w:val="24"/>
          <w:lang w:eastAsia="en-IN"/>
        </w:rPr>
        <w:footnoteReference w:id="28"/>
      </w:r>
      <w:r w:rsidRPr="000A749A">
        <w:rPr>
          <w:rFonts w:ascii="Times New Roman" w:eastAsia="Times New Roman" w:hAnsi="Times New Roman" w:cs="Times New Roman"/>
          <w:sz w:val="24"/>
          <w:szCs w:val="24"/>
          <w:lang w:eastAsia="en-IN"/>
        </w:rPr>
        <w:t xml:space="preserve"> the Guidelines on Insurance e-commerce, dated March 9, 2017; and the Guidelines on insurance repositories and electronic issuance of insurance policies, dated May 29, 2015. </w:t>
      </w:r>
      <w:r w:rsidR="00682277" w:rsidRPr="000A749A">
        <w:rPr>
          <w:rStyle w:val="FootnoteReference"/>
          <w:rFonts w:ascii="Times New Roman" w:eastAsia="Times New Roman" w:hAnsi="Times New Roman" w:cs="Times New Roman"/>
          <w:sz w:val="24"/>
          <w:szCs w:val="24"/>
          <w:lang w:eastAsia="en-IN"/>
        </w:rPr>
        <w:footnoteReference w:id="29"/>
      </w:r>
    </w:p>
    <w:p w14:paraId="07738A89" w14:textId="77777777" w:rsidR="00FC213E" w:rsidRDefault="00FC213E" w:rsidP="000A749A">
      <w:pPr>
        <w:spacing w:after="0" w:line="360" w:lineRule="auto"/>
        <w:jc w:val="both"/>
        <w:rPr>
          <w:rFonts w:ascii="Times New Roman" w:eastAsia="Times New Roman" w:hAnsi="Times New Roman" w:cs="Times New Roman"/>
          <w:sz w:val="24"/>
          <w:szCs w:val="24"/>
          <w:lang w:eastAsia="en-IN"/>
        </w:rPr>
      </w:pPr>
    </w:p>
    <w:p w14:paraId="5D4B43D0" w14:textId="29B45D7F" w:rsidR="003031F0" w:rsidRPr="000A749A" w:rsidRDefault="00315492" w:rsidP="000A749A">
      <w:pPr>
        <w:spacing w:after="0" w:line="360" w:lineRule="auto"/>
        <w:jc w:val="both"/>
        <w:rPr>
          <w:rFonts w:ascii="Times New Roman" w:eastAsia="Times New Roman" w:hAnsi="Times New Roman" w:cs="Times New Roman"/>
          <w:sz w:val="24"/>
          <w:szCs w:val="24"/>
          <w:lang w:eastAsia="en-IN"/>
        </w:rPr>
      </w:pPr>
      <w:r w:rsidRPr="000A749A">
        <w:rPr>
          <w:rFonts w:ascii="Times New Roman" w:eastAsia="Times New Roman" w:hAnsi="Times New Roman" w:cs="Times New Roman"/>
          <w:sz w:val="24"/>
          <w:szCs w:val="24"/>
          <w:lang w:eastAsia="en-IN"/>
        </w:rPr>
        <w:t xml:space="preserve">The Guidelines for Repositories and Electronic Policy Issuance govern insurance policy repositories. Insurance policy data can be stored on behalf of insurers by a licensed company that has been approved by IRDA as an Insurance Repository (IR). Insurers must use an IR and sign service-level agreements with at least one IR </w:t>
      </w:r>
      <w:proofErr w:type="gramStart"/>
      <w:r w:rsidRPr="000A749A">
        <w:rPr>
          <w:rFonts w:ascii="Times New Roman" w:eastAsia="Times New Roman" w:hAnsi="Times New Roman" w:cs="Times New Roman"/>
          <w:sz w:val="24"/>
          <w:szCs w:val="24"/>
          <w:lang w:eastAsia="en-IN"/>
        </w:rPr>
        <w:t>in order to</w:t>
      </w:r>
      <w:proofErr w:type="gramEnd"/>
      <w:r w:rsidRPr="000A749A">
        <w:rPr>
          <w:rFonts w:ascii="Times New Roman" w:eastAsia="Times New Roman" w:hAnsi="Times New Roman" w:cs="Times New Roman"/>
          <w:sz w:val="24"/>
          <w:szCs w:val="24"/>
          <w:lang w:eastAsia="en-IN"/>
        </w:rPr>
        <w:t xml:space="preserve"> issue and administer e-insurance policies. Any IR must have a current, three-year-valid registration certificate from IRDA </w:t>
      </w:r>
      <w:proofErr w:type="gramStart"/>
      <w:r w:rsidRPr="000A749A">
        <w:rPr>
          <w:rFonts w:ascii="Times New Roman" w:eastAsia="Times New Roman" w:hAnsi="Times New Roman" w:cs="Times New Roman"/>
          <w:sz w:val="24"/>
          <w:szCs w:val="24"/>
          <w:lang w:eastAsia="en-IN"/>
        </w:rPr>
        <w:t>in order to</w:t>
      </w:r>
      <w:proofErr w:type="gramEnd"/>
      <w:r w:rsidRPr="000A749A">
        <w:rPr>
          <w:rFonts w:ascii="Times New Roman" w:eastAsia="Times New Roman" w:hAnsi="Times New Roman" w:cs="Times New Roman"/>
          <w:sz w:val="24"/>
          <w:szCs w:val="24"/>
          <w:lang w:eastAsia="en-IN"/>
        </w:rPr>
        <w:t xml:space="preserve"> operate. The internal auditor oversees thorough internal monitoring, evaluation, and assessment of controls and systems. Every year, an external system audit firm with IRDA authorisation is required to review the industry's safeguards, systems, procedures, and controls. Policyholders, nominees, assignees, beneficiaries, and endorsements in electronically issued policies are all listed in the Insurance Regulator's records of electronic insurance accounts. Every record is given a distinct number along with the assignment date. A variety of insurance </w:t>
      </w:r>
      <w:r w:rsidRPr="000A749A">
        <w:rPr>
          <w:rFonts w:ascii="Times New Roman" w:eastAsia="Times New Roman" w:hAnsi="Times New Roman" w:cs="Times New Roman"/>
          <w:sz w:val="24"/>
          <w:szCs w:val="24"/>
          <w:lang w:eastAsia="en-IN"/>
        </w:rPr>
        <w:lastRenderedPageBreak/>
        <w:t xml:space="preserve">policies, including life and general insurance plans, will be stored electronically by the </w:t>
      </w:r>
      <w:proofErr w:type="spellStart"/>
      <w:proofErr w:type="gramStart"/>
      <w:r w:rsidRPr="000A749A">
        <w:rPr>
          <w:rFonts w:ascii="Times New Roman" w:eastAsia="Times New Roman" w:hAnsi="Times New Roman" w:cs="Times New Roman"/>
          <w:sz w:val="24"/>
          <w:szCs w:val="24"/>
          <w:lang w:eastAsia="en-IN"/>
        </w:rPr>
        <w:t>IR.Subject</w:t>
      </w:r>
      <w:proofErr w:type="spellEnd"/>
      <w:proofErr w:type="gramEnd"/>
      <w:r w:rsidRPr="000A749A">
        <w:rPr>
          <w:rFonts w:ascii="Times New Roman" w:eastAsia="Times New Roman" w:hAnsi="Times New Roman" w:cs="Times New Roman"/>
          <w:sz w:val="24"/>
          <w:szCs w:val="24"/>
          <w:lang w:eastAsia="en-IN"/>
        </w:rPr>
        <w:t xml:space="preserve"> to specific yearly premiums and insured levels, the e-insurance Policies Regulations require issuers to offer policyholders electronic insurance policies. Different laws govern various insurance policy types, including individual health, pensions, pure term, and non-pure term. Policyholders must have an electronic insurance account, and insurance policies can be offered directly or through agents. In certain situations, insurers are required to offer tangible insurance. The procedure for providing electronic insurance policies is described in the e-insurance Policies Regulations. With a code of conduct and steps for setting up an ISNP to participate in insurance e-commerce in India, the Insurance </w:t>
      </w:r>
      <w:proofErr w:type="gramStart"/>
      <w:r w:rsidRPr="000A749A">
        <w:rPr>
          <w:rFonts w:ascii="Times New Roman" w:eastAsia="Times New Roman" w:hAnsi="Times New Roman" w:cs="Times New Roman"/>
          <w:sz w:val="24"/>
          <w:szCs w:val="24"/>
          <w:lang w:eastAsia="en-IN"/>
        </w:rPr>
        <w:t>e-Commerce</w:t>
      </w:r>
      <w:proofErr w:type="gramEnd"/>
      <w:r w:rsidRPr="000A749A">
        <w:rPr>
          <w:rFonts w:ascii="Times New Roman" w:eastAsia="Times New Roman" w:hAnsi="Times New Roman" w:cs="Times New Roman"/>
          <w:sz w:val="24"/>
          <w:szCs w:val="24"/>
          <w:lang w:eastAsia="en-IN"/>
        </w:rPr>
        <w:t xml:space="preserve"> Guidelines permit the establishment of Insurance Self-Network Platforms (ISNPs) for the administration and sale of insurance policies.</w:t>
      </w:r>
      <w:r w:rsidR="00682277" w:rsidRPr="000A749A">
        <w:rPr>
          <w:rStyle w:val="FootnoteReference"/>
          <w:rFonts w:ascii="Times New Roman" w:eastAsia="Times New Roman" w:hAnsi="Times New Roman" w:cs="Times New Roman"/>
          <w:sz w:val="24"/>
          <w:szCs w:val="24"/>
          <w:lang w:eastAsia="en-IN"/>
        </w:rPr>
        <w:footnoteReference w:id="30"/>
      </w:r>
    </w:p>
    <w:p w14:paraId="2B75761A" w14:textId="77777777" w:rsidR="00315492" w:rsidRPr="000A749A" w:rsidRDefault="00315492" w:rsidP="000A749A">
      <w:pPr>
        <w:spacing w:after="0" w:line="360" w:lineRule="auto"/>
        <w:jc w:val="both"/>
        <w:rPr>
          <w:rFonts w:ascii="Times New Roman" w:eastAsia="Times New Roman" w:hAnsi="Times New Roman" w:cs="Times New Roman"/>
          <w:sz w:val="24"/>
          <w:szCs w:val="24"/>
          <w:lang w:eastAsia="en-IN"/>
        </w:rPr>
      </w:pPr>
      <w:proofErr w:type="gramStart"/>
      <w:r w:rsidRPr="000A749A">
        <w:rPr>
          <w:rFonts w:ascii="Times New Roman" w:eastAsia="Times New Roman" w:hAnsi="Times New Roman" w:cs="Times New Roman"/>
          <w:sz w:val="24"/>
          <w:szCs w:val="24"/>
          <w:lang w:eastAsia="en-IN"/>
        </w:rPr>
        <w:t>In order to</w:t>
      </w:r>
      <w:proofErr w:type="gramEnd"/>
      <w:r w:rsidRPr="000A749A">
        <w:rPr>
          <w:rFonts w:ascii="Times New Roman" w:eastAsia="Times New Roman" w:hAnsi="Times New Roman" w:cs="Times New Roman"/>
          <w:sz w:val="24"/>
          <w:szCs w:val="24"/>
          <w:lang w:eastAsia="en-IN"/>
        </w:rPr>
        <w:t xml:space="preserve"> supervise and regulate web aggregators as insurance intermediaries that run websites that enable insurance prospects to compare rates and access product information from multiple insurers, the IRDA implemented the "Insurance Regulatory and Development Authority of India (Insurance Web Aggregators) Regulations, 2017." To operate, these insurance web aggregators need to obtain a registration certificate from the IRDA. They sell insurance online or by telemarketing, display product comparisons on insurance web aggregator websites, and engage in other marketing initiatives.</w:t>
      </w:r>
      <w:r w:rsidR="00682277" w:rsidRPr="000A749A">
        <w:rPr>
          <w:rStyle w:val="FootnoteReference"/>
          <w:rFonts w:ascii="Times New Roman" w:eastAsia="Times New Roman" w:hAnsi="Times New Roman" w:cs="Times New Roman"/>
          <w:sz w:val="24"/>
          <w:szCs w:val="24"/>
          <w:lang w:eastAsia="en-IN"/>
        </w:rPr>
        <w:footnoteReference w:id="31"/>
      </w:r>
    </w:p>
    <w:p w14:paraId="5440A0BB" w14:textId="77777777" w:rsidR="003031F0" w:rsidRPr="000A749A" w:rsidRDefault="003031F0" w:rsidP="000A749A">
      <w:pPr>
        <w:spacing w:after="0" w:line="360" w:lineRule="auto"/>
        <w:jc w:val="both"/>
        <w:rPr>
          <w:rFonts w:ascii="Times New Roman" w:eastAsia="Times New Roman" w:hAnsi="Times New Roman" w:cs="Times New Roman"/>
          <w:b/>
          <w:bCs/>
          <w:sz w:val="24"/>
          <w:szCs w:val="24"/>
          <w:lang w:eastAsia="en-IN"/>
        </w:rPr>
      </w:pPr>
    </w:p>
    <w:p w14:paraId="62CAE94D" w14:textId="3B45CA5D" w:rsidR="00E32F19" w:rsidRPr="000A749A" w:rsidRDefault="00E32F19" w:rsidP="000A749A">
      <w:pPr>
        <w:pStyle w:val="ListParagraph"/>
        <w:numPr>
          <w:ilvl w:val="0"/>
          <w:numId w:val="2"/>
        </w:numPr>
        <w:spacing w:after="0" w:line="360" w:lineRule="auto"/>
        <w:jc w:val="both"/>
        <w:rPr>
          <w:rFonts w:ascii="Times New Roman" w:eastAsia="Times New Roman" w:hAnsi="Times New Roman" w:cs="Times New Roman"/>
          <w:b/>
          <w:bCs/>
          <w:sz w:val="24"/>
          <w:szCs w:val="24"/>
          <w:lang w:eastAsia="en-IN"/>
        </w:rPr>
      </w:pPr>
      <w:r w:rsidRPr="000A749A">
        <w:rPr>
          <w:rFonts w:ascii="Times New Roman" w:eastAsia="Times New Roman" w:hAnsi="Times New Roman" w:cs="Times New Roman"/>
          <w:b/>
          <w:bCs/>
          <w:sz w:val="24"/>
          <w:szCs w:val="24"/>
          <w:lang w:eastAsia="en-IN"/>
        </w:rPr>
        <w:t>SUGGESTION</w:t>
      </w:r>
    </w:p>
    <w:p w14:paraId="3F9A9151" w14:textId="77777777" w:rsidR="000E70AB" w:rsidRPr="000A749A" w:rsidRDefault="000E70AB" w:rsidP="000A749A">
      <w:pPr>
        <w:spacing w:after="0" w:line="360" w:lineRule="auto"/>
        <w:jc w:val="both"/>
        <w:rPr>
          <w:rFonts w:ascii="Times New Roman" w:eastAsia="Times New Roman" w:hAnsi="Times New Roman" w:cs="Times New Roman"/>
          <w:b/>
          <w:bCs/>
          <w:sz w:val="24"/>
          <w:szCs w:val="24"/>
          <w:lang w:eastAsia="en-IN"/>
        </w:rPr>
      </w:pPr>
    </w:p>
    <w:p w14:paraId="4E63053E" w14:textId="5BBCFA65" w:rsidR="00315492" w:rsidRPr="000A749A" w:rsidRDefault="00FC213E" w:rsidP="000A749A">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w:t>
      </w:r>
      <w:proofErr w:type="spellStart"/>
      <w:proofErr w:type="gramStart"/>
      <w:r w:rsidR="002150F4" w:rsidRPr="000A749A">
        <w:rPr>
          <w:rFonts w:ascii="Times New Roman" w:eastAsia="Times New Roman" w:hAnsi="Times New Roman" w:cs="Times New Roman"/>
          <w:b/>
          <w:bCs/>
          <w:sz w:val="24"/>
          <w:szCs w:val="24"/>
          <w:lang w:eastAsia="en-IN"/>
        </w:rPr>
        <w:t>ntech</w:t>
      </w:r>
      <w:proofErr w:type="spellEnd"/>
      <w:proofErr w:type="gramEnd"/>
      <w:r w:rsidR="002150F4" w:rsidRPr="000A749A">
        <w:rPr>
          <w:rFonts w:ascii="Times New Roman" w:eastAsia="Times New Roman" w:hAnsi="Times New Roman" w:cs="Times New Roman"/>
          <w:b/>
          <w:bCs/>
          <w:sz w:val="24"/>
          <w:szCs w:val="24"/>
          <w:lang w:eastAsia="en-IN"/>
        </w:rPr>
        <w:t xml:space="preserve"> legislation.</w:t>
      </w:r>
      <w:r w:rsidR="002150F4" w:rsidRPr="000A749A">
        <w:rPr>
          <w:rFonts w:ascii="Times New Roman" w:eastAsia="Times New Roman" w:hAnsi="Times New Roman" w:cs="Times New Roman"/>
          <w:b/>
          <w:bCs/>
          <w:sz w:val="24"/>
          <w:szCs w:val="24"/>
          <w:lang w:eastAsia="en-IN"/>
        </w:rPr>
        <w:br/>
      </w:r>
      <w:r w:rsidR="002150F4" w:rsidRPr="000A749A">
        <w:rPr>
          <w:rFonts w:ascii="Times New Roman" w:eastAsia="Times New Roman" w:hAnsi="Times New Roman" w:cs="Times New Roman"/>
          <w:sz w:val="24"/>
          <w:szCs w:val="24"/>
          <w:lang w:eastAsia="en-IN"/>
        </w:rPr>
        <w:t xml:space="preserve">The introduction of a unified fintech statute will reduce fragmentation between the Reserve Bank of India, Securities and Exchange Board of India, Insurance Regulatory and Development Authority of India and the Ministry of Electronics and Information Technology. The statutory clarity </w:t>
      </w:r>
      <w:proofErr w:type="gramStart"/>
      <w:r w:rsidR="002150F4" w:rsidRPr="000A749A">
        <w:rPr>
          <w:rFonts w:ascii="Times New Roman" w:eastAsia="Times New Roman" w:hAnsi="Times New Roman" w:cs="Times New Roman"/>
          <w:sz w:val="24"/>
          <w:szCs w:val="24"/>
          <w:lang w:eastAsia="en-IN"/>
        </w:rPr>
        <w:t>strengthen</w:t>
      </w:r>
      <w:proofErr w:type="gramEnd"/>
      <w:r w:rsidR="002150F4" w:rsidRPr="000A749A">
        <w:rPr>
          <w:rFonts w:ascii="Times New Roman" w:eastAsia="Times New Roman" w:hAnsi="Times New Roman" w:cs="Times New Roman"/>
          <w:sz w:val="24"/>
          <w:szCs w:val="24"/>
          <w:lang w:eastAsia="en-IN"/>
        </w:rPr>
        <w:t xml:space="preserve"> jurisdictional certainty and accountability.</w:t>
      </w:r>
      <w:r w:rsidR="002150F4" w:rsidRPr="000A749A">
        <w:rPr>
          <w:rFonts w:ascii="Times New Roman" w:eastAsia="Times New Roman" w:hAnsi="Times New Roman" w:cs="Times New Roman"/>
          <w:sz w:val="24"/>
          <w:szCs w:val="24"/>
          <w:lang w:eastAsia="en-IN"/>
        </w:rPr>
        <w:br/>
      </w:r>
      <w:r w:rsidR="002150F4" w:rsidRPr="000A749A">
        <w:rPr>
          <w:rFonts w:ascii="Times New Roman" w:eastAsia="Times New Roman" w:hAnsi="Times New Roman" w:cs="Times New Roman"/>
          <w:sz w:val="24"/>
          <w:szCs w:val="24"/>
          <w:lang w:eastAsia="en-IN"/>
        </w:rPr>
        <w:br/>
      </w:r>
      <w:r w:rsidR="002150F4" w:rsidRPr="000A749A">
        <w:rPr>
          <w:rFonts w:ascii="Times New Roman" w:eastAsia="Times New Roman" w:hAnsi="Times New Roman" w:cs="Times New Roman"/>
          <w:b/>
          <w:bCs/>
          <w:sz w:val="24"/>
          <w:szCs w:val="24"/>
          <w:lang w:eastAsia="en-IN"/>
        </w:rPr>
        <w:t>Inter regulatory coordination.</w:t>
      </w:r>
      <w:r w:rsidR="002150F4" w:rsidRPr="000A749A">
        <w:rPr>
          <w:rFonts w:ascii="Times New Roman" w:eastAsia="Times New Roman" w:hAnsi="Times New Roman" w:cs="Times New Roman"/>
          <w:b/>
          <w:bCs/>
          <w:sz w:val="24"/>
          <w:szCs w:val="24"/>
          <w:lang w:eastAsia="en-IN"/>
        </w:rPr>
        <w:br/>
      </w:r>
      <w:r w:rsidR="002150F4" w:rsidRPr="000A749A">
        <w:rPr>
          <w:rFonts w:ascii="Times New Roman" w:eastAsia="Times New Roman" w:hAnsi="Times New Roman" w:cs="Times New Roman"/>
          <w:sz w:val="24"/>
          <w:szCs w:val="24"/>
          <w:lang w:eastAsia="en-IN"/>
        </w:rPr>
        <w:t xml:space="preserve">The establishment of a formal coordination mechanism between financial and technology regulators ensure supervisory consistency. This structure </w:t>
      </w:r>
      <w:proofErr w:type="gramStart"/>
      <w:r w:rsidR="002150F4" w:rsidRPr="000A749A">
        <w:rPr>
          <w:rFonts w:ascii="Times New Roman" w:eastAsia="Times New Roman" w:hAnsi="Times New Roman" w:cs="Times New Roman"/>
          <w:sz w:val="24"/>
          <w:szCs w:val="24"/>
          <w:lang w:eastAsia="en-IN"/>
        </w:rPr>
        <w:t>reduce</w:t>
      </w:r>
      <w:proofErr w:type="gramEnd"/>
      <w:r w:rsidR="002150F4" w:rsidRPr="000A749A">
        <w:rPr>
          <w:rFonts w:ascii="Times New Roman" w:eastAsia="Times New Roman" w:hAnsi="Times New Roman" w:cs="Times New Roman"/>
          <w:sz w:val="24"/>
          <w:szCs w:val="24"/>
          <w:lang w:eastAsia="en-IN"/>
        </w:rPr>
        <w:t xml:space="preserve"> overlaps and procedural conflict in digital banking oversight.</w:t>
      </w:r>
      <w:r w:rsidR="002150F4" w:rsidRPr="000A749A">
        <w:rPr>
          <w:rFonts w:ascii="Times New Roman" w:eastAsia="Times New Roman" w:hAnsi="Times New Roman" w:cs="Times New Roman"/>
          <w:sz w:val="24"/>
          <w:szCs w:val="24"/>
          <w:lang w:eastAsia="en-IN"/>
        </w:rPr>
        <w:br/>
      </w:r>
      <w:r w:rsidR="002150F4" w:rsidRPr="000A749A">
        <w:rPr>
          <w:rFonts w:ascii="Times New Roman" w:eastAsia="Times New Roman" w:hAnsi="Times New Roman" w:cs="Times New Roman"/>
          <w:sz w:val="24"/>
          <w:szCs w:val="24"/>
          <w:lang w:eastAsia="en-IN"/>
        </w:rPr>
        <w:lastRenderedPageBreak/>
        <w:br/>
      </w:r>
      <w:r w:rsidR="002150F4" w:rsidRPr="000A749A">
        <w:rPr>
          <w:rFonts w:ascii="Times New Roman" w:eastAsia="Times New Roman" w:hAnsi="Times New Roman" w:cs="Times New Roman"/>
          <w:b/>
          <w:bCs/>
          <w:sz w:val="24"/>
          <w:szCs w:val="24"/>
          <w:lang w:eastAsia="en-IN"/>
        </w:rPr>
        <w:t>Effective consumer protection.</w:t>
      </w:r>
      <w:r w:rsidR="002150F4" w:rsidRPr="000A749A">
        <w:rPr>
          <w:rFonts w:ascii="Times New Roman" w:eastAsia="Times New Roman" w:hAnsi="Times New Roman" w:cs="Times New Roman"/>
          <w:b/>
          <w:bCs/>
          <w:sz w:val="24"/>
          <w:szCs w:val="24"/>
          <w:lang w:eastAsia="en-IN"/>
        </w:rPr>
        <w:br/>
      </w:r>
      <w:r w:rsidR="002150F4" w:rsidRPr="000A749A">
        <w:rPr>
          <w:rFonts w:ascii="Times New Roman" w:eastAsia="Times New Roman" w:hAnsi="Times New Roman" w:cs="Times New Roman"/>
          <w:sz w:val="24"/>
          <w:szCs w:val="24"/>
          <w:lang w:eastAsia="en-IN"/>
        </w:rPr>
        <w:t>The enforcement under the Consumer Protection Act, 2019 enacted in 2019 require institutional strengthening. The grievance redressal forums need administrative capacity and digital accessibility for consumers.</w:t>
      </w:r>
      <w:r w:rsidR="002150F4" w:rsidRPr="000A749A">
        <w:rPr>
          <w:rFonts w:ascii="Times New Roman" w:eastAsia="Times New Roman" w:hAnsi="Times New Roman" w:cs="Times New Roman"/>
          <w:sz w:val="24"/>
          <w:szCs w:val="24"/>
          <w:lang w:eastAsia="en-IN"/>
        </w:rPr>
        <w:br/>
      </w:r>
      <w:r w:rsidR="002150F4" w:rsidRPr="000A749A">
        <w:rPr>
          <w:rFonts w:ascii="Times New Roman" w:eastAsia="Times New Roman" w:hAnsi="Times New Roman" w:cs="Times New Roman"/>
          <w:sz w:val="24"/>
          <w:szCs w:val="24"/>
          <w:lang w:eastAsia="en-IN"/>
        </w:rPr>
        <w:br/>
      </w:r>
      <w:r w:rsidR="002150F4" w:rsidRPr="000A749A">
        <w:rPr>
          <w:rFonts w:ascii="Times New Roman" w:eastAsia="Times New Roman" w:hAnsi="Times New Roman" w:cs="Times New Roman"/>
          <w:b/>
          <w:bCs/>
          <w:sz w:val="24"/>
          <w:szCs w:val="24"/>
          <w:lang w:eastAsia="en-IN"/>
        </w:rPr>
        <w:t>Data protection compliance.</w:t>
      </w:r>
      <w:r w:rsidR="002150F4" w:rsidRPr="000A749A">
        <w:rPr>
          <w:rFonts w:ascii="Times New Roman" w:eastAsia="Times New Roman" w:hAnsi="Times New Roman" w:cs="Times New Roman"/>
          <w:sz w:val="24"/>
          <w:szCs w:val="24"/>
          <w:lang w:eastAsia="en-IN"/>
        </w:rPr>
        <w:br/>
        <w:t>The alignment with the Digital Personal Data Protection Act, 2023 enacted in 2023 and the Information Technology Act, 2000 enacted in 2000 impose statutory data obligations. The internal audits and breach reporting mechanism demands uniform standardisation.</w:t>
      </w:r>
      <w:r w:rsidR="002150F4" w:rsidRPr="000A749A">
        <w:rPr>
          <w:rFonts w:ascii="Times New Roman" w:eastAsia="Times New Roman" w:hAnsi="Times New Roman" w:cs="Times New Roman"/>
          <w:sz w:val="24"/>
          <w:szCs w:val="24"/>
          <w:lang w:eastAsia="en-IN"/>
        </w:rPr>
        <w:br/>
      </w:r>
      <w:r w:rsidR="002150F4" w:rsidRPr="000A749A">
        <w:rPr>
          <w:rFonts w:ascii="Times New Roman" w:eastAsia="Times New Roman" w:hAnsi="Times New Roman" w:cs="Times New Roman"/>
          <w:sz w:val="24"/>
          <w:szCs w:val="24"/>
          <w:lang w:eastAsia="en-IN"/>
        </w:rPr>
        <w:br/>
      </w:r>
      <w:r w:rsidR="002150F4" w:rsidRPr="000A749A">
        <w:rPr>
          <w:rFonts w:ascii="Times New Roman" w:eastAsia="Times New Roman" w:hAnsi="Times New Roman" w:cs="Times New Roman"/>
          <w:b/>
          <w:bCs/>
          <w:sz w:val="24"/>
          <w:szCs w:val="24"/>
          <w:lang w:eastAsia="en-IN"/>
        </w:rPr>
        <w:t>Sandbox and innovation control.</w:t>
      </w:r>
      <w:r w:rsidR="002150F4" w:rsidRPr="000A749A">
        <w:rPr>
          <w:rFonts w:ascii="Times New Roman" w:eastAsia="Times New Roman" w:hAnsi="Times New Roman" w:cs="Times New Roman"/>
          <w:b/>
          <w:bCs/>
          <w:sz w:val="24"/>
          <w:szCs w:val="24"/>
          <w:lang w:eastAsia="en-IN"/>
        </w:rPr>
        <w:br/>
      </w:r>
      <w:r w:rsidR="002150F4" w:rsidRPr="000A749A">
        <w:rPr>
          <w:rFonts w:ascii="Times New Roman" w:eastAsia="Times New Roman" w:hAnsi="Times New Roman" w:cs="Times New Roman"/>
          <w:sz w:val="24"/>
          <w:szCs w:val="24"/>
          <w:lang w:eastAsia="en-IN"/>
        </w:rPr>
        <w:t xml:space="preserve">The regulatory sandbox introduced by the Reserve Bank of India in 2019 require expansion for cross sector products. This supervised experimentation </w:t>
      </w:r>
      <w:proofErr w:type="gramStart"/>
      <w:r w:rsidR="002150F4" w:rsidRPr="000A749A">
        <w:rPr>
          <w:rFonts w:ascii="Times New Roman" w:eastAsia="Times New Roman" w:hAnsi="Times New Roman" w:cs="Times New Roman"/>
          <w:sz w:val="24"/>
          <w:szCs w:val="24"/>
          <w:lang w:eastAsia="en-IN"/>
        </w:rPr>
        <w:t>maintain</w:t>
      </w:r>
      <w:proofErr w:type="gramEnd"/>
      <w:r w:rsidR="002150F4" w:rsidRPr="000A749A">
        <w:rPr>
          <w:rFonts w:ascii="Times New Roman" w:eastAsia="Times New Roman" w:hAnsi="Times New Roman" w:cs="Times New Roman"/>
          <w:sz w:val="24"/>
          <w:szCs w:val="24"/>
          <w:lang w:eastAsia="en-IN"/>
        </w:rPr>
        <w:t xml:space="preserve"> prudential discipline and innovation balance.</w:t>
      </w:r>
      <w:r w:rsidR="002150F4" w:rsidRPr="000A749A">
        <w:rPr>
          <w:rFonts w:ascii="Times New Roman" w:eastAsia="Times New Roman" w:hAnsi="Times New Roman" w:cs="Times New Roman"/>
          <w:sz w:val="24"/>
          <w:szCs w:val="24"/>
          <w:lang w:eastAsia="en-IN"/>
        </w:rPr>
        <w:br/>
      </w:r>
      <w:r w:rsidR="002150F4" w:rsidRPr="000A749A">
        <w:rPr>
          <w:rFonts w:ascii="Times New Roman" w:eastAsia="Times New Roman" w:hAnsi="Times New Roman" w:cs="Times New Roman"/>
          <w:sz w:val="24"/>
          <w:szCs w:val="24"/>
          <w:lang w:eastAsia="en-IN"/>
        </w:rPr>
        <w:br/>
      </w:r>
      <w:r w:rsidR="002150F4" w:rsidRPr="000A749A">
        <w:rPr>
          <w:rFonts w:ascii="Times New Roman" w:eastAsia="Times New Roman" w:hAnsi="Times New Roman" w:cs="Times New Roman"/>
          <w:b/>
          <w:bCs/>
          <w:sz w:val="24"/>
          <w:szCs w:val="24"/>
          <w:lang w:eastAsia="en-IN"/>
        </w:rPr>
        <w:t>Clear norms for emerging models.</w:t>
      </w:r>
      <w:r w:rsidR="002150F4" w:rsidRPr="000A749A">
        <w:rPr>
          <w:rFonts w:ascii="Times New Roman" w:eastAsia="Times New Roman" w:hAnsi="Times New Roman" w:cs="Times New Roman"/>
          <w:b/>
          <w:bCs/>
          <w:sz w:val="24"/>
          <w:szCs w:val="24"/>
          <w:lang w:eastAsia="en-IN"/>
        </w:rPr>
        <w:br/>
      </w:r>
      <w:r w:rsidR="002150F4" w:rsidRPr="000A749A">
        <w:rPr>
          <w:rFonts w:ascii="Times New Roman" w:eastAsia="Times New Roman" w:hAnsi="Times New Roman" w:cs="Times New Roman"/>
          <w:sz w:val="24"/>
          <w:szCs w:val="24"/>
          <w:lang w:eastAsia="en-IN"/>
        </w:rPr>
        <w:t>The regulatory guidelines for BNPL and AI based lending require specific disclosure and capital standards. The clarity prevent arbitrage and strengthen compliance structure.</w:t>
      </w:r>
      <w:r w:rsidR="002150F4" w:rsidRPr="000A749A">
        <w:rPr>
          <w:rFonts w:ascii="Times New Roman" w:eastAsia="Times New Roman" w:hAnsi="Times New Roman" w:cs="Times New Roman"/>
          <w:sz w:val="24"/>
          <w:szCs w:val="24"/>
          <w:lang w:eastAsia="en-IN"/>
        </w:rPr>
        <w:br/>
      </w:r>
      <w:r w:rsidR="002150F4" w:rsidRPr="000A749A">
        <w:rPr>
          <w:rFonts w:ascii="Times New Roman" w:eastAsia="Times New Roman" w:hAnsi="Times New Roman" w:cs="Times New Roman"/>
          <w:sz w:val="24"/>
          <w:szCs w:val="24"/>
          <w:lang w:eastAsia="en-IN"/>
        </w:rPr>
        <w:br/>
      </w:r>
      <w:r w:rsidR="002150F4" w:rsidRPr="000A749A">
        <w:rPr>
          <w:rFonts w:ascii="Times New Roman" w:eastAsia="Times New Roman" w:hAnsi="Times New Roman" w:cs="Times New Roman"/>
          <w:b/>
          <w:bCs/>
          <w:sz w:val="24"/>
          <w:szCs w:val="24"/>
          <w:lang w:eastAsia="en-IN"/>
        </w:rPr>
        <w:t>Cybersecurity and compliance simplification.</w:t>
      </w:r>
      <w:r w:rsidR="002150F4" w:rsidRPr="000A749A">
        <w:rPr>
          <w:rFonts w:ascii="Times New Roman" w:eastAsia="Times New Roman" w:hAnsi="Times New Roman" w:cs="Times New Roman"/>
          <w:b/>
          <w:bCs/>
          <w:sz w:val="24"/>
          <w:szCs w:val="24"/>
          <w:lang w:eastAsia="en-IN"/>
        </w:rPr>
        <w:br/>
      </w:r>
      <w:r w:rsidR="002150F4" w:rsidRPr="000A749A">
        <w:rPr>
          <w:rFonts w:ascii="Times New Roman" w:eastAsia="Times New Roman" w:hAnsi="Times New Roman" w:cs="Times New Roman"/>
          <w:sz w:val="24"/>
          <w:szCs w:val="24"/>
          <w:lang w:eastAsia="en-IN"/>
        </w:rPr>
        <w:t>The uniform cybersecurity protocol for payment aggregators and NBFCs ensure system integrity. The simplified digital licensing portal under the Companies Act, 2013 enacted in 2013 and the Payment and Settlement Systems Act, 2007 enacted in 2007 reduce procedural burden while preserving regulatory supervision.</w:t>
      </w:r>
      <w:r w:rsidR="002150F4" w:rsidRPr="000A749A">
        <w:rPr>
          <w:rFonts w:ascii="Times New Roman" w:eastAsia="Times New Roman" w:hAnsi="Times New Roman" w:cs="Times New Roman"/>
          <w:sz w:val="24"/>
          <w:szCs w:val="24"/>
          <w:lang w:eastAsia="en-IN"/>
        </w:rPr>
        <w:br/>
      </w:r>
    </w:p>
    <w:p w14:paraId="47CCF729" w14:textId="77777777" w:rsidR="00315492" w:rsidRPr="000A749A" w:rsidRDefault="00315492" w:rsidP="000A749A">
      <w:pPr>
        <w:pStyle w:val="ListParagraph"/>
        <w:numPr>
          <w:ilvl w:val="0"/>
          <w:numId w:val="2"/>
        </w:numPr>
        <w:spacing w:after="0" w:line="360" w:lineRule="auto"/>
        <w:jc w:val="both"/>
        <w:rPr>
          <w:rFonts w:ascii="Times New Roman" w:eastAsia="Times New Roman" w:hAnsi="Times New Roman" w:cs="Times New Roman"/>
          <w:b/>
          <w:sz w:val="24"/>
          <w:szCs w:val="24"/>
          <w:lang w:eastAsia="en-IN"/>
        </w:rPr>
      </w:pPr>
      <w:r w:rsidRPr="000A749A">
        <w:rPr>
          <w:rFonts w:ascii="Times New Roman" w:eastAsia="Times New Roman" w:hAnsi="Times New Roman" w:cs="Times New Roman"/>
          <w:b/>
          <w:sz w:val="24"/>
          <w:szCs w:val="24"/>
          <w:lang w:eastAsia="en-IN"/>
        </w:rPr>
        <w:t>CONCLUSION</w:t>
      </w:r>
    </w:p>
    <w:p w14:paraId="3DAF28F9" w14:textId="77777777" w:rsidR="002150F4" w:rsidRPr="000A749A" w:rsidRDefault="002150F4" w:rsidP="000A749A">
      <w:pPr>
        <w:spacing w:after="0" w:line="360" w:lineRule="auto"/>
        <w:jc w:val="both"/>
        <w:rPr>
          <w:rFonts w:ascii="Times New Roman" w:eastAsia="Times New Roman" w:hAnsi="Times New Roman" w:cs="Times New Roman"/>
          <w:b/>
          <w:sz w:val="24"/>
          <w:szCs w:val="24"/>
          <w:lang w:eastAsia="en-IN"/>
        </w:rPr>
      </w:pPr>
    </w:p>
    <w:p w14:paraId="2BB2A91B" w14:textId="7C88C335" w:rsidR="00624B91" w:rsidRPr="000A749A" w:rsidRDefault="00624B91" w:rsidP="000A749A">
      <w:pPr>
        <w:spacing w:after="0" w:line="360" w:lineRule="auto"/>
        <w:jc w:val="both"/>
        <w:rPr>
          <w:rFonts w:ascii="Times New Roman" w:eastAsia="Times New Roman" w:hAnsi="Times New Roman" w:cs="Times New Roman"/>
          <w:bCs/>
          <w:sz w:val="24"/>
          <w:szCs w:val="24"/>
          <w:lang w:eastAsia="en-IN"/>
        </w:rPr>
      </w:pPr>
      <w:r w:rsidRPr="000A749A">
        <w:rPr>
          <w:rFonts w:ascii="Times New Roman" w:eastAsia="Times New Roman" w:hAnsi="Times New Roman" w:cs="Times New Roman"/>
          <w:bCs/>
          <w:sz w:val="24"/>
          <w:szCs w:val="24"/>
          <w:lang w:eastAsia="en-IN"/>
        </w:rPr>
        <w:t xml:space="preserve">The expansion of internet access and financial inclusion programmes present a strong foundation for the Indian fintech sector. The industry records significant growth with projected revenue of USD 200 billion and Assets Under Management of USD 1 trillion by 2025. This growth </w:t>
      </w:r>
      <w:proofErr w:type="gramStart"/>
      <w:r w:rsidRPr="000A749A">
        <w:rPr>
          <w:rFonts w:ascii="Times New Roman" w:eastAsia="Times New Roman" w:hAnsi="Times New Roman" w:cs="Times New Roman"/>
          <w:bCs/>
          <w:sz w:val="24"/>
          <w:szCs w:val="24"/>
          <w:lang w:eastAsia="en-IN"/>
        </w:rPr>
        <w:t>indicate</w:t>
      </w:r>
      <w:proofErr w:type="gramEnd"/>
      <w:r w:rsidRPr="000A749A">
        <w:rPr>
          <w:rFonts w:ascii="Times New Roman" w:eastAsia="Times New Roman" w:hAnsi="Times New Roman" w:cs="Times New Roman"/>
          <w:bCs/>
          <w:sz w:val="24"/>
          <w:szCs w:val="24"/>
          <w:lang w:eastAsia="en-IN"/>
        </w:rPr>
        <w:t xml:space="preserve"> structural transformation in financial service and digital delivery model.</w:t>
      </w:r>
      <w:r w:rsidRPr="000A749A">
        <w:rPr>
          <w:rFonts w:ascii="Times New Roman" w:eastAsia="Times New Roman" w:hAnsi="Times New Roman" w:cs="Times New Roman"/>
          <w:bCs/>
          <w:sz w:val="24"/>
          <w:szCs w:val="24"/>
          <w:lang w:eastAsia="en-IN"/>
        </w:rPr>
        <w:br/>
      </w:r>
      <w:r w:rsidRPr="000A749A">
        <w:rPr>
          <w:rFonts w:ascii="Times New Roman" w:eastAsia="Times New Roman" w:hAnsi="Times New Roman" w:cs="Times New Roman"/>
          <w:bCs/>
          <w:sz w:val="24"/>
          <w:szCs w:val="24"/>
          <w:lang w:eastAsia="en-IN"/>
        </w:rPr>
        <w:br/>
        <w:t xml:space="preserve">The regulatory framework remains distributed across authorities such as the Reserve Bank of </w:t>
      </w:r>
      <w:r w:rsidRPr="000A749A">
        <w:rPr>
          <w:rFonts w:ascii="Times New Roman" w:eastAsia="Times New Roman" w:hAnsi="Times New Roman" w:cs="Times New Roman"/>
          <w:bCs/>
          <w:sz w:val="24"/>
          <w:szCs w:val="24"/>
          <w:lang w:eastAsia="en-IN"/>
        </w:rPr>
        <w:lastRenderedPageBreak/>
        <w:t xml:space="preserve">India, Securities and Exchange Board of India and Insurance Regulatory and Development Authority of India. The enforcement of the Consumer Protection Act 2019 enacted in 2019 strengthen consumer right yet implementation gap </w:t>
      </w:r>
      <w:proofErr w:type="gramStart"/>
      <w:r w:rsidRPr="000A749A">
        <w:rPr>
          <w:rFonts w:ascii="Times New Roman" w:eastAsia="Times New Roman" w:hAnsi="Times New Roman" w:cs="Times New Roman"/>
          <w:bCs/>
          <w:sz w:val="24"/>
          <w:szCs w:val="24"/>
          <w:lang w:eastAsia="en-IN"/>
        </w:rPr>
        <w:t>persist</w:t>
      </w:r>
      <w:proofErr w:type="gramEnd"/>
      <w:r w:rsidRPr="000A749A">
        <w:rPr>
          <w:rFonts w:ascii="Times New Roman" w:eastAsia="Times New Roman" w:hAnsi="Times New Roman" w:cs="Times New Roman"/>
          <w:bCs/>
          <w:sz w:val="24"/>
          <w:szCs w:val="24"/>
          <w:lang w:eastAsia="en-IN"/>
        </w:rPr>
        <w:t>.</w:t>
      </w:r>
      <w:r w:rsidR="000E70AB" w:rsidRPr="000A749A">
        <w:rPr>
          <w:rFonts w:ascii="Times New Roman" w:eastAsia="Times New Roman" w:hAnsi="Times New Roman" w:cs="Times New Roman"/>
          <w:bCs/>
          <w:sz w:val="24"/>
          <w:szCs w:val="24"/>
          <w:lang w:eastAsia="en-IN"/>
        </w:rPr>
        <w:t xml:space="preserve"> </w:t>
      </w:r>
      <w:r w:rsidRPr="000A749A">
        <w:rPr>
          <w:rFonts w:ascii="Times New Roman" w:eastAsia="Times New Roman" w:hAnsi="Times New Roman" w:cs="Times New Roman"/>
          <w:bCs/>
          <w:sz w:val="24"/>
          <w:szCs w:val="24"/>
          <w:lang w:eastAsia="en-IN"/>
        </w:rPr>
        <w:t>The data protection obligations under the Digital Personal Data Protection Act, 2023 impose compliance responsibilities on banks and fintech entities. The cybersecurity safeguards and breach reporting mechanisms demand institutional strengthening.</w:t>
      </w:r>
      <w:r w:rsidRPr="000A749A">
        <w:rPr>
          <w:rFonts w:ascii="Times New Roman" w:eastAsia="Times New Roman" w:hAnsi="Times New Roman" w:cs="Times New Roman"/>
          <w:bCs/>
          <w:sz w:val="24"/>
          <w:szCs w:val="24"/>
          <w:lang w:eastAsia="en-IN"/>
        </w:rPr>
        <w:br/>
      </w:r>
      <w:r w:rsidRPr="000A749A">
        <w:rPr>
          <w:rFonts w:ascii="Times New Roman" w:eastAsia="Times New Roman" w:hAnsi="Times New Roman" w:cs="Times New Roman"/>
          <w:bCs/>
          <w:sz w:val="24"/>
          <w:szCs w:val="24"/>
          <w:lang w:eastAsia="en-IN"/>
        </w:rPr>
        <w:br/>
        <w:t>The financial inclusion objective emphasise digital literacy and affordable connectivity for underserved communities. The cooperation between regulators and fintech institutions promote innovation within supervised environment including sandbox initiatives.</w:t>
      </w:r>
      <w:r w:rsidR="000E70AB" w:rsidRPr="000A749A">
        <w:rPr>
          <w:rFonts w:ascii="Times New Roman" w:eastAsia="Times New Roman" w:hAnsi="Times New Roman" w:cs="Times New Roman"/>
          <w:bCs/>
          <w:sz w:val="24"/>
          <w:szCs w:val="24"/>
          <w:lang w:eastAsia="en-IN"/>
        </w:rPr>
        <w:t xml:space="preserve"> </w:t>
      </w:r>
      <w:r w:rsidRPr="000A749A">
        <w:rPr>
          <w:rFonts w:ascii="Times New Roman" w:eastAsia="Times New Roman" w:hAnsi="Times New Roman" w:cs="Times New Roman"/>
          <w:bCs/>
          <w:sz w:val="24"/>
          <w:szCs w:val="24"/>
          <w:lang w:eastAsia="en-IN"/>
        </w:rPr>
        <w:t xml:space="preserve">The international expansion of Indian fintech firm require alignment with global regulatory standard and structured cross border coordination. The collective institutional response </w:t>
      </w:r>
      <w:proofErr w:type="gramStart"/>
      <w:r w:rsidRPr="000A749A">
        <w:rPr>
          <w:rFonts w:ascii="Times New Roman" w:eastAsia="Times New Roman" w:hAnsi="Times New Roman" w:cs="Times New Roman"/>
          <w:bCs/>
          <w:sz w:val="24"/>
          <w:szCs w:val="24"/>
          <w:lang w:eastAsia="en-IN"/>
        </w:rPr>
        <w:t>remain</w:t>
      </w:r>
      <w:proofErr w:type="gramEnd"/>
      <w:r w:rsidRPr="000A749A">
        <w:rPr>
          <w:rFonts w:ascii="Times New Roman" w:eastAsia="Times New Roman" w:hAnsi="Times New Roman" w:cs="Times New Roman"/>
          <w:bCs/>
          <w:sz w:val="24"/>
          <w:szCs w:val="24"/>
          <w:lang w:eastAsia="en-IN"/>
        </w:rPr>
        <w:t xml:space="preserve"> essential for sustainable fintech governance.</w:t>
      </w:r>
      <w:r w:rsidRPr="000A749A">
        <w:rPr>
          <w:rFonts w:ascii="Times New Roman" w:eastAsia="Times New Roman" w:hAnsi="Times New Roman" w:cs="Times New Roman"/>
          <w:bCs/>
          <w:sz w:val="24"/>
          <w:szCs w:val="24"/>
          <w:lang w:eastAsia="en-IN"/>
        </w:rPr>
        <w:br/>
      </w:r>
    </w:p>
    <w:sectPr w:rsidR="00624B91" w:rsidRPr="000A749A" w:rsidSect="00443FAB">
      <w:footerReference w:type="default" r:id="rId7"/>
      <w:pgSz w:w="11906" w:h="16838" w:code="9"/>
      <w:pgMar w:top="1440" w:right="1440" w:bottom="1440" w:left="1440" w:header="198"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F1B5B" w14:textId="77777777" w:rsidR="009A0FAB" w:rsidRDefault="009A0FAB" w:rsidP="003031F0">
      <w:pPr>
        <w:spacing w:after="0" w:line="240" w:lineRule="auto"/>
      </w:pPr>
      <w:r>
        <w:separator/>
      </w:r>
    </w:p>
  </w:endnote>
  <w:endnote w:type="continuationSeparator" w:id="0">
    <w:p w14:paraId="3251FE75" w14:textId="77777777" w:rsidR="009A0FAB" w:rsidRDefault="009A0FAB" w:rsidP="00303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827110"/>
      <w:docPartObj>
        <w:docPartGallery w:val="Page Numbers (Bottom of Page)"/>
        <w:docPartUnique/>
      </w:docPartObj>
    </w:sdtPr>
    <w:sdtEndPr>
      <w:rPr>
        <w:noProof/>
      </w:rPr>
    </w:sdtEndPr>
    <w:sdtContent>
      <w:p w14:paraId="687200AD" w14:textId="6C00E58E" w:rsidR="00624B91" w:rsidRDefault="00624B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EF9974" w14:textId="77777777" w:rsidR="00624B91" w:rsidRDefault="00624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B9EB7" w14:textId="77777777" w:rsidR="009A0FAB" w:rsidRDefault="009A0FAB" w:rsidP="003031F0">
      <w:pPr>
        <w:spacing w:after="0" w:line="240" w:lineRule="auto"/>
      </w:pPr>
      <w:r>
        <w:separator/>
      </w:r>
    </w:p>
  </w:footnote>
  <w:footnote w:type="continuationSeparator" w:id="0">
    <w:p w14:paraId="1616DEE8" w14:textId="77777777" w:rsidR="009A0FAB" w:rsidRDefault="009A0FAB" w:rsidP="003031F0">
      <w:pPr>
        <w:spacing w:after="0" w:line="240" w:lineRule="auto"/>
      </w:pPr>
      <w:r>
        <w:continuationSeparator/>
      </w:r>
    </w:p>
  </w:footnote>
  <w:footnote w:id="1">
    <w:p w14:paraId="562C12FA" w14:textId="77777777" w:rsidR="003031F0" w:rsidRPr="001B2204" w:rsidRDefault="003031F0"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Boston Consulting Group &amp; FICCI, </w:t>
      </w:r>
      <w:r w:rsidRPr="001B2204">
        <w:rPr>
          <w:rFonts w:ascii="Times New Roman" w:hAnsi="Times New Roman" w:cs="Times New Roman"/>
          <w:i/>
          <w:sz w:val="20"/>
          <w:szCs w:val="20"/>
        </w:rPr>
        <w:t xml:space="preserve">India FinTech: A USD 1 Trillion Opportunity </w:t>
      </w:r>
      <w:r w:rsidRPr="001B2204">
        <w:rPr>
          <w:rFonts w:ascii="Times New Roman" w:hAnsi="Times New Roman" w:cs="Times New Roman"/>
          <w:sz w:val="20"/>
          <w:szCs w:val="20"/>
        </w:rPr>
        <w:t>(Mar. 2022), https://www.bcg.com/publications/2022/india-fintech-a-usd-1-trillion-opportunity</w:t>
      </w:r>
      <w:r w:rsidR="00C7701C" w:rsidRPr="001B2204">
        <w:rPr>
          <w:rFonts w:ascii="Times New Roman" w:hAnsi="Times New Roman" w:cs="Times New Roman"/>
          <w:sz w:val="20"/>
          <w:szCs w:val="20"/>
        </w:rPr>
        <w:t>.</w:t>
      </w:r>
    </w:p>
  </w:footnote>
  <w:footnote w:id="2">
    <w:p w14:paraId="73E0D6AF" w14:textId="77777777" w:rsidR="00C7701C" w:rsidRPr="001B2204" w:rsidRDefault="00C7701C"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EY, </w:t>
      </w:r>
      <w:r w:rsidRPr="001B2204">
        <w:rPr>
          <w:rFonts w:ascii="Times New Roman" w:hAnsi="Times New Roman" w:cs="Times New Roman"/>
          <w:i/>
          <w:sz w:val="20"/>
          <w:szCs w:val="20"/>
        </w:rPr>
        <w:t>Global FinTech Adoption Index 2019</w:t>
      </w:r>
      <w:r w:rsidRPr="001B2204">
        <w:rPr>
          <w:rFonts w:ascii="Times New Roman" w:hAnsi="Times New Roman" w:cs="Times New Roman"/>
          <w:sz w:val="20"/>
          <w:szCs w:val="20"/>
        </w:rPr>
        <w:t>, EY (June 2019), https://www.ey.com/en_gl/financial-services/ey-global-fintech-adoption-index.</w:t>
      </w:r>
    </w:p>
  </w:footnote>
  <w:footnote w:id="3">
    <w:p w14:paraId="1398FDEC" w14:textId="77777777" w:rsidR="00C7701C" w:rsidRPr="001B2204" w:rsidRDefault="00C7701C"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Douglas W. Arner, Janos Barberis &amp; Ross P. Buckley, </w:t>
      </w:r>
      <w:r w:rsidRPr="001B2204">
        <w:rPr>
          <w:rFonts w:ascii="Times New Roman" w:hAnsi="Times New Roman" w:cs="Times New Roman"/>
          <w:i/>
          <w:sz w:val="20"/>
          <w:szCs w:val="20"/>
        </w:rPr>
        <w:t xml:space="preserve">The Evolution of Fintech: A New Post-Crisis </w:t>
      </w:r>
      <w:proofErr w:type="gramStart"/>
      <w:r w:rsidRPr="001B2204">
        <w:rPr>
          <w:rFonts w:ascii="Times New Roman" w:hAnsi="Times New Roman" w:cs="Times New Roman"/>
          <w:i/>
          <w:sz w:val="20"/>
          <w:szCs w:val="20"/>
        </w:rPr>
        <w:t>Paradigm</w:t>
      </w:r>
      <w:r w:rsidRPr="001B2204">
        <w:rPr>
          <w:rFonts w:ascii="Times New Roman" w:hAnsi="Times New Roman" w:cs="Times New Roman"/>
          <w:sz w:val="20"/>
          <w:szCs w:val="20"/>
        </w:rPr>
        <w:t>?,</w:t>
      </w:r>
      <w:proofErr w:type="gramEnd"/>
      <w:r w:rsidRPr="001B2204">
        <w:rPr>
          <w:rFonts w:ascii="Times New Roman" w:hAnsi="Times New Roman" w:cs="Times New Roman"/>
          <w:sz w:val="20"/>
          <w:szCs w:val="20"/>
        </w:rPr>
        <w:t xml:space="preserve"> 47 GEO. J. INT’L L. 1271, 1275 (2016).</w:t>
      </w:r>
    </w:p>
  </w:footnote>
  <w:footnote w:id="4">
    <w:p w14:paraId="7F93C1EE" w14:textId="77777777" w:rsidR="00C7701C" w:rsidRPr="001B2204" w:rsidRDefault="00C7701C"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Invest India, </w:t>
      </w:r>
      <w:r w:rsidRPr="001B2204">
        <w:rPr>
          <w:rFonts w:ascii="Times New Roman" w:hAnsi="Times New Roman" w:cs="Times New Roman"/>
          <w:i/>
          <w:sz w:val="20"/>
          <w:szCs w:val="20"/>
        </w:rPr>
        <w:t>Fintech Industry in India, INVEST INDIA</w:t>
      </w:r>
      <w:r w:rsidRPr="001B2204">
        <w:rPr>
          <w:rFonts w:ascii="Times New Roman" w:hAnsi="Times New Roman" w:cs="Times New Roman"/>
          <w:sz w:val="20"/>
          <w:szCs w:val="20"/>
        </w:rPr>
        <w:t xml:space="preserve"> (2023), https://www.investindia.gov.in/sector/bfsi-fintech-financial-services.</w:t>
      </w:r>
    </w:p>
  </w:footnote>
  <w:footnote w:id="5">
    <w:p w14:paraId="6283BA40" w14:textId="77777777" w:rsidR="00C7701C" w:rsidRPr="001B2204" w:rsidRDefault="00C7701C"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Reserve Bank of India, </w:t>
      </w:r>
      <w:r w:rsidRPr="001B2204">
        <w:rPr>
          <w:rFonts w:ascii="Times New Roman" w:hAnsi="Times New Roman" w:cs="Times New Roman"/>
          <w:i/>
          <w:sz w:val="20"/>
          <w:szCs w:val="20"/>
        </w:rPr>
        <w:t>Report of the Working Group on Digital Lending Including Lending Through Online Platforms and Mobile Apps</w:t>
      </w:r>
      <w:r w:rsidRPr="001B2204">
        <w:rPr>
          <w:rFonts w:ascii="Times New Roman" w:hAnsi="Times New Roman" w:cs="Times New Roman"/>
          <w:sz w:val="20"/>
          <w:szCs w:val="20"/>
        </w:rPr>
        <w:t xml:space="preserve"> (Nov. 18, 2021), https://www.rbi.org.in/Scripts/PublicationReportDetails.aspx?UrlPage=&amp;ID=1215</w:t>
      </w:r>
      <w:r w:rsidR="00682277" w:rsidRPr="001B2204">
        <w:rPr>
          <w:rFonts w:ascii="Times New Roman" w:hAnsi="Times New Roman" w:cs="Times New Roman"/>
          <w:sz w:val="20"/>
          <w:szCs w:val="20"/>
        </w:rPr>
        <w:t>.</w:t>
      </w:r>
    </w:p>
  </w:footnote>
  <w:footnote w:id="6">
    <w:p w14:paraId="728D0D94" w14:textId="77777777" w:rsidR="00C7701C" w:rsidRPr="001B2204" w:rsidRDefault="00C7701C"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Securities and Exchange Board of India (Stock Brokers) Regulations, 1992 (India); </w:t>
      </w:r>
      <w:r w:rsidRPr="001B2204">
        <w:rPr>
          <w:rFonts w:ascii="Times New Roman" w:hAnsi="Times New Roman" w:cs="Times New Roman"/>
          <w:i/>
          <w:sz w:val="20"/>
          <w:szCs w:val="20"/>
        </w:rPr>
        <w:t>Securities and Exchange Board of India (Investment Advisers) Regulations</w:t>
      </w:r>
      <w:r w:rsidRPr="001B2204">
        <w:rPr>
          <w:rFonts w:ascii="Times New Roman" w:hAnsi="Times New Roman" w:cs="Times New Roman"/>
          <w:sz w:val="20"/>
          <w:szCs w:val="20"/>
        </w:rPr>
        <w:t>, 2013 (India).</w:t>
      </w:r>
    </w:p>
  </w:footnote>
  <w:footnote w:id="7">
    <w:p w14:paraId="284EC8EC" w14:textId="77777777" w:rsidR="00C7701C" w:rsidRPr="001B2204" w:rsidRDefault="00C7701C"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Reserve Bank of India, </w:t>
      </w:r>
      <w:r w:rsidRPr="001B2204">
        <w:rPr>
          <w:rFonts w:ascii="Times New Roman" w:hAnsi="Times New Roman" w:cs="Times New Roman"/>
          <w:i/>
          <w:sz w:val="20"/>
          <w:szCs w:val="20"/>
        </w:rPr>
        <w:t>Guidelines on Regulation of Payment Aggregators and Payment Gateways</w:t>
      </w:r>
      <w:r w:rsidRPr="001B2204">
        <w:rPr>
          <w:rFonts w:ascii="Times New Roman" w:hAnsi="Times New Roman" w:cs="Times New Roman"/>
          <w:sz w:val="20"/>
          <w:szCs w:val="20"/>
        </w:rPr>
        <w:t xml:space="preserve">, </w:t>
      </w:r>
      <w:proofErr w:type="gramStart"/>
      <w:r w:rsidRPr="001B2204">
        <w:rPr>
          <w:rFonts w:ascii="Times New Roman" w:hAnsi="Times New Roman" w:cs="Times New Roman"/>
          <w:sz w:val="20"/>
          <w:szCs w:val="20"/>
        </w:rPr>
        <w:t>DPSS.CO.PD.No.</w:t>
      </w:r>
      <w:proofErr w:type="gramEnd"/>
      <w:r w:rsidRPr="001B2204">
        <w:rPr>
          <w:rFonts w:ascii="Times New Roman" w:hAnsi="Times New Roman" w:cs="Times New Roman"/>
          <w:sz w:val="20"/>
          <w:szCs w:val="20"/>
        </w:rPr>
        <w:t>1810/02.14.008/2019-20 (Issued on Mar. 17, 2020) (India); Reserve Bank of India, Master Direction on Prepaid Payment Instruments (PPI-MD), RBI/DPSS/2021-22/02 (Issued on Aug. 27, 2021) (India).</w:t>
      </w:r>
    </w:p>
  </w:footnote>
  <w:footnote w:id="8">
    <w:p w14:paraId="717EDDC6" w14:textId="77777777" w:rsidR="00C7701C" w:rsidRPr="001B2204" w:rsidRDefault="00C7701C"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National Payments Corporation of India, About NPCI, NPCI (Jan. 10, 2024, 11:00 AM), https://www.npci.org.in/who-we-are/about-us</w:t>
      </w:r>
    </w:p>
    <w:p w14:paraId="2B0EDF2E" w14:textId="77777777" w:rsidR="00C7701C" w:rsidRPr="001B2204" w:rsidRDefault="00C7701C" w:rsidP="00C13A1A">
      <w:pPr>
        <w:pStyle w:val="NoSpacing"/>
        <w:rPr>
          <w:rFonts w:ascii="Times New Roman" w:hAnsi="Times New Roman" w:cs="Times New Roman"/>
          <w:sz w:val="20"/>
          <w:szCs w:val="20"/>
        </w:rPr>
      </w:pPr>
      <w:r w:rsidRPr="001B2204">
        <w:rPr>
          <w:rFonts w:ascii="Times New Roman" w:hAnsi="Times New Roman" w:cs="Times New Roman"/>
          <w:sz w:val="20"/>
          <w:szCs w:val="20"/>
        </w:rPr>
        <w:t>.</w:t>
      </w:r>
    </w:p>
  </w:footnote>
  <w:footnote w:id="9">
    <w:p w14:paraId="7494B110" w14:textId="77777777" w:rsidR="00C7701C" w:rsidRPr="001B2204" w:rsidRDefault="00C7701C"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Goods and Services Tax Network, </w:t>
      </w:r>
      <w:r w:rsidRPr="001B2204">
        <w:rPr>
          <w:rFonts w:ascii="Times New Roman" w:hAnsi="Times New Roman" w:cs="Times New Roman"/>
          <w:i/>
          <w:sz w:val="20"/>
          <w:szCs w:val="20"/>
        </w:rPr>
        <w:t>GST Registration, GST</w:t>
      </w:r>
      <w:r w:rsidRPr="001B2204">
        <w:rPr>
          <w:rFonts w:ascii="Times New Roman" w:hAnsi="Times New Roman" w:cs="Times New Roman"/>
          <w:sz w:val="20"/>
          <w:szCs w:val="20"/>
        </w:rPr>
        <w:t xml:space="preserve"> (Jan. 12, 2024, 3:10 PM), https://www.gst.gov.in/.</w:t>
      </w:r>
    </w:p>
  </w:footnote>
  <w:footnote w:id="10">
    <w:p w14:paraId="0759AC5A" w14:textId="77777777" w:rsidR="00C7701C" w:rsidRPr="001B2204" w:rsidRDefault="00C7701C"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Information Technology (Reasonable Security Practices and Procedures and Sensitive Personal Data or Information) Rules, 2011, Rule 6 (India).</w:t>
      </w:r>
    </w:p>
  </w:footnote>
  <w:footnote w:id="11">
    <w:p w14:paraId="16359DCA" w14:textId="77777777" w:rsidR="00C7701C" w:rsidRPr="001B2204" w:rsidRDefault="00C7701C"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Reserve Bank of India</w:t>
      </w:r>
      <w:r w:rsidRPr="001B2204">
        <w:rPr>
          <w:rFonts w:ascii="Times New Roman" w:hAnsi="Times New Roman" w:cs="Times New Roman"/>
          <w:i/>
          <w:sz w:val="20"/>
          <w:szCs w:val="20"/>
        </w:rPr>
        <w:t xml:space="preserve">, Master Direction on Digital Payment Security Controls, </w:t>
      </w:r>
      <w:r w:rsidRPr="001B2204">
        <w:rPr>
          <w:rFonts w:ascii="Times New Roman" w:hAnsi="Times New Roman" w:cs="Times New Roman"/>
          <w:sz w:val="20"/>
          <w:szCs w:val="20"/>
        </w:rPr>
        <w:t>RBI/DPSS/2019-20/174 (Issued on Feb. 18, 2021) (India).</w:t>
      </w:r>
    </w:p>
  </w:footnote>
  <w:footnote w:id="12">
    <w:p w14:paraId="21F2FE7D" w14:textId="77777777" w:rsidR="00C7701C" w:rsidRPr="001B2204" w:rsidRDefault="00C7701C"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Avtar Singh, </w:t>
      </w:r>
      <w:r w:rsidRPr="001B2204">
        <w:rPr>
          <w:rFonts w:ascii="Times New Roman" w:hAnsi="Times New Roman" w:cs="Times New Roman"/>
          <w:i/>
          <w:sz w:val="20"/>
          <w:szCs w:val="20"/>
        </w:rPr>
        <w:t>Consumer Protection: Law and Practice</w:t>
      </w:r>
      <w:r w:rsidRPr="001B2204">
        <w:rPr>
          <w:rFonts w:ascii="Times New Roman" w:hAnsi="Times New Roman" w:cs="Times New Roman"/>
          <w:sz w:val="20"/>
          <w:szCs w:val="20"/>
        </w:rPr>
        <w:t xml:space="preserve"> 112 (Eastern Book Company, 3d ed. 2020).</w:t>
      </w:r>
    </w:p>
  </w:footnote>
  <w:footnote w:id="13">
    <w:p w14:paraId="0219CC6B" w14:textId="77777777" w:rsidR="00C7701C" w:rsidRPr="001B2204" w:rsidRDefault="00C7701C"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Shailendra Kumar, </w:t>
      </w:r>
      <w:r w:rsidRPr="001B2204">
        <w:rPr>
          <w:rFonts w:ascii="Times New Roman" w:hAnsi="Times New Roman" w:cs="Times New Roman"/>
          <w:i/>
          <w:sz w:val="20"/>
          <w:szCs w:val="20"/>
        </w:rPr>
        <w:t>Consumer Protection in Banking Services</w:t>
      </w:r>
      <w:r w:rsidRPr="001B2204">
        <w:rPr>
          <w:rFonts w:ascii="Times New Roman" w:hAnsi="Times New Roman" w:cs="Times New Roman"/>
          <w:sz w:val="20"/>
          <w:szCs w:val="20"/>
        </w:rPr>
        <w:t>, 12 NUJS L. REV. 85, 96 (2019).</w:t>
      </w:r>
    </w:p>
  </w:footnote>
  <w:footnote w:id="14">
    <w:p w14:paraId="32C3D188" w14:textId="77777777" w:rsidR="008C30C8" w:rsidRPr="001B2204" w:rsidRDefault="008C30C8"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G. Ramesh Kumar, </w:t>
      </w:r>
      <w:r w:rsidRPr="001B2204">
        <w:rPr>
          <w:rFonts w:ascii="Times New Roman" w:hAnsi="Times New Roman" w:cs="Times New Roman"/>
          <w:i/>
          <w:sz w:val="20"/>
          <w:szCs w:val="20"/>
        </w:rPr>
        <w:t>Consumer Protection Act, 2019: A Critical Analysis,</w:t>
      </w:r>
      <w:r w:rsidRPr="001B2204">
        <w:rPr>
          <w:rFonts w:ascii="Times New Roman" w:hAnsi="Times New Roman" w:cs="Times New Roman"/>
          <w:sz w:val="20"/>
          <w:szCs w:val="20"/>
        </w:rPr>
        <w:t xml:space="preserve"> 11 INDIAN J. L. &amp; JUST. 45, 58 (2020).</w:t>
      </w:r>
    </w:p>
  </w:footnote>
  <w:footnote w:id="15">
    <w:p w14:paraId="1D4A0BC7" w14:textId="77777777" w:rsidR="008C30C8" w:rsidRPr="001B2204" w:rsidRDefault="008C30C8"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P. K. Majumdar</w:t>
      </w:r>
      <w:r w:rsidRPr="001B2204">
        <w:rPr>
          <w:rFonts w:ascii="Times New Roman" w:hAnsi="Times New Roman" w:cs="Times New Roman"/>
          <w:i/>
          <w:sz w:val="20"/>
          <w:szCs w:val="20"/>
        </w:rPr>
        <w:t>, Consumer Protection in the Era of E-Commerce</w:t>
      </w:r>
      <w:r w:rsidRPr="001B2204">
        <w:rPr>
          <w:rFonts w:ascii="Times New Roman" w:hAnsi="Times New Roman" w:cs="Times New Roman"/>
          <w:sz w:val="20"/>
          <w:szCs w:val="20"/>
        </w:rPr>
        <w:t>, 62 J. INDIAN L. INST. 327, 340 (2020).</w:t>
      </w:r>
    </w:p>
  </w:footnote>
  <w:footnote w:id="16">
    <w:p w14:paraId="3CB292B5" w14:textId="77777777" w:rsidR="008C30C8" w:rsidRPr="001B2204" w:rsidRDefault="008C30C8"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w:t>
      </w:r>
      <w:r w:rsidRPr="001B2204">
        <w:rPr>
          <w:rFonts w:ascii="Times New Roman" w:hAnsi="Times New Roman" w:cs="Times New Roman"/>
          <w:i/>
          <w:sz w:val="20"/>
          <w:szCs w:val="20"/>
        </w:rPr>
        <w:t xml:space="preserve">Justice K.S. </w:t>
      </w:r>
      <w:proofErr w:type="spellStart"/>
      <w:r w:rsidRPr="001B2204">
        <w:rPr>
          <w:rFonts w:ascii="Times New Roman" w:hAnsi="Times New Roman" w:cs="Times New Roman"/>
          <w:i/>
          <w:sz w:val="20"/>
          <w:szCs w:val="20"/>
        </w:rPr>
        <w:t>Puttaswamy</w:t>
      </w:r>
      <w:proofErr w:type="spellEnd"/>
      <w:r w:rsidRPr="001B2204">
        <w:rPr>
          <w:rFonts w:ascii="Times New Roman" w:hAnsi="Times New Roman" w:cs="Times New Roman"/>
          <w:i/>
          <w:sz w:val="20"/>
          <w:szCs w:val="20"/>
        </w:rPr>
        <w:t xml:space="preserve"> (Retd.) v. Union of India</w:t>
      </w:r>
      <w:r w:rsidRPr="001B2204">
        <w:rPr>
          <w:rFonts w:ascii="Times New Roman" w:hAnsi="Times New Roman" w:cs="Times New Roman"/>
          <w:sz w:val="20"/>
          <w:szCs w:val="20"/>
        </w:rPr>
        <w:t>, (2017) 10 SCC 1 (India).</w:t>
      </w:r>
    </w:p>
  </w:footnote>
  <w:footnote w:id="17">
    <w:p w14:paraId="29B2F32F" w14:textId="77777777" w:rsidR="008C30C8" w:rsidRPr="001B2204" w:rsidRDefault="008C30C8"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M. P. Jain, </w:t>
      </w:r>
      <w:r w:rsidRPr="001B2204">
        <w:rPr>
          <w:rFonts w:ascii="Times New Roman" w:hAnsi="Times New Roman" w:cs="Times New Roman"/>
          <w:i/>
          <w:sz w:val="20"/>
          <w:szCs w:val="20"/>
        </w:rPr>
        <w:t>Indian Constitutional Law</w:t>
      </w:r>
      <w:r w:rsidRPr="001B2204">
        <w:rPr>
          <w:rFonts w:ascii="Times New Roman" w:hAnsi="Times New Roman" w:cs="Times New Roman"/>
          <w:sz w:val="20"/>
          <w:szCs w:val="20"/>
        </w:rPr>
        <w:t xml:space="preserve"> 1365–1372 (8th ed. 2018).</w:t>
      </w:r>
    </w:p>
  </w:footnote>
  <w:footnote w:id="18">
    <w:p w14:paraId="51282C36" w14:textId="77777777" w:rsidR="008C30C8" w:rsidRPr="001B2204" w:rsidRDefault="008C30C8"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S. Bhattacharjee, </w:t>
      </w:r>
      <w:r w:rsidRPr="001B2204">
        <w:rPr>
          <w:rFonts w:ascii="Times New Roman" w:hAnsi="Times New Roman" w:cs="Times New Roman"/>
          <w:i/>
          <w:sz w:val="20"/>
          <w:szCs w:val="20"/>
        </w:rPr>
        <w:t xml:space="preserve">Cyber </w:t>
      </w:r>
      <w:proofErr w:type="gramStart"/>
      <w:r w:rsidRPr="001B2204">
        <w:rPr>
          <w:rFonts w:ascii="Times New Roman" w:hAnsi="Times New Roman" w:cs="Times New Roman"/>
          <w:i/>
          <w:sz w:val="20"/>
          <w:szCs w:val="20"/>
        </w:rPr>
        <w:t>Crime</w:t>
      </w:r>
      <w:proofErr w:type="gramEnd"/>
      <w:r w:rsidRPr="001B2204">
        <w:rPr>
          <w:rFonts w:ascii="Times New Roman" w:hAnsi="Times New Roman" w:cs="Times New Roman"/>
          <w:i/>
          <w:sz w:val="20"/>
          <w:szCs w:val="20"/>
        </w:rPr>
        <w:t xml:space="preserve"> and the Indian Information Technology Act: An Analysis</w:t>
      </w:r>
      <w:r w:rsidRPr="001B2204">
        <w:rPr>
          <w:rFonts w:ascii="Times New Roman" w:hAnsi="Times New Roman" w:cs="Times New Roman"/>
          <w:sz w:val="20"/>
          <w:szCs w:val="20"/>
        </w:rPr>
        <w:t>, 8 INDIAN J.L. &amp; TECH. 56, 63 (2012).</w:t>
      </w:r>
    </w:p>
  </w:footnote>
  <w:footnote w:id="19">
    <w:p w14:paraId="0D35012A" w14:textId="77777777" w:rsidR="008C30C8" w:rsidRPr="001B2204" w:rsidRDefault="008C30C8"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Pavan Duggal, </w:t>
      </w:r>
      <w:r w:rsidRPr="001B2204">
        <w:rPr>
          <w:rFonts w:ascii="Times New Roman" w:hAnsi="Times New Roman" w:cs="Times New Roman"/>
          <w:i/>
          <w:sz w:val="20"/>
          <w:szCs w:val="20"/>
        </w:rPr>
        <w:t>Cyberlaw &amp; Data Protection in India</w:t>
      </w:r>
      <w:r w:rsidRPr="001B2204">
        <w:rPr>
          <w:rFonts w:ascii="Times New Roman" w:hAnsi="Times New Roman" w:cs="Times New Roman"/>
          <w:sz w:val="20"/>
          <w:szCs w:val="20"/>
        </w:rPr>
        <w:t xml:space="preserve"> 312–320 (2nd ed. 2022).</w:t>
      </w:r>
    </w:p>
  </w:footnote>
  <w:footnote w:id="20">
    <w:p w14:paraId="457A712A" w14:textId="77777777" w:rsidR="008C30C8" w:rsidRPr="001B2204" w:rsidRDefault="008C30C8"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Tal Z. Zarsky, Incompatible: </w:t>
      </w:r>
      <w:r w:rsidRPr="001B2204">
        <w:rPr>
          <w:rFonts w:ascii="Times New Roman" w:hAnsi="Times New Roman" w:cs="Times New Roman"/>
          <w:i/>
          <w:sz w:val="20"/>
          <w:szCs w:val="20"/>
        </w:rPr>
        <w:t>The GDPR in the Age of Big Data</w:t>
      </w:r>
      <w:r w:rsidRPr="001B2204">
        <w:rPr>
          <w:rFonts w:ascii="Times New Roman" w:hAnsi="Times New Roman" w:cs="Times New Roman"/>
          <w:sz w:val="20"/>
          <w:szCs w:val="20"/>
        </w:rPr>
        <w:t>, 47 SETON HALL L. REV. 995, 1012 (2017).</w:t>
      </w:r>
    </w:p>
  </w:footnote>
  <w:footnote w:id="21">
    <w:p w14:paraId="055427FC" w14:textId="77777777" w:rsidR="008C30C8" w:rsidRPr="001B2204" w:rsidRDefault="008C30C8"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Ira S. Rubinstein, Big Data: </w:t>
      </w:r>
      <w:r w:rsidRPr="001B2204">
        <w:rPr>
          <w:rFonts w:ascii="Times New Roman" w:hAnsi="Times New Roman" w:cs="Times New Roman"/>
          <w:i/>
          <w:sz w:val="20"/>
          <w:szCs w:val="20"/>
        </w:rPr>
        <w:t xml:space="preserve">The End of Privacy or a New </w:t>
      </w:r>
      <w:proofErr w:type="gramStart"/>
      <w:r w:rsidRPr="001B2204">
        <w:rPr>
          <w:rFonts w:ascii="Times New Roman" w:hAnsi="Times New Roman" w:cs="Times New Roman"/>
          <w:i/>
          <w:sz w:val="20"/>
          <w:szCs w:val="20"/>
        </w:rPr>
        <w:t>Beginning</w:t>
      </w:r>
      <w:r w:rsidRPr="001B2204">
        <w:rPr>
          <w:rFonts w:ascii="Times New Roman" w:hAnsi="Times New Roman" w:cs="Times New Roman"/>
          <w:sz w:val="20"/>
          <w:szCs w:val="20"/>
        </w:rPr>
        <w:t>?,</w:t>
      </w:r>
      <w:proofErr w:type="gramEnd"/>
      <w:r w:rsidRPr="001B2204">
        <w:rPr>
          <w:rFonts w:ascii="Times New Roman" w:hAnsi="Times New Roman" w:cs="Times New Roman"/>
          <w:sz w:val="20"/>
          <w:szCs w:val="20"/>
        </w:rPr>
        <w:t xml:space="preserve"> 3 INT’L DATA PRIV. L. 74, 89 (2013).</w:t>
      </w:r>
    </w:p>
  </w:footnote>
  <w:footnote w:id="22">
    <w:p w14:paraId="088EAC37" w14:textId="77777777" w:rsidR="008C30C8" w:rsidRPr="001B2204" w:rsidRDefault="008C30C8"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Justice B.N. Srikrishna Committee, </w:t>
      </w:r>
      <w:r w:rsidRPr="001B2204">
        <w:rPr>
          <w:rFonts w:ascii="Times New Roman" w:hAnsi="Times New Roman" w:cs="Times New Roman"/>
          <w:i/>
          <w:sz w:val="20"/>
          <w:szCs w:val="20"/>
        </w:rPr>
        <w:t>A Free and Fair Digital Economy: Protecting Privacy, Empowering Indians</w:t>
      </w:r>
      <w:r w:rsidRPr="001B2204">
        <w:rPr>
          <w:rFonts w:ascii="Times New Roman" w:hAnsi="Times New Roman" w:cs="Times New Roman"/>
          <w:sz w:val="20"/>
          <w:szCs w:val="20"/>
        </w:rPr>
        <w:t xml:space="preserve"> 112–118 (2018).</w:t>
      </w:r>
    </w:p>
  </w:footnote>
  <w:footnote w:id="23">
    <w:p w14:paraId="64718043" w14:textId="77777777" w:rsidR="008C30C8" w:rsidRPr="001B2204" w:rsidRDefault="008C30C8"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Ministry of Electronics and Information Technology, </w:t>
      </w:r>
      <w:r w:rsidRPr="001B2204">
        <w:rPr>
          <w:rFonts w:ascii="Times New Roman" w:hAnsi="Times New Roman" w:cs="Times New Roman"/>
          <w:i/>
          <w:sz w:val="20"/>
          <w:szCs w:val="20"/>
        </w:rPr>
        <w:t>Digital Personal Data Protection Act, 2023: Overview and Compliance Framework, MeitY</w:t>
      </w:r>
      <w:r w:rsidRPr="001B2204">
        <w:rPr>
          <w:rFonts w:ascii="Times New Roman" w:hAnsi="Times New Roman" w:cs="Times New Roman"/>
          <w:sz w:val="20"/>
          <w:szCs w:val="20"/>
        </w:rPr>
        <w:t xml:space="preserve"> (Aug. 15, 2023, 10:00 AM), https://www.meity.gov.in</w:t>
      </w:r>
      <w:r w:rsidR="00682277" w:rsidRPr="001B2204">
        <w:rPr>
          <w:rFonts w:ascii="Times New Roman" w:hAnsi="Times New Roman" w:cs="Times New Roman"/>
          <w:sz w:val="20"/>
          <w:szCs w:val="20"/>
        </w:rPr>
        <w:t>.</w:t>
      </w:r>
    </w:p>
  </w:footnote>
  <w:footnote w:id="24">
    <w:p w14:paraId="715272B6" w14:textId="77777777" w:rsidR="008C30C8" w:rsidRPr="001B2204" w:rsidRDefault="008C30C8"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Ministry of Electronics and Information Technology, </w:t>
      </w:r>
      <w:r w:rsidRPr="001B2204">
        <w:rPr>
          <w:rFonts w:ascii="Times New Roman" w:hAnsi="Times New Roman" w:cs="Times New Roman"/>
          <w:i/>
          <w:sz w:val="20"/>
          <w:szCs w:val="20"/>
        </w:rPr>
        <w:t>Digital Personal Data Protection Act, 2023: Overview, MeitY</w:t>
      </w:r>
      <w:r w:rsidRPr="001B2204">
        <w:rPr>
          <w:rFonts w:ascii="Times New Roman" w:hAnsi="Times New Roman" w:cs="Times New Roman"/>
          <w:sz w:val="20"/>
          <w:szCs w:val="20"/>
        </w:rPr>
        <w:t xml:space="preserve"> (Aug. 15, 2023, 10:00 AM), https://www.meity.gov.in.</w:t>
      </w:r>
    </w:p>
  </w:footnote>
  <w:footnote w:id="25">
    <w:p w14:paraId="0307B14C" w14:textId="77777777" w:rsidR="008C30C8" w:rsidRPr="001B2204" w:rsidRDefault="008C30C8"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Reserve Bank of India, </w:t>
      </w:r>
      <w:r w:rsidRPr="001B2204">
        <w:rPr>
          <w:rFonts w:ascii="Times New Roman" w:hAnsi="Times New Roman" w:cs="Times New Roman"/>
          <w:i/>
          <w:sz w:val="20"/>
          <w:szCs w:val="20"/>
        </w:rPr>
        <w:t>Directions for Opening and Operation of Accounts and Settlement of Payments for Electronic Payment Transactions Involving Intermediaries,</w:t>
      </w:r>
      <w:r w:rsidRPr="001B2204">
        <w:rPr>
          <w:rFonts w:ascii="Times New Roman" w:hAnsi="Times New Roman" w:cs="Times New Roman"/>
          <w:sz w:val="20"/>
          <w:szCs w:val="20"/>
        </w:rPr>
        <w:t xml:space="preserve"> </w:t>
      </w:r>
      <w:proofErr w:type="gramStart"/>
      <w:r w:rsidRPr="001B2204">
        <w:rPr>
          <w:rFonts w:ascii="Times New Roman" w:hAnsi="Times New Roman" w:cs="Times New Roman"/>
          <w:sz w:val="20"/>
          <w:szCs w:val="20"/>
        </w:rPr>
        <w:t>DPSS.CO.No.</w:t>
      </w:r>
      <w:proofErr w:type="gramEnd"/>
      <w:r w:rsidRPr="001B2204">
        <w:rPr>
          <w:rFonts w:ascii="Times New Roman" w:hAnsi="Times New Roman" w:cs="Times New Roman"/>
          <w:sz w:val="20"/>
          <w:szCs w:val="20"/>
        </w:rPr>
        <w:t>619/02.14.008/2009-10 (Issued on Nov. 24, 2009) (India).</w:t>
      </w:r>
    </w:p>
  </w:footnote>
  <w:footnote w:id="26">
    <w:p w14:paraId="592969C7" w14:textId="77777777" w:rsidR="008C30C8" w:rsidRPr="001B2204" w:rsidRDefault="008C30C8"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Reserve Bank of India, </w:t>
      </w:r>
      <w:r w:rsidRPr="001B2204">
        <w:rPr>
          <w:rFonts w:ascii="Times New Roman" w:hAnsi="Times New Roman" w:cs="Times New Roman"/>
          <w:i/>
          <w:sz w:val="20"/>
          <w:szCs w:val="20"/>
        </w:rPr>
        <w:t>Guidelines on Regulation of Payment Aggregators and Payment Gateways, DPSS</w:t>
      </w:r>
      <w:r w:rsidRPr="001B2204">
        <w:rPr>
          <w:rFonts w:ascii="Times New Roman" w:hAnsi="Times New Roman" w:cs="Times New Roman"/>
          <w:sz w:val="20"/>
          <w:szCs w:val="20"/>
        </w:rPr>
        <w:t>.CO.PD No.1810/02.14.008/2019-20 (Issued on Mar. 17, 2020) (India).</w:t>
      </w:r>
    </w:p>
  </w:footnote>
  <w:footnote w:id="27">
    <w:p w14:paraId="24CBE7D7" w14:textId="77777777" w:rsidR="008C30C8" w:rsidRPr="001B2204" w:rsidRDefault="008C30C8"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Reserve Bank of India, </w:t>
      </w:r>
      <w:r w:rsidRPr="001B2204">
        <w:rPr>
          <w:rFonts w:ascii="Times New Roman" w:hAnsi="Times New Roman" w:cs="Times New Roman"/>
          <w:i/>
          <w:sz w:val="20"/>
          <w:szCs w:val="20"/>
        </w:rPr>
        <w:t>Framework for Regulation of Payment Aggregators, RBI Bulletin</w:t>
      </w:r>
      <w:r w:rsidRPr="001B2204">
        <w:rPr>
          <w:rFonts w:ascii="Times New Roman" w:hAnsi="Times New Roman" w:cs="Times New Roman"/>
          <w:sz w:val="20"/>
          <w:szCs w:val="20"/>
        </w:rPr>
        <w:t xml:space="preserve"> (Apr. 2020), https://www.rbi.org.in</w:t>
      </w:r>
    </w:p>
    <w:p w14:paraId="3D89E6D7" w14:textId="77777777" w:rsidR="008C30C8" w:rsidRPr="001B2204" w:rsidRDefault="008C30C8" w:rsidP="00C13A1A">
      <w:pPr>
        <w:pStyle w:val="NoSpacing"/>
        <w:rPr>
          <w:rFonts w:ascii="Times New Roman" w:hAnsi="Times New Roman" w:cs="Times New Roman"/>
          <w:sz w:val="20"/>
          <w:szCs w:val="20"/>
        </w:rPr>
      </w:pPr>
      <w:r w:rsidRPr="001B2204">
        <w:rPr>
          <w:rFonts w:ascii="Times New Roman" w:hAnsi="Times New Roman" w:cs="Times New Roman"/>
          <w:sz w:val="20"/>
          <w:szCs w:val="20"/>
        </w:rPr>
        <w:t>.</w:t>
      </w:r>
    </w:p>
  </w:footnote>
  <w:footnote w:id="28">
    <w:p w14:paraId="6E69A7BC" w14:textId="77777777" w:rsidR="00682277" w:rsidRPr="001B2204" w:rsidRDefault="00682277"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K. C. Mishra &amp; G. E. Thomas, </w:t>
      </w:r>
      <w:r w:rsidRPr="001B2204">
        <w:rPr>
          <w:rFonts w:ascii="Times New Roman" w:hAnsi="Times New Roman" w:cs="Times New Roman"/>
          <w:i/>
          <w:sz w:val="20"/>
          <w:szCs w:val="20"/>
        </w:rPr>
        <w:t xml:space="preserve">General Insurance: Principles and Practice </w:t>
      </w:r>
      <w:r w:rsidRPr="001B2204">
        <w:rPr>
          <w:rFonts w:ascii="Times New Roman" w:hAnsi="Times New Roman" w:cs="Times New Roman"/>
          <w:sz w:val="20"/>
          <w:szCs w:val="20"/>
        </w:rPr>
        <w:t>412 (Cengage Learning India, 2d ed. 2017).</w:t>
      </w:r>
    </w:p>
  </w:footnote>
  <w:footnote w:id="29">
    <w:p w14:paraId="6654CB22" w14:textId="77777777" w:rsidR="00682277" w:rsidRPr="001B2204" w:rsidRDefault="00682277"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R. Srinivasan, </w:t>
      </w:r>
      <w:proofErr w:type="spellStart"/>
      <w:r w:rsidRPr="001B2204">
        <w:rPr>
          <w:rFonts w:ascii="Times New Roman" w:hAnsi="Times New Roman" w:cs="Times New Roman"/>
          <w:i/>
          <w:sz w:val="20"/>
          <w:szCs w:val="20"/>
        </w:rPr>
        <w:t>InsurTech</w:t>
      </w:r>
      <w:proofErr w:type="spellEnd"/>
      <w:r w:rsidRPr="001B2204">
        <w:rPr>
          <w:rFonts w:ascii="Times New Roman" w:hAnsi="Times New Roman" w:cs="Times New Roman"/>
          <w:i/>
          <w:sz w:val="20"/>
          <w:szCs w:val="20"/>
        </w:rPr>
        <w:t>: A Legal and Regulatory Perspective in India,</w:t>
      </w:r>
      <w:r w:rsidRPr="001B2204">
        <w:rPr>
          <w:rFonts w:ascii="Times New Roman" w:hAnsi="Times New Roman" w:cs="Times New Roman"/>
          <w:sz w:val="20"/>
          <w:szCs w:val="20"/>
        </w:rPr>
        <w:t xml:space="preserve"> 12 J. INS. INST. INDIA 45, 52 (2020).</w:t>
      </w:r>
    </w:p>
  </w:footnote>
  <w:footnote w:id="30">
    <w:p w14:paraId="5E01D0A9" w14:textId="77777777" w:rsidR="00682277" w:rsidRPr="001B2204" w:rsidRDefault="00682277"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P. K. Gupta, </w:t>
      </w:r>
      <w:r w:rsidRPr="001B2204">
        <w:rPr>
          <w:rFonts w:ascii="Times New Roman" w:hAnsi="Times New Roman" w:cs="Times New Roman"/>
          <w:i/>
          <w:sz w:val="20"/>
          <w:szCs w:val="20"/>
        </w:rPr>
        <w:t>Insurance and Risk Management 389 (Himalaya Publishing House</w:t>
      </w:r>
      <w:r w:rsidRPr="001B2204">
        <w:rPr>
          <w:rFonts w:ascii="Times New Roman" w:hAnsi="Times New Roman" w:cs="Times New Roman"/>
          <w:sz w:val="20"/>
          <w:szCs w:val="20"/>
        </w:rPr>
        <w:t>, 4th ed. 2018).</w:t>
      </w:r>
    </w:p>
  </w:footnote>
  <w:footnote w:id="31">
    <w:p w14:paraId="06AEC029" w14:textId="77777777" w:rsidR="00682277" w:rsidRPr="001B2204" w:rsidRDefault="00682277" w:rsidP="00C13A1A">
      <w:pPr>
        <w:pStyle w:val="NoSpacing"/>
        <w:rPr>
          <w:rFonts w:ascii="Times New Roman" w:hAnsi="Times New Roman" w:cs="Times New Roman"/>
          <w:sz w:val="20"/>
          <w:szCs w:val="20"/>
        </w:rPr>
      </w:pPr>
      <w:r w:rsidRPr="001B2204">
        <w:rPr>
          <w:rStyle w:val="FootnoteReference"/>
          <w:rFonts w:ascii="Times New Roman" w:hAnsi="Times New Roman" w:cs="Times New Roman"/>
          <w:sz w:val="20"/>
          <w:szCs w:val="20"/>
        </w:rPr>
        <w:footnoteRef/>
      </w:r>
      <w:r w:rsidRPr="001B2204">
        <w:rPr>
          <w:rFonts w:ascii="Times New Roman" w:hAnsi="Times New Roman" w:cs="Times New Roman"/>
          <w:sz w:val="20"/>
          <w:szCs w:val="20"/>
        </w:rPr>
        <w:t xml:space="preserve"> Sandeep Sharma, </w:t>
      </w:r>
      <w:r w:rsidRPr="001B2204">
        <w:rPr>
          <w:rFonts w:ascii="Times New Roman" w:hAnsi="Times New Roman" w:cs="Times New Roman"/>
          <w:i/>
          <w:sz w:val="20"/>
          <w:szCs w:val="20"/>
        </w:rPr>
        <w:t>Regulation of Insurance Intermediaries in India</w:t>
      </w:r>
      <w:r w:rsidRPr="001B2204">
        <w:rPr>
          <w:rFonts w:ascii="Times New Roman" w:hAnsi="Times New Roman" w:cs="Times New Roman"/>
          <w:sz w:val="20"/>
          <w:szCs w:val="20"/>
        </w:rPr>
        <w:t>, 9 J. INS. L. &amp; PRAC. 112, 118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0FEC"/>
    <w:multiLevelType w:val="hybridMultilevel"/>
    <w:tmpl w:val="1846A0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C41546"/>
    <w:multiLevelType w:val="hybridMultilevel"/>
    <w:tmpl w:val="C8BED3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BD08EB"/>
    <w:multiLevelType w:val="hybridMultilevel"/>
    <w:tmpl w:val="3B92AD62"/>
    <w:lvl w:ilvl="0" w:tplc="4E14A9D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9AE3BA9"/>
    <w:multiLevelType w:val="hybridMultilevel"/>
    <w:tmpl w:val="EC004C98"/>
    <w:lvl w:ilvl="0" w:tplc="9F9462B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CDB1831"/>
    <w:multiLevelType w:val="multilevel"/>
    <w:tmpl w:val="7C2C13EE"/>
    <w:lvl w:ilvl="0">
      <w:start w:val="3"/>
      <w:numFmt w:val="upperRoman"/>
      <w:lvlText w:val="%1."/>
      <w:lvlJc w:val="left"/>
      <w:pPr>
        <w:ind w:left="1080" w:hanging="72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5D9452DA"/>
    <w:multiLevelType w:val="hybridMultilevel"/>
    <w:tmpl w:val="5A8C2C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933190F"/>
    <w:multiLevelType w:val="hybridMultilevel"/>
    <w:tmpl w:val="139CC5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02076051">
    <w:abstractNumId w:val="3"/>
  </w:num>
  <w:num w:numId="2" w16cid:durableId="1306083968">
    <w:abstractNumId w:val="4"/>
  </w:num>
  <w:num w:numId="3" w16cid:durableId="2061202347">
    <w:abstractNumId w:val="5"/>
  </w:num>
  <w:num w:numId="4" w16cid:durableId="1632783692">
    <w:abstractNumId w:val="1"/>
  </w:num>
  <w:num w:numId="5" w16cid:durableId="1231230438">
    <w:abstractNumId w:val="6"/>
  </w:num>
  <w:num w:numId="6" w16cid:durableId="742681344">
    <w:abstractNumId w:val="0"/>
  </w:num>
  <w:num w:numId="7" w16cid:durableId="941035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AB"/>
    <w:rsid w:val="000A749A"/>
    <w:rsid w:val="000E70AB"/>
    <w:rsid w:val="00101F49"/>
    <w:rsid w:val="00134B9A"/>
    <w:rsid w:val="001577DF"/>
    <w:rsid w:val="001B2204"/>
    <w:rsid w:val="002150F4"/>
    <w:rsid w:val="003031F0"/>
    <w:rsid w:val="00315492"/>
    <w:rsid w:val="00436130"/>
    <w:rsid w:val="00436CEE"/>
    <w:rsid w:val="00443FAB"/>
    <w:rsid w:val="00481E70"/>
    <w:rsid w:val="004E076F"/>
    <w:rsid w:val="005D6BA6"/>
    <w:rsid w:val="006102CB"/>
    <w:rsid w:val="00624B91"/>
    <w:rsid w:val="00663217"/>
    <w:rsid w:val="00682277"/>
    <w:rsid w:val="00810B52"/>
    <w:rsid w:val="00870839"/>
    <w:rsid w:val="008C30C8"/>
    <w:rsid w:val="00944DAE"/>
    <w:rsid w:val="00972E9F"/>
    <w:rsid w:val="00986EB3"/>
    <w:rsid w:val="009945EC"/>
    <w:rsid w:val="009A0FAB"/>
    <w:rsid w:val="00A54DD8"/>
    <w:rsid w:val="00A85A5F"/>
    <w:rsid w:val="00AD4BAB"/>
    <w:rsid w:val="00BC22E9"/>
    <w:rsid w:val="00C13A1A"/>
    <w:rsid w:val="00C156A4"/>
    <w:rsid w:val="00C7701C"/>
    <w:rsid w:val="00DE7DAD"/>
    <w:rsid w:val="00E32F19"/>
    <w:rsid w:val="00E95A13"/>
    <w:rsid w:val="00F51760"/>
    <w:rsid w:val="00FC21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2B6E"/>
  <w15:chartTrackingRefBased/>
  <w15:docId w15:val="{AC29144A-F894-49D5-AC90-61988E6A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492"/>
    <w:pPr>
      <w:ind w:left="720"/>
      <w:contextualSpacing/>
    </w:pPr>
  </w:style>
  <w:style w:type="paragraph" w:styleId="FootnoteText">
    <w:name w:val="footnote text"/>
    <w:basedOn w:val="Normal"/>
    <w:link w:val="FootnoteTextChar"/>
    <w:uiPriority w:val="99"/>
    <w:semiHidden/>
    <w:unhideWhenUsed/>
    <w:rsid w:val="003031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1F0"/>
    <w:rPr>
      <w:sz w:val="20"/>
      <w:szCs w:val="20"/>
    </w:rPr>
  </w:style>
  <w:style w:type="character" w:styleId="FootnoteReference">
    <w:name w:val="footnote reference"/>
    <w:basedOn w:val="DefaultParagraphFont"/>
    <w:uiPriority w:val="99"/>
    <w:semiHidden/>
    <w:unhideWhenUsed/>
    <w:rsid w:val="003031F0"/>
    <w:rPr>
      <w:vertAlign w:val="superscript"/>
    </w:rPr>
  </w:style>
  <w:style w:type="paragraph" w:styleId="NoSpacing">
    <w:name w:val="No Spacing"/>
    <w:uiPriority w:val="1"/>
    <w:qFormat/>
    <w:rsid w:val="00C13A1A"/>
    <w:pPr>
      <w:spacing w:after="0" w:line="240" w:lineRule="auto"/>
    </w:pPr>
  </w:style>
  <w:style w:type="paragraph" w:styleId="Header">
    <w:name w:val="header"/>
    <w:basedOn w:val="Normal"/>
    <w:link w:val="HeaderChar"/>
    <w:uiPriority w:val="99"/>
    <w:unhideWhenUsed/>
    <w:rsid w:val="00624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B91"/>
  </w:style>
  <w:style w:type="paragraph" w:styleId="Footer">
    <w:name w:val="footer"/>
    <w:basedOn w:val="Normal"/>
    <w:link w:val="FooterChar"/>
    <w:uiPriority w:val="99"/>
    <w:unhideWhenUsed/>
    <w:rsid w:val="00624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6302">
      <w:bodyDiv w:val="1"/>
      <w:marLeft w:val="0"/>
      <w:marRight w:val="0"/>
      <w:marTop w:val="0"/>
      <w:marBottom w:val="0"/>
      <w:divBdr>
        <w:top w:val="none" w:sz="0" w:space="0" w:color="auto"/>
        <w:left w:val="none" w:sz="0" w:space="0" w:color="auto"/>
        <w:bottom w:val="none" w:sz="0" w:space="0" w:color="auto"/>
        <w:right w:val="none" w:sz="0" w:space="0" w:color="auto"/>
      </w:divBdr>
    </w:div>
    <w:div w:id="33583285">
      <w:bodyDiv w:val="1"/>
      <w:marLeft w:val="0"/>
      <w:marRight w:val="0"/>
      <w:marTop w:val="0"/>
      <w:marBottom w:val="0"/>
      <w:divBdr>
        <w:top w:val="none" w:sz="0" w:space="0" w:color="auto"/>
        <w:left w:val="none" w:sz="0" w:space="0" w:color="auto"/>
        <w:bottom w:val="none" w:sz="0" w:space="0" w:color="auto"/>
        <w:right w:val="none" w:sz="0" w:space="0" w:color="auto"/>
      </w:divBdr>
    </w:div>
    <w:div w:id="64305956">
      <w:bodyDiv w:val="1"/>
      <w:marLeft w:val="0"/>
      <w:marRight w:val="0"/>
      <w:marTop w:val="0"/>
      <w:marBottom w:val="0"/>
      <w:divBdr>
        <w:top w:val="none" w:sz="0" w:space="0" w:color="auto"/>
        <w:left w:val="none" w:sz="0" w:space="0" w:color="auto"/>
        <w:bottom w:val="none" w:sz="0" w:space="0" w:color="auto"/>
        <w:right w:val="none" w:sz="0" w:space="0" w:color="auto"/>
      </w:divBdr>
    </w:div>
    <w:div w:id="139083480">
      <w:bodyDiv w:val="1"/>
      <w:marLeft w:val="0"/>
      <w:marRight w:val="0"/>
      <w:marTop w:val="0"/>
      <w:marBottom w:val="0"/>
      <w:divBdr>
        <w:top w:val="none" w:sz="0" w:space="0" w:color="auto"/>
        <w:left w:val="none" w:sz="0" w:space="0" w:color="auto"/>
        <w:bottom w:val="none" w:sz="0" w:space="0" w:color="auto"/>
        <w:right w:val="none" w:sz="0" w:space="0" w:color="auto"/>
      </w:divBdr>
    </w:div>
    <w:div w:id="177743492">
      <w:bodyDiv w:val="1"/>
      <w:marLeft w:val="0"/>
      <w:marRight w:val="0"/>
      <w:marTop w:val="0"/>
      <w:marBottom w:val="0"/>
      <w:divBdr>
        <w:top w:val="none" w:sz="0" w:space="0" w:color="auto"/>
        <w:left w:val="none" w:sz="0" w:space="0" w:color="auto"/>
        <w:bottom w:val="none" w:sz="0" w:space="0" w:color="auto"/>
        <w:right w:val="none" w:sz="0" w:space="0" w:color="auto"/>
      </w:divBdr>
    </w:div>
    <w:div w:id="215942810">
      <w:bodyDiv w:val="1"/>
      <w:marLeft w:val="0"/>
      <w:marRight w:val="0"/>
      <w:marTop w:val="0"/>
      <w:marBottom w:val="0"/>
      <w:divBdr>
        <w:top w:val="none" w:sz="0" w:space="0" w:color="auto"/>
        <w:left w:val="none" w:sz="0" w:space="0" w:color="auto"/>
        <w:bottom w:val="none" w:sz="0" w:space="0" w:color="auto"/>
        <w:right w:val="none" w:sz="0" w:space="0" w:color="auto"/>
      </w:divBdr>
    </w:div>
    <w:div w:id="296645318">
      <w:bodyDiv w:val="1"/>
      <w:marLeft w:val="0"/>
      <w:marRight w:val="0"/>
      <w:marTop w:val="0"/>
      <w:marBottom w:val="0"/>
      <w:divBdr>
        <w:top w:val="none" w:sz="0" w:space="0" w:color="auto"/>
        <w:left w:val="none" w:sz="0" w:space="0" w:color="auto"/>
        <w:bottom w:val="none" w:sz="0" w:space="0" w:color="auto"/>
        <w:right w:val="none" w:sz="0" w:space="0" w:color="auto"/>
      </w:divBdr>
      <w:divsChild>
        <w:div w:id="1359812340">
          <w:marLeft w:val="0"/>
          <w:marRight w:val="0"/>
          <w:marTop w:val="0"/>
          <w:marBottom w:val="0"/>
          <w:divBdr>
            <w:top w:val="none" w:sz="0" w:space="0" w:color="auto"/>
            <w:left w:val="none" w:sz="0" w:space="0" w:color="auto"/>
            <w:bottom w:val="none" w:sz="0" w:space="0" w:color="auto"/>
            <w:right w:val="none" w:sz="0" w:space="0" w:color="auto"/>
          </w:divBdr>
          <w:divsChild>
            <w:div w:id="329333669">
              <w:marLeft w:val="0"/>
              <w:marRight w:val="0"/>
              <w:marTop w:val="0"/>
              <w:marBottom w:val="0"/>
              <w:divBdr>
                <w:top w:val="none" w:sz="0" w:space="0" w:color="auto"/>
                <w:left w:val="none" w:sz="0" w:space="0" w:color="auto"/>
                <w:bottom w:val="none" w:sz="0" w:space="0" w:color="auto"/>
                <w:right w:val="none" w:sz="0" w:space="0" w:color="auto"/>
              </w:divBdr>
              <w:divsChild>
                <w:div w:id="1843658829">
                  <w:marLeft w:val="0"/>
                  <w:marRight w:val="0"/>
                  <w:marTop w:val="0"/>
                  <w:marBottom w:val="0"/>
                  <w:divBdr>
                    <w:top w:val="none" w:sz="0" w:space="0" w:color="auto"/>
                    <w:left w:val="none" w:sz="0" w:space="0" w:color="auto"/>
                    <w:bottom w:val="none" w:sz="0" w:space="0" w:color="auto"/>
                    <w:right w:val="none" w:sz="0" w:space="0" w:color="auto"/>
                  </w:divBdr>
                  <w:divsChild>
                    <w:div w:id="197202935">
                      <w:marLeft w:val="0"/>
                      <w:marRight w:val="0"/>
                      <w:marTop w:val="0"/>
                      <w:marBottom w:val="0"/>
                      <w:divBdr>
                        <w:top w:val="none" w:sz="0" w:space="0" w:color="auto"/>
                        <w:left w:val="none" w:sz="0" w:space="0" w:color="auto"/>
                        <w:bottom w:val="none" w:sz="0" w:space="0" w:color="auto"/>
                        <w:right w:val="none" w:sz="0" w:space="0" w:color="auto"/>
                      </w:divBdr>
                      <w:divsChild>
                        <w:div w:id="2117554632">
                          <w:marLeft w:val="0"/>
                          <w:marRight w:val="0"/>
                          <w:marTop w:val="0"/>
                          <w:marBottom w:val="0"/>
                          <w:divBdr>
                            <w:top w:val="none" w:sz="0" w:space="0" w:color="auto"/>
                            <w:left w:val="none" w:sz="0" w:space="0" w:color="auto"/>
                            <w:bottom w:val="none" w:sz="0" w:space="0" w:color="auto"/>
                            <w:right w:val="none" w:sz="0" w:space="0" w:color="auto"/>
                          </w:divBdr>
                          <w:divsChild>
                            <w:div w:id="257256118">
                              <w:marLeft w:val="0"/>
                              <w:marRight w:val="0"/>
                              <w:marTop w:val="0"/>
                              <w:marBottom w:val="0"/>
                              <w:divBdr>
                                <w:top w:val="none" w:sz="0" w:space="0" w:color="auto"/>
                                <w:left w:val="none" w:sz="0" w:space="0" w:color="auto"/>
                                <w:bottom w:val="none" w:sz="0" w:space="0" w:color="auto"/>
                                <w:right w:val="none" w:sz="0" w:space="0" w:color="auto"/>
                              </w:divBdr>
                              <w:divsChild>
                                <w:div w:id="7603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631948">
      <w:bodyDiv w:val="1"/>
      <w:marLeft w:val="0"/>
      <w:marRight w:val="0"/>
      <w:marTop w:val="0"/>
      <w:marBottom w:val="0"/>
      <w:divBdr>
        <w:top w:val="none" w:sz="0" w:space="0" w:color="auto"/>
        <w:left w:val="none" w:sz="0" w:space="0" w:color="auto"/>
        <w:bottom w:val="none" w:sz="0" w:space="0" w:color="auto"/>
        <w:right w:val="none" w:sz="0" w:space="0" w:color="auto"/>
      </w:divBdr>
      <w:divsChild>
        <w:div w:id="1135562324">
          <w:marLeft w:val="0"/>
          <w:marRight w:val="0"/>
          <w:marTop w:val="0"/>
          <w:marBottom w:val="0"/>
          <w:divBdr>
            <w:top w:val="none" w:sz="0" w:space="0" w:color="auto"/>
            <w:left w:val="none" w:sz="0" w:space="0" w:color="auto"/>
            <w:bottom w:val="none" w:sz="0" w:space="0" w:color="auto"/>
            <w:right w:val="none" w:sz="0" w:space="0" w:color="auto"/>
          </w:divBdr>
          <w:divsChild>
            <w:div w:id="1187447736">
              <w:marLeft w:val="0"/>
              <w:marRight w:val="0"/>
              <w:marTop w:val="0"/>
              <w:marBottom w:val="0"/>
              <w:divBdr>
                <w:top w:val="none" w:sz="0" w:space="0" w:color="auto"/>
                <w:left w:val="none" w:sz="0" w:space="0" w:color="auto"/>
                <w:bottom w:val="none" w:sz="0" w:space="0" w:color="auto"/>
                <w:right w:val="none" w:sz="0" w:space="0" w:color="auto"/>
              </w:divBdr>
              <w:divsChild>
                <w:div w:id="61953612">
                  <w:marLeft w:val="0"/>
                  <w:marRight w:val="0"/>
                  <w:marTop w:val="0"/>
                  <w:marBottom w:val="0"/>
                  <w:divBdr>
                    <w:top w:val="none" w:sz="0" w:space="0" w:color="auto"/>
                    <w:left w:val="none" w:sz="0" w:space="0" w:color="auto"/>
                    <w:bottom w:val="none" w:sz="0" w:space="0" w:color="auto"/>
                    <w:right w:val="none" w:sz="0" w:space="0" w:color="auto"/>
                  </w:divBdr>
                  <w:divsChild>
                    <w:div w:id="1934237088">
                      <w:marLeft w:val="0"/>
                      <w:marRight w:val="0"/>
                      <w:marTop w:val="0"/>
                      <w:marBottom w:val="0"/>
                      <w:divBdr>
                        <w:top w:val="none" w:sz="0" w:space="0" w:color="auto"/>
                        <w:left w:val="none" w:sz="0" w:space="0" w:color="auto"/>
                        <w:bottom w:val="none" w:sz="0" w:space="0" w:color="auto"/>
                        <w:right w:val="none" w:sz="0" w:space="0" w:color="auto"/>
                      </w:divBdr>
                      <w:divsChild>
                        <w:div w:id="1275359997">
                          <w:marLeft w:val="0"/>
                          <w:marRight w:val="0"/>
                          <w:marTop w:val="0"/>
                          <w:marBottom w:val="0"/>
                          <w:divBdr>
                            <w:top w:val="none" w:sz="0" w:space="0" w:color="auto"/>
                            <w:left w:val="none" w:sz="0" w:space="0" w:color="auto"/>
                            <w:bottom w:val="none" w:sz="0" w:space="0" w:color="auto"/>
                            <w:right w:val="none" w:sz="0" w:space="0" w:color="auto"/>
                          </w:divBdr>
                          <w:divsChild>
                            <w:div w:id="1457067955">
                              <w:marLeft w:val="0"/>
                              <w:marRight w:val="0"/>
                              <w:marTop w:val="0"/>
                              <w:marBottom w:val="0"/>
                              <w:divBdr>
                                <w:top w:val="none" w:sz="0" w:space="0" w:color="auto"/>
                                <w:left w:val="none" w:sz="0" w:space="0" w:color="auto"/>
                                <w:bottom w:val="none" w:sz="0" w:space="0" w:color="auto"/>
                                <w:right w:val="none" w:sz="0" w:space="0" w:color="auto"/>
                              </w:divBdr>
                              <w:divsChild>
                                <w:div w:id="117036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315223">
      <w:bodyDiv w:val="1"/>
      <w:marLeft w:val="0"/>
      <w:marRight w:val="0"/>
      <w:marTop w:val="0"/>
      <w:marBottom w:val="0"/>
      <w:divBdr>
        <w:top w:val="none" w:sz="0" w:space="0" w:color="auto"/>
        <w:left w:val="none" w:sz="0" w:space="0" w:color="auto"/>
        <w:bottom w:val="none" w:sz="0" w:space="0" w:color="auto"/>
        <w:right w:val="none" w:sz="0" w:space="0" w:color="auto"/>
      </w:divBdr>
    </w:div>
    <w:div w:id="396899212">
      <w:bodyDiv w:val="1"/>
      <w:marLeft w:val="0"/>
      <w:marRight w:val="0"/>
      <w:marTop w:val="0"/>
      <w:marBottom w:val="0"/>
      <w:divBdr>
        <w:top w:val="none" w:sz="0" w:space="0" w:color="auto"/>
        <w:left w:val="none" w:sz="0" w:space="0" w:color="auto"/>
        <w:bottom w:val="none" w:sz="0" w:space="0" w:color="auto"/>
        <w:right w:val="none" w:sz="0" w:space="0" w:color="auto"/>
      </w:divBdr>
    </w:div>
    <w:div w:id="446123874">
      <w:bodyDiv w:val="1"/>
      <w:marLeft w:val="0"/>
      <w:marRight w:val="0"/>
      <w:marTop w:val="0"/>
      <w:marBottom w:val="0"/>
      <w:divBdr>
        <w:top w:val="none" w:sz="0" w:space="0" w:color="auto"/>
        <w:left w:val="none" w:sz="0" w:space="0" w:color="auto"/>
        <w:bottom w:val="none" w:sz="0" w:space="0" w:color="auto"/>
        <w:right w:val="none" w:sz="0" w:space="0" w:color="auto"/>
      </w:divBdr>
    </w:div>
    <w:div w:id="448201686">
      <w:bodyDiv w:val="1"/>
      <w:marLeft w:val="0"/>
      <w:marRight w:val="0"/>
      <w:marTop w:val="0"/>
      <w:marBottom w:val="0"/>
      <w:divBdr>
        <w:top w:val="none" w:sz="0" w:space="0" w:color="auto"/>
        <w:left w:val="none" w:sz="0" w:space="0" w:color="auto"/>
        <w:bottom w:val="none" w:sz="0" w:space="0" w:color="auto"/>
        <w:right w:val="none" w:sz="0" w:space="0" w:color="auto"/>
      </w:divBdr>
    </w:div>
    <w:div w:id="487285796">
      <w:bodyDiv w:val="1"/>
      <w:marLeft w:val="0"/>
      <w:marRight w:val="0"/>
      <w:marTop w:val="0"/>
      <w:marBottom w:val="0"/>
      <w:divBdr>
        <w:top w:val="none" w:sz="0" w:space="0" w:color="auto"/>
        <w:left w:val="none" w:sz="0" w:space="0" w:color="auto"/>
        <w:bottom w:val="none" w:sz="0" w:space="0" w:color="auto"/>
        <w:right w:val="none" w:sz="0" w:space="0" w:color="auto"/>
      </w:divBdr>
      <w:divsChild>
        <w:div w:id="889726446">
          <w:marLeft w:val="0"/>
          <w:marRight w:val="0"/>
          <w:marTop w:val="0"/>
          <w:marBottom w:val="0"/>
          <w:divBdr>
            <w:top w:val="none" w:sz="0" w:space="0" w:color="auto"/>
            <w:left w:val="none" w:sz="0" w:space="0" w:color="auto"/>
            <w:bottom w:val="none" w:sz="0" w:space="0" w:color="auto"/>
            <w:right w:val="none" w:sz="0" w:space="0" w:color="auto"/>
          </w:divBdr>
          <w:divsChild>
            <w:div w:id="1354914800">
              <w:marLeft w:val="0"/>
              <w:marRight w:val="0"/>
              <w:marTop w:val="0"/>
              <w:marBottom w:val="0"/>
              <w:divBdr>
                <w:top w:val="none" w:sz="0" w:space="0" w:color="auto"/>
                <w:left w:val="none" w:sz="0" w:space="0" w:color="auto"/>
                <w:bottom w:val="none" w:sz="0" w:space="0" w:color="auto"/>
                <w:right w:val="none" w:sz="0" w:space="0" w:color="auto"/>
              </w:divBdr>
              <w:divsChild>
                <w:div w:id="1383797340">
                  <w:marLeft w:val="0"/>
                  <w:marRight w:val="0"/>
                  <w:marTop w:val="0"/>
                  <w:marBottom w:val="0"/>
                  <w:divBdr>
                    <w:top w:val="none" w:sz="0" w:space="0" w:color="auto"/>
                    <w:left w:val="none" w:sz="0" w:space="0" w:color="auto"/>
                    <w:bottom w:val="none" w:sz="0" w:space="0" w:color="auto"/>
                    <w:right w:val="none" w:sz="0" w:space="0" w:color="auto"/>
                  </w:divBdr>
                  <w:divsChild>
                    <w:div w:id="996568411">
                      <w:marLeft w:val="0"/>
                      <w:marRight w:val="0"/>
                      <w:marTop w:val="0"/>
                      <w:marBottom w:val="0"/>
                      <w:divBdr>
                        <w:top w:val="none" w:sz="0" w:space="0" w:color="auto"/>
                        <w:left w:val="none" w:sz="0" w:space="0" w:color="auto"/>
                        <w:bottom w:val="none" w:sz="0" w:space="0" w:color="auto"/>
                        <w:right w:val="none" w:sz="0" w:space="0" w:color="auto"/>
                      </w:divBdr>
                      <w:divsChild>
                        <w:div w:id="114447848">
                          <w:marLeft w:val="0"/>
                          <w:marRight w:val="0"/>
                          <w:marTop w:val="0"/>
                          <w:marBottom w:val="0"/>
                          <w:divBdr>
                            <w:top w:val="none" w:sz="0" w:space="0" w:color="auto"/>
                            <w:left w:val="none" w:sz="0" w:space="0" w:color="auto"/>
                            <w:bottom w:val="none" w:sz="0" w:space="0" w:color="auto"/>
                            <w:right w:val="none" w:sz="0" w:space="0" w:color="auto"/>
                          </w:divBdr>
                          <w:divsChild>
                            <w:div w:id="926810766">
                              <w:marLeft w:val="0"/>
                              <w:marRight w:val="0"/>
                              <w:marTop w:val="0"/>
                              <w:marBottom w:val="0"/>
                              <w:divBdr>
                                <w:top w:val="none" w:sz="0" w:space="0" w:color="auto"/>
                                <w:left w:val="none" w:sz="0" w:space="0" w:color="auto"/>
                                <w:bottom w:val="none" w:sz="0" w:space="0" w:color="auto"/>
                                <w:right w:val="none" w:sz="0" w:space="0" w:color="auto"/>
                              </w:divBdr>
                              <w:divsChild>
                                <w:div w:id="211794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853383">
      <w:bodyDiv w:val="1"/>
      <w:marLeft w:val="0"/>
      <w:marRight w:val="0"/>
      <w:marTop w:val="0"/>
      <w:marBottom w:val="0"/>
      <w:divBdr>
        <w:top w:val="none" w:sz="0" w:space="0" w:color="auto"/>
        <w:left w:val="none" w:sz="0" w:space="0" w:color="auto"/>
        <w:bottom w:val="none" w:sz="0" w:space="0" w:color="auto"/>
        <w:right w:val="none" w:sz="0" w:space="0" w:color="auto"/>
      </w:divBdr>
      <w:divsChild>
        <w:div w:id="1706370552">
          <w:marLeft w:val="0"/>
          <w:marRight w:val="0"/>
          <w:marTop w:val="0"/>
          <w:marBottom w:val="0"/>
          <w:divBdr>
            <w:top w:val="none" w:sz="0" w:space="0" w:color="auto"/>
            <w:left w:val="none" w:sz="0" w:space="0" w:color="auto"/>
            <w:bottom w:val="none" w:sz="0" w:space="0" w:color="auto"/>
            <w:right w:val="none" w:sz="0" w:space="0" w:color="auto"/>
          </w:divBdr>
          <w:divsChild>
            <w:div w:id="996693844">
              <w:marLeft w:val="0"/>
              <w:marRight w:val="0"/>
              <w:marTop w:val="0"/>
              <w:marBottom w:val="0"/>
              <w:divBdr>
                <w:top w:val="none" w:sz="0" w:space="0" w:color="auto"/>
                <w:left w:val="none" w:sz="0" w:space="0" w:color="auto"/>
                <w:bottom w:val="none" w:sz="0" w:space="0" w:color="auto"/>
                <w:right w:val="none" w:sz="0" w:space="0" w:color="auto"/>
              </w:divBdr>
              <w:divsChild>
                <w:div w:id="1061294389">
                  <w:marLeft w:val="0"/>
                  <w:marRight w:val="0"/>
                  <w:marTop w:val="0"/>
                  <w:marBottom w:val="0"/>
                  <w:divBdr>
                    <w:top w:val="none" w:sz="0" w:space="0" w:color="auto"/>
                    <w:left w:val="none" w:sz="0" w:space="0" w:color="auto"/>
                    <w:bottom w:val="none" w:sz="0" w:space="0" w:color="auto"/>
                    <w:right w:val="none" w:sz="0" w:space="0" w:color="auto"/>
                  </w:divBdr>
                  <w:divsChild>
                    <w:div w:id="1270313336">
                      <w:marLeft w:val="0"/>
                      <w:marRight w:val="0"/>
                      <w:marTop w:val="0"/>
                      <w:marBottom w:val="0"/>
                      <w:divBdr>
                        <w:top w:val="none" w:sz="0" w:space="0" w:color="auto"/>
                        <w:left w:val="none" w:sz="0" w:space="0" w:color="auto"/>
                        <w:bottom w:val="none" w:sz="0" w:space="0" w:color="auto"/>
                        <w:right w:val="none" w:sz="0" w:space="0" w:color="auto"/>
                      </w:divBdr>
                      <w:divsChild>
                        <w:div w:id="566456513">
                          <w:marLeft w:val="0"/>
                          <w:marRight w:val="0"/>
                          <w:marTop w:val="0"/>
                          <w:marBottom w:val="0"/>
                          <w:divBdr>
                            <w:top w:val="none" w:sz="0" w:space="0" w:color="auto"/>
                            <w:left w:val="none" w:sz="0" w:space="0" w:color="auto"/>
                            <w:bottom w:val="none" w:sz="0" w:space="0" w:color="auto"/>
                            <w:right w:val="none" w:sz="0" w:space="0" w:color="auto"/>
                          </w:divBdr>
                          <w:divsChild>
                            <w:div w:id="397823129">
                              <w:marLeft w:val="0"/>
                              <w:marRight w:val="0"/>
                              <w:marTop w:val="0"/>
                              <w:marBottom w:val="0"/>
                              <w:divBdr>
                                <w:top w:val="none" w:sz="0" w:space="0" w:color="auto"/>
                                <w:left w:val="none" w:sz="0" w:space="0" w:color="auto"/>
                                <w:bottom w:val="none" w:sz="0" w:space="0" w:color="auto"/>
                                <w:right w:val="none" w:sz="0" w:space="0" w:color="auto"/>
                              </w:divBdr>
                              <w:divsChild>
                                <w:div w:id="145189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505589">
      <w:bodyDiv w:val="1"/>
      <w:marLeft w:val="0"/>
      <w:marRight w:val="0"/>
      <w:marTop w:val="0"/>
      <w:marBottom w:val="0"/>
      <w:divBdr>
        <w:top w:val="none" w:sz="0" w:space="0" w:color="auto"/>
        <w:left w:val="none" w:sz="0" w:space="0" w:color="auto"/>
        <w:bottom w:val="none" w:sz="0" w:space="0" w:color="auto"/>
        <w:right w:val="none" w:sz="0" w:space="0" w:color="auto"/>
      </w:divBdr>
    </w:div>
    <w:div w:id="554856175">
      <w:bodyDiv w:val="1"/>
      <w:marLeft w:val="0"/>
      <w:marRight w:val="0"/>
      <w:marTop w:val="0"/>
      <w:marBottom w:val="0"/>
      <w:divBdr>
        <w:top w:val="none" w:sz="0" w:space="0" w:color="auto"/>
        <w:left w:val="none" w:sz="0" w:space="0" w:color="auto"/>
        <w:bottom w:val="none" w:sz="0" w:space="0" w:color="auto"/>
        <w:right w:val="none" w:sz="0" w:space="0" w:color="auto"/>
      </w:divBdr>
    </w:div>
    <w:div w:id="593977251">
      <w:bodyDiv w:val="1"/>
      <w:marLeft w:val="0"/>
      <w:marRight w:val="0"/>
      <w:marTop w:val="0"/>
      <w:marBottom w:val="0"/>
      <w:divBdr>
        <w:top w:val="none" w:sz="0" w:space="0" w:color="auto"/>
        <w:left w:val="none" w:sz="0" w:space="0" w:color="auto"/>
        <w:bottom w:val="none" w:sz="0" w:space="0" w:color="auto"/>
        <w:right w:val="none" w:sz="0" w:space="0" w:color="auto"/>
      </w:divBdr>
    </w:div>
    <w:div w:id="714278845">
      <w:bodyDiv w:val="1"/>
      <w:marLeft w:val="0"/>
      <w:marRight w:val="0"/>
      <w:marTop w:val="0"/>
      <w:marBottom w:val="0"/>
      <w:divBdr>
        <w:top w:val="none" w:sz="0" w:space="0" w:color="auto"/>
        <w:left w:val="none" w:sz="0" w:space="0" w:color="auto"/>
        <w:bottom w:val="none" w:sz="0" w:space="0" w:color="auto"/>
        <w:right w:val="none" w:sz="0" w:space="0" w:color="auto"/>
      </w:divBdr>
    </w:div>
    <w:div w:id="754547369">
      <w:bodyDiv w:val="1"/>
      <w:marLeft w:val="0"/>
      <w:marRight w:val="0"/>
      <w:marTop w:val="0"/>
      <w:marBottom w:val="0"/>
      <w:divBdr>
        <w:top w:val="none" w:sz="0" w:space="0" w:color="auto"/>
        <w:left w:val="none" w:sz="0" w:space="0" w:color="auto"/>
        <w:bottom w:val="none" w:sz="0" w:space="0" w:color="auto"/>
        <w:right w:val="none" w:sz="0" w:space="0" w:color="auto"/>
      </w:divBdr>
    </w:div>
    <w:div w:id="773750277">
      <w:bodyDiv w:val="1"/>
      <w:marLeft w:val="0"/>
      <w:marRight w:val="0"/>
      <w:marTop w:val="0"/>
      <w:marBottom w:val="0"/>
      <w:divBdr>
        <w:top w:val="none" w:sz="0" w:space="0" w:color="auto"/>
        <w:left w:val="none" w:sz="0" w:space="0" w:color="auto"/>
        <w:bottom w:val="none" w:sz="0" w:space="0" w:color="auto"/>
        <w:right w:val="none" w:sz="0" w:space="0" w:color="auto"/>
      </w:divBdr>
    </w:div>
    <w:div w:id="852719741">
      <w:bodyDiv w:val="1"/>
      <w:marLeft w:val="0"/>
      <w:marRight w:val="0"/>
      <w:marTop w:val="0"/>
      <w:marBottom w:val="0"/>
      <w:divBdr>
        <w:top w:val="none" w:sz="0" w:space="0" w:color="auto"/>
        <w:left w:val="none" w:sz="0" w:space="0" w:color="auto"/>
        <w:bottom w:val="none" w:sz="0" w:space="0" w:color="auto"/>
        <w:right w:val="none" w:sz="0" w:space="0" w:color="auto"/>
      </w:divBdr>
    </w:div>
    <w:div w:id="924458443">
      <w:bodyDiv w:val="1"/>
      <w:marLeft w:val="0"/>
      <w:marRight w:val="0"/>
      <w:marTop w:val="0"/>
      <w:marBottom w:val="0"/>
      <w:divBdr>
        <w:top w:val="none" w:sz="0" w:space="0" w:color="auto"/>
        <w:left w:val="none" w:sz="0" w:space="0" w:color="auto"/>
        <w:bottom w:val="none" w:sz="0" w:space="0" w:color="auto"/>
        <w:right w:val="none" w:sz="0" w:space="0" w:color="auto"/>
      </w:divBdr>
    </w:div>
    <w:div w:id="937371835">
      <w:bodyDiv w:val="1"/>
      <w:marLeft w:val="0"/>
      <w:marRight w:val="0"/>
      <w:marTop w:val="0"/>
      <w:marBottom w:val="0"/>
      <w:divBdr>
        <w:top w:val="none" w:sz="0" w:space="0" w:color="auto"/>
        <w:left w:val="none" w:sz="0" w:space="0" w:color="auto"/>
        <w:bottom w:val="none" w:sz="0" w:space="0" w:color="auto"/>
        <w:right w:val="none" w:sz="0" w:space="0" w:color="auto"/>
      </w:divBdr>
    </w:div>
    <w:div w:id="942153604">
      <w:bodyDiv w:val="1"/>
      <w:marLeft w:val="0"/>
      <w:marRight w:val="0"/>
      <w:marTop w:val="0"/>
      <w:marBottom w:val="0"/>
      <w:divBdr>
        <w:top w:val="none" w:sz="0" w:space="0" w:color="auto"/>
        <w:left w:val="none" w:sz="0" w:space="0" w:color="auto"/>
        <w:bottom w:val="none" w:sz="0" w:space="0" w:color="auto"/>
        <w:right w:val="none" w:sz="0" w:space="0" w:color="auto"/>
      </w:divBdr>
      <w:divsChild>
        <w:div w:id="242566430">
          <w:marLeft w:val="0"/>
          <w:marRight w:val="0"/>
          <w:marTop w:val="0"/>
          <w:marBottom w:val="0"/>
          <w:divBdr>
            <w:top w:val="none" w:sz="0" w:space="0" w:color="auto"/>
            <w:left w:val="none" w:sz="0" w:space="0" w:color="auto"/>
            <w:bottom w:val="none" w:sz="0" w:space="0" w:color="auto"/>
            <w:right w:val="none" w:sz="0" w:space="0" w:color="auto"/>
          </w:divBdr>
          <w:divsChild>
            <w:div w:id="2034257996">
              <w:marLeft w:val="0"/>
              <w:marRight w:val="0"/>
              <w:marTop w:val="0"/>
              <w:marBottom w:val="0"/>
              <w:divBdr>
                <w:top w:val="none" w:sz="0" w:space="0" w:color="auto"/>
                <w:left w:val="none" w:sz="0" w:space="0" w:color="auto"/>
                <w:bottom w:val="none" w:sz="0" w:space="0" w:color="auto"/>
                <w:right w:val="none" w:sz="0" w:space="0" w:color="auto"/>
              </w:divBdr>
              <w:divsChild>
                <w:div w:id="394358768">
                  <w:marLeft w:val="0"/>
                  <w:marRight w:val="0"/>
                  <w:marTop w:val="0"/>
                  <w:marBottom w:val="0"/>
                  <w:divBdr>
                    <w:top w:val="none" w:sz="0" w:space="0" w:color="auto"/>
                    <w:left w:val="none" w:sz="0" w:space="0" w:color="auto"/>
                    <w:bottom w:val="none" w:sz="0" w:space="0" w:color="auto"/>
                    <w:right w:val="none" w:sz="0" w:space="0" w:color="auto"/>
                  </w:divBdr>
                  <w:divsChild>
                    <w:div w:id="1727726339">
                      <w:marLeft w:val="0"/>
                      <w:marRight w:val="0"/>
                      <w:marTop w:val="0"/>
                      <w:marBottom w:val="0"/>
                      <w:divBdr>
                        <w:top w:val="none" w:sz="0" w:space="0" w:color="auto"/>
                        <w:left w:val="none" w:sz="0" w:space="0" w:color="auto"/>
                        <w:bottom w:val="none" w:sz="0" w:space="0" w:color="auto"/>
                        <w:right w:val="none" w:sz="0" w:space="0" w:color="auto"/>
                      </w:divBdr>
                      <w:divsChild>
                        <w:div w:id="1268854473">
                          <w:marLeft w:val="0"/>
                          <w:marRight w:val="0"/>
                          <w:marTop w:val="0"/>
                          <w:marBottom w:val="0"/>
                          <w:divBdr>
                            <w:top w:val="none" w:sz="0" w:space="0" w:color="auto"/>
                            <w:left w:val="none" w:sz="0" w:space="0" w:color="auto"/>
                            <w:bottom w:val="none" w:sz="0" w:space="0" w:color="auto"/>
                            <w:right w:val="none" w:sz="0" w:space="0" w:color="auto"/>
                          </w:divBdr>
                          <w:divsChild>
                            <w:div w:id="564729055">
                              <w:marLeft w:val="0"/>
                              <w:marRight w:val="0"/>
                              <w:marTop w:val="0"/>
                              <w:marBottom w:val="0"/>
                              <w:divBdr>
                                <w:top w:val="none" w:sz="0" w:space="0" w:color="auto"/>
                                <w:left w:val="none" w:sz="0" w:space="0" w:color="auto"/>
                                <w:bottom w:val="none" w:sz="0" w:space="0" w:color="auto"/>
                                <w:right w:val="none" w:sz="0" w:space="0" w:color="auto"/>
                              </w:divBdr>
                              <w:divsChild>
                                <w:div w:id="168532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103241">
      <w:bodyDiv w:val="1"/>
      <w:marLeft w:val="0"/>
      <w:marRight w:val="0"/>
      <w:marTop w:val="0"/>
      <w:marBottom w:val="0"/>
      <w:divBdr>
        <w:top w:val="none" w:sz="0" w:space="0" w:color="auto"/>
        <w:left w:val="none" w:sz="0" w:space="0" w:color="auto"/>
        <w:bottom w:val="none" w:sz="0" w:space="0" w:color="auto"/>
        <w:right w:val="none" w:sz="0" w:space="0" w:color="auto"/>
      </w:divBdr>
    </w:div>
    <w:div w:id="970211176">
      <w:bodyDiv w:val="1"/>
      <w:marLeft w:val="0"/>
      <w:marRight w:val="0"/>
      <w:marTop w:val="0"/>
      <w:marBottom w:val="0"/>
      <w:divBdr>
        <w:top w:val="none" w:sz="0" w:space="0" w:color="auto"/>
        <w:left w:val="none" w:sz="0" w:space="0" w:color="auto"/>
        <w:bottom w:val="none" w:sz="0" w:space="0" w:color="auto"/>
        <w:right w:val="none" w:sz="0" w:space="0" w:color="auto"/>
      </w:divBdr>
    </w:div>
    <w:div w:id="1009259530">
      <w:bodyDiv w:val="1"/>
      <w:marLeft w:val="0"/>
      <w:marRight w:val="0"/>
      <w:marTop w:val="0"/>
      <w:marBottom w:val="0"/>
      <w:divBdr>
        <w:top w:val="none" w:sz="0" w:space="0" w:color="auto"/>
        <w:left w:val="none" w:sz="0" w:space="0" w:color="auto"/>
        <w:bottom w:val="none" w:sz="0" w:space="0" w:color="auto"/>
        <w:right w:val="none" w:sz="0" w:space="0" w:color="auto"/>
      </w:divBdr>
      <w:divsChild>
        <w:div w:id="873466852">
          <w:marLeft w:val="0"/>
          <w:marRight w:val="0"/>
          <w:marTop w:val="0"/>
          <w:marBottom w:val="0"/>
          <w:divBdr>
            <w:top w:val="none" w:sz="0" w:space="0" w:color="auto"/>
            <w:left w:val="none" w:sz="0" w:space="0" w:color="auto"/>
            <w:bottom w:val="none" w:sz="0" w:space="0" w:color="auto"/>
            <w:right w:val="none" w:sz="0" w:space="0" w:color="auto"/>
          </w:divBdr>
          <w:divsChild>
            <w:div w:id="115416741">
              <w:marLeft w:val="0"/>
              <w:marRight w:val="0"/>
              <w:marTop w:val="0"/>
              <w:marBottom w:val="0"/>
              <w:divBdr>
                <w:top w:val="none" w:sz="0" w:space="0" w:color="auto"/>
                <w:left w:val="none" w:sz="0" w:space="0" w:color="auto"/>
                <w:bottom w:val="none" w:sz="0" w:space="0" w:color="auto"/>
                <w:right w:val="none" w:sz="0" w:space="0" w:color="auto"/>
              </w:divBdr>
              <w:divsChild>
                <w:div w:id="1259482002">
                  <w:marLeft w:val="0"/>
                  <w:marRight w:val="0"/>
                  <w:marTop w:val="0"/>
                  <w:marBottom w:val="0"/>
                  <w:divBdr>
                    <w:top w:val="none" w:sz="0" w:space="0" w:color="auto"/>
                    <w:left w:val="none" w:sz="0" w:space="0" w:color="auto"/>
                    <w:bottom w:val="none" w:sz="0" w:space="0" w:color="auto"/>
                    <w:right w:val="none" w:sz="0" w:space="0" w:color="auto"/>
                  </w:divBdr>
                  <w:divsChild>
                    <w:div w:id="1846287314">
                      <w:marLeft w:val="0"/>
                      <w:marRight w:val="0"/>
                      <w:marTop w:val="0"/>
                      <w:marBottom w:val="0"/>
                      <w:divBdr>
                        <w:top w:val="none" w:sz="0" w:space="0" w:color="auto"/>
                        <w:left w:val="none" w:sz="0" w:space="0" w:color="auto"/>
                        <w:bottom w:val="none" w:sz="0" w:space="0" w:color="auto"/>
                        <w:right w:val="none" w:sz="0" w:space="0" w:color="auto"/>
                      </w:divBdr>
                      <w:divsChild>
                        <w:div w:id="64232760">
                          <w:marLeft w:val="0"/>
                          <w:marRight w:val="0"/>
                          <w:marTop w:val="0"/>
                          <w:marBottom w:val="0"/>
                          <w:divBdr>
                            <w:top w:val="none" w:sz="0" w:space="0" w:color="auto"/>
                            <w:left w:val="none" w:sz="0" w:space="0" w:color="auto"/>
                            <w:bottom w:val="none" w:sz="0" w:space="0" w:color="auto"/>
                            <w:right w:val="none" w:sz="0" w:space="0" w:color="auto"/>
                          </w:divBdr>
                          <w:divsChild>
                            <w:div w:id="1927112695">
                              <w:marLeft w:val="0"/>
                              <w:marRight w:val="0"/>
                              <w:marTop w:val="0"/>
                              <w:marBottom w:val="0"/>
                              <w:divBdr>
                                <w:top w:val="none" w:sz="0" w:space="0" w:color="auto"/>
                                <w:left w:val="none" w:sz="0" w:space="0" w:color="auto"/>
                                <w:bottom w:val="none" w:sz="0" w:space="0" w:color="auto"/>
                                <w:right w:val="none" w:sz="0" w:space="0" w:color="auto"/>
                              </w:divBdr>
                              <w:divsChild>
                                <w:div w:id="19879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687471">
      <w:bodyDiv w:val="1"/>
      <w:marLeft w:val="0"/>
      <w:marRight w:val="0"/>
      <w:marTop w:val="0"/>
      <w:marBottom w:val="0"/>
      <w:divBdr>
        <w:top w:val="none" w:sz="0" w:space="0" w:color="auto"/>
        <w:left w:val="none" w:sz="0" w:space="0" w:color="auto"/>
        <w:bottom w:val="none" w:sz="0" w:space="0" w:color="auto"/>
        <w:right w:val="none" w:sz="0" w:space="0" w:color="auto"/>
      </w:divBdr>
      <w:divsChild>
        <w:div w:id="376515719">
          <w:marLeft w:val="0"/>
          <w:marRight w:val="0"/>
          <w:marTop w:val="0"/>
          <w:marBottom w:val="0"/>
          <w:divBdr>
            <w:top w:val="none" w:sz="0" w:space="0" w:color="auto"/>
            <w:left w:val="none" w:sz="0" w:space="0" w:color="auto"/>
            <w:bottom w:val="none" w:sz="0" w:space="0" w:color="auto"/>
            <w:right w:val="none" w:sz="0" w:space="0" w:color="auto"/>
          </w:divBdr>
          <w:divsChild>
            <w:div w:id="1450705340">
              <w:marLeft w:val="0"/>
              <w:marRight w:val="0"/>
              <w:marTop w:val="0"/>
              <w:marBottom w:val="0"/>
              <w:divBdr>
                <w:top w:val="none" w:sz="0" w:space="0" w:color="auto"/>
                <w:left w:val="none" w:sz="0" w:space="0" w:color="auto"/>
                <w:bottom w:val="none" w:sz="0" w:space="0" w:color="auto"/>
                <w:right w:val="none" w:sz="0" w:space="0" w:color="auto"/>
              </w:divBdr>
              <w:divsChild>
                <w:div w:id="1695762266">
                  <w:marLeft w:val="0"/>
                  <w:marRight w:val="0"/>
                  <w:marTop w:val="0"/>
                  <w:marBottom w:val="0"/>
                  <w:divBdr>
                    <w:top w:val="none" w:sz="0" w:space="0" w:color="auto"/>
                    <w:left w:val="none" w:sz="0" w:space="0" w:color="auto"/>
                    <w:bottom w:val="none" w:sz="0" w:space="0" w:color="auto"/>
                    <w:right w:val="none" w:sz="0" w:space="0" w:color="auto"/>
                  </w:divBdr>
                  <w:divsChild>
                    <w:div w:id="903105861">
                      <w:marLeft w:val="0"/>
                      <w:marRight w:val="0"/>
                      <w:marTop w:val="0"/>
                      <w:marBottom w:val="0"/>
                      <w:divBdr>
                        <w:top w:val="none" w:sz="0" w:space="0" w:color="auto"/>
                        <w:left w:val="none" w:sz="0" w:space="0" w:color="auto"/>
                        <w:bottom w:val="none" w:sz="0" w:space="0" w:color="auto"/>
                        <w:right w:val="none" w:sz="0" w:space="0" w:color="auto"/>
                      </w:divBdr>
                      <w:divsChild>
                        <w:div w:id="1459492290">
                          <w:marLeft w:val="0"/>
                          <w:marRight w:val="0"/>
                          <w:marTop w:val="0"/>
                          <w:marBottom w:val="0"/>
                          <w:divBdr>
                            <w:top w:val="none" w:sz="0" w:space="0" w:color="auto"/>
                            <w:left w:val="none" w:sz="0" w:space="0" w:color="auto"/>
                            <w:bottom w:val="none" w:sz="0" w:space="0" w:color="auto"/>
                            <w:right w:val="none" w:sz="0" w:space="0" w:color="auto"/>
                          </w:divBdr>
                          <w:divsChild>
                            <w:div w:id="996806666">
                              <w:marLeft w:val="0"/>
                              <w:marRight w:val="0"/>
                              <w:marTop w:val="0"/>
                              <w:marBottom w:val="0"/>
                              <w:divBdr>
                                <w:top w:val="none" w:sz="0" w:space="0" w:color="auto"/>
                                <w:left w:val="none" w:sz="0" w:space="0" w:color="auto"/>
                                <w:bottom w:val="none" w:sz="0" w:space="0" w:color="auto"/>
                                <w:right w:val="none" w:sz="0" w:space="0" w:color="auto"/>
                              </w:divBdr>
                              <w:divsChild>
                                <w:div w:id="12243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480136">
      <w:bodyDiv w:val="1"/>
      <w:marLeft w:val="0"/>
      <w:marRight w:val="0"/>
      <w:marTop w:val="0"/>
      <w:marBottom w:val="0"/>
      <w:divBdr>
        <w:top w:val="none" w:sz="0" w:space="0" w:color="auto"/>
        <w:left w:val="none" w:sz="0" w:space="0" w:color="auto"/>
        <w:bottom w:val="none" w:sz="0" w:space="0" w:color="auto"/>
        <w:right w:val="none" w:sz="0" w:space="0" w:color="auto"/>
      </w:divBdr>
    </w:div>
    <w:div w:id="1136067169">
      <w:bodyDiv w:val="1"/>
      <w:marLeft w:val="0"/>
      <w:marRight w:val="0"/>
      <w:marTop w:val="0"/>
      <w:marBottom w:val="0"/>
      <w:divBdr>
        <w:top w:val="none" w:sz="0" w:space="0" w:color="auto"/>
        <w:left w:val="none" w:sz="0" w:space="0" w:color="auto"/>
        <w:bottom w:val="none" w:sz="0" w:space="0" w:color="auto"/>
        <w:right w:val="none" w:sz="0" w:space="0" w:color="auto"/>
      </w:divBdr>
    </w:div>
    <w:div w:id="1187405128">
      <w:bodyDiv w:val="1"/>
      <w:marLeft w:val="0"/>
      <w:marRight w:val="0"/>
      <w:marTop w:val="0"/>
      <w:marBottom w:val="0"/>
      <w:divBdr>
        <w:top w:val="none" w:sz="0" w:space="0" w:color="auto"/>
        <w:left w:val="none" w:sz="0" w:space="0" w:color="auto"/>
        <w:bottom w:val="none" w:sz="0" w:space="0" w:color="auto"/>
        <w:right w:val="none" w:sz="0" w:space="0" w:color="auto"/>
      </w:divBdr>
    </w:div>
    <w:div w:id="1292402674">
      <w:bodyDiv w:val="1"/>
      <w:marLeft w:val="0"/>
      <w:marRight w:val="0"/>
      <w:marTop w:val="0"/>
      <w:marBottom w:val="0"/>
      <w:divBdr>
        <w:top w:val="none" w:sz="0" w:space="0" w:color="auto"/>
        <w:left w:val="none" w:sz="0" w:space="0" w:color="auto"/>
        <w:bottom w:val="none" w:sz="0" w:space="0" w:color="auto"/>
        <w:right w:val="none" w:sz="0" w:space="0" w:color="auto"/>
      </w:divBdr>
      <w:divsChild>
        <w:div w:id="1055549146">
          <w:marLeft w:val="0"/>
          <w:marRight w:val="0"/>
          <w:marTop w:val="0"/>
          <w:marBottom w:val="0"/>
          <w:divBdr>
            <w:top w:val="none" w:sz="0" w:space="0" w:color="auto"/>
            <w:left w:val="none" w:sz="0" w:space="0" w:color="auto"/>
            <w:bottom w:val="none" w:sz="0" w:space="0" w:color="auto"/>
            <w:right w:val="none" w:sz="0" w:space="0" w:color="auto"/>
          </w:divBdr>
          <w:divsChild>
            <w:div w:id="1299339305">
              <w:marLeft w:val="0"/>
              <w:marRight w:val="0"/>
              <w:marTop w:val="0"/>
              <w:marBottom w:val="0"/>
              <w:divBdr>
                <w:top w:val="none" w:sz="0" w:space="0" w:color="auto"/>
                <w:left w:val="none" w:sz="0" w:space="0" w:color="auto"/>
                <w:bottom w:val="none" w:sz="0" w:space="0" w:color="auto"/>
                <w:right w:val="none" w:sz="0" w:space="0" w:color="auto"/>
              </w:divBdr>
              <w:divsChild>
                <w:div w:id="1816336047">
                  <w:marLeft w:val="0"/>
                  <w:marRight w:val="0"/>
                  <w:marTop w:val="0"/>
                  <w:marBottom w:val="0"/>
                  <w:divBdr>
                    <w:top w:val="none" w:sz="0" w:space="0" w:color="auto"/>
                    <w:left w:val="none" w:sz="0" w:space="0" w:color="auto"/>
                    <w:bottom w:val="none" w:sz="0" w:space="0" w:color="auto"/>
                    <w:right w:val="none" w:sz="0" w:space="0" w:color="auto"/>
                  </w:divBdr>
                  <w:divsChild>
                    <w:div w:id="1836996373">
                      <w:marLeft w:val="0"/>
                      <w:marRight w:val="0"/>
                      <w:marTop w:val="0"/>
                      <w:marBottom w:val="0"/>
                      <w:divBdr>
                        <w:top w:val="none" w:sz="0" w:space="0" w:color="auto"/>
                        <w:left w:val="none" w:sz="0" w:space="0" w:color="auto"/>
                        <w:bottom w:val="none" w:sz="0" w:space="0" w:color="auto"/>
                        <w:right w:val="none" w:sz="0" w:space="0" w:color="auto"/>
                      </w:divBdr>
                      <w:divsChild>
                        <w:div w:id="1179000820">
                          <w:marLeft w:val="0"/>
                          <w:marRight w:val="0"/>
                          <w:marTop w:val="0"/>
                          <w:marBottom w:val="0"/>
                          <w:divBdr>
                            <w:top w:val="none" w:sz="0" w:space="0" w:color="auto"/>
                            <w:left w:val="none" w:sz="0" w:space="0" w:color="auto"/>
                            <w:bottom w:val="none" w:sz="0" w:space="0" w:color="auto"/>
                            <w:right w:val="none" w:sz="0" w:space="0" w:color="auto"/>
                          </w:divBdr>
                          <w:divsChild>
                            <w:div w:id="809056969">
                              <w:marLeft w:val="0"/>
                              <w:marRight w:val="0"/>
                              <w:marTop w:val="0"/>
                              <w:marBottom w:val="0"/>
                              <w:divBdr>
                                <w:top w:val="none" w:sz="0" w:space="0" w:color="auto"/>
                                <w:left w:val="none" w:sz="0" w:space="0" w:color="auto"/>
                                <w:bottom w:val="none" w:sz="0" w:space="0" w:color="auto"/>
                                <w:right w:val="none" w:sz="0" w:space="0" w:color="auto"/>
                              </w:divBdr>
                              <w:divsChild>
                                <w:div w:id="209986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492641">
      <w:bodyDiv w:val="1"/>
      <w:marLeft w:val="0"/>
      <w:marRight w:val="0"/>
      <w:marTop w:val="0"/>
      <w:marBottom w:val="0"/>
      <w:divBdr>
        <w:top w:val="none" w:sz="0" w:space="0" w:color="auto"/>
        <w:left w:val="none" w:sz="0" w:space="0" w:color="auto"/>
        <w:bottom w:val="none" w:sz="0" w:space="0" w:color="auto"/>
        <w:right w:val="none" w:sz="0" w:space="0" w:color="auto"/>
      </w:divBdr>
    </w:div>
    <w:div w:id="1361661022">
      <w:bodyDiv w:val="1"/>
      <w:marLeft w:val="0"/>
      <w:marRight w:val="0"/>
      <w:marTop w:val="0"/>
      <w:marBottom w:val="0"/>
      <w:divBdr>
        <w:top w:val="none" w:sz="0" w:space="0" w:color="auto"/>
        <w:left w:val="none" w:sz="0" w:space="0" w:color="auto"/>
        <w:bottom w:val="none" w:sz="0" w:space="0" w:color="auto"/>
        <w:right w:val="none" w:sz="0" w:space="0" w:color="auto"/>
      </w:divBdr>
    </w:div>
    <w:div w:id="1391223269">
      <w:bodyDiv w:val="1"/>
      <w:marLeft w:val="0"/>
      <w:marRight w:val="0"/>
      <w:marTop w:val="0"/>
      <w:marBottom w:val="0"/>
      <w:divBdr>
        <w:top w:val="none" w:sz="0" w:space="0" w:color="auto"/>
        <w:left w:val="none" w:sz="0" w:space="0" w:color="auto"/>
        <w:bottom w:val="none" w:sz="0" w:space="0" w:color="auto"/>
        <w:right w:val="none" w:sz="0" w:space="0" w:color="auto"/>
      </w:divBdr>
    </w:div>
    <w:div w:id="1393819668">
      <w:bodyDiv w:val="1"/>
      <w:marLeft w:val="0"/>
      <w:marRight w:val="0"/>
      <w:marTop w:val="0"/>
      <w:marBottom w:val="0"/>
      <w:divBdr>
        <w:top w:val="none" w:sz="0" w:space="0" w:color="auto"/>
        <w:left w:val="none" w:sz="0" w:space="0" w:color="auto"/>
        <w:bottom w:val="none" w:sz="0" w:space="0" w:color="auto"/>
        <w:right w:val="none" w:sz="0" w:space="0" w:color="auto"/>
      </w:divBdr>
    </w:div>
    <w:div w:id="1394355684">
      <w:bodyDiv w:val="1"/>
      <w:marLeft w:val="0"/>
      <w:marRight w:val="0"/>
      <w:marTop w:val="0"/>
      <w:marBottom w:val="0"/>
      <w:divBdr>
        <w:top w:val="none" w:sz="0" w:space="0" w:color="auto"/>
        <w:left w:val="none" w:sz="0" w:space="0" w:color="auto"/>
        <w:bottom w:val="none" w:sz="0" w:space="0" w:color="auto"/>
        <w:right w:val="none" w:sz="0" w:space="0" w:color="auto"/>
      </w:divBdr>
    </w:div>
    <w:div w:id="1439371069">
      <w:bodyDiv w:val="1"/>
      <w:marLeft w:val="0"/>
      <w:marRight w:val="0"/>
      <w:marTop w:val="0"/>
      <w:marBottom w:val="0"/>
      <w:divBdr>
        <w:top w:val="none" w:sz="0" w:space="0" w:color="auto"/>
        <w:left w:val="none" w:sz="0" w:space="0" w:color="auto"/>
        <w:bottom w:val="none" w:sz="0" w:space="0" w:color="auto"/>
        <w:right w:val="none" w:sz="0" w:space="0" w:color="auto"/>
      </w:divBdr>
      <w:divsChild>
        <w:div w:id="2051878434">
          <w:marLeft w:val="0"/>
          <w:marRight w:val="0"/>
          <w:marTop w:val="0"/>
          <w:marBottom w:val="0"/>
          <w:divBdr>
            <w:top w:val="none" w:sz="0" w:space="0" w:color="auto"/>
            <w:left w:val="none" w:sz="0" w:space="0" w:color="auto"/>
            <w:bottom w:val="none" w:sz="0" w:space="0" w:color="auto"/>
            <w:right w:val="none" w:sz="0" w:space="0" w:color="auto"/>
          </w:divBdr>
          <w:divsChild>
            <w:div w:id="1080643609">
              <w:marLeft w:val="0"/>
              <w:marRight w:val="0"/>
              <w:marTop w:val="0"/>
              <w:marBottom w:val="0"/>
              <w:divBdr>
                <w:top w:val="none" w:sz="0" w:space="0" w:color="auto"/>
                <w:left w:val="none" w:sz="0" w:space="0" w:color="auto"/>
                <w:bottom w:val="none" w:sz="0" w:space="0" w:color="auto"/>
                <w:right w:val="none" w:sz="0" w:space="0" w:color="auto"/>
              </w:divBdr>
              <w:divsChild>
                <w:div w:id="1821730414">
                  <w:marLeft w:val="0"/>
                  <w:marRight w:val="0"/>
                  <w:marTop w:val="0"/>
                  <w:marBottom w:val="0"/>
                  <w:divBdr>
                    <w:top w:val="none" w:sz="0" w:space="0" w:color="auto"/>
                    <w:left w:val="none" w:sz="0" w:space="0" w:color="auto"/>
                    <w:bottom w:val="none" w:sz="0" w:space="0" w:color="auto"/>
                    <w:right w:val="none" w:sz="0" w:space="0" w:color="auto"/>
                  </w:divBdr>
                  <w:divsChild>
                    <w:div w:id="219824505">
                      <w:marLeft w:val="0"/>
                      <w:marRight w:val="0"/>
                      <w:marTop w:val="0"/>
                      <w:marBottom w:val="0"/>
                      <w:divBdr>
                        <w:top w:val="none" w:sz="0" w:space="0" w:color="auto"/>
                        <w:left w:val="none" w:sz="0" w:space="0" w:color="auto"/>
                        <w:bottom w:val="none" w:sz="0" w:space="0" w:color="auto"/>
                        <w:right w:val="none" w:sz="0" w:space="0" w:color="auto"/>
                      </w:divBdr>
                      <w:divsChild>
                        <w:div w:id="208035213">
                          <w:marLeft w:val="0"/>
                          <w:marRight w:val="0"/>
                          <w:marTop w:val="0"/>
                          <w:marBottom w:val="0"/>
                          <w:divBdr>
                            <w:top w:val="none" w:sz="0" w:space="0" w:color="auto"/>
                            <w:left w:val="none" w:sz="0" w:space="0" w:color="auto"/>
                            <w:bottom w:val="none" w:sz="0" w:space="0" w:color="auto"/>
                            <w:right w:val="none" w:sz="0" w:space="0" w:color="auto"/>
                          </w:divBdr>
                          <w:divsChild>
                            <w:div w:id="384452436">
                              <w:marLeft w:val="0"/>
                              <w:marRight w:val="0"/>
                              <w:marTop w:val="0"/>
                              <w:marBottom w:val="0"/>
                              <w:divBdr>
                                <w:top w:val="none" w:sz="0" w:space="0" w:color="auto"/>
                                <w:left w:val="none" w:sz="0" w:space="0" w:color="auto"/>
                                <w:bottom w:val="none" w:sz="0" w:space="0" w:color="auto"/>
                                <w:right w:val="none" w:sz="0" w:space="0" w:color="auto"/>
                              </w:divBdr>
                              <w:divsChild>
                                <w:div w:id="14739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608178">
      <w:bodyDiv w:val="1"/>
      <w:marLeft w:val="0"/>
      <w:marRight w:val="0"/>
      <w:marTop w:val="0"/>
      <w:marBottom w:val="0"/>
      <w:divBdr>
        <w:top w:val="none" w:sz="0" w:space="0" w:color="auto"/>
        <w:left w:val="none" w:sz="0" w:space="0" w:color="auto"/>
        <w:bottom w:val="none" w:sz="0" w:space="0" w:color="auto"/>
        <w:right w:val="none" w:sz="0" w:space="0" w:color="auto"/>
      </w:divBdr>
    </w:div>
    <w:div w:id="1510287641">
      <w:bodyDiv w:val="1"/>
      <w:marLeft w:val="0"/>
      <w:marRight w:val="0"/>
      <w:marTop w:val="0"/>
      <w:marBottom w:val="0"/>
      <w:divBdr>
        <w:top w:val="none" w:sz="0" w:space="0" w:color="auto"/>
        <w:left w:val="none" w:sz="0" w:space="0" w:color="auto"/>
        <w:bottom w:val="none" w:sz="0" w:space="0" w:color="auto"/>
        <w:right w:val="none" w:sz="0" w:space="0" w:color="auto"/>
      </w:divBdr>
      <w:divsChild>
        <w:div w:id="826868034">
          <w:marLeft w:val="0"/>
          <w:marRight w:val="0"/>
          <w:marTop w:val="0"/>
          <w:marBottom w:val="0"/>
          <w:divBdr>
            <w:top w:val="none" w:sz="0" w:space="0" w:color="auto"/>
            <w:left w:val="none" w:sz="0" w:space="0" w:color="auto"/>
            <w:bottom w:val="none" w:sz="0" w:space="0" w:color="auto"/>
            <w:right w:val="none" w:sz="0" w:space="0" w:color="auto"/>
          </w:divBdr>
          <w:divsChild>
            <w:div w:id="580139550">
              <w:marLeft w:val="0"/>
              <w:marRight w:val="0"/>
              <w:marTop w:val="0"/>
              <w:marBottom w:val="0"/>
              <w:divBdr>
                <w:top w:val="none" w:sz="0" w:space="0" w:color="auto"/>
                <w:left w:val="none" w:sz="0" w:space="0" w:color="auto"/>
                <w:bottom w:val="none" w:sz="0" w:space="0" w:color="auto"/>
                <w:right w:val="none" w:sz="0" w:space="0" w:color="auto"/>
              </w:divBdr>
              <w:divsChild>
                <w:div w:id="538015306">
                  <w:marLeft w:val="0"/>
                  <w:marRight w:val="0"/>
                  <w:marTop w:val="0"/>
                  <w:marBottom w:val="0"/>
                  <w:divBdr>
                    <w:top w:val="none" w:sz="0" w:space="0" w:color="auto"/>
                    <w:left w:val="none" w:sz="0" w:space="0" w:color="auto"/>
                    <w:bottom w:val="none" w:sz="0" w:space="0" w:color="auto"/>
                    <w:right w:val="none" w:sz="0" w:space="0" w:color="auto"/>
                  </w:divBdr>
                  <w:divsChild>
                    <w:div w:id="67266231">
                      <w:marLeft w:val="0"/>
                      <w:marRight w:val="0"/>
                      <w:marTop w:val="0"/>
                      <w:marBottom w:val="0"/>
                      <w:divBdr>
                        <w:top w:val="none" w:sz="0" w:space="0" w:color="auto"/>
                        <w:left w:val="none" w:sz="0" w:space="0" w:color="auto"/>
                        <w:bottom w:val="none" w:sz="0" w:space="0" w:color="auto"/>
                        <w:right w:val="none" w:sz="0" w:space="0" w:color="auto"/>
                      </w:divBdr>
                      <w:divsChild>
                        <w:div w:id="1916624939">
                          <w:marLeft w:val="0"/>
                          <w:marRight w:val="0"/>
                          <w:marTop w:val="0"/>
                          <w:marBottom w:val="0"/>
                          <w:divBdr>
                            <w:top w:val="none" w:sz="0" w:space="0" w:color="auto"/>
                            <w:left w:val="none" w:sz="0" w:space="0" w:color="auto"/>
                            <w:bottom w:val="none" w:sz="0" w:space="0" w:color="auto"/>
                            <w:right w:val="none" w:sz="0" w:space="0" w:color="auto"/>
                          </w:divBdr>
                          <w:divsChild>
                            <w:div w:id="791635988">
                              <w:marLeft w:val="0"/>
                              <w:marRight w:val="0"/>
                              <w:marTop w:val="0"/>
                              <w:marBottom w:val="0"/>
                              <w:divBdr>
                                <w:top w:val="none" w:sz="0" w:space="0" w:color="auto"/>
                                <w:left w:val="none" w:sz="0" w:space="0" w:color="auto"/>
                                <w:bottom w:val="none" w:sz="0" w:space="0" w:color="auto"/>
                                <w:right w:val="none" w:sz="0" w:space="0" w:color="auto"/>
                              </w:divBdr>
                              <w:divsChild>
                                <w:div w:id="14953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675497">
      <w:bodyDiv w:val="1"/>
      <w:marLeft w:val="0"/>
      <w:marRight w:val="0"/>
      <w:marTop w:val="0"/>
      <w:marBottom w:val="0"/>
      <w:divBdr>
        <w:top w:val="none" w:sz="0" w:space="0" w:color="auto"/>
        <w:left w:val="none" w:sz="0" w:space="0" w:color="auto"/>
        <w:bottom w:val="none" w:sz="0" w:space="0" w:color="auto"/>
        <w:right w:val="none" w:sz="0" w:space="0" w:color="auto"/>
      </w:divBdr>
      <w:divsChild>
        <w:div w:id="718554439">
          <w:marLeft w:val="0"/>
          <w:marRight w:val="0"/>
          <w:marTop w:val="0"/>
          <w:marBottom w:val="0"/>
          <w:divBdr>
            <w:top w:val="none" w:sz="0" w:space="0" w:color="auto"/>
            <w:left w:val="none" w:sz="0" w:space="0" w:color="auto"/>
            <w:bottom w:val="none" w:sz="0" w:space="0" w:color="auto"/>
            <w:right w:val="none" w:sz="0" w:space="0" w:color="auto"/>
          </w:divBdr>
          <w:divsChild>
            <w:div w:id="150102638">
              <w:marLeft w:val="0"/>
              <w:marRight w:val="0"/>
              <w:marTop w:val="0"/>
              <w:marBottom w:val="0"/>
              <w:divBdr>
                <w:top w:val="none" w:sz="0" w:space="0" w:color="auto"/>
                <w:left w:val="none" w:sz="0" w:space="0" w:color="auto"/>
                <w:bottom w:val="none" w:sz="0" w:space="0" w:color="auto"/>
                <w:right w:val="none" w:sz="0" w:space="0" w:color="auto"/>
              </w:divBdr>
              <w:divsChild>
                <w:div w:id="206532452">
                  <w:marLeft w:val="0"/>
                  <w:marRight w:val="0"/>
                  <w:marTop w:val="0"/>
                  <w:marBottom w:val="0"/>
                  <w:divBdr>
                    <w:top w:val="none" w:sz="0" w:space="0" w:color="auto"/>
                    <w:left w:val="none" w:sz="0" w:space="0" w:color="auto"/>
                    <w:bottom w:val="none" w:sz="0" w:space="0" w:color="auto"/>
                    <w:right w:val="none" w:sz="0" w:space="0" w:color="auto"/>
                  </w:divBdr>
                  <w:divsChild>
                    <w:div w:id="1226641456">
                      <w:marLeft w:val="0"/>
                      <w:marRight w:val="0"/>
                      <w:marTop w:val="0"/>
                      <w:marBottom w:val="0"/>
                      <w:divBdr>
                        <w:top w:val="none" w:sz="0" w:space="0" w:color="auto"/>
                        <w:left w:val="none" w:sz="0" w:space="0" w:color="auto"/>
                        <w:bottom w:val="none" w:sz="0" w:space="0" w:color="auto"/>
                        <w:right w:val="none" w:sz="0" w:space="0" w:color="auto"/>
                      </w:divBdr>
                      <w:divsChild>
                        <w:div w:id="1254784321">
                          <w:marLeft w:val="0"/>
                          <w:marRight w:val="0"/>
                          <w:marTop w:val="0"/>
                          <w:marBottom w:val="0"/>
                          <w:divBdr>
                            <w:top w:val="none" w:sz="0" w:space="0" w:color="auto"/>
                            <w:left w:val="none" w:sz="0" w:space="0" w:color="auto"/>
                            <w:bottom w:val="none" w:sz="0" w:space="0" w:color="auto"/>
                            <w:right w:val="none" w:sz="0" w:space="0" w:color="auto"/>
                          </w:divBdr>
                          <w:divsChild>
                            <w:div w:id="250354308">
                              <w:marLeft w:val="0"/>
                              <w:marRight w:val="0"/>
                              <w:marTop w:val="0"/>
                              <w:marBottom w:val="0"/>
                              <w:divBdr>
                                <w:top w:val="none" w:sz="0" w:space="0" w:color="auto"/>
                                <w:left w:val="none" w:sz="0" w:space="0" w:color="auto"/>
                                <w:bottom w:val="none" w:sz="0" w:space="0" w:color="auto"/>
                                <w:right w:val="none" w:sz="0" w:space="0" w:color="auto"/>
                              </w:divBdr>
                              <w:divsChild>
                                <w:div w:id="68756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859904">
      <w:bodyDiv w:val="1"/>
      <w:marLeft w:val="0"/>
      <w:marRight w:val="0"/>
      <w:marTop w:val="0"/>
      <w:marBottom w:val="0"/>
      <w:divBdr>
        <w:top w:val="none" w:sz="0" w:space="0" w:color="auto"/>
        <w:left w:val="none" w:sz="0" w:space="0" w:color="auto"/>
        <w:bottom w:val="none" w:sz="0" w:space="0" w:color="auto"/>
        <w:right w:val="none" w:sz="0" w:space="0" w:color="auto"/>
      </w:divBdr>
    </w:div>
    <w:div w:id="1768648380">
      <w:bodyDiv w:val="1"/>
      <w:marLeft w:val="0"/>
      <w:marRight w:val="0"/>
      <w:marTop w:val="0"/>
      <w:marBottom w:val="0"/>
      <w:divBdr>
        <w:top w:val="none" w:sz="0" w:space="0" w:color="auto"/>
        <w:left w:val="none" w:sz="0" w:space="0" w:color="auto"/>
        <w:bottom w:val="none" w:sz="0" w:space="0" w:color="auto"/>
        <w:right w:val="none" w:sz="0" w:space="0" w:color="auto"/>
      </w:divBdr>
    </w:div>
    <w:div w:id="1781099906">
      <w:bodyDiv w:val="1"/>
      <w:marLeft w:val="0"/>
      <w:marRight w:val="0"/>
      <w:marTop w:val="0"/>
      <w:marBottom w:val="0"/>
      <w:divBdr>
        <w:top w:val="none" w:sz="0" w:space="0" w:color="auto"/>
        <w:left w:val="none" w:sz="0" w:space="0" w:color="auto"/>
        <w:bottom w:val="none" w:sz="0" w:space="0" w:color="auto"/>
        <w:right w:val="none" w:sz="0" w:space="0" w:color="auto"/>
      </w:divBdr>
      <w:divsChild>
        <w:div w:id="1410301210">
          <w:marLeft w:val="0"/>
          <w:marRight w:val="0"/>
          <w:marTop w:val="0"/>
          <w:marBottom w:val="0"/>
          <w:divBdr>
            <w:top w:val="none" w:sz="0" w:space="0" w:color="auto"/>
            <w:left w:val="none" w:sz="0" w:space="0" w:color="auto"/>
            <w:bottom w:val="none" w:sz="0" w:space="0" w:color="auto"/>
            <w:right w:val="none" w:sz="0" w:space="0" w:color="auto"/>
          </w:divBdr>
          <w:divsChild>
            <w:div w:id="1723558591">
              <w:marLeft w:val="0"/>
              <w:marRight w:val="0"/>
              <w:marTop w:val="0"/>
              <w:marBottom w:val="0"/>
              <w:divBdr>
                <w:top w:val="none" w:sz="0" w:space="0" w:color="auto"/>
                <w:left w:val="none" w:sz="0" w:space="0" w:color="auto"/>
                <w:bottom w:val="none" w:sz="0" w:space="0" w:color="auto"/>
                <w:right w:val="none" w:sz="0" w:space="0" w:color="auto"/>
              </w:divBdr>
              <w:divsChild>
                <w:div w:id="39867574">
                  <w:marLeft w:val="0"/>
                  <w:marRight w:val="0"/>
                  <w:marTop w:val="0"/>
                  <w:marBottom w:val="0"/>
                  <w:divBdr>
                    <w:top w:val="none" w:sz="0" w:space="0" w:color="auto"/>
                    <w:left w:val="none" w:sz="0" w:space="0" w:color="auto"/>
                    <w:bottom w:val="none" w:sz="0" w:space="0" w:color="auto"/>
                    <w:right w:val="none" w:sz="0" w:space="0" w:color="auto"/>
                  </w:divBdr>
                  <w:divsChild>
                    <w:div w:id="1432698728">
                      <w:marLeft w:val="0"/>
                      <w:marRight w:val="0"/>
                      <w:marTop w:val="0"/>
                      <w:marBottom w:val="0"/>
                      <w:divBdr>
                        <w:top w:val="none" w:sz="0" w:space="0" w:color="auto"/>
                        <w:left w:val="none" w:sz="0" w:space="0" w:color="auto"/>
                        <w:bottom w:val="none" w:sz="0" w:space="0" w:color="auto"/>
                        <w:right w:val="none" w:sz="0" w:space="0" w:color="auto"/>
                      </w:divBdr>
                      <w:divsChild>
                        <w:div w:id="1922371817">
                          <w:marLeft w:val="0"/>
                          <w:marRight w:val="0"/>
                          <w:marTop w:val="0"/>
                          <w:marBottom w:val="0"/>
                          <w:divBdr>
                            <w:top w:val="none" w:sz="0" w:space="0" w:color="auto"/>
                            <w:left w:val="none" w:sz="0" w:space="0" w:color="auto"/>
                            <w:bottom w:val="none" w:sz="0" w:space="0" w:color="auto"/>
                            <w:right w:val="none" w:sz="0" w:space="0" w:color="auto"/>
                          </w:divBdr>
                          <w:divsChild>
                            <w:div w:id="882865166">
                              <w:marLeft w:val="0"/>
                              <w:marRight w:val="0"/>
                              <w:marTop w:val="0"/>
                              <w:marBottom w:val="0"/>
                              <w:divBdr>
                                <w:top w:val="none" w:sz="0" w:space="0" w:color="auto"/>
                                <w:left w:val="none" w:sz="0" w:space="0" w:color="auto"/>
                                <w:bottom w:val="none" w:sz="0" w:space="0" w:color="auto"/>
                                <w:right w:val="none" w:sz="0" w:space="0" w:color="auto"/>
                              </w:divBdr>
                              <w:divsChild>
                                <w:div w:id="12073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196768">
      <w:bodyDiv w:val="1"/>
      <w:marLeft w:val="0"/>
      <w:marRight w:val="0"/>
      <w:marTop w:val="0"/>
      <w:marBottom w:val="0"/>
      <w:divBdr>
        <w:top w:val="none" w:sz="0" w:space="0" w:color="auto"/>
        <w:left w:val="none" w:sz="0" w:space="0" w:color="auto"/>
        <w:bottom w:val="none" w:sz="0" w:space="0" w:color="auto"/>
        <w:right w:val="none" w:sz="0" w:space="0" w:color="auto"/>
      </w:divBdr>
    </w:div>
    <w:div w:id="1836415434">
      <w:bodyDiv w:val="1"/>
      <w:marLeft w:val="0"/>
      <w:marRight w:val="0"/>
      <w:marTop w:val="0"/>
      <w:marBottom w:val="0"/>
      <w:divBdr>
        <w:top w:val="none" w:sz="0" w:space="0" w:color="auto"/>
        <w:left w:val="none" w:sz="0" w:space="0" w:color="auto"/>
        <w:bottom w:val="none" w:sz="0" w:space="0" w:color="auto"/>
        <w:right w:val="none" w:sz="0" w:space="0" w:color="auto"/>
      </w:divBdr>
      <w:divsChild>
        <w:div w:id="1853176842">
          <w:marLeft w:val="0"/>
          <w:marRight w:val="0"/>
          <w:marTop w:val="0"/>
          <w:marBottom w:val="0"/>
          <w:divBdr>
            <w:top w:val="none" w:sz="0" w:space="0" w:color="auto"/>
            <w:left w:val="none" w:sz="0" w:space="0" w:color="auto"/>
            <w:bottom w:val="none" w:sz="0" w:space="0" w:color="auto"/>
            <w:right w:val="none" w:sz="0" w:space="0" w:color="auto"/>
          </w:divBdr>
          <w:divsChild>
            <w:div w:id="252251280">
              <w:marLeft w:val="0"/>
              <w:marRight w:val="0"/>
              <w:marTop w:val="0"/>
              <w:marBottom w:val="0"/>
              <w:divBdr>
                <w:top w:val="none" w:sz="0" w:space="0" w:color="auto"/>
                <w:left w:val="none" w:sz="0" w:space="0" w:color="auto"/>
                <w:bottom w:val="none" w:sz="0" w:space="0" w:color="auto"/>
                <w:right w:val="none" w:sz="0" w:space="0" w:color="auto"/>
              </w:divBdr>
              <w:divsChild>
                <w:div w:id="64106353">
                  <w:marLeft w:val="0"/>
                  <w:marRight w:val="0"/>
                  <w:marTop w:val="0"/>
                  <w:marBottom w:val="0"/>
                  <w:divBdr>
                    <w:top w:val="none" w:sz="0" w:space="0" w:color="auto"/>
                    <w:left w:val="none" w:sz="0" w:space="0" w:color="auto"/>
                    <w:bottom w:val="none" w:sz="0" w:space="0" w:color="auto"/>
                    <w:right w:val="none" w:sz="0" w:space="0" w:color="auto"/>
                  </w:divBdr>
                  <w:divsChild>
                    <w:div w:id="1844006904">
                      <w:marLeft w:val="0"/>
                      <w:marRight w:val="0"/>
                      <w:marTop w:val="0"/>
                      <w:marBottom w:val="0"/>
                      <w:divBdr>
                        <w:top w:val="none" w:sz="0" w:space="0" w:color="auto"/>
                        <w:left w:val="none" w:sz="0" w:space="0" w:color="auto"/>
                        <w:bottom w:val="none" w:sz="0" w:space="0" w:color="auto"/>
                        <w:right w:val="none" w:sz="0" w:space="0" w:color="auto"/>
                      </w:divBdr>
                      <w:divsChild>
                        <w:div w:id="787697799">
                          <w:marLeft w:val="0"/>
                          <w:marRight w:val="0"/>
                          <w:marTop w:val="0"/>
                          <w:marBottom w:val="0"/>
                          <w:divBdr>
                            <w:top w:val="none" w:sz="0" w:space="0" w:color="auto"/>
                            <w:left w:val="none" w:sz="0" w:space="0" w:color="auto"/>
                            <w:bottom w:val="none" w:sz="0" w:space="0" w:color="auto"/>
                            <w:right w:val="none" w:sz="0" w:space="0" w:color="auto"/>
                          </w:divBdr>
                          <w:divsChild>
                            <w:div w:id="870874058">
                              <w:marLeft w:val="0"/>
                              <w:marRight w:val="0"/>
                              <w:marTop w:val="0"/>
                              <w:marBottom w:val="0"/>
                              <w:divBdr>
                                <w:top w:val="none" w:sz="0" w:space="0" w:color="auto"/>
                                <w:left w:val="none" w:sz="0" w:space="0" w:color="auto"/>
                                <w:bottom w:val="none" w:sz="0" w:space="0" w:color="auto"/>
                                <w:right w:val="none" w:sz="0" w:space="0" w:color="auto"/>
                              </w:divBdr>
                              <w:divsChild>
                                <w:div w:id="91451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683617">
      <w:bodyDiv w:val="1"/>
      <w:marLeft w:val="0"/>
      <w:marRight w:val="0"/>
      <w:marTop w:val="0"/>
      <w:marBottom w:val="0"/>
      <w:divBdr>
        <w:top w:val="none" w:sz="0" w:space="0" w:color="auto"/>
        <w:left w:val="none" w:sz="0" w:space="0" w:color="auto"/>
        <w:bottom w:val="none" w:sz="0" w:space="0" w:color="auto"/>
        <w:right w:val="none" w:sz="0" w:space="0" w:color="auto"/>
      </w:divBdr>
    </w:div>
    <w:div w:id="1888027780">
      <w:bodyDiv w:val="1"/>
      <w:marLeft w:val="0"/>
      <w:marRight w:val="0"/>
      <w:marTop w:val="0"/>
      <w:marBottom w:val="0"/>
      <w:divBdr>
        <w:top w:val="none" w:sz="0" w:space="0" w:color="auto"/>
        <w:left w:val="none" w:sz="0" w:space="0" w:color="auto"/>
        <w:bottom w:val="none" w:sz="0" w:space="0" w:color="auto"/>
        <w:right w:val="none" w:sz="0" w:space="0" w:color="auto"/>
      </w:divBdr>
    </w:div>
    <w:div w:id="2034111720">
      <w:bodyDiv w:val="1"/>
      <w:marLeft w:val="0"/>
      <w:marRight w:val="0"/>
      <w:marTop w:val="0"/>
      <w:marBottom w:val="0"/>
      <w:divBdr>
        <w:top w:val="none" w:sz="0" w:space="0" w:color="auto"/>
        <w:left w:val="none" w:sz="0" w:space="0" w:color="auto"/>
        <w:bottom w:val="none" w:sz="0" w:space="0" w:color="auto"/>
        <w:right w:val="none" w:sz="0" w:space="0" w:color="auto"/>
      </w:divBdr>
    </w:div>
    <w:div w:id="2049212361">
      <w:bodyDiv w:val="1"/>
      <w:marLeft w:val="0"/>
      <w:marRight w:val="0"/>
      <w:marTop w:val="0"/>
      <w:marBottom w:val="0"/>
      <w:divBdr>
        <w:top w:val="none" w:sz="0" w:space="0" w:color="auto"/>
        <w:left w:val="none" w:sz="0" w:space="0" w:color="auto"/>
        <w:bottom w:val="none" w:sz="0" w:space="0" w:color="auto"/>
        <w:right w:val="none" w:sz="0" w:space="0" w:color="auto"/>
      </w:divBdr>
    </w:div>
    <w:div w:id="2132749140">
      <w:bodyDiv w:val="1"/>
      <w:marLeft w:val="0"/>
      <w:marRight w:val="0"/>
      <w:marTop w:val="0"/>
      <w:marBottom w:val="0"/>
      <w:divBdr>
        <w:top w:val="none" w:sz="0" w:space="0" w:color="auto"/>
        <w:left w:val="none" w:sz="0" w:space="0" w:color="auto"/>
        <w:bottom w:val="none" w:sz="0" w:space="0" w:color="auto"/>
        <w:right w:val="none" w:sz="0" w:space="0" w:color="auto"/>
      </w:divBdr>
      <w:divsChild>
        <w:div w:id="1401487950">
          <w:marLeft w:val="0"/>
          <w:marRight w:val="0"/>
          <w:marTop w:val="0"/>
          <w:marBottom w:val="0"/>
          <w:divBdr>
            <w:top w:val="none" w:sz="0" w:space="0" w:color="auto"/>
            <w:left w:val="none" w:sz="0" w:space="0" w:color="auto"/>
            <w:bottom w:val="none" w:sz="0" w:space="0" w:color="auto"/>
            <w:right w:val="none" w:sz="0" w:space="0" w:color="auto"/>
          </w:divBdr>
          <w:divsChild>
            <w:div w:id="749884788">
              <w:marLeft w:val="0"/>
              <w:marRight w:val="0"/>
              <w:marTop w:val="0"/>
              <w:marBottom w:val="0"/>
              <w:divBdr>
                <w:top w:val="none" w:sz="0" w:space="0" w:color="auto"/>
                <w:left w:val="none" w:sz="0" w:space="0" w:color="auto"/>
                <w:bottom w:val="none" w:sz="0" w:space="0" w:color="auto"/>
                <w:right w:val="none" w:sz="0" w:space="0" w:color="auto"/>
              </w:divBdr>
              <w:divsChild>
                <w:div w:id="1240404761">
                  <w:marLeft w:val="0"/>
                  <w:marRight w:val="0"/>
                  <w:marTop w:val="0"/>
                  <w:marBottom w:val="0"/>
                  <w:divBdr>
                    <w:top w:val="none" w:sz="0" w:space="0" w:color="auto"/>
                    <w:left w:val="none" w:sz="0" w:space="0" w:color="auto"/>
                    <w:bottom w:val="none" w:sz="0" w:space="0" w:color="auto"/>
                    <w:right w:val="none" w:sz="0" w:space="0" w:color="auto"/>
                  </w:divBdr>
                  <w:divsChild>
                    <w:div w:id="2000184816">
                      <w:marLeft w:val="0"/>
                      <w:marRight w:val="0"/>
                      <w:marTop w:val="0"/>
                      <w:marBottom w:val="0"/>
                      <w:divBdr>
                        <w:top w:val="none" w:sz="0" w:space="0" w:color="auto"/>
                        <w:left w:val="none" w:sz="0" w:space="0" w:color="auto"/>
                        <w:bottom w:val="none" w:sz="0" w:space="0" w:color="auto"/>
                        <w:right w:val="none" w:sz="0" w:space="0" w:color="auto"/>
                      </w:divBdr>
                      <w:divsChild>
                        <w:div w:id="613295483">
                          <w:marLeft w:val="0"/>
                          <w:marRight w:val="0"/>
                          <w:marTop w:val="0"/>
                          <w:marBottom w:val="0"/>
                          <w:divBdr>
                            <w:top w:val="none" w:sz="0" w:space="0" w:color="auto"/>
                            <w:left w:val="none" w:sz="0" w:space="0" w:color="auto"/>
                            <w:bottom w:val="none" w:sz="0" w:space="0" w:color="auto"/>
                            <w:right w:val="none" w:sz="0" w:space="0" w:color="auto"/>
                          </w:divBdr>
                          <w:divsChild>
                            <w:div w:id="1663662766">
                              <w:marLeft w:val="0"/>
                              <w:marRight w:val="0"/>
                              <w:marTop w:val="0"/>
                              <w:marBottom w:val="0"/>
                              <w:divBdr>
                                <w:top w:val="none" w:sz="0" w:space="0" w:color="auto"/>
                                <w:left w:val="none" w:sz="0" w:space="0" w:color="auto"/>
                                <w:bottom w:val="none" w:sz="0" w:space="0" w:color="auto"/>
                                <w:right w:val="none" w:sz="0" w:space="0" w:color="auto"/>
                              </w:divBdr>
                              <w:divsChild>
                                <w:div w:id="132542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5092</Words>
  <Characters>29027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Kumari</dc:creator>
  <cp:keywords/>
  <dc:description/>
  <cp:lastModifiedBy>siddhi nagar</cp:lastModifiedBy>
  <cp:revision>2</cp:revision>
  <cp:lastPrinted>2026-02-19T04:34:00Z</cp:lastPrinted>
  <dcterms:created xsi:type="dcterms:W3CDTF">2026-02-25T18:51:00Z</dcterms:created>
  <dcterms:modified xsi:type="dcterms:W3CDTF">2026-02-25T18:51:00Z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61176dcd-adf2-44df-8022-ed59011edcaf</vt:lpwstr>
  </property>
</Properties>
</file>