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2E01" w14:textId="6E01C86D" w:rsidR="00513E44" w:rsidRPr="004027B8" w:rsidRDefault="003B3B20" w:rsidP="00F5037D">
      <w:pPr>
        <w:jc w:val="cente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 </w:t>
      </w:r>
      <w:r w:rsidR="00E8709A" w:rsidRPr="004027B8">
        <w:rPr>
          <w:rFonts w:ascii="Times New Roman" w:hAnsi="Times New Roman" w:cs="Times New Roman"/>
          <w:b/>
          <w:bCs/>
          <w:color w:val="000000" w:themeColor="text1"/>
          <w:sz w:val="24"/>
          <w:szCs w:val="24"/>
        </w:rPr>
        <w:t>THE</w:t>
      </w:r>
      <w:r w:rsidR="00984C33">
        <w:rPr>
          <w:rFonts w:ascii="Times New Roman" w:hAnsi="Times New Roman" w:cs="Times New Roman"/>
          <w:b/>
          <w:bCs/>
          <w:color w:val="000000" w:themeColor="text1"/>
          <w:sz w:val="24"/>
          <w:szCs w:val="24"/>
        </w:rPr>
        <w:t xml:space="preserve"> </w:t>
      </w:r>
      <w:proofErr w:type="gramStart"/>
      <w:r w:rsidR="000754DB">
        <w:rPr>
          <w:rFonts w:ascii="Times New Roman" w:hAnsi="Times New Roman" w:cs="Times New Roman"/>
          <w:b/>
          <w:bCs/>
          <w:color w:val="000000" w:themeColor="text1"/>
          <w:sz w:val="24"/>
          <w:szCs w:val="24"/>
        </w:rPr>
        <w:t>ROLE  OF</w:t>
      </w:r>
      <w:proofErr w:type="gramEnd"/>
      <w:r w:rsidR="000754DB">
        <w:rPr>
          <w:rFonts w:ascii="Times New Roman" w:hAnsi="Times New Roman" w:cs="Times New Roman"/>
          <w:b/>
          <w:bCs/>
          <w:color w:val="000000" w:themeColor="text1"/>
          <w:sz w:val="24"/>
          <w:szCs w:val="24"/>
        </w:rPr>
        <w:t xml:space="preserve"> </w:t>
      </w:r>
      <w:r w:rsidR="002D5AD2" w:rsidRPr="004027B8">
        <w:rPr>
          <w:rFonts w:ascii="Times New Roman" w:hAnsi="Times New Roman" w:cs="Times New Roman"/>
          <w:b/>
          <w:bCs/>
          <w:color w:val="000000" w:themeColor="text1"/>
          <w:sz w:val="24"/>
          <w:szCs w:val="24"/>
        </w:rPr>
        <w:t>C</w:t>
      </w:r>
      <w:r w:rsidR="002D2252" w:rsidRPr="004027B8">
        <w:rPr>
          <w:rFonts w:ascii="Times New Roman" w:hAnsi="Times New Roman" w:cs="Times New Roman"/>
          <w:b/>
          <w:bCs/>
          <w:color w:val="000000" w:themeColor="text1"/>
          <w:sz w:val="24"/>
          <w:szCs w:val="24"/>
        </w:rPr>
        <w:t>APITAL</w:t>
      </w:r>
      <w:r w:rsidR="00E8709A" w:rsidRPr="004027B8">
        <w:rPr>
          <w:rFonts w:ascii="Times New Roman" w:hAnsi="Times New Roman" w:cs="Times New Roman"/>
          <w:b/>
          <w:bCs/>
          <w:color w:val="000000" w:themeColor="text1"/>
          <w:sz w:val="24"/>
          <w:szCs w:val="24"/>
        </w:rPr>
        <w:t xml:space="preserve"> MARKET </w:t>
      </w:r>
      <w:r w:rsidR="000754DB">
        <w:rPr>
          <w:rFonts w:ascii="Times New Roman" w:hAnsi="Times New Roman" w:cs="Times New Roman"/>
          <w:b/>
          <w:bCs/>
          <w:color w:val="000000" w:themeColor="text1"/>
          <w:sz w:val="24"/>
          <w:szCs w:val="24"/>
        </w:rPr>
        <w:t xml:space="preserve">IN </w:t>
      </w:r>
      <w:r w:rsidR="00B013AD" w:rsidRPr="004027B8">
        <w:rPr>
          <w:rFonts w:ascii="Times New Roman" w:hAnsi="Times New Roman" w:cs="Times New Roman"/>
          <w:b/>
          <w:bCs/>
          <w:color w:val="000000" w:themeColor="text1"/>
          <w:sz w:val="24"/>
          <w:szCs w:val="24"/>
        </w:rPr>
        <w:t>ECONOM</w:t>
      </w:r>
      <w:r w:rsidR="006513B4">
        <w:rPr>
          <w:rFonts w:ascii="Times New Roman" w:hAnsi="Times New Roman" w:cs="Times New Roman"/>
          <w:b/>
          <w:bCs/>
          <w:color w:val="000000" w:themeColor="text1"/>
          <w:sz w:val="24"/>
          <w:szCs w:val="24"/>
        </w:rPr>
        <w:t xml:space="preserve">IC </w:t>
      </w:r>
      <w:proofErr w:type="gramStart"/>
      <w:r w:rsidR="006513B4">
        <w:rPr>
          <w:rFonts w:ascii="Times New Roman" w:hAnsi="Times New Roman" w:cs="Times New Roman"/>
          <w:b/>
          <w:bCs/>
          <w:color w:val="000000" w:themeColor="text1"/>
          <w:sz w:val="24"/>
          <w:szCs w:val="24"/>
        </w:rPr>
        <w:t xml:space="preserve">DEVELOPMENT </w:t>
      </w:r>
      <w:r w:rsidR="00B013AD">
        <w:rPr>
          <w:rFonts w:ascii="Times New Roman" w:hAnsi="Times New Roman" w:cs="Times New Roman"/>
          <w:b/>
          <w:bCs/>
          <w:color w:val="000000" w:themeColor="text1"/>
          <w:sz w:val="24"/>
          <w:szCs w:val="24"/>
        </w:rPr>
        <w:t>:</w:t>
      </w:r>
      <w:proofErr w:type="gramEnd"/>
      <w:r w:rsidR="00F5037D">
        <w:rPr>
          <w:rFonts w:ascii="Times New Roman" w:hAnsi="Times New Roman" w:cs="Times New Roman"/>
          <w:b/>
          <w:bCs/>
          <w:color w:val="000000" w:themeColor="text1"/>
          <w:sz w:val="24"/>
          <w:szCs w:val="24"/>
        </w:rPr>
        <w:t xml:space="preserve"> AN EVIDENCE OF </w:t>
      </w:r>
      <w:r w:rsidR="00E16EDC" w:rsidRPr="004027B8">
        <w:rPr>
          <w:rFonts w:ascii="Times New Roman" w:hAnsi="Times New Roman" w:cs="Times New Roman"/>
          <w:b/>
          <w:bCs/>
          <w:color w:val="000000" w:themeColor="text1"/>
          <w:sz w:val="24"/>
          <w:szCs w:val="24"/>
        </w:rPr>
        <w:t xml:space="preserve"> </w:t>
      </w:r>
      <w:r w:rsidR="007B6229" w:rsidRPr="004027B8">
        <w:rPr>
          <w:rFonts w:ascii="Times New Roman" w:hAnsi="Times New Roman" w:cs="Times New Roman"/>
          <w:b/>
          <w:bCs/>
          <w:color w:val="000000" w:themeColor="text1"/>
          <w:sz w:val="24"/>
          <w:szCs w:val="24"/>
        </w:rPr>
        <w:t xml:space="preserve"> </w:t>
      </w:r>
      <w:r w:rsidR="00E8709A" w:rsidRPr="004027B8">
        <w:rPr>
          <w:rFonts w:ascii="Times New Roman" w:hAnsi="Times New Roman" w:cs="Times New Roman"/>
          <w:b/>
          <w:bCs/>
          <w:color w:val="000000" w:themeColor="text1"/>
          <w:sz w:val="24"/>
          <w:szCs w:val="24"/>
        </w:rPr>
        <w:t xml:space="preserve">ARDL </w:t>
      </w:r>
      <w:r w:rsidR="00F5037D">
        <w:rPr>
          <w:rFonts w:ascii="Times New Roman" w:hAnsi="Times New Roman" w:cs="Times New Roman"/>
          <w:b/>
          <w:bCs/>
          <w:color w:val="000000" w:themeColor="text1"/>
          <w:sz w:val="24"/>
          <w:szCs w:val="24"/>
        </w:rPr>
        <w:t xml:space="preserve">-ECM </w:t>
      </w:r>
      <w:r w:rsidR="00E8709A" w:rsidRPr="004027B8">
        <w:rPr>
          <w:rFonts w:ascii="Times New Roman" w:hAnsi="Times New Roman" w:cs="Times New Roman"/>
          <w:b/>
          <w:bCs/>
          <w:color w:val="000000" w:themeColor="text1"/>
          <w:sz w:val="24"/>
          <w:szCs w:val="24"/>
        </w:rPr>
        <w:t>APPROACH.</w:t>
      </w:r>
    </w:p>
    <w:p w14:paraId="51B30C30" w14:textId="77777777" w:rsidR="00E8709A" w:rsidRPr="004027B8" w:rsidRDefault="00E8709A" w:rsidP="00E8709A">
      <w:pPr>
        <w:pStyle w:val="ListParagraph"/>
        <w:spacing w:line="276" w:lineRule="auto"/>
        <w:ind w:left="420"/>
        <w:jc w:val="center"/>
        <w:rPr>
          <w:rFonts w:ascii="Times New Roman" w:hAnsi="Times New Roman" w:cs="Times New Roman"/>
          <w:b/>
          <w:color w:val="000000" w:themeColor="text1"/>
          <w:sz w:val="24"/>
          <w:szCs w:val="24"/>
        </w:rPr>
      </w:pPr>
      <w:r w:rsidRPr="004027B8">
        <w:rPr>
          <w:rFonts w:ascii="Times New Roman" w:hAnsi="Times New Roman" w:cs="Times New Roman"/>
          <w:b/>
          <w:color w:val="000000" w:themeColor="text1"/>
          <w:sz w:val="24"/>
          <w:szCs w:val="24"/>
        </w:rPr>
        <w:t>Rabieth Shani</w:t>
      </w:r>
    </w:p>
    <w:p w14:paraId="7C82578F" w14:textId="77777777" w:rsidR="006707D4" w:rsidRPr="004027B8" w:rsidRDefault="00E8709A" w:rsidP="00E8709A">
      <w:pPr>
        <w:pStyle w:val="ListParagraph"/>
        <w:spacing w:line="276" w:lineRule="auto"/>
        <w:ind w:left="420"/>
        <w:jc w:val="center"/>
        <w:rPr>
          <w:rFonts w:ascii="Times New Roman" w:hAnsi="Times New Roman" w:cs="Times New Roman"/>
          <w:bCs/>
          <w:i/>
          <w:iCs/>
          <w:color w:val="000000" w:themeColor="text1"/>
          <w:sz w:val="24"/>
          <w:szCs w:val="24"/>
        </w:rPr>
      </w:pPr>
      <w:r w:rsidRPr="004027B8">
        <w:rPr>
          <w:rFonts w:ascii="Times New Roman" w:hAnsi="Times New Roman" w:cs="Times New Roman"/>
          <w:bCs/>
          <w:i/>
          <w:iCs/>
          <w:color w:val="000000" w:themeColor="text1"/>
          <w:sz w:val="24"/>
          <w:szCs w:val="24"/>
        </w:rPr>
        <w:t>Department of Accounting, Finance</w:t>
      </w:r>
      <w:r w:rsidR="009B3D0B" w:rsidRPr="004027B8">
        <w:rPr>
          <w:rFonts w:ascii="Times New Roman" w:hAnsi="Times New Roman" w:cs="Times New Roman"/>
          <w:bCs/>
          <w:i/>
          <w:iCs/>
          <w:color w:val="000000" w:themeColor="text1"/>
          <w:sz w:val="24"/>
          <w:szCs w:val="24"/>
        </w:rPr>
        <w:t>,</w:t>
      </w:r>
      <w:r w:rsidRPr="004027B8">
        <w:rPr>
          <w:rFonts w:ascii="Times New Roman" w:hAnsi="Times New Roman" w:cs="Times New Roman"/>
          <w:bCs/>
          <w:i/>
          <w:iCs/>
          <w:color w:val="000000" w:themeColor="text1"/>
          <w:sz w:val="24"/>
          <w:szCs w:val="24"/>
        </w:rPr>
        <w:t xml:space="preserve"> and ICT</w:t>
      </w:r>
    </w:p>
    <w:p w14:paraId="5CE77B0E" w14:textId="79819D74" w:rsidR="00E8709A" w:rsidRPr="004027B8" w:rsidRDefault="00E8709A" w:rsidP="00E8709A">
      <w:pPr>
        <w:pStyle w:val="ListParagraph"/>
        <w:spacing w:line="276" w:lineRule="auto"/>
        <w:ind w:left="420"/>
        <w:jc w:val="center"/>
        <w:rPr>
          <w:rFonts w:ascii="Times New Roman" w:hAnsi="Times New Roman" w:cs="Times New Roman"/>
          <w:bCs/>
          <w:i/>
          <w:iCs/>
          <w:color w:val="000000" w:themeColor="text1"/>
          <w:sz w:val="24"/>
          <w:szCs w:val="24"/>
        </w:rPr>
      </w:pPr>
      <w:r w:rsidRPr="004027B8">
        <w:rPr>
          <w:rFonts w:ascii="Times New Roman" w:hAnsi="Times New Roman" w:cs="Times New Roman"/>
          <w:bCs/>
          <w:i/>
          <w:iCs/>
          <w:color w:val="000000" w:themeColor="text1"/>
          <w:sz w:val="24"/>
          <w:szCs w:val="24"/>
        </w:rPr>
        <w:t xml:space="preserve"> Catholic University of </w:t>
      </w:r>
      <w:r w:rsidR="00361494" w:rsidRPr="004027B8">
        <w:rPr>
          <w:rFonts w:ascii="Times New Roman" w:hAnsi="Times New Roman" w:cs="Times New Roman"/>
          <w:bCs/>
          <w:i/>
          <w:iCs/>
          <w:color w:val="000000" w:themeColor="text1"/>
          <w:sz w:val="24"/>
          <w:szCs w:val="24"/>
        </w:rPr>
        <w:t>Mbeya (</w:t>
      </w:r>
      <w:r w:rsidR="007A08EB" w:rsidRPr="004027B8">
        <w:rPr>
          <w:rFonts w:ascii="Times New Roman" w:hAnsi="Times New Roman" w:cs="Times New Roman"/>
          <w:bCs/>
          <w:i/>
          <w:iCs/>
          <w:color w:val="000000" w:themeColor="text1"/>
          <w:sz w:val="24"/>
          <w:szCs w:val="24"/>
        </w:rPr>
        <w:t>CUoM)</w:t>
      </w:r>
    </w:p>
    <w:p w14:paraId="3768BE53" w14:textId="31592BE9" w:rsidR="00E8709A" w:rsidRPr="004027B8" w:rsidRDefault="00E8709A" w:rsidP="00E8709A">
      <w:pPr>
        <w:pStyle w:val="ListParagraph"/>
        <w:spacing w:line="276" w:lineRule="auto"/>
        <w:ind w:left="420"/>
        <w:jc w:val="center"/>
        <w:rPr>
          <w:rFonts w:ascii="Times New Roman" w:hAnsi="Times New Roman" w:cs="Times New Roman"/>
          <w:bCs/>
          <w:i/>
          <w:iCs/>
          <w:color w:val="000000" w:themeColor="text1"/>
          <w:sz w:val="24"/>
          <w:szCs w:val="24"/>
        </w:rPr>
      </w:pPr>
      <w:r w:rsidRPr="004027B8">
        <w:rPr>
          <w:rFonts w:ascii="Times New Roman" w:hAnsi="Times New Roman" w:cs="Times New Roman"/>
          <w:bCs/>
          <w:i/>
          <w:iCs/>
          <w:color w:val="000000" w:themeColor="text1"/>
          <w:sz w:val="24"/>
          <w:szCs w:val="24"/>
        </w:rPr>
        <w:t>P.O. Box 2622, Mbeya-Tanzania</w:t>
      </w:r>
      <w:r w:rsidR="00DF69EF" w:rsidRPr="004027B8">
        <w:rPr>
          <w:rFonts w:ascii="Times New Roman" w:hAnsi="Times New Roman" w:cs="Times New Roman"/>
          <w:bCs/>
          <w:i/>
          <w:iCs/>
          <w:color w:val="000000" w:themeColor="text1"/>
          <w:sz w:val="24"/>
          <w:szCs w:val="24"/>
        </w:rPr>
        <w:t>.</w:t>
      </w:r>
    </w:p>
    <w:p w14:paraId="485A41C1" w14:textId="6FD82F0C" w:rsidR="00E8709A" w:rsidRPr="004027B8" w:rsidRDefault="00E8709A" w:rsidP="00E8709A">
      <w:pPr>
        <w:jc w:val="center"/>
        <w:rPr>
          <w:color w:val="000000" w:themeColor="text1"/>
        </w:rPr>
      </w:pPr>
      <w:r w:rsidRPr="004027B8">
        <w:rPr>
          <w:rFonts w:ascii="Times New Roman" w:hAnsi="Times New Roman" w:cs="Times New Roman"/>
          <w:b/>
          <w:color w:val="000000" w:themeColor="text1"/>
          <w:sz w:val="24"/>
          <w:szCs w:val="24"/>
        </w:rPr>
        <w:t>Phone</w:t>
      </w:r>
      <w:r w:rsidRPr="004027B8">
        <w:rPr>
          <w:rFonts w:ascii="Times New Roman" w:hAnsi="Times New Roman" w:cs="Times New Roman"/>
          <w:bCs/>
          <w:color w:val="000000" w:themeColor="text1"/>
          <w:sz w:val="24"/>
          <w:szCs w:val="24"/>
        </w:rPr>
        <w:t xml:space="preserve">: +255768231917:  </w:t>
      </w:r>
      <w:r w:rsidRPr="004027B8">
        <w:rPr>
          <w:rFonts w:ascii="Times New Roman" w:hAnsi="Times New Roman" w:cs="Times New Roman"/>
          <w:b/>
          <w:color w:val="000000" w:themeColor="text1"/>
          <w:sz w:val="24"/>
          <w:szCs w:val="24"/>
        </w:rPr>
        <w:t>Email</w:t>
      </w:r>
      <w:r w:rsidRPr="004027B8">
        <w:rPr>
          <w:rFonts w:ascii="Times New Roman" w:hAnsi="Times New Roman" w:cs="Times New Roman"/>
          <w:bCs/>
          <w:color w:val="000000" w:themeColor="text1"/>
          <w:sz w:val="24"/>
          <w:szCs w:val="24"/>
        </w:rPr>
        <w:t xml:space="preserve">: </w:t>
      </w:r>
      <w:hyperlink r:id="rId8" w:history="1">
        <w:r w:rsidR="0047445B" w:rsidRPr="004027B8">
          <w:rPr>
            <w:rStyle w:val="Hyperlink"/>
            <w:rFonts w:ascii="Times New Roman" w:hAnsi="Times New Roman" w:cs="Times New Roman"/>
            <w:bCs/>
            <w:color w:val="000000" w:themeColor="text1"/>
            <w:sz w:val="24"/>
            <w:szCs w:val="24"/>
          </w:rPr>
          <w:t>rabieth.shani@cuom.ac.tz</w:t>
        </w:r>
      </w:hyperlink>
    </w:p>
    <w:p w14:paraId="0C008395" w14:textId="77777777" w:rsidR="00F23268" w:rsidRPr="004027B8" w:rsidRDefault="00F23268" w:rsidP="00F23268">
      <w:pPr>
        <w:rPr>
          <w:rFonts w:ascii="Times New Roman" w:hAnsi="Times New Roman" w:cs="Times New Roman"/>
          <w:color w:val="000000" w:themeColor="text1"/>
          <w:sz w:val="24"/>
          <w:szCs w:val="24"/>
          <w:lang w:val="en-TZ"/>
        </w:rPr>
      </w:pPr>
      <w:r w:rsidRPr="004027B8">
        <w:rPr>
          <w:rFonts w:ascii="Times New Roman" w:hAnsi="Times New Roman" w:cs="Times New Roman"/>
          <w:b/>
          <w:bCs/>
          <w:color w:val="000000" w:themeColor="text1"/>
          <w:sz w:val="24"/>
          <w:szCs w:val="24"/>
          <w:lang w:val="en-TZ"/>
        </w:rPr>
        <w:t>Abstract</w:t>
      </w:r>
    </w:p>
    <w:p w14:paraId="4AC9D1A2" w14:textId="77777777" w:rsidR="000C68C7" w:rsidRPr="004027B8" w:rsidRDefault="000C68C7" w:rsidP="000C68C7">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b/>
          <w:bCs/>
          <w:color w:val="000000" w:themeColor="text1"/>
          <w:sz w:val="24"/>
          <w:szCs w:val="24"/>
          <w:lang w:val="en-TZ"/>
        </w:rPr>
        <w:t>Purpose:</w:t>
      </w:r>
      <w:r w:rsidRPr="004027B8">
        <w:rPr>
          <w:rFonts w:ascii="Times New Roman" w:hAnsi="Times New Roman" w:cs="Times New Roman"/>
          <w:color w:val="000000" w:themeColor="text1"/>
          <w:sz w:val="24"/>
          <w:szCs w:val="24"/>
          <w:lang w:val="en-TZ"/>
        </w:rPr>
        <w:t xml:space="preserve"> This study investigates the short- and medium-term interactions between financial markets, inflation, and economic growth, aiming to identify the channels through which financial variables influence real economic activity.</w:t>
      </w:r>
    </w:p>
    <w:p w14:paraId="3B7C0D51" w14:textId="77777777" w:rsidR="000C68C7" w:rsidRPr="004027B8" w:rsidRDefault="000C68C7" w:rsidP="000C68C7">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b/>
          <w:bCs/>
          <w:color w:val="000000" w:themeColor="text1"/>
          <w:sz w:val="24"/>
          <w:szCs w:val="24"/>
          <w:lang w:val="en-TZ"/>
        </w:rPr>
        <w:t>Methods:</w:t>
      </w:r>
      <w:r w:rsidRPr="004027B8">
        <w:rPr>
          <w:rFonts w:ascii="Times New Roman" w:hAnsi="Times New Roman" w:cs="Times New Roman"/>
          <w:color w:val="000000" w:themeColor="text1"/>
          <w:sz w:val="24"/>
          <w:szCs w:val="24"/>
          <w:lang w:val="en-TZ"/>
        </w:rPr>
        <w:t xml:space="preserve"> Using weekly data from 2010 to 2023, we employ vector autoregression (VAR) and autoregressive distributed lag (ARDL) models to analyze the dynamic effects of stock market capitalization (SMC), stock market turnover (SMT), government bond prices (GBP), government bond yields (GBY), and inflation (INFLA) on GDP. The models capture both short-run dynamics and long-run relationships, with lags selected to account for delayed adjustment processes.</w:t>
      </w:r>
    </w:p>
    <w:p w14:paraId="2117B19F" w14:textId="77777777" w:rsidR="000C68C7" w:rsidRPr="004027B8" w:rsidRDefault="000C68C7" w:rsidP="000C68C7">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b/>
          <w:bCs/>
          <w:color w:val="000000" w:themeColor="text1"/>
          <w:sz w:val="24"/>
          <w:szCs w:val="24"/>
          <w:lang w:val="en-TZ"/>
        </w:rPr>
        <w:t>Results:</w:t>
      </w:r>
      <w:r w:rsidRPr="004027B8">
        <w:rPr>
          <w:rFonts w:ascii="Times New Roman" w:hAnsi="Times New Roman" w:cs="Times New Roman"/>
          <w:color w:val="000000" w:themeColor="text1"/>
          <w:sz w:val="24"/>
          <w:szCs w:val="24"/>
          <w:lang w:val="en-TZ"/>
        </w:rPr>
        <w:t xml:space="preserve"> GDP exhibits strong persistence, with lagged output consistently exerting a positive effect. Equity market variables (SMC and SMT) positively influence GDP in the short run, whereas bond market indicators (GBP and GBY) show negligible effects. Inflation negatively impacts GDP contemporaneously, with partial adjustment in the subsequent period. The error correction mechanism indicates slow but stable convergence toward long-run equilibrium.</w:t>
      </w:r>
    </w:p>
    <w:p w14:paraId="2505E865" w14:textId="77777777" w:rsidR="000C68C7" w:rsidRPr="004027B8" w:rsidRDefault="000C68C7" w:rsidP="000C68C7">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b/>
          <w:bCs/>
          <w:color w:val="000000" w:themeColor="text1"/>
          <w:sz w:val="24"/>
          <w:szCs w:val="24"/>
          <w:lang w:val="en-TZ"/>
        </w:rPr>
        <w:t>Implications:</w:t>
      </w:r>
      <w:r w:rsidRPr="004027B8">
        <w:rPr>
          <w:rFonts w:ascii="Times New Roman" w:hAnsi="Times New Roman" w:cs="Times New Roman"/>
          <w:color w:val="000000" w:themeColor="text1"/>
          <w:sz w:val="24"/>
          <w:szCs w:val="24"/>
          <w:lang w:val="en-TZ"/>
        </w:rPr>
        <w:t xml:space="preserve"> The findings highlight equity markets as the primary channel affecting short-term growth, while bond markets play a minor role. Inflationary pressures impose temporary but meaningful drag on output, underscoring the importance of price stability. Policymakers and regulators should prioritize equity market development and sustained macroeconomic stability to support both short- and long-term economic growth.</w:t>
      </w:r>
    </w:p>
    <w:p w14:paraId="34952B84" w14:textId="669E4BAB" w:rsidR="00F23268" w:rsidRPr="004027B8" w:rsidRDefault="00F23268" w:rsidP="002D156D">
      <w:pPr>
        <w:jc w:val="both"/>
        <w:rPr>
          <w:rFonts w:ascii="Times New Roman" w:hAnsi="Times New Roman" w:cs="Times New Roman"/>
          <w:color w:val="000000" w:themeColor="text1"/>
          <w:sz w:val="24"/>
          <w:szCs w:val="24"/>
          <w:lang w:val="en-TZ"/>
        </w:rPr>
      </w:pPr>
      <w:r w:rsidRPr="004027B8">
        <w:rPr>
          <w:rFonts w:ascii="Times New Roman" w:hAnsi="Times New Roman" w:cs="Times New Roman"/>
          <w:b/>
          <w:bCs/>
          <w:color w:val="000000" w:themeColor="text1"/>
          <w:sz w:val="24"/>
          <w:szCs w:val="24"/>
          <w:lang w:val="en-TZ"/>
        </w:rPr>
        <w:t>Keywords:</w:t>
      </w:r>
      <w:r w:rsidRPr="004027B8">
        <w:rPr>
          <w:rFonts w:ascii="Times New Roman" w:hAnsi="Times New Roman" w:cs="Times New Roman"/>
          <w:color w:val="000000" w:themeColor="text1"/>
          <w:sz w:val="24"/>
          <w:szCs w:val="24"/>
          <w:lang w:val="en-TZ"/>
        </w:rPr>
        <w:t xml:space="preserve"> GDP, financial markets, stock market capitalization, stock market turnover, government bond yields, ARDL, cointegration, short-run dynami</w:t>
      </w:r>
      <w:r w:rsidR="002D156D" w:rsidRPr="004027B8">
        <w:rPr>
          <w:rFonts w:ascii="Times New Roman" w:hAnsi="Times New Roman" w:cs="Times New Roman"/>
          <w:color w:val="000000" w:themeColor="text1"/>
          <w:sz w:val="24"/>
          <w:szCs w:val="24"/>
          <w:lang w:val="en-TZ"/>
        </w:rPr>
        <w:t>c</w:t>
      </w:r>
    </w:p>
    <w:p w14:paraId="36C9D2D1" w14:textId="219266D8" w:rsidR="00196936" w:rsidRPr="004027B8" w:rsidRDefault="00E8709A" w:rsidP="00B50B6A">
      <w:pPr>
        <w:pStyle w:val="ListParagraph"/>
        <w:numPr>
          <w:ilvl w:val="0"/>
          <w:numId w:val="1"/>
        </w:num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Introduction</w:t>
      </w:r>
    </w:p>
    <w:p w14:paraId="702C3AAC" w14:textId="77777777" w:rsidR="005217A6" w:rsidRPr="004027B8" w:rsidRDefault="005217A6" w:rsidP="00C9320C">
      <w:pPr>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lastRenderedPageBreak/>
        <w:t xml:space="preserve">The capital market plays a crucial role in promoting economic development by providing a platform through which long-term financial resources are mobilized and allocated to productive investments. It serves as a marketplace where companies and various institutions—such as sovereign governments, supranational organizations (e.g., the World Bank), local and state authorities, and public sector entities—can raise long-term funds through the issuance of securities </w:t>
      </w:r>
      <w:r w:rsidRPr="004027B8">
        <w:rPr>
          <w:rFonts w:ascii="Times New Roman" w:hAnsi="Times New Roman" w:cs="Times New Roman"/>
          <w:b/>
          <w:bCs/>
          <w:color w:val="000000" w:themeColor="text1"/>
          <w:sz w:val="24"/>
          <w:szCs w:val="24"/>
          <w:lang w:val="en-TZ"/>
        </w:rPr>
        <w:t>(Choudhry et al., 2010).</w:t>
      </w:r>
      <w:r w:rsidRPr="004027B8">
        <w:rPr>
          <w:rFonts w:ascii="Times New Roman" w:hAnsi="Times New Roman" w:cs="Times New Roman"/>
          <w:color w:val="000000" w:themeColor="text1"/>
          <w:sz w:val="24"/>
          <w:szCs w:val="24"/>
          <w:lang w:val="en-TZ"/>
        </w:rPr>
        <w:t xml:space="preserve"> The capital market primarily consists of the stock market and the bond market.</w:t>
      </w:r>
    </w:p>
    <w:p w14:paraId="6BD3CA5F" w14:textId="54E3C372" w:rsidR="005217A6" w:rsidRPr="004027B8" w:rsidRDefault="005217A6" w:rsidP="00C9320C">
      <w:pPr>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By mobilizing both domestic and foreign savings and </w:t>
      </w:r>
      <w:r w:rsidR="00FC47D3" w:rsidRPr="004027B8">
        <w:rPr>
          <w:rFonts w:ascii="Times New Roman" w:hAnsi="Times New Roman" w:cs="Times New Roman"/>
          <w:color w:val="000000" w:themeColor="text1"/>
          <w:sz w:val="24"/>
          <w:szCs w:val="24"/>
          <w:lang w:val="en-TZ"/>
        </w:rPr>
        <w:t>channelling</w:t>
      </w:r>
      <w:r w:rsidRPr="004027B8">
        <w:rPr>
          <w:rFonts w:ascii="Times New Roman" w:hAnsi="Times New Roman" w:cs="Times New Roman"/>
          <w:color w:val="000000" w:themeColor="text1"/>
          <w:sz w:val="24"/>
          <w:szCs w:val="24"/>
          <w:lang w:val="en-TZ"/>
        </w:rPr>
        <w:t xml:space="preserve"> them toward profitable investment opportunities, the capital market supports industrialization, business expansion, and economic diversification. This process facilitates the establishment of new enterprises and the growth of existing ones, thereby contributing to sustained economic development</w:t>
      </w:r>
      <w:r w:rsidRPr="004027B8">
        <w:rPr>
          <w:rFonts w:ascii="Times New Roman" w:hAnsi="Times New Roman" w:cs="Times New Roman"/>
          <w:b/>
          <w:bCs/>
          <w:color w:val="000000" w:themeColor="text1"/>
          <w:sz w:val="24"/>
          <w:szCs w:val="24"/>
          <w:lang w:val="en-TZ"/>
        </w:rPr>
        <w:t xml:space="preserve"> (Levine, 1993, pp. 717–737).</w:t>
      </w:r>
    </w:p>
    <w:p w14:paraId="3707A250" w14:textId="77777777" w:rsidR="005217A6" w:rsidRPr="004027B8" w:rsidRDefault="005217A6" w:rsidP="00C9320C">
      <w:pPr>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A substantial body of empirical literature has examined the causal relationship between capital market development and economic growth. Several studies provide evidence of a positive and significant relationship. For instance, </w:t>
      </w:r>
      <w:proofErr w:type="spellStart"/>
      <w:r w:rsidRPr="004027B8">
        <w:rPr>
          <w:rFonts w:ascii="Times New Roman" w:hAnsi="Times New Roman" w:cs="Times New Roman"/>
          <w:b/>
          <w:bCs/>
          <w:color w:val="000000" w:themeColor="text1"/>
          <w:sz w:val="24"/>
          <w:szCs w:val="24"/>
          <w:lang w:val="en-TZ"/>
        </w:rPr>
        <w:t>Bouattour</w:t>
      </w:r>
      <w:proofErr w:type="spellEnd"/>
      <w:r w:rsidRPr="004027B8">
        <w:rPr>
          <w:rFonts w:ascii="Times New Roman" w:hAnsi="Times New Roman" w:cs="Times New Roman"/>
          <w:b/>
          <w:bCs/>
          <w:color w:val="000000" w:themeColor="text1"/>
          <w:sz w:val="24"/>
          <w:szCs w:val="24"/>
          <w:lang w:val="en-TZ"/>
        </w:rPr>
        <w:t xml:space="preserve">, Kalai, and </w:t>
      </w:r>
      <w:proofErr w:type="spellStart"/>
      <w:r w:rsidRPr="004027B8">
        <w:rPr>
          <w:rFonts w:ascii="Times New Roman" w:hAnsi="Times New Roman" w:cs="Times New Roman"/>
          <w:b/>
          <w:bCs/>
          <w:color w:val="000000" w:themeColor="text1"/>
          <w:sz w:val="24"/>
          <w:szCs w:val="24"/>
          <w:lang w:val="en-TZ"/>
        </w:rPr>
        <w:t>Helali</w:t>
      </w:r>
      <w:proofErr w:type="spellEnd"/>
      <w:r w:rsidRPr="004027B8">
        <w:rPr>
          <w:rFonts w:ascii="Times New Roman" w:hAnsi="Times New Roman" w:cs="Times New Roman"/>
          <w:b/>
          <w:bCs/>
          <w:color w:val="000000" w:themeColor="text1"/>
          <w:sz w:val="24"/>
          <w:szCs w:val="24"/>
          <w:lang w:val="en-TZ"/>
        </w:rPr>
        <w:t xml:space="preserve"> (2024)</w:t>
      </w:r>
      <w:r w:rsidRPr="004027B8">
        <w:rPr>
          <w:rFonts w:ascii="Times New Roman" w:hAnsi="Times New Roman" w:cs="Times New Roman"/>
          <w:color w:val="000000" w:themeColor="text1"/>
          <w:sz w:val="24"/>
          <w:szCs w:val="24"/>
          <w:lang w:val="en-TZ"/>
        </w:rPr>
        <w:t xml:space="preserve"> find that stock market development and financial depth exert a </w:t>
      </w:r>
      <w:proofErr w:type="spellStart"/>
      <w:r w:rsidRPr="004027B8">
        <w:rPr>
          <w:rFonts w:ascii="Times New Roman" w:hAnsi="Times New Roman" w:cs="Times New Roman"/>
          <w:color w:val="000000" w:themeColor="text1"/>
          <w:sz w:val="24"/>
          <w:szCs w:val="24"/>
          <w:lang w:val="en-TZ"/>
        </w:rPr>
        <w:t>favorable</w:t>
      </w:r>
      <w:proofErr w:type="spellEnd"/>
      <w:r w:rsidRPr="004027B8">
        <w:rPr>
          <w:rFonts w:ascii="Times New Roman" w:hAnsi="Times New Roman" w:cs="Times New Roman"/>
          <w:color w:val="000000" w:themeColor="text1"/>
          <w:sz w:val="24"/>
          <w:szCs w:val="24"/>
          <w:lang w:val="en-TZ"/>
        </w:rPr>
        <w:t xml:space="preserve"> and statistically significant long-run impact on economic growth. Similarly, </w:t>
      </w:r>
      <w:r w:rsidRPr="004027B8">
        <w:rPr>
          <w:rFonts w:ascii="Times New Roman" w:hAnsi="Times New Roman" w:cs="Times New Roman"/>
          <w:b/>
          <w:bCs/>
          <w:color w:val="000000" w:themeColor="text1"/>
          <w:sz w:val="24"/>
          <w:szCs w:val="24"/>
          <w:lang w:val="en-TZ"/>
        </w:rPr>
        <w:t>Ahmed and Chowdhury (2024),</w:t>
      </w:r>
      <w:r w:rsidRPr="004027B8">
        <w:rPr>
          <w:rFonts w:ascii="Times New Roman" w:hAnsi="Times New Roman" w:cs="Times New Roman"/>
          <w:color w:val="000000" w:themeColor="text1"/>
          <w:sz w:val="24"/>
          <w:szCs w:val="24"/>
          <w:lang w:val="en-TZ"/>
        </w:rPr>
        <w:t xml:space="preserve"> using a time-series approach to examine capital market efficiency and economic growth, reveal that indicators such as market capitalization and turnover ratio are positively and significantly associated with GDP growth. Their findings suggest that enhanced capital market efficiency stimulates economic growth. In addition, a recent study titled </w:t>
      </w:r>
      <w:r w:rsidRPr="004027B8">
        <w:rPr>
          <w:rFonts w:ascii="Times New Roman" w:hAnsi="Times New Roman" w:cs="Times New Roman"/>
          <w:i/>
          <w:iCs/>
          <w:color w:val="000000" w:themeColor="text1"/>
          <w:sz w:val="24"/>
          <w:szCs w:val="24"/>
          <w:lang w:val="en-TZ"/>
        </w:rPr>
        <w:t>Financial Development and Economic Growth: Evidence from Low-Income Nations in the SADC Region (2023–2024)</w:t>
      </w:r>
      <w:r w:rsidRPr="004027B8">
        <w:rPr>
          <w:rFonts w:ascii="Times New Roman" w:hAnsi="Times New Roman" w:cs="Times New Roman"/>
          <w:color w:val="000000" w:themeColor="text1"/>
          <w:sz w:val="24"/>
          <w:szCs w:val="24"/>
          <w:lang w:val="en-TZ"/>
        </w:rPr>
        <w:t>, which employed panel data from 2000 to 2022, reports a positive correlation between financial development and economic growth across low-income Southern African Development Community (SADC) countries.</w:t>
      </w:r>
    </w:p>
    <w:p w14:paraId="3AEA9E05" w14:textId="7F1F7A24" w:rsidR="005217A6" w:rsidRPr="004027B8" w:rsidRDefault="005217A6" w:rsidP="00C9320C">
      <w:pPr>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Despite the extensive literature on the finance–growth nexus, relatively few studies have focused specifically on the impact of capital market development on economic growth in Tanzania. One notable contribution is </w:t>
      </w:r>
      <w:r w:rsidR="00106CB7">
        <w:rPr>
          <w:rFonts w:ascii="Times New Roman" w:hAnsi="Times New Roman" w:cs="Times New Roman"/>
          <w:color w:val="000000" w:themeColor="text1"/>
          <w:sz w:val="24"/>
          <w:szCs w:val="24"/>
          <w:lang w:val="en-TZ"/>
        </w:rPr>
        <w:t>a</w:t>
      </w:r>
      <w:r w:rsidR="0021259F">
        <w:rPr>
          <w:rFonts w:ascii="Times New Roman" w:hAnsi="Times New Roman" w:cs="Times New Roman"/>
          <w:color w:val="000000" w:themeColor="text1"/>
          <w:sz w:val="24"/>
          <w:szCs w:val="24"/>
          <w:lang w:val="en-TZ"/>
        </w:rPr>
        <w:t xml:space="preserve"> </w:t>
      </w:r>
      <w:r w:rsidR="00106CB7">
        <w:rPr>
          <w:rFonts w:ascii="Times New Roman" w:hAnsi="Times New Roman" w:cs="Times New Roman"/>
          <w:color w:val="000000" w:themeColor="text1"/>
          <w:sz w:val="24"/>
          <w:szCs w:val="24"/>
          <w:lang w:val="en-TZ"/>
        </w:rPr>
        <w:t xml:space="preserve">daily news </w:t>
      </w:r>
      <w:r w:rsidR="0021259F">
        <w:rPr>
          <w:rFonts w:ascii="Times New Roman" w:hAnsi="Times New Roman" w:cs="Times New Roman"/>
          <w:color w:val="000000" w:themeColor="text1"/>
          <w:sz w:val="24"/>
          <w:szCs w:val="24"/>
          <w:lang w:val="en-TZ"/>
        </w:rPr>
        <w:t xml:space="preserve">article written by </w:t>
      </w:r>
      <w:r w:rsidR="005C545D">
        <w:rPr>
          <w:rFonts w:ascii="Times New Roman" w:hAnsi="Times New Roman" w:cs="Times New Roman"/>
          <w:color w:val="000000" w:themeColor="text1"/>
          <w:sz w:val="24"/>
          <w:szCs w:val="24"/>
          <w:lang w:val="en-TZ"/>
        </w:rPr>
        <w:t>(</w:t>
      </w:r>
      <w:r w:rsidR="005C545D" w:rsidRPr="00106CB7">
        <w:rPr>
          <w:rFonts w:ascii="Times New Roman" w:hAnsi="Times New Roman" w:cs="Times New Roman"/>
          <w:b/>
          <w:bCs/>
          <w:color w:val="000000" w:themeColor="text1"/>
          <w:sz w:val="24"/>
          <w:szCs w:val="24"/>
          <w:lang w:val="en-TZ"/>
        </w:rPr>
        <w:t>J</w:t>
      </w:r>
      <w:r w:rsidR="004F10FA" w:rsidRPr="00106CB7">
        <w:rPr>
          <w:rFonts w:ascii="Times New Roman" w:hAnsi="Times New Roman" w:cs="Times New Roman"/>
          <w:b/>
          <w:bCs/>
          <w:color w:val="000000" w:themeColor="text1"/>
          <w:sz w:val="24"/>
          <w:szCs w:val="24"/>
          <w:lang w:val="en-TZ"/>
        </w:rPr>
        <w:t>e</w:t>
      </w:r>
      <w:r w:rsidR="005C545D" w:rsidRPr="00106CB7">
        <w:rPr>
          <w:rFonts w:ascii="Times New Roman" w:hAnsi="Times New Roman" w:cs="Times New Roman"/>
          <w:b/>
          <w:bCs/>
          <w:color w:val="000000" w:themeColor="text1"/>
          <w:sz w:val="24"/>
          <w:szCs w:val="24"/>
          <w:lang w:val="en-TZ"/>
        </w:rPr>
        <w:t>max</w:t>
      </w:r>
      <w:r w:rsidRPr="00106CB7">
        <w:rPr>
          <w:rFonts w:ascii="Times New Roman" w:hAnsi="Times New Roman" w:cs="Times New Roman"/>
          <w:b/>
          <w:bCs/>
          <w:color w:val="000000" w:themeColor="text1"/>
          <w:sz w:val="24"/>
          <w:szCs w:val="24"/>
          <w:lang w:val="en-TZ"/>
        </w:rPr>
        <w:t xml:space="preserve"> </w:t>
      </w:r>
      <w:r w:rsidRPr="004027B8">
        <w:rPr>
          <w:rFonts w:ascii="Times New Roman" w:hAnsi="Times New Roman" w:cs="Times New Roman"/>
          <w:b/>
          <w:bCs/>
          <w:color w:val="000000" w:themeColor="text1"/>
          <w:sz w:val="24"/>
          <w:szCs w:val="24"/>
          <w:lang w:val="en-TZ"/>
        </w:rPr>
        <w:t>2</w:t>
      </w:r>
      <w:r w:rsidR="00106CB7">
        <w:rPr>
          <w:rFonts w:ascii="Times New Roman" w:hAnsi="Times New Roman" w:cs="Times New Roman"/>
          <w:b/>
          <w:bCs/>
          <w:color w:val="000000" w:themeColor="text1"/>
          <w:sz w:val="24"/>
          <w:szCs w:val="24"/>
          <w:lang w:val="en-TZ"/>
        </w:rPr>
        <w:t>025</w:t>
      </w:r>
      <w:r w:rsidRPr="004027B8">
        <w:rPr>
          <w:rFonts w:ascii="Times New Roman" w:hAnsi="Times New Roman" w:cs="Times New Roman"/>
          <w:b/>
          <w:bCs/>
          <w:color w:val="000000" w:themeColor="text1"/>
          <w:sz w:val="24"/>
          <w:szCs w:val="24"/>
          <w:lang w:val="en-TZ"/>
        </w:rPr>
        <w:t>),</w:t>
      </w:r>
      <w:r w:rsidRPr="004027B8">
        <w:rPr>
          <w:rFonts w:ascii="Times New Roman" w:hAnsi="Times New Roman" w:cs="Times New Roman"/>
          <w:color w:val="000000" w:themeColor="text1"/>
          <w:sz w:val="24"/>
          <w:szCs w:val="24"/>
          <w:lang w:val="en-TZ"/>
        </w:rPr>
        <w:t xml:space="preserve"> which highlights an increase in market capitalization among Dar es Salaam Stock Exchange (DSE)–listed companies. This rise reflects greater valuation of listed firms and signals an improved capacity of the capital market to mobilize savings and channel them into productive investments, thereby supporting economic growth.</w:t>
      </w:r>
    </w:p>
    <w:p w14:paraId="55BD002E" w14:textId="77777777" w:rsidR="005217A6" w:rsidRPr="004027B8" w:rsidRDefault="005217A6" w:rsidP="00C9320C">
      <w:pPr>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lastRenderedPageBreak/>
        <w:t>The development of Tanzania’s capital market is closely linked to reforms in the country’s banking sector. In August 1988, the government established a Presidential Commission, chaired by the late Governor of the Bank of Tanzania (</w:t>
      </w:r>
      <w:proofErr w:type="spellStart"/>
      <w:r w:rsidRPr="004027B8">
        <w:rPr>
          <w:rFonts w:ascii="Times New Roman" w:hAnsi="Times New Roman" w:cs="Times New Roman"/>
          <w:color w:val="000000" w:themeColor="text1"/>
          <w:sz w:val="24"/>
          <w:szCs w:val="24"/>
          <w:lang w:val="en-TZ"/>
        </w:rPr>
        <w:t>BoT</w:t>
      </w:r>
      <w:proofErr w:type="spellEnd"/>
      <w:r w:rsidRPr="004027B8">
        <w:rPr>
          <w:rFonts w:ascii="Times New Roman" w:hAnsi="Times New Roman" w:cs="Times New Roman"/>
          <w:color w:val="000000" w:themeColor="text1"/>
          <w:sz w:val="24"/>
          <w:szCs w:val="24"/>
          <w:lang w:val="en-TZ"/>
        </w:rPr>
        <w:t xml:space="preserve">), Charles </w:t>
      </w:r>
      <w:proofErr w:type="spellStart"/>
      <w:r w:rsidRPr="004027B8">
        <w:rPr>
          <w:rFonts w:ascii="Times New Roman" w:hAnsi="Times New Roman" w:cs="Times New Roman"/>
          <w:color w:val="000000" w:themeColor="text1"/>
          <w:sz w:val="24"/>
          <w:szCs w:val="24"/>
          <w:lang w:val="en-TZ"/>
        </w:rPr>
        <w:t>Nyirabu</w:t>
      </w:r>
      <w:proofErr w:type="spellEnd"/>
      <w:r w:rsidRPr="004027B8">
        <w:rPr>
          <w:rFonts w:ascii="Times New Roman" w:hAnsi="Times New Roman" w:cs="Times New Roman"/>
          <w:color w:val="000000" w:themeColor="text1"/>
          <w:sz w:val="24"/>
          <w:szCs w:val="24"/>
          <w:lang w:val="en-TZ"/>
        </w:rPr>
        <w:t xml:space="preserve">, to examine challenges facing the financial sector and propose reforms aimed at improving financial services and economic performance. The commission sought to introduce a market-based economy and address prevailing macroeconomic instability. Its report, submitted in July 1990, revealed a significant decline in savings mobilization between 1979 and 1986. Financial assets accounted for nearly 50 percent of GDP in 1979 but fell to 28 percent by 1986, while the domestic savings rate declined from 25 percent of GDP in 1977 to just 8 percent in 1985 </w:t>
      </w:r>
      <w:r w:rsidRPr="004027B8">
        <w:rPr>
          <w:rFonts w:ascii="Times New Roman" w:hAnsi="Times New Roman" w:cs="Times New Roman"/>
          <w:b/>
          <w:bCs/>
          <w:color w:val="000000" w:themeColor="text1"/>
          <w:sz w:val="24"/>
          <w:szCs w:val="24"/>
          <w:lang w:val="en-TZ"/>
        </w:rPr>
        <w:t>(</w:t>
      </w:r>
      <w:proofErr w:type="spellStart"/>
      <w:r w:rsidRPr="004027B8">
        <w:rPr>
          <w:rFonts w:ascii="Times New Roman" w:hAnsi="Times New Roman" w:cs="Times New Roman"/>
          <w:b/>
          <w:bCs/>
          <w:color w:val="000000" w:themeColor="text1"/>
          <w:sz w:val="24"/>
          <w:szCs w:val="24"/>
          <w:lang w:val="en-TZ"/>
        </w:rPr>
        <w:t>BoT</w:t>
      </w:r>
      <w:proofErr w:type="spellEnd"/>
      <w:r w:rsidRPr="004027B8">
        <w:rPr>
          <w:rFonts w:ascii="Times New Roman" w:hAnsi="Times New Roman" w:cs="Times New Roman"/>
          <w:b/>
          <w:bCs/>
          <w:color w:val="000000" w:themeColor="text1"/>
          <w:sz w:val="24"/>
          <w:szCs w:val="24"/>
          <w:lang w:val="en-TZ"/>
        </w:rPr>
        <w:t>, 2011).</w:t>
      </w:r>
    </w:p>
    <w:p w14:paraId="4EBCC0CC" w14:textId="77777777" w:rsidR="005217A6" w:rsidRPr="004027B8" w:rsidRDefault="005217A6" w:rsidP="00C9320C">
      <w:pPr>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Among its recommendations, the commission emphasized the establishment of a capital market to encourage long-term savings and investment. It also proposed comprehensive financial sector reforms, including interest rate and exchange rate liberalization; restructuring of formal financial institutions through the resolution of non-performing assets; reform of the regulatory framework; promotion of competition through the entry of private banks with domestic and foreign ownership; enhancement of the Bank of Tanzania’s prudential regulatory and supervisory capacity; and development of an efficient money market through the introduction of new financial instruments.</w:t>
      </w:r>
    </w:p>
    <w:p w14:paraId="0E7F7F42" w14:textId="2EF09F1A" w:rsidR="00035B24" w:rsidRPr="004027B8" w:rsidRDefault="005217A6" w:rsidP="00C9320C">
      <w:pPr>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In Tanzania, much of the existing empirical literature on economic growth and financial development has focused on the banking sector as a proxy for overall financial system development (</w:t>
      </w:r>
      <w:r w:rsidRPr="004027B8">
        <w:rPr>
          <w:rFonts w:ascii="Times New Roman" w:hAnsi="Times New Roman" w:cs="Times New Roman"/>
          <w:b/>
          <w:bCs/>
          <w:color w:val="000000" w:themeColor="text1"/>
          <w:sz w:val="24"/>
          <w:szCs w:val="24"/>
          <w:lang w:val="en-TZ"/>
        </w:rPr>
        <w:t>Adu et al., 2013; Hou &amp; Cheng, 2010</w:t>
      </w:r>
      <w:r w:rsidRPr="004027B8">
        <w:rPr>
          <w:rFonts w:ascii="Times New Roman" w:hAnsi="Times New Roman" w:cs="Times New Roman"/>
          <w:color w:val="000000" w:themeColor="text1"/>
          <w:sz w:val="24"/>
          <w:szCs w:val="24"/>
          <w:lang w:val="en-TZ"/>
        </w:rPr>
        <w:t xml:space="preserve">). A comprehensive review by </w:t>
      </w:r>
      <w:r w:rsidRPr="004027B8">
        <w:rPr>
          <w:rFonts w:ascii="Times New Roman" w:hAnsi="Times New Roman" w:cs="Times New Roman"/>
          <w:b/>
          <w:bCs/>
          <w:color w:val="000000" w:themeColor="text1"/>
          <w:sz w:val="24"/>
          <w:szCs w:val="24"/>
          <w:lang w:val="en-TZ"/>
        </w:rPr>
        <w:t>Choong and Chan (2011)</w:t>
      </w:r>
      <w:r w:rsidRPr="004027B8">
        <w:rPr>
          <w:rFonts w:ascii="Times New Roman" w:hAnsi="Times New Roman" w:cs="Times New Roman"/>
          <w:color w:val="000000" w:themeColor="text1"/>
          <w:sz w:val="24"/>
          <w:szCs w:val="24"/>
          <w:lang w:val="en-TZ"/>
        </w:rPr>
        <w:t xml:space="preserve"> concludes that the finance–growth nexus literature provides strong evidence of both long-run positive effects and short-run causality between financial development and economic growth in both developed and developing economies. However, relatively few studies have examined the relationship between stock market development and economic growth (</w:t>
      </w:r>
      <w:r w:rsidRPr="004027B8">
        <w:rPr>
          <w:rFonts w:ascii="Times New Roman" w:hAnsi="Times New Roman" w:cs="Times New Roman"/>
          <w:b/>
          <w:bCs/>
          <w:color w:val="000000" w:themeColor="text1"/>
          <w:sz w:val="24"/>
          <w:szCs w:val="24"/>
          <w:lang w:val="en-TZ"/>
        </w:rPr>
        <w:t>Beck &amp; Levine, 2004</w:t>
      </w:r>
      <w:r w:rsidRPr="004027B8">
        <w:rPr>
          <w:rFonts w:ascii="Times New Roman" w:hAnsi="Times New Roman" w:cs="Times New Roman"/>
          <w:color w:val="000000" w:themeColor="text1"/>
          <w:sz w:val="24"/>
          <w:szCs w:val="24"/>
          <w:lang w:val="en-TZ"/>
        </w:rPr>
        <w:t xml:space="preserve">). The literature attributes this imbalance primarily to the relatively small size of equity markets compared to banking systems in many developing economies </w:t>
      </w:r>
      <w:r w:rsidR="003B5DC9" w:rsidRPr="004027B8">
        <w:rPr>
          <w:rFonts w:ascii="Times New Roman" w:hAnsi="Times New Roman" w:cs="Times New Roman"/>
          <w:color w:val="000000" w:themeColor="text1"/>
          <w:sz w:val="24"/>
          <w:szCs w:val="24"/>
          <w:lang w:val="en-TZ"/>
        </w:rPr>
        <w:t>(</w:t>
      </w:r>
      <w:r w:rsidRPr="004027B8">
        <w:rPr>
          <w:rFonts w:ascii="Times New Roman" w:hAnsi="Times New Roman" w:cs="Times New Roman"/>
          <w:b/>
          <w:bCs/>
          <w:color w:val="000000" w:themeColor="text1"/>
          <w:sz w:val="24"/>
          <w:szCs w:val="24"/>
          <w:lang w:val="en-TZ"/>
        </w:rPr>
        <w:t>Levine &amp; Zervos, 1998</w:t>
      </w:r>
      <w:r w:rsidRPr="004027B8">
        <w:rPr>
          <w:rFonts w:ascii="Times New Roman" w:hAnsi="Times New Roman" w:cs="Times New Roman"/>
          <w:color w:val="000000" w:themeColor="text1"/>
          <w:sz w:val="24"/>
          <w:szCs w:val="24"/>
          <w:lang w:val="en-TZ"/>
        </w:rPr>
        <w:t>).</w:t>
      </w:r>
    </w:p>
    <w:p w14:paraId="755439EB" w14:textId="4382DDB0" w:rsidR="006909EC" w:rsidRPr="004027B8" w:rsidRDefault="0029276F" w:rsidP="00AA33DA">
      <w:pPr>
        <w:spacing w:after="0" w:line="240" w:lineRule="auto"/>
        <w:jc w:val="both"/>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2.</w:t>
      </w:r>
      <w:r w:rsidR="004765C8" w:rsidRPr="004027B8">
        <w:rPr>
          <w:rFonts w:ascii="Times New Roman" w:hAnsi="Times New Roman" w:cs="Times New Roman"/>
          <w:b/>
          <w:bCs/>
          <w:color w:val="000000" w:themeColor="text1"/>
          <w:sz w:val="24"/>
          <w:szCs w:val="24"/>
        </w:rPr>
        <w:t>0. Literature review</w:t>
      </w:r>
    </w:p>
    <w:p w14:paraId="1047429F" w14:textId="77777777" w:rsidR="006909EC" w:rsidRPr="004027B8" w:rsidRDefault="006909EC" w:rsidP="00AA33DA">
      <w:pPr>
        <w:spacing w:after="0" w:line="240" w:lineRule="auto"/>
        <w:jc w:val="both"/>
        <w:rPr>
          <w:rFonts w:ascii="Times New Roman" w:hAnsi="Times New Roman" w:cs="Times New Roman"/>
          <w:color w:val="000000" w:themeColor="text1"/>
          <w:sz w:val="24"/>
          <w:szCs w:val="24"/>
        </w:rPr>
      </w:pPr>
    </w:p>
    <w:p w14:paraId="47C1E9F2" w14:textId="77777777" w:rsidR="004509F5" w:rsidRPr="004027B8" w:rsidRDefault="004509F5" w:rsidP="00A7311F">
      <w:pPr>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2.1 Theoretical Perspectives on Capital Market Development and Economic Growth</w:t>
      </w:r>
    </w:p>
    <w:p w14:paraId="7538D110" w14:textId="77777777" w:rsidR="004509F5" w:rsidRPr="004027B8" w:rsidRDefault="004509F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The relationship between capital market development and economic growth has been extensively examined in economic theory and empirical literature. This relationship is commonly framed within several theoretical perspectives, including </w:t>
      </w:r>
      <w:r w:rsidRPr="004027B8">
        <w:rPr>
          <w:rFonts w:ascii="Times New Roman" w:hAnsi="Times New Roman" w:cs="Times New Roman"/>
          <w:b/>
          <w:bCs/>
          <w:color w:val="000000" w:themeColor="text1"/>
          <w:sz w:val="24"/>
          <w:szCs w:val="24"/>
          <w:lang w:val="en-TZ"/>
        </w:rPr>
        <w:t>Neoclassical growth theory</w:t>
      </w:r>
      <w:r w:rsidRPr="004027B8">
        <w:rPr>
          <w:rFonts w:ascii="Times New Roman" w:hAnsi="Times New Roman" w:cs="Times New Roman"/>
          <w:color w:val="000000" w:themeColor="text1"/>
          <w:sz w:val="24"/>
          <w:szCs w:val="24"/>
          <w:lang w:val="en-TZ"/>
        </w:rPr>
        <w:t xml:space="preserve">, the </w:t>
      </w:r>
      <w:r w:rsidRPr="004027B8">
        <w:rPr>
          <w:rFonts w:ascii="Times New Roman" w:hAnsi="Times New Roman" w:cs="Times New Roman"/>
          <w:b/>
          <w:bCs/>
          <w:color w:val="000000" w:themeColor="text1"/>
          <w:sz w:val="24"/>
          <w:szCs w:val="24"/>
          <w:lang w:val="en-TZ"/>
        </w:rPr>
        <w:t>Harrod–Domar growth model</w:t>
      </w:r>
      <w:r w:rsidRPr="004027B8">
        <w:rPr>
          <w:rFonts w:ascii="Times New Roman" w:hAnsi="Times New Roman" w:cs="Times New Roman"/>
          <w:color w:val="000000" w:themeColor="text1"/>
          <w:sz w:val="24"/>
          <w:szCs w:val="24"/>
          <w:lang w:val="en-TZ"/>
        </w:rPr>
        <w:t xml:space="preserve">, and theories emphasizing the role of financial systems in economic development. While these frameworks recognize the importance of capital accumulation and investment, they differ in their treatment of the financial sector. This study is grounded in the </w:t>
      </w:r>
      <w:r w:rsidRPr="004027B8">
        <w:rPr>
          <w:rFonts w:ascii="Times New Roman" w:hAnsi="Times New Roman" w:cs="Times New Roman"/>
          <w:b/>
          <w:bCs/>
          <w:color w:val="000000" w:themeColor="text1"/>
          <w:sz w:val="24"/>
          <w:szCs w:val="24"/>
          <w:lang w:val="en-TZ"/>
        </w:rPr>
        <w:t>Finance–Growth Co-Evolution Theory</w:t>
      </w:r>
      <w:r w:rsidRPr="004027B8">
        <w:rPr>
          <w:rFonts w:ascii="Times New Roman" w:hAnsi="Times New Roman" w:cs="Times New Roman"/>
          <w:color w:val="000000" w:themeColor="text1"/>
          <w:sz w:val="24"/>
          <w:szCs w:val="24"/>
          <w:lang w:val="en-TZ"/>
        </w:rPr>
        <w:t>, which offers a dynamic and integrative explanation of the interaction between capital market development and economic growth.</w:t>
      </w:r>
    </w:p>
    <w:p w14:paraId="1FB93F16" w14:textId="77777777" w:rsidR="004509F5" w:rsidRPr="004027B8" w:rsidRDefault="004509F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The Finance–Growth Co-Evolution Theory posits that financial development and economic growth are </w:t>
      </w:r>
      <w:r w:rsidRPr="004027B8">
        <w:rPr>
          <w:rFonts w:ascii="Times New Roman" w:hAnsi="Times New Roman" w:cs="Times New Roman"/>
          <w:b/>
          <w:bCs/>
          <w:color w:val="000000" w:themeColor="text1"/>
          <w:sz w:val="24"/>
          <w:szCs w:val="24"/>
          <w:lang w:val="en-TZ"/>
        </w:rPr>
        <w:t>jointly determined and mutually reinforcing processes</w:t>
      </w:r>
      <w:r w:rsidRPr="004027B8">
        <w:rPr>
          <w:rFonts w:ascii="Times New Roman" w:hAnsi="Times New Roman" w:cs="Times New Roman"/>
          <w:color w:val="000000" w:themeColor="text1"/>
          <w:sz w:val="24"/>
          <w:szCs w:val="24"/>
          <w:lang w:val="en-TZ"/>
        </w:rPr>
        <w:t>. Rather than assuming a unidirectional causal relationship, the theory emphasizes a feedback mechanism in which developments in the financial system and the real economy evolve together over time. This perspective provides a more comprehensive understanding of the finance–growth nexus, particularly in developing and emerging economies.</w:t>
      </w:r>
    </w:p>
    <w:p w14:paraId="20B5F49A" w14:textId="77777777" w:rsidR="004509F5" w:rsidRPr="004027B8" w:rsidRDefault="004509F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According to this theory, during the </w:t>
      </w:r>
      <w:r w:rsidRPr="004027B8">
        <w:rPr>
          <w:rFonts w:ascii="Times New Roman" w:hAnsi="Times New Roman" w:cs="Times New Roman"/>
          <w:b/>
          <w:bCs/>
          <w:color w:val="000000" w:themeColor="text1"/>
          <w:sz w:val="24"/>
          <w:szCs w:val="24"/>
          <w:lang w:val="en-TZ"/>
        </w:rPr>
        <w:t>early stages of economic development</w:t>
      </w:r>
      <w:r w:rsidRPr="004027B8">
        <w:rPr>
          <w:rFonts w:ascii="Times New Roman" w:hAnsi="Times New Roman" w:cs="Times New Roman"/>
          <w:color w:val="000000" w:themeColor="text1"/>
          <w:sz w:val="24"/>
          <w:szCs w:val="24"/>
          <w:lang w:val="en-TZ"/>
        </w:rPr>
        <w:t>, financial deepening plays a supply-leading role by mobilizing domestic savings, improving the efficiency of resource allocation, and facilitating investment and innovation. An open and liberalized financial system enhances productivity by enabling the formation of efficient capital markets that channel funds toward productive economic activities. As economic growth accelerates, rising income levels and expanding business activities generate increased demand for financial services, including credit, investment vehicles, and risk-management instruments. This demand-following process further stimulates financial sector development, reinforcing economic growth and creating a cumulative feedback effect.</w:t>
      </w:r>
    </w:p>
    <w:p w14:paraId="7F7587F7" w14:textId="77777777" w:rsidR="004509F5" w:rsidRPr="004027B8" w:rsidRDefault="004509F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This co-evolutionary perspective contrasts with earlier theoretical views that emphasized a </w:t>
      </w:r>
      <w:r w:rsidRPr="004027B8">
        <w:rPr>
          <w:rFonts w:ascii="Times New Roman" w:hAnsi="Times New Roman" w:cs="Times New Roman"/>
          <w:b/>
          <w:bCs/>
          <w:color w:val="000000" w:themeColor="text1"/>
          <w:sz w:val="24"/>
          <w:szCs w:val="24"/>
          <w:lang w:val="en-TZ"/>
        </w:rPr>
        <w:t>one-way causality</w:t>
      </w:r>
      <w:r w:rsidRPr="004027B8">
        <w:rPr>
          <w:rFonts w:ascii="Times New Roman" w:hAnsi="Times New Roman" w:cs="Times New Roman"/>
          <w:color w:val="000000" w:themeColor="text1"/>
          <w:sz w:val="24"/>
          <w:szCs w:val="24"/>
          <w:lang w:val="en-TZ"/>
        </w:rPr>
        <w:t xml:space="preserve"> between finance and growth. The </w:t>
      </w:r>
      <w:r w:rsidRPr="004027B8">
        <w:rPr>
          <w:rFonts w:ascii="Times New Roman" w:hAnsi="Times New Roman" w:cs="Times New Roman"/>
          <w:b/>
          <w:bCs/>
          <w:color w:val="000000" w:themeColor="text1"/>
          <w:sz w:val="24"/>
          <w:szCs w:val="24"/>
          <w:lang w:val="en-TZ"/>
        </w:rPr>
        <w:t>supply-leading hypothesis</w:t>
      </w:r>
      <w:r w:rsidRPr="004027B8">
        <w:rPr>
          <w:rFonts w:ascii="Times New Roman" w:hAnsi="Times New Roman" w:cs="Times New Roman"/>
          <w:color w:val="000000" w:themeColor="text1"/>
          <w:sz w:val="24"/>
          <w:szCs w:val="24"/>
          <w:lang w:val="en-TZ"/>
        </w:rPr>
        <w:t xml:space="preserve">, advanced by Schumpeter (1911), McKinnon (1973), and Shaw (1973), argues that financial development precedes and drives economic growth by facilitating capital accumulation and innovation. Conversely, the </w:t>
      </w:r>
      <w:r w:rsidRPr="004027B8">
        <w:rPr>
          <w:rFonts w:ascii="Times New Roman" w:hAnsi="Times New Roman" w:cs="Times New Roman"/>
          <w:b/>
          <w:bCs/>
          <w:color w:val="000000" w:themeColor="text1"/>
          <w:sz w:val="24"/>
          <w:szCs w:val="24"/>
          <w:lang w:val="en-TZ"/>
        </w:rPr>
        <w:t>demand-following hypothesis</w:t>
      </w:r>
      <w:r w:rsidRPr="004027B8">
        <w:rPr>
          <w:rFonts w:ascii="Times New Roman" w:hAnsi="Times New Roman" w:cs="Times New Roman"/>
          <w:color w:val="000000" w:themeColor="text1"/>
          <w:sz w:val="24"/>
          <w:szCs w:val="24"/>
          <w:lang w:val="en-TZ"/>
        </w:rPr>
        <w:t>, articulated by Robinson (1952) and Patrick (1966), suggests that financial development responds to the needs of a growing economy. The Finance–Growth Co-Evolution Theory reconciles these views by asserting that both mechanisms operate simultaneously and may dominate at different stages of development.</w:t>
      </w:r>
    </w:p>
    <w:p w14:paraId="5AEE0EA2" w14:textId="77777777" w:rsidR="004509F5" w:rsidRPr="004027B8" w:rsidRDefault="004509F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Empirical and theoretical studies provide substantial support for the co-evolution hypothesis. Greenwood and Jovanovic (1989) demonstrate that as economies grow, increased participation in financial markets enhances financial efficiency, which in turn promotes further economic growth. Levine (1997) highlights multiple transmission channels through which financial development affects growth, including capital accumulation, productivity improvements, and technological innovation, thereby reinforcing a positive feedback cycle. Patrick (1966) further contributes through the </w:t>
      </w:r>
      <w:r w:rsidRPr="004027B8">
        <w:rPr>
          <w:rFonts w:ascii="Times New Roman" w:hAnsi="Times New Roman" w:cs="Times New Roman"/>
          <w:b/>
          <w:bCs/>
          <w:color w:val="000000" w:themeColor="text1"/>
          <w:sz w:val="24"/>
          <w:szCs w:val="24"/>
          <w:lang w:val="en-TZ"/>
        </w:rPr>
        <w:t>stage-of-development hypothesis</w:t>
      </w:r>
      <w:r w:rsidRPr="004027B8">
        <w:rPr>
          <w:rFonts w:ascii="Times New Roman" w:hAnsi="Times New Roman" w:cs="Times New Roman"/>
          <w:color w:val="000000" w:themeColor="text1"/>
          <w:sz w:val="24"/>
          <w:szCs w:val="24"/>
          <w:lang w:val="en-TZ"/>
        </w:rPr>
        <w:t>, proposing that financial development is predominantly supply-leading in early stages of development and demand-following in later stages, implying a dynamic co-evolution over time.</w:t>
      </w:r>
    </w:p>
    <w:p w14:paraId="79B43916" w14:textId="77777777" w:rsidR="004509F5" w:rsidRPr="004027B8" w:rsidRDefault="004509F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More recent contributions strengthen this argument. Aghion, Howitt, and Mayer-Foulkes (2005) show that financial development plays a critical role in shaping long-run growth trajectories and convergence patterns, with feedback effects becoming increasingly important as economies mature. Evidence from the World Bank Global Findex database (</w:t>
      </w:r>
      <w:proofErr w:type="spellStart"/>
      <w:r w:rsidRPr="004027B8">
        <w:rPr>
          <w:rFonts w:ascii="Times New Roman" w:hAnsi="Times New Roman" w:cs="Times New Roman"/>
          <w:color w:val="000000" w:themeColor="text1"/>
          <w:sz w:val="24"/>
          <w:szCs w:val="24"/>
          <w:lang w:val="en-TZ"/>
        </w:rPr>
        <w:t>Demirgüç</w:t>
      </w:r>
      <w:proofErr w:type="spellEnd"/>
      <w:r w:rsidRPr="004027B8">
        <w:rPr>
          <w:rFonts w:ascii="Times New Roman" w:hAnsi="Times New Roman" w:cs="Times New Roman"/>
          <w:color w:val="000000" w:themeColor="text1"/>
          <w:sz w:val="24"/>
          <w:szCs w:val="24"/>
          <w:lang w:val="en-TZ"/>
        </w:rPr>
        <w:t>-Kunt, Klapper, &amp; Singer, 2022) indicates that financial inclusion and economic growth tend to move together across countries, consistent with the co-evolutionary framework. Similarly, Karlsson, Månsson, and Hacker (2021), employing wavelet decomposition techniques for OECD and emerging market economies, find bidirectional and time-varying causality between financial development and economic growth, further validating the co-evolution hypothesis.</w:t>
      </w:r>
    </w:p>
    <w:p w14:paraId="11FEF1D6" w14:textId="77777777" w:rsidR="004509F5" w:rsidRPr="004027B8" w:rsidRDefault="004509F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The Finance–Growth Co-Evolution Theory provides a robust theoretical foundation for the present study, as it explicitly recognizes the </w:t>
      </w:r>
      <w:r w:rsidRPr="004027B8">
        <w:rPr>
          <w:rFonts w:ascii="Times New Roman" w:hAnsi="Times New Roman" w:cs="Times New Roman"/>
          <w:b/>
          <w:bCs/>
          <w:color w:val="000000" w:themeColor="text1"/>
          <w:sz w:val="24"/>
          <w:szCs w:val="24"/>
          <w:lang w:val="en-TZ"/>
        </w:rPr>
        <w:t>bidirectional interaction between capital market development and economic growth</w:t>
      </w:r>
      <w:r w:rsidRPr="004027B8">
        <w:rPr>
          <w:rFonts w:ascii="Times New Roman" w:hAnsi="Times New Roman" w:cs="Times New Roman"/>
          <w:color w:val="000000" w:themeColor="text1"/>
          <w:sz w:val="24"/>
          <w:szCs w:val="24"/>
          <w:lang w:val="en-TZ"/>
        </w:rPr>
        <w:t xml:space="preserve">. While acknowledging this mutual relationship, the study focuses on examining whether the influence of capital market development on economic growth in Tanzania is </w:t>
      </w:r>
      <w:r w:rsidRPr="004027B8">
        <w:rPr>
          <w:rFonts w:ascii="Times New Roman" w:hAnsi="Times New Roman" w:cs="Times New Roman"/>
          <w:b/>
          <w:bCs/>
          <w:color w:val="000000" w:themeColor="text1"/>
          <w:sz w:val="24"/>
          <w:szCs w:val="24"/>
          <w:lang w:val="en-TZ"/>
        </w:rPr>
        <w:t>short-run or long-run in nature</w:t>
      </w:r>
      <w:r w:rsidRPr="004027B8">
        <w:rPr>
          <w:rFonts w:ascii="Times New Roman" w:hAnsi="Times New Roman" w:cs="Times New Roman"/>
          <w:color w:val="000000" w:themeColor="text1"/>
          <w:sz w:val="24"/>
          <w:szCs w:val="24"/>
          <w:lang w:val="en-TZ"/>
        </w:rPr>
        <w:t>, within the context of the Tanzanian financial market.</w:t>
      </w:r>
    </w:p>
    <w:p w14:paraId="252B076B" w14:textId="77777777" w:rsidR="007A6305" w:rsidRPr="004027B8" w:rsidRDefault="007A6305" w:rsidP="00C9320C">
      <w:pPr>
        <w:spacing w:line="360" w:lineRule="auto"/>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2.2 Empirical Review</w:t>
      </w:r>
    </w:p>
    <w:p w14:paraId="7EC867B6"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Empirical literature on the relationship between capital market development and economic development reveals </w:t>
      </w:r>
      <w:r w:rsidRPr="004027B8">
        <w:rPr>
          <w:rFonts w:ascii="Times New Roman" w:hAnsi="Times New Roman" w:cs="Times New Roman"/>
          <w:b/>
          <w:bCs/>
          <w:color w:val="000000" w:themeColor="text1"/>
          <w:sz w:val="24"/>
          <w:szCs w:val="24"/>
          <w:lang w:val="en-TZ"/>
        </w:rPr>
        <w:t>mixed but increasingly convergent evidence</w:t>
      </w:r>
      <w:r w:rsidRPr="004027B8">
        <w:rPr>
          <w:rFonts w:ascii="Times New Roman" w:hAnsi="Times New Roman" w:cs="Times New Roman"/>
          <w:color w:val="000000" w:themeColor="text1"/>
          <w:sz w:val="24"/>
          <w:szCs w:val="24"/>
          <w:lang w:val="en-TZ"/>
        </w:rPr>
        <w:t xml:space="preserve"> supporting a dynamic and bidirectional relationship. Existing studies may broadly be classified into two strands: (</w:t>
      </w:r>
      <w:proofErr w:type="spellStart"/>
      <w:r w:rsidRPr="004027B8">
        <w:rPr>
          <w:rFonts w:ascii="Times New Roman" w:hAnsi="Times New Roman" w:cs="Times New Roman"/>
          <w:color w:val="000000" w:themeColor="text1"/>
          <w:sz w:val="24"/>
          <w:szCs w:val="24"/>
          <w:lang w:val="en-TZ"/>
        </w:rPr>
        <w:t>i</w:t>
      </w:r>
      <w:proofErr w:type="spellEnd"/>
      <w:r w:rsidRPr="004027B8">
        <w:rPr>
          <w:rFonts w:ascii="Times New Roman" w:hAnsi="Times New Roman" w:cs="Times New Roman"/>
          <w:color w:val="000000" w:themeColor="text1"/>
          <w:sz w:val="24"/>
          <w:szCs w:val="24"/>
          <w:lang w:val="en-TZ"/>
        </w:rPr>
        <w:t xml:space="preserve">) those emphasizing </w:t>
      </w:r>
      <w:r w:rsidRPr="004027B8">
        <w:rPr>
          <w:rFonts w:ascii="Times New Roman" w:hAnsi="Times New Roman" w:cs="Times New Roman"/>
          <w:b/>
          <w:bCs/>
          <w:color w:val="000000" w:themeColor="text1"/>
          <w:sz w:val="24"/>
          <w:szCs w:val="24"/>
          <w:lang w:val="en-TZ"/>
        </w:rPr>
        <w:t>capital market development as a driver of economic growth</w:t>
      </w:r>
      <w:r w:rsidRPr="004027B8">
        <w:rPr>
          <w:rFonts w:ascii="Times New Roman" w:hAnsi="Times New Roman" w:cs="Times New Roman"/>
          <w:color w:val="000000" w:themeColor="text1"/>
          <w:sz w:val="24"/>
          <w:szCs w:val="24"/>
          <w:lang w:val="en-TZ"/>
        </w:rPr>
        <w:t xml:space="preserve">, and (ii) those viewing </w:t>
      </w:r>
      <w:r w:rsidRPr="004027B8">
        <w:rPr>
          <w:rFonts w:ascii="Times New Roman" w:hAnsi="Times New Roman" w:cs="Times New Roman"/>
          <w:b/>
          <w:bCs/>
          <w:color w:val="000000" w:themeColor="text1"/>
          <w:sz w:val="24"/>
          <w:szCs w:val="24"/>
          <w:lang w:val="en-TZ"/>
        </w:rPr>
        <w:t>economic development as a catalyst for capital market expansion</w:t>
      </w:r>
      <w:r w:rsidRPr="004027B8">
        <w:rPr>
          <w:rFonts w:ascii="Times New Roman" w:hAnsi="Times New Roman" w:cs="Times New Roman"/>
          <w:color w:val="000000" w:themeColor="text1"/>
          <w:sz w:val="24"/>
          <w:szCs w:val="24"/>
          <w:lang w:val="en-TZ"/>
        </w:rPr>
        <w:t>. This section reviews key empirical findings under each strand and situates the present study within the Tanzanian context.</w:t>
      </w:r>
    </w:p>
    <w:p w14:paraId="693FBB22" w14:textId="77777777" w:rsidR="007A6305" w:rsidRPr="004027B8" w:rsidRDefault="007A6305" w:rsidP="00C9320C">
      <w:pPr>
        <w:spacing w:line="360" w:lineRule="auto"/>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2.2.1 Capital Market Development and Economic Development</w:t>
      </w:r>
    </w:p>
    <w:p w14:paraId="4CFAF7AB"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A substantial body of empirical literature supports the view that capital market development contributes positively to long-term economic development. Capital markets enhance growth by mobilizing savings, facilitating long-term investment, improving resource allocation, and supporting innovation.</w:t>
      </w:r>
    </w:p>
    <w:p w14:paraId="52FC3FAD"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Recent global evidence from the </w:t>
      </w:r>
      <w:r w:rsidRPr="004027B8">
        <w:rPr>
          <w:rFonts w:ascii="Times New Roman" w:hAnsi="Times New Roman" w:cs="Times New Roman"/>
          <w:b/>
          <w:bCs/>
          <w:color w:val="000000" w:themeColor="text1"/>
          <w:sz w:val="24"/>
          <w:szCs w:val="24"/>
          <w:lang w:val="en-TZ"/>
        </w:rPr>
        <w:t>World Bank (2025)</w:t>
      </w:r>
      <w:r w:rsidRPr="004027B8">
        <w:rPr>
          <w:rFonts w:ascii="Times New Roman" w:hAnsi="Times New Roman" w:cs="Times New Roman"/>
          <w:color w:val="000000" w:themeColor="text1"/>
          <w:sz w:val="24"/>
          <w:szCs w:val="24"/>
          <w:lang w:val="en-TZ"/>
        </w:rPr>
        <w:t xml:space="preserve">, based on firm-level and aggregate data from </w:t>
      </w:r>
      <w:r w:rsidRPr="004027B8">
        <w:rPr>
          <w:rFonts w:ascii="Times New Roman" w:hAnsi="Times New Roman" w:cs="Times New Roman"/>
          <w:b/>
          <w:bCs/>
          <w:color w:val="000000" w:themeColor="text1"/>
          <w:sz w:val="24"/>
          <w:szCs w:val="24"/>
          <w:lang w:val="en-TZ"/>
        </w:rPr>
        <w:t>1990 to 2022</w:t>
      </w:r>
      <w:r w:rsidRPr="004027B8">
        <w:rPr>
          <w:rFonts w:ascii="Times New Roman" w:hAnsi="Times New Roman" w:cs="Times New Roman"/>
          <w:color w:val="000000" w:themeColor="text1"/>
          <w:sz w:val="24"/>
          <w:szCs w:val="24"/>
          <w:lang w:val="en-TZ"/>
        </w:rPr>
        <w:t xml:space="preserve"> across low- and middle-income countries, shows that capital markets—measured by equity and bond issuance, capital raised relative to GDP, and firm financing sources—have </w:t>
      </w:r>
      <w:r w:rsidRPr="004027B8">
        <w:rPr>
          <w:rFonts w:ascii="Times New Roman" w:hAnsi="Times New Roman" w:cs="Times New Roman"/>
          <w:b/>
          <w:bCs/>
          <w:color w:val="000000" w:themeColor="text1"/>
          <w:sz w:val="24"/>
          <w:szCs w:val="24"/>
          <w:lang w:val="en-TZ"/>
        </w:rPr>
        <w:t>doubled in importance</w:t>
      </w:r>
      <w:r w:rsidRPr="004027B8">
        <w:rPr>
          <w:rFonts w:ascii="Times New Roman" w:hAnsi="Times New Roman" w:cs="Times New Roman"/>
          <w:color w:val="000000" w:themeColor="text1"/>
          <w:sz w:val="24"/>
          <w:szCs w:val="24"/>
          <w:lang w:val="en-TZ"/>
        </w:rPr>
        <w:t xml:space="preserve"> as a source of financing. The study concludes that deeper capital markets are increasingly central to firm growth and aggregate economic performance, particularly in developing economies.</w:t>
      </w:r>
    </w:p>
    <w:p w14:paraId="3223A08C"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Cross-country evidence further reinforces this relationship. </w:t>
      </w:r>
      <w:r w:rsidRPr="004027B8">
        <w:rPr>
          <w:rFonts w:ascii="Times New Roman" w:hAnsi="Times New Roman" w:cs="Times New Roman"/>
          <w:b/>
          <w:bCs/>
          <w:color w:val="000000" w:themeColor="text1"/>
          <w:sz w:val="24"/>
          <w:szCs w:val="24"/>
          <w:lang w:val="en-TZ"/>
        </w:rPr>
        <w:t>Karlsson, Månsson, and Hacker (2021)</w:t>
      </w:r>
      <w:r w:rsidRPr="004027B8">
        <w:rPr>
          <w:rFonts w:ascii="Times New Roman" w:hAnsi="Times New Roman" w:cs="Times New Roman"/>
          <w:color w:val="000000" w:themeColor="text1"/>
          <w:sz w:val="24"/>
          <w:szCs w:val="24"/>
          <w:lang w:val="en-TZ"/>
        </w:rPr>
        <w:t xml:space="preserve">, using data for </w:t>
      </w:r>
      <w:r w:rsidRPr="004027B8">
        <w:rPr>
          <w:rFonts w:ascii="Times New Roman" w:hAnsi="Times New Roman" w:cs="Times New Roman"/>
          <w:b/>
          <w:bCs/>
          <w:color w:val="000000" w:themeColor="text1"/>
          <w:sz w:val="24"/>
          <w:szCs w:val="24"/>
          <w:lang w:val="en-TZ"/>
        </w:rPr>
        <w:t>76 countries spanning the 1960s to the 2010s</w:t>
      </w:r>
      <w:r w:rsidRPr="004027B8">
        <w:rPr>
          <w:rFonts w:ascii="Times New Roman" w:hAnsi="Times New Roman" w:cs="Times New Roman"/>
          <w:color w:val="000000" w:themeColor="text1"/>
          <w:sz w:val="24"/>
          <w:szCs w:val="24"/>
          <w:lang w:val="en-TZ"/>
        </w:rPr>
        <w:t xml:space="preserve">, employ wavelet decomposition techniques to examine the relationship between composite financial development indices and GDP. Their findings reveal </w:t>
      </w:r>
      <w:r w:rsidRPr="004027B8">
        <w:rPr>
          <w:rFonts w:ascii="Times New Roman" w:hAnsi="Times New Roman" w:cs="Times New Roman"/>
          <w:b/>
          <w:bCs/>
          <w:color w:val="000000" w:themeColor="text1"/>
          <w:sz w:val="24"/>
          <w:szCs w:val="24"/>
          <w:lang w:val="en-TZ"/>
        </w:rPr>
        <w:t>time-scale-dependent causality</w:t>
      </w:r>
      <w:r w:rsidRPr="004027B8">
        <w:rPr>
          <w:rFonts w:ascii="Times New Roman" w:hAnsi="Times New Roman" w:cs="Times New Roman"/>
          <w:color w:val="000000" w:themeColor="text1"/>
          <w:sz w:val="24"/>
          <w:szCs w:val="24"/>
          <w:lang w:val="en-TZ"/>
        </w:rPr>
        <w:t xml:space="preserve">, with finance leading growth at medium-term horizons (2–4 years) and bidirectional causality at longer horizons, especially in upper-income economies. This result supports the </w:t>
      </w:r>
      <w:r w:rsidRPr="004027B8">
        <w:rPr>
          <w:rFonts w:ascii="Times New Roman" w:hAnsi="Times New Roman" w:cs="Times New Roman"/>
          <w:b/>
          <w:bCs/>
          <w:color w:val="000000" w:themeColor="text1"/>
          <w:sz w:val="24"/>
          <w:szCs w:val="24"/>
          <w:lang w:val="en-TZ"/>
        </w:rPr>
        <w:t>time-varying co-evolution hypothesis</w:t>
      </w:r>
      <w:r w:rsidRPr="004027B8">
        <w:rPr>
          <w:rFonts w:ascii="Times New Roman" w:hAnsi="Times New Roman" w:cs="Times New Roman"/>
          <w:color w:val="000000" w:themeColor="text1"/>
          <w:sz w:val="24"/>
          <w:szCs w:val="24"/>
          <w:lang w:val="en-TZ"/>
        </w:rPr>
        <w:t>.</w:t>
      </w:r>
    </w:p>
    <w:p w14:paraId="1BD2E664"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Country-specific time-series studies also report positive effects of capital market development on economic growth. </w:t>
      </w:r>
      <w:proofErr w:type="spellStart"/>
      <w:r w:rsidRPr="004027B8">
        <w:rPr>
          <w:rFonts w:ascii="Times New Roman" w:hAnsi="Times New Roman" w:cs="Times New Roman"/>
          <w:b/>
          <w:bCs/>
          <w:color w:val="000000" w:themeColor="text1"/>
          <w:sz w:val="24"/>
          <w:szCs w:val="24"/>
          <w:lang w:val="en-TZ"/>
        </w:rPr>
        <w:t>Akanayeva</w:t>
      </w:r>
      <w:proofErr w:type="spellEnd"/>
      <w:r w:rsidRPr="004027B8">
        <w:rPr>
          <w:rFonts w:ascii="Times New Roman" w:hAnsi="Times New Roman" w:cs="Times New Roman"/>
          <w:b/>
          <w:bCs/>
          <w:color w:val="000000" w:themeColor="text1"/>
          <w:sz w:val="24"/>
          <w:szCs w:val="24"/>
          <w:lang w:val="en-TZ"/>
        </w:rPr>
        <w:t xml:space="preserve"> (2024)</w:t>
      </w:r>
      <w:r w:rsidRPr="004027B8">
        <w:rPr>
          <w:rFonts w:ascii="Times New Roman" w:hAnsi="Times New Roman" w:cs="Times New Roman"/>
          <w:color w:val="000000" w:themeColor="text1"/>
          <w:sz w:val="24"/>
          <w:szCs w:val="24"/>
          <w:lang w:val="en-TZ"/>
        </w:rPr>
        <w:t xml:space="preserve">, using data from </w:t>
      </w:r>
      <w:r w:rsidRPr="004027B8">
        <w:rPr>
          <w:rFonts w:ascii="Times New Roman" w:hAnsi="Times New Roman" w:cs="Times New Roman"/>
          <w:b/>
          <w:bCs/>
          <w:color w:val="000000" w:themeColor="text1"/>
          <w:sz w:val="24"/>
          <w:szCs w:val="24"/>
          <w:lang w:val="en-TZ"/>
        </w:rPr>
        <w:t>Kazakhstan (1996–2021)</w:t>
      </w:r>
      <w:r w:rsidRPr="004027B8">
        <w:rPr>
          <w:rFonts w:ascii="Times New Roman" w:hAnsi="Times New Roman" w:cs="Times New Roman"/>
          <w:color w:val="000000" w:themeColor="text1"/>
          <w:sz w:val="24"/>
          <w:szCs w:val="24"/>
          <w:lang w:val="en-TZ"/>
        </w:rPr>
        <w:t xml:space="preserve">, finds a statistically significant positive relationship between stock market indicators—market capitalization, turnover ratio, and number of listed firms—and GDP growth, highlighting the importance of market deepening policies. Similarly, </w:t>
      </w:r>
      <w:r w:rsidRPr="004027B8">
        <w:rPr>
          <w:rFonts w:ascii="Times New Roman" w:hAnsi="Times New Roman" w:cs="Times New Roman"/>
          <w:b/>
          <w:bCs/>
          <w:color w:val="000000" w:themeColor="text1"/>
          <w:sz w:val="24"/>
          <w:szCs w:val="24"/>
          <w:lang w:val="en-TZ"/>
        </w:rPr>
        <w:t>Pokharel (2020)</w:t>
      </w:r>
      <w:r w:rsidRPr="004027B8">
        <w:rPr>
          <w:rFonts w:ascii="Times New Roman" w:hAnsi="Times New Roman" w:cs="Times New Roman"/>
          <w:color w:val="000000" w:themeColor="text1"/>
          <w:sz w:val="24"/>
          <w:szCs w:val="24"/>
          <w:lang w:val="en-TZ"/>
        </w:rPr>
        <w:t xml:space="preserve">, employing VAR and cointegration techniques on data from </w:t>
      </w:r>
      <w:r w:rsidRPr="004027B8">
        <w:rPr>
          <w:rFonts w:ascii="Times New Roman" w:hAnsi="Times New Roman" w:cs="Times New Roman"/>
          <w:b/>
          <w:bCs/>
          <w:color w:val="000000" w:themeColor="text1"/>
          <w:sz w:val="24"/>
          <w:szCs w:val="24"/>
          <w:lang w:val="en-TZ"/>
        </w:rPr>
        <w:t>1994–2019</w:t>
      </w:r>
      <w:r w:rsidRPr="004027B8">
        <w:rPr>
          <w:rFonts w:ascii="Times New Roman" w:hAnsi="Times New Roman" w:cs="Times New Roman"/>
          <w:color w:val="000000" w:themeColor="text1"/>
          <w:sz w:val="24"/>
          <w:szCs w:val="24"/>
          <w:lang w:val="en-TZ"/>
        </w:rPr>
        <w:t>, finds that causality between capital market indicators and economic growth varies by measure, with some indicators supporting finance-led growth and others indicating growth-led finance.</w:t>
      </w:r>
    </w:p>
    <w:p w14:paraId="04DD4168"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Panel-based studies further corroborate these findings. </w:t>
      </w:r>
      <w:r w:rsidRPr="004027B8">
        <w:rPr>
          <w:rFonts w:ascii="Times New Roman" w:hAnsi="Times New Roman" w:cs="Times New Roman"/>
          <w:b/>
          <w:bCs/>
          <w:color w:val="000000" w:themeColor="text1"/>
          <w:sz w:val="24"/>
          <w:szCs w:val="24"/>
          <w:lang w:val="en-TZ"/>
        </w:rPr>
        <w:t>Owen (2020)</w:t>
      </w:r>
      <w:r w:rsidRPr="004027B8">
        <w:rPr>
          <w:rFonts w:ascii="Times New Roman" w:hAnsi="Times New Roman" w:cs="Times New Roman"/>
          <w:color w:val="000000" w:themeColor="text1"/>
          <w:sz w:val="24"/>
          <w:szCs w:val="24"/>
          <w:lang w:val="en-TZ"/>
        </w:rPr>
        <w:t xml:space="preserve">, using data from </w:t>
      </w:r>
      <w:r w:rsidRPr="004027B8">
        <w:rPr>
          <w:rFonts w:ascii="Times New Roman" w:hAnsi="Times New Roman" w:cs="Times New Roman"/>
          <w:b/>
          <w:bCs/>
          <w:color w:val="000000" w:themeColor="text1"/>
          <w:sz w:val="24"/>
          <w:szCs w:val="24"/>
          <w:lang w:val="en-TZ"/>
        </w:rPr>
        <w:t>1985–2018</w:t>
      </w:r>
      <w:r w:rsidRPr="004027B8">
        <w:rPr>
          <w:rFonts w:ascii="Times New Roman" w:hAnsi="Times New Roman" w:cs="Times New Roman"/>
          <w:color w:val="000000" w:themeColor="text1"/>
          <w:sz w:val="24"/>
          <w:szCs w:val="24"/>
          <w:lang w:val="en-TZ"/>
        </w:rPr>
        <w:t xml:space="preserve">, reports a positive association between stock market indicators (turnover ratio, market capitalization, and value traded) and GDP growth, while cautioning that results are sensitive to the choice of financial indicators. More recently, </w:t>
      </w:r>
      <w:r w:rsidRPr="004027B8">
        <w:rPr>
          <w:rFonts w:ascii="Times New Roman" w:hAnsi="Times New Roman" w:cs="Times New Roman"/>
          <w:b/>
          <w:bCs/>
          <w:color w:val="000000" w:themeColor="text1"/>
          <w:sz w:val="24"/>
          <w:szCs w:val="24"/>
          <w:lang w:val="en-TZ"/>
        </w:rPr>
        <w:t>Pandey (2025)</w:t>
      </w:r>
      <w:r w:rsidRPr="004027B8">
        <w:rPr>
          <w:rFonts w:ascii="Times New Roman" w:hAnsi="Times New Roman" w:cs="Times New Roman"/>
          <w:color w:val="000000" w:themeColor="text1"/>
          <w:sz w:val="24"/>
          <w:szCs w:val="24"/>
          <w:lang w:val="en-TZ"/>
        </w:rPr>
        <w:t xml:space="preserve">, through a multi-country review covering </w:t>
      </w:r>
      <w:r w:rsidRPr="004027B8">
        <w:rPr>
          <w:rFonts w:ascii="Times New Roman" w:hAnsi="Times New Roman" w:cs="Times New Roman"/>
          <w:b/>
          <w:bCs/>
          <w:color w:val="000000" w:themeColor="text1"/>
          <w:sz w:val="24"/>
          <w:szCs w:val="24"/>
          <w:lang w:val="en-TZ"/>
        </w:rPr>
        <w:t>1990–2020</w:t>
      </w:r>
      <w:r w:rsidRPr="004027B8">
        <w:rPr>
          <w:rFonts w:ascii="Times New Roman" w:hAnsi="Times New Roman" w:cs="Times New Roman"/>
          <w:color w:val="000000" w:themeColor="text1"/>
          <w:sz w:val="24"/>
          <w:szCs w:val="24"/>
          <w:lang w:val="en-TZ"/>
        </w:rPr>
        <w:t>, finds that countries with more developed capital markets tend to experience higher average economic growth, although the magnitude of the effect varies across regions and institutional settings.</w:t>
      </w:r>
    </w:p>
    <w:p w14:paraId="3722D34D"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Overall, the empirical evidence suggests that capital market development plays a meaningful role in promoting long-run economic development, though the strength and direction of the relationship depend on country characteristics, time horizons, and measurement choices.</w:t>
      </w:r>
    </w:p>
    <w:p w14:paraId="4E11045E" w14:textId="77777777" w:rsidR="007A6305" w:rsidRPr="004027B8" w:rsidRDefault="007A6305" w:rsidP="00C9320C">
      <w:pPr>
        <w:spacing w:line="360" w:lineRule="auto"/>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2.2.2 Economic Development and Capital Market Development</w:t>
      </w:r>
    </w:p>
    <w:p w14:paraId="7DE16A5A"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An alternative but complementary strand of the literature emphasizes </w:t>
      </w:r>
      <w:r w:rsidRPr="004027B8">
        <w:rPr>
          <w:rFonts w:ascii="Times New Roman" w:hAnsi="Times New Roman" w:cs="Times New Roman"/>
          <w:b/>
          <w:bCs/>
          <w:color w:val="000000" w:themeColor="text1"/>
          <w:sz w:val="24"/>
          <w:szCs w:val="24"/>
          <w:lang w:val="en-TZ"/>
        </w:rPr>
        <w:t>economic development as a driver of capital market expansion</w:t>
      </w:r>
      <w:r w:rsidRPr="004027B8">
        <w:rPr>
          <w:rFonts w:ascii="Times New Roman" w:hAnsi="Times New Roman" w:cs="Times New Roman"/>
          <w:color w:val="000000" w:themeColor="text1"/>
          <w:sz w:val="24"/>
          <w:szCs w:val="24"/>
          <w:lang w:val="en-TZ"/>
        </w:rPr>
        <w:t>. This perspective argues that rising income levels, structural transformation, and institutional improvements associated with economic growth generate increased demand for financial services, thereby deepening capital markets.</w:t>
      </w:r>
    </w:p>
    <w:p w14:paraId="4BBA0797"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Using data from </w:t>
      </w:r>
      <w:r w:rsidRPr="004027B8">
        <w:rPr>
          <w:rFonts w:ascii="Times New Roman" w:hAnsi="Times New Roman" w:cs="Times New Roman"/>
          <w:b/>
          <w:bCs/>
          <w:color w:val="000000" w:themeColor="text1"/>
          <w:sz w:val="24"/>
          <w:szCs w:val="24"/>
          <w:lang w:val="en-TZ"/>
        </w:rPr>
        <w:t>25 emerging economies</w:t>
      </w:r>
      <w:r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b/>
          <w:bCs/>
          <w:color w:val="000000" w:themeColor="text1"/>
          <w:sz w:val="24"/>
          <w:szCs w:val="24"/>
          <w:lang w:val="en-TZ"/>
        </w:rPr>
        <w:t>Adusei (2022)</w:t>
      </w:r>
      <w:r w:rsidRPr="004027B8">
        <w:rPr>
          <w:rFonts w:ascii="Times New Roman" w:hAnsi="Times New Roman" w:cs="Times New Roman"/>
          <w:color w:val="000000" w:themeColor="text1"/>
          <w:sz w:val="24"/>
          <w:szCs w:val="24"/>
          <w:lang w:val="en-TZ"/>
        </w:rPr>
        <w:t xml:space="preserve"> finds that long-run economic growth significantly promotes stock market development, with rising GDP per capita strongly associated with higher market capitalization and trading activity. In a similar vein, </w:t>
      </w:r>
      <w:r w:rsidRPr="004027B8">
        <w:rPr>
          <w:rFonts w:ascii="Times New Roman" w:hAnsi="Times New Roman" w:cs="Times New Roman"/>
          <w:b/>
          <w:bCs/>
          <w:color w:val="000000" w:themeColor="text1"/>
          <w:sz w:val="24"/>
          <w:szCs w:val="24"/>
          <w:lang w:val="en-TZ"/>
        </w:rPr>
        <w:t>Eze and Okonkwo (2021)</w:t>
      </w:r>
      <w:r w:rsidRPr="004027B8">
        <w:rPr>
          <w:rFonts w:ascii="Times New Roman" w:hAnsi="Times New Roman" w:cs="Times New Roman"/>
          <w:color w:val="000000" w:themeColor="text1"/>
          <w:sz w:val="24"/>
          <w:szCs w:val="24"/>
          <w:lang w:val="en-TZ"/>
        </w:rPr>
        <w:t xml:space="preserve"> conceptualize economic development as a process of structural transformation and find that industrialization has a strong positive effect on stock market growth in Sub-Saharan Africa, as expanding industrial sectors require greater access to equity and bond financing.</w:t>
      </w:r>
    </w:p>
    <w:p w14:paraId="3AC2004D"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Further evidence suggests that economic growth increases both the supply and demand for financial assets. </w:t>
      </w:r>
      <w:r w:rsidRPr="004027B8">
        <w:rPr>
          <w:rFonts w:ascii="Times New Roman" w:hAnsi="Times New Roman" w:cs="Times New Roman"/>
          <w:b/>
          <w:bCs/>
          <w:color w:val="000000" w:themeColor="text1"/>
          <w:sz w:val="24"/>
          <w:szCs w:val="24"/>
          <w:lang w:val="en-TZ"/>
        </w:rPr>
        <w:t>Le, Hoang, and Doan (2023)</w:t>
      </w:r>
      <w:r w:rsidRPr="004027B8">
        <w:rPr>
          <w:rFonts w:ascii="Times New Roman" w:hAnsi="Times New Roman" w:cs="Times New Roman"/>
          <w:color w:val="000000" w:themeColor="text1"/>
          <w:sz w:val="24"/>
          <w:szCs w:val="24"/>
          <w:lang w:val="en-TZ"/>
        </w:rPr>
        <w:t xml:space="preserve"> argue that higher economic activity leads firms to demand more long-term financing, households to accumulate greater savings, and governments to expand infrastructure investment—factors that collectively deepen capital markets. At the household level, </w:t>
      </w:r>
      <w:r w:rsidRPr="004027B8">
        <w:rPr>
          <w:rFonts w:ascii="Times New Roman" w:hAnsi="Times New Roman" w:cs="Times New Roman"/>
          <w:b/>
          <w:bCs/>
          <w:color w:val="000000" w:themeColor="text1"/>
          <w:sz w:val="24"/>
          <w:szCs w:val="24"/>
          <w:lang w:val="en-TZ"/>
        </w:rPr>
        <w:t>Bist and Bista (2022)</w:t>
      </w:r>
      <w:r w:rsidRPr="004027B8">
        <w:rPr>
          <w:rFonts w:ascii="Times New Roman" w:hAnsi="Times New Roman" w:cs="Times New Roman"/>
          <w:color w:val="000000" w:themeColor="text1"/>
          <w:sz w:val="24"/>
          <w:szCs w:val="24"/>
          <w:lang w:val="en-TZ"/>
        </w:rPr>
        <w:t xml:space="preserve"> show that higher income levels and improved financial literacy increase participation in equity markets, while </w:t>
      </w:r>
      <w:r w:rsidRPr="004027B8">
        <w:rPr>
          <w:rFonts w:ascii="Times New Roman" w:hAnsi="Times New Roman" w:cs="Times New Roman"/>
          <w:b/>
          <w:bCs/>
          <w:color w:val="000000" w:themeColor="text1"/>
          <w:sz w:val="24"/>
          <w:szCs w:val="24"/>
          <w:lang w:val="en-TZ"/>
        </w:rPr>
        <w:t>Sahoo (2023)</w:t>
      </w:r>
      <w:r w:rsidRPr="004027B8">
        <w:rPr>
          <w:rFonts w:ascii="Times New Roman" w:hAnsi="Times New Roman" w:cs="Times New Roman"/>
          <w:color w:val="000000" w:themeColor="text1"/>
          <w:sz w:val="24"/>
          <w:szCs w:val="24"/>
          <w:lang w:val="en-TZ"/>
        </w:rPr>
        <w:t xml:space="preserve"> finds that rising incomes enhance financial savings, thereby boosting market liquidity and depth.</w:t>
      </w:r>
    </w:p>
    <w:p w14:paraId="3F9258A6"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Institutional and technological channels have also been highlighted. </w:t>
      </w:r>
      <w:proofErr w:type="spellStart"/>
      <w:r w:rsidRPr="004027B8">
        <w:rPr>
          <w:rFonts w:ascii="Times New Roman" w:hAnsi="Times New Roman" w:cs="Times New Roman"/>
          <w:b/>
          <w:bCs/>
          <w:color w:val="000000" w:themeColor="text1"/>
          <w:sz w:val="24"/>
          <w:szCs w:val="24"/>
          <w:lang w:val="en-TZ"/>
        </w:rPr>
        <w:t>Gygli</w:t>
      </w:r>
      <w:proofErr w:type="spellEnd"/>
      <w:r w:rsidRPr="004027B8">
        <w:rPr>
          <w:rFonts w:ascii="Times New Roman" w:hAnsi="Times New Roman" w:cs="Times New Roman"/>
          <w:b/>
          <w:bCs/>
          <w:color w:val="000000" w:themeColor="text1"/>
          <w:sz w:val="24"/>
          <w:szCs w:val="24"/>
          <w:lang w:val="en-TZ"/>
        </w:rPr>
        <w:t>, Haelg, and Sturm (2023)</w:t>
      </w:r>
      <w:r w:rsidRPr="004027B8">
        <w:rPr>
          <w:rFonts w:ascii="Times New Roman" w:hAnsi="Times New Roman" w:cs="Times New Roman"/>
          <w:color w:val="000000" w:themeColor="text1"/>
          <w:sz w:val="24"/>
          <w:szCs w:val="24"/>
          <w:lang w:val="en-TZ"/>
        </w:rPr>
        <w:t xml:space="preserve"> demonstrate that economic development improves institutional quality—such as investor protection and contract enforcement—which in turn accelerates capital market development in developing countries. Similarly, </w:t>
      </w:r>
      <w:r w:rsidRPr="004027B8">
        <w:rPr>
          <w:rFonts w:ascii="Times New Roman" w:hAnsi="Times New Roman" w:cs="Times New Roman"/>
          <w:b/>
          <w:bCs/>
          <w:color w:val="000000" w:themeColor="text1"/>
          <w:sz w:val="24"/>
          <w:szCs w:val="24"/>
          <w:lang w:val="en-TZ"/>
        </w:rPr>
        <w:t>Chen and Lee (2024)</w:t>
      </w:r>
      <w:r w:rsidRPr="004027B8">
        <w:rPr>
          <w:rFonts w:ascii="Times New Roman" w:hAnsi="Times New Roman" w:cs="Times New Roman"/>
          <w:color w:val="000000" w:themeColor="text1"/>
          <w:sz w:val="24"/>
          <w:szCs w:val="24"/>
          <w:lang w:val="en-TZ"/>
        </w:rPr>
        <w:t xml:space="preserve"> find that economic growth fosters technological adoption, with digital transformation enhancing stock market efficiency and reducing transaction costs in emerging markets.</w:t>
      </w:r>
    </w:p>
    <w:p w14:paraId="6C5FA780"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Macroeconomic stability and external capital flows further link growth to capital market expansion. </w:t>
      </w:r>
      <w:r w:rsidRPr="004027B8">
        <w:rPr>
          <w:rFonts w:ascii="Times New Roman" w:hAnsi="Times New Roman" w:cs="Times New Roman"/>
          <w:b/>
          <w:bCs/>
          <w:color w:val="000000" w:themeColor="text1"/>
          <w:sz w:val="24"/>
          <w:szCs w:val="24"/>
          <w:lang w:val="en-TZ"/>
        </w:rPr>
        <w:t>Khatun and Rahman (2023)</w:t>
      </w:r>
      <w:r w:rsidRPr="004027B8">
        <w:rPr>
          <w:rFonts w:ascii="Times New Roman" w:hAnsi="Times New Roman" w:cs="Times New Roman"/>
          <w:color w:val="000000" w:themeColor="text1"/>
          <w:sz w:val="24"/>
          <w:szCs w:val="24"/>
          <w:lang w:val="en-TZ"/>
        </w:rPr>
        <w:t xml:space="preserve"> find that developing economies that achieve sustained economic growth and macroeconomic stability attract greater foreign direct investment (FDI) and portfolio inflows, contributing to stock market expansion. Supporting this view, </w:t>
      </w:r>
      <w:proofErr w:type="spellStart"/>
      <w:r w:rsidRPr="004027B8">
        <w:rPr>
          <w:rFonts w:ascii="Times New Roman" w:hAnsi="Times New Roman" w:cs="Times New Roman"/>
          <w:b/>
          <w:bCs/>
          <w:color w:val="000000" w:themeColor="text1"/>
          <w:sz w:val="24"/>
          <w:szCs w:val="24"/>
          <w:lang w:val="en-TZ"/>
        </w:rPr>
        <w:t>Yartey</w:t>
      </w:r>
      <w:proofErr w:type="spellEnd"/>
      <w:r w:rsidRPr="004027B8">
        <w:rPr>
          <w:rFonts w:ascii="Times New Roman" w:hAnsi="Times New Roman" w:cs="Times New Roman"/>
          <w:b/>
          <w:bCs/>
          <w:color w:val="000000" w:themeColor="text1"/>
          <w:sz w:val="24"/>
          <w:szCs w:val="24"/>
          <w:lang w:val="en-TZ"/>
        </w:rPr>
        <w:t xml:space="preserve"> and </w:t>
      </w:r>
      <w:proofErr w:type="spellStart"/>
      <w:r w:rsidRPr="004027B8">
        <w:rPr>
          <w:rFonts w:ascii="Times New Roman" w:hAnsi="Times New Roman" w:cs="Times New Roman"/>
          <w:b/>
          <w:bCs/>
          <w:color w:val="000000" w:themeColor="text1"/>
          <w:sz w:val="24"/>
          <w:szCs w:val="24"/>
          <w:lang w:val="en-TZ"/>
        </w:rPr>
        <w:t>Adjasi</w:t>
      </w:r>
      <w:proofErr w:type="spellEnd"/>
      <w:r w:rsidRPr="004027B8">
        <w:rPr>
          <w:rFonts w:ascii="Times New Roman" w:hAnsi="Times New Roman" w:cs="Times New Roman"/>
          <w:b/>
          <w:bCs/>
          <w:color w:val="000000" w:themeColor="text1"/>
          <w:sz w:val="24"/>
          <w:szCs w:val="24"/>
          <w:lang w:val="en-TZ"/>
        </w:rPr>
        <w:t xml:space="preserve"> (2023)</w:t>
      </w:r>
      <w:r w:rsidRPr="004027B8">
        <w:rPr>
          <w:rFonts w:ascii="Times New Roman" w:hAnsi="Times New Roman" w:cs="Times New Roman"/>
          <w:color w:val="000000" w:themeColor="text1"/>
          <w:sz w:val="24"/>
          <w:szCs w:val="24"/>
          <w:lang w:val="en-TZ"/>
        </w:rPr>
        <w:t xml:space="preserve"> show that rising GDP and economic stability attract foreign portfolio investors, increasing market depth and liquidity.</w:t>
      </w:r>
    </w:p>
    <w:p w14:paraId="2CA9D97B"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Collectively, these studies suggest that economic development creates the structural, institutional, and demand-side conditions necessary for capital market growth.</w:t>
      </w:r>
    </w:p>
    <w:p w14:paraId="0B090074" w14:textId="77777777" w:rsidR="007A6305" w:rsidRPr="004027B8" w:rsidRDefault="007A6305" w:rsidP="00C9320C">
      <w:pPr>
        <w:spacing w:line="360" w:lineRule="auto"/>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2.2.3 Evidence from Tanzania and Research Gap</w:t>
      </w:r>
    </w:p>
    <w:p w14:paraId="73632187"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In the context of </w:t>
      </w:r>
      <w:r w:rsidRPr="004027B8">
        <w:rPr>
          <w:rFonts w:ascii="Times New Roman" w:hAnsi="Times New Roman" w:cs="Times New Roman"/>
          <w:b/>
          <w:bCs/>
          <w:color w:val="000000" w:themeColor="text1"/>
          <w:sz w:val="24"/>
          <w:szCs w:val="24"/>
          <w:lang w:val="en-TZ"/>
        </w:rPr>
        <w:t>Tanzania</w:t>
      </w:r>
      <w:r w:rsidRPr="004027B8">
        <w:rPr>
          <w:rFonts w:ascii="Times New Roman" w:hAnsi="Times New Roman" w:cs="Times New Roman"/>
          <w:color w:val="000000" w:themeColor="text1"/>
          <w:sz w:val="24"/>
          <w:szCs w:val="24"/>
          <w:lang w:val="en-TZ"/>
        </w:rPr>
        <w:t xml:space="preserve">, existing descriptive and empirical studies indicate that the capital market remains </w:t>
      </w:r>
      <w:r w:rsidRPr="004027B8">
        <w:rPr>
          <w:rFonts w:ascii="Times New Roman" w:hAnsi="Times New Roman" w:cs="Times New Roman"/>
          <w:b/>
          <w:bCs/>
          <w:color w:val="000000" w:themeColor="text1"/>
          <w:sz w:val="24"/>
          <w:szCs w:val="24"/>
          <w:lang w:val="en-TZ"/>
        </w:rPr>
        <w:t>relatively small and shallow</w:t>
      </w:r>
      <w:r w:rsidRPr="004027B8">
        <w:rPr>
          <w:rFonts w:ascii="Times New Roman" w:hAnsi="Times New Roman" w:cs="Times New Roman"/>
          <w:color w:val="000000" w:themeColor="text1"/>
          <w:sz w:val="24"/>
          <w:szCs w:val="24"/>
          <w:lang w:val="en-TZ"/>
        </w:rPr>
        <w:t xml:space="preserve"> compared to international benchmarks. Market capitalization and turnover at the Dar es Salaam Stock Exchange (DSE) have historically been low relative to GDP, with market activity concentrated among a small number of large firms. However, recent developments—particularly the expansion of the government and corporate bond markets—suggest gradual diversification and increased relevance of capital markets as a source of long-term financing.</w:t>
      </w:r>
    </w:p>
    <w:p w14:paraId="3D0A2B82"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Despite the recognized importance of capital markets in mobilizing savings, allocating capital efficiently, facilitating risk sharing, and supporting economic growth, empirical evidence on the </w:t>
      </w:r>
      <w:r w:rsidRPr="004027B8">
        <w:rPr>
          <w:rFonts w:ascii="Times New Roman" w:hAnsi="Times New Roman" w:cs="Times New Roman"/>
          <w:b/>
          <w:bCs/>
          <w:color w:val="000000" w:themeColor="text1"/>
          <w:sz w:val="24"/>
          <w:szCs w:val="24"/>
          <w:lang w:val="en-TZ"/>
        </w:rPr>
        <w:t>magnitude, direction, and time horizon</w:t>
      </w:r>
      <w:r w:rsidRPr="004027B8">
        <w:rPr>
          <w:rFonts w:ascii="Times New Roman" w:hAnsi="Times New Roman" w:cs="Times New Roman"/>
          <w:color w:val="000000" w:themeColor="text1"/>
          <w:sz w:val="24"/>
          <w:szCs w:val="24"/>
          <w:lang w:val="en-TZ"/>
        </w:rPr>
        <w:t xml:space="preserve"> of this relationship remains inconclusive, particularly for Tanzania. Most existing studies either rely on cross-country panel analyses or focus on short time spans, limiting their ability to capture country-specific dynamics and long-run relationships.</w:t>
      </w:r>
    </w:p>
    <w:p w14:paraId="4A33F09E" w14:textId="77777777" w:rsidR="007A6305" w:rsidRPr="004027B8" w:rsidRDefault="007A6305" w:rsidP="00C9320C">
      <w:pPr>
        <w:spacing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This study addresses this gap by empirically examining the </w:t>
      </w:r>
      <w:r w:rsidRPr="004027B8">
        <w:rPr>
          <w:rFonts w:ascii="Times New Roman" w:hAnsi="Times New Roman" w:cs="Times New Roman"/>
          <w:b/>
          <w:bCs/>
          <w:color w:val="000000" w:themeColor="text1"/>
          <w:sz w:val="24"/>
          <w:szCs w:val="24"/>
          <w:lang w:val="en-TZ"/>
        </w:rPr>
        <w:t>short-run and long-run relationship between capital market development and economic development in Tanzania</w:t>
      </w:r>
      <w:r w:rsidRPr="004027B8">
        <w:rPr>
          <w:rFonts w:ascii="Times New Roman" w:hAnsi="Times New Roman" w:cs="Times New Roman"/>
          <w:color w:val="000000" w:themeColor="text1"/>
          <w:sz w:val="24"/>
          <w:szCs w:val="24"/>
          <w:lang w:val="en-TZ"/>
        </w:rPr>
        <w:t xml:space="preserve">, using real GDP per capita as a proxy for economic development and employing the </w:t>
      </w:r>
      <w:r w:rsidRPr="004027B8">
        <w:rPr>
          <w:rFonts w:ascii="Times New Roman" w:hAnsi="Times New Roman" w:cs="Times New Roman"/>
          <w:b/>
          <w:bCs/>
          <w:color w:val="000000" w:themeColor="text1"/>
          <w:sz w:val="24"/>
          <w:szCs w:val="24"/>
          <w:lang w:val="en-TZ"/>
        </w:rPr>
        <w:t>Autoregressive Distributed Lag (ARDL) approach to cointegration</w:t>
      </w:r>
      <w:r w:rsidRPr="004027B8">
        <w:rPr>
          <w:rFonts w:ascii="Times New Roman" w:hAnsi="Times New Roman" w:cs="Times New Roman"/>
          <w:color w:val="000000" w:themeColor="text1"/>
          <w:sz w:val="24"/>
          <w:szCs w:val="24"/>
          <w:lang w:val="en-TZ"/>
        </w:rPr>
        <w:t>, which is well-suited for small samples and mixed orders of integration.</w:t>
      </w:r>
    </w:p>
    <w:p w14:paraId="45A2C7CC" w14:textId="77777777" w:rsidR="007A6305" w:rsidRPr="004027B8" w:rsidRDefault="007A6305" w:rsidP="00A7311F">
      <w:pPr>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Research Objective</w:t>
      </w:r>
    </w:p>
    <w:p w14:paraId="10D7B441" w14:textId="77777777" w:rsidR="007A6305" w:rsidRPr="004027B8" w:rsidRDefault="007A6305" w:rsidP="00A7311F">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To determine the </w:t>
      </w:r>
      <w:r w:rsidRPr="004027B8">
        <w:rPr>
          <w:rFonts w:ascii="Times New Roman" w:hAnsi="Times New Roman" w:cs="Times New Roman"/>
          <w:b/>
          <w:bCs/>
          <w:color w:val="000000" w:themeColor="text1"/>
          <w:sz w:val="24"/>
          <w:szCs w:val="24"/>
          <w:lang w:val="en-TZ"/>
        </w:rPr>
        <w:t>short-run and long-run impact of capital market development on economic development in Tanzania</w:t>
      </w:r>
      <w:r w:rsidRPr="004027B8">
        <w:rPr>
          <w:rFonts w:ascii="Times New Roman" w:hAnsi="Times New Roman" w:cs="Times New Roman"/>
          <w:color w:val="000000" w:themeColor="text1"/>
          <w:sz w:val="24"/>
          <w:szCs w:val="24"/>
          <w:lang w:val="en-TZ"/>
        </w:rPr>
        <w:t>, while controlling for relevant macroeconomic and institutional factors.</w:t>
      </w:r>
    </w:p>
    <w:p w14:paraId="3E2ADE9B" w14:textId="77777777" w:rsidR="007A6305" w:rsidRPr="004027B8" w:rsidRDefault="007A6305" w:rsidP="00A7311F">
      <w:pPr>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Research Hypotheses</w:t>
      </w:r>
    </w:p>
    <w:p w14:paraId="0DAAB49B" w14:textId="77777777" w:rsidR="007A6305" w:rsidRPr="004027B8" w:rsidRDefault="007A6305" w:rsidP="00A7311F">
      <w:pPr>
        <w:numPr>
          <w:ilvl w:val="0"/>
          <w:numId w:val="8"/>
        </w:numPr>
        <w:jc w:val="both"/>
        <w:rPr>
          <w:rFonts w:ascii="Times New Roman" w:hAnsi="Times New Roman" w:cs="Times New Roman"/>
          <w:color w:val="000000" w:themeColor="text1"/>
          <w:sz w:val="24"/>
          <w:szCs w:val="24"/>
          <w:lang w:val="en-TZ"/>
        </w:rPr>
      </w:pPr>
      <w:r w:rsidRPr="004027B8">
        <w:rPr>
          <w:rFonts w:ascii="Times New Roman" w:hAnsi="Times New Roman" w:cs="Times New Roman"/>
          <w:b/>
          <w:bCs/>
          <w:color w:val="000000" w:themeColor="text1"/>
          <w:sz w:val="24"/>
          <w:szCs w:val="24"/>
          <w:lang w:val="en-TZ"/>
        </w:rPr>
        <w:t>H1 (Long-run hypothesis):</w:t>
      </w:r>
      <w:r w:rsidRPr="004027B8">
        <w:rPr>
          <w:rFonts w:ascii="Times New Roman" w:hAnsi="Times New Roman" w:cs="Times New Roman"/>
          <w:color w:val="000000" w:themeColor="text1"/>
          <w:sz w:val="24"/>
          <w:szCs w:val="24"/>
          <w:lang w:val="en-TZ"/>
        </w:rPr>
        <w:t xml:space="preserve"> Capital market development has a positive and statistically significant long-run impact on economic development in Tanzania.</w:t>
      </w:r>
    </w:p>
    <w:p w14:paraId="7CBACBD8" w14:textId="71EDC4E5" w:rsidR="007A6305" w:rsidRPr="004027B8" w:rsidRDefault="007A6305" w:rsidP="00A7311F">
      <w:pPr>
        <w:numPr>
          <w:ilvl w:val="0"/>
          <w:numId w:val="8"/>
        </w:numPr>
        <w:jc w:val="both"/>
        <w:rPr>
          <w:rFonts w:ascii="Times New Roman" w:hAnsi="Times New Roman" w:cs="Times New Roman"/>
          <w:color w:val="000000" w:themeColor="text1"/>
          <w:sz w:val="24"/>
          <w:szCs w:val="24"/>
          <w:lang w:val="en-TZ"/>
        </w:rPr>
      </w:pPr>
      <w:r w:rsidRPr="004027B8">
        <w:rPr>
          <w:rFonts w:ascii="Times New Roman" w:hAnsi="Times New Roman" w:cs="Times New Roman"/>
          <w:b/>
          <w:bCs/>
          <w:color w:val="000000" w:themeColor="text1"/>
          <w:sz w:val="24"/>
          <w:szCs w:val="24"/>
          <w:lang w:val="en-TZ"/>
        </w:rPr>
        <w:t>H2 (Short-run hypothesis):</w:t>
      </w:r>
      <w:r w:rsidRPr="004027B8">
        <w:rPr>
          <w:rFonts w:ascii="Times New Roman" w:hAnsi="Times New Roman" w:cs="Times New Roman"/>
          <w:color w:val="000000" w:themeColor="text1"/>
          <w:sz w:val="24"/>
          <w:szCs w:val="24"/>
          <w:lang w:val="en-TZ"/>
        </w:rPr>
        <w:t xml:space="preserve"> Short-run deviations from the long-run equilibrium are corrected over time, as indicated by a negative and statistically significant error-correction term.</w:t>
      </w:r>
    </w:p>
    <w:p w14:paraId="59B16C9F" w14:textId="2312AE18" w:rsidR="00854B38" w:rsidRPr="004027B8" w:rsidRDefault="00854B38" w:rsidP="008906BD">
      <w:pPr>
        <w:autoSpaceDE w:val="0"/>
        <w:autoSpaceDN w:val="0"/>
        <w:adjustRightInd w:val="0"/>
        <w:spacing w:after="0" w:line="360" w:lineRule="auto"/>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3. M</w:t>
      </w:r>
      <w:r w:rsidR="00387FE5" w:rsidRPr="004027B8">
        <w:rPr>
          <w:rFonts w:ascii="Times New Roman" w:hAnsi="Times New Roman" w:cs="Times New Roman"/>
          <w:b/>
          <w:bCs/>
          <w:color w:val="000000" w:themeColor="text1"/>
          <w:sz w:val="24"/>
          <w:szCs w:val="24"/>
          <w:lang w:val="en-TZ"/>
        </w:rPr>
        <w:t>ethodology</w:t>
      </w:r>
      <w:r w:rsidRPr="004027B8">
        <w:rPr>
          <w:rFonts w:ascii="Times New Roman" w:hAnsi="Times New Roman" w:cs="Times New Roman"/>
          <w:b/>
          <w:bCs/>
          <w:color w:val="000000" w:themeColor="text1"/>
          <w:sz w:val="24"/>
          <w:szCs w:val="24"/>
          <w:lang w:val="en-TZ"/>
        </w:rPr>
        <w:t xml:space="preserve">  </w:t>
      </w:r>
    </w:p>
    <w:p w14:paraId="681CF45F" w14:textId="47829BD6" w:rsidR="00854B38" w:rsidRPr="004027B8" w:rsidRDefault="003806BB" w:rsidP="008906BD">
      <w:pPr>
        <w:autoSpaceDE w:val="0"/>
        <w:autoSpaceDN w:val="0"/>
        <w:adjustRightInd w:val="0"/>
        <w:spacing w:after="0" w:line="360" w:lineRule="auto"/>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3.1. </w:t>
      </w:r>
      <w:r w:rsidR="002F0330" w:rsidRPr="004027B8">
        <w:rPr>
          <w:rFonts w:ascii="Times New Roman" w:hAnsi="Times New Roman" w:cs="Times New Roman"/>
          <w:b/>
          <w:bCs/>
          <w:color w:val="000000" w:themeColor="text1"/>
          <w:sz w:val="24"/>
          <w:szCs w:val="24"/>
          <w:lang w:val="en-TZ"/>
        </w:rPr>
        <w:t xml:space="preserve">Data </w:t>
      </w:r>
      <w:r w:rsidR="00D11EE4" w:rsidRPr="004027B8">
        <w:rPr>
          <w:rFonts w:ascii="Times New Roman" w:hAnsi="Times New Roman" w:cs="Times New Roman"/>
          <w:b/>
          <w:bCs/>
          <w:color w:val="000000" w:themeColor="text1"/>
          <w:sz w:val="24"/>
          <w:szCs w:val="24"/>
          <w:lang w:val="en-TZ"/>
        </w:rPr>
        <w:t xml:space="preserve">and variable </w:t>
      </w:r>
    </w:p>
    <w:p w14:paraId="0EE96A4D" w14:textId="77777777" w:rsidR="00437693" w:rsidRPr="005C545D" w:rsidRDefault="00B71DC8" w:rsidP="005C545D">
      <w:pPr>
        <w:autoSpaceDE w:val="0"/>
        <w:autoSpaceDN w:val="0"/>
        <w:adjustRightInd w:val="0"/>
        <w:spacing w:after="0" w:line="360" w:lineRule="auto"/>
        <w:jc w:val="both"/>
        <w:rPr>
          <w:rFonts w:ascii="Times New Roman" w:hAnsi="Times New Roman" w:cs="Times New Roman"/>
          <w:color w:val="000000" w:themeColor="text1"/>
          <w:sz w:val="24"/>
          <w:szCs w:val="24"/>
        </w:rPr>
      </w:pPr>
      <w:r w:rsidRPr="005C545D">
        <w:rPr>
          <w:rFonts w:ascii="Times New Roman" w:hAnsi="Times New Roman" w:cs="Times New Roman"/>
          <w:color w:val="000000" w:themeColor="text1"/>
          <w:sz w:val="24"/>
          <w:szCs w:val="24"/>
          <w:lang w:val="en-TZ"/>
        </w:rPr>
        <w:t xml:space="preserve">The study used Weekly </w:t>
      </w:r>
      <w:r w:rsidR="001E62E9" w:rsidRPr="005C545D">
        <w:rPr>
          <w:rFonts w:ascii="Times New Roman" w:hAnsi="Times New Roman" w:cs="Times New Roman"/>
          <w:color w:val="000000" w:themeColor="text1"/>
          <w:sz w:val="24"/>
          <w:szCs w:val="24"/>
          <w:lang w:val="en-TZ"/>
        </w:rPr>
        <w:t xml:space="preserve">Data from the World Bank Indicators Databank, IMF, </w:t>
      </w:r>
      <w:r w:rsidRPr="005C545D">
        <w:rPr>
          <w:rFonts w:ascii="Times New Roman" w:hAnsi="Times New Roman" w:cs="Times New Roman"/>
          <w:color w:val="000000" w:themeColor="text1"/>
          <w:sz w:val="24"/>
          <w:szCs w:val="24"/>
          <w:lang w:val="en-TZ"/>
        </w:rPr>
        <w:t xml:space="preserve">NBS and DSE Publications. </w:t>
      </w:r>
      <w:r w:rsidR="001E62E9" w:rsidRPr="005C545D">
        <w:rPr>
          <w:rFonts w:ascii="Times New Roman" w:hAnsi="Times New Roman" w:cs="Times New Roman"/>
          <w:color w:val="000000" w:themeColor="text1"/>
          <w:sz w:val="24"/>
          <w:szCs w:val="24"/>
          <w:lang w:val="en-TZ"/>
        </w:rPr>
        <w:t xml:space="preserve">the analysis covers </w:t>
      </w:r>
      <w:r w:rsidRPr="005C545D">
        <w:rPr>
          <w:rFonts w:ascii="Times New Roman" w:hAnsi="Times New Roman" w:cs="Times New Roman"/>
          <w:color w:val="000000" w:themeColor="text1"/>
          <w:sz w:val="24"/>
          <w:szCs w:val="24"/>
          <w:lang w:val="en-TZ"/>
        </w:rPr>
        <w:t>13</w:t>
      </w:r>
      <w:r w:rsidR="001E62E9" w:rsidRPr="005C545D">
        <w:rPr>
          <w:rFonts w:ascii="Times New Roman" w:hAnsi="Times New Roman" w:cs="Times New Roman"/>
          <w:color w:val="000000" w:themeColor="text1"/>
          <w:sz w:val="24"/>
          <w:szCs w:val="24"/>
          <w:lang w:val="en-TZ"/>
        </w:rPr>
        <w:t xml:space="preserve"> years (</w:t>
      </w:r>
      <w:r w:rsidRPr="005C545D">
        <w:rPr>
          <w:rFonts w:ascii="Times New Roman" w:hAnsi="Times New Roman" w:cs="Times New Roman"/>
          <w:color w:val="000000" w:themeColor="text1"/>
          <w:sz w:val="24"/>
          <w:szCs w:val="24"/>
          <w:lang w:val="en-TZ"/>
        </w:rPr>
        <w:t>201</w:t>
      </w:r>
      <w:r w:rsidR="001E62E9" w:rsidRPr="005C545D">
        <w:rPr>
          <w:rFonts w:ascii="Times New Roman" w:hAnsi="Times New Roman" w:cs="Times New Roman"/>
          <w:color w:val="000000" w:themeColor="text1"/>
          <w:sz w:val="24"/>
          <w:szCs w:val="24"/>
          <w:lang w:val="en-TZ"/>
        </w:rPr>
        <w:t>0– 2023). The analysis was performed</w:t>
      </w:r>
      <w:r w:rsidR="008F3837" w:rsidRPr="005C545D">
        <w:rPr>
          <w:rFonts w:ascii="Times New Roman" w:hAnsi="Times New Roman" w:cs="Times New Roman"/>
          <w:color w:val="000000" w:themeColor="text1"/>
          <w:sz w:val="24"/>
          <w:szCs w:val="24"/>
          <w:lang w:val="en-TZ"/>
        </w:rPr>
        <w:t xml:space="preserve"> through the </w:t>
      </w:r>
      <w:r w:rsidR="00F00F57" w:rsidRPr="005C545D">
        <w:rPr>
          <w:rFonts w:ascii="Times New Roman" w:hAnsi="Times New Roman" w:cs="Times New Roman"/>
          <w:color w:val="000000" w:themeColor="text1"/>
          <w:sz w:val="24"/>
          <w:szCs w:val="24"/>
          <w:lang w:val="en-TZ"/>
        </w:rPr>
        <w:t>use</w:t>
      </w:r>
      <w:r w:rsidR="00B76FF2" w:rsidRPr="005C545D">
        <w:rPr>
          <w:rFonts w:ascii="Times New Roman" w:hAnsi="Times New Roman" w:cs="Times New Roman"/>
          <w:color w:val="000000" w:themeColor="text1"/>
          <w:sz w:val="24"/>
          <w:szCs w:val="24"/>
          <w:lang w:val="en-TZ"/>
        </w:rPr>
        <w:t xml:space="preserve"> </w:t>
      </w:r>
      <w:proofErr w:type="gramStart"/>
      <w:r w:rsidR="00B76FF2" w:rsidRPr="005C545D">
        <w:rPr>
          <w:rFonts w:ascii="Times New Roman" w:hAnsi="Times New Roman" w:cs="Times New Roman"/>
          <w:color w:val="000000" w:themeColor="text1"/>
          <w:sz w:val="24"/>
          <w:szCs w:val="24"/>
          <w:lang w:val="en-TZ"/>
        </w:rPr>
        <w:t xml:space="preserve">of </w:t>
      </w:r>
      <w:r w:rsidR="00F00F57" w:rsidRPr="005C545D">
        <w:rPr>
          <w:rFonts w:ascii="Times New Roman" w:hAnsi="Times New Roman" w:cs="Times New Roman"/>
          <w:color w:val="000000" w:themeColor="text1"/>
          <w:sz w:val="24"/>
          <w:szCs w:val="24"/>
          <w:lang w:val="en-TZ"/>
        </w:rPr>
        <w:t xml:space="preserve"> STATA</w:t>
      </w:r>
      <w:proofErr w:type="gramEnd"/>
      <w:r w:rsidR="001E62E9" w:rsidRPr="005C545D">
        <w:rPr>
          <w:rFonts w:ascii="Times New Roman" w:hAnsi="Times New Roman" w:cs="Times New Roman"/>
          <w:color w:val="000000" w:themeColor="text1"/>
          <w:sz w:val="24"/>
          <w:szCs w:val="24"/>
          <w:lang w:val="en-TZ"/>
        </w:rPr>
        <w:t>-SE1</w:t>
      </w:r>
      <w:r w:rsidRPr="005C545D">
        <w:rPr>
          <w:rFonts w:ascii="Times New Roman" w:hAnsi="Times New Roman" w:cs="Times New Roman"/>
          <w:color w:val="000000" w:themeColor="text1"/>
          <w:sz w:val="24"/>
          <w:szCs w:val="24"/>
          <w:lang w:val="en-TZ"/>
        </w:rPr>
        <w:t>4</w:t>
      </w:r>
      <w:r w:rsidR="001E62E9" w:rsidRPr="005C545D">
        <w:rPr>
          <w:rFonts w:ascii="Times New Roman" w:hAnsi="Times New Roman" w:cs="Times New Roman"/>
          <w:color w:val="000000" w:themeColor="text1"/>
          <w:sz w:val="24"/>
          <w:szCs w:val="24"/>
          <w:lang w:val="en-TZ"/>
        </w:rPr>
        <w:t xml:space="preserve">. </w:t>
      </w:r>
      <w:r w:rsidR="000452D0" w:rsidRPr="005C545D">
        <w:rPr>
          <w:rFonts w:ascii="Times New Roman" w:hAnsi="Times New Roman" w:cs="Times New Roman"/>
          <w:color w:val="000000" w:themeColor="text1"/>
          <w:sz w:val="24"/>
          <w:szCs w:val="24"/>
          <w:lang w:val="en-TZ"/>
        </w:rPr>
        <w:t>The dependent</w:t>
      </w:r>
      <w:r w:rsidR="001B7301" w:rsidRPr="005C545D">
        <w:rPr>
          <w:rFonts w:ascii="Times New Roman" w:hAnsi="Times New Roman" w:cs="Times New Roman"/>
          <w:color w:val="000000" w:themeColor="text1"/>
          <w:sz w:val="24"/>
          <w:szCs w:val="24"/>
          <w:lang w:val="en-TZ"/>
        </w:rPr>
        <w:t xml:space="preserve"> variable </w:t>
      </w:r>
      <w:proofErr w:type="gramStart"/>
      <w:r w:rsidR="001B7301" w:rsidRPr="005C545D">
        <w:rPr>
          <w:rFonts w:ascii="Times New Roman" w:hAnsi="Times New Roman" w:cs="Times New Roman"/>
          <w:color w:val="000000" w:themeColor="text1"/>
          <w:sz w:val="24"/>
          <w:szCs w:val="24"/>
          <w:lang w:val="en-TZ"/>
        </w:rPr>
        <w:t>of  this</w:t>
      </w:r>
      <w:proofErr w:type="gramEnd"/>
      <w:r w:rsidR="001B7301" w:rsidRPr="005C545D">
        <w:rPr>
          <w:rFonts w:ascii="Times New Roman" w:hAnsi="Times New Roman" w:cs="Times New Roman"/>
          <w:color w:val="000000" w:themeColor="text1"/>
          <w:sz w:val="24"/>
          <w:szCs w:val="24"/>
          <w:lang w:val="en-TZ"/>
        </w:rPr>
        <w:t xml:space="preserve">  study is</w:t>
      </w:r>
      <w:r w:rsidR="000452D0" w:rsidRPr="005C545D">
        <w:rPr>
          <w:rFonts w:ascii="Times New Roman" w:hAnsi="Times New Roman" w:cs="Times New Roman"/>
          <w:color w:val="000000" w:themeColor="text1"/>
          <w:sz w:val="24"/>
          <w:szCs w:val="24"/>
          <w:lang w:val="en-TZ"/>
        </w:rPr>
        <w:t xml:space="preserve"> </w:t>
      </w:r>
      <w:r w:rsidR="00A0040E" w:rsidRPr="005C545D">
        <w:rPr>
          <w:rFonts w:ascii="Times New Roman" w:hAnsi="Times New Roman" w:cs="Times New Roman"/>
          <w:color w:val="000000" w:themeColor="text1"/>
          <w:sz w:val="24"/>
          <w:szCs w:val="24"/>
          <w:lang w:val="en-TZ"/>
        </w:rPr>
        <w:t>e</w:t>
      </w:r>
      <w:r w:rsidR="00134024" w:rsidRPr="005C545D">
        <w:rPr>
          <w:rFonts w:ascii="Times New Roman" w:hAnsi="Times New Roman" w:cs="Times New Roman"/>
          <w:color w:val="000000" w:themeColor="text1"/>
          <w:sz w:val="24"/>
          <w:szCs w:val="24"/>
          <w:lang w:val="en-TZ"/>
        </w:rPr>
        <w:t xml:space="preserve">conomic </w:t>
      </w:r>
      <w:r w:rsidR="00F00F57" w:rsidRPr="005C545D">
        <w:rPr>
          <w:rFonts w:ascii="Times New Roman" w:hAnsi="Times New Roman" w:cs="Times New Roman"/>
          <w:color w:val="000000" w:themeColor="text1"/>
          <w:sz w:val="24"/>
          <w:szCs w:val="24"/>
          <w:lang w:val="en-TZ"/>
        </w:rPr>
        <w:t>development</w:t>
      </w:r>
      <w:r w:rsidR="001E62E9" w:rsidRPr="005C545D">
        <w:rPr>
          <w:rFonts w:ascii="Times New Roman" w:hAnsi="Times New Roman" w:cs="Times New Roman"/>
          <w:color w:val="000000" w:themeColor="text1"/>
          <w:sz w:val="24"/>
          <w:szCs w:val="24"/>
          <w:lang w:val="en-TZ"/>
        </w:rPr>
        <w:t xml:space="preserve"> </w:t>
      </w:r>
      <w:r w:rsidR="001B7301" w:rsidRPr="005C545D">
        <w:rPr>
          <w:rFonts w:ascii="Times New Roman" w:hAnsi="Times New Roman" w:cs="Times New Roman"/>
          <w:color w:val="000000" w:themeColor="text1"/>
          <w:sz w:val="24"/>
          <w:szCs w:val="24"/>
          <w:lang w:val="en-TZ"/>
        </w:rPr>
        <w:t xml:space="preserve">and </w:t>
      </w:r>
      <w:r w:rsidR="001E62E9" w:rsidRPr="005C545D">
        <w:rPr>
          <w:rFonts w:ascii="Times New Roman" w:hAnsi="Times New Roman" w:cs="Times New Roman"/>
          <w:color w:val="000000" w:themeColor="text1"/>
          <w:sz w:val="24"/>
          <w:szCs w:val="24"/>
          <w:lang w:val="en-TZ"/>
        </w:rPr>
        <w:t>is measured</w:t>
      </w:r>
      <w:r w:rsidR="007403B8" w:rsidRPr="005C545D">
        <w:rPr>
          <w:rFonts w:ascii="Times New Roman" w:hAnsi="Times New Roman" w:cs="Times New Roman"/>
          <w:color w:val="000000" w:themeColor="text1"/>
          <w:sz w:val="24"/>
          <w:szCs w:val="24"/>
          <w:lang w:val="en-TZ"/>
        </w:rPr>
        <w:t xml:space="preserve"> </w:t>
      </w:r>
      <w:r w:rsidR="002308EA" w:rsidRPr="005C545D">
        <w:rPr>
          <w:rFonts w:ascii="Times New Roman" w:hAnsi="Times New Roman" w:cs="Times New Roman"/>
          <w:color w:val="000000" w:themeColor="text1"/>
          <w:sz w:val="24"/>
          <w:szCs w:val="24"/>
          <w:lang w:val="en-TZ"/>
        </w:rPr>
        <w:t>using</w:t>
      </w:r>
      <w:r w:rsidRPr="005C545D">
        <w:rPr>
          <w:rFonts w:ascii="Times New Roman" w:hAnsi="Times New Roman" w:cs="Times New Roman"/>
          <w:color w:val="000000" w:themeColor="text1"/>
          <w:sz w:val="24"/>
          <w:szCs w:val="24"/>
          <w:lang w:val="en-TZ"/>
        </w:rPr>
        <w:t xml:space="preserve"> </w:t>
      </w:r>
      <w:r w:rsidR="001E62E9" w:rsidRPr="005C545D">
        <w:rPr>
          <w:rFonts w:ascii="Times New Roman" w:hAnsi="Times New Roman" w:cs="Times New Roman"/>
          <w:color w:val="000000" w:themeColor="text1"/>
          <w:sz w:val="24"/>
          <w:szCs w:val="24"/>
          <w:lang w:val="en-TZ"/>
        </w:rPr>
        <w:t xml:space="preserve">GDP </w:t>
      </w:r>
      <w:r w:rsidR="00E94026" w:rsidRPr="005C545D">
        <w:rPr>
          <w:rFonts w:ascii="Times New Roman" w:hAnsi="Times New Roman" w:cs="Times New Roman"/>
          <w:color w:val="000000" w:themeColor="text1"/>
          <w:sz w:val="24"/>
          <w:szCs w:val="24"/>
          <w:lang w:val="en-TZ"/>
        </w:rPr>
        <w:t>at Market price</w:t>
      </w:r>
      <w:r w:rsidR="002308EA" w:rsidRPr="005C545D">
        <w:rPr>
          <w:rFonts w:ascii="Times New Roman" w:hAnsi="Times New Roman" w:cs="Times New Roman"/>
          <w:color w:val="000000" w:themeColor="text1"/>
          <w:sz w:val="24"/>
          <w:szCs w:val="24"/>
          <w:lang w:val="en-TZ"/>
        </w:rPr>
        <w:t xml:space="preserve">. </w:t>
      </w:r>
      <w:r w:rsidR="00BF5699" w:rsidRPr="005C545D">
        <w:rPr>
          <w:rFonts w:ascii="Times New Roman" w:hAnsi="Times New Roman" w:cs="Times New Roman"/>
          <w:color w:val="000000" w:themeColor="text1"/>
          <w:sz w:val="24"/>
          <w:szCs w:val="24"/>
          <w:lang w:val="en-TZ"/>
        </w:rPr>
        <w:t xml:space="preserve"> </w:t>
      </w:r>
      <w:r w:rsidR="00595636" w:rsidRPr="005C545D">
        <w:rPr>
          <w:rFonts w:ascii="Times New Roman" w:hAnsi="Times New Roman" w:cs="Times New Roman"/>
          <w:color w:val="000000" w:themeColor="text1"/>
          <w:sz w:val="24"/>
          <w:szCs w:val="24"/>
          <w:lang w:val="en-TZ"/>
        </w:rPr>
        <w:t>b</w:t>
      </w:r>
      <w:r w:rsidR="001E62E9" w:rsidRPr="005C545D">
        <w:rPr>
          <w:rFonts w:ascii="Times New Roman" w:hAnsi="Times New Roman" w:cs="Times New Roman"/>
          <w:color w:val="000000" w:themeColor="text1"/>
          <w:sz w:val="24"/>
          <w:szCs w:val="24"/>
          <w:lang w:val="en-TZ"/>
        </w:rPr>
        <w:t xml:space="preserve">ecause of </w:t>
      </w:r>
      <w:r w:rsidR="002308EA" w:rsidRPr="005C545D">
        <w:rPr>
          <w:rFonts w:ascii="Times New Roman" w:hAnsi="Times New Roman" w:cs="Times New Roman"/>
          <w:color w:val="000000" w:themeColor="text1"/>
          <w:sz w:val="24"/>
          <w:szCs w:val="24"/>
          <w:lang w:val="en-TZ"/>
        </w:rPr>
        <w:t xml:space="preserve"> the </w:t>
      </w:r>
      <w:r w:rsidR="001E62E9" w:rsidRPr="005C545D">
        <w:rPr>
          <w:rFonts w:ascii="Times New Roman" w:hAnsi="Times New Roman" w:cs="Times New Roman"/>
          <w:color w:val="000000" w:themeColor="text1"/>
          <w:sz w:val="24"/>
          <w:szCs w:val="24"/>
          <w:lang w:val="en-TZ"/>
        </w:rPr>
        <w:t xml:space="preserve">limitations of data, only </w:t>
      </w:r>
      <w:r w:rsidR="006B7BB4" w:rsidRPr="005C545D">
        <w:rPr>
          <w:rFonts w:ascii="Times New Roman" w:hAnsi="Times New Roman" w:cs="Times New Roman"/>
          <w:color w:val="000000" w:themeColor="text1"/>
          <w:sz w:val="24"/>
          <w:szCs w:val="24"/>
          <w:lang w:val="en-TZ"/>
        </w:rPr>
        <w:t xml:space="preserve"> five</w:t>
      </w:r>
      <w:r w:rsidR="001E62E9" w:rsidRPr="005C545D">
        <w:rPr>
          <w:rFonts w:ascii="Times New Roman" w:hAnsi="Times New Roman" w:cs="Times New Roman"/>
          <w:color w:val="000000" w:themeColor="text1"/>
          <w:sz w:val="24"/>
          <w:szCs w:val="24"/>
          <w:lang w:val="en-TZ"/>
        </w:rPr>
        <w:t xml:space="preserve"> </w:t>
      </w:r>
      <w:r w:rsidRPr="005C545D">
        <w:rPr>
          <w:rFonts w:ascii="Times New Roman" w:hAnsi="Times New Roman" w:cs="Times New Roman"/>
          <w:color w:val="000000" w:themeColor="text1"/>
          <w:sz w:val="24"/>
          <w:szCs w:val="24"/>
          <w:lang w:val="en-TZ"/>
        </w:rPr>
        <w:t xml:space="preserve">capital </w:t>
      </w:r>
      <w:r w:rsidR="00134024" w:rsidRPr="005C545D">
        <w:rPr>
          <w:rFonts w:ascii="Times New Roman" w:hAnsi="Times New Roman" w:cs="Times New Roman"/>
          <w:color w:val="000000" w:themeColor="text1"/>
          <w:sz w:val="24"/>
          <w:szCs w:val="24"/>
          <w:lang w:val="en-TZ"/>
        </w:rPr>
        <w:t>market indicators</w:t>
      </w:r>
      <w:r w:rsidR="001E62E9" w:rsidRPr="005C545D">
        <w:rPr>
          <w:rFonts w:ascii="Times New Roman" w:hAnsi="Times New Roman" w:cs="Times New Roman"/>
          <w:color w:val="000000" w:themeColor="text1"/>
          <w:sz w:val="24"/>
          <w:szCs w:val="24"/>
          <w:lang w:val="en-TZ"/>
        </w:rPr>
        <w:t xml:space="preserve"> </w:t>
      </w:r>
      <w:r w:rsidR="00595636" w:rsidRPr="005C545D">
        <w:rPr>
          <w:rFonts w:ascii="Times New Roman" w:hAnsi="Times New Roman" w:cs="Times New Roman"/>
          <w:color w:val="000000" w:themeColor="text1"/>
          <w:sz w:val="24"/>
          <w:szCs w:val="24"/>
          <w:lang w:val="en-TZ"/>
        </w:rPr>
        <w:t>were</w:t>
      </w:r>
      <w:r w:rsidR="004679F8" w:rsidRPr="005C545D">
        <w:rPr>
          <w:rFonts w:ascii="Times New Roman" w:hAnsi="Times New Roman" w:cs="Times New Roman"/>
          <w:color w:val="000000" w:themeColor="text1"/>
          <w:sz w:val="24"/>
          <w:szCs w:val="24"/>
          <w:lang w:val="en-TZ"/>
        </w:rPr>
        <w:t xml:space="preserve"> </w:t>
      </w:r>
      <w:r w:rsidR="001E62E9" w:rsidRPr="005C545D">
        <w:rPr>
          <w:rFonts w:ascii="Times New Roman" w:hAnsi="Times New Roman" w:cs="Times New Roman"/>
          <w:color w:val="000000" w:themeColor="text1"/>
          <w:sz w:val="24"/>
          <w:szCs w:val="24"/>
          <w:lang w:val="en-TZ"/>
        </w:rPr>
        <w:t>used</w:t>
      </w:r>
      <w:r w:rsidRPr="005C545D">
        <w:rPr>
          <w:rFonts w:ascii="Times New Roman" w:hAnsi="Times New Roman" w:cs="Times New Roman"/>
          <w:color w:val="000000" w:themeColor="text1"/>
          <w:sz w:val="24"/>
          <w:szCs w:val="24"/>
          <w:lang w:val="en-TZ"/>
        </w:rPr>
        <w:t xml:space="preserve"> includes stock market capitalization (</w:t>
      </w:r>
      <w:r w:rsidR="00437693" w:rsidRPr="005C545D">
        <w:rPr>
          <w:rFonts w:ascii="Times New Roman" w:hAnsi="Times New Roman" w:cs="Times New Roman"/>
          <w:color w:val="000000" w:themeColor="text1"/>
          <w:sz w:val="24"/>
          <w:szCs w:val="24"/>
          <w:lang w:val="en-TZ"/>
        </w:rPr>
        <w:t>SMC</w:t>
      </w:r>
      <w:r w:rsidRPr="005C545D">
        <w:rPr>
          <w:rFonts w:ascii="Times New Roman" w:hAnsi="Times New Roman" w:cs="Times New Roman"/>
          <w:color w:val="000000" w:themeColor="text1"/>
          <w:sz w:val="24"/>
          <w:szCs w:val="24"/>
          <w:lang w:val="en-TZ"/>
        </w:rPr>
        <w:t>)</w:t>
      </w:r>
      <w:r w:rsidR="001E62E9" w:rsidRPr="005C545D">
        <w:rPr>
          <w:rFonts w:ascii="Times New Roman" w:hAnsi="Times New Roman" w:cs="Times New Roman"/>
          <w:color w:val="000000" w:themeColor="text1"/>
          <w:sz w:val="24"/>
          <w:szCs w:val="24"/>
          <w:lang w:val="en-TZ"/>
        </w:rPr>
        <w:t xml:space="preserve"> to provide</w:t>
      </w:r>
      <w:r w:rsidR="004679F8" w:rsidRPr="005C545D">
        <w:rPr>
          <w:rFonts w:ascii="Times New Roman" w:hAnsi="Times New Roman" w:cs="Times New Roman"/>
          <w:color w:val="000000" w:themeColor="text1"/>
          <w:sz w:val="24"/>
          <w:szCs w:val="24"/>
          <w:lang w:val="en-TZ"/>
        </w:rPr>
        <w:t xml:space="preserve"> </w:t>
      </w:r>
      <w:r w:rsidR="001E62E9" w:rsidRPr="005C545D">
        <w:rPr>
          <w:rFonts w:ascii="Times New Roman" w:hAnsi="Times New Roman" w:cs="Times New Roman"/>
          <w:color w:val="000000" w:themeColor="text1"/>
          <w:sz w:val="24"/>
          <w:szCs w:val="24"/>
          <w:lang w:val="en-TZ"/>
        </w:rPr>
        <w:t xml:space="preserve">insights </w:t>
      </w:r>
      <w:r w:rsidR="00F00F57" w:rsidRPr="005C545D">
        <w:rPr>
          <w:rFonts w:ascii="Times New Roman" w:hAnsi="Times New Roman" w:cs="Times New Roman"/>
          <w:color w:val="000000" w:themeColor="text1"/>
          <w:sz w:val="24"/>
          <w:szCs w:val="24"/>
          <w:lang w:val="en-TZ"/>
        </w:rPr>
        <w:t xml:space="preserve">on </w:t>
      </w:r>
      <w:r w:rsidR="00F00F57" w:rsidRPr="005C545D">
        <w:rPr>
          <w:rFonts w:ascii="Times New Roman" w:hAnsi="Times New Roman" w:cs="Times New Roman"/>
          <w:color w:val="000000" w:themeColor="text1"/>
          <w:sz w:val="24"/>
          <w:szCs w:val="24"/>
        </w:rPr>
        <w:t>value</w:t>
      </w:r>
      <w:r w:rsidR="007555C5" w:rsidRPr="005C545D">
        <w:rPr>
          <w:rFonts w:ascii="Times New Roman" w:hAnsi="Times New Roman" w:cs="Times New Roman"/>
          <w:color w:val="000000" w:themeColor="text1"/>
          <w:sz w:val="24"/>
          <w:szCs w:val="24"/>
        </w:rPr>
        <w:t xml:space="preserve"> </w:t>
      </w:r>
      <w:r w:rsidR="005718E9" w:rsidRPr="005C545D">
        <w:rPr>
          <w:rFonts w:ascii="Times New Roman" w:hAnsi="Times New Roman" w:cs="Times New Roman"/>
          <w:color w:val="000000" w:themeColor="text1"/>
          <w:sz w:val="24"/>
          <w:szCs w:val="24"/>
        </w:rPr>
        <w:t xml:space="preserve">shares </w:t>
      </w:r>
      <w:r w:rsidR="007555C5" w:rsidRPr="005C545D">
        <w:rPr>
          <w:rFonts w:ascii="Times New Roman" w:hAnsi="Times New Roman" w:cs="Times New Roman"/>
          <w:color w:val="000000" w:themeColor="text1"/>
          <w:sz w:val="24"/>
          <w:szCs w:val="24"/>
        </w:rPr>
        <w:t>of a publicly traded company's outstanding common shares owned by stockholders</w:t>
      </w:r>
      <w:r w:rsidR="001E62E9" w:rsidRPr="005C545D">
        <w:rPr>
          <w:rFonts w:ascii="Times New Roman" w:hAnsi="Times New Roman" w:cs="Times New Roman"/>
          <w:color w:val="000000" w:themeColor="text1"/>
          <w:sz w:val="24"/>
          <w:szCs w:val="24"/>
          <w:lang w:val="en-TZ"/>
        </w:rPr>
        <w:t>,</w:t>
      </w:r>
      <w:r w:rsidR="00F00F57" w:rsidRPr="005C545D">
        <w:rPr>
          <w:rFonts w:ascii="Times New Roman" w:hAnsi="Times New Roman" w:cs="Times New Roman"/>
          <w:color w:val="000000" w:themeColor="text1"/>
          <w:sz w:val="24"/>
          <w:szCs w:val="24"/>
          <w:lang w:val="en-TZ"/>
        </w:rPr>
        <w:t xml:space="preserve"> stock</w:t>
      </w:r>
      <w:r w:rsidR="00C82F50" w:rsidRPr="005C545D">
        <w:rPr>
          <w:rFonts w:ascii="Times New Roman" w:hAnsi="Times New Roman" w:cs="Times New Roman"/>
          <w:color w:val="000000" w:themeColor="text1"/>
          <w:sz w:val="24"/>
          <w:szCs w:val="24"/>
          <w:lang w:val="en-TZ"/>
        </w:rPr>
        <w:t xml:space="preserve"> </w:t>
      </w:r>
      <w:r w:rsidR="00134024" w:rsidRPr="005C545D">
        <w:rPr>
          <w:rFonts w:ascii="Times New Roman" w:hAnsi="Times New Roman" w:cs="Times New Roman"/>
          <w:color w:val="000000" w:themeColor="text1"/>
          <w:sz w:val="24"/>
          <w:szCs w:val="24"/>
          <w:lang w:val="en-TZ"/>
        </w:rPr>
        <w:t>market turnover</w:t>
      </w:r>
      <w:r w:rsidR="005F1D69" w:rsidRPr="005C545D">
        <w:rPr>
          <w:rFonts w:ascii="Times New Roman" w:hAnsi="Times New Roman" w:cs="Times New Roman"/>
          <w:color w:val="000000" w:themeColor="text1"/>
          <w:sz w:val="24"/>
          <w:szCs w:val="24"/>
          <w:lang w:val="en-TZ"/>
        </w:rPr>
        <w:t xml:space="preserve"> </w:t>
      </w:r>
      <w:r w:rsidR="003B1F4F" w:rsidRPr="005C545D">
        <w:rPr>
          <w:rFonts w:ascii="Times New Roman" w:hAnsi="Times New Roman" w:cs="Times New Roman"/>
          <w:color w:val="000000" w:themeColor="text1"/>
          <w:sz w:val="24"/>
          <w:szCs w:val="24"/>
          <w:lang w:val="en-TZ"/>
        </w:rPr>
        <w:t>(</w:t>
      </w:r>
      <w:r w:rsidR="00437693" w:rsidRPr="005C545D">
        <w:rPr>
          <w:rFonts w:ascii="Times New Roman" w:hAnsi="Times New Roman" w:cs="Times New Roman"/>
          <w:color w:val="000000" w:themeColor="text1"/>
          <w:sz w:val="24"/>
          <w:szCs w:val="24"/>
          <w:lang w:val="en-TZ"/>
        </w:rPr>
        <w:t>SMT</w:t>
      </w:r>
      <w:r w:rsidR="003B1F4F" w:rsidRPr="005C545D">
        <w:rPr>
          <w:rFonts w:ascii="Times New Roman" w:hAnsi="Times New Roman" w:cs="Times New Roman"/>
          <w:color w:val="000000" w:themeColor="text1"/>
          <w:sz w:val="24"/>
          <w:szCs w:val="24"/>
          <w:lang w:val="en-TZ"/>
        </w:rPr>
        <w:t xml:space="preserve">) </w:t>
      </w:r>
      <w:r w:rsidR="005F1D69" w:rsidRPr="005C545D">
        <w:rPr>
          <w:rFonts w:ascii="Times New Roman" w:hAnsi="Times New Roman" w:cs="Times New Roman"/>
          <w:color w:val="000000" w:themeColor="text1"/>
          <w:sz w:val="24"/>
          <w:szCs w:val="24"/>
          <w:lang w:val="en-TZ"/>
        </w:rPr>
        <w:t xml:space="preserve">which </w:t>
      </w:r>
      <w:r w:rsidR="00134024" w:rsidRPr="005C545D">
        <w:rPr>
          <w:rFonts w:ascii="Times New Roman" w:hAnsi="Times New Roman" w:cs="Times New Roman"/>
          <w:color w:val="000000" w:themeColor="text1"/>
          <w:sz w:val="24"/>
          <w:szCs w:val="24"/>
          <w:lang w:val="en-TZ"/>
        </w:rPr>
        <w:t xml:space="preserve">address </w:t>
      </w:r>
      <w:r w:rsidR="00F00F57" w:rsidRPr="005C545D">
        <w:rPr>
          <w:rFonts w:ascii="Times New Roman" w:hAnsi="Times New Roman" w:cs="Times New Roman"/>
          <w:color w:val="000000" w:themeColor="text1"/>
          <w:sz w:val="24"/>
          <w:szCs w:val="24"/>
          <w:lang w:val="en-TZ"/>
        </w:rPr>
        <w:t>the value</w:t>
      </w:r>
      <w:r w:rsidR="005F1D69" w:rsidRPr="005C545D">
        <w:rPr>
          <w:rFonts w:ascii="Times New Roman" w:hAnsi="Times New Roman" w:cs="Times New Roman"/>
          <w:color w:val="000000" w:themeColor="text1"/>
          <w:sz w:val="24"/>
          <w:szCs w:val="24"/>
          <w:lang w:val="en-TZ"/>
        </w:rPr>
        <w:t xml:space="preserve"> </w:t>
      </w:r>
      <w:r w:rsidR="00F00F57" w:rsidRPr="005C545D">
        <w:rPr>
          <w:rFonts w:ascii="Times New Roman" w:hAnsi="Times New Roman" w:cs="Times New Roman"/>
          <w:color w:val="000000" w:themeColor="text1"/>
          <w:sz w:val="24"/>
          <w:szCs w:val="24"/>
          <w:lang w:val="en-TZ"/>
        </w:rPr>
        <w:t>of the</w:t>
      </w:r>
      <w:r w:rsidR="005F1D69" w:rsidRPr="005C545D">
        <w:rPr>
          <w:rFonts w:ascii="Times New Roman" w:hAnsi="Times New Roman" w:cs="Times New Roman"/>
          <w:color w:val="000000" w:themeColor="text1"/>
          <w:sz w:val="24"/>
          <w:szCs w:val="24"/>
          <w:lang w:val="en-TZ"/>
        </w:rPr>
        <w:t xml:space="preserve"> share traded divided </w:t>
      </w:r>
      <w:r w:rsidR="003B1F4F" w:rsidRPr="005C545D">
        <w:rPr>
          <w:rFonts w:ascii="Times New Roman" w:hAnsi="Times New Roman" w:cs="Times New Roman"/>
          <w:color w:val="000000" w:themeColor="text1"/>
          <w:sz w:val="24"/>
          <w:szCs w:val="24"/>
          <w:lang w:val="en-TZ"/>
        </w:rPr>
        <w:t xml:space="preserve">by </w:t>
      </w:r>
      <w:r w:rsidR="005F1D69" w:rsidRPr="005C545D">
        <w:rPr>
          <w:rFonts w:ascii="Times New Roman" w:hAnsi="Times New Roman" w:cs="Times New Roman"/>
          <w:color w:val="000000" w:themeColor="text1"/>
          <w:sz w:val="24"/>
          <w:szCs w:val="24"/>
          <w:lang w:val="en-TZ"/>
        </w:rPr>
        <w:t>the market capitalization</w:t>
      </w:r>
      <w:r w:rsidR="004B3FF1" w:rsidRPr="005C545D">
        <w:rPr>
          <w:rFonts w:ascii="Times New Roman" w:hAnsi="Times New Roman" w:cs="Times New Roman"/>
          <w:color w:val="000000" w:themeColor="text1"/>
          <w:sz w:val="24"/>
          <w:szCs w:val="24"/>
          <w:lang w:val="en-TZ"/>
        </w:rPr>
        <w:t xml:space="preserve">, </w:t>
      </w:r>
      <w:r w:rsidR="004B3FF1" w:rsidRPr="005C545D">
        <w:rPr>
          <w:rFonts w:ascii="Times New Roman" w:hAnsi="Times New Roman" w:cs="Times New Roman"/>
          <w:color w:val="000000" w:themeColor="text1"/>
          <w:sz w:val="24"/>
          <w:szCs w:val="24"/>
        </w:rPr>
        <w:t>government bond yield</w:t>
      </w:r>
      <w:r w:rsidR="00B75514" w:rsidRPr="005C545D">
        <w:rPr>
          <w:rFonts w:ascii="Times New Roman" w:hAnsi="Times New Roman" w:cs="Times New Roman"/>
          <w:color w:val="000000" w:themeColor="text1"/>
          <w:sz w:val="24"/>
          <w:szCs w:val="24"/>
        </w:rPr>
        <w:t>(</w:t>
      </w:r>
      <w:r w:rsidR="00EB3A8C" w:rsidRPr="005C545D">
        <w:rPr>
          <w:rFonts w:ascii="Times New Roman" w:hAnsi="Times New Roman" w:cs="Times New Roman"/>
          <w:color w:val="000000" w:themeColor="text1"/>
          <w:sz w:val="24"/>
          <w:szCs w:val="24"/>
        </w:rPr>
        <w:t>GBY</w:t>
      </w:r>
      <w:r w:rsidR="00B75514" w:rsidRPr="005C545D">
        <w:rPr>
          <w:rFonts w:ascii="Times New Roman" w:hAnsi="Times New Roman" w:cs="Times New Roman"/>
          <w:color w:val="000000" w:themeColor="text1"/>
          <w:sz w:val="24"/>
          <w:szCs w:val="24"/>
        </w:rPr>
        <w:t>)</w:t>
      </w:r>
      <w:r w:rsidR="004B3FF1" w:rsidRPr="005C545D">
        <w:rPr>
          <w:rFonts w:ascii="Times New Roman" w:hAnsi="Times New Roman" w:cs="Times New Roman"/>
          <w:color w:val="000000" w:themeColor="text1"/>
          <w:sz w:val="24"/>
          <w:szCs w:val="24"/>
        </w:rPr>
        <w:t xml:space="preserve"> </w:t>
      </w:r>
      <w:r w:rsidR="00F53FD7" w:rsidRPr="005C545D">
        <w:rPr>
          <w:rFonts w:ascii="Times New Roman" w:hAnsi="Times New Roman" w:cs="Times New Roman"/>
          <w:color w:val="000000" w:themeColor="text1"/>
          <w:sz w:val="24"/>
          <w:szCs w:val="24"/>
        </w:rPr>
        <w:t xml:space="preserve">which address the </w:t>
      </w:r>
      <w:r w:rsidR="004B3FF1" w:rsidRPr="005C545D">
        <w:rPr>
          <w:rFonts w:ascii="Times New Roman" w:hAnsi="Times New Roman" w:cs="Times New Roman"/>
          <w:color w:val="000000" w:themeColor="text1"/>
          <w:sz w:val="24"/>
          <w:szCs w:val="24"/>
        </w:rPr>
        <w:t>return an investor earns on a government bond expressed as a percentage of its current market price, reflecting the annual income from interest payments (coupons) relative to what you pay for the bon</w:t>
      </w:r>
      <w:r w:rsidR="0052441A" w:rsidRPr="005C545D">
        <w:rPr>
          <w:rFonts w:ascii="Times New Roman" w:hAnsi="Times New Roman" w:cs="Times New Roman"/>
          <w:color w:val="000000" w:themeColor="text1"/>
          <w:sz w:val="24"/>
          <w:szCs w:val="24"/>
        </w:rPr>
        <w:t>d</w:t>
      </w:r>
      <w:r w:rsidR="00450BE0" w:rsidRPr="005C545D">
        <w:rPr>
          <w:rFonts w:ascii="Times New Roman" w:hAnsi="Times New Roman" w:cs="Times New Roman"/>
          <w:b/>
          <w:bCs/>
          <w:color w:val="000000" w:themeColor="text1"/>
          <w:sz w:val="24"/>
          <w:szCs w:val="24"/>
        </w:rPr>
        <w:t xml:space="preserve">, </w:t>
      </w:r>
      <w:r w:rsidR="00CD27E3" w:rsidRPr="005C545D">
        <w:rPr>
          <w:rFonts w:ascii="Times New Roman" w:hAnsi="Times New Roman" w:cs="Times New Roman"/>
          <w:color w:val="000000" w:themeColor="text1"/>
          <w:sz w:val="24"/>
          <w:szCs w:val="24"/>
        </w:rPr>
        <w:t xml:space="preserve"> government bond price</w:t>
      </w:r>
      <w:r w:rsidR="00EB26DA" w:rsidRPr="005C545D">
        <w:rPr>
          <w:rFonts w:ascii="Times New Roman" w:hAnsi="Times New Roman" w:cs="Times New Roman"/>
          <w:b/>
          <w:bCs/>
          <w:color w:val="000000" w:themeColor="text1"/>
          <w:sz w:val="24"/>
          <w:szCs w:val="24"/>
        </w:rPr>
        <w:t xml:space="preserve"> </w:t>
      </w:r>
      <w:r w:rsidR="009A5F66" w:rsidRPr="005C545D">
        <w:rPr>
          <w:rFonts w:ascii="Times New Roman" w:hAnsi="Times New Roman" w:cs="Times New Roman"/>
          <w:color w:val="000000" w:themeColor="text1"/>
          <w:sz w:val="24"/>
          <w:szCs w:val="24"/>
        </w:rPr>
        <w:t>(GBP)</w:t>
      </w:r>
      <w:r w:rsidR="00CD27E3" w:rsidRPr="005C545D">
        <w:rPr>
          <w:rFonts w:ascii="Times New Roman" w:hAnsi="Times New Roman" w:cs="Times New Roman"/>
          <w:color w:val="000000" w:themeColor="text1"/>
          <w:sz w:val="24"/>
          <w:szCs w:val="24"/>
        </w:rPr>
        <w:t xml:space="preserve"> </w:t>
      </w:r>
      <w:r w:rsidR="00450BE0" w:rsidRPr="005C545D">
        <w:rPr>
          <w:rFonts w:ascii="Times New Roman" w:hAnsi="Times New Roman" w:cs="Times New Roman"/>
          <w:color w:val="000000" w:themeColor="text1"/>
          <w:sz w:val="24"/>
          <w:szCs w:val="24"/>
        </w:rPr>
        <w:t>which address</w:t>
      </w:r>
      <w:r w:rsidR="00CD27E3" w:rsidRPr="005C545D">
        <w:rPr>
          <w:rFonts w:ascii="Times New Roman" w:hAnsi="Times New Roman" w:cs="Times New Roman"/>
          <w:color w:val="000000" w:themeColor="text1"/>
          <w:sz w:val="24"/>
          <w:szCs w:val="24"/>
        </w:rPr>
        <w:t xml:space="preserve"> the market value of a government's debt, determined by factors like prevailing interest </w:t>
      </w:r>
      <w:r w:rsidR="00835B63" w:rsidRPr="005C545D">
        <w:rPr>
          <w:rFonts w:ascii="Times New Roman" w:hAnsi="Times New Roman" w:cs="Times New Roman"/>
          <w:color w:val="000000" w:themeColor="text1"/>
          <w:sz w:val="24"/>
          <w:szCs w:val="24"/>
        </w:rPr>
        <w:t>rates</w:t>
      </w:r>
      <w:r w:rsidR="00B144C7" w:rsidRPr="005C545D">
        <w:rPr>
          <w:rFonts w:ascii="Times New Roman" w:hAnsi="Times New Roman" w:cs="Times New Roman"/>
          <w:color w:val="000000" w:themeColor="text1"/>
          <w:sz w:val="24"/>
          <w:szCs w:val="24"/>
        </w:rPr>
        <w:t xml:space="preserve"> and </w:t>
      </w:r>
      <w:r w:rsidR="000B1B5E" w:rsidRPr="005C545D">
        <w:rPr>
          <w:rFonts w:ascii="Times New Roman" w:hAnsi="Times New Roman" w:cs="Times New Roman"/>
          <w:color w:val="000000" w:themeColor="text1"/>
          <w:sz w:val="24"/>
          <w:szCs w:val="24"/>
        </w:rPr>
        <w:t xml:space="preserve"> </w:t>
      </w:r>
      <w:r w:rsidR="00437693" w:rsidRPr="005C545D">
        <w:rPr>
          <w:rFonts w:ascii="Times New Roman" w:hAnsi="Times New Roman" w:cs="Times New Roman"/>
          <w:color w:val="000000" w:themeColor="text1"/>
          <w:sz w:val="24"/>
          <w:szCs w:val="24"/>
        </w:rPr>
        <w:t xml:space="preserve">Inflation(INFLA) </w:t>
      </w:r>
    </w:p>
    <w:p w14:paraId="6414C21A" w14:textId="2820D71E" w:rsidR="008906BD" w:rsidRPr="005C545D" w:rsidRDefault="00B71DC8" w:rsidP="005C545D">
      <w:pPr>
        <w:autoSpaceDE w:val="0"/>
        <w:autoSpaceDN w:val="0"/>
        <w:adjustRightInd w:val="0"/>
        <w:spacing w:after="0" w:line="360" w:lineRule="auto"/>
        <w:jc w:val="both"/>
        <w:rPr>
          <w:rFonts w:ascii="Times New Roman" w:hAnsi="Times New Roman" w:cs="Times New Roman"/>
          <w:b/>
          <w:bCs/>
          <w:color w:val="000000" w:themeColor="text1"/>
          <w:sz w:val="24"/>
          <w:szCs w:val="24"/>
          <w:lang w:val="en-TZ"/>
        </w:rPr>
      </w:pPr>
      <w:r w:rsidRPr="005C545D">
        <w:rPr>
          <w:rFonts w:ascii="Times New Roman" w:hAnsi="Times New Roman" w:cs="Times New Roman"/>
          <w:b/>
          <w:bCs/>
          <w:color w:val="000000" w:themeColor="text1"/>
          <w:sz w:val="24"/>
          <w:szCs w:val="24"/>
          <w:lang w:val="en-TZ"/>
        </w:rPr>
        <w:t xml:space="preserve">3.2. </w:t>
      </w:r>
      <w:r w:rsidR="008E600A" w:rsidRPr="005C545D">
        <w:rPr>
          <w:rFonts w:ascii="Times New Roman" w:hAnsi="Times New Roman" w:cs="Times New Roman"/>
          <w:b/>
          <w:bCs/>
          <w:color w:val="000000" w:themeColor="text1"/>
          <w:sz w:val="24"/>
          <w:szCs w:val="24"/>
          <w:lang w:val="en-TZ"/>
        </w:rPr>
        <w:t>Model</w:t>
      </w:r>
      <w:r w:rsidRPr="005C545D">
        <w:rPr>
          <w:rFonts w:ascii="Times New Roman" w:hAnsi="Times New Roman" w:cs="Times New Roman"/>
          <w:b/>
          <w:bCs/>
          <w:color w:val="000000" w:themeColor="text1"/>
          <w:sz w:val="24"/>
          <w:szCs w:val="24"/>
          <w:lang w:val="en-TZ"/>
        </w:rPr>
        <w:t xml:space="preserve"> specification </w:t>
      </w:r>
      <w:r w:rsidR="00937534" w:rsidRPr="005C545D">
        <w:rPr>
          <w:rFonts w:ascii="Times New Roman" w:hAnsi="Times New Roman" w:cs="Times New Roman"/>
          <w:b/>
          <w:bCs/>
          <w:color w:val="000000" w:themeColor="text1"/>
          <w:sz w:val="24"/>
          <w:szCs w:val="24"/>
          <w:lang w:val="en-TZ"/>
        </w:rPr>
        <w:t xml:space="preserve">  </w:t>
      </w:r>
    </w:p>
    <w:p w14:paraId="597A93FA" w14:textId="77777777" w:rsidR="002D786F" w:rsidRPr="005C545D" w:rsidRDefault="002D786F" w:rsidP="005C545D">
      <w:pPr>
        <w:spacing w:line="360" w:lineRule="auto"/>
        <w:jc w:val="both"/>
        <w:rPr>
          <w:rFonts w:ascii="Times New Roman" w:hAnsi="Times New Roman" w:cs="Times New Roman"/>
          <w:color w:val="000000" w:themeColor="text1"/>
          <w:sz w:val="24"/>
          <w:szCs w:val="24"/>
          <w:lang w:val="en-TZ"/>
        </w:rPr>
      </w:pPr>
      <w:r w:rsidRPr="005C545D">
        <w:rPr>
          <w:rFonts w:ascii="Times New Roman" w:hAnsi="Times New Roman" w:cs="Times New Roman"/>
          <w:color w:val="000000" w:themeColor="text1"/>
          <w:sz w:val="24"/>
          <w:szCs w:val="24"/>
          <w:lang w:val="en-TZ"/>
        </w:rPr>
        <w:t>The traditional neoclassical production function, most prominently represented by the Cobb–Douglas specification (Cobb and Douglas, 1928), describes the technical relationship between output and the levels of physical inputs employed in production. Within this framework, variations in output are driven by changes in factor inputs, originally confined to labor and physical capital. Subsequent theoretical developments extended this framework to allow for broader determinants of economic performance, including technological progress and institutional factors.</w:t>
      </w:r>
    </w:p>
    <w:p w14:paraId="4E8BB8EF" w14:textId="77777777" w:rsidR="002D786F" w:rsidRPr="005C545D" w:rsidRDefault="002D786F" w:rsidP="005C545D">
      <w:pPr>
        <w:spacing w:line="360" w:lineRule="auto"/>
        <w:jc w:val="both"/>
        <w:rPr>
          <w:rFonts w:ascii="Times New Roman" w:hAnsi="Times New Roman" w:cs="Times New Roman"/>
          <w:color w:val="000000" w:themeColor="text1"/>
          <w:sz w:val="24"/>
          <w:szCs w:val="24"/>
          <w:lang w:val="en-TZ"/>
        </w:rPr>
      </w:pPr>
      <w:r w:rsidRPr="005C545D">
        <w:rPr>
          <w:rFonts w:ascii="Times New Roman" w:hAnsi="Times New Roman" w:cs="Times New Roman"/>
          <w:color w:val="000000" w:themeColor="text1"/>
          <w:sz w:val="24"/>
          <w:szCs w:val="24"/>
          <w:lang w:val="en-TZ"/>
        </w:rPr>
        <w:t>Building on this foundation, the finance–growth co-evolutionary model modifies the neoclassical production framework by explicitly incorporating financial development as a key driver of economic development. Early theoretical contributions by Goldsmith (1969) and McKinnon (1973) argue that financial systems enhance economic growth by mobilizing savings, improving capital allocation, and facilitating investment. These ideas were further formalized in endogenous growth models, which emphasize the role of financial intermediaries and markets in promoting innovation and long-run growth (Greenwood and Jovanovic, 1990).</w:t>
      </w:r>
    </w:p>
    <w:p w14:paraId="61427DDE" w14:textId="77777777" w:rsidR="002D786F" w:rsidRPr="005C545D" w:rsidRDefault="002D786F" w:rsidP="005C545D">
      <w:pPr>
        <w:spacing w:line="360" w:lineRule="auto"/>
        <w:jc w:val="both"/>
        <w:rPr>
          <w:rFonts w:ascii="Times New Roman" w:hAnsi="Times New Roman" w:cs="Times New Roman"/>
          <w:color w:val="000000" w:themeColor="text1"/>
          <w:sz w:val="24"/>
          <w:szCs w:val="24"/>
          <w:lang w:val="en-TZ"/>
        </w:rPr>
      </w:pPr>
      <w:r w:rsidRPr="005C545D">
        <w:rPr>
          <w:rFonts w:ascii="Times New Roman" w:hAnsi="Times New Roman" w:cs="Times New Roman"/>
          <w:color w:val="000000" w:themeColor="text1"/>
          <w:sz w:val="24"/>
          <w:szCs w:val="24"/>
          <w:lang w:val="en-TZ"/>
        </w:rPr>
        <w:t>Empirical evidence supporting the finance–growth nexus is well established. King and Levine (1993a, 1993b) demonstrate that financial development indicators strongly predict long-run economic growth, capital accumulation, and productivity improvements. Levine (1997) provides a comprehensive synthesis of theoretical and empirical studies, concluding that well-functioning financial systems reduce information and transaction costs, thereby fostering economic growth. Levine, Loayza, and Beck (2000) further show that financial development exerts a causal impact on economic growth through improved efficiency of resource allocation.</w:t>
      </w:r>
    </w:p>
    <w:p w14:paraId="1CF6047B" w14:textId="09FB07BC" w:rsidR="00FC70ED" w:rsidRPr="005C545D" w:rsidRDefault="002D786F" w:rsidP="005C545D">
      <w:pPr>
        <w:spacing w:line="360" w:lineRule="auto"/>
        <w:jc w:val="both"/>
        <w:rPr>
          <w:rFonts w:ascii="Times New Roman" w:hAnsi="Times New Roman" w:cs="Times New Roman"/>
          <w:color w:val="000000" w:themeColor="text1"/>
          <w:sz w:val="24"/>
          <w:szCs w:val="24"/>
          <w:lang w:val="en-TZ"/>
        </w:rPr>
      </w:pPr>
      <w:r w:rsidRPr="005C545D">
        <w:rPr>
          <w:rFonts w:ascii="Times New Roman" w:hAnsi="Times New Roman" w:cs="Times New Roman"/>
          <w:color w:val="000000" w:themeColor="text1"/>
          <w:sz w:val="24"/>
          <w:szCs w:val="24"/>
          <w:lang w:val="en-TZ"/>
        </w:rPr>
        <w:t xml:space="preserve">Within this extended framework, capital market development—captured through indicators such as stock market capitalization and turnover—is regarded as a crucial component of financial development. Well-developed capital markets enhance liquidity, diversify risk, and support long-term investment, thereby contributing to economic development (Levine and Zervos, 1998). Accordingly, economic development is </w:t>
      </w:r>
      <w:r w:rsidR="005C545D" w:rsidRPr="005C545D">
        <w:rPr>
          <w:rFonts w:ascii="Times New Roman" w:hAnsi="Times New Roman" w:cs="Times New Roman"/>
          <w:color w:val="000000" w:themeColor="text1"/>
          <w:sz w:val="24"/>
          <w:szCs w:val="24"/>
          <w:lang w:val="en-TZ"/>
        </w:rPr>
        <w:t>modelled</w:t>
      </w:r>
      <w:r w:rsidRPr="005C545D">
        <w:rPr>
          <w:rFonts w:ascii="Times New Roman" w:hAnsi="Times New Roman" w:cs="Times New Roman"/>
          <w:color w:val="000000" w:themeColor="text1"/>
          <w:sz w:val="24"/>
          <w:szCs w:val="24"/>
          <w:lang w:val="en-TZ"/>
        </w:rPr>
        <w:t xml:space="preserve"> as a function of capital market indicators alongside a vector of control variables, including foreign direct investment, savings, inflation, human capital, trade openness, and interest rates. This theoretical foundation provides a robust basis for empirically examining the dynamic relationship between capital market development and economic development.</w:t>
      </w:r>
      <w:r w:rsidR="002F4360" w:rsidRPr="005C545D">
        <w:rPr>
          <w:rFonts w:ascii="Times New Roman" w:hAnsi="Times New Roman" w:cs="Times New Roman"/>
          <w:color w:val="000000" w:themeColor="text1"/>
          <w:sz w:val="24"/>
          <w:szCs w:val="24"/>
          <w:lang w:val="en-TZ"/>
        </w:rPr>
        <w:t xml:space="preserve"> </w:t>
      </w:r>
    </w:p>
    <w:p w14:paraId="2F1422E6" w14:textId="33FA69DD" w:rsidR="00AA2E7D" w:rsidRPr="005C545D" w:rsidRDefault="00F05F6A" w:rsidP="005C545D">
      <w:pPr>
        <w:spacing w:line="360" w:lineRule="auto"/>
        <w:rPr>
          <w:rFonts w:ascii="Times New Roman" w:hAnsi="Times New Roman" w:cs="Times New Roman"/>
          <w:color w:val="000000" w:themeColor="text1"/>
          <w:sz w:val="24"/>
          <w:szCs w:val="24"/>
          <w:lang w:val="en-TZ"/>
        </w:rPr>
      </w:pPr>
      <w:r w:rsidRPr="005C545D">
        <w:rPr>
          <w:rFonts w:ascii="Times New Roman" w:hAnsi="Times New Roman" w:cs="Times New Roman"/>
          <w:color w:val="000000" w:themeColor="text1"/>
          <w:sz w:val="24"/>
          <w:szCs w:val="24"/>
          <w:lang w:val="en-TZ"/>
        </w:rPr>
        <w:t>T</w:t>
      </w:r>
      <w:r w:rsidR="008906BD" w:rsidRPr="005C545D">
        <w:rPr>
          <w:rFonts w:ascii="Times New Roman" w:hAnsi="Times New Roman" w:cs="Times New Roman"/>
          <w:color w:val="000000" w:themeColor="text1"/>
          <w:sz w:val="24"/>
          <w:szCs w:val="24"/>
          <w:lang w:val="en-TZ"/>
        </w:rPr>
        <w:t>heoretical model linking capital markets to economic development</w:t>
      </w:r>
      <w:r w:rsidR="00AA2E7D" w:rsidRPr="005C545D">
        <w:rPr>
          <w:rFonts w:ascii="Times New Roman" w:hAnsi="Times New Roman" w:cs="Times New Roman"/>
          <w:color w:val="000000" w:themeColor="text1"/>
          <w:sz w:val="24"/>
          <w:szCs w:val="24"/>
          <w:lang w:val="en-TZ"/>
        </w:rPr>
        <w:t xml:space="preserve"> where economic development depends on capital market development and other macroeconomic controls.</w:t>
      </w:r>
    </w:p>
    <w:p w14:paraId="4D70AF25" w14:textId="47F88CBF" w:rsidR="00CE12ED" w:rsidRPr="004027B8" w:rsidRDefault="00CE12ED" w:rsidP="00CE12ED">
      <w:pPr>
        <w:rPr>
          <w:color w:val="000000" w:themeColor="text1"/>
        </w:rPr>
      </w:pPr>
      <m:oMath>
        <m:r>
          <w:rPr>
            <w:rFonts w:ascii="Cambria Math" w:hAnsi="Cambria Math"/>
            <w:color w:val="000000" w:themeColor="text1"/>
          </w:rPr>
          <m:t>Rt=f(CMt, Xt)</m:t>
        </m:r>
      </m:oMath>
      <w:r w:rsidRPr="004027B8">
        <w:rPr>
          <w:rFonts w:eastAsiaTheme="minorEastAsia"/>
          <w:color w:val="000000" w:themeColor="text1"/>
        </w:rPr>
        <w:t xml:space="preserve"> ………………………………………………………………(i)</w:t>
      </w:r>
    </w:p>
    <w:p w14:paraId="4B92B4F8" w14:textId="4563687D" w:rsidR="005B36EF" w:rsidRPr="004027B8" w:rsidRDefault="008906BD" w:rsidP="005B36EF">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Where</w:t>
      </w:r>
      <w:r w:rsidR="005E2922" w:rsidRPr="004027B8">
        <w:rPr>
          <w:rFonts w:ascii="Times New Roman" w:hAnsi="Times New Roman" w:cs="Times New Roman"/>
          <w:color w:val="000000" w:themeColor="text1"/>
          <w:sz w:val="24"/>
          <w:szCs w:val="24"/>
          <w:lang w:val="en-TZ"/>
        </w:rPr>
        <w:t xml:space="preserve"> as</w:t>
      </w:r>
      <w:r w:rsidRPr="004027B8">
        <w:rPr>
          <w:rFonts w:ascii="Times New Roman" w:hAnsi="Times New Roman" w:cs="Times New Roman"/>
          <w:color w:val="000000" w:themeColor="text1"/>
          <w:sz w:val="24"/>
          <w:szCs w:val="24"/>
          <w:lang w:val="en-TZ"/>
        </w:rPr>
        <w:t>:</w:t>
      </w:r>
    </w:p>
    <w:p w14:paraId="3FE0FE5E" w14:textId="18836083" w:rsidR="008906BD" w:rsidRPr="004027B8" w:rsidRDefault="00177D31" w:rsidP="005B36EF">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  </w:t>
      </w:r>
      <w:r w:rsidR="00CE12ED" w:rsidRPr="004027B8">
        <w:rPr>
          <w:rFonts w:ascii="Times New Roman" w:hAnsi="Times New Roman" w:cs="Times New Roman"/>
          <w:color w:val="000000" w:themeColor="text1"/>
          <w:sz w:val="24"/>
          <w:szCs w:val="24"/>
          <w:lang w:val="en-TZ"/>
        </w:rPr>
        <w:t>R</w:t>
      </w:r>
      <w:r w:rsidR="008906BD" w:rsidRPr="004027B8">
        <w:rPr>
          <w:rFonts w:ascii="Times New Roman" w:hAnsi="Times New Roman" w:cs="Times New Roman"/>
          <w:color w:val="000000" w:themeColor="text1"/>
          <w:sz w:val="24"/>
          <w:szCs w:val="24"/>
          <w:vertAlign w:val="subscript"/>
          <w:lang w:val="en-TZ"/>
        </w:rPr>
        <w:t>t</w:t>
      </w:r>
      <w:r w:rsidR="008906BD" w:rsidRPr="004027B8">
        <w:rPr>
          <w:rFonts w:ascii="Times New Roman" w:hAnsi="Times New Roman" w:cs="Times New Roman"/>
          <w:color w:val="000000" w:themeColor="text1"/>
          <w:sz w:val="24"/>
          <w:szCs w:val="24"/>
          <w:lang w:val="en-TZ"/>
        </w:rPr>
        <w:t>​</w:t>
      </w:r>
      <w:r w:rsidR="00DB2F0D" w:rsidRPr="004027B8">
        <w:rPr>
          <w:rFonts w:ascii="Times New Roman" w:hAnsi="Times New Roman" w:cs="Times New Roman"/>
          <w:color w:val="000000" w:themeColor="text1"/>
          <w:sz w:val="24"/>
          <w:szCs w:val="24"/>
          <w:lang w:val="en-TZ"/>
        </w:rPr>
        <w:t xml:space="preserve"> </w:t>
      </w:r>
      <w:r w:rsidR="00AA65B4" w:rsidRPr="004027B8">
        <w:rPr>
          <w:rFonts w:ascii="Times New Roman" w:hAnsi="Times New Roman" w:cs="Times New Roman"/>
          <w:color w:val="000000" w:themeColor="text1"/>
          <w:sz w:val="24"/>
          <w:szCs w:val="24"/>
          <w:lang w:val="en-TZ"/>
        </w:rPr>
        <w:t xml:space="preserve">  </w:t>
      </w:r>
      <w:r w:rsidR="00F45A4A" w:rsidRPr="004027B8">
        <w:rPr>
          <w:rFonts w:ascii="Times New Roman" w:hAnsi="Times New Roman" w:cs="Times New Roman"/>
          <w:color w:val="000000" w:themeColor="text1"/>
          <w:sz w:val="24"/>
          <w:szCs w:val="24"/>
          <w:lang w:val="en-TZ"/>
        </w:rPr>
        <w:t xml:space="preserve"> </w:t>
      </w:r>
      <w:r w:rsidR="00DB2F0D" w:rsidRPr="004027B8">
        <w:rPr>
          <w:rFonts w:ascii="Times New Roman" w:hAnsi="Times New Roman" w:cs="Times New Roman"/>
          <w:color w:val="000000" w:themeColor="text1"/>
          <w:sz w:val="24"/>
          <w:szCs w:val="24"/>
          <w:lang w:val="en-TZ"/>
        </w:rPr>
        <w:t xml:space="preserve">- </w:t>
      </w:r>
      <w:r w:rsidR="008906BD" w:rsidRPr="004027B8">
        <w:rPr>
          <w:rFonts w:ascii="Times New Roman" w:hAnsi="Times New Roman" w:cs="Times New Roman"/>
          <w:color w:val="000000" w:themeColor="text1"/>
          <w:sz w:val="24"/>
          <w:szCs w:val="24"/>
          <w:lang w:val="en-TZ"/>
        </w:rPr>
        <w:t>Economic development measure (e.g., log real GDP per capita)</w:t>
      </w:r>
    </w:p>
    <w:p w14:paraId="358B23EE" w14:textId="031A50B8" w:rsidR="008906BD" w:rsidRPr="004027B8" w:rsidRDefault="00177D31" w:rsidP="00DB2F0D">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 </w:t>
      </w:r>
      <w:proofErr w:type="spellStart"/>
      <w:r w:rsidR="008906BD" w:rsidRPr="004027B8">
        <w:rPr>
          <w:rFonts w:ascii="Times New Roman" w:hAnsi="Times New Roman" w:cs="Times New Roman"/>
          <w:color w:val="000000" w:themeColor="text1"/>
          <w:sz w:val="24"/>
          <w:szCs w:val="24"/>
          <w:lang w:val="en-TZ"/>
        </w:rPr>
        <w:t>CM</w:t>
      </w:r>
      <w:r w:rsidR="008906BD" w:rsidRPr="004027B8">
        <w:rPr>
          <w:rFonts w:ascii="Times New Roman" w:hAnsi="Times New Roman" w:cs="Times New Roman"/>
          <w:color w:val="000000" w:themeColor="text1"/>
          <w:sz w:val="24"/>
          <w:szCs w:val="24"/>
          <w:vertAlign w:val="subscript"/>
          <w:lang w:val="en-TZ"/>
        </w:rPr>
        <w:t>t</w:t>
      </w:r>
      <w:proofErr w:type="spellEnd"/>
      <w:r w:rsidR="00F45A4A" w:rsidRPr="004027B8">
        <w:rPr>
          <w:rFonts w:ascii="Times New Roman" w:hAnsi="Times New Roman" w:cs="Times New Roman"/>
          <w:color w:val="000000" w:themeColor="text1"/>
          <w:sz w:val="24"/>
          <w:szCs w:val="24"/>
          <w:vertAlign w:val="subscript"/>
          <w:lang w:val="en-TZ"/>
        </w:rPr>
        <w:t xml:space="preserve"> </w:t>
      </w:r>
      <w:r w:rsidR="008906BD" w:rsidRPr="004027B8">
        <w:rPr>
          <w:rFonts w:ascii="Times New Roman" w:hAnsi="Times New Roman" w:cs="Times New Roman"/>
          <w:color w:val="000000" w:themeColor="text1"/>
          <w:sz w:val="24"/>
          <w:szCs w:val="24"/>
          <w:lang w:val="en-TZ"/>
        </w:rPr>
        <w:t>​</w:t>
      </w:r>
      <w:r w:rsidR="00DB2F0D" w:rsidRPr="004027B8">
        <w:rPr>
          <w:rFonts w:ascii="Times New Roman" w:hAnsi="Times New Roman" w:cs="Times New Roman"/>
          <w:color w:val="000000" w:themeColor="text1"/>
          <w:sz w:val="24"/>
          <w:szCs w:val="24"/>
          <w:lang w:val="en-TZ"/>
        </w:rPr>
        <w:t xml:space="preserve"> - </w:t>
      </w:r>
      <w:r w:rsidR="008906BD" w:rsidRPr="004027B8">
        <w:rPr>
          <w:rFonts w:ascii="Times New Roman" w:hAnsi="Times New Roman" w:cs="Times New Roman"/>
          <w:color w:val="000000" w:themeColor="text1"/>
          <w:sz w:val="24"/>
          <w:szCs w:val="24"/>
          <w:lang w:val="en-TZ"/>
        </w:rPr>
        <w:t xml:space="preserve">Capital market indicator(s) (e.g., </w:t>
      </w:r>
      <w:r w:rsidR="003A6E93" w:rsidRPr="004027B8">
        <w:rPr>
          <w:rFonts w:ascii="Times New Roman" w:hAnsi="Times New Roman" w:cs="Times New Roman"/>
          <w:color w:val="000000" w:themeColor="text1"/>
          <w:sz w:val="24"/>
          <w:szCs w:val="24"/>
          <w:lang w:val="en-TZ"/>
        </w:rPr>
        <w:t xml:space="preserve">stock </w:t>
      </w:r>
      <w:r w:rsidR="008906BD" w:rsidRPr="004027B8">
        <w:rPr>
          <w:rFonts w:ascii="Times New Roman" w:hAnsi="Times New Roman" w:cs="Times New Roman"/>
          <w:color w:val="000000" w:themeColor="text1"/>
          <w:sz w:val="24"/>
          <w:szCs w:val="24"/>
          <w:lang w:val="en-TZ"/>
        </w:rPr>
        <w:t xml:space="preserve">market </w:t>
      </w:r>
      <w:proofErr w:type="gramStart"/>
      <w:r w:rsidR="008906BD" w:rsidRPr="004027B8">
        <w:rPr>
          <w:rFonts w:ascii="Times New Roman" w:hAnsi="Times New Roman" w:cs="Times New Roman"/>
          <w:color w:val="000000" w:themeColor="text1"/>
          <w:sz w:val="24"/>
          <w:szCs w:val="24"/>
          <w:lang w:val="en-TZ"/>
        </w:rPr>
        <w:t>capitalization ,</w:t>
      </w:r>
      <w:proofErr w:type="gramEnd"/>
      <w:r w:rsidR="008906BD" w:rsidRPr="004027B8">
        <w:rPr>
          <w:rFonts w:ascii="Times New Roman" w:hAnsi="Times New Roman" w:cs="Times New Roman"/>
          <w:color w:val="000000" w:themeColor="text1"/>
          <w:sz w:val="24"/>
          <w:szCs w:val="24"/>
          <w:lang w:val="en-TZ"/>
        </w:rPr>
        <w:t xml:space="preserve"> </w:t>
      </w:r>
      <w:r w:rsidR="003A6E93" w:rsidRPr="004027B8">
        <w:rPr>
          <w:rFonts w:ascii="Times New Roman" w:hAnsi="Times New Roman" w:cs="Times New Roman"/>
          <w:color w:val="000000" w:themeColor="text1"/>
          <w:sz w:val="24"/>
          <w:szCs w:val="24"/>
          <w:lang w:val="en-TZ"/>
        </w:rPr>
        <w:t xml:space="preserve">stock market </w:t>
      </w:r>
      <w:proofErr w:type="gramStart"/>
      <w:r w:rsidR="008906BD" w:rsidRPr="004027B8">
        <w:rPr>
          <w:rFonts w:ascii="Times New Roman" w:hAnsi="Times New Roman" w:cs="Times New Roman"/>
          <w:color w:val="000000" w:themeColor="text1"/>
          <w:sz w:val="24"/>
          <w:szCs w:val="24"/>
          <w:lang w:val="en-TZ"/>
        </w:rPr>
        <w:t>turnover )</w:t>
      </w:r>
      <w:proofErr w:type="gramEnd"/>
    </w:p>
    <w:p w14:paraId="33CC117D" w14:textId="54687B42" w:rsidR="00971377" w:rsidRPr="004027B8" w:rsidRDefault="00177D31" w:rsidP="00DB2F0D">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 </w:t>
      </w:r>
      <w:proofErr w:type="spellStart"/>
      <w:r w:rsidR="008906BD" w:rsidRPr="004027B8">
        <w:rPr>
          <w:rFonts w:ascii="Times New Roman" w:hAnsi="Times New Roman" w:cs="Times New Roman"/>
          <w:color w:val="000000" w:themeColor="text1"/>
          <w:sz w:val="24"/>
          <w:szCs w:val="24"/>
          <w:lang w:val="en-TZ"/>
        </w:rPr>
        <w:t>X</w:t>
      </w:r>
      <w:r w:rsidR="008906BD" w:rsidRPr="004027B8">
        <w:rPr>
          <w:rFonts w:ascii="Times New Roman" w:hAnsi="Times New Roman" w:cs="Times New Roman"/>
          <w:color w:val="000000" w:themeColor="text1"/>
          <w:sz w:val="24"/>
          <w:szCs w:val="24"/>
          <w:vertAlign w:val="subscript"/>
          <w:lang w:val="en-TZ"/>
        </w:rPr>
        <w:t>t</w:t>
      </w:r>
      <w:proofErr w:type="spellEnd"/>
      <w:r w:rsidR="00AA65B4" w:rsidRPr="004027B8">
        <w:rPr>
          <w:rFonts w:ascii="Times New Roman" w:hAnsi="Times New Roman" w:cs="Times New Roman"/>
          <w:color w:val="000000" w:themeColor="text1"/>
          <w:sz w:val="24"/>
          <w:szCs w:val="24"/>
          <w:vertAlign w:val="subscript"/>
          <w:lang w:val="en-TZ"/>
        </w:rPr>
        <w:t xml:space="preserve"> </w:t>
      </w:r>
      <w:r w:rsidR="00F45A4A" w:rsidRPr="004027B8">
        <w:rPr>
          <w:rFonts w:ascii="Times New Roman" w:hAnsi="Times New Roman" w:cs="Times New Roman"/>
          <w:color w:val="000000" w:themeColor="text1"/>
          <w:sz w:val="24"/>
          <w:szCs w:val="24"/>
          <w:vertAlign w:val="subscript"/>
          <w:lang w:val="en-TZ"/>
        </w:rPr>
        <w:t xml:space="preserve">  </w:t>
      </w:r>
      <w:proofErr w:type="gramStart"/>
      <w:r w:rsidR="00DB2F0D" w:rsidRPr="004027B8">
        <w:rPr>
          <w:rFonts w:ascii="Times New Roman" w:hAnsi="Times New Roman" w:cs="Times New Roman"/>
          <w:color w:val="000000" w:themeColor="text1"/>
          <w:sz w:val="24"/>
          <w:szCs w:val="24"/>
          <w:vertAlign w:val="subscript"/>
          <w:lang w:val="en-TZ"/>
        </w:rPr>
        <w:t xml:space="preserve">- </w:t>
      </w:r>
      <w:r w:rsidR="00AA65B4" w:rsidRPr="004027B8">
        <w:rPr>
          <w:rFonts w:ascii="Times New Roman" w:hAnsi="Times New Roman" w:cs="Times New Roman"/>
          <w:color w:val="000000" w:themeColor="text1"/>
          <w:sz w:val="24"/>
          <w:szCs w:val="24"/>
          <w:vertAlign w:val="subscript"/>
          <w:lang w:val="en-TZ"/>
        </w:rPr>
        <w:t xml:space="preserve"> </w:t>
      </w:r>
      <w:r w:rsidR="008906BD" w:rsidRPr="004027B8">
        <w:rPr>
          <w:rFonts w:ascii="Times New Roman" w:hAnsi="Times New Roman" w:cs="Times New Roman"/>
          <w:color w:val="000000" w:themeColor="text1"/>
          <w:sz w:val="24"/>
          <w:szCs w:val="24"/>
          <w:lang w:val="en-TZ"/>
        </w:rPr>
        <w:t>Vector</w:t>
      </w:r>
      <w:proofErr w:type="gramEnd"/>
      <w:r w:rsidR="008906BD" w:rsidRPr="004027B8">
        <w:rPr>
          <w:rFonts w:ascii="Times New Roman" w:hAnsi="Times New Roman" w:cs="Times New Roman"/>
          <w:color w:val="000000" w:themeColor="text1"/>
          <w:sz w:val="24"/>
          <w:szCs w:val="24"/>
          <w:lang w:val="en-TZ"/>
        </w:rPr>
        <w:t xml:space="preserve"> of control variables (FDI, savings, inflation, human capital, trade openness, interest rates)</w:t>
      </w:r>
    </w:p>
    <w:p w14:paraId="799C952B" w14:textId="006841D6" w:rsidR="00F51498" w:rsidRPr="004027B8" w:rsidRDefault="00AA63CE" w:rsidP="00187555">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Also, the equation may be </w:t>
      </w:r>
      <w:proofErr w:type="gramStart"/>
      <w:r w:rsidRPr="004027B8">
        <w:rPr>
          <w:rFonts w:ascii="Times New Roman" w:hAnsi="Times New Roman" w:cs="Times New Roman"/>
          <w:color w:val="000000" w:themeColor="text1"/>
          <w:sz w:val="24"/>
          <w:szCs w:val="24"/>
          <w:lang w:val="en-TZ"/>
        </w:rPr>
        <w:t xml:space="preserve">written </w:t>
      </w:r>
      <w:r w:rsidR="00187555" w:rsidRPr="004027B8">
        <w:rPr>
          <w:rFonts w:ascii="Times New Roman" w:hAnsi="Times New Roman" w:cs="Times New Roman"/>
          <w:color w:val="000000" w:themeColor="text1"/>
          <w:sz w:val="24"/>
          <w:szCs w:val="24"/>
          <w:lang w:val="en-TZ"/>
        </w:rPr>
        <w:t xml:space="preserve"> in</w:t>
      </w:r>
      <w:proofErr w:type="gramEnd"/>
      <w:r w:rsidR="00187555" w:rsidRPr="004027B8">
        <w:rPr>
          <w:rFonts w:ascii="Times New Roman" w:hAnsi="Times New Roman" w:cs="Times New Roman"/>
          <w:color w:val="000000" w:themeColor="text1"/>
          <w:sz w:val="24"/>
          <w:szCs w:val="24"/>
          <w:lang w:val="en-TZ"/>
        </w:rPr>
        <w:t xml:space="preserve"> </w:t>
      </w:r>
      <w:r w:rsidR="00F51498" w:rsidRPr="004027B8">
        <w:rPr>
          <w:rFonts w:ascii="Times New Roman" w:hAnsi="Times New Roman" w:cs="Times New Roman"/>
          <w:color w:val="000000" w:themeColor="text1"/>
          <w:sz w:val="24"/>
          <w:szCs w:val="24"/>
          <w:lang w:val="en-TZ"/>
        </w:rPr>
        <w:t xml:space="preserve">Linear </w:t>
      </w:r>
      <w:r w:rsidR="00294270" w:rsidRPr="004027B8">
        <w:rPr>
          <w:rFonts w:ascii="Times New Roman" w:hAnsi="Times New Roman" w:cs="Times New Roman"/>
          <w:color w:val="000000" w:themeColor="text1"/>
          <w:sz w:val="24"/>
          <w:szCs w:val="24"/>
          <w:lang w:val="en-TZ"/>
        </w:rPr>
        <w:t xml:space="preserve">Form, </w:t>
      </w:r>
      <w:proofErr w:type="gramStart"/>
      <w:r w:rsidR="00294270" w:rsidRPr="004027B8">
        <w:rPr>
          <w:rFonts w:ascii="Times New Roman" w:hAnsi="Times New Roman" w:cs="Times New Roman"/>
          <w:color w:val="000000" w:themeColor="text1"/>
          <w:sz w:val="24"/>
          <w:szCs w:val="24"/>
          <w:lang w:val="en-TZ"/>
        </w:rPr>
        <w:t>The</w:t>
      </w:r>
      <w:proofErr w:type="gramEnd"/>
      <w:r w:rsidR="00294270" w:rsidRPr="004027B8">
        <w:rPr>
          <w:rFonts w:ascii="Times New Roman" w:hAnsi="Times New Roman" w:cs="Times New Roman"/>
          <w:color w:val="000000" w:themeColor="text1"/>
          <w:sz w:val="24"/>
          <w:szCs w:val="24"/>
          <w:lang w:val="en-TZ"/>
        </w:rPr>
        <w:t xml:space="preserve"> equation (ii) </w:t>
      </w:r>
      <w:proofErr w:type="gramStart"/>
      <w:r w:rsidR="00294270" w:rsidRPr="004027B8">
        <w:rPr>
          <w:rFonts w:ascii="Times New Roman" w:hAnsi="Times New Roman" w:cs="Times New Roman"/>
          <w:color w:val="000000" w:themeColor="text1"/>
          <w:sz w:val="24"/>
          <w:szCs w:val="24"/>
          <w:lang w:val="en-TZ"/>
        </w:rPr>
        <w:t xml:space="preserve">below </w:t>
      </w:r>
      <w:r w:rsidR="00187555" w:rsidRPr="004027B8">
        <w:rPr>
          <w:rFonts w:ascii="Times New Roman" w:hAnsi="Times New Roman" w:cs="Times New Roman"/>
          <w:color w:val="000000" w:themeColor="text1"/>
          <w:sz w:val="24"/>
          <w:szCs w:val="24"/>
          <w:lang w:val="en-TZ"/>
        </w:rPr>
        <w:t xml:space="preserve"> </w:t>
      </w:r>
      <w:r w:rsidR="00294270" w:rsidRPr="004027B8">
        <w:rPr>
          <w:rFonts w:ascii="Times New Roman" w:hAnsi="Times New Roman" w:cs="Times New Roman"/>
          <w:color w:val="000000" w:themeColor="text1"/>
          <w:sz w:val="24"/>
          <w:szCs w:val="24"/>
          <w:lang w:val="en-TZ"/>
        </w:rPr>
        <w:t>to</w:t>
      </w:r>
      <w:r w:rsidR="00F51498" w:rsidRPr="004027B8">
        <w:rPr>
          <w:rFonts w:ascii="Times New Roman" w:hAnsi="Times New Roman" w:cs="Times New Roman"/>
          <w:color w:val="000000" w:themeColor="text1"/>
          <w:sz w:val="24"/>
          <w:szCs w:val="24"/>
          <w:lang w:val="en-TZ"/>
        </w:rPr>
        <w:t>o</w:t>
      </w:r>
      <w:proofErr w:type="gramEnd"/>
      <w:r w:rsidR="00F51498" w:rsidRPr="004027B8">
        <w:rPr>
          <w:rFonts w:ascii="Times New Roman" w:hAnsi="Times New Roman" w:cs="Times New Roman"/>
          <w:color w:val="000000" w:themeColor="text1"/>
          <w:sz w:val="24"/>
          <w:szCs w:val="24"/>
          <w:lang w:val="en-TZ"/>
        </w:rPr>
        <w:t xml:space="preserve"> make equation (</w:t>
      </w:r>
      <w:proofErr w:type="spellStart"/>
      <w:r w:rsidR="00187555" w:rsidRPr="004027B8">
        <w:rPr>
          <w:rFonts w:ascii="Times New Roman" w:hAnsi="Times New Roman" w:cs="Times New Roman"/>
          <w:color w:val="000000" w:themeColor="text1"/>
          <w:sz w:val="24"/>
          <w:szCs w:val="24"/>
          <w:lang w:val="en-TZ"/>
        </w:rPr>
        <w:t>i</w:t>
      </w:r>
      <w:proofErr w:type="spellEnd"/>
      <w:r w:rsidR="00F51498" w:rsidRPr="004027B8">
        <w:rPr>
          <w:rFonts w:ascii="Times New Roman" w:hAnsi="Times New Roman" w:cs="Times New Roman"/>
          <w:color w:val="000000" w:themeColor="text1"/>
          <w:sz w:val="24"/>
          <w:szCs w:val="24"/>
          <w:lang w:val="en-TZ"/>
        </w:rPr>
        <w:t>) estimable</w:t>
      </w:r>
      <w:r w:rsidR="00187555" w:rsidRPr="004027B8">
        <w:rPr>
          <w:rFonts w:ascii="Times New Roman" w:hAnsi="Times New Roman" w:cs="Times New Roman"/>
          <w:color w:val="000000" w:themeColor="text1"/>
          <w:sz w:val="24"/>
          <w:szCs w:val="24"/>
          <w:lang w:val="en-TZ"/>
        </w:rPr>
        <w:t xml:space="preserve">. </w:t>
      </w:r>
    </w:p>
    <w:p w14:paraId="04BFCEB8" w14:textId="2FF098BA" w:rsidR="00F51498" w:rsidRPr="004027B8" w:rsidRDefault="006232AA" w:rsidP="00B66DC8">
      <w:pPr>
        <w:rPr>
          <w:rFonts w:eastAsiaTheme="minor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CM</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μ</m:t>
            </m:r>
          </m:e>
          <m:sub>
            <m:r>
              <w:rPr>
                <w:rFonts w:ascii="Cambria Math" w:hAnsi="Cambria Math"/>
                <w:color w:val="000000" w:themeColor="text1"/>
              </w:rPr>
              <m:t>t</m:t>
            </m:r>
          </m:sub>
        </m:sSub>
      </m:oMath>
      <w:r w:rsidR="00D069A4" w:rsidRPr="004027B8">
        <w:rPr>
          <w:rFonts w:eastAsiaTheme="minorEastAsia"/>
          <w:color w:val="000000" w:themeColor="text1"/>
        </w:rPr>
        <w:t xml:space="preserve"> …………………………………………………… (</w:t>
      </w:r>
      <w:r w:rsidR="00971B39" w:rsidRPr="004027B8">
        <w:rPr>
          <w:rFonts w:eastAsiaTheme="minorEastAsia"/>
          <w:color w:val="000000" w:themeColor="text1"/>
        </w:rPr>
        <w:t>ii</w:t>
      </w:r>
      <w:r w:rsidR="00D069A4" w:rsidRPr="004027B8">
        <w:rPr>
          <w:rFonts w:eastAsiaTheme="minorEastAsia"/>
          <w:color w:val="000000" w:themeColor="text1"/>
        </w:rPr>
        <w:t>)</w:t>
      </w:r>
    </w:p>
    <w:p w14:paraId="73D87041" w14:textId="0338A218" w:rsidR="00227802" w:rsidRPr="004027B8" w:rsidRDefault="006232AA" w:rsidP="00227802">
      <w:pPr>
        <w:autoSpaceDE w:val="0"/>
        <w:autoSpaceDN w:val="0"/>
        <w:adjustRightInd w:val="0"/>
        <w:spacing w:after="0" w:line="360" w:lineRule="auto"/>
        <w:jc w:val="both"/>
        <w:rPr>
          <w:rFonts w:ascii="Times New Roman" w:hAnsi="Times New Roman" w:cs="Times New Roman"/>
          <w:color w:val="000000" w:themeColor="text1"/>
          <w:sz w:val="24"/>
          <w:szCs w:val="24"/>
          <w:lang w:val="en-TZ"/>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oMath>
      <w:r w:rsidR="00A26687" w:rsidRPr="004027B8">
        <w:rPr>
          <w:rFonts w:ascii="Times New Roman" w:hAnsi="Times New Roman" w:cs="Times New Roman"/>
          <w:color w:val="000000" w:themeColor="text1"/>
          <w:sz w:val="24"/>
          <w:szCs w:val="24"/>
          <w:lang w:val="en-TZ"/>
        </w:rPr>
        <w:t xml:space="preserve"> </w:t>
      </w:r>
      <w:r w:rsidR="00D76991" w:rsidRPr="004027B8">
        <w:rPr>
          <w:rFonts w:ascii="Times New Roman" w:hAnsi="Times New Roman" w:cs="Times New Roman"/>
          <w:color w:val="000000" w:themeColor="text1"/>
          <w:sz w:val="24"/>
          <w:szCs w:val="24"/>
          <w:lang w:val="en-TZ"/>
        </w:rPr>
        <w:t>= GDP at market price</w:t>
      </w:r>
    </w:p>
    <w:p w14:paraId="36493168" w14:textId="264D4463" w:rsidR="00227802" w:rsidRPr="004027B8" w:rsidRDefault="00D02306" w:rsidP="00227802">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 </w:t>
      </w:r>
      <m:oMath>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1</m:t>
            </m:r>
          </m:sub>
        </m:sSub>
        <m:r>
          <w:rPr>
            <w:rFonts w:ascii="Cambria Math" w:hAnsi="Cambria Math"/>
            <w:color w:val="000000" w:themeColor="text1"/>
          </w:rPr>
          <m:t xml:space="preserve"> </m:t>
        </m:r>
      </m:oMath>
      <w:r w:rsidR="007123A1" w:rsidRPr="004027B8">
        <w:rPr>
          <w:rFonts w:ascii="Times New Roman" w:eastAsiaTheme="minorEastAsia" w:hAnsi="Times New Roman" w:cs="Times New Roman"/>
          <w:color w:val="000000" w:themeColor="text1"/>
        </w:rPr>
        <w:t xml:space="preserve"> </w:t>
      </w:r>
      <w:proofErr w:type="gramStart"/>
      <w:r w:rsidR="007123A1" w:rsidRPr="004027B8">
        <w:rPr>
          <w:rFonts w:ascii="Times New Roman" w:eastAsiaTheme="minorEastAsia" w:hAnsi="Times New Roman" w:cs="Times New Roman"/>
          <w:color w:val="000000" w:themeColor="text1"/>
        </w:rPr>
        <w:t>is</w:t>
      </w:r>
      <w:proofErr w:type="gramEnd"/>
      <w:r w:rsidR="007123A1" w:rsidRPr="004027B8">
        <w:rPr>
          <w:rFonts w:ascii="Times New Roman" w:eastAsiaTheme="minorEastAsia" w:hAnsi="Times New Roman" w:cs="Times New Roman"/>
          <w:color w:val="000000" w:themeColor="text1"/>
        </w:rPr>
        <w:t xml:space="preserve"> </w:t>
      </w:r>
      <w:r w:rsidR="00227802" w:rsidRPr="004027B8">
        <w:rPr>
          <w:rFonts w:ascii="Times New Roman" w:hAnsi="Times New Roman" w:cs="Times New Roman"/>
          <w:color w:val="000000" w:themeColor="text1"/>
          <w:sz w:val="24"/>
          <w:szCs w:val="24"/>
          <w:lang w:val="en-TZ"/>
        </w:rPr>
        <w:t xml:space="preserve">the contributions of </w:t>
      </w:r>
      <w:r w:rsidR="007123A1" w:rsidRPr="004027B8">
        <w:rPr>
          <w:rFonts w:ascii="Times New Roman" w:hAnsi="Times New Roman" w:cs="Times New Roman"/>
          <w:color w:val="000000" w:themeColor="text1"/>
          <w:sz w:val="24"/>
          <w:szCs w:val="24"/>
          <w:lang w:val="en-TZ"/>
        </w:rPr>
        <w:t xml:space="preserve">Capital Market </w:t>
      </w:r>
      <w:proofErr w:type="gramStart"/>
      <w:r w:rsidR="007123A1" w:rsidRPr="004027B8">
        <w:rPr>
          <w:rFonts w:ascii="Times New Roman" w:hAnsi="Times New Roman" w:cs="Times New Roman"/>
          <w:color w:val="000000" w:themeColor="text1"/>
          <w:sz w:val="24"/>
          <w:szCs w:val="24"/>
          <w:lang w:val="en-TZ"/>
        </w:rPr>
        <w:t>indicator</w:t>
      </w:r>
      <w:r w:rsidR="00A7607E" w:rsidRPr="004027B8">
        <w:rPr>
          <w:rFonts w:ascii="Times New Roman" w:hAnsi="Times New Roman" w:cs="Times New Roman"/>
          <w:color w:val="000000" w:themeColor="text1"/>
          <w:sz w:val="24"/>
          <w:szCs w:val="24"/>
          <w:lang w:val="en-TZ"/>
        </w:rPr>
        <w:t>s(</w:t>
      </w:r>
      <w:proofErr w:type="gramEnd"/>
      <m:oMath>
        <m:sSub>
          <m:sSubPr>
            <m:ctrlPr>
              <w:rPr>
                <w:rFonts w:ascii="Cambria Math" w:hAnsi="Cambria Math"/>
                <w:i/>
                <w:color w:val="000000" w:themeColor="text1"/>
              </w:rPr>
            </m:ctrlPr>
          </m:sSubPr>
          <m:e>
            <m:r>
              <w:rPr>
                <w:rFonts w:ascii="Cambria Math" w:hAnsi="Cambria Math"/>
                <w:color w:val="000000" w:themeColor="text1"/>
              </w:rPr>
              <m:t>CM</m:t>
            </m:r>
          </m:e>
          <m:sub>
            <m:r>
              <w:rPr>
                <w:rFonts w:ascii="Cambria Math" w:hAnsi="Cambria Math"/>
                <w:color w:val="000000" w:themeColor="text1"/>
              </w:rPr>
              <m:t>t</m:t>
            </m:r>
          </m:sub>
        </m:sSub>
        <m:r>
          <w:rPr>
            <w:rFonts w:ascii="Cambria Math" w:hAnsi="Cambria Math"/>
            <w:color w:val="000000" w:themeColor="text1"/>
          </w:rPr>
          <m:t>)</m:t>
        </m:r>
      </m:oMath>
      <w:r w:rsidR="00227802" w:rsidRPr="004027B8">
        <w:rPr>
          <w:rFonts w:ascii="Times New Roman" w:hAnsi="Times New Roman" w:cs="Times New Roman"/>
          <w:color w:val="000000" w:themeColor="text1"/>
          <w:sz w:val="24"/>
          <w:szCs w:val="24"/>
          <w:lang w:val="en-TZ"/>
        </w:rPr>
        <w:t xml:space="preserve"> to </w:t>
      </w:r>
      <w:proofErr w:type="gramStart"/>
      <w:r w:rsidR="00744538" w:rsidRPr="004027B8">
        <w:rPr>
          <w:rFonts w:ascii="Times New Roman" w:hAnsi="Times New Roman" w:cs="Times New Roman"/>
          <w:color w:val="000000" w:themeColor="text1"/>
          <w:sz w:val="24"/>
          <w:szCs w:val="24"/>
          <w:lang w:val="en-TZ"/>
        </w:rPr>
        <w:t>economic  development</w:t>
      </w:r>
      <w:proofErr w:type="gramEnd"/>
      <w:r w:rsidR="00744538" w:rsidRPr="004027B8">
        <w:rPr>
          <w:rFonts w:ascii="Times New Roman" w:hAnsi="Times New Roman" w:cs="Times New Roman"/>
          <w:color w:val="000000" w:themeColor="text1"/>
          <w:sz w:val="24"/>
          <w:szCs w:val="24"/>
          <w:lang w:val="en-TZ"/>
        </w:rPr>
        <w:t xml:space="preserve">  which </w:t>
      </w:r>
      <w:proofErr w:type="gramStart"/>
      <w:r w:rsidR="00744538" w:rsidRPr="004027B8">
        <w:rPr>
          <w:rFonts w:ascii="Times New Roman" w:hAnsi="Times New Roman" w:cs="Times New Roman"/>
          <w:color w:val="000000" w:themeColor="text1"/>
          <w:sz w:val="24"/>
          <w:szCs w:val="24"/>
          <w:lang w:val="en-TZ"/>
        </w:rPr>
        <w:t>is  represented</w:t>
      </w:r>
      <w:proofErr w:type="gramEnd"/>
      <w:r w:rsidR="00744538" w:rsidRPr="004027B8">
        <w:rPr>
          <w:rFonts w:ascii="Times New Roman" w:hAnsi="Times New Roman" w:cs="Times New Roman"/>
          <w:color w:val="000000" w:themeColor="text1"/>
          <w:sz w:val="24"/>
          <w:szCs w:val="24"/>
          <w:lang w:val="en-TZ"/>
        </w:rPr>
        <w:t xml:space="preserve">  by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oMath>
      <w:r w:rsidR="00744538" w:rsidRPr="004027B8">
        <w:rPr>
          <w:rFonts w:ascii="Times New Roman" w:hAnsi="Times New Roman" w:cs="Times New Roman"/>
          <w:i/>
          <w:iCs/>
          <w:color w:val="000000" w:themeColor="text1"/>
          <w:sz w:val="24"/>
          <w:szCs w:val="24"/>
          <w:lang w:val="en-TZ"/>
        </w:rPr>
        <w:t xml:space="preserve"> </w:t>
      </w:r>
      <w:r w:rsidR="00744538" w:rsidRPr="004027B8">
        <w:rPr>
          <w:rFonts w:ascii="Times New Roman" w:hAnsi="Times New Roman" w:cs="Times New Roman"/>
          <w:color w:val="000000" w:themeColor="text1"/>
          <w:sz w:val="24"/>
          <w:szCs w:val="24"/>
          <w:lang w:val="en-TZ"/>
        </w:rPr>
        <w:t>.</w:t>
      </w:r>
    </w:p>
    <w:p w14:paraId="7D488F0F" w14:textId="0043461A" w:rsidR="00CF2631" w:rsidRPr="004027B8" w:rsidRDefault="0040588C" w:rsidP="00227802">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Expanded </w:t>
      </w:r>
      <w:proofErr w:type="gramStart"/>
      <w:r w:rsidRPr="004027B8">
        <w:rPr>
          <w:rFonts w:ascii="Times New Roman" w:hAnsi="Times New Roman" w:cs="Times New Roman"/>
          <w:color w:val="000000" w:themeColor="text1"/>
          <w:sz w:val="24"/>
          <w:szCs w:val="24"/>
          <w:lang w:val="en-TZ"/>
        </w:rPr>
        <w:t>model</w:t>
      </w:r>
      <w:r w:rsidR="00CF2631" w:rsidRPr="004027B8">
        <w:rPr>
          <w:rFonts w:ascii="Times New Roman" w:hAnsi="Times New Roman" w:cs="Times New Roman"/>
          <w:color w:val="000000" w:themeColor="text1"/>
          <w:sz w:val="24"/>
          <w:szCs w:val="24"/>
          <w:lang w:val="en-TZ"/>
        </w:rPr>
        <w:t xml:space="preserve">  considering</w:t>
      </w:r>
      <w:proofErr w:type="gramEnd"/>
      <w:r w:rsidR="00CF2631"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the indicators</w:t>
      </w:r>
      <w:r w:rsidR="00CF2631"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of capital</w:t>
      </w:r>
      <w:r w:rsidR="00CF2631" w:rsidRPr="004027B8">
        <w:rPr>
          <w:rFonts w:ascii="Times New Roman" w:hAnsi="Times New Roman" w:cs="Times New Roman"/>
          <w:color w:val="000000" w:themeColor="text1"/>
          <w:sz w:val="24"/>
          <w:szCs w:val="24"/>
          <w:lang w:val="en-TZ"/>
        </w:rPr>
        <w:t xml:space="preserve"> markets</w:t>
      </w:r>
    </w:p>
    <w:p w14:paraId="7A285809" w14:textId="5985ADBB" w:rsidR="00755AAC" w:rsidRPr="004027B8" w:rsidRDefault="006232AA" w:rsidP="00755AAC">
      <w:pPr>
        <w:rPr>
          <w:rFonts w:eastAsiaTheme="minor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SMC</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SMT</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GBP</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GBY</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INFLA</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μ</m:t>
            </m:r>
          </m:e>
          <m:sub>
            <m:r>
              <w:rPr>
                <w:rFonts w:ascii="Cambria Math" w:hAnsi="Cambria Math"/>
                <w:color w:val="000000" w:themeColor="text1"/>
              </w:rPr>
              <m:t>t</m:t>
            </m:r>
          </m:sub>
        </m:sSub>
      </m:oMath>
      <w:r w:rsidR="00E74CDF" w:rsidRPr="004027B8">
        <w:rPr>
          <w:rFonts w:eastAsiaTheme="minorEastAsia"/>
          <w:color w:val="000000" w:themeColor="text1"/>
        </w:rPr>
        <w:tab/>
        <w:t>……………………………………</w:t>
      </w:r>
      <w:proofErr w:type="gramStart"/>
      <w:r w:rsidR="00E74CDF" w:rsidRPr="004027B8">
        <w:rPr>
          <w:rFonts w:eastAsiaTheme="minorEastAsia"/>
          <w:color w:val="000000" w:themeColor="text1"/>
        </w:rPr>
        <w:t>….(</w:t>
      </w:r>
      <w:proofErr w:type="gramEnd"/>
      <w:r w:rsidR="00E74CDF" w:rsidRPr="004027B8">
        <w:rPr>
          <w:rFonts w:eastAsiaTheme="minorEastAsia"/>
          <w:color w:val="000000" w:themeColor="text1"/>
        </w:rPr>
        <w:t>iii)</w:t>
      </w:r>
    </w:p>
    <w:p w14:paraId="508AA432" w14:textId="03C06978" w:rsidR="00755AAC" w:rsidRPr="004027B8" w:rsidRDefault="00755AAC" w:rsidP="00227802">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Where </w:t>
      </w:r>
      <w:proofErr w:type="gramStart"/>
      <w:r w:rsidRPr="004027B8">
        <w:rPr>
          <w:rFonts w:ascii="Times New Roman" w:hAnsi="Times New Roman" w:cs="Times New Roman"/>
          <w:color w:val="000000" w:themeColor="text1"/>
          <w:sz w:val="24"/>
          <w:szCs w:val="24"/>
          <w:lang w:val="en-TZ"/>
        </w:rPr>
        <w:t>as :</w:t>
      </w:r>
      <w:proofErr w:type="gramEnd"/>
      <w:r w:rsidRPr="004027B8">
        <w:rPr>
          <w:rFonts w:ascii="Times New Roman" w:hAnsi="Times New Roman" w:cs="Times New Roman"/>
          <w:color w:val="000000" w:themeColor="text1"/>
          <w:sz w:val="24"/>
          <w:szCs w:val="24"/>
          <w:lang w:val="en-TZ"/>
        </w:rPr>
        <w:t xml:space="preserve"> </w:t>
      </w:r>
    </w:p>
    <w:p w14:paraId="5AC37CD4" w14:textId="64869239" w:rsidR="00755AAC" w:rsidRPr="004027B8" w:rsidRDefault="00755AAC" w:rsidP="00227802">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SMC </w:t>
      </w:r>
      <w:proofErr w:type="gramStart"/>
      <w:r w:rsidRPr="004027B8">
        <w:rPr>
          <w:rFonts w:ascii="Times New Roman" w:hAnsi="Times New Roman" w:cs="Times New Roman"/>
          <w:color w:val="000000" w:themeColor="text1"/>
          <w:sz w:val="24"/>
          <w:szCs w:val="24"/>
          <w:lang w:val="en-TZ"/>
        </w:rPr>
        <w:t>=  Stock</w:t>
      </w:r>
      <w:proofErr w:type="gramEnd"/>
      <w:r w:rsidRPr="004027B8">
        <w:rPr>
          <w:rFonts w:ascii="Times New Roman" w:hAnsi="Times New Roman" w:cs="Times New Roman"/>
          <w:color w:val="000000" w:themeColor="text1"/>
          <w:sz w:val="24"/>
          <w:szCs w:val="24"/>
          <w:lang w:val="en-TZ"/>
        </w:rPr>
        <w:t xml:space="preserve"> </w:t>
      </w:r>
      <w:r w:rsidR="005821F3" w:rsidRPr="004027B8">
        <w:rPr>
          <w:rFonts w:ascii="Times New Roman" w:hAnsi="Times New Roman" w:cs="Times New Roman"/>
          <w:color w:val="000000" w:themeColor="text1"/>
          <w:sz w:val="24"/>
          <w:szCs w:val="24"/>
          <w:lang w:val="en-TZ"/>
        </w:rPr>
        <w:t>M</w:t>
      </w:r>
      <w:r w:rsidRPr="004027B8">
        <w:rPr>
          <w:rFonts w:ascii="Times New Roman" w:hAnsi="Times New Roman" w:cs="Times New Roman"/>
          <w:color w:val="000000" w:themeColor="text1"/>
          <w:sz w:val="24"/>
          <w:szCs w:val="24"/>
          <w:lang w:val="en-TZ"/>
        </w:rPr>
        <w:t xml:space="preserve">arket </w:t>
      </w:r>
      <w:r w:rsidR="005821F3" w:rsidRPr="004027B8">
        <w:rPr>
          <w:rFonts w:ascii="Times New Roman" w:hAnsi="Times New Roman" w:cs="Times New Roman"/>
          <w:color w:val="000000" w:themeColor="text1"/>
          <w:sz w:val="24"/>
          <w:szCs w:val="24"/>
          <w:lang w:val="en-TZ"/>
        </w:rPr>
        <w:t>C</w:t>
      </w:r>
      <w:r w:rsidRPr="004027B8">
        <w:rPr>
          <w:rFonts w:ascii="Times New Roman" w:hAnsi="Times New Roman" w:cs="Times New Roman"/>
          <w:color w:val="000000" w:themeColor="text1"/>
          <w:sz w:val="24"/>
          <w:szCs w:val="24"/>
          <w:lang w:val="en-TZ"/>
        </w:rPr>
        <w:t xml:space="preserve">apitalization </w:t>
      </w:r>
    </w:p>
    <w:p w14:paraId="58FA4B70" w14:textId="77777777" w:rsidR="005821F3" w:rsidRPr="004027B8" w:rsidRDefault="00755AAC" w:rsidP="00227802">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SMT</w:t>
      </w:r>
      <w:r w:rsidR="005821F3" w:rsidRPr="004027B8">
        <w:rPr>
          <w:rFonts w:ascii="Times New Roman" w:hAnsi="Times New Roman" w:cs="Times New Roman"/>
          <w:color w:val="000000" w:themeColor="text1"/>
          <w:sz w:val="24"/>
          <w:szCs w:val="24"/>
          <w:lang w:val="en-TZ"/>
        </w:rPr>
        <w:t xml:space="preserve"> = Stock Market Turnover</w:t>
      </w:r>
    </w:p>
    <w:p w14:paraId="38311E43" w14:textId="77777777" w:rsidR="005821F3" w:rsidRPr="004027B8" w:rsidRDefault="005821F3" w:rsidP="00227802">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GBP = Government Bond price </w:t>
      </w:r>
    </w:p>
    <w:p w14:paraId="0DFCE196" w14:textId="77777777" w:rsidR="005821F3" w:rsidRPr="004027B8" w:rsidRDefault="005821F3" w:rsidP="00227802">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GBY = Government Bond Yield </w:t>
      </w:r>
    </w:p>
    <w:p w14:paraId="301C302C" w14:textId="77777777" w:rsidR="000E759D" w:rsidRPr="004027B8" w:rsidRDefault="005821F3" w:rsidP="00227802">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INFLA = Inflation </w:t>
      </w:r>
    </w:p>
    <w:p w14:paraId="50BF4245" w14:textId="3FEBE99D" w:rsidR="00755AAC" w:rsidRPr="004027B8" w:rsidRDefault="000E759D" w:rsidP="00227802">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R = Real GDP at Market </w:t>
      </w:r>
      <w:proofErr w:type="gramStart"/>
      <w:r w:rsidRPr="004027B8">
        <w:rPr>
          <w:rFonts w:ascii="Times New Roman" w:hAnsi="Times New Roman" w:cs="Times New Roman"/>
          <w:color w:val="000000" w:themeColor="text1"/>
          <w:sz w:val="24"/>
          <w:szCs w:val="24"/>
          <w:lang w:val="en-TZ"/>
        </w:rPr>
        <w:t>Price .</w:t>
      </w:r>
      <w:proofErr w:type="gramEnd"/>
      <w:r w:rsidRPr="004027B8">
        <w:rPr>
          <w:rFonts w:ascii="Times New Roman" w:hAnsi="Times New Roman" w:cs="Times New Roman"/>
          <w:color w:val="000000" w:themeColor="text1"/>
          <w:sz w:val="24"/>
          <w:szCs w:val="24"/>
          <w:lang w:val="en-TZ"/>
        </w:rPr>
        <w:t xml:space="preserve"> </w:t>
      </w:r>
      <w:r w:rsidR="005821F3" w:rsidRPr="004027B8">
        <w:rPr>
          <w:rFonts w:ascii="Times New Roman" w:hAnsi="Times New Roman" w:cs="Times New Roman"/>
          <w:color w:val="000000" w:themeColor="text1"/>
          <w:sz w:val="24"/>
          <w:szCs w:val="24"/>
          <w:lang w:val="en-TZ"/>
        </w:rPr>
        <w:t xml:space="preserve"> </w:t>
      </w:r>
    </w:p>
    <w:p w14:paraId="67AF58A0" w14:textId="0C5D6C71" w:rsidR="00B152BD" w:rsidRPr="004027B8" w:rsidRDefault="00666138" w:rsidP="00227802">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T</w:t>
      </w:r>
      <w:r w:rsidR="00227802" w:rsidRPr="004027B8">
        <w:rPr>
          <w:rFonts w:ascii="Times New Roman" w:hAnsi="Times New Roman" w:cs="Times New Roman"/>
          <w:color w:val="000000" w:themeColor="text1"/>
          <w:sz w:val="24"/>
          <w:szCs w:val="24"/>
          <w:lang w:val="en-TZ"/>
        </w:rPr>
        <w:t>he log of equation</w:t>
      </w:r>
      <w:r w:rsidR="00744538" w:rsidRPr="004027B8">
        <w:rPr>
          <w:rFonts w:ascii="Times New Roman" w:hAnsi="Times New Roman" w:cs="Times New Roman"/>
          <w:color w:val="000000" w:themeColor="text1"/>
          <w:sz w:val="24"/>
          <w:szCs w:val="24"/>
          <w:lang w:val="en-TZ"/>
        </w:rPr>
        <w:t xml:space="preserve"> </w:t>
      </w:r>
      <w:proofErr w:type="gramStart"/>
      <w:r w:rsidRPr="004027B8">
        <w:rPr>
          <w:rFonts w:ascii="Times New Roman" w:hAnsi="Times New Roman" w:cs="Times New Roman"/>
          <w:color w:val="000000" w:themeColor="text1"/>
          <w:sz w:val="24"/>
          <w:szCs w:val="24"/>
          <w:lang w:val="en-TZ"/>
        </w:rPr>
        <w:t>can</w:t>
      </w:r>
      <w:r w:rsidR="00227802" w:rsidRPr="004027B8">
        <w:rPr>
          <w:rFonts w:ascii="Times New Roman" w:hAnsi="Times New Roman" w:cs="Times New Roman"/>
          <w:color w:val="000000" w:themeColor="text1"/>
          <w:sz w:val="24"/>
          <w:szCs w:val="24"/>
          <w:lang w:val="en-TZ"/>
        </w:rPr>
        <w:t xml:space="preserve">  be</w:t>
      </w:r>
      <w:proofErr w:type="gramEnd"/>
      <w:r w:rsidR="00227802" w:rsidRPr="004027B8">
        <w:rPr>
          <w:rFonts w:ascii="Times New Roman" w:hAnsi="Times New Roman" w:cs="Times New Roman"/>
          <w:color w:val="000000" w:themeColor="text1"/>
          <w:sz w:val="24"/>
          <w:szCs w:val="24"/>
          <w:lang w:val="en-TZ"/>
        </w:rPr>
        <w:t xml:space="preserve"> estimated, we have equation </w:t>
      </w:r>
      <w:r w:rsidR="005B64A3" w:rsidRPr="004027B8">
        <w:rPr>
          <w:rFonts w:ascii="Times New Roman" w:hAnsi="Times New Roman" w:cs="Times New Roman"/>
          <w:color w:val="000000" w:themeColor="text1"/>
          <w:sz w:val="24"/>
          <w:szCs w:val="24"/>
          <w:lang w:val="en-TZ"/>
        </w:rPr>
        <w:t>(iii</w:t>
      </w:r>
      <w:proofErr w:type="gramStart"/>
      <w:r w:rsidR="005B64A3" w:rsidRPr="004027B8">
        <w:rPr>
          <w:rFonts w:ascii="Times New Roman" w:hAnsi="Times New Roman" w:cs="Times New Roman"/>
          <w:color w:val="000000" w:themeColor="text1"/>
          <w:sz w:val="24"/>
          <w:szCs w:val="24"/>
          <w:lang w:val="en-TZ"/>
        </w:rPr>
        <w:t>)  below</w:t>
      </w:r>
      <w:proofErr w:type="gramEnd"/>
      <w:r w:rsidR="005B64A3" w:rsidRPr="004027B8">
        <w:rPr>
          <w:rFonts w:ascii="Times New Roman" w:hAnsi="Times New Roman" w:cs="Times New Roman"/>
          <w:color w:val="000000" w:themeColor="text1"/>
          <w:sz w:val="24"/>
          <w:szCs w:val="24"/>
          <w:lang w:val="en-TZ"/>
        </w:rPr>
        <w:t xml:space="preserve">. </w:t>
      </w:r>
    </w:p>
    <w:p w14:paraId="54630E93" w14:textId="2311E219" w:rsidR="005B64A3" w:rsidRPr="004027B8" w:rsidRDefault="006232AA" w:rsidP="005B64A3">
      <w:pPr>
        <w:rPr>
          <w:rFonts w:eastAsiaTheme="minor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lnR</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lnSMC</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lnSMT</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lnGBP</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lnGBY</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5</m:t>
            </m:r>
          </m:sub>
        </m:sSub>
        <m:r>
          <w:rPr>
            <w:rFonts w:ascii="Cambria Math" w:hAnsi="Cambria Math"/>
            <w:color w:val="000000" w:themeColor="text1"/>
          </w:rPr>
          <m:t>ln</m:t>
        </m:r>
        <m:sSub>
          <m:sSubPr>
            <m:ctrlPr>
              <w:rPr>
                <w:rFonts w:ascii="Cambria Math" w:hAnsi="Cambria Math"/>
                <w:i/>
                <w:color w:val="000000" w:themeColor="text1"/>
              </w:rPr>
            </m:ctrlPr>
          </m:sSubPr>
          <m:e>
            <m:r>
              <w:rPr>
                <w:rFonts w:ascii="Cambria Math" w:hAnsi="Cambria Math"/>
                <w:color w:val="000000" w:themeColor="text1"/>
              </w:rPr>
              <m:t>INFLA</m:t>
            </m:r>
          </m:e>
          <m:sub>
            <m:r>
              <w:rPr>
                <w:rFonts w:ascii="Cambria Math" w:hAnsi="Cambria Math"/>
                <w:color w:val="000000" w:themeColor="text1"/>
              </w:rPr>
              <m:t>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μ</m:t>
            </m:r>
          </m:e>
          <m:sub>
            <m:r>
              <w:rPr>
                <w:rFonts w:ascii="Cambria Math" w:hAnsi="Cambria Math"/>
                <w:color w:val="000000" w:themeColor="text1"/>
              </w:rPr>
              <m:t>t</m:t>
            </m:r>
          </m:sub>
        </m:sSub>
      </m:oMath>
      <w:r w:rsidR="005B64A3" w:rsidRPr="004027B8">
        <w:rPr>
          <w:rFonts w:eastAsiaTheme="minorEastAsia"/>
          <w:color w:val="000000" w:themeColor="text1"/>
        </w:rPr>
        <w:t>…………………………(i</w:t>
      </w:r>
      <w:r w:rsidR="00E74CDF" w:rsidRPr="004027B8">
        <w:rPr>
          <w:rFonts w:eastAsiaTheme="minorEastAsia"/>
          <w:color w:val="000000" w:themeColor="text1"/>
        </w:rPr>
        <w:t>v</w:t>
      </w:r>
      <w:r w:rsidR="005B64A3" w:rsidRPr="004027B8">
        <w:rPr>
          <w:rFonts w:eastAsiaTheme="minorEastAsia"/>
          <w:color w:val="000000" w:themeColor="text1"/>
        </w:rPr>
        <w:t>)</w:t>
      </w:r>
    </w:p>
    <w:p w14:paraId="76B54A34" w14:textId="58CC924B" w:rsidR="00A60FA9" w:rsidRPr="004027B8" w:rsidRDefault="00A60FA9" w:rsidP="008906BD">
      <w:pPr>
        <w:autoSpaceDE w:val="0"/>
        <w:autoSpaceDN w:val="0"/>
        <w:adjustRightInd w:val="0"/>
        <w:spacing w:after="0" w:line="360" w:lineRule="auto"/>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Were as: </w:t>
      </w:r>
    </w:p>
    <w:p w14:paraId="7EB5A712" w14:textId="1EF930A9" w:rsidR="00A60FA9" w:rsidRPr="004027B8" w:rsidRDefault="006232AA" w:rsidP="00543624">
      <w:pPr>
        <w:autoSpaceDE w:val="0"/>
        <w:autoSpaceDN w:val="0"/>
        <w:adjustRightInd w:val="0"/>
        <w:spacing w:after="0" w:line="360" w:lineRule="auto"/>
        <w:jc w:val="both"/>
        <w:rPr>
          <w:rFonts w:ascii="Times New Roman" w:hAnsi="Times New Roman" w:cs="Times New Roman"/>
          <w:color w:val="000000" w:themeColor="text1"/>
          <w:sz w:val="24"/>
          <w:szCs w:val="24"/>
          <w:lang w:val="en-TZ"/>
        </w:rPr>
      </w:pPr>
      <m:oMath>
        <m:sSub>
          <m:sSubPr>
            <m:ctrlPr>
              <w:rPr>
                <w:rFonts w:ascii="Cambria Math" w:hAnsi="Cambria Math"/>
                <w:i/>
                <w:color w:val="000000" w:themeColor="text1"/>
              </w:rPr>
            </m:ctrlPr>
          </m:sSubPr>
          <m:e>
            <m:r>
              <w:rPr>
                <w:rFonts w:ascii="Cambria Math" w:hAnsi="Cambria Math"/>
                <w:color w:val="000000" w:themeColor="text1"/>
              </w:rPr>
              <m:t>lnR</m:t>
            </m:r>
          </m:e>
          <m:sub>
            <m:r>
              <w:rPr>
                <w:rFonts w:ascii="Cambria Math" w:hAnsi="Cambria Math"/>
                <w:color w:val="000000" w:themeColor="text1"/>
              </w:rPr>
              <m:t>t</m:t>
            </m:r>
          </m:sub>
        </m:sSub>
      </m:oMath>
      <w:r w:rsidR="00A60FA9" w:rsidRPr="004027B8">
        <w:rPr>
          <w:rFonts w:ascii="Times New Roman" w:hAnsi="Times New Roman" w:cs="Times New Roman"/>
          <w:i/>
          <w:iCs/>
          <w:color w:val="000000" w:themeColor="text1"/>
          <w:sz w:val="24"/>
          <w:szCs w:val="24"/>
          <w:lang w:val="en-TZ"/>
        </w:rPr>
        <w:t xml:space="preserve"> </w:t>
      </w:r>
      <w:r w:rsidR="00BF2345" w:rsidRPr="004027B8">
        <w:rPr>
          <w:rFonts w:ascii="Times New Roman" w:hAnsi="Times New Roman" w:cs="Times New Roman"/>
          <w:color w:val="000000" w:themeColor="text1"/>
          <w:sz w:val="24"/>
          <w:szCs w:val="24"/>
          <w:lang w:val="en-TZ"/>
        </w:rPr>
        <w:t xml:space="preserve"> </w:t>
      </w:r>
      <w:r w:rsidR="004E5B48" w:rsidRPr="004027B8">
        <w:rPr>
          <w:rFonts w:ascii="Times New Roman" w:hAnsi="Times New Roman" w:cs="Times New Roman"/>
          <w:color w:val="000000" w:themeColor="text1"/>
          <w:sz w:val="24"/>
          <w:szCs w:val="24"/>
          <w:lang w:val="en-TZ"/>
        </w:rPr>
        <w:t xml:space="preserve">   </w:t>
      </w:r>
      <w:r w:rsidR="000271E7" w:rsidRPr="004027B8">
        <w:rPr>
          <w:rFonts w:ascii="Times New Roman" w:hAnsi="Times New Roman" w:cs="Times New Roman"/>
          <w:color w:val="000000" w:themeColor="text1"/>
          <w:sz w:val="24"/>
          <w:szCs w:val="24"/>
          <w:lang w:val="en-TZ"/>
        </w:rPr>
        <w:t xml:space="preserve">   </w:t>
      </w:r>
      <w:r w:rsidR="00BF2345" w:rsidRPr="004027B8">
        <w:rPr>
          <w:rFonts w:ascii="Times New Roman" w:hAnsi="Times New Roman" w:cs="Times New Roman"/>
          <w:color w:val="000000" w:themeColor="text1"/>
          <w:sz w:val="24"/>
          <w:szCs w:val="24"/>
          <w:lang w:val="en-TZ"/>
        </w:rPr>
        <w:t>= Natural logarithm of GDP at Market price</w:t>
      </w:r>
      <w:r w:rsidR="00E52B15" w:rsidRPr="004027B8">
        <w:rPr>
          <w:rFonts w:ascii="Times New Roman" w:hAnsi="Times New Roman" w:cs="Times New Roman"/>
          <w:color w:val="000000" w:themeColor="text1"/>
          <w:sz w:val="24"/>
          <w:szCs w:val="24"/>
          <w:lang w:val="en-TZ"/>
        </w:rPr>
        <w:t xml:space="preserve"> at time t </w:t>
      </w:r>
      <w:r w:rsidR="00BF2345" w:rsidRPr="004027B8">
        <w:rPr>
          <w:rFonts w:ascii="Times New Roman" w:hAnsi="Times New Roman" w:cs="Times New Roman"/>
          <w:color w:val="000000" w:themeColor="text1"/>
          <w:sz w:val="24"/>
          <w:szCs w:val="24"/>
          <w:lang w:val="en-TZ"/>
        </w:rPr>
        <w:t xml:space="preserve"> </w:t>
      </w:r>
    </w:p>
    <w:p w14:paraId="4292DFAE" w14:textId="046BFCC1" w:rsidR="00A60FA9" w:rsidRPr="004027B8" w:rsidRDefault="006232AA" w:rsidP="00543624">
      <w:pPr>
        <w:autoSpaceDE w:val="0"/>
        <w:autoSpaceDN w:val="0"/>
        <w:adjustRightInd w:val="0"/>
        <w:spacing w:after="0" w:line="360" w:lineRule="auto"/>
        <w:jc w:val="both"/>
        <w:rPr>
          <w:rFonts w:ascii="Times New Roman" w:hAnsi="Times New Roman" w:cs="Times New Roman"/>
          <w:color w:val="000000" w:themeColor="text1"/>
          <w:sz w:val="24"/>
          <w:szCs w:val="24"/>
          <w:lang w:val="en-TZ"/>
        </w:rPr>
      </w:pPr>
      <m:oMath>
        <m:sSub>
          <m:sSubPr>
            <m:ctrlPr>
              <w:rPr>
                <w:rFonts w:ascii="Cambria Math" w:hAnsi="Cambria Math"/>
                <w:i/>
                <w:color w:val="000000" w:themeColor="text1"/>
              </w:rPr>
            </m:ctrlPr>
          </m:sSubPr>
          <m:e>
            <m:r>
              <w:rPr>
                <w:rFonts w:ascii="Cambria Math" w:hAnsi="Cambria Math"/>
                <w:color w:val="000000" w:themeColor="text1"/>
              </w:rPr>
              <m:t>lnGBP</m:t>
            </m:r>
          </m:e>
          <m:sub>
            <m:r>
              <w:rPr>
                <w:rFonts w:ascii="Cambria Math" w:hAnsi="Cambria Math"/>
                <w:color w:val="000000" w:themeColor="text1"/>
              </w:rPr>
              <m:t>t</m:t>
            </m:r>
          </m:sub>
        </m:sSub>
      </m:oMath>
      <w:r w:rsidR="000271E7" w:rsidRPr="004027B8">
        <w:rPr>
          <w:rFonts w:ascii="Times New Roman" w:eastAsiaTheme="minorEastAsia" w:hAnsi="Times New Roman" w:cs="Times New Roman"/>
          <w:i/>
          <w:color w:val="000000" w:themeColor="text1"/>
        </w:rPr>
        <w:t xml:space="preserve">   </w:t>
      </w:r>
      <w:r w:rsidR="00BF2345" w:rsidRPr="004027B8">
        <w:rPr>
          <w:rFonts w:ascii="Times New Roman" w:hAnsi="Times New Roman" w:cs="Times New Roman"/>
          <w:i/>
          <w:iCs/>
          <w:color w:val="000000" w:themeColor="text1"/>
          <w:sz w:val="24"/>
          <w:szCs w:val="24"/>
          <w:vertAlign w:val="subscript"/>
          <w:lang w:val="en-TZ"/>
        </w:rPr>
        <w:t xml:space="preserve"> </w:t>
      </w:r>
      <w:r w:rsidR="00BF2345" w:rsidRPr="004027B8">
        <w:rPr>
          <w:rFonts w:ascii="Times New Roman" w:hAnsi="Times New Roman" w:cs="Times New Roman"/>
          <w:color w:val="000000" w:themeColor="text1"/>
          <w:sz w:val="24"/>
          <w:szCs w:val="24"/>
          <w:lang w:val="en-TZ"/>
        </w:rPr>
        <w:t>= Natural logarithm of government bond price</w:t>
      </w:r>
      <w:r w:rsidR="00E52B15" w:rsidRPr="004027B8">
        <w:rPr>
          <w:rFonts w:ascii="Times New Roman" w:hAnsi="Times New Roman" w:cs="Times New Roman"/>
          <w:color w:val="000000" w:themeColor="text1"/>
          <w:sz w:val="24"/>
          <w:szCs w:val="24"/>
          <w:lang w:val="en-TZ"/>
        </w:rPr>
        <w:t xml:space="preserve"> at time t </w:t>
      </w:r>
    </w:p>
    <w:p w14:paraId="68E221AE" w14:textId="399ACE4B" w:rsidR="00A60FA9" w:rsidRPr="004027B8" w:rsidRDefault="006232AA" w:rsidP="00543624">
      <w:pPr>
        <w:autoSpaceDE w:val="0"/>
        <w:autoSpaceDN w:val="0"/>
        <w:adjustRightInd w:val="0"/>
        <w:spacing w:after="0" w:line="360" w:lineRule="auto"/>
        <w:jc w:val="both"/>
        <w:rPr>
          <w:rFonts w:ascii="Times New Roman" w:hAnsi="Times New Roman" w:cs="Times New Roman"/>
          <w:color w:val="000000" w:themeColor="text1"/>
          <w:sz w:val="24"/>
          <w:szCs w:val="24"/>
          <w:lang w:val="en-TZ"/>
        </w:rPr>
      </w:pPr>
      <m:oMath>
        <m:sSub>
          <m:sSubPr>
            <m:ctrlPr>
              <w:rPr>
                <w:rFonts w:ascii="Cambria Math" w:hAnsi="Cambria Math"/>
                <w:i/>
                <w:color w:val="000000" w:themeColor="text1"/>
              </w:rPr>
            </m:ctrlPr>
          </m:sSubPr>
          <m:e>
            <m:r>
              <w:rPr>
                <w:rFonts w:ascii="Cambria Math" w:hAnsi="Cambria Math"/>
                <w:color w:val="000000" w:themeColor="text1"/>
              </w:rPr>
              <m:t>lnGBY</m:t>
            </m:r>
          </m:e>
          <m:sub>
            <m:r>
              <w:rPr>
                <w:rFonts w:ascii="Cambria Math" w:hAnsi="Cambria Math"/>
                <w:color w:val="000000" w:themeColor="text1"/>
              </w:rPr>
              <m:t>t</m:t>
            </m:r>
          </m:sub>
        </m:sSub>
      </m:oMath>
      <w:r w:rsidR="00BF2345" w:rsidRPr="004027B8">
        <w:rPr>
          <w:rFonts w:ascii="Times New Roman" w:hAnsi="Times New Roman" w:cs="Times New Roman"/>
          <w:color w:val="000000" w:themeColor="text1"/>
          <w:sz w:val="24"/>
          <w:szCs w:val="24"/>
          <w:lang w:val="en-TZ"/>
        </w:rPr>
        <w:t xml:space="preserve"> </w:t>
      </w:r>
      <w:r w:rsidR="000271E7" w:rsidRPr="004027B8">
        <w:rPr>
          <w:rFonts w:ascii="Times New Roman" w:hAnsi="Times New Roman" w:cs="Times New Roman"/>
          <w:color w:val="000000" w:themeColor="text1"/>
          <w:sz w:val="24"/>
          <w:szCs w:val="24"/>
          <w:lang w:val="en-TZ"/>
        </w:rPr>
        <w:t xml:space="preserve">   </w:t>
      </w:r>
      <w:r w:rsidR="00BF2345" w:rsidRPr="004027B8">
        <w:rPr>
          <w:rFonts w:ascii="Times New Roman" w:hAnsi="Times New Roman" w:cs="Times New Roman"/>
          <w:color w:val="000000" w:themeColor="text1"/>
          <w:sz w:val="24"/>
          <w:szCs w:val="24"/>
          <w:lang w:val="en-TZ"/>
        </w:rPr>
        <w:t>= Natural logarithm of government bond yield</w:t>
      </w:r>
      <w:r w:rsidR="00E52B15" w:rsidRPr="004027B8">
        <w:rPr>
          <w:rFonts w:ascii="Times New Roman" w:hAnsi="Times New Roman" w:cs="Times New Roman"/>
          <w:color w:val="000000" w:themeColor="text1"/>
          <w:sz w:val="24"/>
          <w:szCs w:val="24"/>
          <w:lang w:val="en-TZ"/>
        </w:rPr>
        <w:t xml:space="preserve"> at time t </w:t>
      </w:r>
      <w:r w:rsidR="00BF2345" w:rsidRPr="004027B8">
        <w:rPr>
          <w:rFonts w:ascii="Times New Roman" w:hAnsi="Times New Roman" w:cs="Times New Roman"/>
          <w:color w:val="000000" w:themeColor="text1"/>
          <w:sz w:val="24"/>
          <w:szCs w:val="24"/>
          <w:lang w:val="en-TZ"/>
        </w:rPr>
        <w:t xml:space="preserve"> </w:t>
      </w:r>
    </w:p>
    <w:p w14:paraId="10D1C545" w14:textId="226666A9" w:rsidR="00A60FA9" w:rsidRPr="004027B8" w:rsidRDefault="006232AA" w:rsidP="00543624">
      <w:pPr>
        <w:autoSpaceDE w:val="0"/>
        <w:autoSpaceDN w:val="0"/>
        <w:adjustRightInd w:val="0"/>
        <w:spacing w:after="0" w:line="360" w:lineRule="auto"/>
        <w:jc w:val="both"/>
        <w:rPr>
          <w:rFonts w:ascii="Times New Roman" w:hAnsi="Times New Roman" w:cs="Times New Roman"/>
          <w:color w:val="000000" w:themeColor="text1"/>
          <w:sz w:val="24"/>
          <w:szCs w:val="24"/>
          <w:lang w:val="en-TZ"/>
        </w:rPr>
      </w:pPr>
      <m:oMath>
        <m:sSub>
          <m:sSubPr>
            <m:ctrlPr>
              <w:rPr>
                <w:rFonts w:ascii="Cambria Math" w:hAnsi="Cambria Math"/>
                <w:i/>
                <w:color w:val="000000" w:themeColor="text1"/>
              </w:rPr>
            </m:ctrlPr>
          </m:sSubPr>
          <m:e>
            <m:r>
              <w:rPr>
                <w:rFonts w:ascii="Cambria Math" w:hAnsi="Cambria Math"/>
                <w:color w:val="000000" w:themeColor="text1"/>
              </w:rPr>
              <m:t>lnSMC</m:t>
            </m:r>
          </m:e>
          <m:sub>
            <m:r>
              <w:rPr>
                <w:rFonts w:ascii="Cambria Math" w:hAnsi="Cambria Math"/>
                <w:color w:val="000000" w:themeColor="text1"/>
              </w:rPr>
              <m:t>t</m:t>
            </m:r>
          </m:sub>
        </m:sSub>
      </m:oMath>
      <w:r w:rsidR="00BF2345" w:rsidRPr="004027B8">
        <w:rPr>
          <w:rFonts w:ascii="Times New Roman" w:hAnsi="Times New Roman" w:cs="Times New Roman"/>
          <w:i/>
          <w:iCs/>
          <w:color w:val="000000" w:themeColor="text1"/>
          <w:sz w:val="24"/>
          <w:szCs w:val="24"/>
          <w:lang w:val="en-TZ"/>
        </w:rPr>
        <w:t xml:space="preserve"> </w:t>
      </w:r>
      <w:r w:rsidR="000271E7" w:rsidRPr="004027B8">
        <w:rPr>
          <w:rFonts w:ascii="Times New Roman" w:hAnsi="Times New Roman" w:cs="Times New Roman"/>
          <w:i/>
          <w:iCs/>
          <w:color w:val="000000" w:themeColor="text1"/>
          <w:sz w:val="24"/>
          <w:szCs w:val="24"/>
          <w:lang w:val="en-TZ"/>
        </w:rPr>
        <w:t xml:space="preserve">  </w:t>
      </w:r>
      <w:r w:rsidR="00BF2345" w:rsidRPr="004027B8">
        <w:rPr>
          <w:rFonts w:ascii="Times New Roman" w:hAnsi="Times New Roman" w:cs="Times New Roman"/>
          <w:color w:val="000000" w:themeColor="text1"/>
          <w:sz w:val="24"/>
          <w:szCs w:val="24"/>
          <w:lang w:val="en-TZ"/>
        </w:rPr>
        <w:t xml:space="preserve">= Natural logarithm of market capitalization </w:t>
      </w:r>
      <w:r w:rsidR="00E52B15" w:rsidRPr="004027B8">
        <w:rPr>
          <w:rFonts w:ascii="Times New Roman" w:hAnsi="Times New Roman" w:cs="Times New Roman"/>
          <w:color w:val="000000" w:themeColor="text1"/>
          <w:sz w:val="24"/>
          <w:szCs w:val="24"/>
          <w:lang w:val="en-TZ"/>
        </w:rPr>
        <w:t>at time t</w:t>
      </w:r>
    </w:p>
    <w:p w14:paraId="23959899" w14:textId="24B7BCB5" w:rsidR="00A60FA9" w:rsidRPr="004027B8" w:rsidRDefault="006232AA" w:rsidP="00543624">
      <w:pPr>
        <w:autoSpaceDE w:val="0"/>
        <w:autoSpaceDN w:val="0"/>
        <w:adjustRightInd w:val="0"/>
        <w:spacing w:after="0" w:line="360" w:lineRule="auto"/>
        <w:jc w:val="both"/>
        <w:rPr>
          <w:rFonts w:ascii="Times New Roman" w:hAnsi="Times New Roman" w:cs="Times New Roman"/>
          <w:color w:val="000000" w:themeColor="text1"/>
          <w:sz w:val="24"/>
          <w:szCs w:val="24"/>
          <w:lang w:val="en-TZ"/>
        </w:rPr>
      </w:pPr>
      <m:oMath>
        <m:sSub>
          <m:sSubPr>
            <m:ctrlPr>
              <w:rPr>
                <w:rFonts w:ascii="Cambria Math" w:hAnsi="Cambria Math"/>
                <w:i/>
                <w:color w:val="000000" w:themeColor="text1"/>
              </w:rPr>
            </m:ctrlPr>
          </m:sSubPr>
          <m:e>
            <m:r>
              <w:rPr>
                <w:rFonts w:ascii="Cambria Math" w:hAnsi="Cambria Math"/>
                <w:color w:val="000000" w:themeColor="text1"/>
              </w:rPr>
              <m:t>lnSMT</m:t>
            </m:r>
          </m:e>
          <m:sub>
            <m:r>
              <w:rPr>
                <w:rFonts w:ascii="Cambria Math" w:hAnsi="Cambria Math"/>
                <w:color w:val="000000" w:themeColor="text1"/>
              </w:rPr>
              <m:t>t</m:t>
            </m:r>
          </m:sub>
        </m:sSub>
      </m:oMath>
      <w:r w:rsidR="004E5B48" w:rsidRPr="004027B8">
        <w:rPr>
          <w:rFonts w:ascii="Times New Roman" w:eastAsiaTheme="minorEastAsia" w:hAnsi="Times New Roman" w:cs="Times New Roman"/>
          <w:color w:val="000000" w:themeColor="text1"/>
        </w:rPr>
        <w:t xml:space="preserve"> </w:t>
      </w:r>
      <w:r w:rsidR="000271E7" w:rsidRPr="004027B8">
        <w:rPr>
          <w:rFonts w:ascii="Times New Roman" w:eastAsiaTheme="minorEastAsia" w:hAnsi="Times New Roman" w:cs="Times New Roman"/>
          <w:color w:val="000000" w:themeColor="text1"/>
        </w:rPr>
        <w:t xml:space="preserve">   </w:t>
      </w:r>
      <w:r w:rsidR="00BF2345" w:rsidRPr="004027B8">
        <w:rPr>
          <w:rFonts w:ascii="Times New Roman" w:hAnsi="Times New Roman" w:cs="Times New Roman"/>
          <w:color w:val="000000" w:themeColor="text1"/>
          <w:sz w:val="24"/>
          <w:szCs w:val="24"/>
          <w:lang w:val="en-TZ"/>
        </w:rPr>
        <w:t xml:space="preserve">= Natural logarithm </w:t>
      </w:r>
      <w:proofErr w:type="gramStart"/>
      <w:r w:rsidR="00BF2345" w:rsidRPr="004027B8">
        <w:rPr>
          <w:rFonts w:ascii="Times New Roman" w:hAnsi="Times New Roman" w:cs="Times New Roman"/>
          <w:color w:val="000000" w:themeColor="text1"/>
          <w:sz w:val="24"/>
          <w:szCs w:val="24"/>
          <w:lang w:val="en-TZ"/>
        </w:rPr>
        <w:t>of  Turn</w:t>
      </w:r>
      <w:proofErr w:type="gramEnd"/>
      <w:r w:rsidR="00BF2345" w:rsidRPr="004027B8">
        <w:rPr>
          <w:rFonts w:ascii="Times New Roman" w:hAnsi="Times New Roman" w:cs="Times New Roman"/>
          <w:color w:val="000000" w:themeColor="text1"/>
          <w:sz w:val="24"/>
          <w:szCs w:val="24"/>
          <w:lang w:val="en-TZ"/>
        </w:rPr>
        <w:t xml:space="preserve"> over ratio</w:t>
      </w:r>
      <w:r w:rsidR="00E52B15" w:rsidRPr="004027B8">
        <w:rPr>
          <w:rFonts w:ascii="Times New Roman" w:hAnsi="Times New Roman" w:cs="Times New Roman"/>
          <w:color w:val="000000" w:themeColor="text1"/>
          <w:sz w:val="24"/>
          <w:szCs w:val="24"/>
          <w:lang w:val="en-TZ"/>
        </w:rPr>
        <w:t xml:space="preserve"> at time t  </w:t>
      </w:r>
    </w:p>
    <w:p w14:paraId="72C9F817" w14:textId="42DFB2A5" w:rsidR="007F6D5C" w:rsidRPr="004027B8" w:rsidRDefault="000271E7" w:rsidP="00543624">
      <w:pPr>
        <w:autoSpaceDE w:val="0"/>
        <w:autoSpaceDN w:val="0"/>
        <w:adjustRightInd w:val="0"/>
        <w:spacing w:after="0" w:line="360" w:lineRule="auto"/>
        <w:jc w:val="both"/>
        <w:rPr>
          <w:rFonts w:ascii="Times New Roman" w:hAnsi="Times New Roman" w:cs="Times New Roman"/>
          <w:color w:val="000000" w:themeColor="text1"/>
          <w:sz w:val="24"/>
          <w:szCs w:val="24"/>
          <w:lang w:val="en-TZ"/>
        </w:rPr>
      </w:pPr>
      <m:oMath>
        <m:r>
          <w:rPr>
            <w:rFonts w:ascii="Cambria Math" w:hAnsi="Cambria Math"/>
            <w:color w:val="000000" w:themeColor="text1"/>
          </w:rPr>
          <m:t>ln</m:t>
        </m:r>
        <m:sSub>
          <m:sSubPr>
            <m:ctrlPr>
              <w:rPr>
                <w:rFonts w:ascii="Cambria Math" w:hAnsi="Cambria Math"/>
                <w:i/>
                <w:color w:val="000000" w:themeColor="text1"/>
              </w:rPr>
            </m:ctrlPr>
          </m:sSubPr>
          <m:e>
            <m:r>
              <w:rPr>
                <w:rFonts w:ascii="Cambria Math" w:hAnsi="Cambria Math"/>
                <w:color w:val="000000" w:themeColor="text1"/>
              </w:rPr>
              <m:t>INFLA</m:t>
            </m:r>
          </m:e>
          <m:sub>
            <m:r>
              <w:rPr>
                <w:rFonts w:ascii="Cambria Math" w:hAnsi="Cambria Math"/>
                <w:color w:val="000000" w:themeColor="text1"/>
              </w:rPr>
              <m:t>t</m:t>
            </m:r>
          </m:sub>
        </m:sSub>
      </m:oMath>
      <w:r w:rsidR="00BF2345" w:rsidRPr="004027B8">
        <w:rPr>
          <w:rFonts w:ascii="Times New Roman" w:hAnsi="Times New Roman" w:cs="Times New Roman"/>
          <w:color w:val="000000" w:themeColor="text1"/>
          <w:sz w:val="24"/>
          <w:szCs w:val="24"/>
          <w:lang w:val="en-TZ"/>
        </w:rPr>
        <w:t xml:space="preserve">= Natural logarithm </w:t>
      </w:r>
      <w:proofErr w:type="gramStart"/>
      <w:r w:rsidR="00BF2345" w:rsidRPr="004027B8">
        <w:rPr>
          <w:rFonts w:ascii="Times New Roman" w:hAnsi="Times New Roman" w:cs="Times New Roman"/>
          <w:color w:val="000000" w:themeColor="text1"/>
          <w:sz w:val="24"/>
          <w:szCs w:val="24"/>
          <w:lang w:val="en-TZ"/>
        </w:rPr>
        <w:t>of  Inflation</w:t>
      </w:r>
      <w:proofErr w:type="gramEnd"/>
      <w:r w:rsidR="00BF2345" w:rsidRPr="004027B8">
        <w:rPr>
          <w:rFonts w:ascii="Times New Roman" w:hAnsi="Times New Roman" w:cs="Times New Roman"/>
          <w:color w:val="000000" w:themeColor="text1"/>
          <w:sz w:val="24"/>
          <w:szCs w:val="24"/>
          <w:lang w:val="en-TZ"/>
        </w:rPr>
        <w:t xml:space="preserve"> </w:t>
      </w:r>
      <w:r w:rsidR="00E52B15" w:rsidRPr="004027B8">
        <w:rPr>
          <w:rFonts w:ascii="Times New Roman" w:hAnsi="Times New Roman" w:cs="Times New Roman"/>
          <w:color w:val="000000" w:themeColor="text1"/>
          <w:sz w:val="24"/>
          <w:szCs w:val="24"/>
          <w:lang w:val="en-TZ"/>
        </w:rPr>
        <w:t xml:space="preserve"> at </w:t>
      </w:r>
      <w:proofErr w:type="gramStart"/>
      <w:r w:rsidR="00E52B15" w:rsidRPr="004027B8">
        <w:rPr>
          <w:rFonts w:ascii="Times New Roman" w:hAnsi="Times New Roman" w:cs="Times New Roman"/>
          <w:color w:val="000000" w:themeColor="text1"/>
          <w:sz w:val="24"/>
          <w:szCs w:val="24"/>
          <w:lang w:val="en-TZ"/>
        </w:rPr>
        <w:t>time  t</w:t>
      </w:r>
      <w:proofErr w:type="gramEnd"/>
    </w:p>
    <w:p w14:paraId="432EFBB3" w14:textId="0E7B2D03" w:rsidR="007F6D5C" w:rsidRPr="004027B8" w:rsidRDefault="007F6D5C" w:rsidP="008906BD">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i/>
          <w:iCs/>
          <w:color w:val="000000" w:themeColor="text1"/>
          <w:sz w:val="24"/>
          <w:szCs w:val="24"/>
          <w:lang w:val="en-TZ"/>
        </w:rPr>
        <w:t xml:space="preserve">were </w:t>
      </w:r>
      <m:oMath>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4</m:t>
            </m:r>
          </m:sub>
        </m:sSub>
        <m:r>
          <w:rPr>
            <w:rFonts w:ascii="Cambria Math" w:hAnsi="Cambria Math"/>
            <w:color w:val="000000" w:themeColor="text1"/>
          </w:rPr>
          <m:t xml:space="preserve">and </m:t>
        </m:r>
        <m:sSub>
          <m:sSubPr>
            <m:ctrlPr>
              <w:rPr>
                <w:rFonts w:ascii="Cambria Math" w:hAnsi="Cambria Math"/>
                <w:i/>
                <w:color w:val="000000" w:themeColor="text1"/>
              </w:rPr>
            </m:ctrlPr>
          </m:sSubPr>
          <m:e>
            <m:r>
              <w:rPr>
                <w:rFonts w:ascii="Cambria Math" w:hAnsi="Cambria Math"/>
                <w:color w:val="000000" w:themeColor="text1"/>
              </w:rPr>
              <m:t>α</m:t>
            </m:r>
          </m:e>
          <m:sub>
            <m:r>
              <w:rPr>
                <w:rFonts w:ascii="Cambria Math" w:hAnsi="Cambria Math"/>
                <w:color w:val="000000" w:themeColor="text1"/>
              </w:rPr>
              <m:t>5</m:t>
            </m:r>
          </m:sub>
        </m:sSub>
      </m:oMath>
      <w:r w:rsidRPr="004027B8">
        <w:rPr>
          <w:rFonts w:ascii="Times New Roman" w:hAnsi="Times New Roman" w:cs="Times New Roman"/>
          <w:i/>
          <w:iCs/>
          <w:color w:val="000000" w:themeColor="text1"/>
          <w:sz w:val="24"/>
          <w:szCs w:val="24"/>
          <w:lang w:val="en-TZ"/>
        </w:rPr>
        <w:t xml:space="preserve"> </w:t>
      </w:r>
      <w:r w:rsidR="00D039B6"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i/>
          <w:iCs/>
          <w:color w:val="000000" w:themeColor="text1"/>
          <w:sz w:val="24"/>
          <w:szCs w:val="24"/>
          <w:lang w:val="en-TZ"/>
        </w:rPr>
        <w:t xml:space="preserve">are  the </w:t>
      </w:r>
      <w:proofErr w:type="gramStart"/>
      <w:r w:rsidRPr="004027B8">
        <w:rPr>
          <w:rFonts w:ascii="Times New Roman" w:hAnsi="Times New Roman" w:cs="Times New Roman"/>
          <w:i/>
          <w:iCs/>
          <w:color w:val="000000" w:themeColor="text1"/>
          <w:sz w:val="24"/>
          <w:szCs w:val="24"/>
          <w:lang w:val="en-TZ"/>
        </w:rPr>
        <w:t>coefficient  of</w:t>
      </w:r>
      <w:proofErr w:type="gramEnd"/>
      <w:r w:rsidRPr="004027B8">
        <w:rPr>
          <w:rFonts w:ascii="Times New Roman" w:hAnsi="Times New Roman" w:cs="Times New Roman"/>
          <w:i/>
          <w:iCs/>
          <w:color w:val="000000" w:themeColor="text1"/>
          <w:sz w:val="24"/>
          <w:szCs w:val="24"/>
          <w:lang w:val="en-TZ"/>
        </w:rPr>
        <w:t xml:space="preserve">  </w:t>
      </w:r>
      <w:proofErr w:type="gramStart"/>
      <w:r w:rsidRPr="004027B8">
        <w:rPr>
          <w:rFonts w:ascii="Times New Roman" w:hAnsi="Times New Roman" w:cs="Times New Roman"/>
          <w:i/>
          <w:iCs/>
          <w:color w:val="000000" w:themeColor="text1"/>
          <w:sz w:val="24"/>
          <w:szCs w:val="24"/>
          <w:lang w:val="en-TZ"/>
        </w:rPr>
        <w:t>the  respective</w:t>
      </w:r>
      <w:proofErr w:type="gramEnd"/>
      <w:r w:rsidRPr="004027B8">
        <w:rPr>
          <w:rFonts w:ascii="Times New Roman" w:hAnsi="Times New Roman" w:cs="Times New Roman"/>
          <w:i/>
          <w:iCs/>
          <w:color w:val="000000" w:themeColor="text1"/>
          <w:sz w:val="24"/>
          <w:szCs w:val="24"/>
          <w:lang w:val="en-TZ"/>
        </w:rPr>
        <w:t xml:space="preserve"> variables </w:t>
      </w:r>
      <w:proofErr w:type="spellStart"/>
      <w:proofErr w:type="gramStart"/>
      <w:r w:rsidR="00B853DD" w:rsidRPr="004027B8">
        <w:rPr>
          <w:rFonts w:ascii="Times New Roman" w:hAnsi="Times New Roman" w:cs="Times New Roman"/>
          <w:i/>
          <w:iCs/>
          <w:color w:val="000000" w:themeColor="text1"/>
          <w:sz w:val="24"/>
          <w:szCs w:val="24"/>
          <w:lang w:val="en-TZ"/>
        </w:rPr>
        <w:t>lnSMC</w:t>
      </w:r>
      <w:proofErr w:type="spellEnd"/>
      <w:r w:rsidR="00B853DD" w:rsidRPr="004027B8">
        <w:rPr>
          <w:rFonts w:ascii="Times New Roman" w:hAnsi="Times New Roman" w:cs="Times New Roman"/>
          <w:i/>
          <w:iCs/>
          <w:color w:val="000000" w:themeColor="text1"/>
          <w:sz w:val="24"/>
          <w:szCs w:val="24"/>
          <w:lang w:val="en-TZ"/>
        </w:rPr>
        <w:t xml:space="preserve"> ,</w:t>
      </w:r>
      <w:proofErr w:type="gramEnd"/>
      <w:r w:rsidR="00B853DD" w:rsidRPr="004027B8">
        <w:rPr>
          <w:rFonts w:ascii="Times New Roman" w:hAnsi="Times New Roman" w:cs="Times New Roman"/>
          <w:i/>
          <w:iCs/>
          <w:color w:val="000000" w:themeColor="text1"/>
          <w:sz w:val="24"/>
          <w:szCs w:val="24"/>
          <w:lang w:val="en-TZ"/>
        </w:rPr>
        <w:t xml:space="preserve"> </w:t>
      </w:r>
      <w:proofErr w:type="spellStart"/>
      <w:r w:rsidR="00B853DD" w:rsidRPr="004027B8">
        <w:rPr>
          <w:rFonts w:ascii="Times New Roman" w:hAnsi="Times New Roman" w:cs="Times New Roman"/>
          <w:i/>
          <w:iCs/>
          <w:color w:val="000000" w:themeColor="text1"/>
          <w:sz w:val="24"/>
          <w:szCs w:val="24"/>
          <w:lang w:val="en-TZ"/>
        </w:rPr>
        <w:t>lnSMT</w:t>
      </w:r>
      <w:proofErr w:type="spellEnd"/>
      <w:r w:rsidR="00B853DD" w:rsidRPr="004027B8">
        <w:rPr>
          <w:rFonts w:ascii="Times New Roman" w:hAnsi="Times New Roman" w:cs="Times New Roman"/>
          <w:i/>
          <w:iCs/>
          <w:color w:val="000000" w:themeColor="text1"/>
          <w:sz w:val="24"/>
          <w:szCs w:val="24"/>
          <w:lang w:val="en-TZ"/>
        </w:rPr>
        <w:t xml:space="preserve">, ln GBP, </w:t>
      </w:r>
      <w:proofErr w:type="spellStart"/>
      <w:r w:rsidR="00B853DD" w:rsidRPr="004027B8">
        <w:rPr>
          <w:rFonts w:ascii="Times New Roman" w:hAnsi="Times New Roman" w:cs="Times New Roman"/>
          <w:i/>
          <w:iCs/>
          <w:color w:val="000000" w:themeColor="text1"/>
          <w:sz w:val="24"/>
          <w:szCs w:val="24"/>
          <w:lang w:val="en-TZ"/>
        </w:rPr>
        <w:t>lnGBY</w:t>
      </w:r>
      <w:proofErr w:type="spellEnd"/>
      <w:r w:rsidR="00B853DD" w:rsidRPr="004027B8">
        <w:rPr>
          <w:rFonts w:ascii="Times New Roman" w:hAnsi="Times New Roman" w:cs="Times New Roman"/>
          <w:i/>
          <w:iCs/>
          <w:color w:val="000000" w:themeColor="text1"/>
          <w:sz w:val="24"/>
          <w:szCs w:val="24"/>
          <w:lang w:val="en-TZ"/>
        </w:rPr>
        <w:t xml:space="preserve"> and </w:t>
      </w:r>
      <w:proofErr w:type="spellStart"/>
      <w:r w:rsidR="00B853DD" w:rsidRPr="004027B8">
        <w:rPr>
          <w:rFonts w:ascii="Times New Roman" w:hAnsi="Times New Roman" w:cs="Times New Roman"/>
          <w:i/>
          <w:iCs/>
          <w:color w:val="000000" w:themeColor="text1"/>
          <w:sz w:val="24"/>
          <w:szCs w:val="24"/>
          <w:lang w:val="en-TZ"/>
        </w:rPr>
        <w:t>lnINFLA</w:t>
      </w:r>
      <w:proofErr w:type="spellEnd"/>
      <w:r w:rsidRPr="004027B8">
        <w:rPr>
          <w:rFonts w:ascii="Times New Roman" w:hAnsi="Times New Roman" w:cs="Times New Roman"/>
          <w:i/>
          <w:iCs/>
          <w:color w:val="000000" w:themeColor="text1"/>
          <w:sz w:val="24"/>
          <w:szCs w:val="24"/>
          <w:vertAlign w:val="subscript"/>
          <w:lang w:val="en-TZ"/>
        </w:rPr>
        <w:t xml:space="preserve"> </w:t>
      </w:r>
    </w:p>
    <w:p w14:paraId="12CAE930" w14:textId="4D906126" w:rsidR="00E52B15" w:rsidRPr="004027B8" w:rsidRDefault="00E52B15" w:rsidP="008906BD">
      <w:pPr>
        <w:autoSpaceDE w:val="0"/>
        <w:autoSpaceDN w:val="0"/>
        <w:adjustRightInd w:val="0"/>
        <w:spacing w:after="0" w:line="360" w:lineRule="auto"/>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ARDL</w:t>
      </w:r>
      <w:r w:rsidR="00F2401F" w:rsidRPr="004027B8">
        <w:rPr>
          <w:rFonts w:ascii="Times New Roman" w:hAnsi="Times New Roman" w:cs="Times New Roman"/>
          <w:b/>
          <w:bCs/>
          <w:color w:val="000000" w:themeColor="text1"/>
          <w:sz w:val="24"/>
          <w:szCs w:val="24"/>
          <w:lang w:val="en-TZ"/>
        </w:rPr>
        <w:t xml:space="preserve"> </w:t>
      </w:r>
      <w:r w:rsidRPr="004027B8">
        <w:rPr>
          <w:rFonts w:ascii="Times New Roman" w:hAnsi="Times New Roman" w:cs="Times New Roman"/>
          <w:b/>
          <w:bCs/>
          <w:color w:val="000000" w:themeColor="text1"/>
          <w:sz w:val="24"/>
          <w:szCs w:val="24"/>
          <w:lang w:val="en-TZ"/>
        </w:rPr>
        <w:t xml:space="preserve">Model </w:t>
      </w:r>
    </w:p>
    <w:p w14:paraId="6FF32767" w14:textId="3FC26724" w:rsidR="0050268D" w:rsidRPr="004027B8" w:rsidRDefault="0050268D" w:rsidP="0050268D">
      <w:pPr>
        <w:rPr>
          <w:rFonts w:ascii="Times New Roman" w:eastAsiaTheme="minorEastAsia" w:hAnsi="Times New Roman" w:cs="Times New Roman"/>
          <w:color w:val="000000" w:themeColor="text1"/>
          <w:sz w:val="24"/>
          <w:szCs w:val="24"/>
        </w:rPr>
      </w:pPr>
      <w:r w:rsidRPr="004027B8">
        <w:rPr>
          <w:rFonts w:ascii="Times New Roman" w:eastAsiaTheme="minorEastAsia" w:hAnsi="Times New Roman" w:cs="Times New Roman"/>
          <w:color w:val="000000" w:themeColor="text1"/>
          <w:sz w:val="24"/>
          <w:szCs w:val="24"/>
        </w:rPr>
        <w:t xml:space="preserve">From </w:t>
      </w:r>
      <w:r w:rsidR="00E74CDF" w:rsidRPr="004027B8">
        <w:rPr>
          <w:rFonts w:ascii="Times New Roman" w:eastAsiaTheme="minorEastAsia" w:hAnsi="Times New Roman" w:cs="Times New Roman"/>
          <w:color w:val="000000" w:themeColor="text1"/>
          <w:sz w:val="24"/>
          <w:szCs w:val="24"/>
        </w:rPr>
        <w:t>equation (</w:t>
      </w:r>
      <w:proofErr w:type="spellStart"/>
      <w:r w:rsidR="00E74CDF" w:rsidRPr="004027B8">
        <w:rPr>
          <w:rFonts w:ascii="Times New Roman" w:eastAsiaTheme="minorEastAsia" w:hAnsi="Times New Roman" w:cs="Times New Roman"/>
          <w:color w:val="000000" w:themeColor="text1"/>
          <w:sz w:val="24"/>
          <w:szCs w:val="24"/>
        </w:rPr>
        <w:t>i</w:t>
      </w:r>
      <w:proofErr w:type="spellEnd"/>
      <w:r w:rsidR="00E74CDF" w:rsidRPr="004027B8">
        <w:rPr>
          <w:rFonts w:ascii="Times New Roman" w:eastAsiaTheme="minorEastAsia" w:hAnsi="Times New Roman" w:cs="Times New Roman"/>
          <w:color w:val="000000" w:themeColor="text1"/>
          <w:sz w:val="24"/>
          <w:szCs w:val="24"/>
        </w:rPr>
        <w:t>)</w:t>
      </w:r>
      <w:r w:rsidRPr="004027B8">
        <w:rPr>
          <w:rFonts w:ascii="Times New Roman" w:eastAsiaTheme="minorEastAsia" w:hAnsi="Times New Roman" w:cs="Times New Roman"/>
          <w:color w:val="000000" w:themeColor="text1"/>
          <w:sz w:val="24"/>
          <w:szCs w:val="24"/>
        </w:rPr>
        <w:t xml:space="preserve"> </w:t>
      </w:r>
      <w:proofErr w:type="gramStart"/>
      <w:r w:rsidR="00E74CDF" w:rsidRPr="004027B8">
        <w:rPr>
          <w:rFonts w:ascii="Times New Roman" w:eastAsiaTheme="minorEastAsia" w:hAnsi="Times New Roman" w:cs="Times New Roman"/>
          <w:color w:val="000000" w:themeColor="text1"/>
          <w:sz w:val="24"/>
          <w:szCs w:val="24"/>
        </w:rPr>
        <w:t>above ,</w:t>
      </w:r>
      <w:proofErr w:type="gramEnd"/>
      <w:r w:rsidR="00E74CDF" w:rsidRPr="004027B8">
        <w:rPr>
          <w:rFonts w:ascii="Times New Roman" w:eastAsiaTheme="minorEastAsia" w:hAnsi="Times New Roman" w:cs="Times New Roman"/>
          <w:color w:val="000000" w:themeColor="text1"/>
          <w:sz w:val="24"/>
          <w:szCs w:val="24"/>
        </w:rPr>
        <w:t xml:space="preserve">  </w:t>
      </w:r>
      <w:proofErr w:type="gramStart"/>
      <w:r w:rsidR="00E74CDF" w:rsidRPr="004027B8">
        <w:rPr>
          <w:rFonts w:ascii="Times New Roman" w:eastAsiaTheme="minorEastAsia" w:hAnsi="Times New Roman" w:cs="Times New Roman"/>
          <w:color w:val="000000" w:themeColor="text1"/>
          <w:sz w:val="24"/>
          <w:szCs w:val="24"/>
        </w:rPr>
        <w:t>The  unrestricted</w:t>
      </w:r>
      <w:proofErr w:type="gramEnd"/>
      <w:r w:rsidR="00E74CDF" w:rsidRPr="004027B8">
        <w:rPr>
          <w:rFonts w:ascii="Times New Roman" w:eastAsiaTheme="minorEastAsia" w:hAnsi="Times New Roman" w:cs="Times New Roman"/>
          <w:color w:val="000000" w:themeColor="text1"/>
          <w:sz w:val="24"/>
          <w:szCs w:val="24"/>
        </w:rPr>
        <w:t xml:space="preserve">  </w:t>
      </w:r>
      <w:proofErr w:type="gramStart"/>
      <w:r w:rsidR="00E74CDF" w:rsidRPr="004027B8">
        <w:rPr>
          <w:rFonts w:ascii="Times New Roman" w:eastAsiaTheme="minorEastAsia" w:hAnsi="Times New Roman" w:cs="Times New Roman"/>
          <w:color w:val="000000" w:themeColor="text1"/>
          <w:sz w:val="24"/>
          <w:szCs w:val="24"/>
        </w:rPr>
        <w:t>ARDL  model</w:t>
      </w:r>
      <w:proofErr w:type="gramEnd"/>
      <w:r w:rsidR="00E74CDF" w:rsidRPr="004027B8">
        <w:rPr>
          <w:rFonts w:ascii="Times New Roman" w:eastAsiaTheme="minorEastAsia" w:hAnsi="Times New Roman" w:cs="Times New Roman"/>
          <w:color w:val="000000" w:themeColor="text1"/>
          <w:sz w:val="24"/>
          <w:szCs w:val="24"/>
        </w:rPr>
        <w:t xml:space="preserve">  developed from the equation </w:t>
      </w:r>
      <w:proofErr w:type="gramStart"/>
      <w:r w:rsidR="00E74CDF" w:rsidRPr="004027B8">
        <w:rPr>
          <w:rFonts w:ascii="Times New Roman" w:eastAsiaTheme="minorEastAsia" w:hAnsi="Times New Roman" w:cs="Times New Roman"/>
          <w:color w:val="000000" w:themeColor="text1"/>
          <w:sz w:val="24"/>
          <w:szCs w:val="24"/>
        </w:rPr>
        <w:t>is  as</w:t>
      </w:r>
      <w:proofErr w:type="gramEnd"/>
      <w:r w:rsidR="00E74CDF" w:rsidRPr="004027B8">
        <w:rPr>
          <w:rFonts w:ascii="Times New Roman" w:eastAsiaTheme="minorEastAsia" w:hAnsi="Times New Roman" w:cs="Times New Roman"/>
          <w:color w:val="000000" w:themeColor="text1"/>
          <w:sz w:val="24"/>
          <w:szCs w:val="24"/>
        </w:rPr>
        <w:t xml:space="preserve">  </w:t>
      </w:r>
      <w:proofErr w:type="gramStart"/>
      <w:r w:rsidR="00E74CDF" w:rsidRPr="004027B8">
        <w:rPr>
          <w:rFonts w:ascii="Times New Roman" w:eastAsiaTheme="minorEastAsia" w:hAnsi="Times New Roman" w:cs="Times New Roman"/>
          <w:color w:val="000000" w:themeColor="text1"/>
          <w:sz w:val="24"/>
          <w:szCs w:val="24"/>
        </w:rPr>
        <w:t>shown  in</w:t>
      </w:r>
      <w:proofErr w:type="gramEnd"/>
      <w:r w:rsidR="00E74CDF" w:rsidRPr="004027B8">
        <w:rPr>
          <w:rFonts w:ascii="Times New Roman" w:eastAsiaTheme="minorEastAsia" w:hAnsi="Times New Roman" w:cs="Times New Roman"/>
          <w:color w:val="000000" w:themeColor="text1"/>
          <w:sz w:val="24"/>
          <w:szCs w:val="24"/>
        </w:rPr>
        <w:t xml:space="preserve"> </w:t>
      </w:r>
      <w:r w:rsidR="00FD1FCC" w:rsidRPr="004027B8">
        <w:rPr>
          <w:rFonts w:ascii="Times New Roman" w:eastAsiaTheme="minorEastAsia" w:hAnsi="Times New Roman" w:cs="Times New Roman"/>
          <w:color w:val="000000" w:themeColor="text1"/>
          <w:sz w:val="24"/>
          <w:szCs w:val="24"/>
        </w:rPr>
        <w:t>question (v</w:t>
      </w:r>
      <w:proofErr w:type="gramStart"/>
      <w:r w:rsidR="00FD1FCC" w:rsidRPr="004027B8">
        <w:rPr>
          <w:rFonts w:ascii="Times New Roman" w:eastAsiaTheme="minorEastAsia" w:hAnsi="Times New Roman" w:cs="Times New Roman"/>
          <w:color w:val="000000" w:themeColor="text1"/>
          <w:sz w:val="24"/>
          <w:szCs w:val="24"/>
        </w:rPr>
        <w:t>)</w:t>
      </w:r>
      <w:r w:rsidR="00E74CDF" w:rsidRPr="004027B8">
        <w:rPr>
          <w:rFonts w:ascii="Times New Roman" w:eastAsiaTheme="minorEastAsia" w:hAnsi="Times New Roman" w:cs="Times New Roman"/>
          <w:color w:val="000000" w:themeColor="text1"/>
          <w:sz w:val="24"/>
          <w:szCs w:val="24"/>
        </w:rPr>
        <w:t xml:space="preserve"> </w:t>
      </w:r>
      <w:r w:rsidR="00FD1FCC" w:rsidRPr="004027B8">
        <w:rPr>
          <w:rFonts w:ascii="Times New Roman" w:eastAsiaTheme="minorEastAsia" w:hAnsi="Times New Roman" w:cs="Times New Roman"/>
          <w:color w:val="000000" w:themeColor="text1"/>
          <w:sz w:val="24"/>
          <w:szCs w:val="24"/>
        </w:rPr>
        <w:t xml:space="preserve"> below</w:t>
      </w:r>
      <w:proofErr w:type="gramEnd"/>
      <w:r w:rsidR="00FD1FCC" w:rsidRPr="004027B8">
        <w:rPr>
          <w:rFonts w:ascii="Times New Roman" w:eastAsiaTheme="minorEastAsia" w:hAnsi="Times New Roman" w:cs="Times New Roman"/>
          <w:color w:val="000000" w:themeColor="text1"/>
          <w:sz w:val="24"/>
          <w:szCs w:val="24"/>
        </w:rPr>
        <w:t>.</w:t>
      </w:r>
      <w:r w:rsidR="003750D7" w:rsidRPr="004027B8">
        <w:rPr>
          <w:rFonts w:ascii="Times New Roman" w:eastAsiaTheme="minorEastAsia" w:hAnsi="Times New Roman" w:cs="Times New Roman"/>
          <w:color w:val="000000" w:themeColor="text1"/>
          <w:sz w:val="24"/>
          <w:szCs w:val="24"/>
        </w:rPr>
        <w:t xml:space="preserve"> </w:t>
      </w:r>
      <w:r w:rsidRPr="004027B8">
        <w:rPr>
          <w:rFonts w:ascii="Times New Roman" w:hAnsi="Times New Roman" w:cs="Times New Roman"/>
          <w:color w:val="000000" w:themeColor="text1"/>
          <w:sz w:val="24"/>
          <w:szCs w:val="24"/>
          <w:lang w:val="en-TZ"/>
        </w:rPr>
        <w:t xml:space="preserve">The Unrestricted ARDL </w:t>
      </w:r>
      <w:proofErr w:type="gramStart"/>
      <w:r w:rsidRPr="004027B8">
        <w:rPr>
          <w:rFonts w:ascii="Times New Roman" w:hAnsi="Times New Roman" w:cs="Times New Roman"/>
          <w:color w:val="000000" w:themeColor="text1"/>
          <w:sz w:val="24"/>
          <w:szCs w:val="24"/>
          <w:lang w:val="en-TZ"/>
        </w:rPr>
        <w:t>( p</w:t>
      </w:r>
      <w:proofErr w:type="gramEnd"/>
      <w:r w:rsidRPr="004027B8">
        <w:rPr>
          <w:rFonts w:ascii="Times New Roman" w:hAnsi="Times New Roman" w:cs="Times New Roman"/>
          <w:color w:val="000000" w:themeColor="text1"/>
          <w:sz w:val="24"/>
          <w:szCs w:val="24"/>
          <w:lang w:val="en-TZ"/>
        </w:rPr>
        <w:t>,q</w:t>
      </w:r>
      <w:r w:rsidR="00282B80" w:rsidRPr="004027B8">
        <w:rPr>
          <w:rFonts w:ascii="Times New Roman" w:hAnsi="Times New Roman" w:cs="Times New Roman"/>
          <w:color w:val="000000" w:themeColor="text1"/>
          <w:sz w:val="24"/>
          <w:szCs w:val="24"/>
          <w:vertAlign w:val="subscript"/>
          <w:lang w:val="en-TZ"/>
        </w:rPr>
        <w:t>1</w:t>
      </w:r>
      <w:r w:rsidR="00282B80" w:rsidRPr="004027B8">
        <w:rPr>
          <w:rFonts w:ascii="Times New Roman" w:hAnsi="Times New Roman" w:cs="Times New Roman"/>
          <w:color w:val="000000" w:themeColor="text1"/>
          <w:sz w:val="24"/>
          <w:szCs w:val="24"/>
          <w:lang w:val="en-TZ"/>
        </w:rPr>
        <w:t>, q</w:t>
      </w:r>
      <w:r w:rsidRPr="004027B8">
        <w:rPr>
          <w:rFonts w:ascii="Times New Roman" w:hAnsi="Times New Roman" w:cs="Times New Roman"/>
          <w:color w:val="000000" w:themeColor="text1"/>
          <w:sz w:val="24"/>
          <w:szCs w:val="24"/>
          <w:vertAlign w:val="subscript"/>
          <w:lang w:val="en-TZ"/>
        </w:rPr>
        <w:t>2</w:t>
      </w:r>
      <w:r w:rsidRPr="004027B8">
        <w:rPr>
          <w:rFonts w:ascii="Times New Roman" w:hAnsi="Times New Roman" w:cs="Times New Roman"/>
          <w:color w:val="000000" w:themeColor="text1"/>
          <w:sz w:val="24"/>
          <w:szCs w:val="24"/>
          <w:lang w:val="en-TZ"/>
        </w:rPr>
        <w:t>......</w:t>
      </w:r>
      <w:proofErr w:type="spellStart"/>
      <w:r w:rsidRPr="004027B8">
        <w:rPr>
          <w:rFonts w:ascii="Times New Roman" w:hAnsi="Times New Roman" w:cs="Times New Roman"/>
          <w:color w:val="000000" w:themeColor="text1"/>
          <w:sz w:val="24"/>
          <w:szCs w:val="24"/>
          <w:lang w:val="en-TZ"/>
        </w:rPr>
        <w:t>q</w:t>
      </w:r>
      <w:r w:rsidRPr="004027B8">
        <w:rPr>
          <w:rFonts w:ascii="Times New Roman" w:hAnsi="Times New Roman" w:cs="Times New Roman"/>
          <w:color w:val="000000" w:themeColor="text1"/>
          <w:sz w:val="24"/>
          <w:szCs w:val="24"/>
          <w:vertAlign w:val="subscript"/>
          <w:lang w:val="en-TZ"/>
        </w:rPr>
        <w:t>k</w:t>
      </w:r>
      <w:proofErr w:type="spellEnd"/>
      <w:r w:rsidRPr="004027B8">
        <w:rPr>
          <w:rFonts w:ascii="Times New Roman" w:hAnsi="Times New Roman" w:cs="Times New Roman"/>
          <w:color w:val="000000" w:themeColor="text1"/>
          <w:sz w:val="24"/>
          <w:szCs w:val="24"/>
          <w:lang w:val="en-TZ"/>
        </w:rPr>
        <w:t xml:space="preserve">) </w:t>
      </w:r>
    </w:p>
    <w:p w14:paraId="1873E939" w14:textId="72EC5CEA" w:rsidR="0050268D" w:rsidRPr="004027B8" w:rsidRDefault="006232AA" w:rsidP="0050268D">
      <w:pPr>
        <w:autoSpaceDE w:val="0"/>
        <w:autoSpaceDN w:val="0"/>
        <w:adjustRightInd w:val="0"/>
        <w:spacing w:after="0" w:line="360" w:lineRule="auto"/>
        <w:jc w:val="both"/>
        <w:rPr>
          <w:rFonts w:ascii="Times New Roman" w:hAnsi="Times New Roman" w:cs="Times New Roman"/>
          <w:b/>
          <w:bCs/>
          <w:color w:val="000000" w:themeColor="text1"/>
          <w:sz w:val="24"/>
          <w:szCs w:val="24"/>
          <w:lang w:val="en-TZ"/>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r>
            <w:rPr>
              <w:rFonts w:ascii="Cambria Math" w:hAnsi="Cambria Math"/>
              <w:color w:val="000000" w:themeColor="text1"/>
              <w:lang w:val="en-TZ"/>
            </w:rPr>
            <m:t>=</m:t>
          </m:r>
          <m:sSub>
            <m:sSubPr>
              <m:ctrlPr>
                <w:rPr>
                  <w:rFonts w:ascii="Cambria Math" w:hAnsi="Cambria Math"/>
                  <w:color w:val="000000" w:themeColor="text1"/>
                  <w:lang w:val="en-TZ"/>
                </w:rPr>
              </m:ctrlPr>
            </m:sSubPr>
            <m:e>
              <m:r>
                <w:rPr>
                  <w:rFonts w:ascii="Cambria Math" w:hAnsi="Cambria Math"/>
                  <w:color w:val="000000" w:themeColor="text1"/>
                  <w:lang w:val="en-TZ"/>
                </w:rPr>
                <m:t>a</m:t>
              </m:r>
            </m:e>
            <m:sub>
              <m:r>
                <w:rPr>
                  <w:rFonts w:ascii="Cambria Math" w:hAnsi="Cambria Math"/>
                  <w:color w:val="000000" w:themeColor="text1"/>
                  <w:lang w:val="en-TZ"/>
                </w:rPr>
                <m:t>0</m:t>
              </m:r>
            </m:sub>
          </m:sSub>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i</m:t>
              </m:r>
              <m:r>
                <w:rPr>
                  <w:rFonts w:ascii="Cambria Math" w:hAnsi="Cambria Math"/>
                  <w:color w:val="000000" w:themeColor="text1"/>
                  <w:lang w:val="en-TZ"/>
                </w:rPr>
                <m:t>=1</m:t>
              </m:r>
            </m:sub>
            <m:sup>
              <m:r>
                <w:rPr>
                  <w:rFonts w:ascii="Cambria Math" w:hAnsi="Cambria Math"/>
                  <w:color w:val="000000" w:themeColor="text1"/>
                  <w:lang w:val="en-TZ"/>
                </w:rPr>
                <m:t>p</m:t>
              </m:r>
            </m:sup>
            <m:e>
              <m:sSub>
                <m:sSubPr>
                  <m:ctrlPr>
                    <w:rPr>
                      <w:rFonts w:ascii="Cambria Math" w:hAnsi="Cambria Math"/>
                      <w:color w:val="000000" w:themeColor="text1"/>
                      <w:lang w:val="en-TZ"/>
                    </w:rPr>
                  </m:ctrlPr>
                </m:sSubPr>
                <m:e>
                  <m:r>
                    <w:rPr>
                      <w:rFonts w:ascii="Cambria Math" w:hAnsi="Cambria Math"/>
                      <w:color w:val="000000" w:themeColor="text1"/>
                      <w:lang w:val="en-TZ"/>
                    </w:rPr>
                    <m:t>a</m:t>
                  </m:r>
                </m:e>
                <m:sub>
                  <m:r>
                    <w:rPr>
                      <w:rFonts w:ascii="Cambria Math" w:hAnsi="Cambria Math"/>
                      <w:color w:val="000000" w:themeColor="text1"/>
                      <w:lang w:val="en-TZ"/>
                    </w:rPr>
                    <m:t>i</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i</m:t>
                  </m:r>
                </m:sub>
              </m:sSub>
            </m:e>
          </m:nary>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j</m:t>
              </m:r>
              <m:r>
                <w:rPr>
                  <w:rFonts w:ascii="Cambria Math" w:hAnsi="Cambria Math"/>
                  <w:color w:val="000000" w:themeColor="text1"/>
                  <w:lang w:val="en-TZ"/>
                </w:rPr>
                <m:t>=0</m:t>
              </m:r>
            </m:sub>
            <m:sup>
              <m:sSub>
                <m:sSubPr>
                  <m:ctrlPr>
                    <w:rPr>
                      <w:rFonts w:ascii="Cambria Math" w:hAnsi="Cambria Math"/>
                      <w:color w:val="000000" w:themeColor="text1"/>
                      <w:lang w:val="en-TZ"/>
                    </w:rPr>
                  </m:ctrlPr>
                </m:sSubPr>
                <m:e>
                  <m:r>
                    <w:rPr>
                      <w:rFonts w:ascii="Cambria Math" w:hAnsi="Cambria Math"/>
                      <w:color w:val="000000" w:themeColor="text1"/>
                      <w:lang w:val="en-TZ"/>
                    </w:rPr>
                    <m:t>p</m:t>
                  </m:r>
                </m:e>
                <m:sub>
                  <m:r>
                    <w:rPr>
                      <w:rFonts w:ascii="Cambria Math" w:hAnsi="Cambria Math"/>
                      <w:color w:val="000000" w:themeColor="text1"/>
                      <w:lang w:val="en-TZ"/>
                    </w:rPr>
                    <m:t>i</m:t>
                  </m:r>
                </m:sub>
              </m:sSub>
            </m:sup>
            <m:e>
              <m:sSub>
                <m:sSubPr>
                  <m:ctrlPr>
                    <w:rPr>
                      <w:rFonts w:ascii="Cambria Math" w:hAnsi="Cambria Math"/>
                      <w:color w:val="000000" w:themeColor="text1"/>
                      <w:lang w:val="en-TZ"/>
                    </w:rPr>
                  </m:ctrlPr>
                </m:sSubPr>
                <m:e>
                  <m:r>
                    <w:rPr>
                      <w:rFonts w:ascii="Cambria Math" w:hAnsi="Cambria Math"/>
                      <w:color w:val="000000" w:themeColor="text1"/>
                    </w:rPr>
                    <m:t>β</m:t>
                  </m:r>
                </m:e>
                <m:sub>
                  <m:r>
                    <w:rPr>
                      <w:rFonts w:ascii="Cambria Math" w:hAnsi="Cambria Math"/>
                      <w:color w:val="000000" w:themeColor="text1"/>
                      <w:lang w:val="en-TZ"/>
                    </w:rPr>
                    <m:t>j</m:t>
                  </m:r>
                </m:sub>
              </m:sSub>
              <m:r>
                <w:rPr>
                  <w:rFonts w:ascii="Cambria Math" w:hAnsi="Cambria Math"/>
                  <w:color w:val="000000" w:themeColor="text1"/>
                </w:rPr>
                <m:t>C</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j</m:t>
                  </m:r>
                </m:sub>
              </m:sSub>
            </m:e>
          </m:nary>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m</m:t>
              </m:r>
              <m:r>
                <w:rPr>
                  <w:rFonts w:ascii="Cambria Math" w:hAnsi="Cambria Math"/>
                  <w:color w:val="000000" w:themeColor="text1"/>
                  <w:lang w:val="en-TZ"/>
                </w:rPr>
                <m:t>=0</m:t>
              </m:r>
            </m:sub>
            <m:sup>
              <m:sSub>
                <m:sSubPr>
                  <m:ctrlPr>
                    <w:rPr>
                      <w:rFonts w:ascii="Cambria Math" w:hAnsi="Cambria Math"/>
                      <w:color w:val="000000" w:themeColor="text1"/>
                      <w:lang w:val="en-TZ"/>
                    </w:rPr>
                  </m:ctrlPr>
                </m:sSubPr>
                <m:e>
                  <m:r>
                    <w:rPr>
                      <w:rFonts w:ascii="Cambria Math" w:hAnsi="Cambria Math"/>
                      <w:color w:val="000000" w:themeColor="text1"/>
                      <w:lang w:val="en-TZ"/>
                    </w:rPr>
                    <m:t>p</m:t>
                  </m:r>
                </m:e>
                <m:sub>
                  <m:r>
                    <w:rPr>
                      <w:rFonts w:ascii="Cambria Math" w:hAnsi="Cambria Math"/>
                      <w:color w:val="000000" w:themeColor="text1"/>
                      <w:lang w:val="en-TZ"/>
                    </w:rPr>
                    <m:t>k</m:t>
                  </m:r>
                </m:sub>
              </m:sSub>
            </m:sup>
            <m:e>
              <m:sSub>
                <m:sSubPr>
                  <m:ctrlPr>
                    <w:rPr>
                      <w:rFonts w:ascii="Cambria Math" w:hAnsi="Cambria Math"/>
                      <w:color w:val="000000" w:themeColor="text1"/>
                      <w:lang w:val="en-TZ"/>
                    </w:rPr>
                  </m:ctrlPr>
                </m:sSubPr>
                <m:e>
                  <m:r>
                    <w:rPr>
                      <w:rFonts w:ascii="Cambria Math" w:hAnsi="Cambria Math"/>
                      <w:color w:val="000000" w:themeColor="text1"/>
                    </w:rPr>
                    <m:t>y</m:t>
                  </m:r>
                </m:e>
                <m:sub>
                  <m:r>
                    <w:rPr>
                      <w:rFonts w:ascii="Cambria Math" w:hAnsi="Cambria Math"/>
                      <w:color w:val="000000" w:themeColor="text1"/>
                      <w:lang w:val="en-TZ"/>
                    </w:rPr>
                    <m:t>m</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m</m:t>
                  </m:r>
                </m:sub>
              </m:sSub>
              <m:r>
                <w:rPr>
                  <w:rFonts w:ascii="Cambria Math" w:hAnsi="Cambria Math"/>
                  <w:color w:val="000000" w:themeColor="text1"/>
                </w:rPr>
                <m:t>+</m:t>
              </m:r>
            </m:e>
          </m:nary>
          <m:r>
            <w:rPr>
              <w:rFonts w:ascii="Cambria Math" w:hAnsi="Cambria Math"/>
              <w:color w:val="000000" w:themeColor="text1"/>
              <w:lang w:val="en-TZ"/>
            </w:rPr>
            <m:t xml:space="preserve"> </m:t>
          </m:r>
          <m:sSub>
            <m:sSubPr>
              <m:ctrlPr>
                <w:rPr>
                  <w:rFonts w:ascii="Cambria Math" w:hAnsi="Cambria Math"/>
                  <w:color w:val="000000" w:themeColor="text1"/>
                  <w:lang w:val="en-TZ"/>
                </w:rPr>
              </m:ctrlPr>
            </m:sSubPr>
            <m:e>
              <m:r>
                <w:rPr>
                  <w:rFonts w:ascii="Cambria Math" w:hAnsi="Cambria Math"/>
                  <w:color w:val="000000" w:themeColor="text1"/>
                  <w:lang w:val="en-TZ"/>
                </w:rPr>
                <m:t>μ</m:t>
              </m:r>
            </m:e>
            <m:sub>
              <m:r>
                <w:rPr>
                  <w:rFonts w:ascii="Cambria Math" w:hAnsi="Cambria Math"/>
                  <w:color w:val="000000" w:themeColor="text1"/>
                  <w:lang w:val="en-TZ"/>
                </w:rPr>
                <m:t>t</m:t>
              </m:r>
            </m:sub>
          </m:sSub>
          <m:r>
            <w:rPr>
              <w:rFonts w:ascii="Cambria Math" w:hAnsi="Cambria Math"/>
              <w:color w:val="000000" w:themeColor="text1"/>
              <w:lang w:val="en-TZ"/>
            </w:rPr>
            <m:t>………………………………….(</m:t>
          </m:r>
          <m:r>
            <w:rPr>
              <w:rFonts w:ascii="Cambria Math" w:hAnsi="Cambria Math"/>
              <w:color w:val="000000" w:themeColor="text1"/>
              <w:lang w:val="en-TZ"/>
            </w:rPr>
            <m:t>v</m:t>
          </m:r>
          <m:r>
            <w:rPr>
              <w:rFonts w:ascii="Cambria Math" w:hAnsi="Cambria Math"/>
              <w:color w:val="000000" w:themeColor="text1"/>
              <w:lang w:val="en-TZ"/>
            </w:rPr>
            <m:t>)</m:t>
          </m:r>
        </m:oMath>
      </m:oMathPara>
    </w:p>
    <w:p w14:paraId="36EBC4D3" w14:textId="4B7291F1" w:rsidR="00F2401F" w:rsidRPr="004027B8" w:rsidRDefault="00282B80" w:rsidP="00F2401F">
      <w:pPr>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ARDL Expanded</w:t>
      </w:r>
      <w:r w:rsidR="00F2401F"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with Capital</w:t>
      </w:r>
      <w:r w:rsidR="00F2401F"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Market Indicator</w:t>
      </w:r>
      <w:r w:rsidR="00F2401F" w:rsidRPr="004027B8">
        <w:rPr>
          <w:rFonts w:ascii="Times New Roman" w:hAnsi="Times New Roman" w:cs="Times New Roman"/>
          <w:color w:val="000000" w:themeColor="text1"/>
          <w:sz w:val="24"/>
          <w:szCs w:val="24"/>
          <w:lang w:val="en-TZ"/>
        </w:rPr>
        <w:t xml:space="preserve"> </w:t>
      </w:r>
    </w:p>
    <w:p w14:paraId="0DEA9A36" w14:textId="4D4BC1A0" w:rsidR="00F2401F" w:rsidRPr="004027B8" w:rsidRDefault="00F2401F" w:rsidP="00F2401F">
      <w:pPr>
        <w:rPr>
          <w:b/>
          <w:bCs/>
          <w:color w:val="000000" w:themeColor="text1"/>
          <w:lang w:val="en-TZ"/>
        </w:rPr>
      </w:pPr>
      <m:oMathPara>
        <m:oMathParaPr>
          <m:jc m:val="left"/>
        </m:oMathParaPr>
        <m:oMath>
          <m:r>
            <w:rPr>
              <w:rFonts w:ascii="Cambria Math" w:hAnsi="Cambria Math"/>
              <w:color w:val="000000" w:themeColor="text1"/>
            </w:rPr>
            <m:t>ln</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m:t>
              </m:r>
            </m:sub>
          </m:sSub>
          <m:r>
            <w:rPr>
              <w:rFonts w:ascii="Cambria Math" w:hAnsi="Cambria Math"/>
              <w:color w:val="000000" w:themeColor="text1"/>
              <w:lang w:val="en-TZ"/>
            </w:rPr>
            <m:t>=</m:t>
          </m:r>
          <m:sSub>
            <m:sSubPr>
              <m:ctrlPr>
                <w:rPr>
                  <w:rFonts w:ascii="Cambria Math" w:hAnsi="Cambria Math"/>
                  <w:color w:val="000000" w:themeColor="text1"/>
                  <w:lang w:val="en-TZ"/>
                </w:rPr>
              </m:ctrlPr>
            </m:sSubPr>
            <m:e>
              <m:r>
                <w:rPr>
                  <w:rFonts w:ascii="Cambria Math" w:hAnsi="Cambria Math"/>
                  <w:color w:val="000000" w:themeColor="text1"/>
                  <w:lang w:val="en-TZ"/>
                </w:rPr>
                <m:t>a</m:t>
              </m:r>
            </m:e>
            <m:sub>
              <m:r>
                <w:rPr>
                  <w:rFonts w:ascii="Cambria Math" w:hAnsi="Cambria Math"/>
                  <w:color w:val="000000" w:themeColor="text1"/>
                  <w:lang w:val="en-TZ"/>
                </w:rPr>
                <m:t>0</m:t>
              </m:r>
            </m:sub>
          </m:sSub>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i=1</m:t>
              </m:r>
            </m:sub>
            <m:sup>
              <m:r>
                <w:rPr>
                  <w:rFonts w:ascii="Cambria Math" w:hAnsi="Cambria Math"/>
                  <w:color w:val="000000" w:themeColor="text1"/>
                  <w:lang w:val="en-TZ"/>
                </w:rPr>
                <m:t>p</m:t>
              </m:r>
            </m:sup>
            <m:e>
              <m:sSub>
                <m:sSubPr>
                  <m:ctrlPr>
                    <w:rPr>
                      <w:rFonts w:ascii="Cambria Math" w:hAnsi="Cambria Math"/>
                      <w:color w:val="000000" w:themeColor="text1"/>
                      <w:lang w:val="en-TZ"/>
                    </w:rPr>
                  </m:ctrlPr>
                </m:sSubPr>
                <m:e>
                  <m:r>
                    <w:rPr>
                      <w:rFonts w:ascii="Cambria Math" w:hAnsi="Cambria Math"/>
                      <w:color w:val="000000" w:themeColor="text1"/>
                      <w:lang w:val="en-TZ"/>
                    </w:rPr>
                    <m:t>a</m:t>
                  </m:r>
                </m:e>
                <m:sub>
                  <m:r>
                    <w:rPr>
                      <w:rFonts w:ascii="Cambria Math" w:hAnsi="Cambria Math"/>
                      <w:color w:val="000000" w:themeColor="text1"/>
                      <w:lang w:val="en-TZ"/>
                    </w:rPr>
                    <m:t>i</m:t>
                  </m:r>
                </m:sub>
              </m:sSub>
              <m:r>
                <w:rPr>
                  <w:rFonts w:ascii="Cambria Math" w:hAnsi="Cambria Math"/>
                  <w:color w:val="000000" w:themeColor="text1"/>
                  <w:lang w:val="en-TZ"/>
                </w:rPr>
                <m:t>ln</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t-i</m:t>
                  </m:r>
                </m:sub>
              </m:sSub>
            </m:e>
          </m:nary>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j=0</m:t>
              </m:r>
            </m:sub>
            <m:sup>
              <m:sSub>
                <m:sSubPr>
                  <m:ctrlPr>
                    <w:rPr>
                      <w:rFonts w:ascii="Cambria Math" w:hAnsi="Cambria Math"/>
                      <w:color w:val="000000" w:themeColor="text1"/>
                      <w:lang w:val="en-TZ"/>
                    </w:rPr>
                  </m:ctrlPr>
                </m:sSubPr>
                <m:e>
                  <m:r>
                    <w:rPr>
                      <w:rFonts w:ascii="Cambria Math" w:hAnsi="Cambria Math"/>
                      <w:color w:val="000000" w:themeColor="text1"/>
                      <w:lang w:val="en-TZ"/>
                    </w:rPr>
                    <m:t>p</m:t>
                  </m:r>
                </m:e>
                <m:sub>
                  <m:r>
                    <w:rPr>
                      <w:rFonts w:ascii="Cambria Math" w:hAnsi="Cambria Math"/>
                      <w:color w:val="000000" w:themeColor="text1"/>
                      <w:lang w:val="en-TZ"/>
                    </w:rPr>
                    <m:t>i</m:t>
                  </m:r>
                </m:sub>
              </m:sSub>
            </m:sup>
            <m:e>
              <m:sSub>
                <m:sSubPr>
                  <m:ctrlPr>
                    <w:rPr>
                      <w:rFonts w:ascii="Cambria Math" w:hAnsi="Cambria Math"/>
                      <w:color w:val="000000" w:themeColor="text1"/>
                      <w:lang w:val="en-TZ"/>
                    </w:rPr>
                  </m:ctrlPr>
                </m:sSubPr>
                <m:e>
                  <m:r>
                    <w:rPr>
                      <w:rFonts w:ascii="Cambria Math" w:hAnsi="Cambria Math"/>
                      <w:color w:val="000000" w:themeColor="text1"/>
                    </w:rPr>
                    <m:t>β</m:t>
                  </m:r>
                </m:e>
                <m:sub>
                  <m:r>
                    <w:rPr>
                      <w:rFonts w:ascii="Cambria Math" w:hAnsi="Cambria Math"/>
                      <w:color w:val="000000" w:themeColor="text1"/>
                      <w:lang w:val="en-TZ"/>
                    </w:rPr>
                    <m:t>j</m:t>
                  </m:r>
                </m:sub>
              </m:sSub>
              <m:r>
                <w:rPr>
                  <w:rFonts w:ascii="Cambria Math" w:hAnsi="Cambria Math"/>
                  <w:color w:val="000000" w:themeColor="text1"/>
                </w:rPr>
                <m:t>lnSM</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t-j</m:t>
                  </m:r>
                </m:sub>
              </m:sSub>
            </m:e>
          </m:nary>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K=0</m:t>
              </m:r>
            </m:sub>
            <m:sup>
              <m:sSub>
                <m:sSubPr>
                  <m:ctrlPr>
                    <w:rPr>
                      <w:rFonts w:ascii="Cambria Math" w:hAnsi="Cambria Math"/>
                      <w:color w:val="000000" w:themeColor="text1"/>
                      <w:lang w:val="en-TZ"/>
                    </w:rPr>
                  </m:ctrlPr>
                </m:sSubPr>
                <m:e>
                  <m:r>
                    <w:rPr>
                      <w:rFonts w:ascii="Cambria Math" w:hAnsi="Cambria Math"/>
                      <w:color w:val="000000" w:themeColor="text1"/>
                      <w:lang w:val="en-TZ"/>
                    </w:rPr>
                    <m:t>p</m:t>
                  </m:r>
                </m:e>
                <m:sub>
                  <m:r>
                    <w:rPr>
                      <w:rFonts w:ascii="Cambria Math" w:hAnsi="Cambria Math"/>
                      <w:color w:val="000000" w:themeColor="text1"/>
                      <w:lang w:val="en-TZ"/>
                    </w:rPr>
                    <m:t>i</m:t>
                  </m:r>
                </m:sub>
              </m:sSub>
            </m:sup>
            <m:e>
              <m:sSub>
                <m:sSubPr>
                  <m:ctrlPr>
                    <w:rPr>
                      <w:rFonts w:ascii="Cambria Math" w:hAnsi="Cambria Math"/>
                      <w:color w:val="000000" w:themeColor="text1"/>
                      <w:lang w:val="en-TZ"/>
                    </w:rPr>
                  </m:ctrlPr>
                </m:sSubPr>
                <m:e>
                  <m:r>
                    <w:rPr>
                      <w:rFonts w:ascii="Cambria Math" w:hAnsi="Cambria Math"/>
                      <w:color w:val="000000" w:themeColor="text1"/>
                    </w:rPr>
                    <m:t>​δ</m:t>
                  </m:r>
                </m:e>
                <m:sub>
                  <m:r>
                    <w:rPr>
                      <w:rFonts w:ascii="Cambria Math" w:hAnsi="Cambria Math"/>
                      <w:color w:val="000000" w:themeColor="text1"/>
                      <w:lang w:val="en-TZ"/>
                    </w:rPr>
                    <m:t>k</m:t>
                  </m:r>
                </m:sub>
              </m:sSub>
              <m:r>
                <w:rPr>
                  <w:rFonts w:ascii="Cambria Math" w:hAnsi="Cambria Math"/>
                  <w:color w:val="000000" w:themeColor="text1"/>
                </w:rPr>
                <m:t>lnSM</m:t>
              </m:r>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t-k</m:t>
                  </m:r>
                </m:sub>
              </m:sSub>
            </m:e>
          </m:nary>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l=0</m:t>
              </m:r>
            </m:sub>
            <m:sup>
              <m:sSub>
                <m:sSubPr>
                  <m:ctrlPr>
                    <w:rPr>
                      <w:rFonts w:ascii="Cambria Math" w:hAnsi="Cambria Math"/>
                      <w:color w:val="000000" w:themeColor="text1"/>
                      <w:lang w:val="en-TZ"/>
                    </w:rPr>
                  </m:ctrlPr>
                </m:sSubPr>
                <m:e>
                  <m:r>
                    <w:rPr>
                      <w:rFonts w:ascii="Cambria Math" w:hAnsi="Cambria Math"/>
                      <w:color w:val="000000" w:themeColor="text1"/>
                      <w:lang w:val="en-TZ"/>
                    </w:rPr>
                    <m:t>p</m:t>
                  </m:r>
                </m:e>
                <m:sub>
                  <m:r>
                    <w:rPr>
                      <w:rFonts w:ascii="Cambria Math" w:hAnsi="Cambria Math"/>
                      <w:color w:val="000000" w:themeColor="text1"/>
                      <w:lang w:val="en-TZ"/>
                    </w:rPr>
                    <m:t>i</m:t>
                  </m:r>
                </m:sub>
              </m:sSub>
            </m:sup>
            <m:e>
              <m:sSub>
                <m:sSubPr>
                  <m:ctrlPr>
                    <w:rPr>
                      <w:rFonts w:ascii="Cambria Math" w:hAnsi="Cambria Math"/>
                      <w:color w:val="000000" w:themeColor="text1"/>
                      <w:lang w:val="en-TZ"/>
                    </w:rPr>
                  </m:ctrlPr>
                </m:sSubPr>
                <m:e>
                  <m:r>
                    <w:rPr>
                      <w:rFonts w:ascii="Cambria Math" w:hAnsi="Cambria Math"/>
                      <w:color w:val="000000" w:themeColor="text1"/>
                    </w:rPr>
                    <m:t>ϕ</m:t>
                  </m:r>
                </m:e>
                <m:sub>
                  <m:r>
                    <w:rPr>
                      <w:rFonts w:ascii="Cambria Math" w:hAnsi="Cambria Math"/>
                      <w:color w:val="000000" w:themeColor="text1"/>
                      <w:lang w:val="en-TZ"/>
                    </w:rPr>
                    <m:t>l</m:t>
                  </m:r>
                </m:sub>
              </m:sSub>
              <m:r>
                <w:rPr>
                  <w:rFonts w:ascii="Cambria Math" w:hAnsi="Cambria Math"/>
                  <w:color w:val="000000" w:themeColor="text1"/>
                </w:rPr>
                <m:t>lnGB</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t-l</m:t>
                  </m:r>
                </m:sub>
              </m:sSub>
            </m:e>
          </m:nary>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n=0</m:t>
              </m:r>
            </m:sub>
            <m:sup>
              <m:sSub>
                <m:sSubPr>
                  <m:ctrlPr>
                    <w:rPr>
                      <w:rFonts w:ascii="Cambria Math" w:hAnsi="Cambria Math"/>
                      <w:color w:val="000000" w:themeColor="text1"/>
                      <w:lang w:val="en-TZ"/>
                    </w:rPr>
                  </m:ctrlPr>
                </m:sSubPr>
                <m:e>
                  <m:r>
                    <w:rPr>
                      <w:rFonts w:ascii="Cambria Math" w:hAnsi="Cambria Math"/>
                      <w:color w:val="000000" w:themeColor="text1"/>
                      <w:lang w:val="en-TZ"/>
                    </w:rPr>
                    <m:t>p</m:t>
                  </m:r>
                </m:e>
                <m:sub>
                  <m:r>
                    <w:rPr>
                      <w:rFonts w:ascii="Cambria Math" w:hAnsi="Cambria Math"/>
                      <w:color w:val="000000" w:themeColor="text1"/>
                      <w:lang w:val="en-TZ"/>
                    </w:rPr>
                    <m:t>i</m:t>
                  </m:r>
                </m:sub>
              </m:sSub>
            </m:sup>
            <m:e>
              <m:sSub>
                <m:sSubPr>
                  <m:ctrlPr>
                    <w:rPr>
                      <w:rFonts w:ascii="Cambria Math" w:hAnsi="Cambria Math"/>
                      <w:color w:val="000000" w:themeColor="text1"/>
                      <w:lang w:val="en-TZ"/>
                    </w:rPr>
                  </m:ctrlPr>
                </m:sSubPr>
                <m:e>
                  <m:r>
                    <w:rPr>
                      <w:rFonts w:ascii="Cambria Math" w:hAnsi="Cambria Math"/>
                      <w:color w:val="000000" w:themeColor="text1"/>
                    </w:rPr>
                    <m:t>ψ</m:t>
                  </m:r>
                </m:e>
                <m:sub>
                  <m:r>
                    <w:rPr>
                      <w:rFonts w:ascii="Cambria Math" w:hAnsi="Cambria Math"/>
                      <w:color w:val="000000" w:themeColor="text1"/>
                      <w:lang w:val="en-TZ"/>
                    </w:rPr>
                    <m:t>n</m:t>
                  </m:r>
                </m:sub>
              </m:sSub>
              <m:r>
                <w:rPr>
                  <w:rFonts w:ascii="Cambria Math" w:hAnsi="Cambria Math"/>
                  <w:color w:val="000000" w:themeColor="text1"/>
                </w:rPr>
                <m:t>lnG</m:t>
              </m:r>
              <m:sSub>
                <m:sSubPr>
                  <m:ctrlPr>
                    <w:rPr>
                      <w:rFonts w:ascii="Cambria Math" w:hAnsi="Cambria Math"/>
                      <w:i/>
                      <w:color w:val="000000" w:themeColor="text1"/>
                    </w:rPr>
                  </m:ctrlPr>
                </m:sSubPr>
                <m:e>
                  <m:r>
                    <w:rPr>
                      <w:rFonts w:ascii="Cambria Math" w:hAnsi="Cambria Math"/>
                      <w:color w:val="000000" w:themeColor="text1"/>
                    </w:rPr>
                    <m:t>BY</m:t>
                  </m:r>
                </m:e>
                <m:sub>
                  <m:r>
                    <w:rPr>
                      <w:rFonts w:ascii="Cambria Math" w:hAnsi="Cambria Math"/>
                      <w:color w:val="000000" w:themeColor="text1"/>
                    </w:rPr>
                    <m:t>t-n</m:t>
                  </m:r>
                </m:sub>
              </m:sSub>
            </m:e>
          </m:nary>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m=0</m:t>
              </m:r>
            </m:sub>
            <m:sup>
              <m:sSub>
                <m:sSubPr>
                  <m:ctrlPr>
                    <w:rPr>
                      <w:rFonts w:ascii="Cambria Math" w:hAnsi="Cambria Math"/>
                      <w:color w:val="000000" w:themeColor="text1"/>
                      <w:lang w:val="en-TZ"/>
                    </w:rPr>
                  </m:ctrlPr>
                </m:sSubPr>
                <m:e>
                  <m:r>
                    <w:rPr>
                      <w:rFonts w:ascii="Cambria Math" w:hAnsi="Cambria Math"/>
                      <w:color w:val="000000" w:themeColor="text1"/>
                      <w:lang w:val="en-TZ"/>
                    </w:rPr>
                    <m:t>p</m:t>
                  </m:r>
                </m:e>
                <m:sub>
                  <m:r>
                    <w:rPr>
                      <w:rFonts w:ascii="Cambria Math" w:hAnsi="Cambria Math"/>
                      <w:color w:val="000000" w:themeColor="text1"/>
                      <w:lang w:val="en-TZ"/>
                    </w:rPr>
                    <m:t>k</m:t>
                  </m:r>
                </m:sub>
              </m:sSub>
            </m:sup>
            <m:e>
              <m:sSub>
                <m:sSubPr>
                  <m:ctrlPr>
                    <w:rPr>
                      <w:rFonts w:ascii="Cambria Math" w:hAnsi="Cambria Math"/>
                      <w:color w:val="000000" w:themeColor="text1"/>
                      <w:lang w:val="en-TZ"/>
                    </w:rPr>
                  </m:ctrlPr>
                </m:sSubPr>
                <m:e>
                  <m:r>
                    <w:rPr>
                      <w:rFonts w:ascii="Cambria Math" w:hAnsi="Cambria Math"/>
                      <w:color w:val="000000" w:themeColor="text1"/>
                    </w:rPr>
                    <m:t>y</m:t>
                  </m:r>
                </m:e>
                <m:sub>
                  <m:r>
                    <w:rPr>
                      <w:rFonts w:ascii="Cambria Math" w:hAnsi="Cambria Math"/>
                      <w:color w:val="000000" w:themeColor="text1"/>
                      <w:lang w:val="en-TZ"/>
                    </w:rPr>
                    <m:t>m</m:t>
                  </m:r>
                </m:sub>
              </m:sSub>
              <m:sSub>
                <m:sSubPr>
                  <m:ctrlPr>
                    <w:rPr>
                      <w:rFonts w:ascii="Cambria Math" w:hAnsi="Cambria Math"/>
                      <w:i/>
                      <w:color w:val="000000" w:themeColor="text1"/>
                    </w:rPr>
                  </m:ctrlPr>
                </m:sSubPr>
                <m:e>
                  <m:r>
                    <w:rPr>
                      <w:rFonts w:ascii="Cambria Math" w:hAnsi="Cambria Math"/>
                      <w:color w:val="000000" w:themeColor="text1"/>
                    </w:rPr>
                    <m:t>lnINFLA</m:t>
                  </m:r>
                </m:e>
                <m:sub>
                  <m:r>
                    <w:rPr>
                      <w:rFonts w:ascii="Cambria Math" w:hAnsi="Cambria Math"/>
                      <w:color w:val="000000" w:themeColor="text1"/>
                    </w:rPr>
                    <m:t>t-m</m:t>
                  </m:r>
                </m:sub>
              </m:sSub>
              <m:r>
                <w:rPr>
                  <w:rFonts w:ascii="Cambria Math" w:hAnsi="Cambria Math"/>
                  <w:color w:val="000000" w:themeColor="text1"/>
                </w:rPr>
                <m:t>+</m:t>
              </m:r>
            </m:e>
          </m:nary>
          <m:r>
            <w:rPr>
              <w:rFonts w:ascii="Cambria Math" w:hAnsi="Cambria Math"/>
              <w:color w:val="000000" w:themeColor="text1"/>
              <w:lang w:val="en-TZ"/>
            </w:rPr>
            <m:t xml:space="preserve">  </m:t>
          </m:r>
          <m:sSub>
            <m:sSubPr>
              <m:ctrlPr>
                <w:rPr>
                  <w:rFonts w:ascii="Cambria Math" w:hAnsi="Cambria Math"/>
                  <w:color w:val="000000" w:themeColor="text1"/>
                  <w:lang w:val="en-TZ"/>
                </w:rPr>
              </m:ctrlPr>
            </m:sSubPr>
            <m:e>
              <m:r>
                <w:rPr>
                  <w:rFonts w:ascii="Cambria Math" w:hAnsi="Cambria Math"/>
                  <w:color w:val="000000" w:themeColor="text1"/>
                  <w:lang w:val="en-TZ"/>
                </w:rPr>
                <m:t>μ</m:t>
              </m:r>
            </m:e>
            <m:sub>
              <m:r>
                <w:rPr>
                  <w:rFonts w:ascii="Cambria Math" w:hAnsi="Cambria Math"/>
                  <w:color w:val="000000" w:themeColor="text1"/>
                  <w:lang w:val="en-TZ"/>
                </w:rPr>
                <m:t>t</m:t>
              </m:r>
            </m:sub>
          </m:sSub>
          <m:r>
            <w:rPr>
              <w:rFonts w:ascii="Cambria Math" w:hAnsi="Cambria Math"/>
              <w:color w:val="000000" w:themeColor="text1"/>
              <w:lang w:val="en-TZ"/>
            </w:rPr>
            <m:t>………………………………………………(vi)</m:t>
          </m:r>
        </m:oMath>
      </m:oMathPara>
    </w:p>
    <w:p w14:paraId="135C7245" w14:textId="77777777" w:rsidR="00E01A23" w:rsidRPr="004027B8" w:rsidRDefault="00E01A23" w:rsidP="000114FA">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p>
    <w:p w14:paraId="03534B92" w14:textId="4C49840A" w:rsidR="007D3CE4" w:rsidRPr="004027B8" w:rsidRDefault="000114FA" w:rsidP="007D3CE4">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Equation </w:t>
      </w:r>
      <w:r w:rsidR="00BC1848" w:rsidRPr="004027B8">
        <w:rPr>
          <w:rFonts w:ascii="Times New Roman" w:hAnsi="Times New Roman" w:cs="Times New Roman"/>
          <w:color w:val="000000" w:themeColor="text1"/>
          <w:sz w:val="24"/>
          <w:szCs w:val="24"/>
          <w:lang w:val="en-TZ"/>
        </w:rPr>
        <w:t>vi</w:t>
      </w:r>
      <w:r w:rsidR="00C71E23" w:rsidRPr="004027B8">
        <w:rPr>
          <w:rFonts w:ascii="Times New Roman" w:hAnsi="Times New Roman" w:cs="Times New Roman"/>
          <w:color w:val="000000" w:themeColor="text1"/>
          <w:sz w:val="24"/>
          <w:szCs w:val="24"/>
          <w:lang w:val="en-TZ"/>
        </w:rPr>
        <w:t>i</w:t>
      </w:r>
      <w:r w:rsidRPr="004027B8">
        <w:rPr>
          <w:rFonts w:ascii="Times New Roman" w:hAnsi="Times New Roman" w:cs="Times New Roman"/>
          <w:color w:val="000000" w:themeColor="text1"/>
          <w:sz w:val="24"/>
          <w:szCs w:val="24"/>
          <w:lang w:val="en-TZ"/>
        </w:rPr>
        <w:t xml:space="preserve"> can be expressed as conditional error correction model or unrestricted error correction regression, an ARDL equation for testing the existence long run level relationship among the variables (</w:t>
      </w:r>
      <w:proofErr w:type="spellStart"/>
      <w:r w:rsidRPr="004027B8">
        <w:rPr>
          <w:rFonts w:ascii="Times New Roman" w:hAnsi="Times New Roman" w:cs="Times New Roman"/>
          <w:color w:val="000000" w:themeColor="text1"/>
          <w:sz w:val="24"/>
          <w:szCs w:val="24"/>
          <w:lang w:val="en-TZ"/>
        </w:rPr>
        <w:t>Pesaran</w:t>
      </w:r>
      <w:proofErr w:type="spellEnd"/>
      <w:r w:rsidRPr="004027B8">
        <w:rPr>
          <w:rFonts w:ascii="Times New Roman" w:hAnsi="Times New Roman" w:cs="Times New Roman"/>
          <w:color w:val="000000" w:themeColor="text1"/>
          <w:sz w:val="24"/>
          <w:szCs w:val="24"/>
          <w:lang w:val="en-TZ"/>
        </w:rPr>
        <w:t xml:space="preserve"> et al.,2001; Wolde-Rufael, 2010). We therefore have the following regression equations</w:t>
      </w:r>
    </w:p>
    <w:p w14:paraId="2D86DB75" w14:textId="5C680374" w:rsidR="007D3CE4" w:rsidRPr="004027B8" w:rsidRDefault="00F27B4D" w:rsidP="007D3CE4">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ARDL - </w:t>
      </w:r>
      <w:proofErr w:type="gramStart"/>
      <w:r w:rsidR="007D3CE4" w:rsidRPr="004027B8">
        <w:rPr>
          <w:rFonts w:ascii="Times New Roman" w:hAnsi="Times New Roman" w:cs="Times New Roman"/>
          <w:b/>
          <w:bCs/>
          <w:color w:val="000000" w:themeColor="text1"/>
          <w:sz w:val="24"/>
          <w:szCs w:val="24"/>
          <w:lang w:val="en-TZ"/>
        </w:rPr>
        <w:t>Error  correlation</w:t>
      </w:r>
      <w:proofErr w:type="gramEnd"/>
      <w:r w:rsidR="007D3CE4" w:rsidRPr="004027B8">
        <w:rPr>
          <w:rFonts w:ascii="Times New Roman" w:hAnsi="Times New Roman" w:cs="Times New Roman"/>
          <w:b/>
          <w:bCs/>
          <w:color w:val="000000" w:themeColor="text1"/>
          <w:sz w:val="24"/>
          <w:szCs w:val="24"/>
          <w:lang w:val="en-TZ"/>
        </w:rPr>
        <w:t xml:space="preserve">  model </w:t>
      </w:r>
    </w:p>
    <w:p w14:paraId="299DF2EC" w14:textId="3428D3D7" w:rsidR="007D3CE4" w:rsidRPr="004027B8" w:rsidRDefault="006232AA" w:rsidP="007D3CE4">
      <w:pPr>
        <w:rPr>
          <w:color w:val="000000" w:themeColor="text1"/>
          <w:lang w:val="en-TZ"/>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ΔlnR</m:t>
              </m:r>
            </m:e>
            <m:sub>
              <m:r>
                <w:rPr>
                  <w:rFonts w:ascii="Cambria Math" w:hAnsi="Cambria Math"/>
                  <w:color w:val="000000" w:themeColor="text1"/>
                </w:rPr>
                <m:t>t</m:t>
              </m:r>
            </m:sub>
          </m:sSub>
          <m:r>
            <w:rPr>
              <w:rFonts w:ascii="Cambria Math" w:hAnsi="Cambria Math"/>
              <w:color w:val="000000" w:themeColor="text1"/>
              <w:lang w:val="en-TZ"/>
            </w:rPr>
            <m:t>=</m:t>
          </m:r>
          <m:sSub>
            <m:sSubPr>
              <m:ctrlPr>
                <w:rPr>
                  <w:rFonts w:ascii="Cambria Math" w:hAnsi="Cambria Math"/>
                  <w:color w:val="000000" w:themeColor="text1"/>
                  <w:lang w:val="en-TZ"/>
                </w:rPr>
              </m:ctrlPr>
            </m:sSubPr>
            <m:e>
              <m:r>
                <w:rPr>
                  <w:rFonts w:ascii="Cambria Math" w:hAnsi="Cambria Math"/>
                  <w:color w:val="000000" w:themeColor="text1"/>
                  <w:lang w:val="en-TZ"/>
                </w:rPr>
                <m:t>a</m:t>
              </m:r>
            </m:e>
            <m:sub>
              <m:r>
                <w:rPr>
                  <w:rFonts w:ascii="Cambria Math" w:hAnsi="Cambria Math"/>
                  <w:color w:val="000000" w:themeColor="text1"/>
                  <w:lang w:val="en-TZ"/>
                </w:rPr>
                <m:t>0</m:t>
              </m:r>
            </m:sub>
          </m:sSub>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i</m:t>
              </m:r>
              <m:r>
                <w:rPr>
                  <w:rFonts w:ascii="Cambria Math" w:hAnsi="Cambria Math"/>
                  <w:color w:val="000000" w:themeColor="text1"/>
                  <w:lang w:val="en-TZ"/>
                </w:rPr>
                <m:t>=1</m:t>
              </m:r>
            </m:sub>
            <m:sup>
              <m:r>
                <w:rPr>
                  <w:rFonts w:ascii="Cambria Math" w:hAnsi="Cambria Math"/>
                  <w:color w:val="000000" w:themeColor="text1"/>
                  <w:lang w:val="en-TZ"/>
                </w:rPr>
                <m:t>p</m:t>
              </m:r>
              <m:r>
                <w:rPr>
                  <w:rFonts w:ascii="Cambria Math" w:hAnsi="Cambria Math"/>
                  <w:color w:val="000000" w:themeColor="text1"/>
                  <w:lang w:val="en-TZ"/>
                </w:rPr>
                <m:t>-</m:t>
              </m:r>
              <m:r>
                <w:rPr>
                  <w:rFonts w:ascii="Cambria Math" w:hAnsi="Cambria Math"/>
                  <w:color w:val="000000" w:themeColor="text1"/>
                  <w:lang w:val="en-TZ"/>
                </w:rPr>
                <m:t>1</m:t>
              </m:r>
            </m:sup>
            <m:e>
              <m:sSub>
                <m:sSubPr>
                  <m:ctrlPr>
                    <w:rPr>
                      <w:rFonts w:ascii="Cambria Math" w:hAnsi="Cambria Math"/>
                      <w:color w:val="000000" w:themeColor="text1"/>
                      <w:lang w:val="en-TZ"/>
                    </w:rPr>
                  </m:ctrlPr>
                </m:sSubPr>
                <m:e>
                  <m:r>
                    <w:rPr>
                      <w:rFonts w:ascii="Cambria Math" w:hAnsi="Cambria Math"/>
                      <w:color w:val="000000" w:themeColor="text1"/>
                      <w:lang w:val="en-TZ"/>
                    </w:rPr>
                    <m:t>a</m:t>
                  </m:r>
                </m:e>
                <m:sub>
                  <m:r>
                    <w:rPr>
                      <w:rFonts w:ascii="Cambria Math" w:hAnsi="Cambria Math"/>
                      <w:color w:val="000000" w:themeColor="text1"/>
                      <w:lang w:val="en-TZ"/>
                    </w:rPr>
                    <m:t>i</m:t>
                  </m:r>
                </m:sub>
              </m:sSub>
              <m:sSub>
                <m:sSubPr>
                  <m:ctrlPr>
                    <w:rPr>
                      <w:rFonts w:ascii="Cambria Math" w:hAnsi="Cambria Math"/>
                      <w:i/>
                      <w:color w:val="000000" w:themeColor="text1"/>
                    </w:rPr>
                  </m:ctrlPr>
                </m:sSubPr>
                <m:e>
                  <m:r>
                    <w:rPr>
                      <w:rFonts w:ascii="Cambria Math" w:hAnsi="Cambria Math"/>
                      <w:color w:val="000000" w:themeColor="text1"/>
                    </w:rPr>
                    <m:t>ΔlnR</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i</m:t>
                  </m:r>
                </m:sub>
              </m:sSub>
            </m:e>
          </m:nary>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j</m:t>
              </m:r>
              <m:r>
                <w:rPr>
                  <w:rFonts w:ascii="Cambria Math" w:hAnsi="Cambria Math"/>
                  <w:color w:val="000000" w:themeColor="text1"/>
                  <w:lang w:val="en-TZ"/>
                </w:rPr>
                <m:t>=0</m:t>
              </m:r>
            </m:sub>
            <m:sup>
              <m:sSub>
                <m:sSubPr>
                  <m:ctrlPr>
                    <w:rPr>
                      <w:rFonts w:ascii="Cambria Math" w:hAnsi="Cambria Math"/>
                      <w:color w:val="000000" w:themeColor="text1"/>
                      <w:lang w:val="en-TZ"/>
                    </w:rPr>
                  </m:ctrlPr>
                </m:sSubPr>
                <m:e>
                  <m:r>
                    <w:rPr>
                      <w:rFonts w:ascii="Cambria Math" w:hAnsi="Cambria Math"/>
                      <w:color w:val="000000" w:themeColor="text1"/>
                      <w:lang w:val="en-TZ"/>
                    </w:rPr>
                    <m:t>p</m:t>
                  </m:r>
                </m:e>
                <m:sub>
                  <m:r>
                    <w:rPr>
                      <w:rFonts w:ascii="Cambria Math" w:hAnsi="Cambria Math"/>
                      <w:color w:val="000000" w:themeColor="text1"/>
                      <w:lang w:val="en-TZ"/>
                    </w:rPr>
                    <m:t>i</m:t>
                  </m:r>
                  <m:r>
                    <w:rPr>
                      <w:rFonts w:ascii="Cambria Math" w:hAnsi="Cambria Math"/>
                      <w:color w:val="000000" w:themeColor="text1"/>
                      <w:lang w:val="en-TZ"/>
                    </w:rPr>
                    <m:t>-</m:t>
                  </m:r>
                  <m:r>
                    <w:rPr>
                      <w:rFonts w:ascii="Cambria Math" w:hAnsi="Cambria Math"/>
                      <w:color w:val="000000" w:themeColor="text1"/>
                      <w:lang w:val="en-TZ"/>
                    </w:rPr>
                    <m:t>1</m:t>
                  </m:r>
                </m:sub>
              </m:sSub>
            </m:sup>
            <m:e>
              <m:sSub>
                <m:sSubPr>
                  <m:ctrlPr>
                    <w:rPr>
                      <w:rFonts w:ascii="Cambria Math" w:hAnsi="Cambria Math"/>
                      <w:color w:val="000000" w:themeColor="text1"/>
                      <w:lang w:val="en-TZ"/>
                    </w:rPr>
                  </m:ctrlPr>
                </m:sSubPr>
                <m:e>
                  <m:r>
                    <w:rPr>
                      <w:rFonts w:ascii="Cambria Math" w:hAnsi="Cambria Math"/>
                      <w:color w:val="000000" w:themeColor="text1"/>
                    </w:rPr>
                    <m:t>β</m:t>
                  </m:r>
                </m:e>
                <m:sub>
                  <m:r>
                    <w:rPr>
                      <w:rFonts w:ascii="Cambria Math" w:hAnsi="Cambria Math"/>
                      <w:color w:val="000000" w:themeColor="text1"/>
                      <w:lang w:val="en-TZ"/>
                    </w:rPr>
                    <m:t>j</m:t>
                  </m:r>
                </m:sub>
              </m:sSub>
              <m:r>
                <w:rPr>
                  <w:rFonts w:ascii="Cambria Math" w:hAnsi="Cambria Math"/>
                  <w:color w:val="000000" w:themeColor="text1"/>
                </w:rPr>
                <m:t>ΔlnC</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j</m:t>
                  </m:r>
                </m:sub>
              </m:sSub>
            </m:e>
          </m:nary>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m</m:t>
              </m:r>
              <m:r>
                <w:rPr>
                  <w:rFonts w:ascii="Cambria Math" w:hAnsi="Cambria Math"/>
                  <w:color w:val="000000" w:themeColor="text1"/>
                  <w:lang w:val="en-TZ"/>
                </w:rPr>
                <m:t>=0</m:t>
              </m:r>
            </m:sub>
            <m:sup>
              <m:sSub>
                <m:sSubPr>
                  <m:ctrlPr>
                    <w:rPr>
                      <w:rFonts w:ascii="Cambria Math" w:hAnsi="Cambria Math"/>
                      <w:color w:val="000000" w:themeColor="text1"/>
                      <w:lang w:val="en-TZ"/>
                    </w:rPr>
                  </m:ctrlPr>
                </m:sSubPr>
                <m:e>
                  <m:r>
                    <w:rPr>
                      <w:rFonts w:ascii="Cambria Math" w:hAnsi="Cambria Math"/>
                      <w:color w:val="000000" w:themeColor="text1"/>
                      <w:lang w:val="en-TZ"/>
                    </w:rPr>
                    <m:t>p</m:t>
                  </m:r>
                </m:e>
                <m:sub>
                  <m:r>
                    <w:rPr>
                      <w:rFonts w:ascii="Cambria Math" w:hAnsi="Cambria Math"/>
                      <w:color w:val="000000" w:themeColor="text1"/>
                      <w:lang w:val="en-TZ"/>
                    </w:rPr>
                    <m:t>k</m:t>
                  </m:r>
                  <m:r>
                    <w:rPr>
                      <w:rFonts w:ascii="Cambria Math" w:hAnsi="Cambria Math"/>
                      <w:color w:val="000000" w:themeColor="text1"/>
                      <w:lang w:val="en-TZ"/>
                    </w:rPr>
                    <m:t>-</m:t>
                  </m:r>
                  <m:r>
                    <w:rPr>
                      <w:rFonts w:ascii="Cambria Math" w:hAnsi="Cambria Math"/>
                      <w:color w:val="000000" w:themeColor="text1"/>
                      <w:lang w:val="en-TZ"/>
                    </w:rPr>
                    <m:t>1</m:t>
                  </m:r>
                </m:sub>
              </m:sSub>
            </m:sup>
            <m:e>
              <m:sSub>
                <m:sSubPr>
                  <m:ctrlPr>
                    <w:rPr>
                      <w:rFonts w:ascii="Cambria Math" w:hAnsi="Cambria Math"/>
                      <w:color w:val="000000" w:themeColor="text1"/>
                      <w:lang w:val="en-TZ"/>
                    </w:rPr>
                  </m:ctrlPr>
                </m:sSubPr>
                <m:e>
                  <m:r>
                    <w:rPr>
                      <w:rFonts w:ascii="Cambria Math" w:hAnsi="Cambria Math"/>
                      <w:color w:val="000000" w:themeColor="text1"/>
                    </w:rPr>
                    <m:t>y</m:t>
                  </m:r>
                </m:e>
                <m:sub>
                  <m:r>
                    <w:rPr>
                      <w:rFonts w:ascii="Cambria Math" w:hAnsi="Cambria Math"/>
                      <w:color w:val="000000" w:themeColor="text1"/>
                      <w:lang w:val="en-TZ"/>
                    </w:rPr>
                    <m:t>m</m:t>
                  </m:r>
                </m:sub>
              </m:sSub>
              <m:sSub>
                <m:sSubPr>
                  <m:ctrlPr>
                    <w:rPr>
                      <w:rFonts w:ascii="Cambria Math" w:hAnsi="Cambria Math"/>
                      <w:i/>
                      <w:color w:val="000000" w:themeColor="text1"/>
                    </w:rPr>
                  </m:ctrlPr>
                </m:sSubPr>
                <m:e>
                  <m:r>
                    <w:rPr>
                      <w:rFonts w:ascii="Cambria Math" w:hAnsi="Cambria Math"/>
                      <w:color w:val="000000" w:themeColor="text1"/>
                    </w:rPr>
                    <m:t>ΔlnX</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m</m:t>
                  </m:r>
                </m:sub>
              </m:sSub>
              <m:r>
                <w:rPr>
                  <w:rFonts w:ascii="Cambria Math" w:hAnsi="Cambria Math"/>
                  <w:color w:val="000000" w:themeColor="text1"/>
                </w:rPr>
                <m:t>+</m:t>
              </m:r>
            </m:e>
          </m:nary>
          <m:r>
            <w:rPr>
              <w:rFonts w:ascii="Cambria Math" w:hAnsi="Cambria Math"/>
              <w:color w:val="000000" w:themeColor="text1"/>
              <w:lang w:val="en-TZ"/>
            </w:rPr>
            <m:t xml:space="preserve"> </m:t>
          </m:r>
          <m:r>
            <w:rPr>
              <w:rFonts w:ascii="Cambria Math" w:hAnsi="Cambria Math"/>
              <w:color w:val="000000" w:themeColor="text1"/>
              <w:lang w:val="en-TZ"/>
            </w:rPr>
            <m:t>λE</m:t>
          </m:r>
          <m:sSub>
            <m:sSubPr>
              <m:ctrlPr>
                <w:rPr>
                  <w:rFonts w:ascii="Cambria Math" w:hAnsi="Cambria Math"/>
                  <w:i/>
                  <w:color w:val="000000" w:themeColor="text1"/>
                </w:rPr>
              </m:ctrlPr>
            </m:sSubPr>
            <m:e>
              <m:r>
                <w:rPr>
                  <w:rFonts w:ascii="Cambria Math" w:hAnsi="Cambria Math"/>
                  <w:color w:val="000000" w:themeColor="text1"/>
                </w:rPr>
                <m:t>CT</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color w:val="000000" w:themeColor="text1"/>
                  <w:lang w:val="en-TZ"/>
                </w:rPr>
              </m:ctrlPr>
            </m:sSubPr>
            <m:e>
              <m:r>
                <w:rPr>
                  <w:rFonts w:ascii="Cambria Math" w:hAnsi="Cambria Math"/>
                  <w:color w:val="000000" w:themeColor="text1"/>
                  <w:lang w:val="en-TZ"/>
                </w:rPr>
                <m:t>μ</m:t>
              </m:r>
            </m:e>
            <m:sub>
              <m:r>
                <w:rPr>
                  <w:rFonts w:ascii="Cambria Math" w:hAnsi="Cambria Math"/>
                  <w:color w:val="000000" w:themeColor="text1"/>
                  <w:lang w:val="en-TZ"/>
                </w:rPr>
                <m:t>t</m:t>
              </m:r>
            </m:sub>
          </m:sSub>
          <m:r>
            <w:rPr>
              <w:rFonts w:ascii="Cambria Math" w:hAnsi="Cambria Math"/>
              <w:color w:val="000000" w:themeColor="text1"/>
              <w:lang w:val="en-TZ"/>
            </w:rPr>
            <m:t>………………………….(</m:t>
          </m:r>
          <m:r>
            <w:rPr>
              <w:rFonts w:ascii="Cambria Math" w:hAnsi="Cambria Math"/>
              <w:color w:val="000000" w:themeColor="text1"/>
              <w:lang w:val="en-TZ"/>
            </w:rPr>
            <m:t>vii</m:t>
          </m:r>
          <m:r>
            <w:rPr>
              <w:rFonts w:ascii="Cambria Math" w:hAnsi="Cambria Math"/>
              <w:color w:val="000000" w:themeColor="text1"/>
              <w:lang w:val="en-TZ"/>
            </w:rPr>
            <m:t>)</m:t>
          </m:r>
        </m:oMath>
      </m:oMathPara>
    </w:p>
    <w:p w14:paraId="75E62AF7" w14:textId="77777777" w:rsidR="007D3CE4" w:rsidRPr="004027B8" w:rsidRDefault="007D3CE4" w:rsidP="007D3CE4">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Where </w:t>
      </w:r>
      <w:proofErr w:type="gramStart"/>
      <w:r w:rsidRPr="004027B8">
        <w:rPr>
          <w:rFonts w:ascii="Times New Roman" w:hAnsi="Times New Roman" w:cs="Times New Roman"/>
          <w:b/>
          <w:bCs/>
          <w:color w:val="000000" w:themeColor="text1"/>
          <w:sz w:val="24"/>
          <w:szCs w:val="24"/>
          <w:lang w:val="en-TZ"/>
        </w:rPr>
        <w:t>as  :</w:t>
      </w:r>
      <w:proofErr w:type="gramEnd"/>
    </w:p>
    <w:p w14:paraId="01CC8D0D" w14:textId="4CFCD023" w:rsidR="00F27B4D" w:rsidRPr="004027B8" w:rsidRDefault="007D3CE4" w:rsidP="00F27B4D">
      <w:pPr>
        <w:rPr>
          <w:rFonts w:eastAsiaTheme="minorEastAsia"/>
          <w:color w:val="000000" w:themeColor="text1"/>
        </w:rPr>
      </w:pPr>
      <w:r w:rsidRPr="004027B8">
        <w:rPr>
          <w:b/>
          <w:bCs/>
          <w:color w:val="000000" w:themeColor="text1"/>
          <w:lang w:val="en-TZ"/>
        </w:rPr>
        <w:t xml:space="preserve"> </w:t>
      </w:r>
      <m:oMath>
        <m:sSub>
          <m:sSubPr>
            <m:ctrlPr>
              <w:rPr>
                <w:rFonts w:ascii="Cambria Math" w:hAnsi="Cambria Math"/>
                <w:i/>
                <w:color w:val="000000" w:themeColor="text1"/>
              </w:rPr>
            </m:ctrlPr>
          </m:sSubPr>
          <m:e>
            <m:r>
              <w:rPr>
                <w:rFonts w:ascii="Cambria Math" w:hAnsi="Cambria Math"/>
                <w:color w:val="000000" w:themeColor="text1"/>
              </w:rPr>
              <m:t>ECT</m:t>
            </m:r>
          </m:e>
          <m:sub>
            <m:r>
              <w:rPr>
                <w:rFonts w:ascii="Cambria Math" w:hAnsi="Cambria Math"/>
                <w:color w:val="000000" w:themeColor="text1"/>
              </w:rPr>
              <m:t>t-1</m:t>
            </m:r>
          </m:sub>
        </m:sSub>
      </m:oMath>
      <w:r w:rsidRPr="004027B8">
        <w:rPr>
          <w:rFonts w:eastAsiaTheme="minorEastAsia"/>
          <w:color w:val="000000" w:themeColor="text1"/>
        </w:rPr>
        <w:t xml:space="preserve"> =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t-1</m:t>
            </m:r>
          </m:sub>
        </m:sSub>
      </m:oMath>
      <w:r w:rsidRPr="004027B8">
        <w:rPr>
          <w:rFonts w:eastAsiaTheme="minorEastAsia"/>
          <w:color w:val="000000" w:themeColor="text1"/>
        </w:rPr>
        <w:t xml:space="preserve">  -  </w:t>
      </w:r>
      <m:oMath>
        <m:sSub>
          <m:sSubPr>
            <m:ctrlPr>
              <w:rPr>
                <w:rFonts w:ascii="Cambria Math" w:hAnsi="Cambria Math"/>
                <w:color w:val="000000" w:themeColor="text1"/>
                <w:lang w:val="en-TZ"/>
              </w:rPr>
            </m:ctrlPr>
          </m:sSubPr>
          <m:e>
            <m:r>
              <m:rPr>
                <m:sty m:val="p"/>
              </m:rPr>
              <w:rPr>
                <w:rFonts w:ascii="Cambria Math" w:eastAsiaTheme="minorEastAsia" w:hAnsi="Cambria Math" w:cstheme="minorHAnsi"/>
                <w:color w:val="000000" w:themeColor="text1"/>
              </w:rPr>
              <m:t>β</m:t>
            </m:r>
          </m:e>
          <m:sub>
            <m:r>
              <w:rPr>
                <w:rFonts w:ascii="Cambria Math" w:hAnsi="Cambria Math"/>
                <w:color w:val="000000" w:themeColor="text1"/>
                <w:lang w:val="en-TZ"/>
              </w:rPr>
              <m:t>CM</m:t>
            </m:r>
          </m:sub>
        </m:sSub>
        <m:sSub>
          <m:sSubPr>
            <m:ctrlPr>
              <w:rPr>
                <w:rFonts w:ascii="Cambria Math" w:hAnsi="Cambria Math"/>
                <w:i/>
                <w:color w:val="000000" w:themeColor="text1"/>
              </w:rPr>
            </m:ctrlPr>
          </m:sSubPr>
          <m:e>
            <m:r>
              <w:rPr>
                <w:rFonts w:ascii="Cambria Math" w:hAnsi="Cambria Math"/>
                <w:color w:val="000000" w:themeColor="text1"/>
              </w:rPr>
              <m:t>CM</m:t>
            </m:r>
          </m:e>
          <m:sub>
            <m:r>
              <w:rPr>
                <w:rFonts w:ascii="Cambria Math" w:hAnsi="Cambria Math"/>
                <w:color w:val="000000" w:themeColor="text1"/>
              </w:rPr>
              <m:t>t-1</m:t>
            </m:r>
          </m:sub>
        </m:sSub>
      </m:oMath>
      <w:r w:rsidRPr="004027B8">
        <w:rPr>
          <w:rFonts w:eastAsiaTheme="minorEastAsia"/>
          <w:color w:val="000000" w:themeColor="text1"/>
        </w:rPr>
        <w:t xml:space="preserve">  -  </w:t>
      </w:r>
      <m:oMath>
        <m:sSub>
          <m:sSubPr>
            <m:ctrlPr>
              <w:rPr>
                <w:rFonts w:ascii="Cambria Math" w:hAnsi="Cambria Math"/>
                <w:color w:val="000000" w:themeColor="text1"/>
                <w:lang w:val="en-TZ"/>
              </w:rPr>
            </m:ctrlPr>
          </m:sSubPr>
          <m:e>
            <m:r>
              <m:rPr>
                <m:sty m:val="p"/>
              </m:rPr>
              <w:rPr>
                <w:rFonts w:ascii="Cambria Math" w:eastAsiaTheme="minorEastAsia" w:hAnsi="Cambria Math" w:cstheme="minorHAnsi"/>
                <w:color w:val="000000" w:themeColor="text1"/>
              </w:rPr>
              <m:t>β</m:t>
            </m:r>
          </m:e>
          <m:sub>
            <m:r>
              <w:rPr>
                <w:rFonts w:ascii="Cambria Math" w:hAnsi="Cambria Math"/>
                <w:color w:val="000000" w:themeColor="text1"/>
                <w:lang w:val="en-TZ"/>
              </w:rPr>
              <m:t>X</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t-1</m:t>
            </m:r>
          </m:sub>
        </m:sSub>
      </m:oMath>
      <w:r w:rsidRPr="004027B8">
        <w:rPr>
          <w:rFonts w:eastAsiaTheme="minorEastAsia"/>
          <w:color w:val="000000" w:themeColor="text1"/>
        </w:rPr>
        <w:t xml:space="preserve"> </w:t>
      </w:r>
    </w:p>
    <w:p w14:paraId="5F355C3D" w14:textId="77777777" w:rsidR="00483354" w:rsidRPr="004027B8" w:rsidRDefault="00483354" w:rsidP="00483354">
      <w:pPr>
        <w:rPr>
          <w:rFonts w:ascii="Times New Roman" w:hAnsi="Times New Roman" w:cs="Times New Roman"/>
          <w:b/>
          <w:bCs/>
          <w:color w:val="000000" w:themeColor="text1"/>
          <w:sz w:val="24"/>
          <w:szCs w:val="24"/>
          <w:lang w:val="en-TZ"/>
        </w:rPr>
      </w:pPr>
      <w:proofErr w:type="gramStart"/>
      <w:r w:rsidRPr="004027B8">
        <w:rPr>
          <w:rFonts w:ascii="Times New Roman" w:hAnsi="Times New Roman" w:cs="Times New Roman"/>
          <w:b/>
          <w:bCs/>
          <w:color w:val="000000" w:themeColor="text1"/>
          <w:sz w:val="24"/>
          <w:szCs w:val="24"/>
          <w:lang w:val="en-TZ"/>
        </w:rPr>
        <w:t>ARDL  Bound</w:t>
      </w:r>
      <w:proofErr w:type="gramEnd"/>
      <w:r w:rsidRPr="004027B8">
        <w:rPr>
          <w:rFonts w:ascii="Times New Roman" w:hAnsi="Times New Roman" w:cs="Times New Roman"/>
          <w:b/>
          <w:bCs/>
          <w:color w:val="000000" w:themeColor="text1"/>
          <w:sz w:val="24"/>
          <w:szCs w:val="24"/>
          <w:lang w:val="en-TZ"/>
        </w:rPr>
        <w:t xml:space="preserve"> testing </w:t>
      </w:r>
      <w:proofErr w:type="gramStart"/>
      <w:r w:rsidRPr="004027B8">
        <w:rPr>
          <w:rFonts w:ascii="Times New Roman" w:hAnsi="Times New Roman" w:cs="Times New Roman"/>
          <w:b/>
          <w:bCs/>
          <w:color w:val="000000" w:themeColor="text1"/>
          <w:sz w:val="24"/>
          <w:szCs w:val="24"/>
          <w:lang w:val="en-TZ"/>
        </w:rPr>
        <w:t>( Long</w:t>
      </w:r>
      <w:proofErr w:type="gramEnd"/>
      <w:r w:rsidRPr="004027B8">
        <w:rPr>
          <w:rFonts w:ascii="Times New Roman" w:hAnsi="Times New Roman" w:cs="Times New Roman"/>
          <w:b/>
          <w:bCs/>
          <w:color w:val="000000" w:themeColor="text1"/>
          <w:sz w:val="24"/>
          <w:szCs w:val="24"/>
          <w:lang w:val="en-TZ"/>
        </w:rPr>
        <w:t xml:space="preserve"> run </w:t>
      </w:r>
      <w:proofErr w:type="gramStart"/>
      <w:r w:rsidRPr="004027B8">
        <w:rPr>
          <w:rFonts w:ascii="Times New Roman" w:hAnsi="Times New Roman" w:cs="Times New Roman"/>
          <w:b/>
          <w:bCs/>
          <w:color w:val="000000" w:themeColor="text1"/>
          <w:sz w:val="24"/>
          <w:szCs w:val="24"/>
          <w:lang w:val="en-TZ"/>
        </w:rPr>
        <w:t>relationship )</w:t>
      </w:r>
      <w:proofErr w:type="gramEnd"/>
      <w:r w:rsidRPr="004027B8">
        <w:rPr>
          <w:rFonts w:ascii="Times New Roman" w:hAnsi="Times New Roman" w:cs="Times New Roman"/>
          <w:b/>
          <w:bCs/>
          <w:color w:val="000000" w:themeColor="text1"/>
          <w:sz w:val="24"/>
          <w:szCs w:val="24"/>
          <w:lang w:val="en-TZ"/>
        </w:rPr>
        <w:t xml:space="preserve"> </w:t>
      </w:r>
    </w:p>
    <w:p w14:paraId="1D206967" w14:textId="572FD45C" w:rsidR="00483354" w:rsidRPr="004027B8" w:rsidRDefault="006232AA" w:rsidP="00483354">
      <w:pPr>
        <w:rPr>
          <w:color w:val="000000" w:themeColor="text1"/>
          <w:lang w:val="en-TZ"/>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ΔlnR</m:t>
              </m:r>
            </m:e>
            <m:sub>
              <m:r>
                <w:rPr>
                  <w:rFonts w:ascii="Cambria Math" w:hAnsi="Cambria Math"/>
                  <w:color w:val="000000" w:themeColor="text1"/>
                </w:rPr>
                <m:t>t</m:t>
              </m:r>
            </m:sub>
          </m:sSub>
          <m:r>
            <w:rPr>
              <w:rFonts w:ascii="Cambria Math" w:hAnsi="Cambria Math"/>
              <w:color w:val="000000" w:themeColor="text1"/>
              <w:lang w:val="en-TZ"/>
            </w:rPr>
            <m:t>=</m:t>
          </m:r>
          <m:sSub>
            <m:sSubPr>
              <m:ctrlPr>
                <w:rPr>
                  <w:rFonts w:ascii="Cambria Math" w:hAnsi="Cambria Math"/>
                  <w:color w:val="000000" w:themeColor="text1"/>
                  <w:lang w:val="en-TZ"/>
                </w:rPr>
              </m:ctrlPr>
            </m:sSubPr>
            <m:e>
              <m:r>
                <w:rPr>
                  <w:rFonts w:ascii="Cambria Math" w:hAnsi="Cambria Math"/>
                  <w:color w:val="000000" w:themeColor="text1"/>
                  <w:lang w:val="en-TZ"/>
                </w:rPr>
                <m:t>a</m:t>
              </m:r>
            </m:e>
            <m:sub>
              <m:r>
                <w:rPr>
                  <w:rFonts w:ascii="Cambria Math" w:hAnsi="Cambria Math"/>
                  <w:color w:val="000000" w:themeColor="text1"/>
                  <w:lang w:val="en-TZ"/>
                </w:rPr>
                <m:t>0</m:t>
              </m:r>
            </m:sub>
          </m:sSub>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i</m:t>
              </m:r>
              <m:r>
                <w:rPr>
                  <w:rFonts w:ascii="Cambria Math" w:hAnsi="Cambria Math"/>
                  <w:color w:val="000000" w:themeColor="text1"/>
                  <w:lang w:val="en-TZ"/>
                </w:rPr>
                <m:t>=1</m:t>
              </m:r>
            </m:sub>
            <m:sup>
              <m:r>
                <w:rPr>
                  <w:rFonts w:ascii="Cambria Math" w:hAnsi="Cambria Math"/>
                  <w:color w:val="000000" w:themeColor="text1"/>
                  <w:lang w:val="en-TZ"/>
                </w:rPr>
                <m:t>p</m:t>
              </m:r>
              <m:r>
                <w:rPr>
                  <w:rFonts w:ascii="Cambria Math" w:hAnsi="Cambria Math"/>
                  <w:color w:val="000000" w:themeColor="text1"/>
                  <w:lang w:val="en-TZ"/>
                </w:rPr>
                <m:t>-</m:t>
              </m:r>
              <m:r>
                <w:rPr>
                  <w:rFonts w:ascii="Cambria Math" w:hAnsi="Cambria Math"/>
                  <w:color w:val="000000" w:themeColor="text1"/>
                  <w:lang w:val="en-TZ"/>
                </w:rPr>
                <m:t>1</m:t>
              </m:r>
            </m:sup>
            <m:e>
              <m:sSub>
                <m:sSubPr>
                  <m:ctrlPr>
                    <w:rPr>
                      <w:rFonts w:ascii="Cambria Math" w:hAnsi="Cambria Math"/>
                      <w:color w:val="000000" w:themeColor="text1"/>
                      <w:lang w:val="en-TZ"/>
                    </w:rPr>
                  </m:ctrlPr>
                </m:sSubPr>
                <m:e>
                  <m:r>
                    <w:rPr>
                      <w:rFonts w:ascii="Cambria Math" w:hAnsi="Cambria Math"/>
                      <w:color w:val="000000" w:themeColor="text1"/>
                      <w:lang w:val="en-TZ"/>
                    </w:rPr>
                    <m:t>a</m:t>
                  </m:r>
                </m:e>
                <m:sub>
                  <m:r>
                    <w:rPr>
                      <w:rFonts w:ascii="Cambria Math" w:hAnsi="Cambria Math"/>
                      <w:color w:val="000000" w:themeColor="text1"/>
                      <w:lang w:val="en-TZ"/>
                    </w:rPr>
                    <m:t>i</m:t>
                  </m:r>
                </m:sub>
              </m:sSub>
              <m:sSub>
                <m:sSubPr>
                  <m:ctrlPr>
                    <w:rPr>
                      <w:rFonts w:ascii="Cambria Math" w:hAnsi="Cambria Math"/>
                      <w:i/>
                      <w:color w:val="000000" w:themeColor="text1"/>
                    </w:rPr>
                  </m:ctrlPr>
                </m:sSubPr>
                <m:e>
                  <m:r>
                    <w:rPr>
                      <w:rFonts w:ascii="Cambria Math" w:hAnsi="Cambria Math"/>
                      <w:color w:val="000000" w:themeColor="text1"/>
                    </w:rPr>
                    <m:t>ΔlnR</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i</m:t>
                  </m:r>
                </m:sub>
              </m:sSub>
            </m:e>
          </m:nary>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j</m:t>
              </m:r>
              <m:r>
                <w:rPr>
                  <w:rFonts w:ascii="Cambria Math" w:hAnsi="Cambria Math"/>
                  <w:color w:val="000000" w:themeColor="text1"/>
                  <w:lang w:val="en-TZ"/>
                </w:rPr>
                <m:t>=0</m:t>
              </m:r>
            </m:sub>
            <m:sup>
              <m:sSub>
                <m:sSubPr>
                  <m:ctrlPr>
                    <w:rPr>
                      <w:rFonts w:ascii="Cambria Math" w:hAnsi="Cambria Math"/>
                      <w:color w:val="000000" w:themeColor="text1"/>
                      <w:lang w:val="en-TZ"/>
                    </w:rPr>
                  </m:ctrlPr>
                </m:sSubPr>
                <m:e>
                  <m:r>
                    <w:rPr>
                      <w:rFonts w:ascii="Cambria Math" w:hAnsi="Cambria Math"/>
                      <w:color w:val="000000" w:themeColor="text1"/>
                      <w:lang w:val="en-TZ"/>
                    </w:rPr>
                    <m:t>p</m:t>
                  </m:r>
                </m:e>
                <m:sub>
                  <m:r>
                    <w:rPr>
                      <w:rFonts w:ascii="Cambria Math" w:hAnsi="Cambria Math"/>
                      <w:color w:val="000000" w:themeColor="text1"/>
                      <w:lang w:val="en-TZ"/>
                    </w:rPr>
                    <m:t>i</m:t>
                  </m:r>
                  <m:r>
                    <w:rPr>
                      <w:rFonts w:ascii="Cambria Math" w:hAnsi="Cambria Math"/>
                      <w:color w:val="000000" w:themeColor="text1"/>
                      <w:lang w:val="en-TZ"/>
                    </w:rPr>
                    <m:t>-</m:t>
                  </m:r>
                  <m:r>
                    <w:rPr>
                      <w:rFonts w:ascii="Cambria Math" w:hAnsi="Cambria Math"/>
                      <w:color w:val="000000" w:themeColor="text1"/>
                      <w:lang w:val="en-TZ"/>
                    </w:rPr>
                    <m:t>1</m:t>
                  </m:r>
                </m:sub>
              </m:sSub>
            </m:sup>
            <m:e>
              <m:sSub>
                <m:sSubPr>
                  <m:ctrlPr>
                    <w:rPr>
                      <w:rFonts w:ascii="Cambria Math" w:hAnsi="Cambria Math"/>
                      <w:color w:val="000000" w:themeColor="text1"/>
                      <w:lang w:val="en-TZ"/>
                    </w:rPr>
                  </m:ctrlPr>
                </m:sSubPr>
                <m:e>
                  <m:r>
                    <w:rPr>
                      <w:rFonts w:ascii="Cambria Math" w:hAnsi="Cambria Math"/>
                      <w:color w:val="000000" w:themeColor="text1"/>
                    </w:rPr>
                    <m:t>β</m:t>
                  </m:r>
                </m:e>
                <m:sub>
                  <m:r>
                    <w:rPr>
                      <w:rFonts w:ascii="Cambria Math" w:hAnsi="Cambria Math"/>
                      <w:color w:val="000000" w:themeColor="text1"/>
                      <w:lang w:val="en-TZ"/>
                    </w:rPr>
                    <m:t>j</m:t>
                  </m:r>
                </m:sub>
              </m:sSub>
              <m:r>
                <w:rPr>
                  <w:rFonts w:ascii="Cambria Math" w:hAnsi="Cambria Math"/>
                  <w:color w:val="000000" w:themeColor="text1"/>
                </w:rPr>
                <m:t>ΔlnC</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j</m:t>
                  </m:r>
                </m:sub>
              </m:sSub>
            </m:e>
          </m:nary>
          <m:r>
            <w:rPr>
              <w:rFonts w:ascii="Cambria Math" w:hAnsi="Cambria Math"/>
              <w:color w:val="000000" w:themeColor="text1"/>
              <w:lang w:val="en-TZ"/>
            </w:rPr>
            <m:t>+</m:t>
          </m:r>
          <m:nary>
            <m:naryPr>
              <m:chr m:val="∑"/>
              <m:grow m:val="1"/>
              <m:ctrlPr>
                <w:rPr>
                  <w:rFonts w:ascii="Cambria Math" w:hAnsi="Cambria Math"/>
                  <w:color w:val="000000" w:themeColor="text1"/>
                  <w:lang w:val="en-TZ"/>
                </w:rPr>
              </m:ctrlPr>
            </m:naryPr>
            <m:sub>
              <m:r>
                <w:rPr>
                  <w:rFonts w:ascii="Cambria Math" w:hAnsi="Cambria Math"/>
                  <w:color w:val="000000" w:themeColor="text1"/>
                  <w:lang w:val="en-TZ"/>
                </w:rPr>
                <m:t>m</m:t>
              </m:r>
              <m:r>
                <w:rPr>
                  <w:rFonts w:ascii="Cambria Math" w:hAnsi="Cambria Math"/>
                  <w:color w:val="000000" w:themeColor="text1"/>
                  <w:lang w:val="en-TZ"/>
                </w:rPr>
                <m:t>=0</m:t>
              </m:r>
            </m:sub>
            <m:sup>
              <m:sSub>
                <m:sSubPr>
                  <m:ctrlPr>
                    <w:rPr>
                      <w:rFonts w:ascii="Cambria Math" w:hAnsi="Cambria Math"/>
                      <w:color w:val="000000" w:themeColor="text1"/>
                      <w:lang w:val="en-TZ"/>
                    </w:rPr>
                  </m:ctrlPr>
                </m:sSubPr>
                <m:e>
                  <m:r>
                    <w:rPr>
                      <w:rFonts w:ascii="Cambria Math" w:hAnsi="Cambria Math"/>
                      <w:color w:val="000000" w:themeColor="text1"/>
                      <w:lang w:val="en-TZ"/>
                    </w:rPr>
                    <m:t>p</m:t>
                  </m:r>
                </m:e>
                <m:sub>
                  <m:r>
                    <w:rPr>
                      <w:rFonts w:ascii="Cambria Math" w:hAnsi="Cambria Math"/>
                      <w:color w:val="000000" w:themeColor="text1"/>
                      <w:lang w:val="en-TZ"/>
                    </w:rPr>
                    <m:t>k</m:t>
                  </m:r>
                  <m:r>
                    <w:rPr>
                      <w:rFonts w:ascii="Cambria Math" w:hAnsi="Cambria Math"/>
                      <w:color w:val="000000" w:themeColor="text1"/>
                      <w:lang w:val="en-TZ"/>
                    </w:rPr>
                    <m:t>-</m:t>
                  </m:r>
                  <m:r>
                    <w:rPr>
                      <w:rFonts w:ascii="Cambria Math" w:hAnsi="Cambria Math"/>
                      <w:color w:val="000000" w:themeColor="text1"/>
                      <w:lang w:val="en-TZ"/>
                    </w:rPr>
                    <m:t>1</m:t>
                  </m:r>
                </m:sub>
              </m:sSub>
            </m:sup>
            <m:e>
              <m:sSub>
                <m:sSubPr>
                  <m:ctrlPr>
                    <w:rPr>
                      <w:rFonts w:ascii="Cambria Math" w:hAnsi="Cambria Math"/>
                      <w:color w:val="000000" w:themeColor="text1"/>
                      <w:lang w:val="en-TZ"/>
                    </w:rPr>
                  </m:ctrlPr>
                </m:sSubPr>
                <m:e>
                  <m:r>
                    <w:rPr>
                      <w:rFonts w:ascii="Cambria Math" w:hAnsi="Cambria Math"/>
                      <w:color w:val="000000" w:themeColor="text1"/>
                    </w:rPr>
                    <m:t>y</m:t>
                  </m:r>
                </m:e>
                <m:sub>
                  <m:r>
                    <w:rPr>
                      <w:rFonts w:ascii="Cambria Math" w:hAnsi="Cambria Math"/>
                      <w:color w:val="000000" w:themeColor="text1"/>
                      <w:lang w:val="en-TZ"/>
                    </w:rPr>
                    <m:t>m</m:t>
                  </m:r>
                </m:sub>
              </m:sSub>
              <m:sSub>
                <m:sSubPr>
                  <m:ctrlPr>
                    <w:rPr>
                      <w:rFonts w:ascii="Cambria Math" w:hAnsi="Cambria Math"/>
                      <w:i/>
                      <w:color w:val="000000" w:themeColor="text1"/>
                    </w:rPr>
                  </m:ctrlPr>
                </m:sSubPr>
                <m:e>
                  <m:r>
                    <w:rPr>
                      <w:rFonts w:ascii="Cambria Math" w:hAnsi="Cambria Math"/>
                      <w:color w:val="000000" w:themeColor="text1"/>
                    </w:rPr>
                    <m:t>ΔlnX</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m</m:t>
                  </m:r>
                </m:sub>
              </m:sSub>
              <m:r>
                <w:rPr>
                  <w:rFonts w:ascii="Cambria Math" w:hAnsi="Cambria Math"/>
                  <w:color w:val="000000" w:themeColor="text1"/>
                </w:rPr>
                <m:t>+</m:t>
              </m:r>
            </m:e>
          </m:nary>
          <m:r>
            <w:rPr>
              <w:rFonts w:ascii="Cambria Math" w:hAnsi="Cambria Math"/>
              <w:color w:val="000000" w:themeColor="text1"/>
              <w:lang w:val="en-TZ"/>
            </w:rPr>
            <m:t xml:space="preserve"> </m:t>
          </m:r>
          <m:sSub>
            <m:sSubPr>
              <m:ctrlPr>
                <w:rPr>
                  <w:rFonts w:ascii="Cambria Math" w:hAnsi="Cambria Math"/>
                  <w:i/>
                  <w:color w:val="000000" w:themeColor="text1"/>
                </w:rPr>
              </m:ctrlPr>
            </m:sSubPr>
            <m:e>
              <m:sSub>
                <m:sSubPr>
                  <m:ctrlPr>
                    <w:rPr>
                      <w:rFonts w:ascii="Cambria Math" w:hAnsi="Cambria Math"/>
                      <w:color w:val="000000" w:themeColor="text1"/>
                      <w:lang w:val="en-TZ"/>
                    </w:rPr>
                  </m:ctrlPr>
                </m:sSubPr>
                <m:e>
                  <m:r>
                    <w:rPr>
                      <w:rFonts w:ascii="Cambria Math" w:hAnsi="Cambria Math"/>
                      <w:color w:val="000000" w:themeColor="text1"/>
                    </w:rPr>
                    <m:t>p</m:t>
                  </m:r>
                </m:e>
                <m:sub>
                  <m:r>
                    <w:rPr>
                      <w:rFonts w:ascii="Cambria Math" w:hAnsi="Cambria Math"/>
                      <w:color w:val="000000" w:themeColor="text1"/>
                      <w:lang w:val="en-TZ"/>
                    </w:rPr>
                    <m:t>1</m:t>
                  </m:r>
                </m:sub>
              </m:sSub>
              <m:r>
                <w:rPr>
                  <w:rFonts w:ascii="Cambria Math" w:hAnsi="Cambria Math"/>
                  <w:color w:val="000000" w:themeColor="text1"/>
                </w:rPr>
                <m:t>mlnR</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 xml:space="preserve">1  </m:t>
              </m:r>
            </m:sub>
          </m:sSub>
          <m:r>
            <w:rPr>
              <w:rFonts w:ascii="Cambria Math" w:hAnsi="Cambria Math"/>
              <w:color w:val="000000" w:themeColor="text1"/>
              <w:lang w:val="en-TZ"/>
            </w:rPr>
            <m:t>+</m:t>
          </m:r>
          <m:sSub>
            <m:sSubPr>
              <m:ctrlPr>
                <w:rPr>
                  <w:rFonts w:ascii="Cambria Math" w:hAnsi="Cambria Math"/>
                  <w:i/>
                  <w:color w:val="000000" w:themeColor="text1"/>
                </w:rPr>
              </m:ctrlPr>
            </m:sSubPr>
            <m:e>
              <m:sSub>
                <m:sSubPr>
                  <m:ctrlPr>
                    <w:rPr>
                      <w:rFonts w:ascii="Cambria Math" w:hAnsi="Cambria Math"/>
                      <w:color w:val="000000" w:themeColor="text1"/>
                      <w:lang w:val="en-TZ"/>
                    </w:rPr>
                  </m:ctrlPr>
                </m:sSubPr>
                <m:e>
                  <m:r>
                    <w:rPr>
                      <w:rFonts w:ascii="Cambria Math" w:hAnsi="Cambria Math"/>
                      <w:color w:val="000000" w:themeColor="text1"/>
                    </w:rPr>
                    <m:t>p</m:t>
                  </m:r>
                </m:e>
                <m:sub>
                  <m:r>
                    <w:rPr>
                      <w:rFonts w:ascii="Cambria Math" w:hAnsi="Cambria Math"/>
                      <w:color w:val="000000" w:themeColor="text1"/>
                      <w:lang w:val="en-TZ"/>
                    </w:rPr>
                    <m:t>2</m:t>
                  </m:r>
                </m:sub>
              </m:sSub>
              <m:r>
                <w:rPr>
                  <w:rFonts w:ascii="Cambria Math" w:hAnsi="Cambria Math"/>
                  <w:color w:val="000000" w:themeColor="text1"/>
                </w:rPr>
                <m:t>mlnCM</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 xml:space="preserve">1  </m:t>
              </m:r>
            </m:sub>
          </m:sSub>
          <m:r>
            <w:rPr>
              <w:rFonts w:ascii="Cambria Math" w:hAnsi="Cambria Math"/>
              <w:color w:val="000000" w:themeColor="text1"/>
              <w:lang w:val="en-TZ"/>
            </w:rPr>
            <m:t>+</m:t>
          </m:r>
          <m:sSub>
            <m:sSubPr>
              <m:ctrlPr>
                <w:rPr>
                  <w:rFonts w:ascii="Cambria Math" w:hAnsi="Cambria Math"/>
                  <w:i/>
                  <w:color w:val="000000" w:themeColor="text1"/>
                </w:rPr>
              </m:ctrlPr>
            </m:sSubPr>
            <m:e>
              <m:sSub>
                <m:sSubPr>
                  <m:ctrlPr>
                    <w:rPr>
                      <w:rFonts w:ascii="Cambria Math" w:hAnsi="Cambria Math"/>
                      <w:color w:val="000000" w:themeColor="text1"/>
                      <w:lang w:val="en-TZ"/>
                    </w:rPr>
                  </m:ctrlPr>
                </m:sSubPr>
                <m:e>
                  <m:r>
                    <w:rPr>
                      <w:rFonts w:ascii="Cambria Math" w:hAnsi="Cambria Math"/>
                      <w:color w:val="000000" w:themeColor="text1"/>
                    </w:rPr>
                    <m:t>p</m:t>
                  </m:r>
                </m:e>
                <m:sub>
                  <m:r>
                    <w:rPr>
                      <w:rFonts w:ascii="Cambria Math" w:hAnsi="Cambria Math"/>
                      <w:color w:val="000000" w:themeColor="text1"/>
                      <w:lang w:val="en-TZ"/>
                    </w:rPr>
                    <m:t>3</m:t>
                  </m:r>
                </m:sub>
              </m:sSub>
              <m:r>
                <w:rPr>
                  <w:rFonts w:ascii="Cambria Math" w:hAnsi="Cambria Math"/>
                  <w:color w:val="000000" w:themeColor="text1"/>
                </w:rPr>
                <m:t>mlnX</m:t>
              </m:r>
            </m:e>
            <m:sub>
              <m:r>
                <w:rPr>
                  <w:rFonts w:ascii="Cambria Math" w:hAnsi="Cambria Math"/>
                  <w:color w:val="000000" w:themeColor="text1"/>
                </w:rPr>
                <m:t>t</m:t>
              </m:r>
              <m:r>
                <w:rPr>
                  <w:rFonts w:ascii="Cambria Math" w:hAnsi="Cambria Math"/>
                  <w:color w:val="000000" w:themeColor="text1"/>
                </w:rPr>
                <m:t>-</m:t>
              </m:r>
              <m:r>
                <w:rPr>
                  <w:rFonts w:ascii="Cambria Math" w:hAnsi="Cambria Math"/>
                  <w:color w:val="000000" w:themeColor="text1"/>
                </w:rPr>
                <m:t>1 +</m:t>
              </m:r>
            </m:sub>
          </m:sSub>
          <m:r>
            <w:rPr>
              <w:rFonts w:ascii="Cambria Math" w:hAnsi="Cambria Math"/>
              <w:color w:val="000000" w:themeColor="text1"/>
              <w:lang w:val="en-TZ"/>
            </w:rPr>
            <m:t xml:space="preserve"> </m:t>
          </m:r>
          <m:sSub>
            <m:sSubPr>
              <m:ctrlPr>
                <w:rPr>
                  <w:rFonts w:ascii="Cambria Math" w:hAnsi="Cambria Math"/>
                  <w:color w:val="000000" w:themeColor="text1"/>
                  <w:lang w:val="en-TZ"/>
                </w:rPr>
              </m:ctrlPr>
            </m:sSubPr>
            <m:e>
              <m:r>
                <w:rPr>
                  <w:rFonts w:ascii="Cambria Math" w:hAnsi="Cambria Math"/>
                  <w:color w:val="000000" w:themeColor="text1"/>
                  <w:lang w:val="en-TZ"/>
                </w:rPr>
                <m:t>μ</m:t>
              </m:r>
            </m:e>
            <m:sub>
              <m:r>
                <w:rPr>
                  <w:rFonts w:ascii="Cambria Math" w:hAnsi="Cambria Math"/>
                  <w:color w:val="000000" w:themeColor="text1"/>
                  <w:lang w:val="en-TZ"/>
                </w:rPr>
                <m:t>t</m:t>
              </m:r>
            </m:sub>
          </m:sSub>
          <m:r>
            <w:rPr>
              <w:rFonts w:ascii="Cambria Math" w:hAnsi="Cambria Math"/>
              <w:color w:val="000000" w:themeColor="text1"/>
              <w:lang w:val="en-TZ"/>
            </w:rPr>
            <m:t>………………………………..(</m:t>
          </m:r>
          <m:r>
            <w:rPr>
              <w:rFonts w:ascii="Cambria Math" w:hAnsi="Cambria Math"/>
              <w:color w:val="000000" w:themeColor="text1"/>
              <w:lang w:val="en-TZ"/>
            </w:rPr>
            <m:t>viii</m:t>
          </m:r>
          <m:r>
            <w:rPr>
              <w:rFonts w:ascii="Cambria Math" w:hAnsi="Cambria Math"/>
              <w:color w:val="000000" w:themeColor="text1"/>
              <w:lang w:val="en-TZ"/>
            </w:rPr>
            <m:t>)</m:t>
          </m:r>
        </m:oMath>
      </m:oMathPara>
    </w:p>
    <w:p w14:paraId="7F7854B4" w14:textId="77777777" w:rsidR="00483354" w:rsidRPr="004027B8" w:rsidRDefault="00483354" w:rsidP="00483354">
      <w:pPr>
        <w:autoSpaceDE w:val="0"/>
        <w:autoSpaceDN w:val="0"/>
        <w:adjustRightInd w:val="0"/>
        <w:spacing w:after="0" w:line="360" w:lineRule="auto"/>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Were as </w:t>
      </w:r>
    </w:p>
    <w:p w14:paraId="465677C0" w14:textId="77777777" w:rsidR="00483354" w:rsidRPr="004027B8" w:rsidRDefault="00483354" w:rsidP="00483354">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Δ ln </w:t>
      </w:r>
      <w:proofErr w:type="gramStart"/>
      <w:r w:rsidRPr="004027B8">
        <w:rPr>
          <w:rFonts w:ascii="Times New Roman" w:hAnsi="Times New Roman" w:cs="Times New Roman"/>
          <w:color w:val="000000" w:themeColor="text1"/>
          <w:sz w:val="24"/>
          <w:szCs w:val="24"/>
          <w:lang w:val="en-TZ"/>
        </w:rPr>
        <w:t>R</w:t>
      </w:r>
      <w:r w:rsidRPr="004027B8">
        <w:rPr>
          <w:rFonts w:ascii="Times New Roman" w:hAnsi="Times New Roman" w:cs="Times New Roman"/>
          <w:color w:val="000000" w:themeColor="text1"/>
          <w:sz w:val="24"/>
          <w:szCs w:val="24"/>
          <w:vertAlign w:val="subscript"/>
          <w:lang w:val="en-TZ"/>
        </w:rPr>
        <w:t>t</w:t>
      </w:r>
      <w:r w:rsidRPr="004027B8">
        <w:rPr>
          <w:rFonts w:ascii="Times New Roman" w:hAnsi="Times New Roman" w:cs="Times New Roman"/>
          <w:color w:val="000000" w:themeColor="text1"/>
          <w:sz w:val="24"/>
          <w:szCs w:val="24"/>
          <w:lang w:val="en-TZ"/>
        </w:rPr>
        <w:t xml:space="preserve"> ,</w:t>
      </w:r>
      <w:proofErr w:type="gramEnd"/>
      <w:r w:rsidRPr="004027B8">
        <w:rPr>
          <w:rFonts w:ascii="Times New Roman" w:hAnsi="Times New Roman" w:cs="Times New Roman"/>
          <w:color w:val="000000" w:themeColor="text1"/>
          <w:sz w:val="24"/>
          <w:szCs w:val="24"/>
          <w:lang w:val="en-TZ"/>
        </w:rPr>
        <w:t xml:space="preserve"> Δ </w:t>
      </w:r>
      <w:proofErr w:type="spellStart"/>
      <w:r w:rsidRPr="004027B8">
        <w:rPr>
          <w:rFonts w:ascii="Times New Roman" w:hAnsi="Times New Roman" w:cs="Times New Roman"/>
          <w:color w:val="000000" w:themeColor="text1"/>
          <w:sz w:val="24"/>
          <w:szCs w:val="24"/>
          <w:lang w:val="en-TZ"/>
        </w:rPr>
        <w:t>lnCM</w:t>
      </w:r>
      <w:r w:rsidRPr="004027B8">
        <w:rPr>
          <w:rFonts w:ascii="Times New Roman" w:hAnsi="Times New Roman" w:cs="Times New Roman"/>
          <w:color w:val="000000" w:themeColor="text1"/>
          <w:sz w:val="24"/>
          <w:szCs w:val="24"/>
          <w:vertAlign w:val="subscript"/>
          <w:lang w:val="en-TZ"/>
        </w:rPr>
        <w:t>t</w:t>
      </w:r>
      <w:proofErr w:type="spellEnd"/>
      <w:r w:rsidRPr="004027B8">
        <w:rPr>
          <w:rFonts w:ascii="Times New Roman" w:hAnsi="Times New Roman" w:cs="Times New Roman"/>
          <w:color w:val="000000" w:themeColor="text1"/>
          <w:sz w:val="24"/>
          <w:szCs w:val="24"/>
          <w:vertAlign w:val="subscript"/>
          <w:lang w:val="en-TZ"/>
        </w:rPr>
        <w:t>,</w:t>
      </w:r>
      <w:r w:rsidRPr="004027B8">
        <w:rPr>
          <w:rFonts w:ascii="Times New Roman" w:hAnsi="Times New Roman" w:cs="Times New Roman"/>
          <w:color w:val="000000" w:themeColor="text1"/>
          <w:sz w:val="24"/>
          <w:szCs w:val="24"/>
          <w:lang w:val="en-TZ"/>
        </w:rPr>
        <w:t xml:space="preserve"> ....... </w:t>
      </w:r>
      <w:r w:rsidRPr="004027B8">
        <w:rPr>
          <w:rFonts w:ascii="Times New Roman" w:hAnsi="Times New Roman" w:cs="Times New Roman"/>
          <w:i/>
          <w:iCs/>
          <w:color w:val="000000" w:themeColor="text1"/>
          <w:sz w:val="24"/>
          <w:szCs w:val="24"/>
          <w:lang w:val="en-TZ"/>
        </w:rPr>
        <w:t>short-run dynamics</w:t>
      </w:r>
      <w:r w:rsidRPr="004027B8">
        <w:rPr>
          <w:rFonts w:ascii="Times New Roman" w:hAnsi="Times New Roman" w:cs="Times New Roman"/>
          <w:color w:val="000000" w:themeColor="text1"/>
          <w:sz w:val="24"/>
          <w:szCs w:val="24"/>
          <w:lang w:val="en-TZ"/>
        </w:rPr>
        <w:t xml:space="preserve"> (first differences)</w:t>
      </w:r>
    </w:p>
    <w:p w14:paraId="7E3CCC0D" w14:textId="77777777" w:rsidR="00483354" w:rsidRPr="004027B8" w:rsidRDefault="00483354" w:rsidP="00483354">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lnR</w:t>
      </w:r>
      <w:r w:rsidRPr="004027B8">
        <w:rPr>
          <w:rFonts w:ascii="Times New Roman" w:hAnsi="Times New Roman" w:cs="Times New Roman"/>
          <w:color w:val="000000" w:themeColor="text1"/>
          <w:sz w:val="24"/>
          <w:szCs w:val="24"/>
          <w:vertAlign w:val="subscript"/>
          <w:lang w:val="en-TZ"/>
        </w:rPr>
        <w:t>t-1</w:t>
      </w:r>
      <w:r w:rsidRPr="004027B8">
        <w:rPr>
          <w:rFonts w:ascii="Times New Roman" w:hAnsi="Times New Roman" w:cs="Times New Roman"/>
          <w:color w:val="000000" w:themeColor="text1"/>
          <w:sz w:val="24"/>
          <w:szCs w:val="24"/>
          <w:lang w:val="en-TZ"/>
        </w:rPr>
        <w:t>, ln CM</w:t>
      </w:r>
      <w:r w:rsidRPr="004027B8">
        <w:rPr>
          <w:rFonts w:ascii="Times New Roman" w:hAnsi="Times New Roman" w:cs="Times New Roman"/>
          <w:color w:val="000000" w:themeColor="text1"/>
          <w:sz w:val="24"/>
          <w:szCs w:val="24"/>
          <w:vertAlign w:val="subscript"/>
          <w:lang w:val="en-TZ"/>
        </w:rPr>
        <w:t>t-1,</w:t>
      </w:r>
      <w:r w:rsidRPr="004027B8">
        <w:rPr>
          <w:rFonts w:ascii="Times New Roman" w:hAnsi="Times New Roman" w:cs="Times New Roman"/>
          <w:color w:val="000000" w:themeColor="text1"/>
          <w:sz w:val="24"/>
          <w:szCs w:val="24"/>
          <w:lang w:val="en-TZ"/>
        </w:rPr>
        <w:t xml:space="preserve"> ........ </w:t>
      </w:r>
      <w:r w:rsidRPr="004027B8">
        <w:rPr>
          <w:rFonts w:ascii="Times New Roman" w:hAnsi="Times New Roman" w:cs="Times New Roman"/>
          <w:i/>
          <w:iCs/>
          <w:color w:val="000000" w:themeColor="text1"/>
          <w:sz w:val="24"/>
          <w:szCs w:val="24"/>
          <w:lang w:val="en-TZ"/>
        </w:rPr>
        <w:t>lagged level variables</w:t>
      </w:r>
      <w:r w:rsidRPr="004027B8">
        <w:rPr>
          <w:rFonts w:ascii="Times New Roman" w:hAnsi="Times New Roman" w:cs="Times New Roman"/>
          <w:color w:val="000000" w:themeColor="text1"/>
          <w:sz w:val="24"/>
          <w:szCs w:val="24"/>
          <w:lang w:val="en-TZ"/>
        </w:rPr>
        <w:t>, used to test long-run effects</w:t>
      </w:r>
    </w:p>
    <w:p w14:paraId="7D6CFD9D" w14:textId="77777777" w:rsidR="00483354" w:rsidRPr="004027B8" w:rsidRDefault="006232AA" w:rsidP="00483354">
      <w:pPr>
        <w:autoSpaceDE w:val="0"/>
        <w:autoSpaceDN w:val="0"/>
        <w:adjustRightInd w:val="0"/>
        <w:spacing w:after="0" w:line="360" w:lineRule="auto"/>
        <w:jc w:val="both"/>
        <w:rPr>
          <w:rFonts w:ascii="Times New Roman" w:hAnsi="Times New Roman" w:cs="Times New Roman"/>
          <w:color w:val="000000" w:themeColor="text1"/>
          <w:sz w:val="24"/>
          <w:szCs w:val="24"/>
          <w:lang w:val="en-TZ"/>
        </w:rPr>
      </w:pPr>
      <m:oMath>
        <m:sSub>
          <m:sSubPr>
            <m:ctrlPr>
              <w:rPr>
                <w:rFonts w:ascii="Cambria Math" w:hAnsi="Cambria Math" w:cs="Times New Roman"/>
                <w:i/>
                <w:color w:val="000000" w:themeColor="text1"/>
                <w:sz w:val="24"/>
                <w:szCs w:val="24"/>
                <w:lang w:val="en-TZ"/>
              </w:rPr>
            </m:ctrlPr>
          </m:sSubPr>
          <m:e>
            <m:r>
              <w:rPr>
                <w:rFonts w:ascii="Cambria Math" w:hAnsi="Cambria Math" w:cs="Times New Roman"/>
                <w:color w:val="000000" w:themeColor="text1"/>
                <w:sz w:val="24"/>
                <w:szCs w:val="24"/>
                <w:lang w:val="en-TZ"/>
              </w:rPr>
              <m:t>p</m:t>
            </m:r>
          </m:e>
          <m:sub>
            <m:r>
              <w:rPr>
                <w:rFonts w:ascii="Cambria Math" w:hAnsi="Cambria Math" w:cs="Times New Roman"/>
                <w:color w:val="000000" w:themeColor="text1"/>
                <w:sz w:val="24"/>
                <w:szCs w:val="24"/>
                <w:lang w:val="en-TZ"/>
              </w:rPr>
              <m:t>1</m:t>
            </m:r>
          </m:sub>
        </m:sSub>
        <m:r>
          <w:rPr>
            <w:rFonts w:ascii="Cambria Math" w:eastAsiaTheme="minorEastAsia" w:hAnsi="Cambria Math" w:cs="Times New Roman"/>
            <w:color w:val="000000" w:themeColor="text1"/>
            <w:sz w:val="24"/>
            <w:szCs w:val="24"/>
            <w:lang w:val="en-TZ"/>
          </w:rPr>
          <m:t>m</m:t>
        </m:r>
      </m:oMath>
      <w:r w:rsidR="00483354" w:rsidRPr="004027B8">
        <w:rPr>
          <w:rFonts w:ascii="Times New Roman" w:hAnsi="Times New Roman" w:cs="Times New Roman"/>
          <w:color w:val="000000" w:themeColor="text1"/>
          <w:sz w:val="24"/>
          <w:szCs w:val="24"/>
          <w:lang w:val="en-TZ"/>
        </w:rPr>
        <w:t xml:space="preserve">, </w:t>
      </w:r>
      <m:oMath>
        <m:sSub>
          <m:sSubPr>
            <m:ctrlPr>
              <w:rPr>
                <w:rFonts w:ascii="Cambria Math" w:hAnsi="Cambria Math" w:cs="Times New Roman"/>
                <w:i/>
                <w:color w:val="000000" w:themeColor="text1"/>
                <w:sz w:val="24"/>
                <w:szCs w:val="24"/>
                <w:lang w:val="en-TZ"/>
              </w:rPr>
            </m:ctrlPr>
          </m:sSubPr>
          <m:e>
            <m:r>
              <w:rPr>
                <w:rFonts w:ascii="Cambria Math" w:hAnsi="Cambria Math" w:cs="Times New Roman"/>
                <w:color w:val="000000" w:themeColor="text1"/>
                <w:sz w:val="24"/>
                <w:szCs w:val="24"/>
                <w:lang w:val="en-TZ"/>
              </w:rPr>
              <m:t>p</m:t>
            </m:r>
          </m:e>
          <m:sub>
            <m:r>
              <w:rPr>
                <w:rFonts w:ascii="Cambria Math" w:hAnsi="Cambria Math" w:cs="Times New Roman"/>
                <w:color w:val="000000" w:themeColor="text1"/>
                <w:sz w:val="24"/>
                <w:szCs w:val="24"/>
                <w:lang w:val="en-TZ"/>
              </w:rPr>
              <m:t>2</m:t>
            </m:r>
          </m:sub>
        </m:sSub>
        <m:r>
          <w:rPr>
            <w:rFonts w:ascii="Cambria Math" w:eastAsiaTheme="minorEastAsia" w:hAnsi="Cambria Math" w:cs="Times New Roman"/>
            <w:color w:val="000000" w:themeColor="text1"/>
            <w:sz w:val="24"/>
            <w:szCs w:val="24"/>
            <w:lang w:val="en-TZ"/>
          </w:rPr>
          <m:t>m</m:t>
        </m:r>
      </m:oMath>
      <w:r w:rsidR="00483354" w:rsidRPr="004027B8">
        <w:rPr>
          <w:rFonts w:ascii="Times New Roman" w:hAnsi="Times New Roman" w:cs="Times New Roman"/>
          <w:color w:val="000000" w:themeColor="text1"/>
          <w:sz w:val="24"/>
          <w:szCs w:val="24"/>
          <w:lang w:val="en-TZ"/>
        </w:rPr>
        <w:t xml:space="preserve">, </w:t>
      </w:r>
      <m:oMath>
        <m:sSub>
          <m:sSubPr>
            <m:ctrlPr>
              <w:rPr>
                <w:rFonts w:ascii="Cambria Math" w:hAnsi="Cambria Math" w:cs="Times New Roman"/>
                <w:i/>
                <w:color w:val="000000" w:themeColor="text1"/>
                <w:sz w:val="24"/>
                <w:szCs w:val="24"/>
                <w:lang w:val="en-TZ"/>
              </w:rPr>
            </m:ctrlPr>
          </m:sSubPr>
          <m:e>
            <m:r>
              <w:rPr>
                <w:rFonts w:ascii="Cambria Math" w:hAnsi="Cambria Math" w:cs="Times New Roman"/>
                <w:color w:val="000000" w:themeColor="text1"/>
                <w:sz w:val="24"/>
                <w:szCs w:val="24"/>
                <w:lang w:val="en-TZ"/>
              </w:rPr>
              <m:t>p</m:t>
            </m:r>
          </m:e>
          <m:sub>
            <m:r>
              <w:rPr>
                <w:rFonts w:ascii="Cambria Math" w:hAnsi="Cambria Math" w:cs="Times New Roman"/>
                <w:color w:val="000000" w:themeColor="text1"/>
                <w:sz w:val="24"/>
                <w:szCs w:val="24"/>
                <w:lang w:val="en-TZ"/>
              </w:rPr>
              <m:t>3</m:t>
            </m:r>
          </m:sub>
        </m:sSub>
        <m:r>
          <w:rPr>
            <w:rFonts w:ascii="Cambria Math" w:eastAsiaTheme="minorEastAsia" w:hAnsi="Cambria Math" w:cs="Times New Roman"/>
            <w:color w:val="000000" w:themeColor="text1"/>
            <w:sz w:val="24"/>
            <w:szCs w:val="24"/>
            <w:lang w:val="en-TZ"/>
          </w:rPr>
          <m:t>m</m:t>
        </m:r>
      </m:oMath>
      <w:r w:rsidR="00483354" w:rsidRPr="004027B8">
        <w:rPr>
          <w:rFonts w:ascii="Times New Roman" w:hAnsi="Times New Roman" w:cs="Times New Roman"/>
          <w:color w:val="000000" w:themeColor="text1"/>
          <w:sz w:val="24"/>
          <w:szCs w:val="24"/>
          <w:lang w:val="en-TZ"/>
        </w:rPr>
        <w:t xml:space="preserve">, ,......  The coefficients on level terms they are </w:t>
      </w:r>
      <w:proofErr w:type="gramStart"/>
      <w:r w:rsidR="00483354" w:rsidRPr="004027B8">
        <w:rPr>
          <w:rFonts w:ascii="Times New Roman" w:hAnsi="Times New Roman" w:cs="Times New Roman"/>
          <w:color w:val="000000" w:themeColor="text1"/>
          <w:sz w:val="24"/>
          <w:szCs w:val="24"/>
          <w:lang w:val="en-TZ"/>
        </w:rPr>
        <w:t>the  key</w:t>
      </w:r>
      <w:proofErr w:type="gramEnd"/>
      <w:r w:rsidR="00483354" w:rsidRPr="004027B8">
        <w:rPr>
          <w:rFonts w:ascii="Times New Roman" w:hAnsi="Times New Roman" w:cs="Times New Roman"/>
          <w:color w:val="000000" w:themeColor="text1"/>
          <w:sz w:val="24"/>
          <w:szCs w:val="24"/>
          <w:lang w:val="en-TZ"/>
        </w:rPr>
        <w:t xml:space="preserve"> for the bounds test</w:t>
      </w:r>
    </w:p>
    <w:p w14:paraId="594A69A4" w14:textId="77777777" w:rsidR="00483354" w:rsidRPr="004027B8" w:rsidRDefault="00483354" w:rsidP="00483354">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proofErr w:type="spellStart"/>
      <w:r w:rsidRPr="004027B8">
        <w:rPr>
          <w:rFonts w:ascii="Times New Roman" w:hAnsi="Times New Roman" w:cs="Times New Roman"/>
          <w:color w:val="000000" w:themeColor="text1"/>
          <w:sz w:val="24"/>
          <w:szCs w:val="24"/>
          <w:lang w:val="en-TZ"/>
        </w:rPr>
        <w:t>μ</w:t>
      </w:r>
      <w:r w:rsidRPr="004027B8">
        <w:rPr>
          <w:rFonts w:ascii="Times New Roman" w:hAnsi="Times New Roman" w:cs="Times New Roman"/>
          <w:color w:val="000000" w:themeColor="text1"/>
          <w:sz w:val="24"/>
          <w:szCs w:val="24"/>
          <w:vertAlign w:val="subscript"/>
          <w:lang w:val="en-TZ"/>
        </w:rPr>
        <w:t>t</w:t>
      </w:r>
      <w:proofErr w:type="spellEnd"/>
      <w:r w:rsidRPr="004027B8">
        <w:rPr>
          <w:rFonts w:ascii="Times New Roman" w:hAnsi="Times New Roman" w:cs="Times New Roman"/>
          <w:color w:val="000000" w:themeColor="text1"/>
          <w:sz w:val="24"/>
          <w:szCs w:val="24"/>
          <w:lang w:val="en-TZ"/>
        </w:rPr>
        <w:t xml:space="preserve"> → error term</w:t>
      </w:r>
    </w:p>
    <w:p w14:paraId="67CA4671" w14:textId="77777777" w:rsidR="00F27B4D" w:rsidRPr="004027B8" w:rsidRDefault="00F27B4D" w:rsidP="00F27B4D">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H</w:t>
      </w:r>
      <w:r w:rsidRPr="004027B8">
        <w:rPr>
          <w:rFonts w:ascii="Times New Roman" w:hAnsi="Times New Roman" w:cs="Times New Roman"/>
          <w:color w:val="000000" w:themeColor="text1"/>
          <w:sz w:val="24"/>
          <w:szCs w:val="24"/>
          <w:vertAlign w:val="subscript"/>
          <w:lang w:val="en-TZ"/>
        </w:rPr>
        <w:t>0</w:t>
      </w:r>
      <w:r w:rsidRPr="004027B8">
        <w:rPr>
          <w:rFonts w:ascii="Times New Roman" w:hAnsi="Times New Roman" w:cs="Times New Roman"/>
          <w:color w:val="000000" w:themeColor="text1"/>
          <w:sz w:val="24"/>
          <w:szCs w:val="24"/>
          <w:lang w:val="en-TZ"/>
        </w:rPr>
        <w:t>: p</w:t>
      </w:r>
      <w:r w:rsidRPr="004027B8">
        <w:rPr>
          <w:rFonts w:ascii="Times New Roman" w:hAnsi="Times New Roman" w:cs="Times New Roman"/>
          <w:color w:val="000000" w:themeColor="text1"/>
          <w:sz w:val="24"/>
          <w:szCs w:val="24"/>
          <w:vertAlign w:val="subscript"/>
          <w:lang w:val="en-TZ"/>
        </w:rPr>
        <w:t>1</w:t>
      </w:r>
      <w:r w:rsidRPr="004027B8">
        <w:rPr>
          <w:rFonts w:ascii="Times New Roman" w:hAnsi="Times New Roman" w:cs="Times New Roman"/>
          <w:color w:val="000000" w:themeColor="text1"/>
          <w:sz w:val="24"/>
          <w:szCs w:val="24"/>
          <w:lang w:val="en-TZ"/>
        </w:rPr>
        <w:t xml:space="preserve"> = p</w:t>
      </w:r>
      <w:r w:rsidRPr="004027B8">
        <w:rPr>
          <w:rFonts w:ascii="Times New Roman" w:hAnsi="Times New Roman" w:cs="Times New Roman"/>
          <w:color w:val="000000" w:themeColor="text1"/>
          <w:sz w:val="24"/>
          <w:szCs w:val="24"/>
          <w:vertAlign w:val="subscript"/>
          <w:lang w:val="en-TZ"/>
        </w:rPr>
        <w:t>2</w:t>
      </w:r>
      <w:r w:rsidRPr="004027B8">
        <w:rPr>
          <w:rFonts w:ascii="Times New Roman" w:hAnsi="Times New Roman" w:cs="Times New Roman"/>
          <w:color w:val="000000" w:themeColor="text1"/>
          <w:sz w:val="24"/>
          <w:szCs w:val="24"/>
          <w:lang w:val="en-TZ"/>
        </w:rPr>
        <w:t xml:space="preserve"> =p</w:t>
      </w:r>
      <w:proofErr w:type="gramStart"/>
      <w:r w:rsidRPr="004027B8">
        <w:rPr>
          <w:rFonts w:ascii="Times New Roman" w:hAnsi="Times New Roman" w:cs="Times New Roman"/>
          <w:color w:val="000000" w:themeColor="text1"/>
          <w:sz w:val="24"/>
          <w:szCs w:val="24"/>
          <w:vertAlign w:val="subscript"/>
          <w:lang w:val="en-TZ"/>
        </w:rPr>
        <w:t>3</w:t>
      </w:r>
      <w:r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b/>
          <w:bCs/>
          <w:color w:val="000000" w:themeColor="text1"/>
          <w:sz w:val="24"/>
          <w:szCs w:val="24"/>
          <w:lang w:val="en-TZ"/>
        </w:rPr>
        <w:t>=</w:t>
      </w:r>
      <w:proofErr w:type="gramEnd"/>
      <w:r w:rsidRPr="004027B8">
        <w:rPr>
          <w:rFonts w:ascii="Times New Roman" w:hAnsi="Times New Roman" w:cs="Times New Roman"/>
          <w:b/>
          <w:bCs/>
          <w:color w:val="000000" w:themeColor="text1"/>
          <w:sz w:val="24"/>
          <w:szCs w:val="24"/>
          <w:lang w:val="en-TZ"/>
        </w:rPr>
        <w:t xml:space="preserve"> </w:t>
      </w:r>
      <w:proofErr w:type="gramStart"/>
      <w:r w:rsidRPr="004027B8">
        <w:rPr>
          <w:rFonts w:ascii="Times New Roman" w:hAnsi="Times New Roman" w:cs="Times New Roman"/>
          <w:b/>
          <w:bCs/>
          <w:color w:val="000000" w:themeColor="text1"/>
          <w:sz w:val="24"/>
          <w:szCs w:val="24"/>
          <w:lang w:val="en-TZ"/>
        </w:rPr>
        <w:t xml:space="preserve">0  </w:t>
      </w:r>
      <w:r w:rsidRPr="004027B8">
        <w:rPr>
          <w:rFonts w:ascii="Times New Roman" w:hAnsi="Times New Roman" w:cs="Times New Roman"/>
          <w:color w:val="000000" w:themeColor="text1"/>
          <w:sz w:val="24"/>
          <w:szCs w:val="24"/>
          <w:lang w:val="en-TZ"/>
        </w:rPr>
        <w:t>which</w:t>
      </w:r>
      <w:proofErr w:type="gramEnd"/>
      <w:r w:rsidRPr="004027B8">
        <w:rPr>
          <w:rFonts w:ascii="Times New Roman" w:hAnsi="Times New Roman" w:cs="Times New Roman"/>
          <w:color w:val="000000" w:themeColor="text1"/>
          <w:sz w:val="24"/>
          <w:szCs w:val="24"/>
          <w:lang w:val="en-TZ"/>
        </w:rPr>
        <w:t xml:space="preserve"> represent no long-run relationship (no cointegration).</w:t>
      </w:r>
    </w:p>
    <w:p w14:paraId="55FD46A0" w14:textId="77777777" w:rsidR="00F27B4D" w:rsidRPr="004027B8" w:rsidRDefault="00F27B4D" w:rsidP="00F27B4D">
      <w:pPr>
        <w:autoSpaceDE w:val="0"/>
        <w:autoSpaceDN w:val="0"/>
        <w:adjustRightInd w:val="0"/>
        <w:spacing w:after="0" w:line="360" w:lineRule="auto"/>
        <w:jc w:val="both"/>
        <w:rPr>
          <w:rFonts w:ascii="Times New Roman" w:hAnsi="Times New Roman" w:cs="Times New Roman"/>
          <w:b/>
          <w:bCs/>
          <w:color w:val="000000" w:themeColor="text1"/>
          <w:sz w:val="24"/>
          <w:szCs w:val="24"/>
          <w:lang w:val="en-TZ"/>
        </w:rPr>
      </w:pPr>
      <w:r w:rsidRPr="004027B8">
        <w:rPr>
          <w:rFonts w:ascii="Times New Roman" w:hAnsi="Times New Roman" w:cs="Times New Roman"/>
          <w:color w:val="000000" w:themeColor="text1"/>
          <w:sz w:val="24"/>
          <w:szCs w:val="24"/>
          <w:lang w:val="en-TZ"/>
        </w:rPr>
        <w:t>H</w:t>
      </w:r>
      <w:r w:rsidRPr="004027B8">
        <w:rPr>
          <w:rFonts w:ascii="Times New Roman" w:hAnsi="Times New Roman" w:cs="Times New Roman"/>
          <w:color w:val="000000" w:themeColor="text1"/>
          <w:sz w:val="24"/>
          <w:szCs w:val="24"/>
          <w:vertAlign w:val="subscript"/>
          <w:lang w:val="en-TZ"/>
        </w:rPr>
        <w:t>1</w:t>
      </w:r>
      <w:r w:rsidRPr="004027B8">
        <w:rPr>
          <w:rFonts w:ascii="Times New Roman" w:hAnsi="Times New Roman" w:cs="Times New Roman"/>
          <w:color w:val="000000" w:themeColor="text1"/>
          <w:sz w:val="24"/>
          <w:szCs w:val="24"/>
          <w:lang w:val="en-TZ"/>
        </w:rPr>
        <w:t>:</w:t>
      </w:r>
      <m:oMath>
        <m:sSub>
          <m:sSubPr>
            <m:ctrlPr>
              <w:rPr>
                <w:rFonts w:ascii="Cambria Math" w:hAnsi="Cambria Math" w:cs="Times New Roman"/>
                <w:i/>
                <w:color w:val="000000" w:themeColor="text1"/>
                <w:sz w:val="24"/>
                <w:szCs w:val="24"/>
                <w:lang w:val="en-TZ"/>
              </w:rPr>
            </m:ctrlPr>
          </m:sSubPr>
          <m:e>
            <m:r>
              <w:rPr>
                <w:rFonts w:ascii="Cambria Math" w:hAnsi="Cambria Math" w:cs="Times New Roman"/>
                <w:color w:val="000000" w:themeColor="text1"/>
                <w:sz w:val="24"/>
                <w:szCs w:val="24"/>
                <w:lang w:val="en-TZ"/>
              </w:rPr>
              <m:t>P</m:t>
            </m:r>
          </m:e>
          <m:sub>
            <m:r>
              <w:rPr>
                <w:rFonts w:ascii="Cambria Math" w:hAnsi="Cambria Math" w:cs="Times New Roman"/>
                <w:color w:val="000000" w:themeColor="text1"/>
                <w:sz w:val="24"/>
                <w:szCs w:val="24"/>
                <w:lang w:val="en-TZ"/>
              </w:rPr>
              <m:t>1</m:t>
            </m:r>
          </m:sub>
        </m:sSub>
        <m:r>
          <w:rPr>
            <w:rFonts w:ascii="Cambria Math" w:eastAsiaTheme="minorEastAsia" w:hAnsi="Cambria Math" w:cs="Times New Roman"/>
            <w:color w:val="000000" w:themeColor="text1"/>
            <w:sz w:val="24"/>
            <w:szCs w:val="24"/>
            <w:lang w:val="en-TZ"/>
          </w:rPr>
          <m:t>m</m:t>
        </m:r>
      </m:oMath>
      <w:r w:rsidRPr="004027B8">
        <w:rPr>
          <w:rFonts w:ascii="Times New Roman" w:hAnsi="Times New Roman" w:cs="Times New Roman"/>
          <w:color w:val="000000" w:themeColor="text1"/>
          <w:sz w:val="24"/>
          <w:szCs w:val="24"/>
          <w:lang w:val="en-TZ"/>
        </w:rPr>
        <w:t xml:space="preserve">≠ </w:t>
      </w:r>
      <m:oMath>
        <m:sSub>
          <m:sSubPr>
            <m:ctrlPr>
              <w:rPr>
                <w:rFonts w:ascii="Cambria Math" w:hAnsi="Cambria Math" w:cs="Times New Roman"/>
                <w:i/>
                <w:color w:val="000000" w:themeColor="text1"/>
                <w:sz w:val="24"/>
                <w:szCs w:val="24"/>
                <w:lang w:val="en-TZ"/>
              </w:rPr>
            </m:ctrlPr>
          </m:sSubPr>
          <m:e>
            <m:r>
              <w:rPr>
                <w:rFonts w:ascii="Cambria Math" w:hAnsi="Cambria Math" w:cs="Times New Roman"/>
                <w:color w:val="000000" w:themeColor="text1"/>
                <w:sz w:val="24"/>
                <w:szCs w:val="24"/>
                <w:lang w:val="en-TZ"/>
              </w:rPr>
              <m:t>P</m:t>
            </m:r>
          </m:e>
          <m:sub>
            <m:r>
              <w:rPr>
                <w:rFonts w:ascii="Cambria Math" w:hAnsi="Cambria Math" w:cs="Times New Roman"/>
                <w:color w:val="000000" w:themeColor="text1"/>
                <w:sz w:val="24"/>
                <w:szCs w:val="24"/>
                <w:lang w:val="en-TZ"/>
              </w:rPr>
              <m:t>2</m:t>
            </m:r>
          </m:sub>
        </m:sSub>
        <m:r>
          <w:rPr>
            <w:rFonts w:ascii="Cambria Math" w:eastAsiaTheme="minorEastAsia" w:hAnsi="Cambria Math" w:cs="Times New Roman"/>
            <w:color w:val="000000" w:themeColor="text1"/>
            <w:sz w:val="24"/>
            <w:szCs w:val="24"/>
            <w:lang w:val="en-TZ"/>
          </w:rPr>
          <m:t>m</m:t>
        </m:r>
      </m:oMath>
      <w:r w:rsidRPr="004027B8">
        <w:rPr>
          <w:rFonts w:ascii="Times New Roman" w:hAnsi="Times New Roman" w:cs="Times New Roman"/>
          <w:color w:val="000000" w:themeColor="text1"/>
          <w:sz w:val="24"/>
          <w:szCs w:val="24"/>
          <w:lang w:val="en-TZ"/>
        </w:rPr>
        <w:t>≠  </w:t>
      </w:r>
      <m:oMath>
        <m:sSub>
          <m:sSubPr>
            <m:ctrlPr>
              <w:rPr>
                <w:rFonts w:ascii="Cambria Math" w:hAnsi="Cambria Math" w:cs="Times New Roman"/>
                <w:i/>
                <w:color w:val="000000" w:themeColor="text1"/>
                <w:sz w:val="24"/>
                <w:szCs w:val="24"/>
                <w:lang w:val="en-TZ"/>
              </w:rPr>
            </m:ctrlPr>
          </m:sSubPr>
          <m:e>
            <m:r>
              <w:rPr>
                <w:rFonts w:ascii="Cambria Math" w:hAnsi="Cambria Math" w:cs="Times New Roman"/>
                <w:color w:val="000000" w:themeColor="text1"/>
                <w:sz w:val="24"/>
                <w:szCs w:val="24"/>
                <w:lang w:val="en-TZ"/>
              </w:rPr>
              <m:t>P</m:t>
            </m:r>
          </m:e>
          <m:sub>
            <m:r>
              <w:rPr>
                <w:rFonts w:ascii="Cambria Math" w:hAnsi="Cambria Math" w:cs="Times New Roman"/>
                <w:color w:val="000000" w:themeColor="text1"/>
                <w:sz w:val="24"/>
                <w:szCs w:val="24"/>
                <w:lang w:val="en-TZ"/>
              </w:rPr>
              <m:t>3</m:t>
            </m:r>
          </m:sub>
        </m:sSub>
        <m:r>
          <w:rPr>
            <w:rFonts w:ascii="Cambria Math" w:eastAsiaTheme="minorEastAsia" w:hAnsi="Cambria Math" w:cs="Times New Roman"/>
            <w:color w:val="000000" w:themeColor="text1"/>
            <w:sz w:val="24"/>
            <w:szCs w:val="24"/>
            <w:lang w:val="en-TZ"/>
          </w:rPr>
          <m:t>m</m:t>
        </m:r>
      </m:oMath>
      <w:r w:rsidRPr="004027B8">
        <w:rPr>
          <w:rFonts w:ascii="Times New Roman" w:hAnsi="Times New Roman" w:cs="Times New Roman"/>
          <w:color w:val="000000" w:themeColor="text1"/>
          <w:sz w:val="24"/>
          <w:szCs w:val="24"/>
          <w:lang w:val="en-TZ"/>
        </w:rPr>
        <w:t xml:space="preserve"> ≠ </w:t>
      </w:r>
      <w:r w:rsidRPr="004027B8">
        <w:rPr>
          <w:rFonts w:ascii="Times New Roman" w:hAnsi="Times New Roman" w:cs="Times New Roman"/>
          <w:b/>
          <w:bCs/>
          <w:color w:val="000000" w:themeColor="text1"/>
          <w:sz w:val="24"/>
          <w:szCs w:val="24"/>
          <w:lang w:val="en-TZ"/>
        </w:rPr>
        <w:t xml:space="preserve">0 </w:t>
      </w:r>
      <w:r w:rsidRPr="004027B8">
        <w:rPr>
          <w:rFonts w:ascii="Times New Roman" w:hAnsi="Times New Roman" w:cs="Times New Roman"/>
          <w:color w:val="000000" w:themeColor="text1"/>
          <w:sz w:val="24"/>
          <w:szCs w:val="24"/>
          <w:lang w:val="en-TZ"/>
        </w:rPr>
        <w:t>which represent long-run relationship exists</w:t>
      </w:r>
      <w:r w:rsidRPr="004027B8">
        <w:rPr>
          <w:rFonts w:ascii="Times New Roman" w:hAnsi="Times New Roman" w:cs="Times New Roman"/>
          <w:b/>
          <w:bCs/>
          <w:color w:val="000000" w:themeColor="text1"/>
          <w:sz w:val="24"/>
          <w:szCs w:val="24"/>
          <w:lang w:val="en-TZ"/>
        </w:rPr>
        <w:t>.</w:t>
      </w:r>
    </w:p>
    <w:p w14:paraId="708B3F57" w14:textId="77777777" w:rsidR="00F27B4D" w:rsidRPr="004027B8" w:rsidRDefault="00F27B4D" w:rsidP="00F27B4D">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If cointegration is identified by the rejection of H</w:t>
      </w:r>
      <w:r w:rsidRPr="004027B8">
        <w:rPr>
          <w:rFonts w:ascii="Times New Roman" w:hAnsi="Times New Roman" w:cs="Times New Roman"/>
          <w:color w:val="000000" w:themeColor="text1"/>
          <w:sz w:val="24"/>
          <w:szCs w:val="24"/>
          <w:vertAlign w:val="subscript"/>
          <w:lang w:val="en-TZ"/>
        </w:rPr>
        <w:t>0</w:t>
      </w:r>
      <w:r w:rsidRPr="004027B8">
        <w:rPr>
          <w:rFonts w:ascii="Times New Roman" w:hAnsi="Times New Roman" w:cs="Times New Roman"/>
          <w:color w:val="000000" w:themeColor="text1"/>
          <w:sz w:val="24"/>
          <w:szCs w:val="24"/>
          <w:lang w:val="en-TZ"/>
        </w:rPr>
        <w:t>, the long run and short run coefficients of the variables are estimated in equation using equation 5 and equation 6.</w:t>
      </w:r>
    </w:p>
    <w:p w14:paraId="119D5816" w14:textId="1BAF870F" w:rsidR="004451B0" w:rsidRPr="004027B8" w:rsidRDefault="004451B0" w:rsidP="004451B0">
      <w:pPr>
        <w:autoSpaceDE w:val="0"/>
        <w:autoSpaceDN w:val="0"/>
        <w:adjustRightInd w:val="0"/>
        <w:spacing w:after="0" w:line="360" w:lineRule="auto"/>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Equation </w:t>
      </w:r>
      <w:r w:rsidR="00BF737C" w:rsidRPr="004027B8">
        <w:rPr>
          <w:rFonts w:ascii="Times New Roman" w:hAnsi="Times New Roman" w:cs="Times New Roman"/>
          <w:color w:val="000000" w:themeColor="text1"/>
          <w:sz w:val="24"/>
          <w:szCs w:val="24"/>
          <w:lang w:val="en-TZ"/>
        </w:rPr>
        <w:t>(v</w:t>
      </w:r>
      <w:r w:rsidR="005D1B0D" w:rsidRPr="004027B8">
        <w:rPr>
          <w:rFonts w:ascii="Times New Roman" w:hAnsi="Times New Roman" w:cs="Times New Roman"/>
          <w:color w:val="000000" w:themeColor="text1"/>
          <w:sz w:val="24"/>
          <w:szCs w:val="24"/>
          <w:lang w:val="en-TZ"/>
        </w:rPr>
        <w:t>iii</w:t>
      </w:r>
      <w:r w:rsidR="00BF737C" w:rsidRPr="004027B8">
        <w:rPr>
          <w:rFonts w:ascii="Times New Roman" w:hAnsi="Times New Roman" w:cs="Times New Roman"/>
          <w:color w:val="000000" w:themeColor="text1"/>
          <w:sz w:val="24"/>
          <w:szCs w:val="24"/>
          <w:lang w:val="en-TZ"/>
        </w:rPr>
        <w:t>) g</w:t>
      </w:r>
      <w:r w:rsidRPr="004027B8">
        <w:rPr>
          <w:rFonts w:ascii="Times New Roman" w:hAnsi="Times New Roman" w:cs="Times New Roman"/>
          <w:color w:val="000000" w:themeColor="text1"/>
          <w:sz w:val="24"/>
          <w:szCs w:val="24"/>
          <w:lang w:val="en-TZ"/>
        </w:rPr>
        <w:t>ives the coefficients of the level variables in the long run at optimal lag. It shows the impact of</w:t>
      </w:r>
      <w:r w:rsidR="00E23EF7"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 xml:space="preserve">the level variables up to in the long run. Equation </w:t>
      </w:r>
      <w:r w:rsidR="00B82273" w:rsidRPr="004027B8">
        <w:rPr>
          <w:rFonts w:ascii="Times New Roman" w:hAnsi="Times New Roman" w:cs="Times New Roman"/>
          <w:color w:val="000000" w:themeColor="text1"/>
          <w:sz w:val="24"/>
          <w:szCs w:val="24"/>
          <w:lang w:val="en-TZ"/>
        </w:rPr>
        <w:t>(</w:t>
      </w:r>
      <w:r w:rsidR="00B70A69" w:rsidRPr="004027B8">
        <w:rPr>
          <w:rFonts w:ascii="Times New Roman" w:hAnsi="Times New Roman" w:cs="Times New Roman"/>
          <w:color w:val="000000" w:themeColor="text1"/>
          <w:sz w:val="24"/>
          <w:szCs w:val="24"/>
          <w:lang w:val="en-TZ"/>
        </w:rPr>
        <w:t>vii</w:t>
      </w:r>
      <w:r w:rsidR="00B82273" w:rsidRPr="004027B8">
        <w:rPr>
          <w:rFonts w:ascii="Times New Roman" w:hAnsi="Times New Roman" w:cs="Times New Roman"/>
          <w:color w:val="000000" w:themeColor="text1"/>
          <w:sz w:val="24"/>
          <w:szCs w:val="24"/>
          <w:lang w:val="en-TZ"/>
        </w:rPr>
        <w:t>)</w:t>
      </w:r>
      <w:r w:rsidRPr="004027B8">
        <w:rPr>
          <w:rFonts w:ascii="Times New Roman" w:hAnsi="Times New Roman" w:cs="Times New Roman"/>
          <w:color w:val="000000" w:themeColor="text1"/>
          <w:sz w:val="24"/>
          <w:szCs w:val="24"/>
          <w:lang w:val="en-TZ"/>
        </w:rPr>
        <w:t xml:space="preserve"> is the ARDL short run specification; it is derived through</w:t>
      </w:r>
      <w:r w:rsidR="007A5A07"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the construction of an error correction model (ECM)</w:t>
      </w:r>
      <w:r w:rsidR="003E42EC" w:rsidRPr="004027B8">
        <w:rPr>
          <w:rFonts w:ascii="Times New Roman" w:hAnsi="Times New Roman" w:cs="Times New Roman"/>
          <w:color w:val="000000" w:themeColor="text1"/>
          <w:sz w:val="24"/>
          <w:szCs w:val="24"/>
          <w:lang w:val="en-TZ"/>
        </w:rPr>
        <w:t xml:space="preserve">, </w:t>
      </w:r>
      <m:oMath>
        <m:r>
          <w:rPr>
            <w:rFonts w:ascii="Cambria Math" w:hAnsi="Cambria Math" w:cs="Times New Roman"/>
            <w:color w:val="000000" w:themeColor="text1"/>
            <w:sz w:val="20"/>
            <w:szCs w:val="20"/>
            <w:lang w:val="en-TZ"/>
          </w:rPr>
          <m:t>λ</m:t>
        </m:r>
      </m:oMath>
      <w:r w:rsidR="003E42EC"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 xml:space="preserve">in </w:t>
      </w:r>
      <w:r w:rsidR="003E42EC" w:rsidRPr="004027B8">
        <w:rPr>
          <w:rFonts w:ascii="Times New Roman" w:hAnsi="Times New Roman" w:cs="Times New Roman"/>
          <w:color w:val="000000" w:themeColor="text1"/>
          <w:sz w:val="24"/>
          <w:szCs w:val="24"/>
          <w:lang w:val="en-TZ"/>
        </w:rPr>
        <w:t xml:space="preserve">Equation </w:t>
      </w:r>
      <w:r w:rsidR="00B82273" w:rsidRPr="004027B8">
        <w:rPr>
          <w:rFonts w:ascii="Times New Roman" w:hAnsi="Times New Roman" w:cs="Times New Roman"/>
          <w:color w:val="000000" w:themeColor="text1"/>
          <w:sz w:val="24"/>
          <w:szCs w:val="24"/>
          <w:lang w:val="en-TZ"/>
        </w:rPr>
        <w:t xml:space="preserve">(vii) </w:t>
      </w:r>
      <w:r w:rsidRPr="004027B8">
        <w:rPr>
          <w:rFonts w:ascii="Times New Roman" w:hAnsi="Times New Roman" w:cs="Times New Roman"/>
          <w:color w:val="000000" w:themeColor="text1"/>
          <w:sz w:val="24"/>
          <w:szCs w:val="24"/>
          <w:lang w:val="en-TZ"/>
        </w:rPr>
        <w:t>is the coefficient of the ECM, it represents the</w:t>
      </w:r>
      <w:r w:rsidR="003E42EC"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speed of adjustment or re-equilibration to equilibrium position whenever there is deviation as a result of shocks,</w:t>
      </w:r>
      <w:r w:rsidR="003E42EC"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thus it must be negative and significant. The ECM is therefore the error correction term and is lagged by one</w:t>
      </w:r>
      <w:r w:rsidR="003E42EC"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period to show the percentage of its speed of adjustment from a shock in the previous period to equilibrium in</w:t>
      </w:r>
      <w:r w:rsidR="003E42EC"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 xml:space="preserve">the current period. All coefficients in equation </w:t>
      </w:r>
      <w:r w:rsidR="00E05AB9" w:rsidRPr="004027B8">
        <w:rPr>
          <w:rFonts w:ascii="Times New Roman" w:hAnsi="Times New Roman" w:cs="Times New Roman"/>
          <w:color w:val="000000" w:themeColor="text1"/>
          <w:sz w:val="24"/>
          <w:szCs w:val="24"/>
          <w:lang w:val="en-TZ"/>
        </w:rPr>
        <w:t>(vii)</w:t>
      </w:r>
      <w:r w:rsidRPr="004027B8">
        <w:rPr>
          <w:rFonts w:ascii="Times New Roman" w:hAnsi="Times New Roman" w:cs="Times New Roman"/>
          <w:color w:val="000000" w:themeColor="text1"/>
          <w:sz w:val="24"/>
          <w:szCs w:val="24"/>
          <w:lang w:val="en-TZ"/>
        </w:rPr>
        <w:t xml:space="preserve"> reveals the short run impact of the independent variables on</w:t>
      </w:r>
      <w:r w:rsidR="003E42EC" w:rsidRPr="004027B8">
        <w:rPr>
          <w:rFonts w:ascii="Times New Roman" w:hAnsi="Times New Roman" w:cs="Times New Roman"/>
          <w:color w:val="000000" w:themeColor="text1"/>
          <w:sz w:val="24"/>
          <w:szCs w:val="24"/>
          <w:lang w:val="en-TZ"/>
        </w:rPr>
        <w:t xml:space="preserve"> Δ ln R</w:t>
      </w:r>
      <w:r w:rsidR="003E42EC" w:rsidRPr="004027B8">
        <w:rPr>
          <w:rFonts w:ascii="Times New Roman" w:hAnsi="Times New Roman" w:cs="Times New Roman"/>
          <w:color w:val="000000" w:themeColor="text1"/>
          <w:sz w:val="24"/>
          <w:szCs w:val="24"/>
          <w:vertAlign w:val="subscript"/>
          <w:lang w:val="en-TZ"/>
        </w:rPr>
        <w:t>t</w:t>
      </w:r>
      <w:r w:rsidRPr="004027B8">
        <w:rPr>
          <w:rFonts w:ascii="Times New Roman" w:hAnsi="Times New Roman" w:cs="Times New Roman"/>
          <w:color w:val="000000" w:themeColor="text1"/>
          <w:sz w:val="24"/>
          <w:szCs w:val="24"/>
          <w:lang w:val="en-TZ"/>
        </w:rPr>
        <w:t xml:space="preserve">, hence, the first difference </w:t>
      </w:r>
      <w:r w:rsidR="003E42EC" w:rsidRPr="004027B8">
        <w:rPr>
          <w:rFonts w:ascii="Times New Roman" w:hAnsi="Times New Roman" w:cs="Times New Roman"/>
          <w:color w:val="000000" w:themeColor="text1"/>
          <w:sz w:val="24"/>
          <w:szCs w:val="24"/>
          <w:lang w:val="en-TZ"/>
        </w:rPr>
        <w:t>operator, Equation</w:t>
      </w:r>
      <w:r w:rsidRPr="004027B8">
        <w:rPr>
          <w:rFonts w:ascii="Times New Roman" w:hAnsi="Times New Roman" w:cs="Times New Roman"/>
          <w:color w:val="000000" w:themeColor="text1"/>
          <w:sz w:val="24"/>
          <w:szCs w:val="24"/>
          <w:lang w:val="en-TZ"/>
        </w:rPr>
        <w:t xml:space="preserve"> </w:t>
      </w:r>
      <w:r w:rsidR="00BE6DE5" w:rsidRPr="004027B8">
        <w:rPr>
          <w:rFonts w:ascii="Times New Roman" w:hAnsi="Times New Roman" w:cs="Times New Roman"/>
          <w:color w:val="000000" w:themeColor="text1"/>
          <w:sz w:val="24"/>
          <w:szCs w:val="24"/>
          <w:lang w:val="en-TZ"/>
        </w:rPr>
        <w:t>(vii)</w:t>
      </w:r>
      <w:r w:rsidRPr="004027B8">
        <w:rPr>
          <w:rFonts w:ascii="Times New Roman" w:hAnsi="Times New Roman" w:cs="Times New Roman"/>
          <w:color w:val="000000" w:themeColor="text1"/>
          <w:sz w:val="24"/>
          <w:szCs w:val="24"/>
          <w:lang w:val="en-TZ"/>
        </w:rPr>
        <w:t xml:space="preserve"> represents the ECM showing its speed of</w:t>
      </w:r>
      <w:r w:rsidR="00BE6DE5"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recovering from deviation.</w:t>
      </w:r>
    </w:p>
    <w:p w14:paraId="6AC0EFCE" w14:textId="5EF5004C" w:rsidR="007C6717" w:rsidRPr="004027B8" w:rsidRDefault="00EA4366" w:rsidP="004F034B">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4.0 D</w:t>
      </w:r>
      <w:r w:rsidR="005A0D8A" w:rsidRPr="004027B8">
        <w:rPr>
          <w:rFonts w:ascii="Times New Roman" w:hAnsi="Times New Roman" w:cs="Times New Roman"/>
          <w:b/>
          <w:bCs/>
          <w:color w:val="000000" w:themeColor="text1"/>
          <w:sz w:val="24"/>
          <w:szCs w:val="24"/>
          <w:lang w:val="en-TZ"/>
        </w:rPr>
        <w:t xml:space="preserve">ata analysis  </w:t>
      </w:r>
    </w:p>
    <w:p w14:paraId="0650CF2A" w14:textId="0DBC57A0" w:rsidR="004F034B" w:rsidRPr="004027B8" w:rsidRDefault="00EA4366" w:rsidP="004F034B">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4.1. </w:t>
      </w:r>
      <w:r w:rsidR="004F034B" w:rsidRPr="004027B8">
        <w:rPr>
          <w:rFonts w:ascii="Times New Roman" w:hAnsi="Times New Roman" w:cs="Times New Roman"/>
          <w:b/>
          <w:bCs/>
          <w:color w:val="000000" w:themeColor="text1"/>
          <w:sz w:val="24"/>
          <w:szCs w:val="24"/>
          <w:lang w:val="en-TZ"/>
        </w:rPr>
        <w:t>U</w:t>
      </w:r>
      <w:r w:rsidR="002F50AB" w:rsidRPr="004027B8">
        <w:rPr>
          <w:rFonts w:ascii="Times New Roman" w:hAnsi="Times New Roman" w:cs="Times New Roman"/>
          <w:b/>
          <w:bCs/>
          <w:color w:val="000000" w:themeColor="text1"/>
          <w:sz w:val="24"/>
          <w:szCs w:val="24"/>
          <w:lang w:val="en-TZ"/>
        </w:rPr>
        <w:t xml:space="preserve">nit Root Test </w:t>
      </w:r>
      <w:r w:rsidR="004F034B" w:rsidRPr="004027B8">
        <w:rPr>
          <w:rFonts w:ascii="Times New Roman" w:hAnsi="Times New Roman" w:cs="Times New Roman"/>
          <w:b/>
          <w:bCs/>
          <w:color w:val="000000" w:themeColor="text1"/>
          <w:sz w:val="24"/>
          <w:szCs w:val="24"/>
          <w:lang w:val="en-TZ"/>
        </w:rPr>
        <w:t xml:space="preserve"> </w:t>
      </w:r>
    </w:p>
    <w:p w14:paraId="70F97C79" w14:textId="2B8DED64" w:rsidR="00EA4366" w:rsidRPr="004027B8" w:rsidRDefault="00EA4366" w:rsidP="00EA4366">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Table 4.1: </w:t>
      </w:r>
      <w:r w:rsidR="00333ED4" w:rsidRPr="004027B8">
        <w:rPr>
          <w:rFonts w:ascii="Times New Roman" w:hAnsi="Times New Roman" w:cs="Times New Roman"/>
          <w:b/>
          <w:bCs/>
          <w:color w:val="000000" w:themeColor="text1"/>
          <w:sz w:val="24"/>
          <w:szCs w:val="24"/>
          <w:lang w:val="en-TZ"/>
        </w:rPr>
        <w:t xml:space="preserve">Government Bond Price  </w:t>
      </w:r>
    </w:p>
    <w:tbl>
      <w:tblPr>
        <w:tblW w:w="10269" w:type="dxa"/>
        <w:tblInd w:w="-447" w:type="dxa"/>
        <w:tblLook w:val="04A0" w:firstRow="1" w:lastRow="0" w:firstColumn="1" w:lastColumn="0" w:noHBand="0" w:noVBand="1"/>
      </w:tblPr>
      <w:tblGrid>
        <w:gridCol w:w="1869"/>
        <w:gridCol w:w="1560"/>
        <w:gridCol w:w="1360"/>
        <w:gridCol w:w="1520"/>
        <w:gridCol w:w="1340"/>
        <w:gridCol w:w="2620"/>
      </w:tblGrid>
      <w:tr w:rsidR="004027B8" w:rsidRPr="004027B8" w14:paraId="1FFB7419" w14:textId="77777777" w:rsidTr="009914E7">
        <w:trPr>
          <w:trHeight w:val="315"/>
        </w:trPr>
        <w:tc>
          <w:tcPr>
            <w:tcW w:w="1869" w:type="dxa"/>
            <w:tcBorders>
              <w:top w:val="nil"/>
              <w:left w:val="nil"/>
              <w:bottom w:val="nil"/>
              <w:right w:val="nil"/>
            </w:tcBorders>
            <w:noWrap/>
            <w:vAlign w:val="bottom"/>
            <w:hideMark/>
          </w:tcPr>
          <w:p w14:paraId="4FCCC4B4"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7DA3153D"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360" w:type="dxa"/>
            <w:tcBorders>
              <w:top w:val="nil"/>
              <w:left w:val="nil"/>
              <w:bottom w:val="nil"/>
              <w:right w:val="nil"/>
            </w:tcBorders>
            <w:noWrap/>
            <w:vAlign w:val="bottom"/>
            <w:hideMark/>
          </w:tcPr>
          <w:p w14:paraId="7472BBE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Test </w:t>
            </w:r>
          </w:p>
        </w:tc>
        <w:tc>
          <w:tcPr>
            <w:tcW w:w="1520" w:type="dxa"/>
            <w:tcBorders>
              <w:top w:val="nil"/>
              <w:left w:val="nil"/>
              <w:bottom w:val="nil"/>
              <w:right w:val="nil"/>
            </w:tcBorders>
            <w:noWrap/>
            <w:vAlign w:val="bottom"/>
            <w:hideMark/>
          </w:tcPr>
          <w:p w14:paraId="70A022D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1% Critical  </w:t>
            </w:r>
          </w:p>
        </w:tc>
        <w:tc>
          <w:tcPr>
            <w:tcW w:w="1340" w:type="dxa"/>
            <w:tcBorders>
              <w:top w:val="nil"/>
              <w:left w:val="nil"/>
              <w:bottom w:val="nil"/>
              <w:right w:val="nil"/>
            </w:tcBorders>
            <w:noWrap/>
            <w:vAlign w:val="bottom"/>
            <w:hideMark/>
          </w:tcPr>
          <w:p w14:paraId="4A64ED9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5% Critical  </w:t>
            </w:r>
          </w:p>
        </w:tc>
        <w:tc>
          <w:tcPr>
            <w:tcW w:w="2620" w:type="dxa"/>
            <w:tcBorders>
              <w:top w:val="nil"/>
              <w:left w:val="nil"/>
              <w:bottom w:val="nil"/>
              <w:right w:val="nil"/>
            </w:tcBorders>
            <w:noWrap/>
            <w:vAlign w:val="bottom"/>
            <w:hideMark/>
          </w:tcPr>
          <w:p w14:paraId="1CFC8EB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 Critical</w:t>
            </w:r>
          </w:p>
        </w:tc>
      </w:tr>
      <w:tr w:rsidR="004027B8" w:rsidRPr="004027B8" w14:paraId="236CD5F8" w14:textId="77777777" w:rsidTr="009914E7">
        <w:trPr>
          <w:trHeight w:val="315"/>
        </w:trPr>
        <w:tc>
          <w:tcPr>
            <w:tcW w:w="1869" w:type="dxa"/>
            <w:tcBorders>
              <w:top w:val="nil"/>
              <w:left w:val="nil"/>
              <w:bottom w:val="nil"/>
              <w:right w:val="nil"/>
            </w:tcBorders>
            <w:noWrap/>
            <w:vAlign w:val="bottom"/>
            <w:hideMark/>
          </w:tcPr>
          <w:p w14:paraId="0CA19B5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2ED1B55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360" w:type="dxa"/>
            <w:tcBorders>
              <w:top w:val="nil"/>
              <w:left w:val="nil"/>
              <w:bottom w:val="nil"/>
              <w:right w:val="nil"/>
            </w:tcBorders>
            <w:noWrap/>
            <w:vAlign w:val="bottom"/>
            <w:hideMark/>
          </w:tcPr>
          <w:p w14:paraId="3E26CF2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Statistic</w:t>
            </w:r>
          </w:p>
        </w:tc>
        <w:tc>
          <w:tcPr>
            <w:tcW w:w="1520" w:type="dxa"/>
            <w:tcBorders>
              <w:top w:val="nil"/>
              <w:left w:val="nil"/>
              <w:bottom w:val="nil"/>
              <w:right w:val="nil"/>
            </w:tcBorders>
            <w:noWrap/>
            <w:vAlign w:val="bottom"/>
            <w:hideMark/>
          </w:tcPr>
          <w:p w14:paraId="71E5F15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1340" w:type="dxa"/>
            <w:tcBorders>
              <w:top w:val="nil"/>
              <w:left w:val="nil"/>
              <w:bottom w:val="nil"/>
              <w:right w:val="nil"/>
            </w:tcBorders>
            <w:noWrap/>
            <w:vAlign w:val="bottom"/>
            <w:hideMark/>
          </w:tcPr>
          <w:p w14:paraId="1D699A1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2620" w:type="dxa"/>
            <w:tcBorders>
              <w:top w:val="nil"/>
              <w:left w:val="nil"/>
              <w:bottom w:val="nil"/>
              <w:right w:val="nil"/>
            </w:tcBorders>
            <w:noWrap/>
            <w:vAlign w:val="bottom"/>
            <w:hideMark/>
          </w:tcPr>
          <w:p w14:paraId="7748157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r>
      <w:tr w:rsidR="004027B8" w:rsidRPr="004027B8" w14:paraId="096A32FC" w14:textId="77777777" w:rsidTr="009914E7">
        <w:trPr>
          <w:trHeight w:val="315"/>
        </w:trPr>
        <w:tc>
          <w:tcPr>
            <w:tcW w:w="1869" w:type="dxa"/>
            <w:tcBorders>
              <w:top w:val="nil"/>
              <w:left w:val="nil"/>
              <w:bottom w:val="nil"/>
              <w:right w:val="nil"/>
            </w:tcBorders>
            <w:noWrap/>
            <w:vAlign w:val="bottom"/>
            <w:hideMark/>
          </w:tcPr>
          <w:p w14:paraId="21594D4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79F59F5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Z(t) </w:t>
            </w:r>
          </w:p>
        </w:tc>
        <w:tc>
          <w:tcPr>
            <w:tcW w:w="1360" w:type="dxa"/>
            <w:tcBorders>
              <w:top w:val="nil"/>
              <w:left w:val="nil"/>
              <w:bottom w:val="nil"/>
              <w:right w:val="nil"/>
            </w:tcBorders>
            <w:noWrap/>
            <w:vAlign w:val="bottom"/>
            <w:hideMark/>
          </w:tcPr>
          <w:p w14:paraId="5EEF8A1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-1.854</w:t>
            </w:r>
          </w:p>
        </w:tc>
        <w:tc>
          <w:tcPr>
            <w:tcW w:w="1520" w:type="dxa"/>
            <w:tcBorders>
              <w:top w:val="nil"/>
              <w:left w:val="nil"/>
              <w:bottom w:val="nil"/>
              <w:right w:val="nil"/>
            </w:tcBorders>
            <w:noWrap/>
            <w:vAlign w:val="bottom"/>
            <w:hideMark/>
          </w:tcPr>
          <w:p w14:paraId="2690EC4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-3.430</w:t>
            </w:r>
          </w:p>
        </w:tc>
        <w:tc>
          <w:tcPr>
            <w:tcW w:w="1340" w:type="dxa"/>
            <w:tcBorders>
              <w:top w:val="nil"/>
              <w:left w:val="nil"/>
              <w:bottom w:val="nil"/>
              <w:right w:val="nil"/>
            </w:tcBorders>
            <w:noWrap/>
            <w:vAlign w:val="bottom"/>
            <w:hideMark/>
          </w:tcPr>
          <w:p w14:paraId="20C4E61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-2.860</w:t>
            </w:r>
          </w:p>
        </w:tc>
        <w:tc>
          <w:tcPr>
            <w:tcW w:w="2620" w:type="dxa"/>
            <w:tcBorders>
              <w:top w:val="nil"/>
              <w:left w:val="nil"/>
              <w:bottom w:val="nil"/>
              <w:right w:val="nil"/>
            </w:tcBorders>
            <w:noWrap/>
            <w:vAlign w:val="bottom"/>
            <w:hideMark/>
          </w:tcPr>
          <w:p w14:paraId="3CBBBDB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-2.570</w:t>
            </w:r>
          </w:p>
        </w:tc>
      </w:tr>
      <w:tr w:rsidR="004027B8" w:rsidRPr="004027B8" w14:paraId="13B25CD9" w14:textId="77777777" w:rsidTr="009914E7">
        <w:trPr>
          <w:trHeight w:val="315"/>
        </w:trPr>
        <w:tc>
          <w:tcPr>
            <w:tcW w:w="6309" w:type="dxa"/>
            <w:gridSpan w:val="4"/>
            <w:tcBorders>
              <w:top w:val="nil"/>
              <w:left w:val="nil"/>
              <w:bottom w:val="nil"/>
              <w:right w:val="nil"/>
            </w:tcBorders>
            <w:noWrap/>
            <w:vAlign w:val="bottom"/>
            <w:hideMark/>
          </w:tcPr>
          <w:p w14:paraId="4A3299AE"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MacKinnon approximate p-value for Z(t) = 0.3542</w:t>
            </w:r>
          </w:p>
        </w:tc>
        <w:tc>
          <w:tcPr>
            <w:tcW w:w="1340" w:type="dxa"/>
            <w:tcBorders>
              <w:top w:val="nil"/>
              <w:left w:val="nil"/>
              <w:bottom w:val="nil"/>
              <w:right w:val="nil"/>
            </w:tcBorders>
            <w:noWrap/>
            <w:vAlign w:val="bottom"/>
            <w:hideMark/>
          </w:tcPr>
          <w:p w14:paraId="123E8187"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2620" w:type="dxa"/>
            <w:tcBorders>
              <w:top w:val="nil"/>
              <w:left w:val="nil"/>
              <w:bottom w:val="nil"/>
              <w:right w:val="nil"/>
            </w:tcBorders>
            <w:noWrap/>
            <w:vAlign w:val="bottom"/>
            <w:hideMark/>
          </w:tcPr>
          <w:p w14:paraId="02FBDF4E"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1762D262" w14:textId="77777777" w:rsidTr="009914E7">
        <w:trPr>
          <w:trHeight w:val="315"/>
        </w:trPr>
        <w:tc>
          <w:tcPr>
            <w:tcW w:w="1869" w:type="dxa"/>
            <w:tcBorders>
              <w:top w:val="single" w:sz="4" w:space="0" w:color="auto"/>
              <w:left w:val="nil"/>
              <w:bottom w:val="single" w:sz="4" w:space="0" w:color="auto"/>
              <w:right w:val="single" w:sz="4" w:space="0" w:color="auto"/>
            </w:tcBorders>
            <w:noWrap/>
            <w:vAlign w:val="bottom"/>
            <w:hideMark/>
          </w:tcPr>
          <w:p w14:paraId="3CA0BC70" w14:textId="56BEACB0" w:rsidR="004F034B" w:rsidRPr="004027B8" w:rsidRDefault="004F034B" w:rsidP="004C7381">
            <w:pPr>
              <w:spacing w:after="0" w:line="240" w:lineRule="auto"/>
              <w:jc w:val="right"/>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lnGBP</w:t>
            </w:r>
            <w:proofErr w:type="spellEnd"/>
          </w:p>
        </w:tc>
        <w:tc>
          <w:tcPr>
            <w:tcW w:w="1560" w:type="dxa"/>
            <w:tcBorders>
              <w:top w:val="single" w:sz="4" w:space="0" w:color="auto"/>
              <w:left w:val="nil"/>
              <w:bottom w:val="single" w:sz="4" w:space="0" w:color="auto"/>
              <w:right w:val="single" w:sz="4" w:space="0" w:color="auto"/>
            </w:tcBorders>
            <w:noWrap/>
            <w:vAlign w:val="bottom"/>
            <w:hideMark/>
          </w:tcPr>
          <w:p w14:paraId="7D69E9BA"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360" w:type="dxa"/>
            <w:tcBorders>
              <w:top w:val="single" w:sz="4" w:space="0" w:color="auto"/>
              <w:left w:val="nil"/>
              <w:bottom w:val="single" w:sz="4" w:space="0" w:color="auto"/>
              <w:right w:val="single" w:sz="4" w:space="0" w:color="auto"/>
            </w:tcBorders>
            <w:noWrap/>
            <w:vAlign w:val="bottom"/>
            <w:hideMark/>
          </w:tcPr>
          <w:p w14:paraId="63388AFD"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520" w:type="dxa"/>
            <w:tcBorders>
              <w:top w:val="single" w:sz="4" w:space="0" w:color="auto"/>
              <w:left w:val="nil"/>
              <w:bottom w:val="single" w:sz="4" w:space="0" w:color="auto"/>
              <w:right w:val="single" w:sz="4" w:space="0" w:color="auto"/>
            </w:tcBorders>
            <w:noWrap/>
            <w:vAlign w:val="bottom"/>
            <w:hideMark/>
          </w:tcPr>
          <w:p w14:paraId="0B390705" w14:textId="6E1BEE5E" w:rsidR="004F034B" w:rsidRPr="004027B8" w:rsidRDefault="00B970FE"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340" w:type="dxa"/>
            <w:tcBorders>
              <w:top w:val="single" w:sz="4" w:space="0" w:color="auto"/>
              <w:left w:val="nil"/>
              <w:bottom w:val="single" w:sz="4" w:space="0" w:color="auto"/>
              <w:right w:val="single" w:sz="4" w:space="0" w:color="auto"/>
            </w:tcBorders>
            <w:noWrap/>
            <w:vAlign w:val="bottom"/>
            <w:hideMark/>
          </w:tcPr>
          <w:p w14:paraId="25CF0F01"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2620" w:type="dxa"/>
            <w:tcBorders>
              <w:top w:val="single" w:sz="4" w:space="0" w:color="auto"/>
              <w:left w:val="nil"/>
              <w:bottom w:val="single" w:sz="4" w:space="0" w:color="auto"/>
              <w:right w:val="nil"/>
            </w:tcBorders>
            <w:noWrap/>
            <w:vAlign w:val="bottom"/>
            <w:hideMark/>
          </w:tcPr>
          <w:p w14:paraId="137F5815" w14:textId="77777777" w:rsidR="004F034B" w:rsidRPr="004027B8" w:rsidRDefault="004F034B" w:rsidP="00EE0EEE">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201D2551" w14:textId="77777777" w:rsidTr="009914E7">
        <w:trPr>
          <w:trHeight w:val="315"/>
        </w:trPr>
        <w:tc>
          <w:tcPr>
            <w:tcW w:w="1869" w:type="dxa"/>
            <w:tcBorders>
              <w:top w:val="nil"/>
              <w:left w:val="nil"/>
              <w:bottom w:val="nil"/>
              <w:right w:val="nil"/>
            </w:tcBorders>
            <w:noWrap/>
            <w:vAlign w:val="bottom"/>
            <w:hideMark/>
          </w:tcPr>
          <w:p w14:paraId="452DA848" w14:textId="77777777" w:rsidR="004F034B" w:rsidRPr="004027B8" w:rsidRDefault="004F034B" w:rsidP="004C7381">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560" w:type="dxa"/>
            <w:tcBorders>
              <w:top w:val="nil"/>
              <w:left w:val="nil"/>
              <w:bottom w:val="nil"/>
              <w:right w:val="nil"/>
            </w:tcBorders>
            <w:noWrap/>
            <w:vAlign w:val="bottom"/>
            <w:hideMark/>
          </w:tcPr>
          <w:p w14:paraId="039DB23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-0.0096688</w:t>
            </w:r>
          </w:p>
        </w:tc>
        <w:tc>
          <w:tcPr>
            <w:tcW w:w="1360" w:type="dxa"/>
            <w:tcBorders>
              <w:top w:val="nil"/>
              <w:left w:val="nil"/>
              <w:bottom w:val="nil"/>
              <w:right w:val="nil"/>
            </w:tcBorders>
            <w:noWrap/>
            <w:vAlign w:val="bottom"/>
            <w:hideMark/>
          </w:tcPr>
          <w:p w14:paraId="53CABC9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0.0057946</w:t>
            </w:r>
          </w:p>
        </w:tc>
        <w:tc>
          <w:tcPr>
            <w:tcW w:w="1520" w:type="dxa"/>
            <w:tcBorders>
              <w:top w:val="nil"/>
              <w:left w:val="nil"/>
              <w:bottom w:val="nil"/>
              <w:right w:val="nil"/>
            </w:tcBorders>
            <w:noWrap/>
            <w:vAlign w:val="bottom"/>
            <w:hideMark/>
          </w:tcPr>
          <w:p w14:paraId="23B1300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-1.85</w:t>
            </w:r>
          </w:p>
        </w:tc>
        <w:tc>
          <w:tcPr>
            <w:tcW w:w="1340" w:type="dxa"/>
            <w:tcBorders>
              <w:top w:val="nil"/>
              <w:left w:val="nil"/>
              <w:bottom w:val="nil"/>
              <w:right w:val="nil"/>
            </w:tcBorders>
            <w:noWrap/>
            <w:vAlign w:val="bottom"/>
            <w:hideMark/>
          </w:tcPr>
          <w:p w14:paraId="5F8BD06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0.064</w:t>
            </w:r>
          </w:p>
        </w:tc>
        <w:tc>
          <w:tcPr>
            <w:tcW w:w="2620" w:type="dxa"/>
            <w:tcBorders>
              <w:top w:val="nil"/>
              <w:left w:val="nil"/>
              <w:bottom w:val="nil"/>
              <w:right w:val="nil"/>
            </w:tcBorders>
            <w:noWrap/>
            <w:vAlign w:val="bottom"/>
            <w:hideMark/>
          </w:tcPr>
          <w:p w14:paraId="11C7268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-.0199099   -.0005923</w:t>
            </w:r>
          </w:p>
        </w:tc>
      </w:tr>
      <w:tr w:rsidR="004027B8" w:rsidRPr="004027B8" w14:paraId="0E1530E7" w14:textId="77777777" w:rsidTr="009914E7">
        <w:trPr>
          <w:trHeight w:val="315"/>
        </w:trPr>
        <w:tc>
          <w:tcPr>
            <w:tcW w:w="1869" w:type="dxa"/>
            <w:tcBorders>
              <w:top w:val="nil"/>
              <w:left w:val="nil"/>
              <w:bottom w:val="single" w:sz="4" w:space="0" w:color="auto"/>
              <w:right w:val="nil"/>
            </w:tcBorders>
            <w:noWrap/>
            <w:vAlign w:val="bottom"/>
            <w:hideMark/>
          </w:tcPr>
          <w:p w14:paraId="192D50F8" w14:textId="77777777" w:rsidR="004F034B" w:rsidRPr="004027B8" w:rsidRDefault="004F034B" w:rsidP="006232AA">
            <w:pPr>
              <w:spacing w:after="0" w:line="240" w:lineRule="auto"/>
              <w:ind w:left="720"/>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560" w:type="dxa"/>
            <w:tcBorders>
              <w:top w:val="nil"/>
              <w:left w:val="nil"/>
              <w:bottom w:val="single" w:sz="4" w:space="0" w:color="auto"/>
              <w:right w:val="nil"/>
            </w:tcBorders>
            <w:noWrap/>
            <w:vAlign w:val="bottom"/>
            <w:hideMark/>
          </w:tcPr>
          <w:p w14:paraId="7A880AF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1.093348</w:t>
            </w:r>
          </w:p>
        </w:tc>
        <w:tc>
          <w:tcPr>
            <w:tcW w:w="1360" w:type="dxa"/>
            <w:tcBorders>
              <w:top w:val="nil"/>
              <w:left w:val="nil"/>
              <w:bottom w:val="single" w:sz="4" w:space="0" w:color="auto"/>
              <w:right w:val="nil"/>
            </w:tcBorders>
            <w:noWrap/>
            <w:vAlign w:val="bottom"/>
            <w:hideMark/>
          </w:tcPr>
          <w:p w14:paraId="5018990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0.5519364</w:t>
            </w:r>
          </w:p>
        </w:tc>
        <w:tc>
          <w:tcPr>
            <w:tcW w:w="1520" w:type="dxa"/>
            <w:tcBorders>
              <w:top w:val="nil"/>
              <w:left w:val="nil"/>
              <w:bottom w:val="single" w:sz="4" w:space="0" w:color="auto"/>
              <w:right w:val="nil"/>
            </w:tcBorders>
            <w:noWrap/>
            <w:vAlign w:val="bottom"/>
            <w:hideMark/>
          </w:tcPr>
          <w:p w14:paraId="5AB303C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1.84</w:t>
            </w:r>
          </w:p>
        </w:tc>
        <w:tc>
          <w:tcPr>
            <w:tcW w:w="1340" w:type="dxa"/>
            <w:tcBorders>
              <w:top w:val="nil"/>
              <w:left w:val="nil"/>
              <w:bottom w:val="single" w:sz="4" w:space="0" w:color="auto"/>
              <w:right w:val="nil"/>
            </w:tcBorders>
            <w:noWrap/>
            <w:vAlign w:val="bottom"/>
            <w:hideMark/>
          </w:tcPr>
          <w:p w14:paraId="20A57EA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0.066</w:t>
            </w:r>
          </w:p>
        </w:tc>
        <w:tc>
          <w:tcPr>
            <w:tcW w:w="2620" w:type="dxa"/>
            <w:tcBorders>
              <w:top w:val="nil"/>
              <w:left w:val="nil"/>
              <w:bottom w:val="single" w:sz="4" w:space="0" w:color="auto"/>
              <w:right w:val="nil"/>
            </w:tcBorders>
            <w:noWrap/>
            <w:vAlign w:val="bottom"/>
            <w:hideMark/>
          </w:tcPr>
          <w:p w14:paraId="07F99D5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.0028711    0.878822</w:t>
            </w:r>
          </w:p>
        </w:tc>
      </w:tr>
    </w:tbl>
    <w:p w14:paraId="0534080E" w14:textId="1D141131" w:rsidR="004F034B" w:rsidRPr="004027B8" w:rsidRDefault="005C5522" w:rsidP="00BB26CD">
      <w:pPr>
        <w:rPr>
          <w:color w:val="000000" w:themeColor="text1"/>
          <w:lang w:val="en-TZ"/>
        </w:rPr>
      </w:pPr>
      <w:r w:rsidRPr="004027B8">
        <w:rPr>
          <w:rFonts w:ascii="Times New Roman" w:hAnsi="Times New Roman" w:cs="Times New Roman"/>
          <w:color w:val="000000" w:themeColor="text1"/>
          <w:sz w:val="24"/>
          <w:szCs w:val="24"/>
          <w:lang w:val="en-TZ"/>
        </w:rPr>
        <w:t xml:space="preserve">The ADF Test result shows that </w:t>
      </w:r>
      <w:proofErr w:type="spellStart"/>
      <w:r w:rsidRPr="004027B8">
        <w:rPr>
          <w:rFonts w:ascii="Times New Roman" w:hAnsi="Times New Roman" w:cs="Times New Roman"/>
          <w:b/>
          <w:bCs/>
          <w:color w:val="000000" w:themeColor="text1"/>
          <w:sz w:val="24"/>
          <w:szCs w:val="24"/>
          <w:lang w:val="en-TZ"/>
        </w:rPr>
        <w:t>lnGBP</w:t>
      </w:r>
      <w:proofErr w:type="spellEnd"/>
      <w:r w:rsidRPr="004027B8">
        <w:rPr>
          <w:rFonts w:ascii="Times New Roman" w:hAnsi="Times New Roman" w:cs="Times New Roman"/>
          <w:b/>
          <w:bCs/>
          <w:color w:val="000000" w:themeColor="text1"/>
          <w:sz w:val="24"/>
          <w:szCs w:val="24"/>
          <w:lang w:val="en-TZ"/>
        </w:rPr>
        <w:t xml:space="preserve"> is not stable</w:t>
      </w:r>
      <w:r w:rsidR="003E1908" w:rsidRPr="004027B8">
        <w:rPr>
          <w:rFonts w:ascii="Times New Roman" w:hAnsi="Times New Roman" w:cs="Times New Roman"/>
          <w:b/>
          <w:bCs/>
          <w:color w:val="000000" w:themeColor="text1"/>
          <w:sz w:val="24"/>
          <w:szCs w:val="24"/>
          <w:lang w:val="en-TZ"/>
        </w:rPr>
        <w:t xml:space="preserve">. </w:t>
      </w:r>
      <w:r w:rsidR="00EA4366" w:rsidRPr="004027B8">
        <w:rPr>
          <w:rFonts w:ascii="Times New Roman" w:hAnsi="Times New Roman" w:cs="Times New Roman"/>
          <w:color w:val="000000" w:themeColor="text1"/>
          <w:sz w:val="24"/>
          <w:szCs w:val="24"/>
          <w:lang w:val="en-TZ"/>
        </w:rPr>
        <w:t xml:space="preserve">unit root test on  a Government bond  price as  one  of  the  indicators  of  capital market development </w:t>
      </w:r>
      <w:r w:rsidR="00DB4B71" w:rsidRPr="004027B8">
        <w:rPr>
          <w:rFonts w:ascii="Times New Roman" w:hAnsi="Times New Roman" w:cs="Times New Roman"/>
          <w:color w:val="000000" w:themeColor="text1"/>
          <w:sz w:val="24"/>
          <w:szCs w:val="24"/>
          <w:lang w:val="en-TZ"/>
        </w:rPr>
        <w:t xml:space="preserve">as shown in </w:t>
      </w:r>
      <w:r w:rsidR="00D30975" w:rsidRPr="004027B8">
        <w:rPr>
          <w:rFonts w:ascii="Times New Roman" w:hAnsi="Times New Roman" w:cs="Times New Roman"/>
          <w:color w:val="000000" w:themeColor="text1"/>
          <w:sz w:val="24"/>
          <w:szCs w:val="24"/>
          <w:lang w:val="en-TZ"/>
        </w:rPr>
        <w:t xml:space="preserve">Table 4.1 </w:t>
      </w:r>
      <w:r w:rsidR="00EA4366" w:rsidRPr="004027B8">
        <w:rPr>
          <w:rFonts w:ascii="Times New Roman" w:hAnsi="Times New Roman" w:cs="Times New Roman"/>
          <w:color w:val="000000" w:themeColor="text1"/>
          <w:sz w:val="24"/>
          <w:szCs w:val="24"/>
          <w:lang w:val="en-TZ"/>
        </w:rPr>
        <w:t>show</w:t>
      </w:r>
      <w:r w:rsidR="00D30975" w:rsidRPr="004027B8">
        <w:rPr>
          <w:rFonts w:ascii="Times New Roman" w:hAnsi="Times New Roman" w:cs="Times New Roman"/>
          <w:color w:val="000000" w:themeColor="text1"/>
          <w:sz w:val="24"/>
          <w:szCs w:val="24"/>
          <w:lang w:val="en-TZ"/>
        </w:rPr>
        <w:t>s</w:t>
      </w:r>
      <w:r w:rsidR="00EA4366" w:rsidRPr="004027B8">
        <w:rPr>
          <w:rFonts w:ascii="Times New Roman" w:hAnsi="Times New Roman" w:cs="Times New Roman"/>
          <w:color w:val="000000" w:themeColor="text1"/>
          <w:sz w:val="24"/>
          <w:szCs w:val="24"/>
          <w:lang w:val="en-TZ"/>
        </w:rPr>
        <w:t xml:space="preserve">  that the  </w:t>
      </w:r>
      <w:r w:rsidR="004F034B" w:rsidRPr="004027B8">
        <w:rPr>
          <w:rFonts w:ascii="Times New Roman" w:hAnsi="Times New Roman" w:cs="Times New Roman"/>
          <w:color w:val="000000" w:themeColor="text1"/>
          <w:sz w:val="24"/>
          <w:szCs w:val="24"/>
          <w:lang w:val="en-TZ"/>
        </w:rPr>
        <w:t>ADF test statistic (Z(t))</w:t>
      </w:r>
      <w:r w:rsidR="00EA4366" w:rsidRPr="004027B8">
        <w:rPr>
          <w:rFonts w:ascii="Times New Roman" w:hAnsi="Times New Roman" w:cs="Times New Roman"/>
          <w:color w:val="000000" w:themeColor="text1"/>
          <w:sz w:val="24"/>
          <w:szCs w:val="24"/>
          <w:lang w:val="en-TZ"/>
        </w:rPr>
        <w:t xml:space="preserve"> is </w:t>
      </w:r>
      <w:r w:rsidR="004F034B" w:rsidRPr="004027B8">
        <w:rPr>
          <w:rFonts w:ascii="Times New Roman" w:hAnsi="Times New Roman" w:cs="Times New Roman"/>
          <w:color w:val="000000" w:themeColor="text1"/>
          <w:sz w:val="24"/>
          <w:szCs w:val="24"/>
          <w:lang w:val="en-TZ"/>
        </w:rPr>
        <w:t xml:space="preserve"> −1.854  </w:t>
      </w:r>
      <w:r w:rsidR="00EA4366" w:rsidRPr="004027B8">
        <w:rPr>
          <w:rFonts w:ascii="Times New Roman" w:hAnsi="Times New Roman" w:cs="Times New Roman"/>
          <w:color w:val="000000" w:themeColor="text1"/>
          <w:sz w:val="24"/>
          <w:szCs w:val="24"/>
          <w:lang w:val="en-TZ"/>
        </w:rPr>
        <w:t xml:space="preserve">and </w:t>
      </w:r>
      <w:r w:rsidR="004F034B" w:rsidRPr="004027B8">
        <w:rPr>
          <w:rFonts w:ascii="Times New Roman" w:hAnsi="Times New Roman" w:cs="Times New Roman"/>
          <w:color w:val="000000" w:themeColor="text1"/>
          <w:sz w:val="24"/>
          <w:szCs w:val="24"/>
          <w:lang w:val="en-TZ"/>
        </w:rPr>
        <w:t>is not  more negative  than  the  critical  values</w:t>
      </w:r>
      <w:r w:rsidR="00EA4366" w:rsidRPr="004027B8">
        <w:rPr>
          <w:rFonts w:ascii="Times New Roman" w:hAnsi="Times New Roman" w:cs="Times New Roman"/>
          <w:color w:val="000000" w:themeColor="text1"/>
          <w:sz w:val="24"/>
          <w:szCs w:val="24"/>
          <w:lang w:val="en-TZ"/>
        </w:rPr>
        <w:t xml:space="preserve"> </w:t>
      </w:r>
      <w:r w:rsidR="004F034B" w:rsidRPr="004027B8">
        <w:rPr>
          <w:rFonts w:ascii="Times New Roman" w:hAnsi="Times New Roman" w:cs="Times New Roman"/>
          <w:color w:val="000000" w:themeColor="text1"/>
          <w:sz w:val="24"/>
          <w:szCs w:val="24"/>
          <w:lang w:val="en-TZ"/>
        </w:rPr>
        <w:t>such as  5% critical value: −2.860 and  the  p-value: 0.3542  which is  far above 0.10</w:t>
      </w:r>
      <w:r w:rsidR="00EA4366" w:rsidRPr="004027B8">
        <w:rPr>
          <w:rFonts w:ascii="Times New Roman" w:hAnsi="Times New Roman" w:cs="Times New Roman"/>
          <w:color w:val="000000" w:themeColor="text1"/>
          <w:sz w:val="24"/>
          <w:szCs w:val="24"/>
          <w:lang w:val="en-TZ"/>
        </w:rPr>
        <w:t>,</w:t>
      </w:r>
      <w:r w:rsidR="004F034B" w:rsidRPr="004027B8">
        <w:rPr>
          <w:rFonts w:ascii="Times New Roman" w:hAnsi="Times New Roman" w:cs="Times New Roman"/>
          <w:color w:val="000000" w:themeColor="text1"/>
          <w:sz w:val="24"/>
          <w:szCs w:val="24"/>
          <w:lang w:val="en-TZ"/>
        </w:rPr>
        <w:t xml:space="preserve"> The</w:t>
      </w:r>
      <w:r w:rsidR="00EA4366" w:rsidRPr="004027B8">
        <w:rPr>
          <w:rFonts w:ascii="Times New Roman" w:hAnsi="Times New Roman" w:cs="Times New Roman"/>
          <w:color w:val="000000" w:themeColor="text1"/>
          <w:sz w:val="24"/>
          <w:szCs w:val="24"/>
          <w:lang w:val="en-TZ"/>
        </w:rPr>
        <w:t xml:space="preserve"> </w:t>
      </w:r>
      <w:r w:rsidR="004F034B" w:rsidRPr="004027B8">
        <w:rPr>
          <w:rFonts w:ascii="Times New Roman" w:hAnsi="Times New Roman" w:cs="Times New Roman"/>
          <w:color w:val="000000" w:themeColor="text1"/>
          <w:sz w:val="24"/>
          <w:szCs w:val="24"/>
          <w:lang w:val="en-TZ"/>
        </w:rPr>
        <w:t>results  suggest  to reject the null hypothesis of a unit root</w:t>
      </w:r>
      <w:r w:rsidR="00EA4366" w:rsidRPr="004027B8">
        <w:rPr>
          <w:rFonts w:ascii="Times New Roman" w:hAnsi="Times New Roman" w:cs="Times New Roman"/>
          <w:color w:val="000000" w:themeColor="text1"/>
          <w:sz w:val="24"/>
          <w:szCs w:val="24"/>
          <w:lang w:val="en-TZ"/>
        </w:rPr>
        <w:t xml:space="preserve"> because the  variable</w:t>
      </w:r>
      <w:r w:rsidR="004F034B" w:rsidRPr="004027B8">
        <w:rPr>
          <w:rFonts w:ascii="Times New Roman" w:hAnsi="Times New Roman" w:cs="Times New Roman"/>
          <w:color w:val="000000" w:themeColor="text1"/>
          <w:sz w:val="24"/>
          <w:szCs w:val="24"/>
          <w:lang w:val="en-TZ"/>
        </w:rPr>
        <w:t xml:space="preserve"> </w:t>
      </w:r>
      <w:proofErr w:type="spellStart"/>
      <w:r w:rsidR="004F034B" w:rsidRPr="004027B8">
        <w:rPr>
          <w:rFonts w:ascii="Times New Roman" w:hAnsi="Times New Roman" w:cs="Times New Roman"/>
          <w:b/>
          <w:bCs/>
          <w:color w:val="000000" w:themeColor="text1"/>
          <w:sz w:val="24"/>
          <w:szCs w:val="24"/>
          <w:lang w:val="en-TZ"/>
        </w:rPr>
        <w:t>lnGBP</w:t>
      </w:r>
      <w:proofErr w:type="spellEnd"/>
      <w:r w:rsidR="00313396" w:rsidRPr="004027B8">
        <w:rPr>
          <w:rFonts w:ascii="Times New Roman" w:hAnsi="Times New Roman" w:cs="Times New Roman"/>
          <w:color w:val="000000" w:themeColor="text1"/>
          <w:sz w:val="24"/>
          <w:szCs w:val="24"/>
          <w:lang w:val="en-TZ"/>
        </w:rPr>
        <w:t xml:space="preserve"> </w:t>
      </w:r>
      <w:r w:rsidR="004F034B" w:rsidRPr="004027B8">
        <w:rPr>
          <w:rFonts w:ascii="Times New Roman" w:hAnsi="Times New Roman" w:cs="Times New Roman"/>
          <w:color w:val="000000" w:themeColor="text1"/>
          <w:sz w:val="24"/>
          <w:szCs w:val="24"/>
          <w:lang w:val="en-TZ"/>
        </w:rPr>
        <w:t>is non-stationary in levels.</w:t>
      </w:r>
      <w:r w:rsidR="003E1908" w:rsidRPr="004027B8">
        <w:rPr>
          <w:rFonts w:ascii="Times New Roman" w:hAnsi="Times New Roman" w:cs="Times New Roman"/>
          <w:color w:val="000000" w:themeColor="text1"/>
          <w:sz w:val="24"/>
          <w:szCs w:val="24"/>
          <w:lang w:val="en-TZ"/>
        </w:rPr>
        <w:t xml:space="preserve"> Because of this, </w:t>
      </w:r>
      <w:proofErr w:type="spellStart"/>
      <w:r w:rsidR="003E1908" w:rsidRPr="004027B8">
        <w:rPr>
          <w:rFonts w:ascii="Times New Roman" w:hAnsi="Times New Roman" w:cs="Times New Roman"/>
          <w:b/>
          <w:bCs/>
          <w:color w:val="000000" w:themeColor="text1"/>
          <w:sz w:val="24"/>
          <w:szCs w:val="24"/>
          <w:lang w:val="en-TZ"/>
        </w:rPr>
        <w:t>lnGBP</w:t>
      </w:r>
      <w:proofErr w:type="spellEnd"/>
      <w:r w:rsidR="003E1908" w:rsidRPr="004027B8">
        <w:rPr>
          <w:rFonts w:ascii="Times New Roman" w:hAnsi="Times New Roman" w:cs="Times New Roman"/>
          <w:b/>
          <w:bCs/>
          <w:color w:val="000000" w:themeColor="text1"/>
          <w:sz w:val="24"/>
          <w:szCs w:val="24"/>
          <w:lang w:val="en-TZ"/>
        </w:rPr>
        <w:t xml:space="preserve"> in its current (level) form</w:t>
      </w:r>
      <w:r w:rsidR="009C008E" w:rsidRPr="004027B8">
        <w:rPr>
          <w:rFonts w:ascii="Times New Roman" w:hAnsi="Times New Roman" w:cs="Times New Roman"/>
          <w:b/>
          <w:bCs/>
          <w:color w:val="000000" w:themeColor="text1"/>
          <w:sz w:val="24"/>
          <w:szCs w:val="24"/>
          <w:lang w:val="en-TZ"/>
        </w:rPr>
        <w:t xml:space="preserve"> can not be </w:t>
      </w:r>
      <w:proofErr w:type="gramStart"/>
      <w:r w:rsidR="009C008E" w:rsidRPr="004027B8">
        <w:rPr>
          <w:rFonts w:ascii="Times New Roman" w:hAnsi="Times New Roman" w:cs="Times New Roman"/>
          <w:b/>
          <w:bCs/>
          <w:color w:val="000000" w:themeColor="text1"/>
          <w:sz w:val="24"/>
          <w:szCs w:val="24"/>
          <w:lang w:val="en-TZ"/>
        </w:rPr>
        <w:t xml:space="preserve">analyzed </w:t>
      </w:r>
      <w:r w:rsidR="003E1908" w:rsidRPr="004027B8">
        <w:rPr>
          <w:rFonts w:ascii="Times New Roman" w:hAnsi="Times New Roman" w:cs="Times New Roman"/>
          <w:color w:val="000000" w:themeColor="text1"/>
          <w:sz w:val="24"/>
          <w:szCs w:val="24"/>
          <w:lang w:val="en-TZ"/>
        </w:rPr>
        <w:t xml:space="preserve"> using</w:t>
      </w:r>
      <w:proofErr w:type="gramEnd"/>
      <w:r w:rsidR="003E1908" w:rsidRPr="004027B8">
        <w:rPr>
          <w:rFonts w:ascii="Times New Roman" w:hAnsi="Times New Roman" w:cs="Times New Roman"/>
          <w:color w:val="000000" w:themeColor="text1"/>
          <w:sz w:val="24"/>
          <w:szCs w:val="24"/>
          <w:lang w:val="en-TZ"/>
        </w:rPr>
        <w:t xml:space="preserve"> standard regression techniques. To make the data suitable for analysis,</w:t>
      </w:r>
      <w:r w:rsidR="001844CF" w:rsidRPr="004027B8">
        <w:rPr>
          <w:rFonts w:ascii="Times New Roman" w:hAnsi="Times New Roman" w:cs="Times New Roman"/>
          <w:color w:val="000000" w:themeColor="text1"/>
          <w:sz w:val="24"/>
          <w:szCs w:val="24"/>
          <w:lang w:val="en-TZ"/>
        </w:rPr>
        <w:t xml:space="preserve"> the </w:t>
      </w:r>
      <w:r w:rsidR="003E1908" w:rsidRPr="004027B8">
        <w:rPr>
          <w:rFonts w:ascii="Times New Roman" w:hAnsi="Times New Roman" w:cs="Times New Roman"/>
          <w:color w:val="000000" w:themeColor="text1"/>
          <w:sz w:val="24"/>
          <w:szCs w:val="24"/>
          <w:lang w:val="en-TZ"/>
        </w:rPr>
        <w:t xml:space="preserve">changes in the bond price rather than its </w:t>
      </w:r>
      <w:r w:rsidR="005B007E" w:rsidRPr="004027B8">
        <w:rPr>
          <w:rFonts w:ascii="Times New Roman" w:hAnsi="Times New Roman" w:cs="Times New Roman"/>
          <w:color w:val="000000" w:themeColor="text1"/>
          <w:sz w:val="24"/>
          <w:szCs w:val="24"/>
          <w:lang w:val="en-TZ"/>
        </w:rPr>
        <w:t xml:space="preserve">current form </w:t>
      </w:r>
      <w:r w:rsidR="00BB26CD" w:rsidRPr="004027B8">
        <w:rPr>
          <w:rFonts w:ascii="Times New Roman" w:hAnsi="Times New Roman" w:cs="Times New Roman"/>
          <w:color w:val="000000" w:themeColor="text1"/>
          <w:sz w:val="24"/>
          <w:szCs w:val="24"/>
          <w:lang w:val="en-TZ"/>
        </w:rPr>
        <w:t>need</w:t>
      </w:r>
      <w:r w:rsidR="00550815" w:rsidRPr="004027B8">
        <w:rPr>
          <w:rFonts w:ascii="Times New Roman" w:hAnsi="Times New Roman" w:cs="Times New Roman"/>
          <w:color w:val="000000" w:themeColor="text1"/>
          <w:sz w:val="24"/>
          <w:szCs w:val="24"/>
          <w:lang w:val="en-TZ"/>
        </w:rPr>
        <w:t xml:space="preserve"> to be </w:t>
      </w:r>
      <w:proofErr w:type="gramStart"/>
      <w:r w:rsidR="00BC51FD" w:rsidRPr="004027B8">
        <w:rPr>
          <w:rFonts w:ascii="Times New Roman" w:hAnsi="Times New Roman" w:cs="Times New Roman"/>
          <w:color w:val="000000" w:themeColor="text1"/>
          <w:sz w:val="24"/>
          <w:szCs w:val="24"/>
          <w:lang w:val="en-TZ"/>
        </w:rPr>
        <w:t>done</w:t>
      </w:r>
      <w:r w:rsidR="00BC51FD" w:rsidRPr="004027B8">
        <w:rPr>
          <w:color w:val="000000" w:themeColor="text1"/>
          <w:lang w:val="en-TZ"/>
        </w:rPr>
        <w:t xml:space="preserve"> </w:t>
      </w:r>
      <w:r w:rsidR="00550815" w:rsidRPr="004027B8">
        <w:rPr>
          <w:color w:val="000000" w:themeColor="text1"/>
          <w:lang w:val="en-TZ"/>
        </w:rPr>
        <w:t>.</w:t>
      </w:r>
      <w:proofErr w:type="gramEnd"/>
    </w:p>
    <w:p w14:paraId="2FA9D6C7" w14:textId="1FD62CB5" w:rsidR="00D30975" w:rsidRPr="004027B8" w:rsidRDefault="00D30975" w:rsidP="00EA4366">
      <w:pPr>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Table 4.2:</w:t>
      </w:r>
      <w:r w:rsidR="00414311" w:rsidRPr="004027B8">
        <w:rPr>
          <w:rFonts w:ascii="Times New Roman" w:hAnsi="Times New Roman" w:cs="Times New Roman"/>
          <w:b/>
          <w:bCs/>
          <w:color w:val="000000" w:themeColor="text1"/>
          <w:sz w:val="24"/>
          <w:szCs w:val="24"/>
          <w:lang w:val="en-TZ"/>
        </w:rPr>
        <w:t xml:space="preserve"> </w:t>
      </w:r>
      <w:r w:rsidRPr="004027B8">
        <w:rPr>
          <w:rFonts w:ascii="Times New Roman" w:hAnsi="Times New Roman" w:cs="Times New Roman"/>
          <w:b/>
          <w:bCs/>
          <w:color w:val="000000" w:themeColor="text1"/>
          <w:sz w:val="24"/>
          <w:szCs w:val="24"/>
          <w:lang w:val="en-TZ"/>
        </w:rPr>
        <w:t>G</w:t>
      </w:r>
      <w:r w:rsidR="00B22A01" w:rsidRPr="004027B8">
        <w:rPr>
          <w:rFonts w:ascii="Times New Roman" w:hAnsi="Times New Roman" w:cs="Times New Roman"/>
          <w:b/>
          <w:bCs/>
          <w:color w:val="000000" w:themeColor="text1"/>
          <w:sz w:val="24"/>
          <w:szCs w:val="24"/>
          <w:lang w:val="en-TZ"/>
        </w:rPr>
        <w:t xml:space="preserve">overnment </w:t>
      </w:r>
      <w:r w:rsidRPr="004027B8">
        <w:rPr>
          <w:rFonts w:ascii="Times New Roman" w:hAnsi="Times New Roman" w:cs="Times New Roman"/>
          <w:b/>
          <w:bCs/>
          <w:color w:val="000000" w:themeColor="text1"/>
          <w:sz w:val="24"/>
          <w:szCs w:val="24"/>
          <w:lang w:val="en-TZ"/>
        </w:rPr>
        <w:t>B</w:t>
      </w:r>
      <w:r w:rsidR="004C7381" w:rsidRPr="004027B8">
        <w:rPr>
          <w:rFonts w:ascii="Times New Roman" w:hAnsi="Times New Roman" w:cs="Times New Roman"/>
          <w:b/>
          <w:bCs/>
          <w:color w:val="000000" w:themeColor="text1"/>
          <w:sz w:val="24"/>
          <w:szCs w:val="24"/>
          <w:lang w:val="en-TZ"/>
        </w:rPr>
        <w:t>ond Price</w:t>
      </w:r>
    </w:p>
    <w:tbl>
      <w:tblPr>
        <w:tblpPr w:leftFromText="180" w:rightFromText="180" w:vertAnchor="text" w:horzAnchor="margin" w:tblpX="-426" w:tblpY="57"/>
        <w:tblW w:w="10817" w:type="dxa"/>
        <w:tblLook w:val="04A0" w:firstRow="1" w:lastRow="0" w:firstColumn="1" w:lastColumn="0" w:noHBand="0" w:noVBand="1"/>
      </w:tblPr>
      <w:tblGrid>
        <w:gridCol w:w="2694"/>
        <w:gridCol w:w="1417"/>
        <w:gridCol w:w="1559"/>
        <w:gridCol w:w="1418"/>
        <w:gridCol w:w="1276"/>
        <w:gridCol w:w="2453"/>
      </w:tblGrid>
      <w:tr w:rsidR="004027B8" w:rsidRPr="004027B8" w14:paraId="59903E63" w14:textId="77777777" w:rsidTr="000A33EA">
        <w:trPr>
          <w:trHeight w:val="311"/>
        </w:trPr>
        <w:tc>
          <w:tcPr>
            <w:tcW w:w="2694" w:type="dxa"/>
            <w:tcBorders>
              <w:top w:val="nil"/>
              <w:left w:val="nil"/>
              <w:bottom w:val="nil"/>
              <w:right w:val="nil"/>
            </w:tcBorders>
            <w:noWrap/>
            <w:vAlign w:val="bottom"/>
            <w:hideMark/>
          </w:tcPr>
          <w:p w14:paraId="3825BE4E"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lang w:val="en-TZ" w:eastAsia="en-TZ"/>
              </w:rPr>
            </w:pPr>
          </w:p>
        </w:tc>
        <w:tc>
          <w:tcPr>
            <w:tcW w:w="1417" w:type="dxa"/>
            <w:tcBorders>
              <w:top w:val="nil"/>
              <w:left w:val="nil"/>
              <w:bottom w:val="nil"/>
              <w:right w:val="nil"/>
            </w:tcBorders>
            <w:noWrap/>
            <w:vAlign w:val="bottom"/>
            <w:hideMark/>
          </w:tcPr>
          <w:p w14:paraId="1B02792D"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lang w:val="en-TZ" w:eastAsia="en-TZ"/>
              </w:rPr>
            </w:pPr>
          </w:p>
        </w:tc>
        <w:tc>
          <w:tcPr>
            <w:tcW w:w="1559" w:type="dxa"/>
            <w:tcBorders>
              <w:top w:val="nil"/>
              <w:left w:val="nil"/>
              <w:bottom w:val="nil"/>
              <w:right w:val="nil"/>
            </w:tcBorders>
            <w:noWrap/>
            <w:vAlign w:val="bottom"/>
            <w:hideMark/>
          </w:tcPr>
          <w:p w14:paraId="48EF67B9"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Test </w:t>
            </w:r>
          </w:p>
        </w:tc>
        <w:tc>
          <w:tcPr>
            <w:tcW w:w="1418" w:type="dxa"/>
            <w:tcBorders>
              <w:top w:val="nil"/>
              <w:left w:val="nil"/>
              <w:bottom w:val="nil"/>
              <w:right w:val="nil"/>
            </w:tcBorders>
            <w:noWrap/>
            <w:vAlign w:val="bottom"/>
            <w:hideMark/>
          </w:tcPr>
          <w:p w14:paraId="236AFCC6"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1% Critical  </w:t>
            </w:r>
          </w:p>
        </w:tc>
        <w:tc>
          <w:tcPr>
            <w:tcW w:w="1276" w:type="dxa"/>
            <w:tcBorders>
              <w:top w:val="nil"/>
              <w:left w:val="nil"/>
              <w:bottom w:val="nil"/>
              <w:right w:val="nil"/>
            </w:tcBorders>
            <w:noWrap/>
            <w:vAlign w:val="bottom"/>
            <w:hideMark/>
          </w:tcPr>
          <w:p w14:paraId="5A70063A"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5% Critical  </w:t>
            </w:r>
          </w:p>
        </w:tc>
        <w:tc>
          <w:tcPr>
            <w:tcW w:w="2453" w:type="dxa"/>
            <w:tcBorders>
              <w:top w:val="nil"/>
              <w:left w:val="nil"/>
              <w:bottom w:val="nil"/>
              <w:right w:val="nil"/>
            </w:tcBorders>
            <w:noWrap/>
            <w:vAlign w:val="bottom"/>
            <w:hideMark/>
          </w:tcPr>
          <w:p w14:paraId="16ABD828"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 Critical</w:t>
            </w:r>
          </w:p>
        </w:tc>
      </w:tr>
      <w:tr w:rsidR="004027B8" w:rsidRPr="004027B8" w14:paraId="31A8628C" w14:textId="77777777" w:rsidTr="000A33EA">
        <w:trPr>
          <w:trHeight w:val="311"/>
        </w:trPr>
        <w:tc>
          <w:tcPr>
            <w:tcW w:w="2694" w:type="dxa"/>
            <w:tcBorders>
              <w:top w:val="nil"/>
              <w:left w:val="nil"/>
              <w:bottom w:val="nil"/>
              <w:right w:val="nil"/>
            </w:tcBorders>
            <w:noWrap/>
            <w:vAlign w:val="bottom"/>
            <w:hideMark/>
          </w:tcPr>
          <w:p w14:paraId="0DB63D3A"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417" w:type="dxa"/>
            <w:tcBorders>
              <w:top w:val="nil"/>
              <w:left w:val="nil"/>
              <w:bottom w:val="nil"/>
              <w:right w:val="nil"/>
            </w:tcBorders>
            <w:noWrap/>
            <w:vAlign w:val="bottom"/>
            <w:hideMark/>
          </w:tcPr>
          <w:p w14:paraId="235784B5"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lang w:val="en-TZ" w:eastAsia="en-TZ"/>
              </w:rPr>
            </w:pPr>
          </w:p>
        </w:tc>
        <w:tc>
          <w:tcPr>
            <w:tcW w:w="1559" w:type="dxa"/>
            <w:tcBorders>
              <w:top w:val="nil"/>
              <w:left w:val="nil"/>
              <w:bottom w:val="nil"/>
              <w:right w:val="nil"/>
            </w:tcBorders>
            <w:noWrap/>
            <w:vAlign w:val="bottom"/>
            <w:hideMark/>
          </w:tcPr>
          <w:p w14:paraId="6F8AD4CA" w14:textId="2AA60A93" w:rsidR="004F034B" w:rsidRPr="004027B8" w:rsidRDefault="00333ED4"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S</w:t>
            </w:r>
            <w:r w:rsidR="004F034B" w:rsidRPr="004027B8">
              <w:rPr>
                <w:rFonts w:ascii="Times New Roman" w:eastAsia="Times New Roman" w:hAnsi="Times New Roman" w:cs="Times New Roman"/>
                <w:color w:val="000000" w:themeColor="text1"/>
                <w:sz w:val="24"/>
                <w:szCs w:val="24"/>
                <w:lang w:val="en-TZ" w:eastAsia="en-TZ"/>
              </w:rPr>
              <w:t>tatistic</w:t>
            </w:r>
          </w:p>
        </w:tc>
        <w:tc>
          <w:tcPr>
            <w:tcW w:w="1418" w:type="dxa"/>
            <w:tcBorders>
              <w:top w:val="nil"/>
              <w:left w:val="nil"/>
              <w:bottom w:val="nil"/>
              <w:right w:val="nil"/>
            </w:tcBorders>
            <w:noWrap/>
            <w:vAlign w:val="bottom"/>
            <w:hideMark/>
          </w:tcPr>
          <w:p w14:paraId="3C123CB3"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1276" w:type="dxa"/>
            <w:tcBorders>
              <w:top w:val="nil"/>
              <w:left w:val="nil"/>
              <w:bottom w:val="nil"/>
              <w:right w:val="nil"/>
            </w:tcBorders>
            <w:noWrap/>
            <w:vAlign w:val="bottom"/>
            <w:hideMark/>
          </w:tcPr>
          <w:p w14:paraId="22AF677C"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2453" w:type="dxa"/>
            <w:tcBorders>
              <w:top w:val="nil"/>
              <w:left w:val="nil"/>
              <w:bottom w:val="nil"/>
              <w:right w:val="nil"/>
            </w:tcBorders>
            <w:noWrap/>
            <w:vAlign w:val="bottom"/>
            <w:hideMark/>
          </w:tcPr>
          <w:p w14:paraId="3E21CC53"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r>
      <w:tr w:rsidR="004027B8" w:rsidRPr="004027B8" w14:paraId="1468DAC8" w14:textId="77777777" w:rsidTr="000A33EA">
        <w:trPr>
          <w:trHeight w:val="311"/>
        </w:trPr>
        <w:tc>
          <w:tcPr>
            <w:tcW w:w="2694" w:type="dxa"/>
            <w:tcBorders>
              <w:top w:val="nil"/>
              <w:left w:val="nil"/>
              <w:bottom w:val="nil"/>
              <w:right w:val="nil"/>
            </w:tcBorders>
            <w:noWrap/>
            <w:vAlign w:val="bottom"/>
            <w:hideMark/>
          </w:tcPr>
          <w:p w14:paraId="23D958E5"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417" w:type="dxa"/>
            <w:tcBorders>
              <w:top w:val="nil"/>
              <w:left w:val="nil"/>
              <w:bottom w:val="nil"/>
              <w:right w:val="nil"/>
            </w:tcBorders>
            <w:noWrap/>
            <w:vAlign w:val="bottom"/>
            <w:hideMark/>
          </w:tcPr>
          <w:p w14:paraId="64342055"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Z(t) </w:t>
            </w:r>
          </w:p>
        </w:tc>
        <w:tc>
          <w:tcPr>
            <w:tcW w:w="1559" w:type="dxa"/>
            <w:tcBorders>
              <w:top w:val="nil"/>
              <w:left w:val="nil"/>
              <w:bottom w:val="nil"/>
              <w:right w:val="nil"/>
            </w:tcBorders>
            <w:noWrap/>
            <w:vAlign w:val="bottom"/>
            <w:hideMark/>
          </w:tcPr>
          <w:p w14:paraId="3EC9403C"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-26.636</w:t>
            </w:r>
          </w:p>
        </w:tc>
        <w:tc>
          <w:tcPr>
            <w:tcW w:w="1418" w:type="dxa"/>
            <w:tcBorders>
              <w:top w:val="nil"/>
              <w:left w:val="nil"/>
              <w:bottom w:val="nil"/>
              <w:right w:val="nil"/>
            </w:tcBorders>
            <w:noWrap/>
            <w:vAlign w:val="bottom"/>
            <w:hideMark/>
          </w:tcPr>
          <w:p w14:paraId="49B21217"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-3.43</w:t>
            </w:r>
          </w:p>
        </w:tc>
        <w:tc>
          <w:tcPr>
            <w:tcW w:w="1276" w:type="dxa"/>
            <w:tcBorders>
              <w:top w:val="nil"/>
              <w:left w:val="nil"/>
              <w:bottom w:val="nil"/>
              <w:right w:val="nil"/>
            </w:tcBorders>
            <w:noWrap/>
            <w:vAlign w:val="bottom"/>
            <w:hideMark/>
          </w:tcPr>
          <w:p w14:paraId="4F6CE375"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-2.86</w:t>
            </w:r>
          </w:p>
        </w:tc>
        <w:tc>
          <w:tcPr>
            <w:tcW w:w="2453" w:type="dxa"/>
            <w:tcBorders>
              <w:top w:val="nil"/>
              <w:left w:val="nil"/>
              <w:bottom w:val="nil"/>
              <w:right w:val="nil"/>
            </w:tcBorders>
            <w:noWrap/>
            <w:vAlign w:val="bottom"/>
            <w:hideMark/>
          </w:tcPr>
          <w:p w14:paraId="1F5ED6F3"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-2.57</w:t>
            </w:r>
          </w:p>
        </w:tc>
      </w:tr>
      <w:tr w:rsidR="004027B8" w:rsidRPr="004027B8" w14:paraId="74CDBCE5" w14:textId="77777777" w:rsidTr="000A33EA">
        <w:trPr>
          <w:trHeight w:val="311"/>
        </w:trPr>
        <w:tc>
          <w:tcPr>
            <w:tcW w:w="5670" w:type="dxa"/>
            <w:gridSpan w:val="3"/>
            <w:tcBorders>
              <w:top w:val="nil"/>
              <w:left w:val="nil"/>
              <w:bottom w:val="nil"/>
              <w:right w:val="nil"/>
            </w:tcBorders>
            <w:noWrap/>
            <w:vAlign w:val="bottom"/>
            <w:hideMark/>
          </w:tcPr>
          <w:p w14:paraId="159DEE78"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MacKinnon approximate p-value for Z(t) = 0.0000</w:t>
            </w:r>
          </w:p>
        </w:tc>
        <w:tc>
          <w:tcPr>
            <w:tcW w:w="1418" w:type="dxa"/>
            <w:tcBorders>
              <w:top w:val="nil"/>
              <w:left w:val="nil"/>
              <w:bottom w:val="nil"/>
              <w:right w:val="nil"/>
            </w:tcBorders>
            <w:noWrap/>
            <w:vAlign w:val="bottom"/>
            <w:hideMark/>
          </w:tcPr>
          <w:p w14:paraId="66D233D4"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lang w:val="en-TZ" w:eastAsia="en-TZ"/>
              </w:rPr>
            </w:pPr>
          </w:p>
        </w:tc>
        <w:tc>
          <w:tcPr>
            <w:tcW w:w="1276" w:type="dxa"/>
            <w:tcBorders>
              <w:top w:val="nil"/>
              <w:left w:val="nil"/>
              <w:bottom w:val="nil"/>
              <w:right w:val="nil"/>
            </w:tcBorders>
            <w:noWrap/>
            <w:vAlign w:val="bottom"/>
            <w:hideMark/>
          </w:tcPr>
          <w:p w14:paraId="291B3BBC"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lang w:val="en-TZ" w:eastAsia="en-TZ"/>
              </w:rPr>
            </w:pPr>
          </w:p>
        </w:tc>
        <w:tc>
          <w:tcPr>
            <w:tcW w:w="2453" w:type="dxa"/>
            <w:tcBorders>
              <w:top w:val="nil"/>
              <w:left w:val="nil"/>
              <w:bottom w:val="nil"/>
              <w:right w:val="nil"/>
            </w:tcBorders>
            <w:noWrap/>
            <w:vAlign w:val="bottom"/>
            <w:hideMark/>
          </w:tcPr>
          <w:p w14:paraId="14CF6E78" w14:textId="77777777" w:rsidR="004F034B" w:rsidRPr="004027B8" w:rsidRDefault="004F034B" w:rsidP="000A33EA">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0D38136F" w14:textId="77777777" w:rsidTr="000A33EA">
        <w:trPr>
          <w:trHeight w:val="311"/>
        </w:trPr>
        <w:tc>
          <w:tcPr>
            <w:tcW w:w="2694" w:type="dxa"/>
            <w:tcBorders>
              <w:top w:val="single" w:sz="4" w:space="0" w:color="auto"/>
              <w:left w:val="nil"/>
              <w:bottom w:val="single" w:sz="4" w:space="0" w:color="auto"/>
              <w:right w:val="single" w:sz="4" w:space="0" w:color="auto"/>
            </w:tcBorders>
            <w:noWrap/>
            <w:vAlign w:val="bottom"/>
            <w:hideMark/>
          </w:tcPr>
          <w:p w14:paraId="13D48C17" w14:textId="621AA0FD" w:rsidR="004F034B" w:rsidRPr="004027B8" w:rsidRDefault="004F034B" w:rsidP="000A33EA">
            <w:pPr>
              <w:spacing w:after="0" w:line="240" w:lineRule="auto"/>
              <w:jc w:val="right"/>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D</w:t>
            </w:r>
            <w:proofErr w:type="gramStart"/>
            <w:r w:rsidRPr="004027B8">
              <w:rPr>
                <w:rFonts w:ascii="Times New Roman" w:eastAsia="Times New Roman" w:hAnsi="Times New Roman" w:cs="Times New Roman"/>
                <w:i/>
                <w:iCs/>
                <w:color w:val="000000" w:themeColor="text1"/>
                <w:sz w:val="24"/>
                <w:szCs w:val="24"/>
                <w:vertAlign w:val="superscript"/>
                <w:lang w:val="en-TZ" w:eastAsia="en-TZ"/>
              </w:rPr>
              <w:t>2</w:t>
            </w:r>
            <w:r w:rsidRPr="004027B8">
              <w:rPr>
                <w:rFonts w:ascii="Times New Roman" w:eastAsia="Times New Roman" w:hAnsi="Times New Roman" w:cs="Times New Roman"/>
                <w:i/>
                <w:iCs/>
                <w:color w:val="000000" w:themeColor="text1"/>
                <w:sz w:val="24"/>
                <w:szCs w:val="24"/>
                <w:lang w:val="en-TZ" w:eastAsia="en-TZ"/>
              </w:rPr>
              <w:t>.lnGBP</w:t>
            </w:r>
            <w:proofErr w:type="gramEnd"/>
          </w:p>
        </w:tc>
        <w:tc>
          <w:tcPr>
            <w:tcW w:w="1417" w:type="dxa"/>
            <w:tcBorders>
              <w:top w:val="single" w:sz="4" w:space="0" w:color="auto"/>
              <w:left w:val="nil"/>
              <w:bottom w:val="single" w:sz="4" w:space="0" w:color="auto"/>
              <w:right w:val="single" w:sz="4" w:space="0" w:color="auto"/>
            </w:tcBorders>
            <w:noWrap/>
            <w:vAlign w:val="bottom"/>
            <w:hideMark/>
          </w:tcPr>
          <w:p w14:paraId="5C0EFB3C" w14:textId="77777777" w:rsidR="004F034B" w:rsidRPr="004027B8" w:rsidRDefault="004F034B" w:rsidP="000A33EA">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559" w:type="dxa"/>
            <w:tcBorders>
              <w:top w:val="single" w:sz="4" w:space="0" w:color="auto"/>
              <w:left w:val="nil"/>
              <w:bottom w:val="single" w:sz="4" w:space="0" w:color="auto"/>
              <w:right w:val="single" w:sz="4" w:space="0" w:color="auto"/>
            </w:tcBorders>
            <w:noWrap/>
            <w:vAlign w:val="bottom"/>
            <w:hideMark/>
          </w:tcPr>
          <w:p w14:paraId="45C9256E" w14:textId="77777777" w:rsidR="004F034B" w:rsidRPr="004027B8" w:rsidRDefault="004F034B" w:rsidP="000A33EA">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50ADD7BC" w14:textId="77777777" w:rsidR="004F034B" w:rsidRPr="004027B8" w:rsidRDefault="004F034B" w:rsidP="000A33EA">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276" w:type="dxa"/>
            <w:tcBorders>
              <w:top w:val="single" w:sz="4" w:space="0" w:color="auto"/>
              <w:left w:val="nil"/>
              <w:bottom w:val="single" w:sz="4" w:space="0" w:color="auto"/>
              <w:right w:val="single" w:sz="4" w:space="0" w:color="auto"/>
            </w:tcBorders>
            <w:noWrap/>
            <w:vAlign w:val="bottom"/>
            <w:hideMark/>
          </w:tcPr>
          <w:p w14:paraId="383A1AEB" w14:textId="77777777" w:rsidR="004F034B" w:rsidRPr="004027B8" w:rsidRDefault="004F034B" w:rsidP="000A33EA">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2453" w:type="dxa"/>
            <w:tcBorders>
              <w:top w:val="single" w:sz="4" w:space="0" w:color="auto"/>
              <w:left w:val="nil"/>
              <w:bottom w:val="single" w:sz="4" w:space="0" w:color="auto"/>
              <w:right w:val="nil"/>
            </w:tcBorders>
            <w:noWrap/>
            <w:vAlign w:val="bottom"/>
            <w:hideMark/>
          </w:tcPr>
          <w:p w14:paraId="2827781F" w14:textId="77777777" w:rsidR="004F034B" w:rsidRPr="004027B8" w:rsidRDefault="004F034B" w:rsidP="000A33EA">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5D9B67CA" w14:textId="77777777" w:rsidTr="000A33EA">
        <w:trPr>
          <w:trHeight w:val="311"/>
        </w:trPr>
        <w:tc>
          <w:tcPr>
            <w:tcW w:w="2694" w:type="dxa"/>
            <w:tcBorders>
              <w:top w:val="nil"/>
              <w:left w:val="nil"/>
              <w:bottom w:val="nil"/>
              <w:right w:val="nil"/>
            </w:tcBorders>
            <w:noWrap/>
            <w:vAlign w:val="bottom"/>
            <w:hideMark/>
          </w:tcPr>
          <w:p w14:paraId="16113FAF" w14:textId="77777777" w:rsidR="004F034B" w:rsidRPr="004027B8" w:rsidRDefault="004F034B" w:rsidP="000A33EA">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LD.</w:t>
            </w:r>
          </w:p>
        </w:tc>
        <w:tc>
          <w:tcPr>
            <w:tcW w:w="1417" w:type="dxa"/>
            <w:tcBorders>
              <w:top w:val="nil"/>
              <w:left w:val="nil"/>
              <w:bottom w:val="nil"/>
              <w:right w:val="nil"/>
            </w:tcBorders>
            <w:noWrap/>
            <w:vAlign w:val="bottom"/>
            <w:hideMark/>
          </w:tcPr>
          <w:p w14:paraId="2EC4E914"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-1.000332</w:t>
            </w:r>
          </w:p>
        </w:tc>
        <w:tc>
          <w:tcPr>
            <w:tcW w:w="1559" w:type="dxa"/>
            <w:tcBorders>
              <w:top w:val="nil"/>
              <w:left w:val="nil"/>
              <w:bottom w:val="nil"/>
              <w:right w:val="nil"/>
            </w:tcBorders>
            <w:noWrap/>
            <w:vAlign w:val="bottom"/>
            <w:hideMark/>
          </w:tcPr>
          <w:p w14:paraId="532E6933"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0.0375558</w:t>
            </w:r>
          </w:p>
        </w:tc>
        <w:tc>
          <w:tcPr>
            <w:tcW w:w="1418" w:type="dxa"/>
            <w:tcBorders>
              <w:top w:val="nil"/>
              <w:left w:val="nil"/>
              <w:bottom w:val="nil"/>
              <w:right w:val="nil"/>
            </w:tcBorders>
            <w:noWrap/>
            <w:vAlign w:val="bottom"/>
            <w:hideMark/>
          </w:tcPr>
          <w:p w14:paraId="3686A790"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-26.64</w:t>
            </w:r>
          </w:p>
        </w:tc>
        <w:tc>
          <w:tcPr>
            <w:tcW w:w="1276" w:type="dxa"/>
            <w:tcBorders>
              <w:top w:val="nil"/>
              <w:left w:val="nil"/>
              <w:bottom w:val="nil"/>
              <w:right w:val="nil"/>
            </w:tcBorders>
            <w:noWrap/>
            <w:vAlign w:val="bottom"/>
            <w:hideMark/>
          </w:tcPr>
          <w:p w14:paraId="66D71793"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c>
          <w:tcPr>
            <w:tcW w:w="2453" w:type="dxa"/>
            <w:tcBorders>
              <w:top w:val="nil"/>
              <w:left w:val="nil"/>
              <w:bottom w:val="nil"/>
              <w:right w:val="nil"/>
            </w:tcBorders>
            <w:noWrap/>
            <w:vAlign w:val="bottom"/>
            <w:hideMark/>
          </w:tcPr>
          <w:p w14:paraId="64B0618E"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w:t>
            </w:r>
            <w:proofErr w:type="gramStart"/>
            <w:r w:rsidRPr="004027B8">
              <w:rPr>
                <w:rFonts w:ascii="Times New Roman" w:eastAsia="Times New Roman" w:hAnsi="Times New Roman" w:cs="Times New Roman"/>
                <w:color w:val="000000" w:themeColor="text1"/>
                <w:sz w:val="24"/>
                <w:szCs w:val="24"/>
                <w:lang w:val="en-TZ" w:eastAsia="en-TZ"/>
              </w:rPr>
              <w:t>074066  -</w:t>
            </w:r>
            <w:proofErr w:type="gramEnd"/>
            <w:r w:rsidRPr="004027B8">
              <w:rPr>
                <w:rFonts w:ascii="Times New Roman" w:eastAsia="Times New Roman" w:hAnsi="Times New Roman" w:cs="Times New Roman"/>
                <w:color w:val="000000" w:themeColor="text1"/>
                <w:sz w:val="24"/>
                <w:szCs w:val="24"/>
                <w:lang w:val="en-TZ" w:eastAsia="en-TZ"/>
              </w:rPr>
              <w:t>0.9265986</w:t>
            </w:r>
          </w:p>
        </w:tc>
      </w:tr>
      <w:tr w:rsidR="004027B8" w:rsidRPr="004027B8" w14:paraId="4F464EF0" w14:textId="77777777" w:rsidTr="000A33EA">
        <w:trPr>
          <w:trHeight w:val="311"/>
        </w:trPr>
        <w:tc>
          <w:tcPr>
            <w:tcW w:w="2694" w:type="dxa"/>
            <w:tcBorders>
              <w:top w:val="nil"/>
              <w:left w:val="nil"/>
              <w:bottom w:val="single" w:sz="4" w:space="0" w:color="auto"/>
              <w:right w:val="nil"/>
            </w:tcBorders>
            <w:noWrap/>
            <w:vAlign w:val="bottom"/>
            <w:hideMark/>
          </w:tcPr>
          <w:p w14:paraId="2DE99D1B" w14:textId="77777777" w:rsidR="004F034B" w:rsidRPr="004027B8" w:rsidRDefault="004F034B" w:rsidP="000A33EA">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417" w:type="dxa"/>
            <w:tcBorders>
              <w:top w:val="nil"/>
              <w:left w:val="nil"/>
              <w:bottom w:val="single" w:sz="4" w:space="0" w:color="auto"/>
              <w:right w:val="nil"/>
            </w:tcBorders>
            <w:noWrap/>
            <w:vAlign w:val="bottom"/>
            <w:hideMark/>
          </w:tcPr>
          <w:p w14:paraId="763CDDC9"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-0.0003189</w:t>
            </w:r>
          </w:p>
        </w:tc>
        <w:tc>
          <w:tcPr>
            <w:tcW w:w="1559" w:type="dxa"/>
            <w:tcBorders>
              <w:top w:val="nil"/>
              <w:left w:val="nil"/>
              <w:bottom w:val="single" w:sz="4" w:space="0" w:color="auto"/>
              <w:right w:val="nil"/>
            </w:tcBorders>
            <w:noWrap/>
            <w:vAlign w:val="bottom"/>
            <w:hideMark/>
          </w:tcPr>
          <w:p w14:paraId="18156514"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0.0006567</w:t>
            </w:r>
          </w:p>
        </w:tc>
        <w:tc>
          <w:tcPr>
            <w:tcW w:w="1418" w:type="dxa"/>
            <w:tcBorders>
              <w:top w:val="nil"/>
              <w:left w:val="nil"/>
              <w:bottom w:val="single" w:sz="4" w:space="0" w:color="auto"/>
              <w:right w:val="nil"/>
            </w:tcBorders>
            <w:noWrap/>
            <w:vAlign w:val="bottom"/>
            <w:hideMark/>
          </w:tcPr>
          <w:p w14:paraId="07D369E4"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--0.49</w:t>
            </w:r>
          </w:p>
        </w:tc>
        <w:tc>
          <w:tcPr>
            <w:tcW w:w="1276" w:type="dxa"/>
            <w:tcBorders>
              <w:top w:val="nil"/>
              <w:left w:val="nil"/>
              <w:bottom w:val="single" w:sz="4" w:space="0" w:color="auto"/>
              <w:right w:val="nil"/>
            </w:tcBorders>
            <w:noWrap/>
            <w:vAlign w:val="bottom"/>
            <w:hideMark/>
          </w:tcPr>
          <w:p w14:paraId="5491F717"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0.627</w:t>
            </w:r>
          </w:p>
        </w:tc>
        <w:tc>
          <w:tcPr>
            <w:tcW w:w="2453" w:type="dxa"/>
            <w:tcBorders>
              <w:top w:val="nil"/>
              <w:left w:val="nil"/>
              <w:bottom w:val="single" w:sz="4" w:space="0" w:color="auto"/>
              <w:right w:val="nil"/>
            </w:tcBorders>
            <w:noWrap/>
            <w:vAlign w:val="bottom"/>
            <w:hideMark/>
          </w:tcPr>
          <w:p w14:paraId="7EC10E16" w14:textId="77777777" w:rsidR="004F034B" w:rsidRPr="004027B8" w:rsidRDefault="004F034B" w:rsidP="000A33EA">
            <w:pPr>
              <w:spacing w:after="0" w:line="240" w:lineRule="auto"/>
              <w:jc w:val="center"/>
              <w:rPr>
                <w:rFonts w:ascii="Times New Roman" w:eastAsia="Times New Roman" w:hAnsi="Times New Roman" w:cs="Times New Roman"/>
                <w:color w:val="000000" w:themeColor="text1"/>
                <w:sz w:val="24"/>
                <w:szCs w:val="24"/>
                <w:lang w:val="en-TZ" w:eastAsia="en-TZ"/>
              </w:rPr>
            </w:pPr>
            <w:proofErr w:type="gramStart"/>
            <w:r w:rsidRPr="004027B8">
              <w:rPr>
                <w:rFonts w:ascii="Times New Roman" w:eastAsia="Times New Roman" w:hAnsi="Times New Roman" w:cs="Times New Roman"/>
                <w:color w:val="000000" w:themeColor="text1"/>
                <w:sz w:val="24"/>
                <w:szCs w:val="24"/>
                <w:lang w:val="en-TZ" w:eastAsia="en-TZ"/>
              </w:rPr>
              <w:t>0.0016082  .</w:t>
            </w:r>
            <w:proofErr w:type="gramEnd"/>
            <w:r w:rsidRPr="004027B8">
              <w:rPr>
                <w:rFonts w:ascii="Times New Roman" w:eastAsia="Times New Roman" w:hAnsi="Times New Roman" w:cs="Times New Roman"/>
                <w:color w:val="000000" w:themeColor="text1"/>
                <w:sz w:val="24"/>
                <w:szCs w:val="24"/>
                <w:lang w:val="en-TZ" w:eastAsia="en-TZ"/>
              </w:rPr>
              <w:t>0009704</w:t>
            </w:r>
          </w:p>
        </w:tc>
      </w:tr>
    </w:tbl>
    <w:p w14:paraId="133A01FA" w14:textId="5F28CA2E" w:rsidR="004F034B" w:rsidRPr="004027B8" w:rsidRDefault="006011E1" w:rsidP="00B26706">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lang w:val="en-TZ"/>
        </w:rPr>
        <w:t xml:space="preserve">ADF Test </w:t>
      </w:r>
      <w:proofErr w:type="gramStart"/>
      <w:r w:rsidRPr="004027B8">
        <w:rPr>
          <w:rFonts w:ascii="Times New Roman" w:hAnsi="Times New Roman" w:cs="Times New Roman"/>
          <w:color w:val="000000" w:themeColor="text1"/>
          <w:sz w:val="24"/>
          <w:szCs w:val="24"/>
          <w:lang w:val="en-TZ"/>
        </w:rPr>
        <w:t>of  a</w:t>
      </w:r>
      <w:proofErr w:type="gramEnd"/>
      <w:r w:rsidRPr="004027B8">
        <w:rPr>
          <w:rFonts w:ascii="Times New Roman" w:hAnsi="Times New Roman" w:cs="Times New Roman"/>
          <w:color w:val="000000" w:themeColor="text1"/>
          <w:sz w:val="24"/>
          <w:szCs w:val="24"/>
          <w:lang w:val="en-TZ"/>
        </w:rPr>
        <w:t xml:space="preserve"> </w:t>
      </w:r>
      <w:r w:rsidR="000308E0" w:rsidRPr="004027B8">
        <w:rPr>
          <w:rFonts w:ascii="Times New Roman" w:hAnsi="Times New Roman" w:cs="Times New Roman"/>
          <w:color w:val="000000" w:themeColor="text1"/>
          <w:sz w:val="24"/>
          <w:szCs w:val="24"/>
          <w:lang w:val="en-TZ"/>
        </w:rPr>
        <w:t>first</w:t>
      </w:r>
      <w:r w:rsidRPr="004027B8">
        <w:rPr>
          <w:rFonts w:ascii="Times New Roman" w:hAnsi="Times New Roman" w:cs="Times New Roman"/>
          <w:color w:val="000000" w:themeColor="text1"/>
          <w:sz w:val="24"/>
          <w:szCs w:val="24"/>
          <w:lang w:val="en-TZ"/>
        </w:rPr>
        <w:t xml:space="preserve"> difference</w:t>
      </w:r>
      <w:r w:rsidRPr="004027B8">
        <w:rPr>
          <w:rFonts w:ascii="Times New Roman" w:hAnsi="Times New Roman" w:cs="Times New Roman"/>
          <w:color w:val="000000" w:themeColor="text1"/>
          <w:sz w:val="24"/>
          <w:szCs w:val="24"/>
        </w:rPr>
        <w:t xml:space="preserve"> of </w:t>
      </w:r>
      <w:proofErr w:type="spellStart"/>
      <w:r w:rsidRPr="004027B8">
        <w:rPr>
          <w:rFonts w:ascii="Times New Roman" w:hAnsi="Times New Roman" w:cs="Times New Roman"/>
          <w:color w:val="000000" w:themeColor="text1"/>
          <w:sz w:val="24"/>
          <w:szCs w:val="24"/>
        </w:rPr>
        <w:t>lnGBPBondprice</w:t>
      </w:r>
      <w:proofErr w:type="spellEnd"/>
      <w:r w:rsidRPr="004027B8">
        <w:rPr>
          <w:rFonts w:ascii="Times New Roman" w:hAnsi="Times New Roman" w:cs="Times New Roman"/>
          <w:color w:val="000000" w:themeColor="text1"/>
          <w:sz w:val="24"/>
          <w:szCs w:val="24"/>
        </w:rPr>
        <w:t xml:space="preserve"> is stable</w:t>
      </w:r>
      <w:r w:rsidR="00F70DC1" w:rsidRPr="004027B8">
        <w:rPr>
          <w:rFonts w:ascii="Times New Roman" w:hAnsi="Times New Roman" w:cs="Times New Roman"/>
          <w:color w:val="000000" w:themeColor="text1"/>
          <w:sz w:val="24"/>
          <w:szCs w:val="24"/>
        </w:rPr>
        <w:t xml:space="preserve"> which </w:t>
      </w:r>
      <w:proofErr w:type="gramStart"/>
      <w:r w:rsidR="00F70DC1" w:rsidRPr="004027B8">
        <w:rPr>
          <w:rFonts w:ascii="Times New Roman" w:hAnsi="Times New Roman" w:cs="Times New Roman"/>
          <w:color w:val="000000" w:themeColor="text1"/>
          <w:sz w:val="24"/>
          <w:szCs w:val="24"/>
        </w:rPr>
        <w:t xml:space="preserve">indicate </w:t>
      </w:r>
      <w:r w:rsidR="00F70DC1" w:rsidRPr="004027B8">
        <w:rPr>
          <w:rFonts w:ascii="Times New Roman" w:hAnsi="Times New Roman" w:cs="Times New Roman"/>
          <w:color w:val="000000" w:themeColor="text1"/>
          <w:sz w:val="24"/>
          <w:szCs w:val="24"/>
          <w:lang w:val="en-TZ"/>
        </w:rPr>
        <w:t xml:space="preserve"> D</w:t>
      </w:r>
      <w:proofErr w:type="gramEnd"/>
      <w:r w:rsidR="00F70DC1" w:rsidRPr="004027B8">
        <w:rPr>
          <w:rFonts w:ascii="Times New Roman" w:hAnsi="Times New Roman" w:cs="Times New Roman"/>
          <w:color w:val="000000" w:themeColor="text1"/>
          <w:sz w:val="24"/>
          <w:szCs w:val="24"/>
          <w:lang w:val="en-TZ"/>
        </w:rPr>
        <w:t xml:space="preserve">² </w:t>
      </w:r>
      <w:proofErr w:type="spellStart"/>
      <w:r w:rsidR="00F70DC1" w:rsidRPr="004027B8">
        <w:rPr>
          <w:rFonts w:ascii="Times New Roman" w:hAnsi="Times New Roman" w:cs="Times New Roman"/>
          <w:color w:val="000000" w:themeColor="text1"/>
          <w:sz w:val="24"/>
          <w:szCs w:val="24"/>
          <w:lang w:val="en-TZ"/>
        </w:rPr>
        <w:t>lnGBPBondprice</w:t>
      </w:r>
      <w:proofErr w:type="spellEnd"/>
      <w:r w:rsidR="00F70DC1" w:rsidRPr="004027B8">
        <w:rPr>
          <w:rFonts w:ascii="Times New Roman" w:hAnsi="Times New Roman" w:cs="Times New Roman"/>
          <w:color w:val="000000" w:themeColor="text1"/>
          <w:sz w:val="24"/>
          <w:szCs w:val="24"/>
          <w:lang w:val="en-TZ"/>
        </w:rPr>
        <w:t xml:space="preserve"> is stationary. shocks or sudden movements </w:t>
      </w:r>
      <w:r w:rsidR="00126D4B" w:rsidRPr="004027B8">
        <w:rPr>
          <w:rFonts w:ascii="Times New Roman" w:hAnsi="Times New Roman" w:cs="Times New Roman"/>
          <w:color w:val="000000" w:themeColor="text1"/>
          <w:sz w:val="24"/>
          <w:szCs w:val="24"/>
          <w:lang w:val="en-TZ"/>
        </w:rPr>
        <w:t xml:space="preserve">of </w:t>
      </w:r>
      <w:r w:rsidR="00F70DC1" w:rsidRPr="004027B8">
        <w:rPr>
          <w:rFonts w:ascii="Times New Roman" w:hAnsi="Times New Roman" w:cs="Times New Roman"/>
          <w:color w:val="000000" w:themeColor="text1"/>
          <w:sz w:val="24"/>
          <w:szCs w:val="24"/>
          <w:lang w:val="en-TZ"/>
        </w:rPr>
        <w:t xml:space="preserve">the bond price die out very quickly once we look at </w:t>
      </w:r>
      <w:r w:rsidR="00CB2B93" w:rsidRPr="004027B8">
        <w:rPr>
          <w:rFonts w:ascii="Times New Roman" w:hAnsi="Times New Roman" w:cs="Times New Roman"/>
          <w:color w:val="000000" w:themeColor="text1"/>
          <w:sz w:val="24"/>
          <w:szCs w:val="24"/>
          <w:lang w:val="en-TZ"/>
        </w:rPr>
        <w:t>first</w:t>
      </w:r>
      <w:r w:rsidR="00F70DC1" w:rsidRPr="004027B8">
        <w:rPr>
          <w:rFonts w:ascii="Times New Roman" w:hAnsi="Times New Roman" w:cs="Times New Roman"/>
          <w:color w:val="000000" w:themeColor="text1"/>
          <w:sz w:val="24"/>
          <w:szCs w:val="24"/>
          <w:lang w:val="en-TZ"/>
        </w:rPr>
        <w:t xml:space="preserve"> differences</w:t>
      </w:r>
      <w:r w:rsidR="00126D4B" w:rsidRPr="004027B8">
        <w:rPr>
          <w:rFonts w:ascii="Times New Roman" w:hAnsi="Times New Roman" w:cs="Times New Roman"/>
          <w:color w:val="000000" w:themeColor="text1"/>
          <w:sz w:val="24"/>
          <w:szCs w:val="24"/>
          <w:lang w:val="en-TZ"/>
        </w:rPr>
        <w:t>.</w:t>
      </w:r>
      <w:r w:rsidR="00F70DC1" w:rsidRPr="004027B8">
        <w:rPr>
          <w:rFonts w:ascii="Times New Roman" w:hAnsi="Times New Roman" w:cs="Times New Roman"/>
          <w:color w:val="000000" w:themeColor="text1"/>
          <w:sz w:val="24"/>
          <w:szCs w:val="24"/>
          <w:lang w:val="en-TZ"/>
        </w:rPr>
        <w:t xml:space="preserve"> The series </w:t>
      </w:r>
      <w:r w:rsidR="004B1416" w:rsidRPr="004027B8">
        <w:rPr>
          <w:rFonts w:ascii="Times New Roman" w:hAnsi="Times New Roman" w:cs="Times New Roman"/>
          <w:color w:val="000000" w:themeColor="text1"/>
          <w:sz w:val="24"/>
          <w:szCs w:val="24"/>
          <w:lang w:val="en-TZ"/>
        </w:rPr>
        <w:t xml:space="preserve">has </w:t>
      </w:r>
      <w:r w:rsidR="00F70DC1" w:rsidRPr="004027B8">
        <w:rPr>
          <w:rFonts w:ascii="Times New Roman" w:hAnsi="Times New Roman" w:cs="Times New Roman"/>
          <w:color w:val="000000" w:themeColor="text1"/>
          <w:sz w:val="24"/>
          <w:szCs w:val="24"/>
          <w:lang w:val="en-TZ"/>
        </w:rPr>
        <w:t>no longer drifts unpredictably at this level of transformation</w:t>
      </w:r>
      <w:r w:rsidR="00B26706" w:rsidRPr="004027B8">
        <w:rPr>
          <w:rFonts w:ascii="Times New Roman" w:hAnsi="Times New Roman" w:cs="Times New Roman"/>
          <w:color w:val="000000" w:themeColor="text1"/>
          <w:sz w:val="24"/>
          <w:szCs w:val="24"/>
          <w:lang w:val="en-TZ"/>
        </w:rPr>
        <w:t xml:space="preserve">. </w:t>
      </w:r>
      <w:r w:rsidR="00D30975" w:rsidRPr="004027B8">
        <w:rPr>
          <w:rFonts w:ascii="Times New Roman" w:hAnsi="Times New Roman" w:cs="Times New Roman"/>
          <w:color w:val="000000" w:themeColor="text1"/>
          <w:sz w:val="24"/>
          <w:szCs w:val="24"/>
          <w:lang w:val="en-TZ"/>
        </w:rPr>
        <w:t>From Table 4.2</w:t>
      </w:r>
      <w:r w:rsidR="002D482E" w:rsidRPr="004027B8">
        <w:rPr>
          <w:rFonts w:ascii="Times New Roman" w:hAnsi="Times New Roman" w:cs="Times New Roman"/>
          <w:color w:val="000000" w:themeColor="text1"/>
          <w:sz w:val="24"/>
          <w:szCs w:val="24"/>
          <w:lang w:val="en-TZ"/>
        </w:rPr>
        <w:t xml:space="preserve"> </w:t>
      </w:r>
      <w:r w:rsidR="00D30975" w:rsidRPr="004027B8">
        <w:rPr>
          <w:rFonts w:ascii="Times New Roman" w:hAnsi="Times New Roman" w:cs="Times New Roman"/>
          <w:color w:val="000000" w:themeColor="text1"/>
          <w:sz w:val="24"/>
          <w:szCs w:val="24"/>
          <w:lang w:val="en-TZ"/>
        </w:rPr>
        <w:t xml:space="preserve">further analysis </w:t>
      </w:r>
      <w:r w:rsidR="004F034B" w:rsidRPr="004027B8">
        <w:rPr>
          <w:rFonts w:ascii="Times New Roman" w:hAnsi="Times New Roman" w:cs="Times New Roman"/>
          <w:color w:val="000000" w:themeColor="text1"/>
          <w:sz w:val="24"/>
          <w:szCs w:val="24"/>
          <w:lang w:val="en-TZ"/>
        </w:rPr>
        <w:t>At first difference , ADF test</w:t>
      </w:r>
      <w:r w:rsidR="000A103D" w:rsidRPr="004027B8">
        <w:rPr>
          <w:rFonts w:ascii="Times New Roman" w:hAnsi="Times New Roman" w:cs="Times New Roman"/>
          <w:color w:val="000000" w:themeColor="text1"/>
          <w:sz w:val="24"/>
          <w:szCs w:val="24"/>
          <w:lang w:val="en-TZ"/>
        </w:rPr>
        <w:t xml:space="preserve"> indicate the </w:t>
      </w:r>
      <w:r w:rsidR="00576126" w:rsidRPr="004027B8">
        <w:rPr>
          <w:rFonts w:ascii="Times New Roman" w:hAnsi="Times New Roman" w:cs="Times New Roman"/>
          <w:color w:val="000000" w:themeColor="text1"/>
          <w:sz w:val="24"/>
          <w:szCs w:val="24"/>
          <w:lang w:val="en-TZ"/>
        </w:rPr>
        <w:t>coefficient</w:t>
      </w:r>
      <w:r w:rsidR="000A103D" w:rsidRPr="004027B8">
        <w:rPr>
          <w:rFonts w:ascii="Times New Roman" w:hAnsi="Times New Roman" w:cs="Times New Roman"/>
          <w:color w:val="000000" w:themeColor="text1"/>
          <w:sz w:val="24"/>
          <w:szCs w:val="24"/>
          <w:lang w:val="en-TZ"/>
        </w:rPr>
        <w:t xml:space="preserve"> -1.000</w:t>
      </w:r>
      <w:r w:rsidR="00576126" w:rsidRPr="004027B8">
        <w:rPr>
          <w:rFonts w:ascii="Times New Roman" w:hAnsi="Times New Roman" w:cs="Times New Roman"/>
          <w:color w:val="000000" w:themeColor="text1"/>
          <w:sz w:val="24"/>
          <w:szCs w:val="24"/>
          <w:lang w:val="en-TZ"/>
        </w:rPr>
        <w:t>3 and  t-</w:t>
      </w:r>
      <w:r w:rsidR="004F034B" w:rsidRPr="004027B8">
        <w:rPr>
          <w:rFonts w:ascii="Times New Roman" w:hAnsi="Times New Roman" w:cs="Times New Roman"/>
          <w:color w:val="000000" w:themeColor="text1"/>
          <w:sz w:val="24"/>
          <w:szCs w:val="24"/>
          <w:lang w:val="en-TZ"/>
        </w:rPr>
        <w:t xml:space="preserve"> statistic (Z(t)): −26.636, Critical value 1% :-3.430,  5%: −2.860, 10% ; -2.570 p-value &lt; 0.001 Decision, The test statistic is far more negative than all critical values and the value is more </w:t>
      </w:r>
      <w:r w:rsidR="00AD10F6" w:rsidRPr="004027B8">
        <w:rPr>
          <w:rFonts w:ascii="Times New Roman" w:hAnsi="Times New Roman" w:cs="Times New Roman"/>
          <w:color w:val="000000" w:themeColor="text1"/>
          <w:sz w:val="24"/>
          <w:szCs w:val="24"/>
          <w:lang w:val="en-TZ"/>
        </w:rPr>
        <w:t>significant</w:t>
      </w:r>
      <w:r w:rsidR="00881AFB" w:rsidRPr="004027B8">
        <w:rPr>
          <w:rFonts w:ascii="Times New Roman" w:hAnsi="Times New Roman" w:cs="Times New Roman"/>
          <w:color w:val="000000" w:themeColor="text1"/>
          <w:sz w:val="24"/>
          <w:szCs w:val="24"/>
          <w:lang w:val="en-TZ"/>
        </w:rPr>
        <w:t xml:space="preserve"> and  constant term is </w:t>
      </w:r>
      <w:r w:rsidR="00AD10F6" w:rsidRPr="004027B8">
        <w:rPr>
          <w:rFonts w:ascii="Times New Roman" w:hAnsi="Times New Roman" w:cs="Times New Roman"/>
          <w:color w:val="000000" w:themeColor="text1"/>
          <w:sz w:val="24"/>
          <w:szCs w:val="24"/>
          <w:lang w:val="en-TZ"/>
        </w:rPr>
        <w:t xml:space="preserve">insignificant </w:t>
      </w:r>
      <w:r w:rsidR="00801A67" w:rsidRPr="004027B8">
        <w:rPr>
          <w:rFonts w:ascii="Times New Roman" w:hAnsi="Times New Roman" w:cs="Times New Roman"/>
          <w:color w:val="000000" w:themeColor="text1"/>
          <w:sz w:val="24"/>
          <w:szCs w:val="24"/>
          <w:lang w:val="en-TZ"/>
        </w:rPr>
        <w:t xml:space="preserve">which indicate there  is no drift  in prices </w:t>
      </w:r>
      <w:r w:rsidR="004F034B" w:rsidRPr="004027B8">
        <w:rPr>
          <w:rFonts w:ascii="Times New Roman" w:hAnsi="Times New Roman" w:cs="Times New Roman"/>
          <w:color w:val="000000" w:themeColor="text1"/>
          <w:sz w:val="24"/>
          <w:szCs w:val="24"/>
          <w:lang w:val="en-TZ"/>
        </w:rPr>
        <w:t xml:space="preserve"> This strongly reject</w:t>
      </w:r>
      <w:r w:rsidR="001B0BC8" w:rsidRPr="004027B8">
        <w:rPr>
          <w:rFonts w:ascii="Times New Roman" w:hAnsi="Times New Roman" w:cs="Times New Roman"/>
          <w:color w:val="000000" w:themeColor="text1"/>
          <w:sz w:val="24"/>
          <w:szCs w:val="24"/>
          <w:lang w:val="en-TZ"/>
        </w:rPr>
        <w:t xml:space="preserve">ion of </w:t>
      </w:r>
      <w:r w:rsidR="004F034B" w:rsidRPr="004027B8">
        <w:rPr>
          <w:rFonts w:ascii="Times New Roman" w:hAnsi="Times New Roman" w:cs="Times New Roman"/>
          <w:color w:val="000000" w:themeColor="text1"/>
          <w:sz w:val="24"/>
          <w:szCs w:val="24"/>
          <w:lang w:val="en-TZ"/>
        </w:rPr>
        <w:t xml:space="preserve"> the null hypothesis of a unit root. </w:t>
      </w:r>
      <w:r w:rsidR="004F034B" w:rsidRPr="004027B8">
        <w:rPr>
          <w:rFonts w:ascii="Times New Roman" w:hAnsi="Times New Roman" w:cs="Times New Roman"/>
          <w:color w:val="000000" w:themeColor="text1"/>
          <w:sz w:val="24"/>
          <w:szCs w:val="24"/>
        </w:rPr>
        <w:t xml:space="preserve">ADF tests indicate that the log of GBP bond prices contains a unit root </w:t>
      </w:r>
      <w:r w:rsidR="00BB0C85" w:rsidRPr="004027B8">
        <w:rPr>
          <w:rFonts w:ascii="Times New Roman" w:hAnsi="Times New Roman" w:cs="Times New Roman"/>
          <w:color w:val="000000" w:themeColor="text1"/>
          <w:sz w:val="24"/>
          <w:szCs w:val="24"/>
        </w:rPr>
        <w:t xml:space="preserve">at </w:t>
      </w:r>
      <w:r w:rsidR="004F034B" w:rsidRPr="004027B8">
        <w:rPr>
          <w:rFonts w:ascii="Times New Roman" w:hAnsi="Times New Roman" w:cs="Times New Roman"/>
          <w:color w:val="000000" w:themeColor="text1"/>
          <w:sz w:val="24"/>
          <w:szCs w:val="24"/>
        </w:rPr>
        <w:t xml:space="preserve">its </w:t>
      </w:r>
      <w:r w:rsidR="00CB2B93" w:rsidRPr="004027B8">
        <w:rPr>
          <w:rFonts w:ascii="Times New Roman" w:hAnsi="Times New Roman" w:cs="Times New Roman"/>
          <w:color w:val="000000" w:themeColor="text1"/>
          <w:sz w:val="24"/>
          <w:szCs w:val="24"/>
        </w:rPr>
        <w:t>first</w:t>
      </w:r>
      <w:r w:rsidR="004F034B" w:rsidRPr="004027B8">
        <w:rPr>
          <w:rFonts w:ascii="Times New Roman" w:hAnsi="Times New Roman" w:cs="Times New Roman"/>
          <w:color w:val="000000" w:themeColor="text1"/>
          <w:sz w:val="24"/>
          <w:szCs w:val="24"/>
        </w:rPr>
        <w:t xml:space="preserve"> difference is stationary. Hence, the series is integrated of </w:t>
      </w:r>
      <w:r w:rsidR="00BB0C85" w:rsidRPr="004027B8">
        <w:rPr>
          <w:rFonts w:ascii="Times New Roman" w:hAnsi="Times New Roman" w:cs="Times New Roman"/>
          <w:color w:val="000000" w:themeColor="text1"/>
          <w:sz w:val="24"/>
          <w:szCs w:val="24"/>
        </w:rPr>
        <w:t>first</w:t>
      </w:r>
      <w:r w:rsidR="004F034B" w:rsidRPr="004027B8">
        <w:rPr>
          <w:rFonts w:ascii="Times New Roman" w:hAnsi="Times New Roman" w:cs="Times New Roman"/>
          <w:color w:val="000000" w:themeColor="text1"/>
          <w:sz w:val="24"/>
          <w:szCs w:val="24"/>
        </w:rPr>
        <w:t xml:space="preserve"> order </w:t>
      </w:r>
      <w:proofErr w:type="gramStart"/>
      <w:r w:rsidR="004F034B" w:rsidRPr="004027B8">
        <w:rPr>
          <w:rFonts w:ascii="Times New Roman" w:hAnsi="Times New Roman" w:cs="Times New Roman"/>
          <w:color w:val="000000" w:themeColor="text1"/>
          <w:sz w:val="24"/>
          <w:szCs w:val="24"/>
        </w:rPr>
        <w:t>I(</w:t>
      </w:r>
      <w:proofErr w:type="gramEnd"/>
      <w:r w:rsidR="00B346D3" w:rsidRPr="004027B8">
        <w:rPr>
          <w:rFonts w:ascii="Times New Roman" w:hAnsi="Times New Roman" w:cs="Times New Roman"/>
          <w:color w:val="000000" w:themeColor="text1"/>
          <w:sz w:val="24"/>
          <w:szCs w:val="24"/>
        </w:rPr>
        <w:t>1</w:t>
      </w:r>
      <w:r w:rsidR="004F034B" w:rsidRPr="004027B8">
        <w:rPr>
          <w:rFonts w:ascii="Times New Roman" w:hAnsi="Times New Roman" w:cs="Times New Roman"/>
          <w:color w:val="000000" w:themeColor="text1"/>
          <w:sz w:val="24"/>
          <w:szCs w:val="24"/>
        </w:rPr>
        <w:t>).</w:t>
      </w:r>
    </w:p>
    <w:p w14:paraId="336A8640" w14:textId="01BAF2EE" w:rsidR="004F034B" w:rsidRPr="004027B8" w:rsidRDefault="00D30975" w:rsidP="004F034B">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Table 4.3: </w:t>
      </w:r>
      <w:proofErr w:type="spellStart"/>
      <w:proofErr w:type="gramStart"/>
      <w:r w:rsidR="004F034B" w:rsidRPr="004027B8">
        <w:rPr>
          <w:rFonts w:ascii="Times New Roman" w:hAnsi="Times New Roman" w:cs="Times New Roman"/>
          <w:b/>
          <w:bCs/>
          <w:color w:val="000000" w:themeColor="text1"/>
          <w:sz w:val="24"/>
          <w:szCs w:val="24"/>
          <w:lang w:val="en-TZ"/>
        </w:rPr>
        <w:t>lnGDP</w:t>
      </w:r>
      <w:proofErr w:type="spellEnd"/>
      <w:r w:rsidR="00415D79" w:rsidRPr="004027B8">
        <w:rPr>
          <w:rFonts w:ascii="Times New Roman" w:hAnsi="Times New Roman" w:cs="Times New Roman"/>
          <w:b/>
          <w:bCs/>
          <w:color w:val="000000" w:themeColor="text1"/>
          <w:sz w:val="24"/>
          <w:szCs w:val="24"/>
          <w:lang w:val="en-TZ"/>
        </w:rPr>
        <w:t xml:space="preserve">( </w:t>
      </w:r>
      <w:r w:rsidR="00D97E5A" w:rsidRPr="004027B8">
        <w:rPr>
          <w:rFonts w:ascii="Times New Roman" w:hAnsi="Times New Roman" w:cs="Times New Roman"/>
          <w:b/>
          <w:bCs/>
          <w:color w:val="000000" w:themeColor="text1"/>
          <w:sz w:val="24"/>
          <w:szCs w:val="24"/>
          <w:lang w:val="en-TZ"/>
        </w:rPr>
        <w:t>GDP</w:t>
      </w:r>
      <w:proofErr w:type="gramEnd"/>
      <w:r w:rsidR="00D97E5A" w:rsidRPr="004027B8">
        <w:rPr>
          <w:rFonts w:ascii="Times New Roman" w:hAnsi="Times New Roman" w:cs="Times New Roman"/>
          <w:b/>
          <w:bCs/>
          <w:color w:val="000000" w:themeColor="text1"/>
          <w:sz w:val="24"/>
          <w:szCs w:val="24"/>
          <w:lang w:val="en-TZ"/>
        </w:rPr>
        <w:t xml:space="preserve"> at Market Price) </w:t>
      </w:r>
    </w:p>
    <w:tbl>
      <w:tblPr>
        <w:tblW w:w="10691" w:type="dxa"/>
        <w:tblInd w:w="-661" w:type="dxa"/>
        <w:tblLook w:val="04A0" w:firstRow="1" w:lastRow="0" w:firstColumn="1" w:lastColumn="0" w:noHBand="0" w:noVBand="1"/>
      </w:tblPr>
      <w:tblGrid>
        <w:gridCol w:w="2422"/>
        <w:gridCol w:w="1560"/>
        <w:gridCol w:w="1360"/>
        <w:gridCol w:w="1520"/>
        <w:gridCol w:w="1340"/>
        <w:gridCol w:w="2489"/>
      </w:tblGrid>
      <w:tr w:rsidR="004027B8" w:rsidRPr="004027B8" w14:paraId="16D8AF9C" w14:textId="77777777" w:rsidTr="00D30975">
        <w:trPr>
          <w:trHeight w:val="315"/>
        </w:trPr>
        <w:tc>
          <w:tcPr>
            <w:tcW w:w="2422" w:type="dxa"/>
            <w:tcBorders>
              <w:top w:val="nil"/>
              <w:left w:val="nil"/>
              <w:bottom w:val="nil"/>
              <w:right w:val="nil"/>
            </w:tcBorders>
            <w:noWrap/>
            <w:vAlign w:val="bottom"/>
            <w:hideMark/>
          </w:tcPr>
          <w:p w14:paraId="18AD0218"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40361914"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360" w:type="dxa"/>
            <w:tcBorders>
              <w:top w:val="nil"/>
              <w:left w:val="nil"/>
              <w:bottom w:val="nil"/>
              <w:right w:val="nil"/>
            </w:tcBorders>
            <w:noWrap/>
            <w:vAlign w:val="bottom"/>
            <w:hideMark/>
          </w:tcPr>
          <w:p w14:paraId="766CDD3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Test </w:t>
            </w:r>
          </w:p>
        </w:tc>
        <w:tc>
          <w:tcPr>
            <w:tcW w:w="1520" w:type="dxa"/>
            <w:tcBorders>
              <w:top w:val="nil"/>
              <w:left w:val="nil"/>
              <w:bottom w:val="nil"/>
              <w:right w:val="nil"/>
            </w:tcBorders>
            <w:noWrap/>
            <w:vAlign w:val="bottom"/>
            <w:hideMark/>
          </w:tcPr>
          <w:p w14:paraId="4970909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1% Critical  </w:t>
            </w:r>
          </w:p>
        </w:tc>
        <w:tc>
          <w:tcPr>
            <w:tcW w:w="1340" w:type="dxa"/>
            <w:tcBorders>
              <w:top w:val="nil"/>
              <w:left w:val="nil"/>
              <w:bottom w:val="nil"/>
              <w:right w:val="nil"/>
            </w:tcBorders>
            <w:noWrap/>
            <w:vAlign w:val="bottom"/>
            <w:hideMark/>
          </w:tcPr>
          <w:p w14:paraId="7E675DB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5% Critical  </w:t>
            </w:r>
          </w:p>
        </w:tc>
        <w:tc>
          <w:tcPr>
            <w:tcW w:w="2489" w:type="dxa"/>
            <w:tcBorders>
              <w:top w:val="nil"/>
              <w:left w:val="nil"/>
              <w:bottom w:val="nil"/>
              <w:right w:val="nil"/>
            </w:tcBorders>
            <w:noWrap/>
            <w:vAlign w:val="bottom"/>
            <w:hideMark/>
          </w:tcPr>
          <w:p w14:paraId="5E845C6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 Critical</w:t>
            </w:r>
          </w:p>
        </w:tc>
      </w:tr>
      <w:tr w:rsidR="004027B8" w:rsidRPr="004027B8" w14:paraId="39EE6216" w14:textId="77777777" w:rsidTr="00D30975">
        <w:trPr>
          <w:trHeight w:val="315"/>
        </w:trPr>
        <w:tc>
          <w:tcPr>
            <w:tcW w:w="2422" w:type="dxa"/>
            <w:tcBorders>
              <w:top w:val="nil"/>
              <w:left w:val="nil"/>
              <w:bottom w:val="nil"/>
              <w:right w:val="nil"/>
            </w:tcBorders>
            <w:noWrap/>
            <w:vAlign w:val="bottom"/>
            <w:hideMark/>
          </w:tcPr>
          <w:p w14:paraId="11D5BA4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4F572D7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360" w:type="dxa"/>
            <w:tcBorders>
              <w:top w:val="nil"/>
              <w:left w:val="nil"/>
              <w:bottom w:val="nil"/>
              <w:right w:val="nil"/>
            </w:tcBorders>
            <w:noWrap/>
            <w:vAlign w:val="bottom"/>
            <w:hideMark/>
          </w:tcPr>
          <w:p w14:paraId="5E7951D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statistic</w:t>
            </w:r>
          </w:p>
        </w:tc>
        <w:tc>
          <w:tcPr>
            <w:tcW w:w="1520" w:type="dxa"/>
            <w:tcBorders>
              <w:top w:val="nil"/>
              <w:left w:val="nil"/>
              <w:bottom w:val="nil"/>
              <w:right w:val="nil"/>
            </w:tcBorders>
            <w:noWrap/>
            <w:vAlign w:val="bottom"/>
            <w:hideMark/>
          </w:tcPr>
          <w:p w14:paraId="6F45130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1340" w:type="dxa"/>
            <w:tcBorders>
              <w:top w:val="nil"/>
              <w:left w:val="nil"/>
              <w:bottom w:val="nil"/>
              <w:right w:val="nil"/>
            </w:tcBorders>
            <w:noWrap/>
            <w:vAlign w:val="bottom"/>
            <w:hideMark/>
          </w:tcPr>
          <w:p w14:paraId="47F895D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2489" w:type="dxa"/>
            <w:tcBorders>
              <w:top w:val="nil"/>
              <w:left w:val="nil"/>
              <w:bottom w:val="nil"/>
              <w:right w:val="nil"/>
            </w:tcBorders>
            <w:noWrap/>
            <w:vAlign w:val="bottom"/>
            <w:hideMark/>
          </w:tcPr>
          <w:p w14:paraId="2698407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r>
      <w:tr w:rsidR="004027B8" w:rsidRPr="004027B8" w14:paraId="08859084" w14:textId="77777777" w:rsidTr="00D30975">
        <w:trPr>
          <w:trHeight w:val="315"/>
        </w:trPr>
        <w:tc>
          <w:tcPr>
            <w:tcW w:w="2422" w:type="dxa"/>
            <w:tcBorders>
              <w:top w:val="nil"/>
              <w:left w:val="nil"/>
              <w:bottom w:val="nil"/>
              <w:right w:val="nil"/>
            </w:tcBorders>
            <w:noWrap/>
            <w:vAlign w:val="bottom"/>
            <w:hideMark/>
          </w:tcPr>
          <w:p w14:paraId="0935B0B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6BC87A2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Z(t) </w:t>
            </w:r>
          </w:p>
        </w:tc>
        <w:tc>
          <w:tcPr>
            <w:tcW w:w="1360" w:type="dxa"/>
            <w:tcBorders>
              <w:top w:val="nil"/>
              <w:left w:val="nil"/>
              <w:bottom w:val="nil"/>
              <w:right w:val="nil"/>
            </w:tcBorders>
            <w:noWrap/>
            <w:vAlign w:val="bottom"/>
            <w:hideMark/>
          </w:tcPr>
          <w:p w14:paraId="0503DE3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-0.262</w:t>
            </w:r>
          </w:p>
        </w:tc>
        <w:tc>
          <w:tcPr>
            <w:tcW w:w="1520" w:type="dxa"/>
            <w:tcBorders>
              <w:top w:val="nil"/>
              <w:left w:val="nil"/>
              <w:bottom w:val="nil"/>
              <w:right w:val="nil"/>
            </w:tcBorders>
            <w:noWrap/>
            <w:vAlign w:val="bottom"/>
            <w:hideMark/>
          </w:tcPr>
          <w:p w14:paraId="007019E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-3.430</w:t>
            </w:r>
          </w:p>
        </w:tc>
        <w:tc>
          <w:tcPr>
            <w:tcW w:w="1340" w:type="dxa"/>
            <w:tcBorders>
              <w:top w:val="nil"/>
              <w:left w:val="nil"/>
              <w:bottom w:val="nil"/>
              <w:right w:val="nil"/>
            </w:tcBorders>
            <w:noWrap/>
            <w:vAlign w:val="bottom"/>
            <w:hideMark/>
          </w:tcPr>
          <w:p w14:paraId="679D8DE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-2.860</w:t>
            </w:r>
          </w:p>
        </w:tc>
        <w:tc>
          <w:tcPr>
            <w:tcW w:w="2489" w:type="dxa"/>
            <w:tcBorders>
              <w:top w:val="nil"/>
              <w:left w:val="nil"/>
              <w:bottom w:val="nil"/>
              <w:right w:val="nil"/>
            </w:tcBorders>
            <w:noWrap/>
            <w:vAlign w:val="bottom"/>
            <w:hideMark/>
          </w:tcPr>
          <w:p w14:paraId="225A97F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-2.570</w:t>
            </w:r>
          </w:p>
        </w:tc>
      </w:tr>
      <w:tr w:rsidR="004027B8" w:rsidRPr="004027B8" w14:paraId="4C3F4488" w14:textId="77777777" w:rsidTr="00D30975">
        <w:trPr>
          <w:trHeight w:val="315"/>
        </w:trPr>
        <w:tc>
          <w:tcPr>
            <w:tcW w:w="5342" w:type="dxa"/>
            <w:gridSpan w:val="3"/>
            <w:tcBorders>
              <w:top w:val="nil"/>
              <w:left w:val="nil"/>
              <w:bottom w:val="nil"/>
              <w:right w:val="nil"/>
            </w:tcBorders>
            <w:noWrap/>
            <w:vAlign w:val="bottom"/>
            <w:hideMark/>
          </w:tcPr>
          <w:p w14:paraId="0705D5FF"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MacKinnon approximate p-value for Z(t) = 0.9308</w:t>
            </w:r>
          </w:p>
        </w:tc>
        <w:tc>
          <w:tcPr>
            <w:tcW w:w="1520" w:type="dxa"/>
            <w:tcBorders>
              <w:top w:val="nil"/>
              <w:left w:val="nil"/>
              <w:bottom w:val="nil"/>
              <w:right w:val="nil"/>
            </w:tcBorders>
            <w:noWrap/>
            <w:vAlign w:val="bottom"/>
            <w:hideMark/>
          </w:tcPr>
          <w:p w14:paraId="05EF5A67"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340" w:type="dxa"/>
            <w:tcBorders>
              <w:top w:val="nil"/>
              <w:left w:val="nil"/>
              <w:bottom w:val="nil"/>
              <w:right w:val="nil"/>
            </w:tcBorders>
            <w:noWrap/>
            <w:vAlign w:val="bottom"/>
            <w:hideMark/>
          </w:tcPr>
          <w:p w14:paraId="4A6BCED3"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2489" w:type="dxa"/>
            <w:tcBorders>
              <w:top w:val="nil"/>
              <w:left w:val="nil"/>
              <w:bottom w:val="nil"/>
              <w:right w:val="nil"/>
            </w:tcBorders>
            <w:noWrap/>
            <w:vAlign w:val="bottom"/>
            <w:hideMark/>
          </w:tcPr>
          <w:p w14:paraId="24EA5157"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01388DFD" w14:textId="77777777" w:rsidTr="00D30975">
        <w:trPr>
          <w:trHeight w:val="315"/>
        </w:trPr>
        <w:tc>
          <w:tcPr>
            <w:tcW w:w="2422" w:type="dxa"/>
            <w:tcBorders>
              <w:top w:val="single" w:sz="4" w:space="0" w:color="auto"/>
              <w:left w:val="nil"/>
              <w:bottom w:val="single" w:sz="4" w:space="0" w:color="auto"/>
              <w:right w:val="single" w:sz="4" w:space="0" w:color="auto"/>
            </w:tcBorders>
            <w:noWrap/>
            <w:vAlign w:val="bottom"/>
            <w:hideMark/>
          </w:tcPr>
          <w:p w14:paraId="3234EBA6" w14:textId="02A24DFD" w:rsidR="004F034B" w:rsidRPr="004027B8" w:rsidRDefault="004F034B" w:rsidP="00B22A01">
            <w:pPr>
              <w:spacing w:after="0" w:line="240" w:lineRule="auto"/>
              <w:jc w:val="right"/>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D.lnGDP</w:t>
            </w:r>
            <w:proofErr w:type="spellEnd"/>
          </w:p>
        </w:tc>
        <w:tc>
          <w:tcPr>
            <w:tcW w:w="1560" w:type="dxa"/>
            <w:tcBorders>
              <w:top w:val="single" w:sz="4" w:space="0" w:color="auto"/>
              <w:left w:val="nil"/>
              <w:bottom w:val="single" w:sz="4" w:space="0" w:color="auto"/>
              <w:right w:val="single" w:sz="4" w:space="0" w:color="auto"/>
            </w:tcBorders>
            <w:noWrap/>
            <w:vAlign w:val="bottom"/>
            <w:hideMark/>
          </w:tcPr>
          <w:p w14:paraId="33411BC4"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360" w:type="dxa"/>
            <w:tcBorders>
              <w:top w:val="single" w:sz="4" w:space="0" w:color="auto"/>
              <w:left w:val="nil"/>
              <w:bottom w:val="single" w:sz="4" w:space="0" w:color="auto"/>
              <w:right w:val="single" w:sz="4" w:space="0" w:color="auto"/>
            </w:tcBorders>
            <w:noWrap/>
            <w:vAlign w:val="bottom"/>
            <w:hideMark/>
          </w:tcPr>
          <w:p w14:paraId="63D30D96"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520" w:type="dxa"/>
            <w:tcBorders>
              <w:top w:val="single" w:sz="4" w:space="0" w:color="auto"/>
              <w:left w:val="nil"/>
              <w:bottom w:val="single" w:sz="4" w:space="0" w:color="auto"/>
              <w:right w:val="single" w:sz="4" w:space="0" w:color="auto"/>
            </w:tcBorders>
            <w:noWrap/>
            <w:vAlign w:val="bottom"/>
            <w:hideMark/>
          </w:tcPr>
          <w:p w14:paraId="32BD1619"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340" w:type="dxa"/>
            <w:tcBorders>
              <w:top w:val="single" w:sz="4" w:space="0" w:color="auto"/>
              <w:left w:val="nil"/>
              <w:bottom w:val="single" w:sz="4" w:space="0" w:color="auto"/>
              <w:right w:val="single" w:sz="4" w:space="0" w:color="auto"/>
            </w:tcBorders>
            <w:noWrap/>
            <w:vAlign w:val="bottom"/>
            <w:hideMark/>
          </w:tcPr>
          <w:p w14:paraId="1B05986C"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2489" w:type="dxa"/>
            <w:tcBorders>
              <w:top w:val="single" w:sz="4" w:space="0" w:color="auto"/>
              <w:left w:val="nil"/>
              <w:bottom w:val="single" w:sz="4" w:space="0" w:color="auto"/>
              <w:right w:val="nil"/>
            </w:tcBorders>
            <w:noWrap/>
            <w:vAlign w:val="bottom"/>
            <w:hideMark/>
          </w:tcPr>
          <w:p w14:paraId="40B52AD2" w14:textId="77777777" w:rsidR="004F034B" w:rsidRPr="004027B8" w:rsidRDefault="004F034B" w:rsidP="00EE0EEE">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4B080155" w14:textId="77777777" w:rsidTr="00D30975">
        <w:trPr>
          <w:trHeight w:val="315"/>
        </w:trPr>
        <w:tc>
          <w:tcPr>
            <w:tcW w:w="2422" w:type="dxa"/>
            <w:tcBorders>
              <w:top w:val="nil"/>
              <w:left w:val="nil"/>
              <w:bottom w:val="nil"/>
              <w:right w:val="nil"/>
            </w:tcBorders>
            <w:noWrap/>
            <w:vAlign w:val="bottom"/>
            <w:hideMark/>
          </w:tcPr>
          <w:p w14:paraId="64841625" w14:textId="77777777" w:rsidR="004F034B" w:rsidRPr="004027B8" w:rsidRDefault="004F034B" w:rsidP="00B22A01">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560" w:type="dxa"/>
            <w:tcBorders>
              <w:top w:val="nil"/>
              <w:left w:val="nil"/>
              <w:bottom w:val="nil"/>
              <w:right w:val="nil"/>
            </w:tcBorders>
            <w:noWrap/>
            <w:vAlign w:val="bottom"/>
            <w:hideMark/>
          </w:tcPr>
          <w:p w14:paraId="3A5269F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-0.0005301</w:t>
            </w:r>
          </w:p>
        </w:tc>
        <w:tc>
          <w:tcPr>
            <w:tcW w:w="1360" w:type="dxa"/>
            <w:tcBorders>
              <w:top w:val="nil"/>
              <w:left w:val="nil"/>
              <w:bottom w:val="nil"/>
              <w:right w:val="nil"/>
            </w:tcBorders>
            <w:noWrap/>
            <w:vAlign w:val="bottom"/>
            <w:hideMark/>
          </w:tcPr>
          <w:p w14:paraId="06B7675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0.0020262</w:t>
            </w:r>
          </w:p>
        </w:tc>
        <w:tc>
          <w:tcPr>
            <w:tcW w:w="1520" w:type="dxa"/>
            <w:tcBorders>
              <w:top w:val="nil"/>
              <w:left w:val="nil"/>
              <w:bottom w:val="nil"/>
              <w:right w:val="nil"/>
            </w:tcBorders>
            <w:noWrap/>
            <w:vAlign w:val="bottom"/>
            <w:hideMark/>
          </w:tcPr>
          <w:p w14:paraId="450378A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-0.26</w:t>
            </w:r>
          </w:p>
        </w:tc>
        <w:tc>
          <w:tcPr>
            <w:tcW w:w="1340" w:type="dxa"/>
            <w:tcBorders>
              <w:top w:val="nil"/>
              <w:left w:val="nil"/>
              <w:bottom w:val="nil"/>
              <w:right w:val="nil"/>
            </w:tcBorders>
            <w:noWrap/>
            <w:vAlign w:val="bottom"/>
            <w:hideMark/>
          </w:tcPr>
          <w:p w14:paraId="31394E0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0.794</w:t>
            </w:r>
          </w:p>
        </w:tc>
        <w:tc>
          <w:tcPr>
            <w:tcW w:w="2489" w:type="dxa"/>
            <w:tcBorders>
              <w:top w:val="nil"/>
              <w:left w:val="nil"/>
              <w:bottom w:val="nil"/>
              <w:right w:val="nil"/>
            </w:tcBorders>
            <w:noWrap/>
            <w:vAlign w:val="bottom"/>
            <w:hideMark/>
          </w:tcPr>
          <w:p w14:paraId="7E74345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-.0045082    0 .003448</w:t>
            </w:r>
          </w:p>
        </w:tc>
      </w:tr>
      <w:tr w:rsidR="004027B8" w:rsidRPr="004027B8" w14:paraId="6F637F39" w14:textId="77777777" w:rsidTr="00D30975">
        <w:trPr>
          <w:trHeight w:val="315"/>
        </w:trPr>
        <w:tc>
          <w:tcPr>
            <w:tcW w:w="2422" w:type="dxa"/>
            <w:tcBorders>
              <w:top w:val="nil"/>
              <w:left w:val="nil"/>
              <w:bottom w:val="single" w:sz="4" w:space="0" w:color="auto"/>
              <w:right w:val="nil"/>
            </w:tcBorders>
            <w:noWrap/>
            <w:vAlign w:val="bottom"/>
            <w:hideMark/>
          </w:tcPr>
          <w:p w14:paraId="0D28081A"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560" w:type="dxa"/>
            <w:tcBorders>
              <w:top w:val="nil"/>
              <w:left w:val="nil"/>
              <w:bottom w:val="single" w:sz="4" w:space="0" w:color="auto"/>
              <w:right w:val="nil"/>
            </w:tcBorders>
            <w:noWrap/>
            <w:vAlign w:val="bottom"/>
            <w:hideMark/>
          </w:tcPr>
          <w:p w14:paraId="53CB885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-0.0052298</w:t>
            </w:r>
          </w:p>
        </w:tc>
        <w:tc>
          <w:tcPr>
            <w:tcW w:w="1360" w:type="dxa"/>
            <w:tcBorders>
              <w:top w:val="nil"/>
              <w:left w:val="nil"/>
              <w:bottom w:val="single" w:sz="4" w:space="0" w:color="auto"/>
              <w:right w:val="nil"/>
            </w:tcBorders>
            <w:noWrap/>
            <w:vAlign w:val="bottom"/>
            <w:hideMark/>
          </w:tcPr>
          <w:p w14:paraId="423A429A"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0.0292206</w:t>
            </w:r>
          </w:p>
        </w:tc>
        <w:tc>
          <w:tcPr>
            <w:tcW w:w="1520" w:type="dxa"/>
            <w:tcBorders>
              <w:top w:val="nil"/>
              <w:left w:val="nil"/>
              <w:bottom w:val="single" w:sz="4" w:space="0" w:color="auto"/>
              <w:right w:val="nil"/>
            </w:tcBorders>
            <w:noWrap/>
            <w:vAlign w:val="bottom"/>
            <w:hideMark/>
          </w:tcPr>
          <w:p w14:paraId="5019F55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0.18</w:t>
            </w:r>
          </w:p>
        </w:tc>
        <w:tc>
          <w:tcPr>
            <w:tcW w:w="1340" w:type="dxa"/>
            <w:tcBorders>
              <w:top w:val="nil"/>
              <w:left w:val="nil"/>
              <w:bottom w:val="single" w:sz="4" w:space="0" w:color="auto"/>
              <w:right w:val="nil"/>
            </w:tcBorders>
            <w:noWrap/>
            <w:vAlign w:val="bottom"/>
            <w:hideMark/>
          </w:tcPr>
          <w:p w14:paraId="0EE6244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0.858</w:t>
            </w:r>
          </w:p>
        </w:tc>
        <w:tc>
          <w:tcPr>
            <w:tcW w:w="2489" w:type="dxa"/>
            <w:tcBorders>
              <w:top w:val="nil"/>
              <w:left w:val="nil"/>
              <w:bottom w:val="single" w:sz="4" w:space="0" w:color="auto"/>
              <w:right w:val="nil"/>
            </w:tcBorders>
            <w:noWrap/>
            <w:vAlign w:val="bottom"/>
            <w:hideMark/>
          </w:tcPr>
          <w:p w14:paraId="2E0ACCE7"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-.0521394    0.0625989</w:t>
            </w:r>
          </w:p>
        </w:tc>
      </w:tr>
    </w:tbl>
    <w:p w14:paraId="27C6D6D5" w14:textId="3C1F2FAB" w:rsidR="004F034B" w:rsidRPr="004027B8" w:rsidRDefault="006C6D7D" w:rsidP="00721E47">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Also, The ADF Test result shows that </w:t>
      </w:r>
      <w:proofErr w:type="spellStart"/>
      <w:r w:rsidRPr="004027B8">
        <w:rPr>
          <w:rFonts w:ascii="Times New Roman" w:hAnsi="Times New Roman" w:cs="Times New Roman"/>
          <w:b/>
          <w:bCs/>
          <w:color w:val="000000" w:themeColor="text1"/>
          <w:sz w:val="24"/>
          <w:szCs w:val="24"/>
          <w:lang w:val="en-TZ"/>
        </w:rPr>
        <w:t>lnG</w:t>
      </w:r>
      <w:r w:rsidR="00CE57AE" w:rsidRPr="004027B8">
        <w:rPr>
          <w:rFonts w:ascii="Times New Roman" w:hAnsi="Times New Roman" w:cs="Times New Roman"/>
          <w:b/>
          <w:bCs/>
          <w:color w:val="000000" w:themeColor="text1"/>
          <w:sz w:val="24"/>
          <w:szCs w:val="24"/>
          <w:lang w:val="en-TZ"/>
        </w:rPr>
        <w:t>D</w:t>
      </w:r>
      <w:r w:rsidRPr="004027B8">
        <w:rPr>
          <w:rFonts w:ascii="Times New Roman" w:hAnsi="Times New Roman" w:cs="Times New Roman"/>
          <w:b/>
          <w:bCs/>
          <w:color w:val="000000" w:themeColor="text1"/>
          <w:sz w:val="24"/>
          <w:szCs w:val="24"/>
          <w:lang w:val="en-TZ"/>
        </w:rPr>
        <w:t>P</w:t>
      </w:r>
      <w:proofErr w:type="spellEnd"/>
      <w:r w:rsidRPr="004027B8">
        <w:rPr>
          <w:rFonts w:ascii="Times New Roman" w:hAnsi="Times New Roman" w:cs="Times New Roman"/>
          <w:b/>
          <w:bCs/>
          <w:color w:val="000000" w:themeColor="text1"/>
          <w:sz w:val="24"/>
          <w:szCs w:val="24"/>
          <w:lang w:val="en-TZ"/>
        </w:rPr>
        <w:t xml:space="preserve"> is not </w:t>
      </w:r>
      <w:proofErr w:type="spellStart"/>
      <w:proofErr w:type="gramStart"/>
      <w:r w:rsidRPr="004027B8">
        <w:rPr>
          <w:rFonts w:ascii="Times New Roman" w:hAnsi="Times New Roman" w:cs="Times New Roman"/>
          <w:b/>
          <w:bCs/>
          <w:color w:val="000000" w:themeColor="text1"/>
          <w:sz w:val="24"/>
          <w:szCs w:val="24"/>
          <w:lang w:val="en-TZ"/>
        </w:rPr>
        <w:t>stable</w:t>
      </w:r>
      <w:r w:rsidR="00CE57AE" w:rsidRPr="004027B8">
        <w:rPr>
          <w:rFonts w:ascii="Times New Roman" w:hAnsi="Times New Roman" w:cs="Times New Roman"/>
          <w:b/>
          <w:bCs/>
          <w:color w:val="000000" w:themeColor="text1"/>
          <w:sz w:val="24"/>
          <w:szCs w:val="24"/>
          <w:lang w:val="en-TZ"/>
        </w:rPr>
        <w:t>.</w:t>
      </w:r>
      <w:r w:rsidR="00D30975" w:rsidRPr="004027B8">
        <w:rPr>
          <w:rFonts w:ascii="Times New Roman" w:hAnsi="Times New Roman" w:cs="Times New Roman"/>
          <w:color w:val="000000" w:themeColor="text1"/>
          <w:sz w:val="24"/>
          <w:szCs w:val="24"/>
          <w:lang w:val="en-TZ"/>
        </w:rPr>
        <w:t>The</w:t>
      </w:r>
      <w:proofErr w:type="spellEnd"/>
      <w:proofErr w:type="gramEnd"/>
      <w:r w:rsidR="00D30975" w:rsidRPr="004027B8">
        <w:rPr>
          <w:rFonts w:ascii="Times New Roman" w:hAnsi="Times New Roman" w:cs="Times New Roman"/>
          <w:color w:val="000000" w:themeColor="text1"/>
          <w:sz w:val="24"/>
          <w:szCs w:val="24"/>
          <w:lang w:val="en-TZ"/>
        </w:rPr>
        <w:t xml:space="preserve">  unit root </w:t>
      </w:r>
      <w:proofErr w:type="gramStart"/>
      <w:r w:rsidR="00D30975" w:rsidRPr="004027B8">
        <w:rPr>
          <w:rFonts w:ascii="Times New Roman" w:hAnsi="Times New Roman" w:cs="Times New Roman"/>
          <w:color w:val="000000" w:themeColor="text1"/>
          <w:sz w:val="24"/>
          <w:szCs w:val="24"/>
          <w:lang w:val="en-TZ"/>
        </w:rPr>
        <w:t>test  on</w:t>
      </w:r>
      <w:proofErr w:type="gramEnd"/>
      <w:r w:rsidR="00D30975" w:rsidRPr="004027B8">
        <w:rPr>
          <w:rFonts w:ascii="Times New Roman" w:hAnsi="Times New Roman" w:cs="Times New Roman"/>
          <w:color w:val="000000" w:themeColor="text1"/>
          <w:sz w:val="24"/>
          <w:szCs w:val="24"/>
          <w:lang w:val="en-TZ"/>
        </w:rPr>
        <w:t xml:space="preserve"> variable </w:t>
      </w:r>
      <w:proofErr w:type="spellStart"/>
      <w:r w:rsidR="001F61B9" w:rsidRPr="004027B8">
        <w:rPr>
          <w:rFonts w:ascii="Times New Roman" w:hAnsi="Times New Roman" w:cs="Times New Roman"/>
          <w:b/>
          <w:bCs/>
          <w:color w:val="000000" w:themeColor="text1"/>
          <w:sz w:val="24"/>
          <w:szCs w:val="24"/>
          <w:lang w:val="en-TZ"/>
        </w:rPr>
        <w:t>lnGDP</w:t>
      </w:r>
      <w:proofErr w:type="spellEnd"/>
      <w:r w:rsidR="00D30975" w:rsidRPr="004027B8">
        <w:rPr>
          <w:rFonts w:ascii="Times New Roman" w:hAnsi="Times New Roman" w:cs="Times New Roman"/>
          <w:color w:val="000000" w:themeColor="text1"/>
          <w:sz w:val="24"/>
          <w:szCs w:val="24"/>
          <w:lang w:val="en-TZ"/>
        </w:rPr>
        <w:t xml:space="preserve"> when </w:t>
      </w:r>
      <w:r w:rsidR="004F034B" w:rsidRPr="004027B8">
        <w:rPr>
          <w:rFonts w:ascii="Times New Roman" w:hAnsi="Times New Roman" w:cs="Times New Roman"/>
          <w:color w:val="000000" w:themeColor="text1"/>
          <w:sz w:val="24"/>
          <w:szCs w:val="24"/>
        </w:rPr>
        <w:t xml:space="preserve">The Augmented Dickey–Fuller </w:t>
      </w:r>
      <w:proofErr w:type="gramStart"/>
      <w:r w:rsidR="004F034B" w:rsidRPr="004027B8">
        <w:rPr>
          <w:rFonts w:ascii="Times New Roman" w:hAnsi="Times New Roman" w:cs="Times New Roman"/>
          <w:color w:val="000000" w:themeColor="text1"/>
          <w:sz w:val="24"/>
          <w:szCs w:val="24"/>
        </w:rPr>
        <w:t xml:space="preserve">test </w:t>
      </w:r>
      <w:r w:rsidR="00D30975" w:rsidRPr="004027B8">
        <w:rPr>
          <w:rFonts w:ascii="Times New Roman" w:hAnsi="Times New Roman" w:cs="Times New Roman"/>
          <w:color w:val="000000" w:themeColor="text1"/>
          <w:sz w:val="24"/>
          <w:szCs w:val="24"/>
        </w:rPr>
        <w:t xml:space="preserve"> performed</w:t>
      </w:r>
      <w:proofErr w:type="gramEnd"/>
      <w:r w:rsidR="00D30975" w:rsidRPr="004027B8">
        <w:rPr>
          <w:rFonts w:ascii="Times New Roman" w:hAnsi="Times New Roman" w:cs="Times New Roman"/>
          <w:color w:val="000000" w:themeColor="text1"/>
          <w:sz w:val="24"/>
          <w:szCs w:val="24"/>
        </w:rPr>
        <w:t xml:space="preserve"> </w:t>
      </w:r>
      <w:r w:rsidR="004F034B" w:rsidRPr="004027B8">
        <w:rPr>
          <w:rFonts w:ascii="Times New Roman" w:hAnsi="Times New Roman" w:cs="Times New Roman"/>
          <w:color w:val="000000" w:themeColor="text1"/>
          <w:sz w:val="24"/>
          <w:szCs w:val="24"/>
        </w:rPr>
        <w:t xml:space="preserve">fails to reject the null </w:t>
      </w:r>
      <w:proofErr w:type="gramStart"/>
      <w:r w:rsidR="004F034B" w:rsidRPr="004027B8">
        <w:rPr>
          <w:rFonts w:ascii="Times New Roman" w:hAnsi="Times New Roman" w:cs="Times New Roman"/>
          <w:color w:val="000000" w:themeColor="text1"/>
          <w:sz w:val="24"/>
          <w:szCs w:val="24"/>
        </w:rPr>
        <w:t>hypothesis  (</w:t>
      </w:r>
      <w:proofErr w:type="gramEnd"/>
      <w:r w:rsidR="004F034B" w:rsidRPr="004027B8">
        <w:rPr>
          <w:rFonts w:ascii="Times New Roman" w:hAnsi="Times New Roman" w:cs="Times New Roman"/>
          <w:color w:val="000000" w:themeColor="text1"/>
          <w:sz w:val="24"/>
          <w:szCs w:val="24"/>
        </w:rPr>
        <w:t>ADF = −0.835, p = 0.81)</w:t>
      </w:r>
      <w:r w:rsidR="00D30975" w:rsidRPr="004027B8">
        <w:rPr>
          <w:rFonts w:ascii="Times New Roman" w:hAnsi="Times New Roman" w:cs="Times New Roman"/>
          <w:color w:val="000000" w:themeColor="text1"/>
          <w:sz w:val="24"/>
          <w:szCs w:val="24"/>
        </w:rPr>
        <w:t xml:space="preserve"> </w:t>
      </w:r>
      <w:proofErr w:type="gramStart"/>
      <w:r w:rsidR="00D30975" w:rsidRPr="004027B8">
        <w:rPr>
          <w:rFonts w:ascii="Times New Roman" w:hAnsi="Times New Roman" w:cs="Times New Roman"/>
          <w:color w:val="000000" w:themeColor="text1"/>
          <w:sz w:val="24"/>
          <w:szCs w:val="24"/>
        </w:rPr>
        <w:t xml:space="preserve">which </w:t>
      </w:r>
      <w:r w:rsidR="004F034B" w:rsidRPr="004027B8">
        <w:rPr>
          <w:rFonts w:ascii="Times New Roman" w:hAnsi="Times New Roman" w:cs="Times New Roman"/>
          <w:color w:val="000000" w:themeColor="text1"/>
          <w:sz w:val="24"/>
          <w:szCs w:val="24"/>
        </w:rPr>
        <w:t xml:space="preserve"> indicating</w:t>
      </w:r>
      <w:proofErr w:type="gramEnd"/>
      <w:r w:rsidR="004F034B" w:rsidRPr="004027B8">
        <w:rPr>
          <w:rFonts w:ascii="Times New Roman" w:hAnsi="Times New Roman" w:cs="Times New Roman"/>
          <w:color w:val="000000" w:themeColor="text1"/>
          <w:sz w:val="24"/>
          <w:szCs w:val="24"/>
        </w:rPr>
        <w:t xml:space="preserve"> that the series is non-stationary in levels.</w:t>
      </w:r>
      <w:r w:rsidR="00D30975" w:rsidRPr="004027B8">
        <w:rPr>
          <w:rFonts w:ascii="Times New Roman" w:hAnsi="Times New Roman" w:cs="Times New Roman"/>
          <w:color w:val="000000" w:themeColor="text1"/>
          <w:sz w:val="24"/>
          <w:szCs w:val="24"/>
        </w:rPr>
        <w:t xml:space="preserve"> The </w:t>
      </w:r>
      <w:r w:rsidR="004F034B" w:rsidRPr="004027B8">
        <w:rPr>
          <w:rFonts w:ascii="Times New Roman" w:hAnsi="Times New Roman" w:cs="Times New Roman"/>
          <w:b/>
          <w:bCs/>
          <w:color w:val="000000" w:themeColor="text1"/>
          <w:sz w:val="24"/>
          <w:szCs w:val="24"/>
          <w:lang w:val="en-TZ"/>
        </w:rPr>
        <w:t>ADF test statistic (Z(t))</w:t>
      </w:r>
      <w:r w:rsidR="00D30975" w:rsidRPr="004027B8">
        <w:rPr>
          <w:rFonts w:ascii="Times New Roman" w:hAnsi="Times New Roman" w:cs="Times New Roman"/>
          <w:color w:val="000000" w:themeColor="text1"/>
          <w:sz w:val="24"/>
          <w:szCs w:val="24"/>
          <w:lang w:val="en-TZ"/>
        </w:rPr>
        <w:t xml:space="preserve"> shown </w:t>
      </w:r>
      <w:proofErr w:type="gramStart"/>
      <w:r w:rsidR="00D30975" w:rsidRPr="004027B8">
        <w:rPr>
          <w:rFonts w:ascii="Times New Roman" w:hAnsi="Times New Roman" w:cs="Times New Roman"/>
          <w:color w:val="000000" w:themeColor="text1"/>
          <w:sz w:val="24"/>
          <w:szCs w:val="24"/>
          <w:lang w:val="en-TZ"/>
        </w:rPr>
        <w:t xml:space="preserve">as </w:t>
      </w:r>
      <w:r w:rsidR="004F034B" w:rsidRPr="004027B8">
        <w:rPr>
          <w:rFonts w:ascii="Times New Roman" w:hAnsi="Times New Roman" w:cs="Times New Roman"/>
          <w:color w:val="000000" w:themeColor="text1"/>
          <w:sz w:val="24"/>
          <w:szCs w:val="24"/>
          <w:lang w:val="en-TZ"/>
        </w:rPr>
        <w:t xml:space="preserve"> </w:t>
      </w:r>
      <w:r w:rsidR="004F034B" w:rsidRPr="004027B8">
        <w:rPr>
          <w:rFonts w:ascii="Times New Roman" w:hAnsi="Times New Roman" w:cs="Times New Roman"/>
          <w:b/>
          <w:bCs/>
          <w:color w:val="000000" w:themeColor="text1"/>
          <w:sz w:val="24"/>
          <w:szCs w:val="24"/>
          <w:lang w:val="en-TZ"/>
        </w:rPr>
        <w:t>−</w:t>
      </w:r>
      <w:proofErr w:type="gramEnd"/>
      <w:r w:rsidR="004F034B" w:rsidRPr="004027B8">
        <w:rPr>
          <w:rFonts w:ascii="Times New Roman" w:hAnsi="Times New Roman" w:cs="Times New Roman"/>
          <w:b/>
          <w:bCs/>
          <w:color w:val="000000" w:themeColor="text1"/>
          <w:sz w:val="24"/>
          <w:szCs w:val="24"/>
          <w:lang w:val="en-TZ"/>
        </w:rPr>
        <w:t>0.</w:t>
      </w:r>
      <w:proofErr w:type="gramStart"/>
      <w:r w:rsidR="004F034B" w:rsidRPr="004027B8">
        <w:rPr>
          <w:rFonts w:ascii="Times New Roman" w:hAnsi="Times New Roman" w:cs="Times New Roman"/>
          <w:b/>
          <w:bCs/>
          <w:color w:val="000000" w:themeColor="text1"/>
          <w:sz w:val="24"/>
          <w:szCs w:val="24"/>
          <w:lang w:val="en-TZ"/>
        </w:rPr>
        <w:t>262</w:t>
      </w:r>
      <w:r w:rsidR="004F034B" w:rsidRPr="004027B8">
        <w:rPr>
          <w:rFonts w:ascii="Times New Roman" w:hAnsi="Times New Roman" w:cs="Times New Roman"/>
          <w:color w:val="000000" w:themeColor="text1"/>
          <w:sz w:val="24"/>
          <w:szCs w:val="24"/>
          <w:lang w:val="en-TZ"/>
        </w:rPr>
        <w:t xml:space="preserve"> </w:t>
      </w:r>
      <w:r w:rsidR="00D30975" w:rsidRPr="004027B8">
        <w:rPr>
          <w:rFonts w:ascii="Times New Roman" w:hAnsi="Times New Roman" w:cs="Times New Roman"/>
          <w:color w:val="000000" w:themeColor="text1"/>
          <w:sz w:val="24"/>
          <w:szCs w:val="24"/>
          <w:lang w:val="en-TZ"/>
        </w:rPr>
        <w:t xml:space="preserve"> and</w:t>
      </w:r>
      <w:proofErr w:type="gramEnd"/>
      <w:r w:rsidR="00D30975" w:rsidRPr="004027B8">
        <w:rPr>
          <w:rFonts w:ascii="Times New Roman" w:hAnsi="Times New Roman" w:cs="Times New Roman"/>
          <w:color w:val="000000" w:themeColor="text1"/>
          <w:sz w:val="24"/>
          <w:szCs w:val="24"/>
          <w:lang w:val="en-TZ"/>
        </w:rPr>
        <w:t xml:space="preserve">  </w:t>
      </w:r>
      <w:r w:rsidR="004F034B" w:rsidRPr="004027B8">
        <w:rPr>
          <w:rFonts w:ascii="Times New Roman" w:hAnsi="Times New Roman" w:cs="Times New Roman"/>
          <w:b/>
          <w:bCs/>
          <w:color w:val="000000" w:themeColor="text1"/>
          <w:sz w:val="24"/>
          <w:szCs w:val="24"/>
          <w:lang w:val="en-TZ"/>
        </w:rPr>
        <w:t>Critical values</w:t>
      </w:r>
      <w:r w:rsidR="00D30975" w:rsidRPr="004027B8">
        <w:rPr>
          <w:rFonts w:ascii="Times New Roman" w:hAnsi="Times New Roman" w:cs="Times New Roman"/>
          <w:b/>
          <w:bCs/>
          <w:color w:val="000000" w:themeColor="text1"/>
          <w:sz w:val="24"/>
          <w:szCs w:val="24"/>
          <w:lang w:val="en-TZ"/>
        </w:rPr>
        <w:t xml:space="preserve"> </w:t>
      </w:r>
      <w:proofErr w:type="gramStart"/>
      <w:r w:rsidR="00D30975" w:rsidRPr="004027B8">
        <w:rPr>
          <w:rFonts w:ascii="Times New Roman" w:hAnsi="Times New Roman" w:cs="Times New Roman"/>
          <w:b/>
          <w:bCs/>
          <w:color w:val="000000" w:themeColor="text1"/>
          <w:sz w:val="24"/>
          <w:szCs w:val="24"/>
          <w:lang w:val="en-TZ"/>
        </w:rPr>
        <w:t>as  ,</w:t>
      </w:r>
      <w:proofErr w:type="gramEnd"/>
      <w:r w:rsidR="00D30975" w:rsidRPr="004027B8">
        <w:rPr>
          <w:rFonts w:ascii="Times New Roman" w:hAnsi="Times New Roman" w:cs="Times New Roman"/>
          <w:b/>
          <w:bCs/>
          <w:color w:val="000000" w:themeColor="text1"/>
          <w:sz w:val="24"/>
          <w:szCs w:val="24"/>
          <w:lang w:val="en-TZ"/>
        </w:rPr>
        <w:t xml:space="preserve"> at </w:t>
      </w:r>
      <w:r w:rsidR="004F034B" w:rsidRPr="004027B8">
        <w:rPr>
          <w:rFonts w:ascii="Times New Roman" w:hAnsi="Times New Roman" w:cs="Times New Roman"/>
          <w:color w:val="000000" w:themeColor="text1"/>
          <w:sz w:val="24"/>
          <w:szCs w:val="24"/>
          <w:lang w:val="en-TZ"/>
        </w:rPr>
        <w:t xml:space="preserve">:1%: −3.430, 5%: −2.860 </w:t>
      </w:r>
      <w:proofErr w:type="gramStart"/>
      <w:r w:rsidR="004F034B" w:rsidRPr="004027B8">
        <w:rPr>
          <w:rFonts w:ascii="Times New Roman" w:hAnsi="Times New Roman" w:cs="Times New Roman"/>
          <w:color w:val="000000" w:themeColor="text1"/>
          <w:sz w:val="24"/>
          <w:szCs w:val="24"/>
          <w:lang w:val="en-TZ"/>
        </w:rPr>
        <w:t>and  10</w:t>
      </w:r>
      <w:proofErr w:type="gramEnd"/>
      <w:r w:rsidR="004F034B" w:rsidRPr="004027B8">
        <w:rPr>
          <w:rFonts w:ascii="Times New Roman" w:hAnsi="Times New Roman" w:cs="Times New Roman"/>
          <w:color w:val="000000" w:themeColor="text1"/>
          <w:sz w:val="24"/>
          <w:szCs w:val="24"/>
          <w:lang w:val="en-TZ"/>
        </w:rPr>
        <w:t>%: −2.</w:t>
      </w:r>
      <w:proofErr w:type="gramStart"/>
      <w:r w:rsidR="004F034B" w:rsidRPr="004027B8">
        <w:rPr>
          <w:rFonts w:ascii="Times New Roman" w:hAnsi="Times New Roman" w:cs="Times New Roman"/>
          <w:color w:val="000000" w:themeColor="text1"/>
          <w:sz w:val="24"/>
          <w:szCs w:val="24"/>
          <w:lang w:val="en-TZ"/>
        </w:rPr>
        <w:t xml:space="preserve">570 </w:t>
      </w:r>
      <w:r w:rsidR="00D30975" w:rsidRPr="004027B8">
        <w:rPr>
          <w:rFonts w:ascii="Times New Roman" w:hAnsi="Times New Roman" w:cs="Times New Roman"/>
          <w:color w:val="000000" w:themeColor="text1"/>
          <w:sz w:val="24"/>
          <w:szCs w:val="24"/>
          <w:lang w:val="en-TZ"/>
        </w:rPr>
        <w:t>,</w:t>
      </w:r>
      <w:proofErr w:type="gramEnd"/>
      <w:r w:rsidR="00D30975" w:rsidRPr="004027B8">
        <w:rPr>
          <w:rFonts w:ascii="Times New Roman" w:hAnsi="Times New Roman" w:cs="Times New Roman"/>
          <w:color w:val="000000" w:themeColor="text1"/>
          <w:sz w:val="24"/>
          <w:szCs w:val="24"/>
          <w:lang w:val="en-TZ"/>
        </w:rPr>
        <w:t xml:space="preserve"> </w:t>
      </w:r>
      <w:proofErr w:type="gramStart"/>
      <w:r w:rsidR="00D30975" w:rsidRPr="004027B8">
        <w:rPr>
          <w:rFonts w:ascii="Times New Roman" w:hAnsi="Times New Roman" w:cs="Times New Roman"/>
          <w:color w:val="000000" w:themeColor="text1"/>
          <w:sz w:val="24"/>
          <w:szCs w:val="24"/>
          <w:lang w:val="en-TZ"/>
        </w:rPr>
        <w:t>from  these</w:t>
      </w:r>
      <w:proofErr w:type="gramEnd"/>
      <w:r w:rsidR="00D30975" w:rsidRPr="004027B8">
        <w:rPr>
          <w:rFonts w:ascii="Times New Roman" w:hAnsi="Times New Roman" w:cs="Times New Roman"/>
          <w:color w:val="000000" w:themeColor="text1"/>
          <w:sz w:val="24"/>
          <w:szCs w:val="24"/>
          <w:lang w:val="en-TZ"/>
        </w:rPr>
        <w:t xml:space="preserve">  data </w:t>
      </w:r>
      <w:proofErr w:type="gramStart"/>
      <w:r w:rsidR="004F034B" w:rsidRPr="004027B8">
        <w:rPr>
          <w:rFonts w:ascii="Times New Roman" w:hAnsi="Times New Roman" w:cs="Times New Roman"/>
          <w:color w:val="000000" w:themeColor="text1"/>
          <w:sz w:val="24"/>
          <w:szCs w:val="24"/>
          <w:lang w:val="en-TZ"/>
        </w:rPr>
        <w:t>The</w:t>
      </w:r>
      <w:proofErr w:type="gramEnd"/>
      <w:r w:rsidR="004F034B" w:rsidRPr="004027B8">
        <w:rPr>
          <w:rFonts w:ascii="Times New Roman" w:hAnsi="Times New Roman" w:cs="Times New Roman"/>
          <w:color w:val="000000" w:themeColor="text1"/>
          <w:sz w:val="24"/>
          <w:szCs w:val="24"/>
          <w:lang w:val="en-TZ"/>
        </w:rPr>
        <w:t xml:space="preserve"> test statistic is </w:t>
      </w:r>
      <w:r w:rsidR="004F034B" w:rsidRPr="004027B8">
        <w:rPr>
          <w:rFonts w:ascii="Times New Roman" w:hAnsi="Times New Roman" w:cs="Times New Roman"/>
          <w:b/>
          <w:bCs/>
          <w:color w:val="000000" w:themeColor="text1"/>
          <w:sz w:val="24"/>
          <w:szCs w:val="24"/>
          <w:lang w:val="en-TZ"/>
        </w:rPr>
        <w:t>much less negative</w:t>
      </w:r>
      <w:r w:rsidR="004F034B" w:rsidRPr="004027B8">
        <w:rPr>
          <w:rFonts w:ascii="Times New Roman" w:hAnsi="Times New Roman" w:cs="Times New Roman"/>
          <w:color w:val="000000" w:themeColor="text1"/>
          <w:sz w:val="24"/>
          <w:szCs w:val="24"/>
          <w:lang w:val="en-TZ"/>
        </w:rPr>
        <w:t xml:space="preserve"> than all critical values</w:t>
      </w:r>
      <w:r w:rsidR="00D30975" w:rsidRPr="004027B8">
        <w:rPr>
          <w:rFonts w:ascii="Times New Roman" w:hAnsi="Times New Roman" w:cs="Times New Roman"/>
          <w:color w:val="000000" w:themeColor="text1"/>
          <w:sz w:val="24"/>
          <w:szCs w:val="24"/>
          <w:lang w:val="en-TZ"/>
        </w:rPr>
        <w:t xml:space="preserve"> and </w:t>
      </w:r>
      <w:proofErr w:type="gramStart"/>
      <w:r w:rsidR="00D30975" w:rsidRPr="004027B8">
        <w:rPr>
          <w:rFonts w:ascii="Times New Roman" w:hAnsi="Times New Roman" w:cs="Times New Roman"/>
          <w:color w:val="000000" w:themeColor="text1"/>
          <w:sz w:val="24"/>
          <w:szCs w:val="24"/>
          <w:lang w:val="en-TZ"/>
        </w:rPr>
        <w:t xml:space="preserve">the </w:t>
      </w:r>
      <w:r w:rsidR="004F034B" w:rsidRPr="004027B8">
        <w:rPr>
          <w:rFonts w:ascii="Times New Roman" w:hAnsi="Times New Roman" w:cs="Times New Roman"/>
          <w:b/>
          <w:bCs/>
          <w:color w:val="000000" w:themeColor="text1"/>
          <w:sz w:val="24"/>
          <w:szCs w:val="24"/>
          <w:lang w:val="en-TZ"/>
        </w:rPr>
        <w:t xml:space="preserve"> p</w:t>
      </w:r>
      <w:proofErr w:type="gramEnd"/>
      <w:r w:rsidR="004F034B" w:rsidRPr="004027B8">
        <w:rPr>
          <w:rFonts w:ascii="Times New Roman" w:hAnsi="Times New Roman" w:cs="Times New Roman"/>
          <w:b/>
          <w:bCs/>
          <w:color w:val="000000" w:themeColor="text1"/>
          <w:sz w:val="24"/>
          <w:szCs w:val="24"/>
          <w:lang w:val="en-TZ"/>
        </w:rPr>
        <w:t>-value</w:t>
      </w:r>
      <w:r w:rsidR="004F034B" w:rsidRPr="004027B8">
        <w:rPr>
          <w:rFonts w:ascii="Times New Roman" w:hAnsi="Times New Roman" w:cs="Times New Roman"/>
          <w:color w:val="000000" w:themeColor="text1"/>
          <w:sz w:val="24"/>
          <w:szCs w:val="24"/>
          <w:lang w:val="en-TZ"/>
        </w:rPr>
        <w:t xml:space="preserve">: </w:t>
      </w:r>
      <w:proofErr w:type="gramStart"/>
      <w:r w:rsidR="004F034B" w:rsidRPr="004027B8">
        <w:rPr>
          <w:rFonts w:ascii="Times New Roman" w:hAnsi="Times New Roman" w:cs="Times New Roman"/>
          <w:b/>
          <w:bCs/>
          <w:color w:val="000000" w:themeColor="text1"/>
          <w:sz w:val="24"/>
          <w:szCs w:val="24"/>
          <w:lang w:val="en-TZ"/>
        </w:rPr>
        <w:t>0.9308</w:t>
      </w:r>
      <w:r w:rsidR="00D30975" w:rsidRPr="004027B8">
        <w:rPr>
          <w:rFonts w:ascii="Times New Roman" w:hAnsi="Times New Roman" w:cs="Times New Roman"/>
          <w:color w:val="000000" w:themeColor="text1"/>
          <w:sz w:val="24"/>
          <w:szCs w:val="24"/>
          <w:lang w:val="en-TZ"/>
        </w:rPr>
        <w:t xml:space="preserve"> </w:t>
      </w:r>
      <w:r w:rsidR="004F034B" w:rsidRPr="004027B8">
        <w:rPr>
          <w:rFonts w:ascii="Times New Roman" w:hAnsi="Times New Roman" w:cs="Times New Roman"/>
          <w:color w:val="000000" w:themeColor="text1"/>
          <w:sz w:val="24"/>
          <w:szCs w:val="24"/>
          <w:lang w:val="en-TZ"/>
        </w:rPr>
        <w:t xml:space="preserve"> is</w:t>
      </w:r>
      <w:proofErr w:type="gramEnd"/>
      <w:r w:rsidR="004F034B" w:rsidRPr="004027B8">
        <w:rPr>
          <w:rFonts w:ascii="Times New Roman" w:hAnsi="Times New Roman" w:cs="Times New Roman"/>
          <w:color w:val="000000" w:themeColor="text1"/>
          <w:sz w:val="24"/>
          <w:szCs w:val="24"/>
          <w:lang w:val="en-TZ"/>
        </w:rPr>
        <w:t xml:space="preserve"> far above conventional significance levels (0.01, 0.05, 0.10</w:t>
      </w:r>
      <w:r w:rsidR="00D70811" w:rsidRPr="004027B8">
        <w:rPr>
          <w:rFonts w:ascii="Times New Roman" w:hAnsi="Times New Roman" w:cs="Times New Roman"/>
          <w:color w:val="000000" w:themeColor="text1"/>
          <w:sz w:val="24"/>
          <w:szCs w:val="24"/>
          <w:lang w:val="en-TZ"/>
        </w:rPr>
        <w:t xml:space="preserve">) </w:t>
      </w:r>
      <w:r w:rsidR="004F4CA2" w:rsidRPr="004027B8">
        <w:rPr>
          <w:rFonts w:ascii="Times New Roman" w:hAnsi="Times New Roman" w:cs="Times New Roman"/>
          <w:color w:val="000000" w:themeColor="text1"/>
          <w:sz w:val="24"/>
          <w:szCs w:val="24"/>
          <w:lang w:val="en-TZ"/>
        </w:rPr>
        <w:t xml:space="preserve">because </w:t>
      </w:r>
      <w:proofErr w:type="gramStart"/>
      <w:r w:rsidR="004F4CA2" w:rsidRPr="004027B8">
        <w:rPr>
          <w:rFonts w:ascii="Times New Roman" w:hAnsi="Times New Roman" w:cs="Times New Roman"/>
          <w:color w:val="000000" w:themeColor="text1"/>
          <w:sz w:val="24"/>
          <w:szCs w:val="24"/>
          <w:lang w:val="en-TZ"/>
        </w:rPr>
        <w:t>of  this</w:t>
      </w:r>
      <w:proofErr w:type="gramEnd"/>
      <w:r w:rsidR="004F4CA2" w:rsidRPr="004027B8">
        <w:rPr>
          <w:rFonts w:ascii="Times New Roman" w:hAnsi="Times New Roman" w:cs="Times New Roman"/>
          <w:color w:val="000000" w:themeColor="text1"/>
          <w:sz w:val="24"/>
          <w:szCs w:val="24"/>
          <w:lang w:val="en-TZ"/>
        </w:rPr>
        <w:t xml:space="preserve"> </w:t>
      </w:r>
      <w:r w:rsidR="00094418" w:rsidRPr="004027B8">
        <w:rPr>
          <w:rFonts w:ascii="Times New Roman" w:hAnsi="Times New Roman" w:cs="Times New Roman"/>
          <w:color w:val="000000" w:themeColor="text1"/>
          <w:sz w:val="24"/>
          <w:szCs w:val="24"/>
          <w:lang w:val="en-TZ"/>
        </w:rPr>
        <w:t xml:space="preserve"> </w:t>
      </w:r>
      <w:proofErr w:type="spellStart"/>
      <w:proofErr w:type="gramStart"/>
      <w:r w:rsidR="00094418" w:rsidRPr="004027B8">
        <w:rPr>
          <w:rFonts w:ascii="Times New Roman" w:hAnsi="Times New Roman" w:cs="Times New Roman"/>
          <w:b/>
          <w:bCs/>
          <w:color w:val="000000" w:themeColor="text1"/>
          <w:sz w:val="24"/>
          <w:szCs w:val="24"/>
          <w:lang w:val="en-TZ"/>
        </w:rPr>
        <w:t>lnG</w:t>
      </w:r>
      <w:r w:rsidR="004F4CA2" w:rsidRPr="004027B8">
        <w:rPr>
          <w:rFonts w:ascii="Times New Roman" w:hAnsi="Times New Roman" w:cs="Times New Roman"/>
          <w:b/>
          <w:bCs/>
          <w:color w:val="000000" w:themeColor="text1"/>
          <w:sz w:val="24"/>
          <w:szCs w:val="24"/>
          <w:lang w:val="en-TZ"/>
        </w:rPr>
        <w:t>D</w:t>
      </w:r>
      <w:r w:rsidR="00094418" w:rsidRPr="004027B8">
        <w:rPr>
          <w:rFonts w:ascii="Times New Roman" w:hAnsi="Times New Roman" w:cs="Times New Roman"/>
          <w:b/>
          <w:bCs/>
          <w:color w:val="000000" w:themeColor="text1"/>
          <w:sz w:val="24"/>
          <w:szCs w:val="24"/>
          <w:lang w:val="en-TZ"/>
        </w:rPr>
        <w:t>P</w:t>
      </w:r>
      <w:proofErr w:type="spellEnd"/>
      <w:r w:rsidR="00094418" w:rsidRPr="004027B8">
        <w:rPr>
          <w:rFonts w:ascii="Times New Roman" w:hAnsi="Times New Roman" w:cs="Times New Roman"/>
          <w:b/>
          <w:bCs/>
          <w:color w:val="000000" w:themeColor="text1"/>
          <w:sz w:val="24"/>
          <w:szCs w:val="24"/>
          <w:lang w:val="en-TZ"/>
        </w:rPr>
        <w:t xml:space="preserve">  can</w:t>
      </w:r>
      <w:proofErr w:type="gramEnd"/>
      <w:r w:rsidR="00094418" w:rsidRPr="004027B8">
        <w:rPr>
          <w:rFonts w:ascii="Times New Roman" w:hAnsi="Times New Roman" w:cs="Times New Roman"/>
          <w:b/>
          <w:bCs/>
          <w:color w:val="000000" w:themeColor="text1"/>
          <w:sz w:val="24"/>
          <w:szCs w:val="24"/>
          <w:lang w:val="en-TZ"/>
        </w:rPr>
        <w:t xml:space="preserve"> not be </w:t>
      </w:r>
      <w:proofErr w:type="gramStart"/>
      <w:r w:rsidR="00094418" w:rsidRPr="004027B8">
        <w:rPr>
          <w:rFonts w:ascii="Times New Roman" w:hAnsi="Times New Roman" w:cs="Times New Roman"/>
          <w:b/>
          <w:bCs/>
          <w:color w:val="000000" w:themeColor="text1"/>
          <w:sz w:val="24"/>
          <w:szCs w:val="24"/>
          <w:lang w:val="en-TZ"/>
        </w:rPr>
        <w:t xml:space="preserve">analyzed </w:t>
      </w:r>
      <w:r w:rsidR="00094418" w:rsidRPr="004027B8">
        <w:rPr>
          <w:rFonts w:ascii="Times New Roman" w:hAnsi="Times New Roman" w:cs="Times New Roman"/>
          <w:color w:val="000000" w:themeColor="text1"/>
          <w:sz w:val="24"/>
          <w:szCs w:val="24"/>
          <w:lang w:val="en-TZ"/>
        </w:rPr>
        <w:t xml:space="preserve"> using</w:t>
      </w:r>
      <w:proofErr w:type="gramEnd"/>
      <w:r w:rsidR="00094418" w:rsidRPr="004027B8">
        <w:rPr>
          <w:rFonts w:ascii="Times New Roman" w:hAnsi="Times New Roman" w:cs="Times New Roman"/>
          <w:color w:val="000000" w:themeColor="text1"/>
          <w:sz w:val="24"/>
          <w:szCs w:val="24"/>
          <w:lang w:val="en-TZ"/>
        </w:rPr>
        <w:t xml:space="preserve"> standard regression techniques. To make the data suitable for analysis, the changes in the</w:t>
      </w:r>
      <w:r w:rsidR="00721E47" w:rsidRPr="004027B8">
        <w:rPr>
          <w:rFonts w:ascii="Times New Roman" w:hAnsi="Times New Roman" w:cs="Times New Roman"/>
          <w:color w:val="000000" w:themeColor="text1"/>
          <w:sz w:val="24"/>
          <w:szCs w:val="24"/>
          <w:lang w:val="en-TZ"/>
        </w:rPr>
        <w:t xml:space="preserve"> </w:t>
      </w:r>
      <w:r w:rsidR="003110DC" w:rsidRPr="004027B8">
        <w:rPr>
          <w:rFonts w:ascii="Times New Roman" w:hAnsi="Times New Roman" w:cs="Times New Roman"/>
          <w:color w:val="000000" w:themeColor="text1"/>
          <w:sz w:val="24"/>
          <w:szCs w:val="24"/>
          <w:lang w:val="en-TZ"/>
        </w:rPr>
        <w:t>GDP</w:t>
      </w:r>
      <w:r w:rsidR="00094418" w:rsidRPr="004027B8">
        <w:rPr>
          <w:rFonts w:ascii="Times New Roman" w:hAnsi="Times New Roman" w:cs="Times New Roman"/>
          <w:color w:val="000000" w:themeColor="text1"/>
          <w:sz w:val="24"/>
          <w:szCs w:val="24"/>
          <w:lang w:val="en-TZ"/>
        </w:rPr>
        <w:t xml:space="preserve"> </w:t>
      </w:r>
      <w:r w:rsidR="003110DC" w:rsidRPr="004027B8">
        <w:rPr>
          <w:rFonts w:ascii="Times New Roman" w:hAnsi="Times New Roman" w:cs="Times New Roman"/>
          <w:color w:val="000000" w:themeColor="text1"/>
          <w:sz w:val="24"/>
          <w:szCs w:val="24"/>
          <w:lang w:val="en-TZ"/>
        </w:rPr>
        <w:t>is</w:t>
      </w:r>
      <w:r w:rsidR="00094418" w:rsidRPr="004027B8">
        <w:rPr>
          <w:rFonts w:ascii="Times New Roman" w:hAnsi="Times New Roman" w:cs="Times New Roman"/>
          <w:color w:val="000000" w:themeColor="text1"/>
          <w:sz w:val="24"/>
          <w:szCs w:val="24"/>
          <w:lang w:val="en-TZ"/>
        </w:rPr>
        <w:t xml:space="preserve"> need</w:t>
      </w:r>
      <w:r w:rsidR="003110DC" w:rsidRPr="004027B8">
        <w:rPr>
          <w:rFonts w:ascii="Times New Roman" w:hAnsi="Times New Roman" w:cs="Times New Roman"/>
          <w:color w:val="000000" w:themeColor="text1"/>
          <w:sz w:val="24"/>
          <w:szCs w:val="24"/>
          <w:lang w:val="en-TZ"/>
        </w:rPr>
        <w:t>ed</w:t>
      </w:r>
      <w:r w:rsidR="007C16C1" w:rsidRPr="004027B8">
        <w:rPr>
          <w:rFonts w:ascii="Times New Roman" w:hAnsi="Times New Roman" w:cs="Times New Roman"/>
          <w:color w:val="000000" w:themeColor="text1"/>
          <w:sz w:val="24"/>
          <w:szCs w:val="24"/>
          <w:lang w:val="en-TZ"/>
        </w:rPr>
        <w:t xml:space="preserve">. </w:t>
      </w:r>
    </w:p>
    <w:p w14:paraId="54B3DAFE" w14:textId="0B138526" w:rsidR="005F72EE" w:rsidRPr="004027B8" w:rsidRDefault="005F72EE" w:rsidP="004F034B">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Table 4.</w:t>
      </w:r>
      <w:proofErr w:type="gramStart"/>
      <w:r w:rsidRPr="004027B8">
        <w:rPr>
          <w:rFonts w:ascii="Times New Roman" w:hAnsi="Times New Roman" w:cs="Times New Roman"/>
          <w:b/>
          <w:bCs/>
          <w:color w:val="000000" w:themeColor="text1"/>
          <w:sz w:val="24"/>
          <w:szCs w:val="24"/>
          <w:lang w:val="en-TZ"/>
        </w:rPr>
        <w:t>4</w:t>
      </w:r>
      <w:r w:rsidR="003C2CDB" w:rsidRPr="004027B8">
        <w:rPr>
          <w:rFonts w:ascii="Times New Roman" w:hAnsi="Times New Roman" w:cs="Times New Roman"/>
          <w:b/>
          <w:bCs/>
          <w:color w:val="000000" w:themeColor="text1"/>
          <w:sz w:val="24"/>
          <w:szCs w:val="24"/>
          <w:lang w:val="en-TZ"/>
        </w:rPr>
        <w:t>.</w:t>
      </w:r>
      <w:r w:rsidR="00F36B11" w:rsidRPr="004027B8">
        <w:rPr>
          <w:rFonts w:ascii="Times New Roman" w:hAnsi="Times New Roman" w:cs="Times New Roman"/>
          <w:b/>
          <w:bCs/>
          <w:color w:val="000000" w:themeColor="text1"/>
          <w:sz w:val="24"/>
          <w:szCs w:val="24"/>
          <w:lang w:val="en-TZ"/>
        </w:rPr>
        <w:t>lnGDP</w:t>
      </w:r>
      <w:proofErr w:type="gramEnd"/>
      <w:r w:rsidR="00E30A42" w:rsidRPr="004027B8">
        <w:rPr>
          <w:rFonts w:ascii="Times New Roman" w:hAnsi="Times New Roman" w:cs="Times New Roman"/>
          <w:b/>
          <w:bCs/>
          <w:color w:val="000000" w:themeColor="text1"/>
          <w:sz w:val="24"/>
          <w:szCs w:val="24"/>
          <w:lang w:val="en-TZ"/>
        </w:rPr>
        <w:t>(GDP at Market price)</w:t>
      </w:r>
    </w:p>
    <w:tbl>
      <w:tblPr>
        <w:tblW w:w="11330" w:type="dxa"/>
        <w:tblInd w:w="-978" w:type="dxa"/>
        <w:tblLook w:val="04A0" w:firstRow="1" w:lastRow="0" w:firstColumn="1" w:lastColumn="0" w:noHBand="0" w:noVBand="1"/>
      </w:tblPr>
      <w:tblGrid>
        <w:gridCol w:w="2930"/>
        <w:gridCol w:w="1560"/>
        <w:gridCol w:w="1360"/>
        <w:gridCol w:w="1520"/>
        <w:gridCol w:w="1340"/>
        <w:gridCol w:w="2620"/>
      </w:tblGrid>
      <w:tr w:rsidR="004027B8" w:rsidRPr="004027B8" w14:paraId="6758EB75" w14:textId="77777777" w:rsidTr="00B52649">
        <w:trPr>
          <w:trHeight w:val="315"/>
        </w:trPr>
        <w:tc>
          <w:tcPr>
            <w:tcW w:w="2930" w:type="dxa"/>
            <w:tcBorders>
              <w:top w:val="nil"/>
              <w:left w:val="nil"/>
              <w:bottom w:val="nil"/>
              <w:right w:val="nil"/>
            </w:tcBorders>
            <w:noWrap/>
            <w:vAlign w:val="bottom"/>
            <w:hideMark/>
          </w:tcPr>
          <w:p w14:paraId="4F769B3E"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142E6BDF" w14:textId="77777777" w:rsidR="004F034B" w:rsidRPr="004027B8" w:rsidRDefault="004F034B" w:rsidP="00EE0EEE">
            <w:pPr>
              <w:spacing w:after="0" w:line="240" w:lineRule="auto"/>
              <w:rPr>
                <w:rFonts w:ascii="Times New Roman" w:eastAsia="Times New Roman" w:hAnsi="Times New Roman" w:cs="Times New Roman"/>
                <w:color w:val="000000" w:themeColor="text1"/>
                <w:sz w:val="20"/>
                <w:szCs w:val="20"/>
                <w:lang w:val="en-TZ" w:eastAsia="en-TZ"/>
              </w:rPr>
            </w:pPr>
          </w:p>
        </w:tc>
        <w:tc>
          <w:tcPr>
            <w:tcW w:w="1360" w:type="dxa"/>
            <w:tcBorders>
              <w:top w:val="nil"/>
              <w:left w:val="nil"/>
              <w:bottom w:val="nil"/>
              <w:right w:val="nil"/>
            </w:tcBorders>
            <w:noWrap/>
            <w:vAlign w:val="bottom"/>
            <w:hideMark/>
          </w:tcPr>
          <w:p w14:paraId="53ED156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Test </w:t>
            </w:r>
          </w:p>
        </w:tc>
        <w:tc>
          <w:tcPr>
            <w:tcW w:w="1520" w:type="dxa"/>
            <w:tcBorders>
              <w:top w:val="nil"/>
              <w:left w:val="nil"/>
              <w:bottom w:val="nil"/>
              <w:right w:val="nil"/>
            </w:tcBorders>
            <w:noWrap/>
            <w:vAlign w:val="bottom"/>
            <w:hideMark/>
          </w:tcPr>
          <w:p w14:paraId="495A6CD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1% Critical  </w:t>
            </w:r>
          </w:p>
        </w:tc>
        <w:tc>
          <w:tcPr>
            <w:tcW w:w="1340" w:type="dxa"/>
            <w:tcBorders>
              <w:top w:val="nil"/>
              <w:left w:val="nil"/>
              <w:bottom w:val="nil"/>
              <w:right w:val="nil"/>
            </w:tcBorders>
            <w:noWrap/>
            <w:vAlign w:val="bottom"/>
            <w:hideMark/>
          </w:tcPr>
          <w:p w14:paraId="2D0DD02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5% Critical  </w:t>
            </w:r>
          </w:p>
        </w:tc>
        <w:tc>
          <w:tcPr>
            <w:tcW w:w="2620" w:type="dxa"/>
            <w:tcBorders>
              <w:top w:val="nil"/>
              <w:left w:val="nil"/>
              <w:bottom w:val="nil"/>
              <w:right w:val="nil"/>
            </w:tcBorders>
            <w:noWrap/>
            <w:vAlign w:val="bottom"/>
            <w:hideMark/>
          </w:tcPr>
          <w:p w14:paraId="05F6C7B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 Critical</w:t>
            </w:r>
          </w:p>
        </w:tc>
      </w:tr>
      <w:tr w:rsidR="004027B8" w:rsidRPr="004027B8" w14:paraId="2EB601A1" w14:textId="77777777" w:rsidTr="00B52649">
        <w:trPr>
          <w:trHeight w:val="315"/>
        </w:trPr>
        <w:tc>
          <w:tcPr>
            <w:tcW w:w="2930" w:type="dxa"/>
            <w:tcBorders>
              <w:top w:val="nil"/>
              <w:left w:val="nil"/>
              <w:bottom w:val="nil"/>
              <w:right w:val="nil"/>
            </w:tcBorders>
            <w:noWrap/>
            <w:vAlign w:val="bottom"/>
            <w:hideMark/>
          </w:tcPr>
          <w:p w14:paraId="594DCCE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18B9CAB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360" w:type="dxa"/>
            <w:tcBorders>
              <w:top w:val="nil"/>
              <w:left w:val="nil"/>
              <w:bottom w:val="nil"/>
              <w:right w:val="nil"/>
            </w:tcBorders>
            <w:noWrap/>
            <w:vAlign w:val="bottom"/>
            <w:hideMark/>
          </w:tcPr>
          <w:p w14:paraId="2AA3062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statistic</w:t>
            </w:r>
          </w:p>
        </w:tc>
        <w:tc>
          <w:tcPr>
            <w:tcW w:w="1520" w:type="dxa"/>
            <w:tcBorders>
              <w:top w:val="nil"/>
              <w:left w:val="nil"/>
              <w:bottom w:val="nil"/>
              <w:right w:val="nil"/>
            </w:tcBorders>
            <w:noWrap/>
            <w:vAlign w:val="bottom"/>
            <w:hideMark/>
          </w:tcPr>
          <w:p w14:paraId="4B2F018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1340" w:type="dxa"/>
            <w:tcBorders>
              <w:top w:val="nil"/>
              <w:left w:val="nil"/>
              <w:bottom w:val="nil"/>
              <w:right w:val="nil"/>
            </w:tcBorders>
            <w:noWrap/>
            <w:vAlign w:val="bottom"/>
            <w:hideMark/>
          </w:tcPr>
          <w:p w14:paraId="655B1E5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2620" w:type="dxa"/>
            <w:tcBorders>
              <w:top w:val="nil"/>
              <w:left w:val="nil"/>
              <w:bottom w:val="nil"/>
              <w:right w:val="nil"/>
            </w:tcBorders>
            <w:noWrap/>
            <w:vAlign w:val="bottom"/>
            <w:hideMark/>
          </w:tcPr>
          <w:p w14:paraId="73A8D31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r>
      <w:tr w:rsidR="004027B8" w:rsidRPr="004027B8" w14:paraId="6CA98E93" w14:textId="77777777" w:rsidTr="00B52649">
        <w:trPr>
          <w:trHeight w:val="315"/>
        </w:trPr>
        <w:tc>
          <w:tcPr>
            <w:tcW w:w="2930" w:type="dxa"/>
            <w:tcBorders>
              <w:top w:val="nil"/>
              <w:left w:val="nil"/>
              <w:bottom w:val="nil"/>
              <w:right w:val="nil"/>
            </w:tcBorders>
            <w:noWrap/>
            <w:vAlign w:val="bottom"/>
            <w:hideMark/>
          </w:tcPr>
          <w:p w14:paraId="176937D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3A90B98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Z(t) </w:t>
            </w:r>
          </w:p>
        </w:tc>
        <w:tc>
          <w:tcPr>
            <w:tcW w:w="1360" w:type="dxa"/>
            <w:tcBorders>
              <w:top w:val="nil"/>
              <w:left w:val="nil"/>
              <w:bottom w:val="nil"/>
              <w:right w:val="nil"/>
            </w:tcBorders>
            <w:noWrap/>
            <w:vAlign w:val="bottom"/>
            <w:hideMark/>
          </w:tcPr>
          <w:p w14:paraId="5D2967B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-26.765</w:t>
            </w:r>
          </w:p>
        </w:tc>
        <w:tc>
          <w:tcPr>
            <w:tcW w:w="1520" w:type="dxa"/>
            <w:tcBorders>
              <w:top w:val="nil"/>
              <w:left w:val="nil"/>
              <w:bottom w:val="nil"/>
              <w:right w:val="nil"/>
            </w:tcBorders>
            <w:noWrap/>
            <w:vAlign w:val="bottom"/>
            <w:hideMark/>
          </w:tcPr>
          <w:p w14:paraId="187DFB1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-3.430</w:t>
            </w:r>
          </w:p>
        </w:tc>
        <w:tc>
          <w:tcPr>
            <w:tcW w:w="1340" w:type="dxa"/>
            <w:tcBorders>
              <w:top w:val="nil"/>
              <w:left w:val="nil"/>
              <w:bottom w:val="nil"/>
              <w:right w:val="nil"/>
            </w:tcBorders>
            <w:noWrap/>
            <w:vAlign w:val="bottom"/>
            <w:hideMark/>
          </w:tcPr>
          <w:p w14:paraId="34160F4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-2.860</w:t>
            </w:r>
          </w:p>
        </w:tc>
        <w:tc>
          <w:tcPr>
            <w:tcW w:w="2620" w:type="dxa"/>
            <w:tcBorders>
              <w:top w:val="nil"/>
              <w:left w:val="nil"/>
              <w:bottom w:val="nil"/>
              <w:right w:val="nil"/>
            </w:tcBorders>
            <w:noWrap/>
            <w:vAlign w:val="bottom"/>
            <w:hideMark/>
          </w:tcPr>
          <w:p w14:paraId="4D55B91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-2.570</w:t>
            </w:r>
          </w:p>
        </w:tc>
      </w:tr>
      <w:tr w:rsidR="004027B8" w:rsidRPr="004027B8" w14:paraId="72A0053C" w14:textId="77777777" w:rsidTr="00B52649">
        <w:trPr>
          <w:trHeight w:val="315"/>
        </w:trPr>
        <w:tc>
          <w:tcPr>
            <w:tcW w:w="5850" w:type="dxa"/>
            <w:gridSpan w:val="3"/>
            <w:tcBorders>
              <w:top w:val="nil"/>
              <w:left w:val="nil"/>
              <w:bottom w:val="nil"/>
              <w:right w:val="nil"/>
            </w:tcBorders>
            <w:noWrap/>
            <w:vAlign w:val="bottom"/>
            <w:hideMark/>
          </w:tcPr>
          <w:p w14:paraId="3FCF8F98"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MacKinnon approximate p-value for Z(t) = 0.0000</w:t>
            </w:r>
          </w:p>
        </w:tc>
        <w:tc>
          <w:tcPr>
            <w:tcW w:w="1520" w:type="dxa"/>
            <w:tcBorders>
              <w:top w:val="nil"/>
              <w:left w:val="nil"/>
              <w:bottom w:val="nil"/>
              <w:right w:val="nil"/>
            </w:tcBorders>
            <w:noWrap/>
            <w:vAlign w:val="bottom"/>
            <w:hideMark/>
          </w:tcPr>
          <w:p w14:paraId="18C48D2B"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340" w:type="dxa"/>
            <w:tcBorders>
              <w:top w:val="nil"/>
              <w:left w:val="nil"/>
              <w:bottom w:val="nil"/>
              <w:right w:val="nil"/>
            </w:tcBorders>
            <w:noWrap/>
            <w:vAlign w:val="bottom"/>
            <w:hideMark/>
          </w:tcPr>
          <w:p w14:paraId="47686105" w14:textId="77777777" w:rsidR="004F034B" w:rsidRPr="004027B8" w:rsidRDefault="004F034B" w:rsidP="00EE0EEE">
            <w:pPr>
              <w:spacing w:after="0" w:line="240" w:lineRule="auto"/>
              <w:rPr>
                <w:rFonts w:ascii="Times New Roman" w:eastAsia="Times New Roman" w:hAnsi="Times New Roman" w:cs="Times New Roman"/>
                <w:color w:val="000000" w:themeColor="text1"/>
                <w:sz w:val="20"/>
                <w:szCs w:val="20"/>
                <w:lang w:val="en-TZ" w:eastAsia="en-TZ"/>
              </w:rPr>
            </w:pPr>
          </w:p>
        </w:tc>
        <w:tc>
          <w:tcPr>
            <w:tcW w:w="2620" w:type="dxa"/>
            <w:tcBorders>
              <w:top w:val="nil"/>
              <w:left w:val="nil"/>
              <w:bottom w:val="nil"/>
              <w:right w:val="nil"/>
            </w:tcBorders>
            <w:noWrap/>
            <w:vAlign w:val="bottom"/>
            <w:hideMark/>
          </w:tcPr>
          <w:p w14:paraId="0A5ED1B7" w14:textId="77777777" w:rsidR="004F034B" w:rsidRPr="004027B8" w:rsidRDefault="004F034B" w:rsidP="00EE0EEE">
            <w:pPr>
              <w:spacing w:after="0" w:line="240" w:lineRule="auto"/>
              <w:rPr>
                <w:rFonts w:ascii="Times New Roman" w:eastAsia="Times New Roman" w:hAnsi="Times New Roman" w:cs="Times New Roman"/>
                <w:color w:val="000000" w:themeColor="text1"/>
                <w:sz w:val="20"/>
                <w:szCs w:val="20"/>
                <w:lang w:val="en-TZ" w:eastAsia="en-TZ"/>
              </w:rPr>
            </w:pPr>
          </w:p>
        </w:tc>
      </w:tr>
      <w:tr w:rsidR="004027B8" w:rsidRPr="004027B8" w14:paraId="54D9135A" w14:textId="77777777" w:rsidTr="00B52649">
        <w:trPr>
          <w:trHeight w:val="315"/>
        </w:trPr>
        <w:tc>
          <w:tcPr>
            <w:tcW w:w="2930" w:type="dxa"/>
            <w:tcBorders>
              <w:top w:val="single" w:sz="4" w:space="0" w:color="auto"/>
              <w:left w:val="nil"/>
              <w:bottom w:val="single" w:sz="4" w:space="0" w:color="auto"/>
              <w:right w:val="single" w:sz="4" w:space="0" w:color="auto"/>
            </w:tcBorders>
            <w:noWrap/>
            <w:vAlign w:val="bottom"/>
            <w:hideMark/>
          </w:tcPr>
          <w:p w14:paraId="7FF5D1FE" w14:textId="74E3B64F" w:rsidR="004F034B" w:rsidRPr="004027B8" w:rsidRDefault="004F034B" w:rsidP="00B22A01">
            <w:pPr>
              <w:spacing w:after="0" w:line="240" w:lineRule="auto"/>
              <w:jc w:val="right"/>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D</w:t>
            </w:r>
            <w:proofErr w:type="gramStart"/>
            <w:r w:rsidRPr="004027B8">
              <w:rPr>
                <w:rFonts w:ascii="Times New Roman" w:eastAsia="Times New Roman" w:hAnsi="Times New Roman" w:cs="Times New Roman"/>
                <w:i/>
                <w:iCs/>
                <w:color w:val="000000" w:themeColor="text1"/>
                <w:sz w:val="24"/>
                <w:szCs w:val="24"/>
                <w:vertAlign w:val="superscript"/>
                <w:lang w:val="en-TZ" w:eastAsia="en-TZ"/>
              </w:rPr>
              <w:t>2</w:t>
            </w:r>
            <w:r w:rsidRPr="004027B8">
              <w:rPr>
                <w:rFonts w:ascii="Times New Roman" w:eastAsia="Times New Roman" w:hAnsi="Times New Roman" w:cs="Times New Roman"/>
                <w:i/>
                <w:iCs/>
                <w:color w:val="000000" w:themeColor="text1"/>
                <w:sz w:val="24"/>
                <w:szCs w:val="24"/>
                <w:lang w:val="en-TZ" w:eastAsia="en-TZ"/>
              </w:rPr>
              <w:t>.lnGDP</w:t>
            </w:r>
            <w:proofErr w:type="gramEnd"/>
          </w:p>
        </w:tc>
        <w:tc>
          <w:tcPr>
            <w:tcW w:w="1560" w:type="dxa"/>
            <w:tcBorders>
              <w:top w:val="single" w:sz="4" w:space="0" w:color="auto"/>
              <w:left w:val="nil"/>
              <w:bottom w:val="single" w:sz="4" w:space="0" w:color="auto"/>
              <w:right w:val="single" w:sz="4" w:space="0" w:color="auto"/>
            </w:tcBorders>
            <w:noWrap/>
            <w:vAlign w:val="bottom"/>
            <w:hideMark/>
          </w:tcPr>
          <w:p w14:paraId="1485FF94"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360" w:type="dxa"/>
            <w:tcBorders>
              <w:top w:val="single" w:sz="4" w:space="0" w:color="auto"/>
              <w:left w:val="nil"/>
              <w:bottom w:val="single" w:sz="4" w:space="0" w:color="auto"/>
              <w:right w:val="single" w:sz="4" w:space="0" w:color="auto"/>
            </w:tcBorders>
            <w:noWrap/>
            <w:vAlign w:val="bottom"/>
            <w:hideMark/>
          </w:tcPr>
          <w:p w14:paraId="73AA7F71"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520" w:type="dxa"/>
            <w:tcBorders>
              <w:top w:val="single" w:sz="4" w:space="0" w:color="auto"/>
              <w:left w:val="nil"/>
              <w:bottom w:val="single" w:sz="4" w:space="0" w:color="auto"/>
              <w:right w:val="single" w:sz="4" w:space="0" w:color="auto"/>
            </w:tcBorders>
            <w:noWrap/>
            <w:vAlign w:val="bottom"/>
            <w:hideMark/>
          </w:tcPr>
          <w:p w14:paraId="6EE81878"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340" w:type="dxa"/>
            <w:tcBorders>
              <w:top w:val="single" w:sz="4" w:space="0" w:color="auto"/>
              <w:left w:val="nil"/>
              <w:bottom w:val="single" w:sz="4" w:space="0" w:color="auto"/>
              <w:right w:val="single" w:sz="4" w:space="0" w:color="auto"/>
            </w:tcBorders>
            <w:noWrap/>
            <w:vAlign w:val="bottom"/>
            <w:hideMark/>
          </w:tcPr>
          <w:p w14:paraId="58FFAEB3"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2620" w:type="dxa"/>
            <w:tcBorders>
              <w:top w:val="single" w:sz="4" w:space="0" w:color="auto"/>
              <w:left w:val="nil"/>
              <w:bottom w:val="single" w:sz="4" w:space="0" w:color="auto"/>
              <w:right w:val="nil"/>
            </w:tcBorders>
            <w:noWrap/>
            <w:vAlign w:val="bottom"/>
            <w:hideMark/>
          </w:tcPr>
          <w:p w14:paraId="63DDF3A6" w14:textId="77777777" w:rsidR="004F034B" w:rsidRPr="004027B8" w:rsidRDefault="004F034B" w:rsidP="00EE0EEE">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50B0A2C6" w14:textId="77777777" w:rsidTr="00B52649">
        <w:trPr>
          <w:trHeight w:val="315"/>
        </w:trPr>
        <w:tc>
          <w:tcPr>
            <w:tcW w:w="2930" w:type="dxa"/>
            <w:tcBorders>
              <w:top w:val="nil"/>
              <w:left w:val="nil"/>
              <w:bottom w:val="nil"/>
              <w:right w:val="nil"/>
            </w:tcBorders>
            <w:noWrap/>
            <w:vAlign w:val="bottom"/>
            <w:hideMark/>
          </w:tcPr>
          <w:p w14:paraId="6486D590"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LD</w:t>
            </w:r>
          </w:p>
        </w:tc>
        <w:tc>
          <w:tcPr>
            <w:tcW w:w="1560" w:type="dxa"/>
            <w:tcBorders>
              <w:top w:val="nil"/>
              <w:left w:val="nil"/>
              <w:bottom w:val="nil"/>
              <w:right w:val="nil"/>
            </w:tcBorders>
            <w:noWrap/>
            <w:vAlign w:val="bottom"/>
            <w:hideMark/>
          </w:tcPr>
          <w:p w14:paraId="23BBF34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-1.005182</w:t>
            </w:r>
          </w:p>
        </w:tc>
        <w:tc>
          <w:tcPr>
            <w:tcW w:w="1360" w:type="dxa"/>
            <w:tcBorders>
              <w:top w:val="nil"/>
              <w:left w:val="nil"/>
              <w:bottom w:val="nil"/>
              <w:right w:val="nil"/>
            </w:tcBorders>
            <w:noWrap/>
            <w:vAlign w:val="bottom"/>
            <w:hideMark/>
          </w:tcPr>
          <w:p w14:paraId="7C705E8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0.0375553</w:t>
            </w:r>
          </w:p>
        </w:tc>
        <w:tc>
          <w:tcPr>
            <w:tcW w:w="1520" w:type="dxa"/>
            <w:tcBorders>
              <w:top w:val="nil"/>
              <w:left w:val="nil"/>
              <w:bottom w:val="nil"/>
              <w:right w:val="nil"/>
            </w:tcBorders>
            <w:noWrap/>
            <w:vAlign w:val="bottom"/>
            <w:hideMark/>
          </w:tcPr>
          <w:p w14:paraId="7DE65CC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-26.76</w:t>
            </w:r>
          </w:p>
        </w:tc>
        <w:tc>
          <w:tcPr>
            <w:tcW w:w="1340" w:type="dxa"/>
            <w:tcBorders>
              <w:top w:val="nil"/>
              <w:left w:val="nil"/>
              <w:bottom w:val="nil"/>
              <w:right w:val="nil"/>
            </w:tcBorders>
            <w:noWrap/>
            <w:vAlign w:val="bottom"/>
            <w:hideMark/>
          </w:tcPr>
          <w:p w14:paraId="0982C12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c>
          <w:tcPr>
            <w:tcW w:w="2620" w:type="dxa"/>
            <w:tcBorders>
              <w:top w:val="nil"/>
              <w:left w:val="nil"/>
              <w:bottom w:val="nil"/>
              <w:right w:val="nil"/>
            </w:tcBorders>
            <w:noWrap/>
            <w:vAlign w:val="bottom"/>
            <w:hideMark/>
          </w:tcPr>
          <w:p w14:paraId="78397E56"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-1.078915    - 0.9311683</w:t>
            </w:r>
          </w:p>
        </w:tc>
      </w:tr>
      <w:tr w:rsidR="004027B8" w:rsidRPr="004027B8" w14:paraId="58BAF41D" w14:textId="77777777" w:rsidTr="00B52649">
        <w:trPr>
          <w:trHeight w:val="315"/>
        </w:trPr>
        <w:tc>
          <w:tcPr>
            <w:tcW w:w="2930" w:type="dxa"/>
            <w:tcBorders>
              <w:top w:val="nil"/>
              <w:left w:val="nil"/>
              <w:bottom w:val="single" w:sz="4" w:space="0" w:color="auto"/>
              <w:right w:val="nil"/>
            </w:tcBorders>
            <w:noWrap/>
            <w:vAlign w:val="bottom"/>
            <w:hideMark/>
          </w:tcPr>
          <w:p w14:paraId="236177BF"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560" w:type="dxa"/>
            <w:tcBorders>
              <w:top w:val="nil"/>
              <w:left w:val="nil"/>
              <w:bottom w:val="single" w:sz="4" w:space="0" w:color="auto"/>
              <w:right w:val="nil"/>
            </w:tcBorders>
            <w:noWrap/>
            <w:vAlign w:val="bottom"/>
            <w:hideMark/>
          </w:tcPr>
          <w:p w14:paraId="6D3BB0D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-.0024233</w:t>
            </w:r>
          </w:p>
        </w:tc>
        <w:tc>
          <w:tcPr>
            <w:tcW w:w="1360" w:type="dxa"/>
            <w:tcBorders>
              <w:top w:val="nil"/>
              <w:left w:val="nil"/>
              <w:bottom w:val="single" w:sz="4" w:space="0" w:color="auto"/>
              <w:right w:val="nil"/>
            </w:tcBorders>
            <w:noWrap/>
            <w:vAlign w:val="bottom"/>
            <w:hideMark/>
          </w:tcPr>
          <w:p w14:paraId="25FC8C9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0.001261</w:t>
            </w:r>
          </w:p>
        </w:tc>
        <w:tc>
          <w:tcPr>
            <w:tcW w:w="1520" w:type="dxa"/>
            <w:tcBorders>
              <w:top w:val="nil"/>
              <w:left w:val="nil"/>
              <w:bottom w:val="single" w:sz="4" w:space="0" w:color="auto"/>
              <w:right w:val="nil"/>
            </w:tcBorders>
            <w:noWrap/>
            <w:vAlign w:val="bottom"/>
            <w:hideMark/>
          </w:tcPr>
          <w:p w14:paraId="64A9436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-1.92</w:t>
            </w:r>
          </w:p>
        </w:tc>
        <w:tc>
          <w:tcPr>
            <w:tcW w:w="1340" w:type="dxa"/>
            <w:tcBorders>
              <w:top w:val="nil"/>
              <w:left w:val="nil"/>
              <w:bottom w:val="single" w:sz="4" w:space="0" w:color="auto"/>
              <w:right w:val="nil"/>
            </w:tcBorders>
            <w:noWrap/>
            <w:vAlign w:val="bottom"/>
            <w:hideMark/>
          </w:tcPr>
          <w:p w14:paraId="4C8BD77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0.055</w:t>
            </w:r>
          </w:p>
        </w:tc>
        <w:tc>
          <w:tcPr>
            <w:tcW w:w="2620" w:type="dxa"/>
            <w:tcBorders>
              <w:top w:val="nil"/>
              <w:left w:val="nil"/>
              <w:bottom w:val="single" w:sz="4" w:space="0" w:color="auto"/>
              <w:right w:val="nil"/>
            </w:tcBorders>
            <w:noWrap/>
            <w:vAlign w:val="bottom"/>
            <w:hideMark/>
          </w:tcPr>
          <w:p w14:paraId="2BD65656"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-0.004899       0.000523</w:t>
            </w:r>
          </w:p>
        </w:tc>
      </w:tr>
    </w:tbl>
    <w:p w14:paraId="60496F1E" w14:textId="77777777" w:rsidR="00C542FA" w:rsidRPr="004027B8" w:rsidRDefault="000132DD" w:rsidP="00C542FA">
      <w:pPr>
        <w:jc w:val="both"/>
        <w:rPr>
          <w:rFonts w:ascii="Times New Roman" w:hAnsi="Times New Roman" w:cs="Times New Roman"/>
          <w:b/>
          <w:bCs/>
          <w:color w:val="000000" w:themeColor="text1"/>
        </w:rPr>
      </w:pPr>
      <w:proofErr w:type="gramStart"/>
      <w:r w:rsidRPr="004027B8">
        <w:rPr>
          <w:rFonts w:ascii="Times New Roman" w:hAnsi="Times New Roman" w:cs="Times New Roman"/>
          <w:color w:val="000000" w:themeColor="text1"/>
        </w:rPr>
        <w:t>At  first</w:t>
      </w:r>
      <w:proofErr w:type="gramEnd"/>
      <w:r w:rsidRPr="004027B8">
        <w:rPr>
          <w:rFonts w:ascii="Times New Roman" w:hAnsi="Times New Roman" w:cs="Times New Roman"/>
          <w:color w:val="000000" w:themeColor="text1"/>
        </w:rPr>
        <w:t xml:space="preserve">  </w:t>
      </w:r>
      <w:r w:rsidR="002C47A8" w:rsidRPr="004027B8">
        <w:rPr>
          <w:rFonts w:ascii="Times New Roman" w:hAnsi="Times New Roman" w:cs="Times New Roman"/>
          <w:color w:val="000000" w:themeColor="text1"/>
        </w:rPr>
        <w:t>differences</w:t>
      </w:r>
      <w:r w:rsidRPr="004027B8">
        <w:rPr>
          <w:rFonts w:ascii="Times New Roman" w:hAnsi="Times New Roman" w:cs="Times New Roman"/>
          <w:color w:val="000000" w:themeColor="text1"/>
        </w:rPr>
        <w:t xml:space="preserve">, </w:t>
      </w:r>
      <w:r w:rsidR="00AD0062" w:rsidRPr="004027B8">
        <w:rPr>
          <w:rFonts w:ascii="Times New Roman" w:hAnsi="Times New Roman" w:cs="Times New Roman"/>
          <w:color w:val="000000" w:themeColor="text1"/>
        </w:rPr>
        <w:t xml:space="preserve">Dickey–Fuller tests indicate </w:t>
      </w:r>
      <w:proofErr w:type="gramStart"/>
      <w:r w:rsidR="00AD0062" w:rsidRPr="004027B8">
        <w:rPr>
          <w:rFonts w:ascii="Times New Roman" w:hAnsi="Times New Roman" w:cs="Times New Roman"/>
          <w:color w:val="000000" w:themeColor="text1"/>
        </w:rPr>
        <w:t xml:space="preserve">that  </w:t>
      </w:r>
      <w:proofErr w:type="spellStart"/>
      <w:r w:rsidR="00AD0062" w:rsidRPr="004027B8">
        <w:rPr>
          <w:rFonts w:ascii="Times New Roman" w:hAnsi="Times New Roman" w:cs="Times New Roman"/>
          <w:color w:val="000000" w:themeColor="text1"/>
        </w:rPr>
        <w:t>lnGDPMARKETPRICE</w:t>
      </w:r>
      <w:proofErr w:type="spellEnd"/>
      <w:proofErr w:type="gramEnd"/>
      <w:r w:rsidR="00AD0062" w:rsidRPr="004027B8">
        <w:rPr>
          <w:rFonts w:ascii="Times New Roman" w:hAnsi="Times New Roman" w:cs="Times New Roman"/>
          <w:color w:val="000000" w:themeColor="text1"/>
        </w:rPr>
        <w:t xml:space="preserve"> </w:t>
      </w:r>
      <w:proofErr w:type="gramStart"/>
      <w:r w:rsidR="00AD0062" w:rsidRPr="004027B8">
        <w:rPr>
          <w:rFonts w:ascii="Times New Roman" w:hAnsi="Times New Roman" w:cs="Times New Roman"/>
          <w:color w:val="000000" w:themeColor="text1"/>
        </w:rPr>
        <w:t>stationary</w:t>
      </w:r>
      <w:r w:rsidR="002C47A8" w:rsidRPr="004027B8">
        <w:rPr>
          <w:rFonts w:ascii="Times New Roman" w:hAnsi="Times New Roman" w:cs="Times New Roman"/>
          <w:color w:val="000000" w:themeColor="text1"/>
        </w:rPr>
        <w:t xml:space="preserve">  with</w:t>
      </w:r>
      <w:proofErr w:type="gramEnd"/>
      <w:r w:rsidR="002C47A8" w:rsidRPr="004027B8">
        <w:rPr>
          <w:rFonts w:ascii="Times New Roman" w:hAnsi="Times New Roman" w:cs="Times New Roman"/>
          <w:color w:val="000000" w:themeColor="text1"/>
        </w:rPr>
        <w:t xml:space="preserve"> </w:t>
      </w:r>
      <w:r w:rsidR="00295683" w:rsidRPr="004027B8">
        <w:rPr>
          <w:rFonts w:ascii="Times New Roman" w:hAnsi="Times New Roman" w:cs="Times New Roman"/>
          <w:color w:val="000000" w:themeColor="text1"/>
        </w:rPr>
        <w:t xml:space="preserve"> </w:t>
      </w:r>
      <w:r w:rsidR="00295683" w:rsidRPr="004027B8">
        <w:rPr>
          <w:rFonts w:ascii="Times New Roman" w:hAnsi="Times New Roman" w:cs="Times New Roman"/>
          <w:b/>
          <w:bCs/>
          <w:color w:val="000000" w:themeColor="text1"/>
          <w:lang w:val="en-TZ"/>
        </w:rPr>
        <w:t>ADF test statistic (Z(t))</w:t>
      </w:r>
      <w:r w:rsidR="00295683" w:rsidRPr="004027B8">
        <w:rPr>
          <w:rFonts w:ascii="Times New Roman" w:hAnsi="Times New Roman" w:cs="Times New Roman"/>
          <w:color w:val="000000" w:themeColor="text1"/>
          <w:lang w:val="en-TZ"/>
        </w:rPr>
        <w:t xml:space="preserve"> of </w:t>
      </w:r>
      <w:r w:rsidR="00295683" w:rsidRPr="004027B8">
        <w:rPr>
          <w:rFonts w:ascii="Times New Roman" w:hAnsi="Times New Roman" w:cs="Times New Roman"/>
          <w:b/>
          <w:bCs/>
          <w:color w:val="000000" w:themeColor="text1"/>
          <w:lang w:val="en-TZ"/>
        </w:rPr>
        <w:t>−26.765</w:t>
      </w:r>
      <w:r w:rsidR="00295683" w:rsidRPr="004027B8">
        <w:rPr>
          <w:rFonts w:ascii="Times New Roman" w:hAnsi="Times New Roman" w:cs="Times New Roman"/>
          <w:b/>
          <w:bCs/>
          <w:color w:val="000000" w:themeColor="text1"/>
        </w:rPr>
        <w:t xml:space="preserve"> </w:t>
      </w:r>
      <w:proofErr w:type="gramStart"/>
      <w:r w:rsidR="00295683" w:rsidRPr="004027B8">
        <w:rPr>
          <w:rFonts w:ascii="Times New Roman" w:hAnsi="Times New Roman" w:cs="Times New Roman"/>
          <w:b/>
          <w:bCs/>
          <w:color w:val="000000" w:themeColor="text1"/>
        </w:rPr>
        <w:t xml:space="preserve">and </w:t>
      </w:r>
      <w:r w:rsidR="00295683" w:rsidRPr="004027B8">
        <w:rPr>
          <w:rFonts w:ascii="Times New Roman" w:hAnsi="Times New Roman" w:cs="Times New Roman"/>
          <w:color w:val="000000" w:themeColor="text1"/>
          <w:lang w:val="en-TZ"/>
        </w:rPr>
        <w:t xml:space="preserve"> </w:t>
      </w:r>
      <w:r w:rsidR="00295683" w:rsidRPr="004027B8">
        <w:rPr>
          <w:rFonts w:ascii="Times New Roman" w:hAnsi="Times New Roman" w:cs="Times New Roman"/>
          <w:b/>
          <w:bCs/>
          <w:color w:val="000000" w:themeColor="text1"/>
          <w:lang w:val="en-TZ"/>
        </w:rPr>
        <w:t>5</w:t>
      </w:r>
      <w:proofErr w:type="gramEnd"/>
      <w:r w:rsidR="00295683" w:rsidRPr="004027B8">
        <w:rPr>
          <w:rFonts w:ascii="Times New Roman" w:hAnsi="Times New Roman" w:cs="Times New Roman"/>
          <w:b/>
          <w:bCs/>
          <w:color w:val="000000" w:themeColor="text1"/>
          <w:lang w:val="en-TZ"/>
        </w:rPr>
        <w:t>% critical value</w:t>
      </w:r>
      <w:r w:rsidR="00295683" w:rsidRPr="004027B8">
        <w:rPr>
          <w:rFonts w:ascii="Times New Roman" w:hAnsi="Times New Roman" w:cs="Times New Roman"/>
          <w:color w:val="000000" w:themeColor="text1"/>
          <w:lang w:val="en-TZ"/>
        </w:rPr>
        <w:t xml:space="preserve"> </w:t>
      </w:r>
      <w:proofErr w:type="gramStart"/>
      <w:r w:rsidR="00295683" w:rsidRPr="004027B8">
        <w:rPr>
          <w:rFonts w:ascii="Times New Roman" w:hAnsi="Times New Roman" w:cs="Times New Roman"/>
          <w:color w:val="000000" w:themeColor="text1"/>
          <w:lang w:val="en-TZ"/>
        </w:rPr>
        <w:t xml:space="preserve">of  </w:t>
      </w:r>
      <w:r w:rsidR="00295683" w:rsidRPr="004027B8">
        <w:rPr>
          <w:rFonts w:ascii="Times New Roman" w:hAnsi="Times New Roman" w:cs="Times New Roman"/>
          <w:b/>
          <w:bCs/>
          <w:color w:val="000000" w:themeColor="text1"/>
          <w:lang w:val="en-TZ"/>
        </w:rPr>
        <w:t>−</w:t>
      </w:r>
      <w:proofErr w:type="gramEnd"/>
      <w:r w:rsidR="00295683" w:rsidRPr="004027B8">
        <w:rPr>
          <w:rFonts w:ascii="Times New Roman" w:hAnsi="Times New Roman" w:cs="Times New Roman"/>
          <w:b/>
          <w:bCs/>
          <w:color w:val="000000" w:themeColor="text1"/>
          <w:lang w:val="en-TZ"/>
        </w:rPr>
        <w:t>2.860</w:t>
      </w:r>
      <w:r w:rsidR="00295683" w:rsidRPr="004027B8">
        <w:rPr>
          <w:rFonts w:ascii="Times New Roman" w:hAnsi="Times New Roman" w:cs="Times New Roman"/>
          <w:b/>
          <w:bCs/>
          <w:color w:val="000000" w:themeColor="text1"/>
        </w:rPr>
        <w:t xml:space="preserve"> and </w:t>
      </w:r>
      <w:r w:rsidR="00295683" w:rsidRPr="004027B8">
        <w:rPr>
          <w:rFonts w:ascii="Times New Roman" w:hAnsi="Times New Roman" w:cs="Times New Roman"/>
          <w:b/>
          <w:bCs/>
          <w:color w:val="000000" w:themeColor="text1"/>
          <w:lang w:val="en-TZ"/>
        </w:rPr>
        <w:t>MacKinnon p-value</w:t>
      </w:r>
      <w:r w:rsidR="00295683" w:rsidRPr="004027B8">
        <w:rPr>
          <w:rFonts w:ascii="Times New Roman" w:hAnsi="Times New Roman" w:cs="Times New Roman"/>
          <w:color w:val="000000" w:themeColor="text1"/>
          <w:lang w:val="en-TZ"/>
        </w:rPr>
        <w:t xml:space="preserve">: </w:t>
      </w:r>
      <w:proofErr w:type="gramStart"/>
      <w:r w:rsidR="00295683" w:rsidRPr="004027B8">
        <w:rPr>
          <w:rFonts w:ascii="Times New Roman" w:hAnsi="Times New Roman" w:cs="Times New Roman"/>
          <w:b/>
          <w:bCs/>
          <w:color w:val="000000" w:themeColor="text1"/>
          <w:lang w:val="en-TZ"/>
        </w:rPr>
        <w:t>0.0000</w:t>
      </w:r>
      <w:r w:rsidR="00AB613B" w:rsidRPr="004027B8">
        <w:rPr>
          <w:rFonts w:ascii="Times New Roman" w:hAnsi="Times New Roman" w:cs="Times New Roman"/>
          <w:b/>
          <w:bCs/>
          <w:color w:val="000000" w:themeColor="text1"/>
        </w:rPr>
        <w:t xml:space="preserve"> </w:t>
      </w:r>
      <w:r w:rsidR="000B2ABA" w:rsidRPr="004027B8">
        <w:rPr>
          <w:rFonts w:ascii="Times New Roman" w:hAnsi="Times New Roman" w:cs="Times New Roman"/>
          <w:b/>
          <w:bCs/>
          <w:color w:val="000000" w:themeColor="text1"/>
        </w:rPr>
        <w:t>.</w:t>
      </w:r>
      <w:proofErr w:type="gramEnd"/>
      <w:r w:rsidR="000B2ABA" w:rsidRPr="004027B8">
        <w:rPr>
          <w:rFonts w:ascii="Times New Roman" w:hAnsi="Times New Roman" w:cs="Times New Roman"/>
          <w:b/>
          <w:bCs/>
          <w:color w:val="000000" w:themeColor="text1"/>
        </w:rPr>
        <w:t xml:space="preserve"> </w:t>
      </w:r>
      <w:r w:rsidR="00AB613B" w:rsidRPr="004027B8">
        <w:rPr>
          <w:rFonts w:ascii="Times New Roman" w:hAnsi="Times New Roman" w:cs="Times New Roman"/>
          <w:b/>
          <w:bCs/>
          <w:color w:val="000000" w:themeColor="text1"/>
        </w:rPr>
        <w:t xml:space="preserve">since </w:t>
      </w:r>
      <w:proofErr w:type="gramStart"/>
      <w:r w:rsidR="00AB613B" w:rsidRPr="004027B8">
        <w:rPr>
          <w:rFonts w:ascii="Times New Roman" w:hAnsi="Times New Roman" w:cs="Times New Roman"/>
          <w:color w:val="000000" w:themeColor="text1"/>
          <w:lang w:val="en-TZ"/>
        </w:rPr>
        <w:t>The</w:t>
      </w:r>
      <w:proofErr w:type="gramEnd"/>
      <w:r w:rsidR="00AB613B" w:rsidRPr="004027B8">
        <w:rPr>
          <w:rFonts w:ascii="Times New Roman" w:hAnsi="Times New Roman" w:cs="Times New Roman"/>
          <w:color w:val="000000" w:themeColor="text1"/>
          <w:lang w:val="en-TZ"/>
        </w:rPr>
        <w:t xml:space="preserve"> test statistic is far more negative than all critical values</w:t>
      </w:r>
      <w:r w:rsidR="00AB613B" w:rsidRPr="004027B8">
        <w:rPr>
          <w:rFonts w:ascii="Times New Roman" w:hAnsi="Times New Roman" w:cs="Times New Roman"/>
          <w:color w:val="000000" w:themeColor="text1"/>
        </w:rPr>
        <w:t xml:space="preserve"> and </w:t>
      </w:r>
      <w:proofErr w:type="gramStart"/>
      <w:r w:rsidR="00AB613B" w:rsidRPr="004027B8">
        <w:rPr>
          <w:rFonts w:ascii="Times New Roman" w:hAnsi="Times New Roman" w:cs="Times New Roman"/>
          <w:color w:val="000000" w:themeColor="text1"/>
          <w:lang w:val="en-TZ"/>
        </w:rPr>
        <w:t>The</w:t>
      </w:r>
      <w:proofErr w:type="gramEnd"/>
      <w:r w:rsidR="00AB613B" w:rsidRPr="004027B8">
        <w:rPr>
          <w:rFonts w:ascii="Times New Roman" w:hAnsi="Times New Roman" w:cs="Times New Roman"/>
          <w:color w:val="000000" w:themeColor="text1"/>
          <w:lang w:val="en-TZ"/>
        </w:rPr>
        <w:t xml:space="preserve"> p-value is essentially zero</w:t>
      </w:r>
      <w:r w:rsidR="00E369AC" w:rsidRPr="004027B8">
        <w:rPr>
          <w:rFonts w:ascii="Times New Roman" w:hAnsi="Times New Roman" w:cs="Times New Roman"/>
          <w:color w:val="000000" w:themeColor="text1"/>
        </w:rPr>
        <w:t xml:space="preserve"> the results </w:t>
      </w:r>
      <w:r w:rsidR="000B2ABA" w:rsidRPr="004027B8">
        <w:rPr>
          <w:rFonts w:ascii="Times New Roman" w:hAnsi="Times New Roman" w:cs="Times New Roman"/>
          <w:color w:val="000000" w:themeColor="text1"/>
        </w:rPr>
        <w:t xml:space="preserve">suggest </w:t>
      </w:r>
      <w:r w:rsidR="00E369AC" w:rsidRPr="004027B8">
        <w:rPr>
          <w:rFonts w:ascii="Times New Roman" w:hAnsi="Times New Roman" w:cs="Times New Roman"/>
          <w:color w:val="000000" w:themeColor="text1"/>
        </w:rPr>
        <w:t xml:space="preserve">to </w:t>
      </w:r>
      <w:r w:rsidR="00AB613B" w:rsidRPr="004027B8">
        <w:rPr>
          <w:rFonts w:ascii="Times New Roman" w:hAnsi="Times New Roman" w:cs="Times New Roman"/>
          <w:b/>
          <w:bCs/>
          <w:color w:val="000000" w:themeColor="text1"/>
          <w:lang w:val="en-TZ"/>
        </w:rPr>
        <w:t xml:space="preserve">strongly reject the null hypothesis of a unit </w:t>
      </w:r>
      <w:proofErr w:type="gramStart"/>
      <w:r w:rsidR="00AB613B" w:rsidRPr="004027B8">
        <w:rPr>
          <w:rFonts w:ascii="Times New Roman" w:hAnsi="Times New Roman" w:cs="Times New Roman"/>
          <w:b/>
          <w:bCs/>
          <w:color w:val="000000" w:themeColor="text1"/>
          <w:lang w:val="en-TZ"/>
        </w:rPr>
        <w:t>root</w:t>
      </w:r>
      <w:r w:rsidR="00FF7819" w:rsidRPr="004027B8">
        <w:rPr>
          <w:rFonts w:ascii="Times New Roman" w:hAnsi="Times New Roman" w:cs="Times New Roman"/>
          <w:b/>
          <w:bCs/>
          <w:color w:val="000000" w:themeColor="text1"/>
          <w:lang w:val="en-TZ"/>
        </w:rPr>
        <w:t xml:space="preserve"> </w:t>
      </w:r>
      <w:r w:rsidR="000B2ABA" w:rsidRPr="004027B8">
        <w:rPr>
          <w:rFonts w:ascii="Times New Roman" w:hAnsi="Times New Roman" w:cs="Times New Roman"/>
          <w:b/>
          <w:bCs/>
          <w:color w:val="000000" w:themeColor="text1"/>
          <w:lang w:val="en-TZ"/>
        </w:rPr>
        <w:t xml:space="preserve"> and</w:t>
      </w:r>
      <w:proofErr w:type="gramEnd"/>
      <w:r w:rsidR="000B2ABA" w:rsidRPr="004027B8">
        <w:rPr>
          <w:rFonts w:ascii="Times New Roman" w:hAnsi="Times New Roman" w:cs="Times New Roman"/>
          <w:b/>
          <w:bCs/>
          <w:color w:val="000000" w:themeColor="text1"/>
          <w:lang w:val="en-TZ"/>
        </w:rPr>
        <w:t xml:space="preserve"> </w:t>
      </w:r>
      <w:proofErr w:type="gramStart"/>
      <w:r w:rsidR="000B2ABA" w:rsidRPr="004027B8">
        <w:rPr>
          <w:rFonts w:ascii="Times New Roman" w:hAnsi="Times New Roman" w:cs="Times New Roman"/>
          <w:b/>
          <w:bCs/>
          <w:color w:val="000000" w:themeColor="text1"/>
          <w:lang w:val="en-TZ"/>
        </w:rPr>
        <w:t xml:space="preserve">also </w:t>
      </w:r>
      <w:r w:rsidR="00FF7819" w:rsidRPr="004027B8">
        <w:rPr>
          <w:rFonts w:ascii="Times New Roman" w:hAnsi="Times New Roman" w:cs="Times New Roman"/>
          <w:b/>
          <w:bCs/>
          <w:color w:val="000000" w:themeColor="text1"/>
          <w:lang w:val="en-TZ"/>
        </w:rPr>
        <w:t xml:space="preserve"> </w:t>
      </w:r>
      <w:r w:rsidR="00FC6AE0" w:rsidRPr="004027B8">
        <w:rPr>
          <w:rFonts w:ascii="Times New Roman" w:hAnsi="Times New Roman" w:cs="Times New Roman"/>
          <w:b/>
          <w:bCs/>
          <w:color w:val="000000" w:themeColor="text1"/>
          <w:lang w:val="en-TZ"/>
        </w:rPr>
        <w:t>integrated</w:t>
      </w:r>
      <w:proofErr w:type="gramEnd"/>
      <w:r w:rsidR="000B2ABA" w:rsidRPr="004027B8">
        <w:rPr>
          <w:rFonts w:ascii="Times New Roman" w:hAnsi="Times New Roman" w:cs="Times New Roman"/>
          <w:b/>
          <w:bCs/>
          <w:color w:val="000000" w:themeColor="text1"/>
          <w:lang w:val="en-TZ"/>
        </w:rPr>
        <w:t xml:space="preserve"> the </w:t>
      </w:r>
      <w:proofErr w:type="gramStart"/>
      <w:r w:rsidR="000B2ABA" w:rsidRPr="004027B8">
        <w:rPr>
          <w:rFonts w:ascii="Times New Roman" w:hAnsi="Times New Roman" w:cs="Times New Roman"/>
          <w:b/>
          <w:bCs/>
          <w:color w:val="000000" w:themeColor="text1"/>
          <w:lang w:val="en-TZ"/>
        </w:rPr>
        <w:t xml:space="preserve">series </w:t>
      </w:r>
      <w:r w:rsidR="00FF7819" w:rsidRPr="004027B8">
        <w:rPr>
          <w:rFonts w:ascii="Times New Roman" w:hAnsi="Times New Roman" w:cs="Times New Roman"/>
          <w:b/>
          <w:bCs/>
          <w:color w:val="000000" w:themeColor="text1"/>
          <w:lang w:val="en-TZ"/>
        </w:rPr>
        <w:t xml:space="preserve"> in</w:t>
      </w:r>
      <w:proofErr w:type="gramEnd"/>
      <w:r w:rsidR="00FC6AE0" w:rsidRPr="004027B8">
        <w:rPr>
          <w:rFonts w:ascii="Times New Roman" w:hAnsi="Times New Roman" w:cs="Times New Roman"/>
          <w:b/>
          <w:bCs/>
          <w:color w:val="000000" w:themeColor="text1"/>
          <w:lang w:val="en-TZ"/>
        </w:rPr>
        <w:t xml:space="preserve"> </w:t>
      </w:r>
      <w:proofErr w:type="gramStart"/>
      <w:r w:rsidR="00FC6AE0" w:rsidRPr="004027B8">
        <w:rPr>
          <w:rFonts w:ascii="Times New Roman" w:hAnsi="Times New Roman" w:cs="Times New Roman"/>
          <w:b/>
          <w:bCs/>
          <w:color w:val="000000" w:themeColor="text1"/>
          <w:lang w:val="en-TZ"/>
        </w:rPr>
        <w:t xml:space="preserve">first </w:t>
      </w:r>
      <w:r w:rsidR="00FF7819" w:rsidRPr="004027B8">
        <w:rPr>
          <w:rFonts w:ascii="Times New Roman" w:hAnsi="Times New Roman" w:cs="Times New Roman"/>
          <w:b/>
          <w:bCs/>
          <w:color w:val="000000" w:themeColor="text1"/>
          <w:lang w:val="en-TZ"/>
        </w:rPr>
        <w:t xml:space="preserve"> order</w:t>
      </w:r>
      <w:proofErr w:type="gramEnd"/>
      <w:r w:rsidR="00FF7819" w:rsidRPr="004027B8">
        <w:rPr>
          <w:rFonts w:ascii="Times New Roman" w:hAnsi="Times New Roman" w:cs="Times New Roman"/>
          <w:b/>
          <w:bCs/>
          <w:color w:val="000000" w:themeColor="text1"/>
          <w:lang w:val="en-TZ"/>
        </w:rPr>
        <w:t xml:space="preserve"> </w:t>
      </w:r>
      <w:proofErr w:type="gramStart"/>
      <w:r w:rsidR="00FC6AE0" w:rsidRPr="004027B8">
        <w:rPr>
          <w:rFonts w:ascii="Times New Roman" w:hAnsi="Times New Roman" w:cs="Times New Roman"/>
          <w:b/>
          <w:bCs/>
          <w:color w:val="000000" w:themeColor="text1"/>
          <w:lang w:val="en-TZ"/>
        </w:rPr>
        <w:t>I(</w:t>
      </w:r>
      <w:proofErr w:type="gramEnd"/>
      <w:r w:rsidR="00FC6AE0" w:rsidRPr="004027B8">
        <w:rPr>
          <w:rFonts w:ascii="Times New Roman" w:hAnsi="Times New Roman" w:cs="Times New Roman"/>
          <w:b/>
          <w:bCs/>
          <w:color w:val="000000" w:themeColor="text1"/>
          <w:lang w:val="en-TZ"/>
        </w:rPr>
        <w:t xml:space="preserve">1) </w:t>
      </w:r>
    </w:p>
    <w:p w14:paraId="5B7E8161" w14:textId="60605908" w:rsidR="006373EE" w:rsidRPr="004027B8" w:rsidRDefault="006373EE" w:rsidP="00C542FA">
      <w:pPr>
        <w:jc w:val="both"/>
        <w:rPr>
          <w:rFonts w:ascii="Times New Roman" w:hAnsi="Times New Roman" w:cs="Times New Roman"/>
          <w:color w:val="000000" w:themeColor="text1"/>
        </w:rPr>
      </w:pPr>
      <w:proofErr w:type="gramStart"/>
      <w:r w:rsidRPr="004027B8">
        <w:rPr>
          <w:rFonts w:ascii="Times New Roman" w:hAnsi="Times New Roman" w:cs="Times New Roman"/>
          <w:color w:val="000000" w:themeColor="text1"/>
          <w:sz w:val="24"/>
          <w:szCs w:val="24"/>
        </w:rPr>
        <w:t>The  ADF</w:t>
      </w:r>
      <w:proofErr w:type="gramEnd"/>
      <w:r w:rsidRPr="004027B8">
        <w:rPr>
          <w:rFonts w:ascii="Times New Roman" w:hAnsi="Times New Roman" w:cs="Times New Roman"/>
          <w:color w:val="000000" w:themeColor="text1"/>
          <w:sz w:val="24"/>
          <w:szCs w:val="24"/>
        </w:rPr>
        <w:t xml:space="preserve"> </w:t>
      </w:r>
      <w:proofErr w:type="gramStart"/>
      <w:r w:rsidRPr="004027B8">
        <w:rPr>
          <w:rFonts w:ascii="Times New Roman" w:hAnsi="Times New Roman" w:cs="Times New Roman"/>
          <w:color w:val="000000" w:themeColor="text1"/>
          <w:sz w:val="24"/>
          <w:szCs w:val="24"/>
        </w:rPr>
        <w:t>regression  of</w:t>
      </w:r>
      <w:proofErr w:type="gramEnd"/>
      <w:r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b/>
          <w:bCs/>
          <w:color w:val="000000" w:themeColor="text1"/>
          <w:sz w:val="24"/>
          <w:szCs w:val="24"/>
        </w:rPr>
        <w:t xml:space="preserve"> </w:t>
      </w:r>
      <w:proofErr w:type="gramStart"/>
      <w:r w:rsidRPr="004027B8">
        <w:rPr>
          <w:rFonts w:ascii="Times New Roman" w:hAnsi="Times New Roman" w:cs="Times New Roman"/>
          <w:b/>
          <w:bCs/>
          <w:color w:val="000000" w:themeColor="text1"/>
          <w:sz w:val="24"/>
          <w:szCs w:val="24"/>
        </w:rPr>
        <w:t>LnGDPMarketprice</w:t>
      </w:r>
      <w:r w:rsidRPr="004027B8">
        <w:rPr>
          <w:rFonts w:ascii="Times New Roman" w:hAnsi="Times New Roman" w:cs="Times New Roman"/>
          <w:color w:val="000000" w:themeColor="text1"/>
          <w:sz w:val="24"/>
          <w:szCs w:val="24"/>
        </w:rPr>
        <w:t xml:space="preserve">  at</w:t>
      </w:r>
      <w:proofErr w:type="gramEnd"/>
      <w:r w:rsidRPr="004027B8">
        <w:rPr>
          <w:rFonts w:ascii="Times New Roman" w:hAnsi="Times New Roman" w:cs="Times New Roman"/>
          <w:color w:val="000000" w:themeColor="text1"/>
          <w:sz w:val="24"/>
          <w:szCs w:val="24"/>
        </w:rPr>
        <w:t xml:space="preserve"> </w:t>
      </w:r>
      <w:proofErr w:type="gramStart"/>
      <w:r w:rsidRPr="004027B8">
        <w:rPr>
          <w:rFonts w:ascii="Times New Roman" w:hAnsi="Times New Roman" w:cs="Times New Roman"/>
          <w:color w:val="000000" w:themeColor="text1"/>
          <w:sz w:val="24"/>
          <w:szCs w:val="24"/>
        </w:rPr>
        <w:t>first  difference  :</w:t>
      </w:r>
      <w:proofErr w:type="gramEnd"/>
      <w:r w:rsidRPr="004027B8">
        <w:rPr>
          <w:rFonts w:ascii="Times New Roman" w:hAnsi="Times New Roman" w:cs="Times New Roman"/>
          <w:color w:val="000000" w:themeColor="text1"/>
          <w:sz w:val="24"/>
          <w:szCs w:val="24"/>
        </w:rPr>
        <w:t xml:space="preserve"> </w:t>
      </w:r>
    </w:p>
    <w:p w14:paraId="04051DC2" w14:textId="63934CFB" w:rsidR="006373EE" w:rsidRPr="004027B8" w:rsidRDefault="006373EE" w:rsidP="006373EE">
      <w:pPr>
        <w:rPr>
          <w:rFonts w:ascii="Times New Roman" w:hAnsi="Times New Roman" w:cs="Times New Roman"/>
          <w:i/>
          <w:iCs/>
          <w:color w:val="000000" w:themeColor="text1"/>
          <w:sz w:val="24"/>
          <w:szCs w:val="24"/>
          <w:lang w:val="en-TZ"/>
        </w:rPr>
      </w:pPr>
      <w:r w:rsidRPr="004027B8">
        <w:rPr>
          <w:rFonts w:ascii="Times New Roman" w:hAnsi="Times New Roman" w:cs="Times New Roman"/>
          <w:i/>
          <w:iCs/>
          <w:color w:val="000000" w:themeColor="text1"/>
          <w:sz w:val="24"/>
          <w:szCs w:val="24"/>
          <w:lang w:val="en-TZ"/>
        </w:rPr>
        <w:t>Δ</w:t>
      </w:r>
      <w:r w:rsidRPr="004027B8">
        <w:rPr>
          <w:rFonts w:ascii="Times New Roman" w:hAnsi="Times New Roman" w:cs="Times New Roman"/>
          <w:i/>
          <w:iCs/>
          <w:color w:val="000000" w:themeColor="text1"/>
          <w:sz w:val="24"/>
          <w:szCs w:val="24"/>
          <w:vertAlign w:val="superscript"/>
          <w:lang w:val="en-TZ"/>
        </w:rPr>
        <w:t>2</w:t>
      </w:r>
      <w:r w:rsidRPr="004027B8">
        <w:rPr>
          <w:rFonts w:ascii="Times New Roman" w:hAnsi="Times New Roman" w:cs="Times New Roman"/>
          <w:i/>
          <w:iCs/>
          <w:color w:val="000000" w:themeColor="text1"/>
          <w:sz w:val="24"/>
          <w:szCs w:val="24"/>
          <w:lang w:val="en-TZ"/>
        </w:rPr>
        <w:t>lnGDPMarketprice</w:t>
      </w:r>
      <w:r w:rsidRPr="004027B8">
        <w:rPr>
          <w:rFonts w:ascii="Times New Roman" w:hAnsi="Times New Roman" w:cs="Times New Roman"/>
          <w:i/>
          <w:iCs/>
          <w:color w:val="000000" w:themeColor="text1"/>
          <w:sz w:val="24"/>
          <w:szCs w:val="24"/>
          <w:vertAlign w:val="subscript"/>
          <w:lang w:val="en-TZ"/>
        </w:rPr>
        <w:t>t</w:t>
      </w:r>
      <w:r w:rsidRPr="004027B8">
        <w:rPr>
          <w:rFonts w:ascii="Times New Roman" w:hAnsi="Times New Roman" w:cs="Times New Roman"/>
          <w:i/>
          <w:iCs/>
          <w:color w:val="000000" w:themeColor="text1"/>
          <w:sz w:val="24"/>
          <w:szCs w:val="24"/>
          <w:lang w:val="en-TZ"/>
        </w:rPr>
        <w:t>=α+ρ ΔlnGDPMarketprice</w:t>
      </w:r>
      <w:r w:rsidRPr="004027B8">
        <w:rPr>
          <w:rFonts w:ascii="Times New Roman" w:hAnsi="Times New Roman" w:cs="Times New Roman"/>
          <w:i/>
          <w:iCs/>
          <w:color w:val="000000" w:themeColor="text1"/>
          <w:sz w:val="24"/>
          <w:szCs w:val="24"/>
          <w:vertAlign w:val="subscript"/>
          <w:lang w:val="en-TZ"/>
        </w:rPr>
        <w:t>t−1</w:t>
      </w:r>
      <w:r w:rsidRPr="004027B8">
        <w:rPr>
          <w:rFonts w:ascii="Times New Roman" w:hAnsi="Times New Roman" w:cs="Times New Roman"/>
          <w:i/>
          <w:iCs/>
          <w:color w:val="000000" w:themeColor="text1"/>
          <w:sz w:val="24"/>
          <w:szCs w:val="24"/>
          <w:lang w:val="en-TZ"/>
        </w:rPr>
        <w:t>+μ</w:t>
      </w:r>
      <w:r w:rsidRPr="004027B8">
        <w:rPr>
          <w:rFonts w:ascii="Times New Roman" w:hAnsi="Times New Roman" w:cs="Times New Roman"/>
          <w:i/>
          <w:iCs/>
          <w:color w:val="000000" w:themeColor="text1"/>
          <w:sz w:val="24"/>
          <w:szCs w:val="24"/>
          <w:vertAlign w:val="subscript"/>
          <w:lang w:val="en-TZ"/>
        </w:rPr>
        <w:t>t</w:t>
      </w:r>
    </w:p>
    <w:p w14:paraId="61926827" w14:textId="74B8A646" w:rsidR="004F034B" w:rsidRPr="004027B8" w:rsidRDefault="002E219E" w:rsidP="004F034B">
      <w:pPr>
        <w:rPr>
          <w:rFonts w:ascii="Times New Roman" w:eastAsia="Times New Roman" w:hAnsi="Times New Roman" w:cs="Times New Roman"/>
          <w:b/>
          <w:bCs/>
          <w:color w:val="000000" w:themeColor="text1"/>
          <w:sz w:val="24"/>
          <w:szCs w:val="24"/>
          <w:lang w:val="en-TZ" w:eastAsia="en-TZ"/>
        </w:rPr>
      </w:pPr>
      <w:r w:rsidRPr="004027B8">
        <w:rPr>
          <w:rFonts w:ascii="Times New Roman" w:hAnsi="Times New Roman" w:cs="Times New Roman"/>
          <w:b/>
          <w:bCs/>
          <w:color w:val="000000" w:themeColor="text1"/>
          <w:sz w:val="24"/>
          <w:szCs w:val="24"/>
        </w:rPr>
        <w:t xml:space="preserve">Table </w:t>
      </w:r>
      <w:proofErr w:type="gramStart"/>
      <w:r w:rsidRPr="004027B8">
        <w:rPr>
          <w:rFonts w:ascii="Times New Roman" w:hAnsi="Times New Roman" w:cs="Times New Roman"/>
          <w:b/>
          <w:bCs/>
          <w:color w:val="000000" w:themeColor="text1"/>
          <w:sz w:val="24"/>
          <w:szCs w:val="24"/>
        </w:rPr>
        <w:t>4.5</w:t>
      </w:r>
      <w:r w:rsidR="005646AD" w:rsidRPr="004027B8">
        <w:rPr>
          <w:rFonts w:ascii="Times New Roman" w:hAnsi="Times New Roman" w:cs="Times New Roman"/>
          <w:b/>
          <w:bCs/>
          <w:color w:val="000000" w:themeColor="text1"/>
          <w:sz w:val="24"/>
          <w:szCs w:val="24"/>
        </w:rPr>
        <w:t>:</w:t>
      </w:r>
      <w:r w:rsidR="00D35606" w:rsidRPr="004027B8">
        <w:rPr>
          <w:rFonts w:ascii="Times New Roman" w:hAnsi="Times New Roman" w:cs="Times New Roman"/>
          <w:b/>
          <w:bCs/>
          <w:color w:val="000000" w:themeColor="text1"/>
          <w:sz w:val="24"/>
          <w:szCs w:val="24"/>
        </w:rPr>
        <w:t>Stock</w:t>
      </w:r>
      <w:proofErr w:type="gramEnd"/>
      <w:r w:rsidR="00D35606" w:rsidRPr="004027B8">
        <w:rPr>
          <w:rFonts w:ascii="Times New Roman" w:hAnsi="Times New Roman" w:cs="Times New Roman"/>
          <w:b/>
          <w:bCs/>
          <w:color w:val="000000" w:themeColor="text1"/>
          <w:sz w:val="24"/>
          <w:szCs w:val="24"/>
        </w:rPr>
        <w:t xml:space="preserve"> </w:t>
      </w:r>
      <w:r w:rsidR="004F034B" w:rsidRPr="004027B8">
        <w:rPr>
          <w:rFonts w:ascii="Times New Roman" w:hAnsi="Times New Roman" w:cs="Times New Roman"/>
          <w:b/>
          <w:bCs/>
          <w:color w:val="000000" w:themeColor="text1"/>
          <w:sz w:val="24"/>
          <w:szCs w:val="24"/>
        </w:rPr>
        <w:t>M</w:t>
      </w:r>
      <w:r w:rsidR="00B0353E" w:rsidRPr="004027B8">
        <w:rPr>
          <w:rFonts w:ascii="Times New Roman" w:hAnsi="Times New Roman" w:cs="Times New Roman"/>
          <w:b/>
          <w:bCs/>
          <w:color w:val="000000" w:themeColor="text1"/>
          <w:sz w:val="24"/>
          <w:szCs w:val="24"/>
        </w:rPr>
        <w:t xml:space="preserve">arket </w:t>
      </w:r>
      <w:r w:rsidR="00D35606" w:rsidRPr="004027B8">
        <w:rPr>
          <w:rFonts w:ascii="Times New Roman" w:hAnsi="Times New Roman" w:cs="Times New Roman"/>
          <w:b/>
          <w:bCs/>
          <w:color w:val="000000" w:themeColor="text1"/>
          <w:sz w:val="24"/>
          <w:szCs w:val="24"/>
        </w:rPr>
        <w:t>C</w:t>
      </w:r>
      <w:r w:rsidR="00B0353E" w:rsidRPr="004027B8">
        <w:rPr>
          <w:rFonts w:ascii="Times New Roman" w:hAnsi="Times New Roman" w:cs="Times New Roman"/>
          <w:b/>
          <w:bCs/>
          <w:color w:val="000000" w:themeColor="text1"/>
          <w:sz w:val="24"/>
          <w:szCs w:val="24"/>
        </w:rPr>
        <w:t>apitalization</w:t>
      </w:r>
      <w:r w:rsidR="00B22A01" w:rsidRPr="004027B8">
        <w:rPr>
          <w:rFonts w:ascii="Times New Roman" w:hAnsi="Times New Roman" w:cs="Times New Roman"/>
          <w:b/>
          <w:bCs/>
          <w:color w:val="000000" w:themeColor="text1"/>
          <w:sz w:val="24"/>
          <w:szCs w:val="24"/>
        </w:rPr>
        <w:t xml:space="preserve"> </w:t>
      </w:r>
    </w:p>
    <w:tbl>
      <w:tblPr>
        <w:tblW w:w="11102" w:type="dxa"/>
        <w:tblInd w:w="-754" w:type="dxa"/>
        <w:tblLook w:val="04A0" w:firstRow="1" w:lastRow="0" w:firstColumn="1" w:lastColumn="0" w:noHBand="0" w:noVBand="1"/>
      </w:tblPr>
      <w:tblGrid>
        <w:gridCol w:w="1886"/>
        <w:gridCol w:w="1571"/>
        <w:gridCol w:w="2202"/>
        <w:gridCol w:w="1415"/>
        <w:gridCol w:w="1477"/>
        <w:gridCol w:w="2551"/>
      </w:tblGrid>
      <w:tr w:rsidR="004027B8" w:rsidRPr="004027B8" w14:paraId="55EDBC42" w14:textId="77777777" w:rsidTr="00B52649">
        <w:trPr>
          <w:trHeight w:val="308"/>
        </w:trPr>
        <w:tc>
          <w:tcPr>
            <w:tcW w:w="1886" w:type="dxa"/>
            <w:tcBorders>
              <w:top w:val="nil"/>
              <w:left w:val="nil"/>
              <w:bottom w:val="nil"/>
              <w:right w:val="nil"/>
            </w:tcBorders>
            <w:noWrap/>
            <w:vAlign w:val="bottom"/>
            <w:hideMark/>
          </w:tcPr>
          <w:p w14:paraId="48B28087"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571" w:type="dxa"/>
            <w:tcBorders>
              <w:top w:val="nil"/>
              <w:left w:val="nil"/>
              <w:bottom w:val="nil"/>
              <w:right w:val="nil"/>
            </w:tcBorders>
            <w:noWrap/>
            <w:vAlign w:val="bottom"/>
            <w:hideMark/>
          </w:tcPr>
          <w:p w14:paraId="02F98527" w14:textId="77777777" w:rsidR="004F034B" w:rsidRPr="004027B8" w:rsidRDefault="004F034B" w:rsidP="00EE0EEE">
            <w:pPr>
              <w:spacing w:after="0" w:line="240" w:lineRule="auto"/>
              <w:rPr>
                <w:rFonts w:ascii="Times New Roman" w:eastAsia="Times New Roman" w:hAnsi="Times New Roman" w:cs="Times New Roman"/>
                <w:color w:val="000000" w:themeColor="text1"/>
                <w:sz w:val="20"/>
                <w:szCs w:val="20"/>
                <w:lang w:val="en-TZ" w:eastAsia="en-TZ"/>
              </w:rPr>
            </w:pPr>
          </w:p>
        </w:tc>
        <w:tc>
          <w:tcPr>
            <w:tcW w:w="2202" w:type="dxa"/>
            <w:tcBorders>
              <w:top w:val="nil"/>
              <w:left w:val="nil"/>
              <w:bottom w:val="nil"/>
              <w:right w:val="nil"/>
            </w:tcBorders>
            <w:noWrap/>
            <w:vAlign w:val="bottom"/>
            <w:hideMark/>
          </w:tcPr>
          <w:p w14:paraId="3975CEE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Test </w:t>
            </w:r>
          </w:p>
        </w:tc>
        <w:tc>
          <w:tcPr>
            <w:tcW w:w="1415" w:type="dxa"/>
            <w:tcBorders>
              <w:top w:val="nil"/>
              <w:left w:val="nil"/>
              <w:bottom w:val="nil"/>
              <w:right w:val="nil"/>
            </w:tcBorders>
            <w:noWrap/>
            <w:vAlign w:val="bottom"/>
            <w:hideMark/>
          </w:tcPr>
          <w:p w14:paraId="77906F4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1% Critical  </w:t>
            </w:r>
          </w:p>
        </w:tc>
        <w:tc>
          <w:tcPr>
            <w:tcW w:w="1477" w:type="dxa"/>
            <w:tcBorders>
              <w:top w:val="nil"/>
              <w:left w:val="nil"/>
              <w:bottom w:val="nil"/>
              <w:right w:val="nil"/>
            </w:tcBorders>
            <w:noWrap/>
            <w:vAlign w:val="bottom"/>
            <w:hideMark/>
          </w:tcPr>
          <w:p w14:paraId="7B0A006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5% Critical  </w:t>
            </w:r>
          </w:p>
        </w:tc>
        <w:tc>
          <w:tcPr>
            <w:tcW w:w="2551" w:type="dxa"/>
            <w:tcBorders>
              <w:top w:val="nil"/>
              <w:left w:val="nil"/>
              <w:bottom w:val="nil"/>
              <w:right w:val="nil"/>
            </w:tcBorders>
            <w:noWrap/>
            <w:vAlign w:val="bottom"/>
            <w:hideMark/>
          </w:tcPr>
          <w:p w14:paraId="49BF961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 Critical</w:t>
            </w:r>
          </w:p>
        </w:tc>
      </w:tr>
      <w:tr w:rsidR="004027B8" w:rsidRPr="004027B8" w14:paraId="59738DCF" w14:textId="77777777" w:rsidTr="00B52649">
        <w:trPr>
          <w:trHeight w:val="308"/>
        </w:trPr>
        <w:tc>
          <w:tcPr>
            <w:tcW w:w="1886" w:type="dxa"/>
            <w:tcBorders>
              <w:top w:val="nil"/>
              <w:left w:val="nil"/>
              <w:bottom w:val="nil"/>
              <w:right w:val="nil"/>
            </w:tcBorders>
            <w:noWrap/>
            <w:vAlign w:val="bottom"/>
            <w:hideMark/>
          </w:tcPr>
          <w:p w14:paraId="1C5C09E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71" w:type="dxa"/>
            <w:tcBorders>
              <w:top w:val="nil"/>
              <w:left w:val="nil"/>
              <w:bottom w:val="nil"/>
              <w:right w:val="nil"/>
            </w:tcBorders>
            <w:noWrap/>
            <w:vAlign w:val="bottom"/>
            <w:hideMark/>
          </w:tcPr>
          <w:p w14:paraId="11F4487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2202" w:type="dxa"/>
            <w:tcBorders>
              <w:top w:val="nil"/>
              <w:left w:val="nil"/>
              <w:bottom w:val="nil"/>
              <w:right w:val="nil"/>
            </w:tcBorders>
            <w:noWrap/>
            <w:vAlign w:val="bottom"/>
            <w:hideMark/>
          </w:tcPr>
          <w:p w14:paraId="638CF8DC" w14:textId="47094CD3" w:rsidR="004F034B" w:rsidRPr="004027B8" w:rsidRDefault="00AC2B3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S</w:t>
            </w:r>
            <w:r w:rsidR="004F034B" w:rsidRPr="004027B8">
              <w:rPr>
                <w:rFonts w:ascii="Times New Roman" w:eastAsia="Times New Roman" w:hAnsi="Times New Roman" w:cs="Times New Roman"/>
                <w:color w:val="000000" w:themeColor="text1"/>
                <w:sz w:val="24"/>
                <w:szCs w:val="24"/>
                <w:lang w:val="en-TZ" w:eastAsia="en-TZ"/>
              </w:rPr>
              <w:t>tatistic</w:t>
            </w:r>
          </w:p>
        </w:tc>
        <w:tc>
          <w:tcPr>
            <w:tcW w:w="1415" w:type="dxa"/>
            <w:tcBorders>
              <w:top w:val="nil"/>
              <w:left w:val="nil"/>
              <w:bottom w:val="nil"/>
              <w:right w:val="nil"/>
            </w:tcBorders>
            <w:noWrap/>
            <w:vAlign w:val="bottom"/>
            <w:hideMark/>
          </w:tcPr>
          <w:p w14:paraId="323404E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1477" w:type="dxa"/>
            <w:tcBorders>
              <w:top w:val="nil"/>
              <w:left w:val="nil"/>
              <w:bottom w:val="nil"/>
              <w:right w:val="nil"/>
            </w:tcBorders>
            <w:noWrap/>
            <w:vAlign w:val="bottom"/>
            <w:hideMark/>
          </w:tcPr>
          <w:p w14:paraId="10AC40B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2551" w:type="dxa"/>
            <w:tcBorders>
              <w:top w:val="nil"/>
              <w:left w:val="nil"/>
              <w:bottom w:val="nil"/>
              <w:right w:val="nil"/>
            </w:tcBorders>
            <w:noWrap/>
            <w:vAlign w:val="bottom"/>
            <w:hideMark/>
          </w:tcPr>
          <w:p w14:paraId="3B3ACA6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r>
      <w:tr w:rsidR="004027B8" w:rsidRPr="004027B8" w14:paraId="5A36210A" w14:textId="77777777" w:rsidTr="00B52649">
        <w:trPr>
          <w:trHeight w:val="308"/>
        </w:trPr>
        <w:tc>
          <w:tcPr>
            <w:tcW w:w="1886" w:type="dxa"/>
            <w:tcBorders>
              <w:top w:val="nil"/>
              <w:left w:val="nil"/>
              <w:bottom w:val="nil"/>
              <w:right w:val="nil"/>
            </w:tcBorders>
            <w:noWrap/>
            <w:vAlign w:val="bottom"/>
            <w:hideMark/>
          </w:tcPr>
          <w:p w14:paraId="4114277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71" w:type="dxa"/>
            <w:tcBorders>
              <w:top w:val="nil"/>
              <w:left w:val="nil"/>
              <w:bottom w:val="nil"/>
              <w:right w:val="nil"/>
            </w:tcBorders>
            <w:noWrap/>
            <w:vAlign w:val="bottom"/>
            <w:hideMark/>
          </w:tcPr>
          <w:p w14:paraId="3D3B2EA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Z(t) </w:t>
            </w:r>
          </w:p>
        </w:tc>
        <w:tc>
          <w:tcPr>
            <w:tcW w:w="2202" w:type="dxa"/>
            <w:tcBorders>
              <w:top w:val="nil"/>
              <w:left w:val="nil"/>
              <w:bottom w:val="nil"/>
              <w:right w:val="nil"/>
            </w:tcBorders>
            <w:noWrap/>
            <w:vAlign w:val="bottom"/>
            <w:hideMark/>
          </w:tcPr>
          <w:p w14:paraId="227A043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-0.217</w:t>
            </w:r>
          </w:p>
        </w:tc>
        <w:tc>
          <w:tcPr>
            <w:tcW w:w="1415" w:type="dxa"/>
            <w:tcBorders>
              <w:top w:val="nil"/>
              <w:left w:val="nil"/>
              <w:bottom w:val="nil"/>
              <w:right w:val="nil"/>
            </w:tcBorders>
            <w:noWrap/>
            <w:vAlign w:val="bottom"/>
            <w:hideMark/>
          </w:tcPr>
          <w:p w14:paraId="3E000D9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-3.43</w:t>
            </w:r>
          </w:p>
        </w:tc>
        <w:tc>
          <w:tcPr>
            <w:tcW w:w="1477" w:type="dxa"/>
            <w:tcBorders>
              <w:top w:val="nil"/>
              <w:left w:val="nil"/>
              <w:bottom w:val="nil"/>
              <w:right w:val="nil"/>
            </w:tcBorders>
            <w:noWrap/>
            <w:vAlign w:val="bottom"/>
            <w:hideMark/>
          </w:tcPr>
          <w:p w14:paraId="231542E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-2.86</w:t>
            </w:r>
          </w:p>
        </w:tc>
        <w:tc>
          <w:tcPr>
            <w:tcW w:w="2551" w:type="dxa"/>
            <w:tcBorders>
              <w:top w:val="nil"/>
              <w:left w:val="nil"/>
              <w:bottom w:val="nil"/>
              <w:right w:val="nil"/>
            </w:tcBorders>
            <w:noWrap/>
            <w:vAlign w:val="bottom"/>
            <w:hideMark/>
          </w:tcPr>
          <w:p w14:paraId="01B364F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-2.57</w:t>
            </w:r>
          </w:p>
        </w:tc>
      </w:tr>
      <w:tr w:rsidR="004027B8" w:rsidRPr="004027B8" w14:paraId="05706847" w14:textId="77777777" w:rsidTr="00B52649">
        <w:trPr>
          <w:trHeight w:val="308"/>
        </w:trPr>
        <w:tc>
          <w:tcPr>
            <w:tcW w:w="5659" w:type="dxa"/>
            <w:gridSpan w:val="3"/>
            <w:tcBorders>
              <w:top w:val="nil"/>
              <w:left w:val="nil"/>
              <w:bottom w:val="nil"/>
              <w:right w:val="nil"/>
            </w:tcBorders>
            <w:noWrap/>
            <w:vAlign w:val="bottom"/>
            <w:hideMark/>
          </w:tcPr>
          <w:p w14:paraId="699E6263"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MacKinnon approximate p-value for Z(t) = 0.9365</w:t>
            </w:r>
          </w:p>
        </w:tc>
        <w:tc>
          <w:tcPr>
            <w:tcW w:w="1415" w:type="dxa"/>
            <w:tcBorders>
              <w:top w:val="nil"/>
              <w:left w:val="nil"/>
              <w:bottom w:val="nil"/>
              <w:right w:val="nil"/>
            </w:tcBorders>
            <w:noWrap/>
            <w:vAlign w:val="bottom"/>
            <w:hideMark/>
          </w:tcPr>
          <w:p w14:paraId="7C315411"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477" w:type="dxa"/>
            <w:tcBorders>
              <w:top w:val="nil"/>
              <w:left w:val="nil"/>
              <w:bottom w:val="nil"/>
              <w:right w:val="nil"/>
            </w:tcBorders>
            <w:noWrap/>
            <w:vAlign w:val="bottom"/>
            <w:hideMark/>
          </w:tcPr>
          <w:p w14:paraId="0B7303CB" w14:textId="77777777" w:rsidR="004F034B" w:rsidRPr="004027B8" w:rsidRDefault="004F034B" w:rsidP="00EE0EEE">
            <w:pPr>
              <w:spacing w:after="0" w:line="240" w:lineRule="auto"/>
              <w:rPr>
                <w:rFonts w:ascii="Times New Roman" w:eastAsia="Times New Roman" w:hAnsi="Times New Roman" w:cs="Times New Roman"/>
                <w:color w:val="000000" w:themeColor="text1"/>
                <w:sz w:val="20"/>
                <w:szCs w:val="20"/>
                <w:lang w:val="en-TZ" w:eastAsia="en-TZ"/>
              </w:rPr>
            </w:pPr>
          </w:p>
        </w:tc>
        <w:tc>
          <w:tcPr>
            <w:tcW w:w="2551" w:type="dxa"/>
            <w:tcBorders>
              <w:top w:val="nil"/>
              <w:left w:val="nil"/>
              <w:bottom w:val="nil"/>
              <w:right w:val="nil"/>
            </w:tcBorders>
            <w:noWrap/>
            <w:vAlign w:val="bottom"/>
            <w:hideMark/>
          </w:tcPr>
          <w:p w14:paraId="566540B6" w14:textId="77777777" w:rsidR="004F034B" w:rsidRPr="004027B8" w:rsidRDefault="004F034B" w:rsidP="00EE0EEE">
            <w:pPr>
              <w:spacing w:after="0" w:line="240" w:lineRule="auto"/>
              <w:rPr>
                <w:rFonts w:ascii="Times New Roman" w:eastAsia="Times New Roman" w:hAnsi="Times New Roman" w:cs="Times New Roman"/>
                <w:color w:val="000000" w:themeColor="text1"/>
                <w:sz w:val="20"/>
                <w:szCs w:val="20"/>
                <w:lang w:val="en-TZ" w:eastAsia="en-TZ"/>
              </w:rPr>
            </w:pPr>
          </w:p>
        </w:tc>
      </w:tr>
      <w:tr w:rsidR="004027B8" w:rsidRPr="004027B8" w14:paraId="3D10A1F8" w14:textId="77777777" w:rsidTr="00B52649">
        <w:trPr>
          <w:trHeight w:val="308"/>
        </w:trPr>
        <w:tc>
          <w:tcPr>
            <w:tcW w:w="1886" w:type="dxa"/>
            <w:tcBorders>
              <w:top w:val="single" w:sz="4" w:space="0" w:color="auto"/>
              <w:left w:val="nil"/>
              <w:bottom w:val="single" w:sz="4" w:space="0" w:color="auto"/>
              <w:right w:val="single" w:sz="4" w:space="0" w:color="auto"/>
            </w:tcBorders>
            <w:noWrap/>
            <w:vAlign w:val="bottom"/>
            <w:hideMark/>
          </w:tcPr>
          <w:p w14:paraId="445D1D52" w14:textId="62F08E5A" w:rsidR="004F034B" w:rsidRPr="004027B8" w:rsidRDefault="004F034B" w:rsidP="00EE0EEE">
            <w:pPr>
              <w:spacing w:after="0" w:line="240" w:lineRule="auto"/>
              <w:jc w:val="right"/>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 xml:space="preserve">D. </w:t>
            </w:r>
            <w:proofErr w:type="spellStart"/>
            <w:r w:rsidR="00D35606" w:rsidRPr="004027B8">
              <w:rPr>
                <w:rFonts w:ascii="Times New Roman" w:eastAsia="Times New Roman" w:hAnsi="Times New Roman" w:cs="Times New Roman"/>
                <w:i/>
                <w:iCs/>
                <w:color w:val="000000" w:themeColor="text1"/>
                <w:sz w:val="24"/>
                <w:szCs w:val="24"/>
                <w:lang w:val="en-TZ" w:eastAsia="en-TZ"/>
              </w:rPr>
              <w:t>lnSMC</w:t>
            </w:r>
            <w:proofErr w:type="spellEnd"/>
          </w:p>
        </w:tc>
        <w:tc>
          <w:tcPr>
            <w:tcW w:w="1571" w:type="dxa"/>
            <w:tcBorders>
              <w:top w:val="single" w:sz="4" w:space="0" w:color="auto"/>
              <w:left w:val="nil"/>
              <w:bottom w:val="single" w:sz="4" w:space="0" w:color="auto"/>
              <w:right w:val="single" w:sz="4" w:space="0" w:color="auto"/>
            </w:tcBorders>
            <w:noWrap/>
            <w:vAlign w:val="bottom"/>
            <w:hideMark/>
          </w:tcPr>
          <w:p w14:paraId="433AAF1A"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2202" w:type="dxa"/>
            <w:tcBorders>
              <w:top w:val="single" w:sz="4" w:space="0" w:color="auto"/>
              <w:left w:val="nil"/>
              <w:bottom w:val="single" w:sz="4" w:space="0" w:color="auto"/>
              <w:right w:val="single" w:sz="4" w:space="0" w:color="auto"/>
            </w:tcBorders>
            <w:noWrap/>
            <w:vAlign w:val="bottom"/>
            <w:hideMark/>
          </w:tcPr>
          <w:p w14:paraId="3D5C49E5"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415" w:type="dxa"/>
            <w:tcBorders>
              <w:top w:val="single" w:sz="4" w:space="0" w:color="auto"/>
              <w:left w:val="nil"/>
              <w:bottom w:val="single" w:sz="4" w:space="0" w:color="auto"/>
              <w:right w:val="single" w:sz="4" w:space="0" w:color="auto"/>
            </w:tcBorders>
            <w:noWrap/>
            <w:vAlign w:val="bottom"/>
            <w:hideMark/>
          </w:tcPr>
          <w:p w14:paraId="188B9AAE"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477" w:type="dxa"/>
            <w:tcBorders>
              <w:top w:val="single" w:sz="4" w:space="0" w:color="auto"/>
              <w:left w:val="nil"/>
              <w:bottom w:val="single" w:sz="4" w:space="0" w:color="auto"/>
              <w:right w:val="single" w:sz="4" w:space="0" w:color="auto"/>
            </w:tcBorders>
            <w:noWrap/>
            <w:vAlign w:val="bottom"/>
            <w:hideMark/>
          </w:tcPr>
          <w:p w14:paraId="3EB9B970"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2551" w:type="dxa"/>
            <w:tcBorders>
              <w:top w:val="single" w:sz="4" w:space="0" w:color="auto"/>
              <w:left w:val="nil"/>
              <w:bottom w:val="single" w:sz="4" w:space="0" w:color="auto"/>
              <w:right w:val="nil"/>
            </w:tcBorders>
            <w:noWrap/>
            <w:vAlign w:val="bottom"/>
            <w:hideMark/>
          </w:tcPr>
          <w:p w14:paraId="760BC850" w14:textId="77777777" w:rsidR="004F034B" w:rsidRPr="004027B8" w:rsidRDefault="004F034B" w:rsidP="00EE0EEE">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03ADF789" w14:textId="77777777" w:rsidTr="00B52649">
        <w:trPr>
          <w:trHeight w:val="308"/>
        </w:trPr>
        <w:tc>
          <w:tcPr>
            <w:tcW w:w="1886" w:type="dxa"/>
            <w:tcBorders>
              <w:top w:val="nil"/>
              <w:left w:val="nil"/>
              <w:bottom w:val="nil"/>
              <w:right w:val="nil"/>
            </w:tcBorders>
            <w:noWrap/>
            <w:vAlign w:val="bottom"/>
            <w:hideMark/>
          </w:tcPr>
          <w:p w14:paraId="2CB04203"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571" w:type="dxa"/>
            <w:tcBorders>
              <w:top w:val="nil"/>
              <w:left w:val="nil"/>
              <w:bottom w:val="nil"/>
              <w:right w:val="nil"/>
            </w:tcBorders>
            <w:noWrap/>
            <w:vAlign w:val="bottom"/>
            <w:hideMark/>
          </w:tcPr>
          <w:p w14:paraId="00E127C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-0.0006458</w:t>
            </w:r>
          </w:p>
        </w:tc>
        <w:tc>
          <w:tcPr>
            <w:tcW w:w="2202" w:type="dxa"/>
            <w:tcBorders>
              <w:top w:val="nil"/>
              <w:left w:val="nil"/>
              <w:bottom w:val="nil"/>
              <w:right w:val="nil"/>
            </w:tcBorders>
            <w:noWrap/>
            <w:vAlign w:val="bottom"/>
            <w:hideMark/>
          </w:tcPr>
          <w:p w14:paraId="58BF1FE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0.035558</w:t>
            </w:r>
          </w:p>
        </w:tc>
        <w:tc>
          <w:tcPr>
            <w:tcW w:w="1415" w:type="dxa"/>
            <w:tcBorders>
              <w:top w:val="nil"/>
              <w:left w:val="nil"/>
              <w:bottom w:val="nil"/>
              <w:right w:val="nil"/>
            </w:tcBorders>
            <w:noWrap/>
            <w:vAlign w:val="bottom"/>
            <w:hideMark/>
          </w:tcPr>
          <w:p w14:paraId="3738E13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-0.22</w:t>
            </w:r>
          </w:p>
        </w:tc>
        <w:tc>
          <w:tcPr>
            <w:tcW w:w="1477" w:type="dxa"/>
            <w:tcBorders>
              <w:top w:val="nil"/>
              <w:left w:val="nil"/>
              <w:bottom w:val="nil"/>
              <w:right w:val="nil"/>
            </w:tcBorders>
            <w:noWrap/>
            <w:vAlign w:val="bottom"/>
            <w:hideMark/>
          </w:tcPr>
          <w:p w14:paraId="1C25455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0.829</w:t>
            </w:r>
          </w:p>
        </w:tc>
        <w:tc>
          <w:tcPr>
            <w:tcW w:w="2551" w:type="dxa"/>
            <w:tcBorders>
              <w:top w:val="nil"/>
              <w:left w:val="nil"/>
              <w:bottom w:val="nil"/>
              <w:right w:val="nil"/>
            </w:tcBorders>
            <w:noWrap/>
            <w:vAlign w:val="bottom"/>
            <w:hideMark/>
          </w:tcPr>
          <w:p w14:paraId="5CE2CBB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-0.0065008   0.0052091 </w:t>
            </w:r>
          </w:p>
        </w:tc>
      </w:tr>
      <w:tr w:rsidR="004027B8" w:rsidRPr="004027B8" w14:paraId="71079DB6" w14:textId="77777777" w:rsidTr="00B52649">
        <w:trPr>
          <w:trHeight w:val="308"/>
        </w:trPr>
        <w:tc>
          <w:tcPr>
            <w:tcW w:w="1886" w:type="dxa"/>
            <w:tcBorders>
              <w:top w:val="nil"/>
              <w:left w:val="nil"/>
              <w:bottom w:val="single" w:sz="4" w:space="0" w:color="auto"/>
              <w:right w:val="nil"/>
            </w:tcBorders>
            <w:noWrap/>
            <w:vAlign w:val="bottom"/>
            <w:hideMark/>
          </w:tcPr>
          <w:p w14:paraId="43FE0442"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571" w:type="dxa"/>
            <w:tcBorders>
              <w:top w:val="nil"/>
              <w:left w:val="nil"/>
              <w:bottom w:val="single" w:sz="4" w:space="0" w:color="auto"/>
              <w:right w:val="nil"/>
            </w:tcBorders>
            <w:noWrap/>
            <w:vAlign w:val="bottom"/>
            <w:hideMark/>
          </w:tcPr>
          <w:p w14:paraId="02F6286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-0.0381091</w:t>
            </w:r>
          </w:p>
        </w:tc>
        <w:tc>
          <w:tcPr>
            <w:tcW w:w="2202" w:type="dxa"/>
            <w:tcBorders>
              <w:top w:val="nil"/>
              <w:left w:val="nil"/>
              <w:bottom w:val="single" w:sz="4" w:space="0" w:color="auto"/>
              <w:right w:val="nil"/>
            </w:tcBorders>
            <w:noWrap/>
            <w:vAlign w:val="bottom"/>
            <w:hideMark/>
          </w:tcPr>
          <w:p w14:paraId="3877C0E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1.050706</w:t>
            </w:r>
          </w:p>
        </w:tc>
        <w:tc>
          <w:tcPr>
            <w:tcW w:w="1415" w:type="dxa"/>
            <w:tcBorders>
              <w:top w:val="nil"/>
              <w:left w:val="nil"/>
              <w:bottom w:val="single" w:sz="4" w:space="0" w:color="auto"/>
              <w:right w:val="nil"/>
            </w:tcBorders>
            <w:noWrap/>
            <w:vAlign w:val="bottom"/>
            <w:hideMark/>
          </w:tcPr>
          <w:p w14:paraId="652FD8C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-0.04</w:t>
            </w:r>
          </w:p>
        </w:tc>
        <w:tc>
          <w:tcPr>
            <w:tcW w:w="1477" w:type="dxa"/>
            <w:tcBorders>
              <w:top w:val="nil"/>
              <w:left w:val="nil"/>
              <w:bottom w:val="single" w:sz="4" w:space="0" w:color="auto"/>
              <w:right w:val="nil"/>
            </w:tcBorders>
            <w:noWrap/>
            <w:vAlign w:val="bottom"/>
            <w:hideMark/>
          </w:tcPr>
          <w:p w14:paraId="779B1A2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0.971</w:t>
            </w:r>
          </w:p>
        </w:tc>
        <w:tc>
          <w:tcPr>
            <w:tcW w:w="2551" w:type="dxa"/>
            <w:tcBorders>
              <w:top w:val="nil"/>
              <w:left w:val="nil"/>
              <w:bottom w:val="single" w:sz="4" w:space="0" w:color="auto"/>
              <w:right w:val="nil"/>
            </w:tcBorders>
            <w:noWrap/>
            <w:vAlign w:val="bottom"/>
            <w:hideMark/>
          </w:tcPr>
          <w:p w14:paraId="14468922"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-2.100971      2.024753</w:t>
            </w:r>
          </w:p>
        </w:tc>
      </w:tr>
    </w:tbl>
    <w:p w14:paraId="4C3A5071" w14:textId="0DB945C1" w:rsidR="004F034B" w:rsidRPr="004027B8" w:rsidRDefault="004F034B" w:rsidP="004539C2">
      <w:pPr>
        <w:jc w:val="both"/>
        <w:rPr>
          <w:rFonts w:ascii="Times New Roman" w:hAnsi="Times New Roman" w:cs="Times New Roman"/>
          <w:color w:val="000000" w:themeColor="text1"/>
          <w:sz w:val="24"/>
          <w:szCs w:val="24"/>
          <w:lang w:val="en-TZ"/>
        </w:rPr>
      </w:pPr>
      <w:r w:rsidRPr="004027B8">
        <w:rPr>
          <w:rFonts w:ascii="Times New Roman" w:hAnsi="Times New Roman" w:cs="Times New Roman"/>
          <w:b/>
          <w:bCs/>
          <w:color w:val="000000" w:themeColor="text1"/>
          <w:sz w:val="24"/>
          <w:szCs w:val="24"/>
          <w:lang w:val="en-TZ"/>
        </w:rPr>
        <w:t>ADF test statistic (Z(t))</w:t>
      </w:r>
      <w:r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b/>
          <w:bCs/>
          <w:color w:val="000000" w:themeColor="text1"/>
          <w:sz w:val="24"/>
          <w:szCs w:val="24"/>
          <w:lang w:val="en-TZ"/>
        </w:rPr>
        <w:t>−0.</w:t>
      </w:r>
      <w:proofErr w:type="gramStart"/>
      <w:r w:rsidRPr="004027B8">
        <w:rPr>
          <w:rFonts w:ascii="Times New Roman" w:hAnsi="Times New Roman" w:cs="Times New Roman"/>
          <w:b/>
          <w:bCs/>
          <w:color w:val="000000" w:themeColor="text1"/>
          <w:sz w:val="24"/>
          <w:szCs w:val="24"/>
          <w:lang w:val="en-TZ"/>
        </w:rPr>
        <w:t>217</w:t>
      </w:r>
      <w:r w:rsidRPr="004027B8">
        <w:rPr>
          <w:rFonts w:ascii="Times New Roman" w:hAnsi="Times New Roman" w:cs="Times New Roman"/>
          <w:color w:val="000000" w:themeColor="text1"/>
          <w:sz w:val="24"/>
          <w:szCs w:val="24"/>
          <w:lang w:val="en-TZ"/>
        </w:rPr>
        <w:t xml:space="preserve">  and</w:t>
      </w:r>
      <w:proofErr w:type="gramEnd"/>
      <w:r w:rsidRPr="004027B8">
        <w:rPr>
          <w:rFonts w:ascii="Times New Roman" w:hAnsi="Times New Roman" w:cs="Times New Roman"/>
          <w:color w:val="000000" w:themeColor="text1"/>
          <w:sz w:val="24"/>
          <w:szCs w:val="24"/>
          <w:lang w:val="en-TZ"/>
        </w:rPr>
        <w:t xml:space="preserve">  the </w:t>
      </w:r>
      <w:r w:rsidRPr="004027B8">
        <w:rPr>
          <w:rFonts w:ascii="Times New Roman" w:hAnsi="Times New Roman" w:cs="Times New Roman"/>
          <w:b/>
          <w:bCs/>
          <w:color w:val="000000" w:themeColor="text1"/>
          <w:sz w:val="24"/>
          <w:szCs w:val="24"/>
          <w:lang w:val="en-TZ"/>
        </w:rPr>
        <w:t>Critical values</w:t>
      </w:r>
      <w:r w:rsidRPr="004027B8">
        <w:rPr>
          <w:rFonts w:ascii="Times New Roman" w:hAnsi="Times New Roman" w:cs="Times New Roman"/>
          <w:color w:val="000000" w:themeColor="text1"/>
          <w:sz w:val="24"/>
          <w:szCs w:val="24"/>
          <w:lang w:val="en-TZ"/>
        </w:rPr>
        <w:t>: 1%: −3.</w:t>
      </w:r>
      <w:proofErr w:type="gramStart"/>
      <w:r w:rsidRPr="004027B8">
        <w:rPr>
          <w:rFonts w:ascii="Times New Roman" w:hAnsi="Times New Roman" w:cs="Times New Roman"/>
          <w:color w:val="000000" w:themeColor="text1"/>
          <w:sz w:val="24"/>
          <w:szCs w:val="24"/>
          <w:lang w:val="en-TZ"/>
        </w:rPr>
        <w:t>430 ,</w:t>
      </w:r>
      <w:proofErr w:type="gramEnd"/>
      <w:r w:rsidRPr="004027B8">
        <w:rPr>
          <w:rFonts w:ascii="Times New Roman" w:hAnsi="Times New Roman" w:cs="Times New Roman"/>
          <w:color w:val="000000" w:themeColor="text1"/>
          <w:sz w:val="24"/>
          <w:szCs w:val="24"/>
          <w:lang w:val="en-TZ"/>
        </w:rPr>
        <w:t xml:space="preserve"> 5%: −2.860 and 10%: −2.570 and </w:t>
      </w:r>
      <w:r w:rsidRPr="004027B8">
        <w:rPr>
          <w:rFonts w:ascii="Times New Roman" w:hAnsi="Times New Roman" w:cs="Times New Roman"/>
          <w:b/>
          <w:bCs/>
          <w:color w:val="000000" w:themeColor="text1"/>
          <w:sz w:val="24"/>
          <w:szCs w:val="24"/>
          <w:lang w:val="en-TZ"/>
        </w:rPr>
        <w:t>p-</w:t>
      </w:r>
      <w:proofErr w:type="gramStart"/>
      <w:r w:rsidRPr="004027B8">
        <w:rPr>
          <w:rFonts w:ascii="Times New Roman" w:hAnsi="Times New Roman" w:cs="Times New Roman"/>
          <w:b/>
          <w:bCs/>
          <w:color w:val="000000" w:themeColor="text1"/>
          <w:sz w:val="24"/>
          <w:szCs w:val="24"/>
          <w:lang w:val="en-TZ"/>
        </w:rPr>
        <w:t>value</w:t>
      </w:r>
      <w:r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b/>
          <w:bCs/>
          <w:color w:val="000000" w:themeColor="text1"/>
          <w:sz w:val="24"/>
          <w:szCs w:val="24"/>
          <w:lang w:val="en-TZ"/>
        </w:rPr>
        <w:t>0.9365</w:t>
      </w:r>
      <w:proofErr w:type="gramEnd"/>
      <w:r w:rsidRPr="004027B8">
        <w:rPr>
          <w:rFonts w:ascii="Times New Roman" w:hAnsi="Times New Roman" w:cs="Times New Roman"/>
          <w:b/>
          <w:bCs/>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 xml:space="preserve"> The test statistic is nowhere near the critical values, and the p-value is extremely high. </w:t>
      </w:r>
      <w:r w:rsidR="003618C3" w:rsidRPr="004027B8">
        <w:rPr>
          <w:rFonts w:ascii="Times New Roman" w:hAnsi="Times New Roman" w:cs="Times New Roman"/>
          <w:color w:val="000000" w:themeColor="text1"/>
          <w:sz w:val="24"/>
          <w:szCs w:val="24"/>
          <w:lang w:val="en-TZ"/>
        </w:rPr>
        <w:t>This confirm that</w:t>
      </w:r>
      <w:r w:rsidRPr="004027B8">
        <w:rPr>
          <w:rFonts w:ascii="Times New Roman" w:hAnsi="Times New Roman" w:cs="Times New Roman"/>
          <w:color w:val="000000" w:themeColor="text1"/>
          <w:sz w:val="24"/>
          <w:szCs w:val="24"/>
          <w:lang w:val="en-TZ"/>
        </w:rPr>
        <w:t xml:space="preserve"> Market </w:t>
      </w:r>
      <w:r w:rsidR="003618C3" w:rsidRPr="004027B8">
        <w:rPr>
          <w:rFonts w:ascii="Times New Roman" w:hAnsi="Times New Roman" w:cs="Times New Roman"/>
          <w:color w:val="000000" w:themeColor="text1"/>
          <w:sz w:val="24"/>
          <w:szCs w:val="24"/>
          <w:lang w:val="en-TZ"/>
        </w:rPr>
        <w:t>cap has a unit</w:t>
      </w:r>
      <w:r w:rsidRPr="004027B8">
        <w:rPr>
          <w:rFonts w:ascii="Times New Roman" w:hAnsi="Times New Roman" w:cs="Times New Roman"/>
          <w:color w:val="000000" w:themeColor="text1"/>
          <w:sz w:val="24"/>
          <w:szCs w:val="24"/>
          <w:lang w:val="en-TZ"/>
        </w:rPr>
        <w:t xml:space="preserve"> root </w:t>
      </w:r>
      <w:r w:rsidR="003618C3" w:rsidRPr="004027B8">
        <w:rPr>
          <w:rFonts w:ascii="Times New Roman" w:hAnsi="Times New Roman" w:cs="Times New Roman"/>
          <w:color w:val="000000" w:themeColor="text1"/>
          <w:sz w:val="24"/>
          <w:szCs w:val="24"/>
          <w:lang w:val="en-TZ"/>
        </w:rPr>
        <w:t>or non stationary.</w:t>
      </w:r>
      <w:r w:rsidRPr="004027B8">
        <w:rPr>
          <w:rFonts w:ascii="Times New Roman" w:hAnsi="Times New Roman" w:cs="Times New Roman"/>
          <w:color w:val="000000" w:themeColor="text1"/>
          <w:sz w:val="24"/>
          <w:szCs w:val="24"/>
          <w:lang w:val="en-TZ"/>
        </w:rPr>
        <w:t xml:space="preserve">  </w:t>
      </w:r>
      <w:r w:rsidR="00BF4348" w:rsidRPr="004027B8">
        <w:rPr>
          <w:rFonts w:ascii="Times New Roman" w:hAnsi="Times New Roman" w:cs="Times New Roman"/>
          <w:color w:val="000000" w:themeColor="text1"/>
          <w:sz w:val="24"/>
          <w:szCs w:val="24"/>
          <w:lang w:val="en-TZ"/>
        </w:rPr>
        <w:t xml:space="preserve">the results </w:t>
      </w:r>
      <w:r w:rsidR="003618C3" w:rsidRPr="004027B8">
        <w:rPr>
          <w:rFonts w:ascii="Times New Roman" w:hAnsi="Times New Roman" w:cs="Times New Roman"/>
          <w:color w:val="000000" w:themeColor="text1"/>
          <w:sz w:val="24"/>
          <w:szCs w:val="24"/>
          <w:lang w:val="en-TZ"/>
        </w:rPr>
        <w:t>also indicate</w:t>
      </w:r>
      <w:r w:rsidR="00BF4348" w:rsidRPr="004027B8">
        <w:rPr>
          <w:rFonts w:ascii="Times New Roman" w:hAnsi="Times New Roman" w:cs="Times New Roman"/>
          <w:color w:val="000000" w:themeColor="text1"/>
          <w:sz w:val="24"/>
          <w:szCs w:val="24"/>
          <w:lang w:val="en-TZ"/>
        </w:rPr>
        <w:t xml:space="preserve"> </w:t>
      </w:r>
      <w:r w:rsidR="003618C3" w:rsidRPr="004027B8">
        <w:rPr>
          <w:rFonts w:ascii="Times New Roman" w:hAnsi="Times New Roman" w:cs="Times New Roman"/>
          <w:color w:val="000000" w:themeColor="text1"/>
          <w:sz w:val="24"/>
          <w:szCs w:val="24"/>
          <w:lang w:val="en-TZ"/>
        </w:rPr>
        <w:t>the test failure</w:t>
      </w:r>
      <w:r w:rsidR="00BF4348" w:rsidRPr="004027B8">
        <w:rPr>
          <w:rFonts w:ascii="Times New Roman" w:hAnsi="Times New Roman" w:cs="Times New Roman"/>
          <w:color w:val="000000" w:themeColor="text1"/>
          <w:sz w:val="24"/>
          <w:szCs w:val="24"/>
          <w:lang w:val="en-TZ"/>
        </w:rPr>
        <w:t xml:space="preserve"> </w:t>
      </w:r>
      <w:r w:rsidR="003618C3" w:rsidRPr="004027B8">
        <w:rPr>
          <w:rFonts w:ascii="Times New Roman" w:hAnsi="Times New Roman" w:cs="Times New Roman"/>
          <w:color w:val="000000" w:themeColor="text1"/>
          <w:sz w:val="24"/>
          <w:szCs w:val="24"/>
          <w:lang w:val="en-TZ"/>
        </w:rPr>
        <w:t>to reject null</w:t>
      </w:r>
      <w:r w:rsidR="00BF4348" w:rsidRPr="004027B8">
        <w:rPr>
          <w:rFonts w:ascii="Times New Roman" w:hAnsi="Times New Roman" w:cs="Times New Roman"/>
          <w:color w:val="000000" w:themeColor="text1"/>
          <w:sz w:val="24"/>
          <w:szCs w:val="24"/>
          <w:lang w:val="en-TZ"/>
        </w:rPr>
        <w:t xml:space="preserve"> hypothesis </w:t>
      </w:r>
    </w:p>
    <w:p w14:paraId="30923F52" w14:textId="04C95FEA" w:rsidR="00884189" w:rsidRPr="004027B8" w:rsidRDefault="00884189" w:rsidP="004F034B">
      <w:pPr>
        <w:rPr>
          <w:b/>
          <w:bCs/>
          <w:color w:val="000000" w:themeColor="text1"/>
          <w:lang w:val="en-TZ"/>
        </w:rPr>
      </w:pPr>
      <w:r w:rsidRPr="004027B8">
        <w:rPr>
          <w:b/>
          <w:bCs/>
          <w:color w:val="000000" w:themeColor="text1"/>
          <w:lang w:val="en-TZ"/>
        </w:rPr>
        <w:t>Table:4.6</w:t>
      </w:r>
      <w:r w:rsidR="005646AD" w:rsidRPr="004027B8">
        <w:rPr>
          <w:b/>
          <w:bCs/>
          <w:color w:val="000000" w:themeColor="text1"/>
          <w:lang w:val="en-TZ"/>
        </w:rPr>
        <w:t>:</w:t>
      </w:r>
      <w:r w:rsidR="00754321" w:rsidRPr="004027B8">
        <w:rPr>
          <w:b/>
          <w:bCs/>
          <w:color w:val="000000" w:themeColor="text1"/>
          <w:lang w:val="en-TZ"/>
        </w:rPr>
        <w:t xml:space="preserve"> </w:t>
      </w:r>
      <w:r w:rsidR="00AC2B3B" w:rsidRPr="004027B8">
        <w:rPr>
          <w:rFonts w:ascii="Times New Roman" w:hAnsi="Times New Roman" w:cs="Times New Roman"/>
          <w:b/>
          <w:bCs/>
          <w:color w:val="000000" w:themeColor="text1"/>
          <w:sz w:val="24"/>
          <w:szCs w:val="24"/>
        </w:rPr>
        <w:t>Stock M</w:t>
      </w:r>
      <w:r w:rsidR="00B0353E" w:rsidRPr="004027B8">
        <w:rPr>
          <w:rFonts w:ascii="Times New Roman" w:hAnsi="Times New Roman" w:cs="Times New Roman"/>
          <w:b/>
          <w:bCs/>
          <w:color w:val="000000" w:themeColor="text1"/>
          <w:sz w:val="24"/>
          <w:szCs w:val="24"/>
        </w:rPr>
        <w:t xml:space="preserve">arket </w:t>
      </w:r>
      <w:r w:rsidR="00AC2B3B" w:rsidRPr="004027B8">
        <w:rPr>
          <w:rFonts w:ascii="Times New Roman" w:hAnsi="Times New Roman" w:cs="Times New Roman"/>
          <w:b/>
          <w:bCs/>
          <w:color w:val="000000" w:themeColor="text1"/>
          <w:sz w:val="24"/>
          <w:szCs w:val="24"/>
        </w:rPr>
        <w:t>C</w:t>
      </w:r>
      <w:r w:rsidR="00B0353E" w:rsidRPr="004027B8">
        <w:rPr>
          <w:rFonts w:ascii="Times New Roman" w:hAnsi="Times New Roman" w:cs="Times New Roman"/>
          <w:b/>
          <w:bCs/>
          <w:color w:val="000000" w:themeColor="text1"/>
          <w:sz w:val="24"/>
          <w:szCs w:val="24"/>
        </w:rPr>
        <w:t>apitalization</w:t>
      </w:r>
    </w:p>
    <w:tbl>
      <w:tblPr>
        <w:tblpPr w:leftFromText="180" w:rightFromText="180" w:vertAnchor="text" w:horzAnchor="margin" w:tblpXSpec="center" w:tblpY="97"/>
        <w:tblW w:w="10655" w:type="dxa"/>
        <w:tblLook w:val="04A0" w:firstRow="1" w:lastRow="0" w:firstColumn="1" w:lastColumn="0" w:noHBand="0" w:noVBand="1"/>
      </w:tblPr>
      <w:tblGrid>
        <w:gridCol w:w="2255"/>
        <w:gridCol w:w="1560"/>
        <w:gridCol w:w="1360"/>
        <w:gridCol w:w="1520"/>
        <w:gridCol w:w="1340"/>
        <w:gridCol w:w="2620"/>
      </w:tblGrid>
      <w:tr w:rsidR="004027B8" w:rsidRPr="004027B8" w14:paraId="2648E4FB" w14:textId="77777777" w:rsidTr="00523629">
        <w:trPr>
          <w:trHeight w:val="315"/>
        </w:trPr>
        <w:tc>
          <w:tcPr>
            <w:tcW w:w="2255" w:type="dxa"/>
            <w:tcBorders>
              <w:top w:val="nil"/>
              <w:left w:val="nil"/>
              <w:bottom w:val="nil"/>
              <w:right w:val="nil"/>
            </w:tcBorders>
            <w:noWrap/>
            <w:vAlign w:val="bottom"/>
            <w:hideMark/>
          </w:tcPr>
          <w:p w14:paraId="01606C08"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6B1D31BD"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lang w:val="en-TZ" w:eastAsia="en-TZ"/>
              </w:rPr>
            </w:pPr>
          </w:p>
        </w:tc>
        <w:tc>
          <w:tcPr>
            <w:tcW w:w="1360" w:type="dxa"/>
            <w:tcBorders>
              <w:top w:val="nil"/>
              <w:left w:val="nil"/>
              <w:bottom w:val="nil"/>
              <w:right w:val="nil"/>
            </w:tcBorders>
            <w:noWrap/>
            <w:vAlign w:val="bottom"/>
            <w:hideMark/>
          </w:tcPr>
          <w:p w14:paraId="5A0A20C3"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Test </w:t>
            </w:r>
          </w:p>
        </w:tc>
        <w:tc>
          <w:tcPr>
            <w:tcW w:w="1520" w:type="dxa"/>
            <w:tcBorders>
              <w:top w:val="nil"/>
              <w:left w:val="nil"/>
              <w:bottom w:val="nil"/>
              <w:right w:val="nil"/>
            </w:tcBorders>
            <w:noWrap/>
            <w:vAlign w:val="bottom"/>
            <w:hideMark/>
          </w:tcPr>
          <w:p w14:paraId="5197BD05"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1% Critical  </w:t>
            </w:r>
          </w:p>
        </w:tc>
        <w:tc>
          <w:tcPr>
            <w:tcW w:w="1340" w:type="dxa"/>
            <w:tcBorders>
              <w:top w:val="nil"/>
              <w:left w:val="nil"/>
              <w:bottom w:val="nil"/>
              <w:right w:val="nil"/>
            </w:tcBorders>
            <w:noWrap/>
            <w:vAlign w:val="bottom"/>
            <w:hideMark/>
          </w:tcPr>
          <w:p w14:paraId="453B3D09"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5% Critical  </w:t>
            </w:r>
          </w:p>
        </w:tc>
        <w:tc>
          <w:tcPr>
            <w:tcW w:w="2620" w:type="dxa"/>
            <w:tcBorders>
              <w:top w:val="nil"/>
              <w:left w:val="nil"/>
              <w:bottom w:val="nil"/>
              <w:right w:val="nil"/>
            </w:tcBorders>
            <w:noWrap/>
            <w:vAlign w:val="bottom"/>
            <w:hideMark/>
          </w:tcPr>
          <w:p w14:paraId="0CA16268"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 Critical</w:t>
            </w:r>
          </w:p>
        </w:tc>
      </w:tr>
      <w:tr w:rsidR="004027B8" w:rsidRPr="004027B8" w14:paraId="70C10940" w14:textId="77777777" w:rsidTr="00523629">
        <w:trPr>
          <w:trHeight w:val="315"/>
        </w:trPr>
        <w:tc>
          <w:tcPr>
            <w:tcW w:w="2255" w:type="dxa"/>
            <w:tcBorders>
              <w:top w:val="nil"/>
              <w:left w:val="nil"/>
              <w:bottom w:val="nil"/>
              <w:right w:val="nil"/>
            </w:tcBorders>
            <w:noWrap/>
            <w:vAlign w:val="bottom"/>
            <w:hideMark/>
          </w:tcPr>
          <w:p w14:paraId="558549AC"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7568392D"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360" w:type="dxa"/>
            <w:tcBorders>
              <w:top w:val="nil"/>
              <w:left w:val="nil"/>
              <w:bottom w:val="nil"/>
              <w:right w:val="nil"/>
            </w:tcBorders>
            <w:noWrap/>
            <w:vAlign w:val="bottom"/>
            <w:hideMark/>
          </w:tcPr>
          <w:p w14:paraId="3A66708E"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statistic</w:t>
            </w:r>
          </w:p>
        </w:tc>
        <w:tc>
          <w:tcPr>
            <w:tcW w:w="1520" w:type="dxa"/>
            <w:tcBorders>
              <w:top w:val="nil"/>
              <w:left w:val="nil"/>
              <w:bottom w:val="nil"/>
              <w:right w:val="nil"/>
            </w:tcBorders>
            <w:noWrap/>
            <w:vAlign w:val="bottom"/>
            <w:hideMark/>
          </w:tcPr>
          <w:p w14:paraId="06F8BF25"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1340" w:type="dxa"/>
            <w:tcBorders>
              <w:top w:val="nil"/>
              <w:left w:val="nil"/>
              <w:bottom w:val="nil"/>
              <w:right w:val="nil"/>
            </w:tcBorders>
            <w:noWrap/>
            <w:vAlign w:val="bottom"/>
            <w:hideMark/>
          </w:tcPr>
          <w:p w14:paraId="0FC9B3D4"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2620" w:type="dxa"/>
            <w:tcBorders>
              <w:top w:val="nil"/>
              <w:left w:val="nil"/>
              <w:bottom w:val="nil"/>
              <w:right w:val="nil"/>
            </w:tcBorders>
            <w:noWrap/>
            <w:vAlign w:val="bottom"/>
            <w:hideMark/>
          </w:tcPr>
          <w:p w14:paraId="48048722"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r>
      <w:tr w:rsidR="004027B8" w:rsidRPr="004027B8" w14:paraId="16A914F4" w14:textId="77777777" w:rsidTr="00523629">
        <w:trPr>
          <w:trHeight w:val="315"/>
        </w:trPr>
        <w:tc>
          <w:tcPr>
            <w:tcW w:w="2255" w:type="dxa"/>
            <w:tcBorders>
              <w:top w:val="nil"/>
              <w:left w:val="nil"/>
              <w:bottom w:val="nil"/>
              <w:right w:val="nil"/>
            </w:tcBorders>
            <w:noWrap/>
            <w:vAlign w:val="bottom"/>
            <w:hideMark/>
          </w:tcPr>
          <w:p w14:paraId="388CDDA7"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0F201DD2"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Z(t) </w:t>
            </w:r>
          </w:p>
        </w:tc>
        <w:tc>
          <w:tcPr>
            <w:tcW w:w="1360" w:type="dxa"/>
            <w:tcBorders>
              <w:top w:val="nil"/>
              <w:left w:val="nil"/>
              <w:bottom w:val="nil"/>
              <w:right w:val="nil"/>
            </w:tcBorders>
            <w:noWrap/>
            <w:vAlign w:val="bottom"/>
            <w:hideMark/>
          </w:tcPr>
          <w:p w14:paraId="5E24C612"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-26.649</w:t>
            </w:r>
          </w:p>
        </w:tc>
        <w:tc>
          <w:tcPr>
            <w:tcW w:w="1520" w:type="dxa"/>
            <w:tcBorders>
              <w:top w:val="nil"/>
              <w:left w:val="nil"/>
              <w:bottom w:val="nil"/>
              <w:right w:val="nil"/>
            </w:tcBorders>
            <w:noWrap/>
            <w:vAlign w:val="bottom"/>
            <w:hideMark/>
          </w:tcPr>
          <w:p w14:paraId="43CF9700"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-3.43</w:t>
            </w:r>
          </w:p>
        </w:tc>
        <w:tc>
          <w:tcPr>
            <w:tcW w:w="1340" w:type="dxa"/>
            <w:tcBorders>
              <w:top w:val="nil"/>
              <w:left w:val="nil"/>
              <w:bottom w:val="nil"/>
              <w:right w:val="nil"/>
            </w:tcBorders>
            <w:noWrap/>
            <w:vAlign w:val="bottom"/>
            <w:hideMark/>
          </w:tcPr>
          <w:p w14:paraId="0DE0BB83"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-2.86</w:t>
            </w:r>
          </w:p>
        </w:tc>
        <w:tc>
          <w:tcPr>
            <w:tcW w:w="2620" w:type="dxa"/>
            <w:tcBorders>
              <w:top w:val="nil"/>
              <w:left w:val="nil"/>
              <w:bottom w:val="nil"/>
              <w:right w:val="nil"/>
            </w:tcBorders>
            <w:noWrap/>
            <w:vAlign w:val="bottom"/>
            <w:hideMark/>
          </w:tcPr>
          <w:p w14:paraId="01864245"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-2.57</w:t>
            </w:r>
          </w:p>
        </w:tc>
      </w:tr>
      <w:tr w:rsidR="004027B8" w:rsidRPr="004027B8" w14:paraId="3985C645" w14:textId="77777777" w:rsidTr="00523629">
        <w:trPr>
          <w:trHeight w:val="315"/>
        </w:trPr>
        <w:tc>
          <w:tcPr>
            <w:tcW w:w="5175" w:type="dxa"/>
            <w:gridSpan w:val="3"/>
            <w:tcBorders>
              <w:top w:val="nil"/>
              <w:left w:val="nil"/>
              <w:bottom w:val="nil"/>
              <w:right w:val="nil"/>
            </w:tcBorders>
            <w:noWrap/>
            <w:vAlign w:val="bottom"/>
            <w:hideMark/>
          </w:tcPr>
          <w:p w14:paraId="6F959DD8"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MacKinnon approximate p-value for Z(t) = 0.0000</w:t>
            </w:r>
          </w:p>
        </w:tc>
        <w:tc>
          <w:tcPr>
            <w:tcW w:w="1520" w:type="dxa"/>
            <w:tcBorders>
              <w:top w:val="nil"/>
              <w:left w:val="nil"/>
              <w:bottom w:val="nil"/>
              <w:right w:val="nil"/>
            </w:tcBorders>
            <w:noWrap/>
            <w:vAlign w:val="bottom"/>
            <w:hideMark/>
          </w:tcPr>
          <w:p w14:paraId="59D55E91"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lang w:val="en-TZ" w:eastAsia="en-TZ"/>
              </w:rPr>
            </w:pPr>
          </w:p>
        </w:tc>
        <w:tc>
          <w:tcPr>
            <w:tcW w:w="1340" w:type="dxa"/>
            <w:tcBorders>
              <w:top w:val="nil"/>
              <w:left w:val="nil"/>
              <w:bottom w:val="nil"/>
              <w:right w:val="nil"/>
            </w:tcBorders>
            <w:noWrap/>
            <w:vAlign w:val="bottom"/>
            <w:hideMark/>
          </w:tcPr>
          <w:p w14:paraId="6999C2E8"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lang w:val="en-TZ" w:eastAsia="en-TZ"/>
              </w:rPr>
            </w:pPr>
          </w:p>
        </w:tc>
        <w:tc>
          <w:tcPr>
            <w:tcW w:w="2620" w:type="dxa"/>
            <w:tcBorders>
              <w:top w:val="nil"/>
              <w:left w:val="nil"/>
              <w:bottom w:val="nil"/>
              <w:right w:val="nil"/>
            </w:tcBorders>
            <w:noWrap/>
            <w:vAlign w:val="bottom"/>
            <w:hideMark/>
          </w:tcPr>
          <w:p w14:paraId="4AD71D24"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6E08A643" w14:textId="77777777" w:rsidTr="00523629">
        <w:trPr>
          <w:trHeight w:val="315"/>
        </w:trPr>
        <w:tc>
          <w:tcPr>
            <w:tcW w:w="2255" w:type="dxa"/>
            <w:tcBorders>
              <w:top w:val="single" w:sz="4" w:space="0" w:color="auto"/>
              <w:left w:val="nil"/>
              <w:bottom w:val="single" w:sz="4" w:space="0" w:color="auto"/>
              <w:right w:val="single" w:sz="4" w:space="0" w:color="auto"/>
            </w:tcBorders>
            <w:noWrap/>
            <w:vAlign w:val="bottom"/>
            <w:hideMark/>
          </w:tcPr>
          <w:p w14:paraId="5C1416E3" w14:textId="52786398" w:rsidR="00F24724" w:rsidRPr="004027B8" w:rsidRDefault="00F24724" w:rsidP="00F24724">
            <w:pPr>
              <w:spacing w:after="0" w:line="240" w:lineRule="auto"/>
              <w:jc w:val="right"/>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D</w:t>
            </w:r>
            <w:proofErr w:type="gramStart"/>
            <w:r w:rsidRPr="004027B8">
              <w:rPr>
                <w:rFonts w:ascii="Times New Roman" w:eastAsia="Times New Roman" w:hAnsi="Times New Roman" w:cs="Times New Roman"/>
                <w:i/>
                <w:iCs/>
                <w:color w:val="000000" w:themeColor="text1"/>
                <w:sz w:val="24"/>
                <w:szCs w:val="24"/>
                <w:lang w:val="en-TZ" w:eastAsia="en-TZ"/>
              </w:rPr>
              <w:t>2.</w:t>
            </w:r>
            <w:r w:rsidR="00B22A01" w:rsidRPr="004027B8">
              <w:rPr>
                <w:rFonts w:ascii="Times New Roman" w:eastAsia="Times New Roman" w:hAnsi="Times New Roman" w:cs="Times New Roman"/>
                <w:i/>
                <w:iCs/>
                <w:color w:val="000000" w:themeColor="text1"/>
                <w:sz w:val="24"/>
                <w:szCs w:val="24"/>
                <w:lang w:val="en-TZ" w:eastAsia="en-TZ"/>
              </w:rPr>
              <w:t>ln</w:t>
            </w:r>
            <w:r w:rsidR="00AC2B3B" w:rsidRPr="004027B8">
              <w:rPr>
                <w:rFonts w:ascii="Times New Roman" w:eastAsia="Times New Roman" w:hAnsi="Times New Roman" w:cs="Times New Roman"/>
                <w:i/>
                <w:iCs/>
                <w:color w:val="000000" w:themeColor="text1"/>
                <w:sz w:val="24"/>
                <w:szCs w:val="24"/>
                <w:lang w:val="en-TZ" w:eastAsia="en-TZ"/>
              </w:rPr>
              <w:t>SMC</w:t>
            </w:r>
            <w:proofErr w:type="gramEnd"/>
          </w:p>
        </w:tc>
        <w:tc>
          <w:tcPr>
            <w:tcW w:w="1560" w:type="dxa"/>
            <w:tcBorders>
              <w:top w:val="single" w:sz="4" w:space="0" w:color="auto"/>
              <w:left w:val="nil"/>
              <w:bottom w:val="single" w:sz="4" w:space="0" w:color="auto"/>
              <w:right w:val="single" w:sz="4" w:space="0" w:color="auto"/>
            </w:tcBorders>
            <w:noWrap/>
            <w:vAlign w:val="bottom"/>
            <w:hideMark/>
          </w:tcPr>
          <w:p w14:paraId="09BEE9CB" w14:textId="77777777" w:rsidR="00F24724" w:rsidRPr="004027B8" w:rsidRDefault="00F24724" w:rsidP="00F24724">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360" w:type="dxa"/>
            <w:tcBorders>
              <w:top w:val="single" w:sz="4" w:space="0" w:color="auto"/>
              <w:left w:val="nil"/>
              <w:bottom w:val="single" w:sz="4" w:space="0" w:color="auto"/>
              <w:right w:val="single" w:sz="4" w:space="0" w:color="auto"/>
            </w:tcBorders>
            <w:noWrap/>
            <w:vAlign w:val="bottom"/>
            <w:hideMark/>
          </w:tcPr>
          <w:p w14:paraId="7C1BD6BA" w14:textId="77777777" w:rsidR="00F24724" w:rsidRPr="004027B8" w:rsidRDefault="00F24724" w:rsidP="00F24724">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520" w:type="dxa"/>
            <w:tcBorders>
              <w:top w:val="single" w:sz="4" w:space="0" w:color="auto"/>
              <w:left w:val="nil"/>
              <w:bottom w:val="single" w:sz="4" w:space="0" w:color="auto"/>
              <w:right w:val="single" w:sz="4" w:space="0" w:color="auto"/>
            </w:tcBorders>
            <w:noWrap/>
            <w:vAlign w:val="bottom"/>
            <w:hideMark/>
          </w:tcPr>
          <w:p w14:paraId="5309906F" w14:textId="77777777" w:rsidR="00F24724" w:rsidRPr="004027B8" w:rsidRDefault="00F24724" w:rsidP="00F24724">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340" w:type="dxa"/>
            <w:tcBorders>
              <w:top w:val="single" w:sz="4" w:space="0" w:color="auto"/>
              <w:left w:val="nil"/>
              <w:bottom w:val="single" w:sz="4" w:space="0" w:color="auto"/>
              <w:right w:val="single" w:sz="4" w:space="0" w:color="auto"/>
            </w:tcBorders>
            <w:noWrap/>
            <w:vAlign w:val="bottom"/>
            <w:hideMark/>
          </w:tcPr>
          <w:p w14:paraId="30F6DDB3" w14:textId="77777777" w:rsidR="00F24724" w:rsidRPr="004027B8" w:rsidRDefault="00F24724" w:rsidP="00F24724">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2620" w:type="dxa"/>
            <w:tcBorders>
              <w:top w:val="single" w:sz="4" w:space="0" w:color="auto"/>
              <w:left w:val="nil"/>
              <w:bottom w:val="single" w:sz="4" w:space="0" w:color="auto"/>
              <w:right w:val="nil"/>
            </w:tcBorders>
            <w:noWrap/>
            <w:vAlign w:val="bottom"/>
            <w:hideMark/>
          </w:tcPr>
          <w:p w14:paraId="09A3DAAC" w14:textId="77777777" w:rsidR="00F24724" w:rsidRPr="004027B8" w:rsidRDefault="00F24724" w:rsidP="00F24724">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085C1560" w14:textId="77777777" w:rsidTr="00523629">
        <w:trPr>
          <w:trHeight w:val="315"/>
        </w:trPr>
        <w:tc>
          <w:tcPr>
            <w:tcW w:w="2255" w:type="dxa"/>
            <w:tcBorders>
              <w:top w:val="nil"/>
              <w:left w:val="nil"/>
              <w:bottom w:val="nil"/>
              <w:right w:val="nil"/>
            </w:tcBorders>
            <w:noWrap/>
            <w:vAlign w:val="bottom"/>
            <w:hideMark/>
          </w:tcPr>
          <w:p w14:paraId="4CF6506B" w14:textId="77777777" w:rsidR="00F24724" w:rsidRPr="004027B8" w:rsidRDefault="00F24724" w:rsidP="00F24724">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LD.</w:t>
            </w:r>
          </w:p>
        </w:tc>
        <w:tc>
          <w:tcPr>
            <w:tcW w:w="1560" w:type="dxa"/>
            <w:tcBorders>
              <w:top w:val="nil"/>
              <w:left w:val="nil"/>
              <w:bottom w:val="nil"/>
              <w:right w:val="nil"/>
            </w:tcBorders>
            <w:noWrap/>
            <w:vAlign w:val="bottom"/>
            <w:hideMark/>
          </w:tcPr>
          <w:p w14:paraId="2077F137"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-1.0006458</w:t>
            </w:r>
          </w:p>
        </w:tc>
        <w:tc>
          <w:tcPr>
            <w:tcW w:w="1360" w:type="dxa"/>
            <w:tcBorders>
              <w:top w:val="nil"/>
              <w:left w:val="nil"/>
              <w:bottom w:val="nil"/>
              <w:right w:val="nil"/>
            </w:tcBorders>
            <w:noWrap/>
            <w:vAlign w:val="bottom"/>
            <w:hideMark/>
          </w:tcPr>
          <w:p w14:paraId="346D8460"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0.375558</w:t>
            </w:r>
          </w:p>
        </w:tc>
        <w:tc>
          <w:tcPr>
            <w:tcW w:w="1520" w:type="dxa"/>
            <w:tcBorders>
              <w:top w:val="nil"/>
              <w:left w:val="nil"/>
              <w:bottom w:val="nil"/>
              <w:right w:val="nil"/>
            </w:tcBorders>
            <w:noWrap/>
            <w:vAlign w:val="bottom"/>
            <w:hideMark/>
          </w:tcPr>
          <w:p w14:paraId="687C35F5"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-26.65</w:t>
            </w:r>
          </w:p>
        </w:tc>
        <w:tc>
          <w:tcPr>
            <w:tcW w:w="1340" w:type="dxa"/>
            <w:tcBorders>
              <w:top w:val="nil"/>
              <w:left w:val="nil"/>
              <w:bottom w:val="nil"/>
              <w:right w:val="nil"/>
            </w:tcBorders>
            <w:noWrap/>
            <w:vAlign w:val="bottom"/>
            <w:hideMark/>
          </w:tcPr>
          <w:p w14:paraId="002EE51B"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c>
          <w:tcPr>
            <w:tcW w:w="2620" w:type="dxa"/>
            <w:tcBorders>
              <w:top w:val="nil"/>
              <w:left w:val="nil"/>
              <w:bottom w:val="nil"/>
              <w:right w:val="nil"/>
            </w:tcBorders>
            <w:noWrap/>
            <w:vAlign w:val="bottom"/>
            <w:hideMark/>
          </w:tcPr>
          <w:p w14:paraId="2217DBE8"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-1.074574   -0.9271061</w:t>
            </w:r>
          </w:p>
        </w:tc>
      </w:tr>
      <w:tr w:rsidR="004027B8" w:rsidRPr="004027B8" w14:paraId="5F136EFB" w14:textId="77777777" w:rsidTr="00523629">
        <w:trPr>
          <w:trHeight w:val="315"/>
        </w:trPr>
        <w:tc>
          <w:tcPr>
            <w:tcW w:w="2255" w:type="dxa"/>
            <w:tcBorders>
              <w:top w:val="nil"/>
              <w:left w:val="nil"/>
              <w:bottom w:val="single" w:sz="4" w:space="0" w:color="auto"/>
              <w:right w:val="nil"/>
            </w:tcBorders>
            <w:noWrap/>
            <w:vAlign w:val="bottom"/>
            <w:hideMark/>
          </w:tcPr>
          <w:p w14:paraId="4FACA751" w14:textId="77777777" w:rsidR="00F24724" w:rsidRPr="004027B8" w:rsidRDefault="00F24724" w:rsidP="00F24724">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560" w:type="dxa"/>
            <w:tcBorders>
              <w:top w:val="nil"/>
              <w:left w:val="nil"/>
              <w:bottom w:val="single" w:sz="4" w:space="0" w:color="auto"/>
              <w:right w:val="nil"/>
            </w:tcBorders>
            <w:noWrap/>
            <w:vAlign w:val="bottom"/>
            <w:hideMark/>
          </w:tcPr>
          <w:p w14:paraId="2D9BA50B"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-0.2547555</w:t>
            </w:r>
          </w:p>
        </w:tc>
        <w:tc>
          <w:tcPr>
            <w:tcW w:w="1360" w:type="dxa"/>
            <w:tcBorders>
              <w:top w:val="nil"/>
              <w:left w:val="nil"/>
              <w:bottom w:val="single" w:sz="4" w:space="0" w:color="auto"/>
              <w:right w:val="nil"/>
            </w:tcBorders>
            <w:noWrap/>
            <w:vAlign w:val="bottom"/>
            <w:hideMark/>
          </w:tcPr>
          <w:p w14:paraId="47176FF0"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0.3299931</w:t>
            </w:r>
          </w:p>
        </w:tc>
        <w:tc>
          <w:tcPr>
            <w:tcW w:w="1520" w:type="dxa"/>
            <w:tcBorders>
              <w:top w:val="nil"/>
              <w:left w:val="nil"/>
              <w:bottom w:val="single" w:sz="4" w:space="0" w:color="auto"/>
              <w:right w:val="nil"/>
            </w:tcBorders>
            <w:noWrap/>
            <w:vAlign w:val="bottom"/>
            <w:hideMark/>
          </w:tcPr>
          <w:p w14:paraId="692E14F7"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-0.77</w:t>
            </w:r>
          </w:p>
        </w:tc>
        <w:tc>
          <w:tcPr>
            <w:tcW w:w="1340" w:type="dxa"/>
            <w:tcBorders>
              <w:top w:val="nil"/>
              <w:left w:val="nil"/>
              <w:bottom w:val="single" w:sz="4" w:space="0" w:color="auto"/>
              <w:right w:val="nil"/>
            </w:tcBorders>
            <w:noWrap/>
            <w:vAlign w:val="bottom"/>
            <w:hideMark/>
          </w:tcPr>
          <w:p w14:paraId="27E72C36" w14:textId="77777777" w:rsidR="00F24724" w:rsidRPr="004027B8" w:rsidRDefault="00F24724" w:rsidP="00F24724">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0.440</w:t>
            </w:r>
          </w:p>
        </w:tc>
        <w:tc>
          <w:tcPr>
            <w:tcW w:w="2620" w:type="dxa"/>
            <w:tcBorders>
              <w:top w:val="nil"/>
              <w:left w:val="nil"/>
              <w:bottom w:val="single" w:sz="4" w:space="0" w:color="auto"/>
              <w:right w:val="nil"/>
            </w:tcBorders>
            <w:noWrap/>
            <w:vAlign w:val="bottom"/>
            <w:hideMark/>
          </w:tcPr>
          <w:p w14:paraId="6A97DD58" w14:textId="77777777" w:rsidR="00F24724" w:rsidRPr="004027B8" w:rsidRDefault="00F24724" w:rsidP="00F24724">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-9026361       0.393125</w:t>
            </w:r>
          </w:p>
        </w:tc>
      </w:tr>
    </w:tbl>
    <w:p w14:paraId="2D3065AB" w14:textId="1B3CA7FF" w:rsidR="00346E26" w:rsidRPr="004027B8" w:rsidRDefault="00BE0E7E" w:rsidP="004F034B">
      <w:pPr>
        <w:rPr>
          <w:rFonts w:ascii="Times New Roman" w:hAnsi="Times New Roman" w:cs="Times New Roman"/>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At first difference, </w:t>
      </w:r>
      <w:r w:rsidR="004F034B" w:rsidRPr="004027B8">
        <w:rPr>
          <w:rFonts w:ascii="Times New Roman" w:hAnsi="Times New Roman" w:cs="Times New Roman"/>
          <w:b/>
          <w:bCs/>
          <w:color w:val="000000" w:themeColor="text1"/>
          <w:sz w:val="24"/>
          <w:szCs w:val="24"/>
          <w:lang w:val="en-TZ"/>
        </w:rPr>
        <w:t xml:space="preserve">ADF </w:t>
      </w:r>
      <w:r w:rsidR="001108FF" w:rsidRPr="004027B8">
        <w:rPr>
          <w:rFonts w:ascii="Times New Roman" w:hAnsi="Times New Roman" w:cs="Times New Roman"/>
          <w:b/>
          <w:bCs/>
          <w:color w:val="000000" w:themeColor="text1"/>
          <w:sz w:val="24"/>
          <w:szCs w:val="24"/>
          <w:lang w:val="en-TZ"/>
        </w:rPr>
        <w:t xml:space="preserve"> test results  shows that  </w:t>
      </w:r>
      <w:r w:rsidR="004F034B" w:rsidRPr="004027B8">
        <w:rPr>
          <w:rFonts w:ascii="Times New Roman" w:hAnsi="Times New Roman" w:cs="Times New Roman"/>
          <w:b/>
          <w:bCs/>
          <w:color w:val="000000" w:themeColor="text1"/>
          <w:sz w:val="24"/>
          <w:szCs w:val="24"/>
          <w:lang w:val="en-TZ"/>
        </w:rPr>
        <w:t>t</w:t>
      </w:r>
      <w:r w:rsidR="001108FF" w:rsidRPr="004027B8">
        <w:rPr>
          <w:rFonts w:ascii="Times New Roman" w:hAnsi="Times New Roman" w:cs="Times New Roman"/>
          <w:b/>
          <w:bCs/>
          <w:color w:val="000000" w:themeColor="text1"/>
          <w:sz w:val="24"/>
          <w:szCs w:val="24"/>
          <w:lang w:val="en-TZ"/>
        </w:rPr>
        <w:t>-</w:t>
      </w:r>
      <w:r w:rsidR="004F034B" w:rsidRPr="004027B8">
        <w:rPr>
          <w:rFonts w:ascii="Times New Roman" w:hAnsi="Times New Roman" w:cs="Times New Roman"/>
          <w:b/>
          <w:bCs/>
          <w:color w:val="000000" w:themeColor="text1"/>
          <w:sz w:val="24"/>
          <w:szCs w:val="24"/>
          <w:lang w:val="en-TZ"/>
        </w:rPr>
        <w:t>statistic (Z(t))</w:t>
      </w:r>
      <w:r w:rsidR="004F034B" w:rsidRPr="004027B8">
        <w:rPr>
          <w:rFonts w:ascii="Times New Roman" w:hAnsi="Times New Roman" w:cs="Times New Roman"/>
          <w:color w:val="000000" w:themeColor="text1"/>
          <w:sz w:val="24"/>
          <w:szCs w:val="24"/>
          <w:lang w:val="en-TZ"/>
        </w:rPr>
        <w:t xml:space="preserve">: </w:t>
      </w:r>
      <w:r w:rsidR="004F034B" w:rsidRPr="004027B8">
        <w:rPr>
          <w:rFonts w:ascii="Times New Roman" w:hAnsi="Times New Roman" w:cs="Times New Roman"/>
          <w:b/>
          <w:bCs/>
          <w:color w:val="000000" w:themeColor="text1"/>
          <w:sz w:val="24"/>
          <w:szCs w:val="24"/>
          <w:lang w:val="en-TZ"/>
        </w:rPr>
        <w:t>−26.649</w:t>
      </w:r>
      <w:r w:rsidR="004F034B" w:rsidRPr="004027B8">
        <w:rPr>
          <w:rFonts w:ascii="Times New Roman" w:hAnsi="Times New Roman" w:cs="Times New Roman"/>
          <w:color w:val="000000" w:themeColor="text1"/>
          <w:sz w:val="24"/>
          <w:szCs w:val="24"/>
          <w:lang w:val="en-TZ"/>
        </w:rPr>
        <w:t xml:space="preserve">, </w:t>
      </w:r>
      <w:r w:rsidR="004F034B" w:rsidRPr="004027B8">
        <w:rPr>
          <w:rFonts w:ascii="Times New Roman" w:hAnsi="Times New Roman" w:cs="Times New Roman"/>
          <w:b/>
          <w:bCs/>
          <w:color w:val="000000" w:themeColor="text1"/>
          <w:sz w:val="24"/>
          <w:szCs w:val="24"/>
          <w:lang w:val="en-TZ"/>
        </w:rPr>
        <w:t>Critical values</w:t>
      </w:r>
      <w:r w:rsidR="004F034B" w:rsidRPr="004027B8">
        <w:rPr>
          <w:rFonts w:ascii="Times New Roman" w:hAnsi="Times New Roman" w:cs="Times New Roman"/>
          <w:color w:val="000000" w:themeColor="text1"/>
          <w:sz w:val="24"/>
          <w:szCs w:val="24"/>
          <w:lang w:val="en-TZ"/>
        </w:rPr>
        <w:t>: 1%: −3.430, 5%: −2.860 and 10%: −2.570 and  p-value: 0.0000 and The test statistic is vastly more negative than all critical values,</w:t>
      </w:r>
      <w:r w:rsidR="00120D2F" w:rsidRPr="004027B8">
        <w:rPr>
          <w:rFonts w:ascii="Times New Roman" w:hAnsi="Times New Roman" w:cs="Times New Roman"/>
          <w:color w:val="000000" w:themeColor="text1"/>
          <w:sz w:val="24"/>
          <w:szCs w:val="24"/>
          <w:lang w:val="en-TZ"/>
        </w:rPr>
        <w:t xml:space="preserve"> </w:t>
      </w:r>
      <w:r w:rsidR="004F034B" w:rsidRPr="004027B8">
        <w:rPr>
          <w:rFonts w:ascii="Times New Roman" w:hAnsi="Times New Roman" w:cs="Times New Roman"/>
          <w:color w:val="000000" w:themeColor="text1"/>
          <w:sz w:val="24"/>
          <w:szCs w:val="24"/>
          <w:lang w:val="en-TZ"/>
        </w:rPr>
        <w:t>strongly reject the null hypothesis of a unit root in first differences this indicates Market capitalisation at first difference  is stationary</w:t>
      </w:r>
      <w:r w:rsidR="00AC4566" w:rsidRPr="004027B8">
        <w:rPr>
          <w:rFonts w:ascii="Times New Roman" w:hAnsi="Times New Roman" w:cs="Times New Roman"/>
          <w:color w:val="000000" w:themeColor="text1"/>
          <w:sz w:val="24"/>
          <w:szCs w:val="24"/>
          <w:lang w:val="en-TZ"/>
        </w:rPr>
        <w:t xml:space="preserve">, </w:t>
      </w:r>
      <w:r w:rsidR="004539C2" w:rsidRPr="004027B8">
        <w:rPr>
          <w:rFonts w:ascii="Times New Roman" w:hAnsi="Times New Roman" w:cs="Times New Roman"/>
          <w:color w:val="000000" w:themeColor="text1"/>
          <w:sz w:val="24"/>
          <w:szCs w:val="24"/>
          <w:lang w:val="en-TZ"/>
        </w:rPr>
        <w:t xml:space="preserve">the result also </w:t>
      </w:r>
      <w:r w:rsidR="00AC4566" w:rsidRPr="004027B8">
        <w:rPr>
          <w:rFonts w:ascii="Times New Roman" w:hAnsi="Times New Roman" w:cs="Times New Roman"/>
          <w:color w:val="000000" w:themeColor="text1"/>
          <w:sz w:val="24"/>
          <w:szCs w:val="24"/>
        </w:rPr>
        <w:t>implying that the series is integrated of order one, I(1</w:t>
      </w:r>
      <w:r w:rsidR="004539C2" w:rsidRPr="004027B8">
        <w:rPr>
          <w:rFonts w:ascii="Times New Roman" w:hAnsi="Times New Roman" w:cs="Times New Roman"/>
          <w:color w:val="000000" w:themeColor="text1"/>
          <w:sz w:val="24"/>
          <w:szCs w:val="24"/>
        </w:rPr>
        <w:t>)</w:t>
      </w:r>
    </w:p>
    <w:p w14:paraId="45712203" w14:textId="6065EE84" w:rsidR="004B4F65" w:rsidRPr="004027B8" w:rsidRDefault="004B4F65" w:rsidP="004B4F65">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Table 4.7: </w:t>
      </w:r>
      <w:r w:rsidR="00C10852" w:rsidRPr="004027B8">
        <w:rPr>
          <w:rFonts w:ascii="Times New Roman" w:hAnsi="Times New Roman" w:cs="Times New Roman"/>
          <w:b/>
          <w:bCs/>
          <w:color w:val="000000" w:themeColor="text1"/>
          <w:sz w:val="24"/>
          <w:szCs w:val="24"/>
          <w:lang w:val="en-TZ"/>
        </w:rPr>
        <w:t xml:space="preserve">Stock market </w:t>
      </w:r>
      <w:r w:rsidR="00C10852" w:rsidRPr="004027B8">
        <w:rPr>
          <w:rFonts w:ascii="Times New Roman" w:hAnsi="Times New Roman" w:cs="Times New Roman"/>
          <w:b/>
          <w:bCs/>
          <w:color w:val="000000" w:themeColor="text1"/>
          <w:sz w:val="24"/>
          <w:szCs w:val="24"/>
        </w:rPr>
        <w:t xml:space="preserve">turnover </w:t>
      </w:r>
    </w:p>
    <w:tbl>
      <w:tblPr>
        <w:tblpPr w:leftFromText="180" w:rightFromText="180" w:vertAnchor="text" w:horzAnchor="margin" w:tblpXSpec="center" w:tblpY="192"/>
        <w:tblW w:w="11482" w:type="dxa"/>
        <w:tblLook w:val="04A0" w:firstRow="1" w:lastRow="0" w:firstColumn="1" w:lastColumn="0" w:noHBand="0" w:noVBand="1"/>
      </w:tblPr>
      <w:tblGrid>
        <w:gridCol w:w="2728"/>
        <w:gridCol w:w="1588"/>
        <w:gridCol w:w="1385"/>
        <w:gridCol w:w="1547"/>
        <w:gridCol w:w="1399"/>
        <w:gridCol w:w="2835"/>
      </w:tblGrid>
      <w:tr w:rsidR="004027B8" w:rsidRPr="004027B8" w14:paraId="48211058" w14:textId="77777777" w:rsidTr="00C176FE">
        <w:trPr>
          <w:trHeight w:val="324"/>
        </w:trPr>
        <w:tc>
          <w:tcPr>
            <w:tcW w:w="2728" w:type="dxa"/>
            <w:tcBorders>
              <w:top w:val="nil"/>
              <w:left w:val="nil"/>
              <w:bottom w:val="nil"/>
              <w:right w:val="nil"/>
            </w:tcBorders>
            <w:noWrap/>
            <w:vAlign w:val="bottom"/>
            <w:hideMark/>
          </w:tcPr>
          <w:p w14:paraId="5AAF3D23" w14:textId="77777777" w:rsidR="00C176FE" w:rsidRPr="004027B8" w:rsidRDefault="00C176FE" w:rsidP="00C176FE">
            <w:pPr>
              <w:spacing w:after="0" w:line="240" w:lineRule="auto"/>
              <w:rPr>
                <w:rFonts w:ascii="Times New Roman" w:eastAsia="Times New Roman" w:hAnsi="Times New Roman" w:cs="Times New Roman"/>
                <w:color w:val="000000" w:themeColor="text1"/>
                <w:sz w:val="24"/>
                <w:szCs w:val="24"/>
                <w:lang w:val="en-TZ" w:eastAsia="en-TZ"/>
              </w:rPr>
            </w:pPr>
          </w:p>
        </w:tc>
        <w:tc>
          <w:tcPr>
            <w:tcW w:w="1588" w:type="dxa"/>
            <w:tcBorders>
              <w:top w:val="nil"/>
              <w:left w:val="nil"/>
              <w:bottom w:val="nil"/>
              <w:right w:val="nil"/>
            </w:tcBorders>
            <w:noWrap/>
            <w:vAlign w:val="bottom"/>
            <w:hideMark/>
          </w:tcPr>
          <w:p w14:paraId="0FC94275" w14:textId="77777777" w:rsidR="00C176FE" w:rsidRPr="004027B8" w:rsidRDefault="00C176FE" w:rsidP="00C176FE">
            <w:pPr>
              <w:spacing w:after="0" w:line="240" w:lineRule="auto"/>
              <w:rPr>
                <w:rFonts w:ascii="Times New Roman" w:eastAsia="Times New Roman" w:hAnsi="Times New Roman" w:cs="Times New Roman"/>
                <w:color w:val="000000" w:themeColor="text1"/>
                <w:sz w:val="20"/>
                <w:szCs w:val="20"/>
                <w:lang w:val="en-TZ" w:eastAsia="en-TZ"/>
              </w:rPr>
            </w:pPr>
          </w:p>
        </w:tc>
        <w:tc>
          <w:tcPr>
            <w:tcW w:w="1385" w:type="dxa"/>
            <w:tcBorders>
              <w:top w:val="nil"/>
              <w:left w:val="nil"/>
              <w:bottom w:val="nil"/>
              <w:right w:val="nil"/>
            </w:tcBorders>
            <w:noWrap/>
            <w:vAlign w:val="bottom"/>
            <w:hideMark/>
          </w:tcPr>
          <w:p w14:paraId="370734B5"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Test </w:t>
            </w:r>
          </w:p>
        </w:tc>
        <w:tc>
          <w:tcPr>
            <w:tcW w:w="1547" w:type="dxa"/>
            <w:tcBorders>
              <w:top w:val="nil"/>
              <w:left w:val="nil"/>
              <w:bottom w:val="nil"/>
              <w:right w:val="nil"/>
            </w:tcBorders>
            <w:noWrap/>
            <w:vAlign w:val="bottom"/>
            <w:hideMark/>
          </w:tcPr>
          <w:p w14:paraId="2A7DD20E"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1% Critical  </w:t>
            </w:r>
          </w:p>
        </w:tc>
        <w:tc>
          <w:tcPr>
            <w:tcW w:w="1399" w:type="dxa"/>
            <w:tcBorders>
              <w:top w:val="nil"/>
              <w:left w:val="nil"/>
              <w:bottom w:val="nil"/>
              <w:right w:val="nil"/>
            </w:tcBorders>
            <w:noWrap/>
            <w:vAlign w:val="bottom"/>
            <w:hideMark/>
          </w:tcPr>
          <w:p w14:paraId="37F035CF"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5% Critical  </w:t>
            </w:r>
          </w:p>
        </w:tc>
        <w:tc>
          <w:tcPr>
            <w:tcW w:w="2835" w:type="dxa"/>
            <w:tcBorders>
              <w:top w:val="nil"/>
              <w:left w:val="nil"/>
              <w:bottom w:val="nil"/>
              <w:right w:val="nil"/>
            </w:tcBorders>
            <w:noWrap/>
            <w:vAlign w:val="bottom"/>
            <w:hideMark/>
          </w:tcPr>
          <w:p w14:paraId="154D0E0F"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 Critical</w:t>
            </w:r>
          </w:p>
        </w:tc>
      </w:tr>
      <w:tr w:rsidR="004027B8" w:rsidRPr="004027B8" w14:paraId="68F6EB3B" w14:textId="77777777" w:rsidTr="00C176FE">
        <w:trPr>
          <w:trHeight w:val="324"/>
        </w:trPr>
        <w:tc>
          <w:tcPr>
            <w:tcW w:w="2728" w:type="dxa"/>
            <w:tcBorders>
              <w:top w:val="nil"/>
              <w:left w:val="nil"/>
              <w:bottom w:val="nil"/>
              <w:right w:val="nil"/>
            </w:tcBorders>
            <w:noWrap/>
            <w:vAlign w:val="bottom"/>
            <w:hideMark/>
          </w:tcPr>
          <w:p w14:paraId="377CD0F8"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88" w:type="dxa"/>
            <w:tcBorders>
              <w:top w:val="nil"/>
              <w:left w:val="nil"/>
              <w:bottom w:val="nil"/>
              <w:right w:val="nil"/>
            </w:tcBorders>
            <w:noWrap/>
            <w:vAlign w:val="bottom"/>
            <w:hideMark/>
          </w:tcPr>
          <w:p w14:paraId="4A697B22"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w:t>
            </w:r>
          </w:p>
        </w:tc>
        <w:tc>
          <w:tcPr>
            <w:tcW w:w="1385" w:type="dxa"/>
            <w:tcBorders>
              <w:top w:val="nil"/>
              <w:left w:val="nil"/>
              <w:bottom w:val="nil"/>
              <w:right w:val="nil"/>
            </w:tcBorders>
            <w:noWrap/>
            <w:vAlign w:val="bottom"/>
            <w:hideMark/>
          </w:tcPr>
          <w:p w14:paraId="4BA5944D"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statistic</w:t>
            </w:r>
          </w:p>
        </w:tc>
        <w:tc>
          <w:tcPr>
            <w:tcW w:w="1547" w:type="dxa"/>
            <w:tcBorders>
              <w:top w:val="nil"/>
              <w:left w:val="nil"/>
              <w:bottom w:val="nil"/>
              <w:right w:val="nil"/>
            </w:tcBorders>
            <w:noWrap/>
            <w:vAlign w:val="bottom"/>
            <w:hideMark/>
          </w:tcPr>
          <w:p w14:paraId="2A373CB8"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1399" w:type="dxa"/>
            <w:tcBorders>
              <w:top w:val="nil"/>
              <w:left w:val="nil"/>
              <w:bottom w:val="nil"/>
              <w:right w:val="nil"/>
            </w:tcBorders>
            <w:noWrap/>
            <w:vAlign w:val="bottom"/>
            <w:hideMark/>
          </w:tcPr>
          <w:p w14:paraId="24212428"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2835" w:type="dxa"/>
            <w:tcBorders>
              <w:top w:val="nil"/>
              <w:left w:val="nil"/>
              <w:bottom w:val="nil"/>
              <w:right w:val="nil"/>
            </w:tcBorders>
            <w:noWrap/>
            <w:vAlign w:val="bottom"/>
            <w:hideMark/>
          </w:tcPr>
          <w:p w14:paraId="2674C6AF"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r>
      <w:tr w:rsidR="004027B8" w:rsidRPr="004027B8" w14:paraId="14830FDE" w14:textId="77777777" w:rsidTr="00C176FE">
        <w:trPr>
          <w:trHeight w:val="324"/>
        </w:trPr>
        <w:tc>
          <w:tcPr>
            <w:tcW w:w="2728" w:type="dxa"/>
            <w:tcBorders>
              <w:top w:val="nil"/>
              <w:left w:val="nil"/>
              <w:bottom w:val="nil"/>
              <w:right w:val="nil"/>
            </w:tcBorders>
            <w:noWrap/>
            <w:vAlign w:val="bottom"/>
            <w:hideMark/>
          </w:tcPr>
          <w:p w14:paraId="63AB3775"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88" w:type="dxa"/>
            <w:tcBorders>
              <w:top w:val="nil"/>
              <w:left w:val="nil"/>
              <w:bottom w:val="nil"/>
              <w:right w:val="nil"/>
            </w:tcBorders>
            <w:noWrap/>
            <w:vAlign w:val="bottom"/>
            <w:hideMark/>
          </w:tcPr>
          <w:p w14:paraId="3A7B7B77"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Z(t) </w:t>
            </w:r>
          </w:p>
        </w:tc>
        <w:tc>
          <w:tcPr>
            <w:tcW w:w="1385" w:type="dxa"/>
            <w:tcBorders>
              <w:top w:val="nil"/>
              <w:left w:val="nil"/>
              <w:bottom w:val="nil"/>
              <w:right w:val="nil"/>
            </w:tcBorders>
            <w:noWrap/>
            <w:vAlign w:val="bottom"/>
            <w:hideMark/>
          </w:tcPr>
          <w:p w14:paraId="2E3C56A7"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-1.927</w:t>
            </w:r>
          </w:p>
        </w:tc>
        <w:tc>
          <w:tcPr>
            <w:tcW w:w="1547" w:type="dxa"/>
            <w:tcBorders>
              <w:top w:val="nil"/>
              <w:left w:val="nil"/>
              <w:bottom w:val="nil"/>
              <w:right w:val="nil"/>
            </w:tcBorders>
            <w:noWrap/>
            <w:vAlign w:val="bottom"/>
            <w:hideMark/>
          </w:tcPr>
          <w:p w14:paraId="5BD51703"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-3.43</w:t>
            </w:r>
          </w:p>
        </w:tc>
        <w:tc>
          <w:tcPr>
            <w:tcW w:w="1399" w:type="dxa"/>
            <w:tcBorders>
              <w:top w:val="nil"/>
              <w:left w:val="nil"/>
              <w:bottom w:val="nil"/>
              <w:right w:val="nil"/>
            </w:tcBorders>
            <w:noWrap/>
            <w:vAlign w:val="bottom"/>
            <w:hideMark/>
          </w:tcPr>
          <w:p w14:paraId="18E0BFD5"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-2.86</w:t>
            </w:r>
          </w:p>
        </w:tc>
        <w:tc>
          <w:tcPr>
            <w:tcW w:w="2835" w:type="dxa"/>
            <w:tcBorders>
              <w:top w:val="nil"/>
              <w:left w:val="nil"/>
              <w:bottom w:val="nil"/>
              <w:right w:val="nil"/>
            </w:tcBorders>
            <w:noWrap/>
            <w:vAlign w:val="bottom"/>
            <w:hideMark/>
          </w:tcPr>
          <w:p w14:paraId="012C1DE2"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-2.57</w:t>
            </w:r>
          </w:p>
        </w:tc>
      </w:tr>
      <w:tr w:rsidR="004027B8" w:rsidRPr="004027B8" w14:paraId="136BFFE3" w14:textId="77777777" w:rsidTr="00C176FE">
        <w:trPr>
          <w:trHeight w:val="324"/>
        </w:trPr>
        <w:tc>
          <w:tcPr>
            <w:tcW w:w="5701" w:type="dxa"/>
            <w:gridSpan w:val="3"/>
            <w:tcBorders>
              <w:top w:val="nil"/>
              <w:left w:val="nil"/>
              <w:bottom w:val="nil"/>
              <w:right w:val="nil"/>
            </w:tcBorders>
            <w:noWrap/>
            <w:vAlign w:val="bottom"/>
            <w:hideMark/>
          </w:tcPr>
          <w:p w14:paraId="030463F0" w14:textId="77777777" w:rsidR="00C176FE" w:rsidRPr="004027B8" w:rsidRDefault="00C176FE" w:rsidP="00C176F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MacKinnon approximate p-value for Z(t) = 0.3194</w:t>
            </w:r>
          </w:p>
        </w:tc>
        <w:tc>
          <w:tcPr>
            <w:tcW w:w="1547" w:type="dxa"/>
            <w:tcBorders>
              <w:top w:val="nil"/>
              <w:left w:val="nil"/>
              <w:bottom w:val="nil"/>
              <w:right w:val="nil"/>
            </w:tcBorders>
            <w:noWrap/>
            <w:vAlign w:val="bottom"/>
            <w:hideMark/>
          </w:tcPr>
          <w:p w14:paraId="5A7A9436" w14:textId="77777777" w:rsidR="00C176FE" w:rsidRPr="004027B8" w:rsidRDefault="00C176FE" w:rsidP="00C176FE">
            <w:pPr>
              <w:spacing w:after="0" w:line="240" w:lineRule="auto"/>
              <w:rPr>
                <w:rFonts w:ascii="Times New Roman" w:eastAsia="Times New Roman" w:hAnsi="Times New Roman" w:cs="Times New Roman"/>
                <w:color w:val="000000" w:themeColor="text1"/>
                <w:sz w:val="24"/>
                <w:szCs w:val="24"/>
                <w:lang w:val="en-TZ" w:eastAsia="en-TZ"/>
              </w:rPr>
            </w:pPr>
          </w:p>
        </w:tc>
        <w:tc>
          <w:tcPr>
            <w:tcW w:w="1399" w:type="dxa"/>
            <w:tcBorders>
              <w:top w:val="nil"/>
              <w:left w:val="nil"/>
              <w:bottom w:val="nil"/>
              <w:right w:val="nil"/>
            </w:tcBorders>
            <w:noWrap/>
            <w:vAlign w:val="bottom"/>
            <w:hideMark/>
          </w:tcPr>
          <w:p w14:paraId="2B94CFA6" w14:textId="77777777" w:rsidR="00C176FE" w:rsidRPr="004027B8" w:rsidRDefault="00C176FE" w:rsidP="00C176FE">
            <w:pPr>
              <w:spacing w:after="0" w:line="240" w:lineRule="auto"/>
              <w:rPr>
                <w:rFonts w:ascii="Times New Roman" w:eastAsia="Times New Roman" w:hAnsi="Times New Roman" w:cs="Times New Roman"/>
                <w:color w:val="000000" w:themeColor="text1"/>
                <w:sz w:val="20"/>
                <w:szCs w:val="20"/>
                <w:lang w:val="en-TZ" w:eastAsia="en-TZ"/>
              </w:rPr>
            </w:pPr>
          </w:p>
        </w:tc>
        <w:tc>
          <w:tcPr>
            <w:tcW w:w="2835" w:type="dxa"/>
            <w:tcBorders>
              <w:top w:val="nil"/>
              <w:left w:val="nil"/>
              <w:bottom w:val="nil"/>
              <w:right w:val="nil"/>
            </w:tcBorders>
            <w:noWrap/>
            <w:vAlign w:val="bottom"/>
            <w:hideMark/>
          </w:tcPr>
          <w:p w14:paraId="06EED4F2" w14:textId="77777777" w:rsidR="00C176FE" w:rsidRPr="004027B8" w:rsidRDefault="00C176FE" w:rsidP="00C176FE">
            <w:pPr>
              <w:spacing w:after="0" w:line="240" w:lineRule="auto"/>
              <w:rPr>
                <w:rFonts w:ascii="Times New Roman" w:eastAsia="Times New Roman" w:hAnsi="Times New Roman" w:cs="Times New Roman"/>
                <w:color w:val="000000" w:themeColor="text1"/>
                <w:sz w:val="20"/>
                <w:szCs w:val="20"/>
                <w:lang w:val="en-TZ" w:eastAsia="en-TZ"/>
              </w:rPr>
            </w:pPr>
          </w:p>
        </w:tc>
      </w:tr>
      <w:tr w:rsidR="004027B8" w:rsidRPr="004027B8" w14:paraId="1211EFBD" w14:textId="77777777" w:rsidTr="00C176FE">
        <w:trPr>
          <w:trHeight w:val="324"/>
        </w:trPr>
        <w:tc>
          <w:tcPr>
            <w:tcW w:w="2728" w:type="dxa"/>
            <w:tcBorders>
              <w:top w:val="single" w:sz="4" w:space="0" w:color="auto"/>
              <w:left w:val="nil"/>
              <w:bottom w:val="single" w:sz="4" w:space="0" w:color="auto"/>
              <w:right w:val="single" w:sz="4" w:space="0" w:color="auto"/>
            </w:tcBorders>
            <w:noWrap/>
            <w:vAlign w:val="bottom"/>
            <w:hideMark/>
          </w:tcPr>
          <w:p w14:paraId="3144753E" w14:textId="323CA8CA" w:rsidR="00C176FE" w:rsidRPr="004027B8" w:rsidRDefault="00C176FE" w:rsidP="00C176FE">
            <w:pPr>
              <w:spacing w:after="0" w:line="240" w:lineRule="auto"/>
              <w:jc w:val="right"/>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D.ln</w:t>
            </w:r>
            <w:r w:rsidR="00B22A01" w:rsidRPr="004027B8">
              <w:rPr>
                <w:rFonts w:ascii="Times New Roman" w:eastAsia="Times New Roman" w:hAnsi="Times New Roman" w:cs="Times New Roman"/>
                <w:i/>
                <w:iCs/>
                <w:color w:val="000000" w:themeColor="text1"/>
                <w:sz w:val="24"/>
                <w:szCs w:val="24"/>
                <w:lang w:val="en-TZ" w:eastAsia="en-TZ"/>
              </w:rPr>
              <w:t>SMT</w:t>
            </w:r>
            <w:proofErr w:type="spellEnd"/>
            <w:r w:rsidRPr="004027B8">
              <w:rPr>
                <w:rFonts w:ascii="Times New Roman" w:eastAsia="Times New Roman" w:hAnsi="Times New Roman" w:cs="Times New Roman"/>
                <w:i/>
                <w:iCs/>
                <w:color w:val="000000" w:themeColor="text1"/>
                <w:sz w:val="24"/>
                <w:szCs w:val="24"/>
                <w:lang w:val="en-TZ" w:eastAsia="en-TZ"/>
              </w:rPr>
              <w:t xml:space="preserve"> </w:t>
            </w:r>
          </w:p>
        </w:tc>
        <w:tc>
          <w:tcPr>
            <w:tcW w:w="1588" w:type="dxa"/>
            <w:tcBorders>
              <w:top w:val="single" w:sz="4" w:space="0" w:color="auto"/>
              <w:left w:val="nil"/>
              <w:bottom w:val="single" w:sz="4" w:space="0" w:color="auto"/>
              <w:right w:val="single" w:sz="4" w:space="0" w:color="auto"/>
            </w:tcBorders>
            <w:noWrap/>
            <w:vAlign w:val="bottom"/>
            <w:hideMark/>
          </w:tcPr>
          <w:p w14:paraId="2A5293D5" w14:textId="77777777" w:rsidR="00C176FE" w:rsidRPr="004027B8" w:rsidRDefault="00C176FE" w:rsidP="00C176F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385" w:type="dxa"/>
            <w:tcBorders>
              <w:top w:val="single" w:sz="4" w:space="0" w:color="auto"/>
              <w:left w:val="nil"/>
              <w:bottom w:val="single" w:sz="4" w:space="0" w:color="auto"/>
              <w:right w:val="single" w:sz="4" w:space="0" w:color="auto"/>
            </w:tcBorders>
            <w:noWrap/>
            <w:vAlign w:val="bottom"/>
            <w:hideMark/>
          </w:tcPr>
          <w:p w14:paraId="3CFE10B8" w14:textId="77777777" w:rsidR="00C176FE" w:rsidRPr="004027B8" w:rsidRDefault="00C176FE" w:rsidP="00C176FE">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547" w:type="dxa"/>
            <w:tcBorders>
              <w:top w:val="single" w:sz="4" w:space="0" w:color="auto"/>
              <w:left w:val="nil"/>
              <w:bottom w:val="single" w:sz="4" w:space="0" w:color="auto"/>
              <w:right w:val="single" w:sz="4" w:space="0" w:color="auto"/>
            </w:tcBorders>
            <w:noWrap/>
            <w:vAlign w:val="bottom"/>
            <w:hideMark/>
          </w:tcPr>
          <w:p w14:paraId="79D4417A" w14:textId="77777777" w:rsidR="00C176FE" w:rsidRPr="004027B8" w:rsidRDefault="00C176FE" w:rsidP="00C176F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399" w:type="dxa"/>
            <w:tcBorders>
              <w:top w:val="single" w:sz="4" w:space="0" w:color="auto"/>
              <w:left w:val="nil"/>
              <w:bottom w:val="single" w:sz="4" w:space="0" w:color="auto"/>
              <w:right w:val="single" w:sz="4" w:space="0" w:color="auto"/>
            </w:tcBorders>
            <w:noWrap/>
            <w:vAlign w:val="bottom"/>
            <w:hideMark/>
          </w:tcPr>
          <w:p w14:paraId="5EE0CEF8" w14:textId="77777777" w:rsidR="00C176FE" w:rsidRPr="004027B8" w:rsidRDefault="00C176FE" w:rsidP="00C176F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2835" w:type="dxa"/>
            <w:tcBorders>
              <w:top w:val="single" w:sz="4" w:space="0" w:color="auto"/>
              <w:left w:val="nil"/>
              <w:bottom w:val="single" w:sz="4" w:space="0" w:color="auto"/>
              <w:right w:val="nil"/>
            </w:tcBorders>
            <w:noWrap/>
            <w:vAlign w:val="bottom"/>
            <w:hideMark/>
          </w:tcPr>
          <w:p w14:paraId="7170DE6D" w14:textId="77777777" w:rsidR="00C176FE" w:rsidRPr="004027B8" w:rsidRDefault="00C176FE" w:rsidP="00C176FE">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5EEBD7E9" w14:textId="77777777" w:rsidTr="00C176FE">
        <w:trPr>
          <w:trHeight w:val="324"/>
        </w:trPr>
        <w:tc>
          <w:tcPr>
            <w:tcW w:w="2728" w:type="dxa"/>
            <w:tcBorders>
              <w:top w:val="nil"/>
              <w:left w:val="nil"/>
              <w:bottom w:val="nil"/>
              <w:right w:val="nil"/>
            </w:tcBorders>
            <w:noWrap/>
            <w:vAlign w:val="bottom"/>
            <w:hideMark/>
          </w:tcPr>
          <w:p w14:paraId="5526EE1D" w14:textId="77777777" w:rsidR="00C176FE" w:rsidRPr="004027B8" w:rsidRDefault="00C176FE" w:rsidP="00C176F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588" w:type="dxa"/>
            <w:tcBorders>
              <w:top w:val="nil"/>
              <w:left w:val="nil"/>
              <w:bottom w:val="nil"/>
              <w:right w:val="nil"/>
            </w:tcBorders>
            <w:noWrap/>
            <w:vAlign w:val="bottom"/>
            <w:hideMark/>
          </w:tcPr>
          <w:p w14:paraId="5189C12D"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-0.0094336</w:t>
            </w:r>
          </w:p>
        </w:tc>
        <w:tc>
          <w:tcPr>
            <w:tcW w:w="1385" w:type="dxa"/>
            <w:tcBorders>
              <w:top w:val="nil"/>
              <w:left w:val="nil"/>
              <w:bottom w:val="nil"/>
              <w:right w:val="nil"/>
            </w:tcBorders>
            <w:noWrap/>
            <w:vAlign w:val="bottom"/>
            <w:hideMark/>
          </w:tcPr>
          <w:p w14:paraId="2CC4B1BE"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0.0051638</w:t>
            </w:r>
          </w:p>
        </w:tc>
        <w:tc>
          <w:tcPr>
            <w:tcW w:w="1547" w:type="dxa"/>
            <w:tcBorders>
              <w:top w:val="nil"/>
              <w:left w:val="nil"/>
              <w:bottom w:val="nil"/>
              <w:right w:val="nil"/>
            </w:tcBorders>
            <w:noWrap/>
            <w:vAlign w:val="bottom"/>
            <w:hideMark/>
          </w:tcPr>
          <w:p w14:paraId="10E38A10"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-1.83</w:t>
            </w:r>
          </w:p>
        </w:tc>
        <w:tc>
          <w:tcPr>
            <w:tcW w:w="1399" w:type="dxa"/>
            <w:tcBorders>
              <w:top w:val="nil"/>
              <w:left w:val="nil"/>
              <w:bottom w:val="nil"/>
              <w:right w:val="nil"/>
            </w:tcBorders>
            <w:noWrap/>
            <w:vAlign w:val="bottom"/>
            <w:hideMark/>
          </w:tcPr>
          <w:p w14:paraId="04343898"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0.068</w:t>
            </w:r>
          </w:p>
        </w:tc>
        <w:tc>
          <w:tcPr>
            <w:tcW w:w="2835" w:type="dxa"/>
            <w:tcBorders>
              <w:top w:val="nil"/>
              <w:left w:val="nil"/>
              <w:bottom w:val="nil"/>
              <w:right w:val="nil"/>
            </w:tcBorders>
            <w:noWrap/>
            <w:vAlign w:val="bottom"/>
            <w:hideMark/>
          </w:tcPr>
          <w:p w14:paraId="626BDC35" w14:textId="77777777" w:rsidR="00C176FE" w:rsidRPr="004027B8" w:rsidRDefault="00C176FE" w:rsidP="00C176F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-0.0195717       0.0007045</w:t>
            </w:r>
          </w:p>
        </w:tc>
      </w:tr>
      <w:tr w:rsidR="004027B8" w:rsidRPr="004027B8" w14:paraId="319876B2" w14:textId="77777777" w:rsidTr="00C176FE">
        <w:trPr>
          <w:trHeight w:val="324"/>
        </w:trPr>
        <w:tc>
          <w:tcPr>
            <w:tcW w:w="2728" w:type="dxa"/>
            <w:tcBorders>
              <w:top w:val="nil"/>
              <w:left w:val="nil"/>
              <w:bottom w:val="single" w:sz="4" w:space="0" w:color="auto"/>
              <w:right w:val="nil"/>
            </w:tcBorders>
            <w:noWrap/>
            <w:vAlign w:val="bottom"/>
            <w:hideMark/>
          </w:tcPr>
          <w:p w14:paraId="18C6ECC0" w14:textId="77777777" w:rsidR="00C176FE" w:rsidRPr="004027B8" w:rsidRDefault="00C176FE" w:rsidP="00C176F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588" w:type="dxa"/>
            <w:tcBorders>
              <w:top w:val="nil"/>
              <w:left w:val="nil"/>
              <w:bottom w:val="single" w:sz="4" w:space="0" w:color="auto"/>
              <w:right w:val="nil"/>
            </w:tcBorders>
            <w:noWrap/>
            <w:vAlign w:val="bottom"/>
            <w:hideMark/>
          </w:tcPr>
          <w:p w14:paraId="227532D5"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-0.416708</w:t>
            </w:r>
          </w:p>
        </w:tc>
        <w:tc>
          <w:tcPr>
            <w:tcW w:w="1385" w:type="dxa"/>
            <w:tcBorders>
              <w:top w:val="nil"/>
              <w:left w:val="nil"/>
              <w:bottom w:val="single" w:sz="4" w:space="0" w:color="auto"/>
              <w:right w:val="nil"/>
            </w:tcBorders>
            <w:noWrap/>
            <w:vAlign w:val="bottom"/>
            <w:hideMark/>
          </w:tcPr>
          <w:p w14:paraId="052BC7E2"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0.0228712</w:t>
            </w:r>
          </w:p>
        </w:tc>
        <w:tc>
          <w:tcPr>
            <w:tcW w:w="1547" w:type="dxa"/>
            <w:tcBorders>
              <w:top w:val="nil"/>
              <w:left w:val="nil"/>
              <w:bottom w:val="single" w:sz="4" w:space="0" w:color="auto"/>
              <w:right w:val="nil"/>
            </w:tcBorders>
            <w:noWrap/>
            <w:vAlign w:val="bottom"/>
            <w:hideMark/>
          </w:tcPr>
          <w:p w14:paraId="7B9FECE9"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-1.82</w:t>
            </w:r>
          </w:p>
        </w:tc>
        <w:tc>
          <w:tcPr>
            <w:tcW w:w="1399" w:type="dxa"/>
            <w:tcBorders>
              <w:top w:val="nil"/>
              <w:left w:val="nil"/>
              <w:bottom w:val="single" w:sz="4" w:space="0" w:color="auto"/>
              <w:right w:val="nil"/>
            </w:tcBorders>
            <w:noWrap/>
            <w:vAlign w:val="bottom"/>
            <w:hideMark/>
          </w:tcPr>
          <w:p w14:paraId="41508F3F"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0.069</w:t>
            </w:r>
          </w:p>
        </w:tc>
        <w:tc>
          <w:tcPr>
            <w:tcW w:w="2835" w:type="dxa"/>
            <w:tcBorders>
              <w:top w:val="nil"/>
              <w:left w:val="nil"/>
              <w:bottom w:val="single" w:sz="4" w:space="0" w:color="auto"/>
              <w:right w:val="nil"/>
            </w:tcBorders>
            <w:noWrap/>
            <w:vAlign w:val="bottom"/>
            <w:hideMark/>
          </w:tcPr>
          <w:p w14:paraId="4A942D3E" w14:textId="77777777" w:rsidR="00C176FE" w:rsidRPr="004027B8" w:rsidRDefault="00C176FE" w:rsidP="00C176F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-0.086574    0.0032324</w:t>
            </w:r>
          </w:p>
        </w:tc>
      </w:tr>
    </w:tbl>
    <w:p w14:paraId="1B8B8CD2" w14:textId="77777777" w:rsidR="00C10852" w:rsidRPr="004027B8" w:rsidRDefault="00C10852" w:rsidP="004F034B">
      <w:pPr>
        <w:rPr>
          <w:rFonts w:ascii="Times New Roman" w:hAnsi="Times New Roman" w:cs="Times New Roman"/>
          <w:b/>
          <w:bCs/>
          <w:color w:val="000000" w:themeColor="text1"/>
          <w:sz w:val="24"/>
          <w:szCs w:val="24"/>
          <w:lang w:val="en-TZ"/>
        </w:rPr>
      </w:pPr>
    </w:p>
    <w:p w14:paraId="23B92CA5" w14:textId="40EC808F" w:rsidR="004F034B" w:rsidRPr="004027B8" w:rsidRDefault="004F034B" w:rsidP="004F034B">
      <w:pPr>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ADF test statistic (Z(t)): −1.927 Critical values: 1%: −3.430, 5%: −2.860 and 10%: −2.</w:t>
      </w:r>
      <w:proofErr w:type="gramStart"/>
      <w:r w:rsidRPr="004027B8">
        <w:rPr>
          <w:rFonts w:ascii="Times New Roman" w:hAnsi="Times New Roman" w:cs="Times New Roman"/>
          <w:color w:val="000000" w:themeColor="text1"/>
          <w:sz w:val="24"/>
          <w:szCs w:val="24"/>
          <w:lang w:val="en-TZ"/>
        </w:rPr>
        <w:t>570 .</w:t>
      </w:r>
      <w:proofErr w:type="gramEnd"/>
      <w:r w:rsidRPr="004027B8">
        <w:rPr>
          <w:rFonts w:ascii="Times New Roman" w:hAnsi="Times New Roman" w:cs="Times New Roman"/>
          <w:color w:val="000000" w:themeColor="text1"/>
          <w:sz w:val="24"/>
          <w:szCs w:val="24"/>
          <w:lang w:val="en-TZ"/>
        </w:rPr>
        <w:t xml:space="preserve"> p</w:t>
      </w:r>
      <w:r w:rsidR="004C0904" w:rsidRPr="004027B8">
        <w:rPr>
          <w:rFonts w:ascii="Times New Roman" w:hAnsi="Times New Roman" w:cs="Times New Roman"/>
          <w:color w:val="000000" w:themeColor="text1"/>
          <w:sz w:val="24"/>
          <w:szCs w:val="24"/>
          <w:lang w:val="en-TZ"/>
        </w:rPr>
        <w:t>-</w:t>
      </w:r>
      <w:r w:rsidRPr="004027B8">
        <w:rPr>
          <w:rFonts w:ascii="Times New Roman" w:hAnsi="Times New Roman" w:cs="Times New Roman"/>
          <w:color w:val="000000" w:themeColor="text1"/>
          <w:sz w:val="24"/>
          <w:szCs w:val="24"/>
          <w:lang w:val="en-TZ"/>
        </w:rPr>
        <w:t xml:space="preserve">value: </w:t>
      </w:r>
      <w:proofErr w:type="gramStart"/>
      <w:r w:rsidRPr="004027B8">
        <w:rPr>
          <w:rFonts w:ascii="Times New Roman" w:hAnsi="Times New Roman" w:cs="Times New Roman"/>
          <w:color w:val="000000" w:themeColor="text1"/>
          <w:sz w:val="24"/>
          <w:szCs w:val="24"/>
          <w:lang w:val="en-TZ"/>
        </w:rPr>
        <w:t>0.3194 ,</w:t>
      </w:r>
      <w:proofErr w:type="gramEnd"/>
      <w:r w:rsidRPr="004027B8">
        <w:rPr>
          <w:rFonts w:ascii="Times New Roman" w:hAnsi="Times New Roman" w:cs="Times New Roman"/>
          <w:color w:val="000000" w:themeColor="text1"/>
          <w:sz w:val="24"/>
          <w:szCs w:val="24"/>
          <w:lang w:val="en-TZ"/>
        </w:rPr>
        <w:t xml:space="preserve">  The test statistic is less negative than all critical values, and the p-value is well above 10%, fail to reject the null </w:t>
      </w:r>
      <w:proofErr w:type="gramStart"/>
      <w:r w:rsidRPr="004027B8">
        <w:rPr>
          <w:rFonts w:ascii="Times New Roman" w:hAnsi="Times New Roman" w:cs="Times New Roman"/>
          <w:color w:val="000000" w:themeColor="text1"/>
          <w:sz w:val="24"/>
          <w:szCs w:val="24"/>
          <w:lang w:val="en-TZ"/>
        </w:rPr>
        <w:t>hypothesis  TURN</w:t>
      </w:r>
      <w:proofErr w:type="gramEnd"/>
      <w:r w:rsidRPr="004027B8">
        <w:rPr>
          <w:rFonts w:ascii="Times New Roman" w:hAnsi="Times New Roman" w:cs="Times New Roman"/>
          <w:color w:val="000000" w:themeColor="text1"/>
          <w:sz w:val="24"/>
          <w:szCs w:val="24"/>
          <w:lang w:val="en-TZ"/>
        </w:rPr>
        <w:t xml:space="preserve"> (Turn over </w:t>
      </w:r>
      <w:proofErr w:type="gramStart"/>
      <w:r w:rsidRPr="004027B8">
        <w:rPr>
          <w:rFonts w:ascii="Times New Roman" w:hAnsi="Times New Roman" w:cs="Times New Roman"/>
          <w:color w:val="000000" w:themeColor="text1"/>
          <w:sz w:val="24"/>
          <w:szCs w:val="24"/>
          <w:lang w:val="en-TZ"/>
        </w:rPr>
        <w:t>ratio)  is</w:t>
      </w:r>
      <w:proofErr w:type="gramEnd"/>
      <w:r w:rsidRPr="004027B8">
        <w:rPr>
          <w:rFonts w:ascii="Times New Roman" w:hAnsi="Times New Roman" w:cs="Times New Roman"/>
          <w:color w:val="000000" w:themeColor="text1"/>
          <w:sz w:val="24"/>
          <w:szCs w:val="24"/>
          <w:lang w:val="en-TZ"/>
        </w:rPr>
        <w:t xml:space="preserve"> non-stationary in levels (has a unit root).</w:t>
      </w:r>
    </w:p>
    <w:p w14:paraId="51373C47" w14:textId="36F1945B" w:rsidR="001B1C89" w:rsidRPr="004027B8" w:rsidRDefault="00D65D07" w:rsidP="004F034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lang w:val="en-TZ"/>
        </w:rPr>
        <w:t xml:space="preserve">Table </w:t>
      </w:r>
      <w:r w:rsidR="00754321" w:rsidRPr="004027B8">
        <w:rPr>
          <w:rFonts w:ascii="Times New Roman" w:hAnsi="Times New Roman" w:cs="Times New Roman"/>
          <w:b/>
          <w:bCs/>
          <w:color w:val="000000" w:themeColor="text1"/>
          <w:sz w:val="24"/>
          <w:szCs w:val="24"/>
          <w:lang w:val="en-TZ"/>
        </w:rPr>
        <w:t>4.8:</w:t>
      </w:r>
      <w:r w:rsidR="00782D3F" w:rsidRPr="004027B8">
        <w:rPr>
          <w:rFonts w:ascii="Times New Roman" w:hAnsi="Times New Roman" w:cs="Times New Roman"/>
          <w:b/>
          <w:bCs/>
          <w:color w:val="000000" w:themeColor="text1"/>
          <w:sz w:val="24"/>
          <w:szCs w:val="24"/>
          <w:lang w:val="en-TZ"/>
        </w:rPr>
        <w:t xml:space="preserve"> </w:t>
      </w:r>
      <w:r w:rsidR="00C10852" w:rsidRPr="004027B8">
        <w:rPr>
          <w:rFonts w:ascii="Times New Roman" w:hAnsi="Times New Roman" w:cs="Times New Roman"/>
          <w:b/>
          <w:bCs/>
          <w:color w:val="000000" w:themeColor="text1"/>
          <w:sz w:val="24"/>
          <w:szCs w:val="24"/>
          <w:lang w:val="en-TZ"/>
        </w:rPr>
        <w:t xml:space="preserve">Stock market </w:t>
      </w:r>
      <w:r w:rsidR="00C10852" w:rsidRPr="004027B8">
        <w:rPr>
          <w:rFonts w:ascii="Times New Roman" w:hAnsi="Times New Roman" w:cs="Times New Roman"/>
          <w:b/>
          <w:bCs/>
          <w:color w:val="000000" w:themeColor="text1"/>
          <w:sz w:val="24"/>
          <w:szCs w:val="24"/>
        </w:rPr>
        <w:t>t</w:t>
      </w:r>
      <w:r w:rsidR="00782D3F" w:rsidRPr="004027B8">
        <w:rPr>
          <w:rFonts w:ascii="Times New Roman" w:hAnsi="Times New Roman" w:cs="Times New Roman"/>
          <w:b/>
          <w:bCs/>
          <w:color w:val="000000" w:themeColor="text1"/>
          <w:sz w:val="24"/>
          <w:szCs w:val="24"/>
        </w:rPr>
        <w:t>urnover</w:t>
      </w:r>
      <w:r w:rsidR="002E7632" w:rsidRPr="004027B8">
        <w:rPr>
          <w:rFonts w:ascii="Times New Roman" w:hAnsi="Times New Roman" w:cs="Times New Roman"/>
          <w:b/>
          <w:bCs/>
          <w:color w:val="000000" w:themeColor="text1"/>
          <w:sz w:val="24"/>
          <w:szCs w:val="24"/>
        </w:rPr>
        <w:t xml:space="preserve"> </w:t>
      </w:r>
    </w:p>
    <w:tbl>
      <w:tblPr>
        <w:tblpPr w:leftFromText="180" w:rightFromText="180" w:vertAnchor="text" w:horzAnchor="margin" w:tblpXSpec="center" w:tblpY="114"/>
        <w:tblW w:w="11380" w:type="dxa"/>
        <w:tblLook w:val="04A0" w:firstRow="1" w:lastRow="0" w:firstColumn="1" w:lastColumn="0" w:noHBand="0" w:noVBand="1"/>
      </w:tblPr>
      <w:tblGrid>
        <w:gridCol w:w="2752"/>
        <w:gridCol w:w="1602"/>
        <w:gridCol w:w="1398"/>
        <w:gridCol w:w="1561"/>
        <w:gridCol w:w="1376"/>
        <w:gridCol w:w="2691"/>
      </w:tblGrid>
      <w:tr w:rsidR="004027B8" w:rsidRPr="004027B8" w14:paraId="1695ADC9" w14:textId="77777777" w:rsidTr="0021253E">
        <w:trPr>
          <w:trHeight w:val="315"/>
        </w:trPr>
        <w:tc>
          <w:tcPr>
            <w:tcW w:w="2752" w:type="dxa"/>
            <w:tcBorders>
              <w:top w:val="nil"/>
              <w:left w:val="nil"/>
              <w:bottom w:val="nil"/>
              <w:right w:val="nil"/>
            </w:tcBorders>
            <w:noWrap/>
            <w:vAlign w:val="bottom"/>
            <w:hideMark/>
          </w:tcPr>
          <w:p w14:paraId="0DD91252"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lang w:val="en-TZ" w:eastAsia="en-TZ"/>
              </w:rPr>
            </w:pPr>
          </w:p>
        </w:tc>
        <w:tc>
          <w:tcPr>
            <w:tcW w:w="1602" w:type="dxa"/>
            <w:tcBorders>
              <w:top w:val="nil"/>
              <w:left w:val="nil"/>
              <w:bottom w:val="nil"/>
              <w:right w:val="nil"/>
            </w:tcBorders>
            <w:noWrap/>
            <w:vAlign w:val="bottom"/>
            <w:hideMark/>
          </w:tcPr>
          <w:p w14:paraId="5BA07F65"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lang w:val="en-TZ" w:eastAsia="en-TZ"/>
              </w:rPr>
            </w:pPr>
          </w:p>
        </w:tc>
        <w:tc>
          <w:tcPr>
            <w:tcW w:w="1398" w:type="dxa"/>
            <w:tcBorders>
              <w:top w:val="nil"/>
              <w:left w:val="nil"/>
              <w:bottom w:val="nil"/>
              <w:right w:val="nil"/>
            </w:tcBorders>
            <w:noWrap/>
            <w:vAlign w:val="bottom"/>
            <w:hideMark/>
          </w:tcPr>
          <w:p w14:paraId="37443AF4"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Test </w:t>
            </w:r>
          </w:p>
        </w:tc>
        <w:tc>
          <w:tcPr>
            <w:tcW w:w="1561" w:type="dxa"/>
            <w:tcBorders>
              <w:top w:val="nil"/>
              <w:left w:val="nil"/>
              <w:bottom w:val="nil"/>
              <w:right w:val="nil"/>
            </w:tcBorders>
            <w:noWrap/>
            <w:vAlign w:val="bottom"/>
            <w:hideMark/>
          </w:tcPr>
          <w:p w14:paraId="4F9686BF"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1% Critical  </w:t>
            </w:r>
          </w:p>
        </w:tc>
        <w:tc>
          <w:tcPr>
            <w:tcW w:w="1376" w:type="dxa"/>
            <w:tcBorders>
              <w:top w:val="nil"/>
              <w:left w:val="nil"/>
              <w:bottom w:val="nil"/>
              <w:right w:val="nil"/>
            </w:tcBorders>
            <w:noWrap/>
            <w:vAlign w:val="bottom"/>
            <w:hideMark/>
          </w:tcPr>
          <w:p w14:paraId="5CBC1AA3"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5% Critical  </w:t>
            </w:r>
          </w:p>
        </w:tc>
        <w:tc>
          <w:tcPr>
            <w:tcW w:w="2691" w:type="dxa"/>
            <w:tcBorders>
              <w:top w:val="nil"/>
              <w:left w:val="nil"/>
              <w:bottom w:val="nil"/>
              <w:right w:val="nil"/>
            </w:tcBorders>
            <w:noWrap/>
            <w:vAlign w:val="bottom"/>
            <w:hideMark/>
          </w:tcPr>
          <w:p w14:paraId="3756C378"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 Critical</w:t>
            </w:r>
          </w:p>
        </w:tc>
      </w:tr>
      <w:tr w:rsidR="004027B8" w:rsidRPr="004027B8" w14:paraId="2A07BC21" w14:textId="77777777" w:rsidTr="0021253E">
        <w:trPr>
          <w:trHeight w:val="315"/>
        </w:trPr>
        <w:tc>
          <w:tcPr>
            <w:tcW w:w="2752" w:type="dxa"/>
            <w:tcBorders>
              <w:top w:val="nil"/>
              <w:left w:val="nil"/>
              <w:bottom w:val="nil"/>
              <w:right w:val="nil"/>
            </w:tcBorders>
            <w:noWrap/>
            <w:vAlign w:val="bottom"/>
            <w:hideMark/>
          </w:tcPr>
          <w:p w14:paraId="0738ADAC"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602" w:type="dxa"/>
            <w:tcBorders>
              <w:top w:val="nil"/>
              <w:left w:val="nil"/>
              <w:bottom w:val="nil"/>
              <w:right w:val="nil"/>
            </w:tcBorders>
            <w:noWrap/>
            <w:vAlign w:val="bottom"/>
            <w:hideMark/>
          </w:tcPr>
          <w:p w14:paraId="246B550F" w14:textId="4C0CC671"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w:t>
            </w:r>
          </w:p>
        </w:tc>
        <w:tc>
          <w:tcPr>
            <w:tcW w:w="1398" w:type="dxa"/>
            <w:tcBorders>
              <w:top w:val="nil"/>
              <w:left w:val="nil"/>
              <w:bottom w:val="nil"/>
              <w:right w:val="nil"/>
            </w:tcBorders>
            <w:noWrap/>
            <w:vAlign w:val="bottom"/>
            <w:hideMark/>
          </w:tcPr>
          <w:p w14:paraId="44AAF56B"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statistic</w:t>
            </w:r>
          </w:p>
        </w:tc>
        <w:tc>
          <w:tcPr>
            <w:tcW w:w="1561" w:type="dxa"/>
            <w:tcBorders>
              <w:top w:val="nil"/>
              <w:left w:val="nil"/>
              <w:bottom w:val="nil"/>
              <w:right w:val="nil"/>
            </w:tcBorders>
            <w:noWrap/>
            <w:vAlign w:val="bottom"/>
            <w:hideMark/>
          </w:tcPr>
          <w:p w14:paraId="6D95E2F5"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1376" w:type="dxa"/>
            <w:tcBorders>
              <w:top w:val="nil"/>
              <w:left w:val="nil"/>
              <w:bottom w:val="nil"/>
              <w:right w:val="nil"/>
            </w:tcBorders>
            <w:noWrap/>
            <w:vAlign w:val="bottom"/>
            <w:hideMark/>
          </w:tcPr>
          <w:p w14:paraId="2A30D015"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2691" w:type="dxa"/>
            <w:tcBorders>
              <w:top w:val="nil"/>
              <w:left w:val="nil"/>
              <w:bottom w:val="nil"/>
              <w:right w:val="nil"/>
            </w:tcBorders>
            <w:noWrap/>
            <w:vAlign w:val="bottom"/>
            <w:hideMark/>
          </w:tcPr>
          <w:p w14:paraId="2DAB91DE"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r>
      <w:tr w:rsidR="004027B8" w:rsidRPr="004027B8" w14:paraId="5C51F86C" w14:textId="77777777" w:rsidTr="0021253E">
        <w:trPr>
          <w:trHeight w:val="315"/>
        </w:trPr>
        <w:tc>
          <w:tcPr>
            <w:tcW w:w="2752" w:type="dxa"/>
            <w:tcBorders>
              <w:top w:val="nil"/>
              <w:left w:val="nil"/>
              <w:bottom w:val="nil"/>
              <w:right w:val="nil"/>
            </w:tcBorders>
            <w:noWrap/>
            <w:vAlign w:val="bottom"/>
            <w:hideMark/>
          </w:tcPr>
          <w:p w14:paraId="05C90699"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602" w:type="dxa"/>
            <w:tcBorders>
              <w:top w:val="nil"/>
              <w:left w:val="nil"/>
              <w:bottom w:val="nil"/>
              <w:right w:val="nil"/>
            </w:tcBorders>
            <w:noWrap/>
            <w:vAlign w:val="bottom"/>
            <w:hideMark/>
          </w:tcPr>
          <w:p w14:paraId="0C0ECF70"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Z(t) </w:t>
            </w:r>
          </w:p>
        </w:tc>
        <w:tc>
          <w:tcPr>
            <w:tcW w:w="1398" w:type="dxa"/>
            <w:tcBorders>
              <w:top w:val="nil"/>
              <w:left w:val="nil"/>
              <w:bottom w:val="nil"/>
              <w:right w:val="nil"/>
            </w:tcBorders>
            <w:noWrap/>
            <w:vAlign w:val="bottom"/>
            <w:hideMark/>
          </w:tcPr>
          <w:p w14:paraId="2F38A37A"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-26.628</w:t>
            </w:r>
          </w:p>
        </w:tc>
        <w:tc>
          <w:tcPr>
            <w:tcW w:w="1561" w:type="dxa"/>
            <w:tcBorders>
              <w:top w:val="nil"/>
              <w:left w:val="nil"/>
              <w:bottom w:val="nil"/>
              <w:right w:val="nil"/>
            </w:tcBorders>
            <w:noWrap/>
            <w:vAlign w:val="bottom"/>
            <w:hideMark/>
          </w:tcPr>
          <w:p w14:paraId="2AE4441B"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-3.430</w:t>
            </w:r>
          </w:p>
        </w:tc>
        <w:tc>
          <w:tcPr>
            <w:tcW w:w="1376" w:type="dxa"/>
            <w:tcBorders>
              <w:top w:val="nil"/>
              <w:left w:val="nil"/>
              <w:bottom w:val="nil"/>
              <w:right w:val="nil"/>
            </w:tcBorders>
            <w:noWrap/>
            <w:vAlign w:val="bottom"/>
            <w:hideMark/>
          </w:tcPr>
          <w:p w14:paraId="12158FE9"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-2.860</w:t>
            </w:r>
          </w:p>
        </w:tc>
        <w:tc>
          <w:tcPr>
            <w:tcW w:w="2691" w:type="dxa"/>
            <w:tcBorders>
              <w:top w:val="nil"/>
              <w:left w:val="nil"/>
              <w:bottom w:val="nil"/>
              <w:right w:val="nil"/>
            </w:tcBorders>
            <w:noWrap/>
            <w:vAlign w:val="bottom"/>
            <w:hideMark/>
          </w:tcPr>
          <w:p w14:paraId="603E97CA"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-2.570</w:t>
            </w:r>
          </w:p>
        </w:tc>
      </w:tr>
      <w:tr w:rsidR="004027B8" w:rsidRPr="004027B8" w14:paraId="4B2A3205" w14:textId="77777777" w:rsidTr="0021253E">
        <w:trPr>
          <w:trHeight w:val="315"/>
        </w:trPr>
        <w:tc>
          <w:tcPr>
            <w:tcW w:w="5752" w:type="dxa"/>
            <w:gridSpan w:val="3"/>
            <w:tcBorders>
              <w:top w:val="nil"/>
              <w:left w:val="nil"/>
              <w:bottom w:val="nil"/>
              <w:right w:val="nil"/>
            </w:tcBorders>
            <w:noWrap/>
            <w:vAlign w:val="bottom"/>
            <w:hideMark/>
          </w:tcPr>
          <w:p w14:paraId="4FB4317B"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MacKinnon approximate p-value for Z(t) = 0.000</w:t>
            </w:r>
          </w:p>
        </w:tc>
        <w:tc>
          <w:tcPr>
            <w:tcW w:w="1561" w:type="dxa"/>
            <w:tcBorders>
              <w:top w:val="nil"/>
              <w:left w:val="nil"/>
              <w:bottom w:val="nil"/>
              <w:right w:val="nil"/>
            </w:tcBorders>
            <w:noWrap/>
            <w:vAlign w:val="bottom"/>
            <w:hideMark/>
          </w:tcPr>
          <w:p w14:paraId="4EDB2B40"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lang w:val="en-TZ" w:eastAsia="en-TZ"/>
              </w:rPr>
            </w:pPr>
          </w:p>
        </w:tc>
        <w:tc>
          <w:tcPr>
            <w:tcW w:w="1376" w:type="dxa"/>
            <w:tcBorders>
              <w:top w:val="nil"/>
              <w:left w:val="nil"/>
              <w:bottom w:val="nil"/>
              <w:right w:val="nil"/>
            </w:tcBorders>
            <w:noWrap/>
            <w:vAlign w:val="bottom"/>
            <w:hideMark/>
          </w:tcPr>
          <w:p w14:paraId="491721D9"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lang w:val="en-TZ" w:eastAsia="en-TZ"/>
              </w:rPr>
            </w:pPr>
          </w:p>
        </w:tc>
        <w:tc>
          <w:tcPr>
            <w:tcW w:w="2691" w:type="dxa"/>
            <w:tcBorders>
              <w:top w:val="nil"/>
              <w:left w:val="nil"/>
              <w:bottom w:val="nil"/>
              <w:right w:val="nil"/>
            </w:tcBorders>
            <w:noWrap/>
            <w:vAlign w:val="bottom"/>
            <w:hideMark/>
          </w:tcPr>
          <w:p w14:paraId="177A5561"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26F474C8" w14:textId="77777777" w:rsidTr="0021253E">
        <w:trPr>
          <w:trHeight w:val="315"/>
        </w:trPr>
        <w:tc>
          <w:tcPr>
            <w:tcW w:w="2752" w:type="dxa"/>
            <w:tcBorders>
              <w:top w:val="single" w:sz="4" w:space="0" w:color="auto"/>
              <w:left w:val="nil"/>
              <w:bottom w:val="single" w:sz="4" w:space="0" w:color="auto"/>
              <w:right w:val="single" w:sz="4" w:space="0" w:color="auto"/>
            </w:tcBorders>
            <w:noWrap/>
            <w:vAlign w:val="bottom"/>
            <w:hideMark/>
          </w:tcPr>
          <w:p w14:paraId="2CCDC41B" w14:textId="438A1E98" w:rsidR="0021253E" w:rsidRPr="004027B8" w:rsidRDefault="0021253E" w:rsidP="0021253E">
            <w:pPr>
              <w:spacing w:after="0" w:line="240" w:lineRule="auto"/>
              <w:jc w:val="right"/>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D</w:t>
            </w:r>
            <w:proofErr w:type="gramStart"/>
            <w:r w:rsidRPr="004027B8">
              <w:rPr>
                <w:rFonts w:ascii="Times New Roman" w:eastAsia="Times New Roman" w:hAnsi="Times New Roman" w:cs="Times New Roman"/>
                <w:i/>
                <w:iCs/>
                <w:color w:val="000000" w:themeColor="text1"/>
                <w:sz w:val="24"/>
                <w:szCs w:val="24"/>
                <w:lang w:val="en-TZ" w:eastAsia="en-TZ"/>
              </w:rPr>
              <w:t>2.ln</w:t>
            </w:r>
            <w:r w:rsidR="002719A8" w:rsidRPr="004027B8">
              <w:rPr>
                <w:rFonts w:ascii="Times New Roman" w:eastAsia="Times New Roman" w:hAnsi="Times New Roman" w:cs="Times New Roman"/>
                <w:i/>
                <w:iCs/>
                <w:color w:val="000000" w:themeColor="text1"/>
                <w:sz w:val="24"/>
                <w:szCs w:val="24"/>
                <w:lang w:val="en-TZ" w:eastAsia="en-TZ"/>
              </w:rPr>
              <w:t>SMT</w:t>
            </w:r>
            <w:proofErr w:type="gramEnd"/>
            <w:r w:rsidRPr="004027B8">
              <w:rPr>
                <w:rFonts w:ascii="Times New Roman" w:eastAsia="Times New Roman" w:hAnsi="Times New Roman" w:cs="Times New Roman"/>
                <w:i/>
                <w:iCs/>
                <w:color w:val="000000" w:themeColor="text1"/>
                <w:sz w:val="24"/>
                <w:szCs w:val="24"/>
                <w:lang w:val="en-TZ" w:eastAsia="en-TZ"/>
              </w:rPr>
              <w:t xml:space="preserve"> </w:t>
            </w:r>
          </w:p>
        </w:tc>
        <w:tc>
          <w:tcPr>
            <w:tcW w:w="1602" w:type="dxa"/>
            <w:tcBorders>
              <w:top w:val="single" w:sz="4" w:space="0" w:color="auto"/>
              <w:left w:val="nil"/>
              <w:bottom w:val="single" w:sz="4" w:space="0" w:color="auto"/>
              <w:right w:val="single" w:sz="4" w:space="0" w:color="auto"/>
            </w:tcBorders>
            <w:noWrap/>
            <w:vAlign w:val="bottom"/>
            <w:hideMark/>
          </w:tcPr>
          <w:p w14:paraId="6CE914ED" w14:textId="77777777" w:rsidR="0021253E" w:rsidRPr="004027B8" w:rsidRDefault="0021253E" w:rsidP="0021253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398" w:type="dxa"/>
            <w:tcBorders>
              <w:top w:val="single" w:sz="4" w:space="0" w:color="auto"/>
              <w:left w:val="nil"/>
              <w:bottom w:val="single" w:sz="4" w:space="0" w:color="auto"/>
              <w:right w:val="single" w:sz="4" w:space="0" w:color="auto"/>
            </w:tcBorders>
            <w:noWrap/>
            <w:vAlign w:val="bottom"/>
            <w:hideMark/>
          </w:tcPr>
          <w:p w14:paraId="44D4AF20" w14:textId="77777777" w:rsidR="0021253E" w:rsidRPr="004027B8" w:rsidRDefault="0021253E" w:rsidP="0021253E">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561" w:type="dxa"/>
            <w:tcBorders>
              <w:top w:val="single" w:sz="4" w:space="0" w:color="auto"/>
              <w:left w:val="nil"/>
              <w:bottom w:val="single" w:sz="4" w:space="0" w:color="auto"/>
              <w:right w:val="single" w:sz="4" w:space="0" w:color="auto"/>
            </w:tcBorders>
            <w:noWrap/>
            <w:vAlign w:val="bottom"/>
            <w:hideMark/>
          </w:tcPr>
          <w:p w14:paraId="2E4F2F2D" w14:textId="77777777" w:rsidR="0021253E" w:rsidRPr="004027B8" w:rsidRDefault="0021253E" w:rsidP="0021253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376" w:type="dxa"/>
            <w:tcBorders>
              <w:top w:val="single" w:sz="4" w:space="0" w:color="auto"/>
              <w:left w:val="nil"/>
              <w:bottom w:val="single" w:sz="4" w:space="0" w:color="auto"/>
              <w:right w:val="single" w:sz="4" w:space="0" w:color="auto"/>
            </w:tcBorders>
            <w:noWrap/>
            <w:vAlign w:val="bottom"/>
            <w:hideMark/>
          </w:tcPr>
          <w:p w14:paraId="2ED18EF1" w14:textId="77777777" w:rsidR="0021253E" w:rsidRPr="004027B8" w:rsidRDefault="0021253E" w:rsidP="0021253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2691" w:type="dxa"/>
            <w:tcBorders>
              <w:top w:val="single" w:sz="4" w:space="0" w:color="auto"/>
              <w:left w:val="nil"/>
              <w:bottom w:val="single" w:sz="4" w:space="0" w:color="auto"/>
              <w:right w:val="nil"/>
            </w:tcBorders>
            <w:noWrap/>
            <w:vAlign w:val="bottom"/>
            <w:hideMark/>
          </w:tcPr>
          <w:p w14:paraId="386572DE" w14:textId="77777777" w:rsidR="0021253E" w:rsidRPr="004027B8" w:rsidRDefault="0021253E" w:rsidP="0021253E">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06061DC6" w14:textId="77777777" w:rsidTr="0021253E">
        <w:trPr>
          <w:trHeight w:val="315"/>
        </w:trPr>
        <w:tc>
          <w:tcPr>
            <w:tcW w:w="2752" w:type="dxa"/>
            <w:tcBorders>
              <w:top w:val="nil"/>
              <w:left w:val="nil"/>
              <w:bottom w:val="nil"/>
              <w:right w:val="nil"/>
            </w:tcBorders>
            <w:noWrap/>
            <w:vAlign w:val="bottom"/>
            <w:hideMark/>
          </w:tcPr>
          <w:p w14:paraId="56A3D594" w14:textId="77777777" w:rsidR="0021253E" w:rsidRPr="004027B8" w:rsidRDefault="0021253E" w:rsidP="0021253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LD.</w:t>
            </w:r>
          </w:p>
        </w:tc>
        <w:tc>
          <w:tcPr>
            <w:tcW w:w="1602" w:type="dxa"/>
            <w:tcBorders>
              <w:top w:val="nil"/>
              <w:left w:val="nil"/>
              <w:bottom w:val="nil"/>
              <w:right w:val="nil"/>
            </w:tcBorders>
            <w:noWrap/>
            <w:vAlign w:val="bottom"/>
            <w:hideMark/>
          </w:tcPr>
          <w:p w14:paraId="66456395"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-1.000018</w:t>
            </w:r>
          </w:p>
        </w:tc>
        <w:tc>
          <w:tcPr>
            <w:tcW w:w="1398" w:type="dxa"/>
            <w:tcBorders>
              <w:top w:val="nil"/>
              <w:left w:val="nil"/>
              <w:bottom w:val="nil"/>
              <w:right w:val="nil"/>
            </w:tcBorders>
            <w:noWrap/>
            <w:vAlign w:val="bottom"/>
            <w:hideMark/>
          </w:tcPr>
          <w:p w14:paraId="0F0A3CA6"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0.0375558</w:t>
            </w:r>
          </w:p>
        </w:tc>
        <w:tc>
          <w:tcPr>
            <w:tcW w:w="1561" w:type="dxa"/>
            <w:tcBorders>
              <w:top w:val="nil"/>
              <w:left w:val="nil"/>
              <w:bottom w:val="nil"/>
              <w:right w:val="nil"/>
            </w:tcBorders>
            <w:noWrap/>
            <w:vAlign w:val="bottom"/>
            <w:hideMark/>
          </w:tcPr>
          <w:p w14:paraId="16C566E7"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-26.63</w:t>
            </w:r>
          </w:p>
        </w:tc>
        <w:tc>
          <w:tcPr>
            <w:tcW w:w="1376" w:type="dxa"/>
            <w:tcBorders>
              <w:top w:val="nil"/>
              <w:left w:val="nil"/>
              <w:bottom w:val="nil"/>
              <w:right w:val="nil"/>
            </w:tcBorders>
            <w:noWrap/>
            <w:vAlign w:val="bottom"/>
            <w:hideMark/>
          </w:tcPr>
          <w:p w14:paraId="2E09610B"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c>
          <w:tcPr>
            <w:tcW w:w="2691" w:type="dxa"/>
            <w:tcBorders>
              <w:top w:val="nil"/>
              <w:left w:val="nil"/>
              <w:bottom w:val="nil"/>
              <w:right w:val="nil"/>
            </w:tcBorders>
            <w:noWrap/>
            <w:vAlign w:val="bottom"/>
            <w:hideMark/>
          </w:tcPr>
          <w:p w14:paraId="38DCB485" w14:textId="77777777" w:rsidR="0021253E" w:rsidRPr="004027B8" w:rsidRDefault="0021253E" w:rsidP="0021253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-1.073768     0.92638007</w:t>
            </w:r>
          </w:p>
        </w:tc>
      </w:tr>
      <w:tr w:rsidR="004027B8" w:rsidRPr="004027B8" w14:paraId="70507373" w14:textId="77777777" w:rsidTr="0021253E">
        <w:trPr>
          <w:trHeight w:val="315"/>
        </w:trPr>
        <w:tc>
          <w:tcPr>
            <w:tcW w:w="2752" w:type="dxa"/>
            <w:tcBorders>
              <w:top w:val="nil"/>
              <w:left w:val="nil"/>
              <w:bottom w:val="single" w:sz="4" w:space="0" w:color="auto"/>
              <w:right w:val="nil"/>
            </w:tcBorders>
            <w:noWrap/>
            <w:vAlign w:val="bottom"/>
            <w:hideMark/>
          </w:tcPr>
          <w:p w14:paraId="33B0E509" w14:textId="77777777" w:rsidR="0021253E" w:rsidRPr="004027B8" w:rsidRDefault="0021253E" w:rsidP="0021253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602" w:type="dxa"/>
            <w:tcBorders>
              <w:top w:val="nil"/>
              <w:left w:val="nil"/>
              <w:bottom w:val="single" w:sz="4" w:space="0" w:color="auto"/>
              <w:right w:val="nil"/>
            </w:tcBorders>
            <w:noWrap/>
            <w:vAlign w:val="bottom"/>
            <w:hideMark/>
          </w:tcPr>
          <w:p w14:paraId="244F5546"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-0.0007086</w:t>
            </w:r>
          </w:p>
        </w:tc>
        <w:tc>
          <w:tcPr>
            <w:tcW w:w="1398" w:type="dxa"/>
            <w:tcBorders>
              <w:top w:val="nil"/>
              <w:left w:val="nil"/>
              <w:bottom w:val="single" w:sz="4" w:space="0" w:color="auto"/>
              <w:right w:val="nil"/>
            </w:tcBorders>
            <w:noWrap/>
            <w:vAlign w:val="bottom"/>
            <w:hideMark/>
          </w:tcPr>
          <w:p w14:paraId="12873174"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0.0045252</w:t>
            </w:r>
          </w:p>
        </w:tc>
        <w:tc>
          <w:tcPr>
            <w:tcW w:w="1561" w:type="dxa"/>
            <w:tcBorders>
              <w:top w:val="nil"/>
              <w:left w:val="nil"/>
              <w:bottom w:val="single" w:sz="4" w:space="0" w:color="auto"/>
              <w:right w:val="nil"/>
            </w:tcBorders>
            <w:noWrap/>
            <w:vAlign w:val="bottom"/>
            <w:hideMark/>
          </w:tcPr>
          <w:p w14:paraId="6780EC81"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-0.16</w:t>
            </w:r>
          </w:p>
        </w:tc>
        <w:tc>
          <w:tcPr>
            <w:tcW w:w="1376" w:type="dxa"/>
            <w:tcBorders>
              <w:top w:val="nil"/>
              <w:left w:val="nil"/>
              <w:bottom w:val="single" w:sz="4" w:space="0" w:color="auto"/>
              <w:right w:val="nil"/>
            </w:tcBorders>
            <w:noWrap/>
            <w:vAlign w:val="bottom"/>
            <w:hideMark/>
          </w:tcPr>
          <w:p w14:paraId="57FE0800"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0.876</w:t>
            </w:r>
          </w:p>
        </w:tc>
        <w:tc>
          <w:tcPr>
            <w:tcW w:w="2691" w:type="dxa"/>
            <w:tcBorders>
              <w:top w:val="nil"/>
              <w:left w:val="nil"/>
              <w:bottom w:val="single" w:sz="4" w:space="0" w:color="auto"/>
              <w:right w:val="nil"/>
            </w:tcBorders>
            <w:noWrap/>
            <w:vAlign w:val="bottom"/>
            <w:hideMark/>
          </w:tcPr>
          <w:p w14:paraId="4785BA7F" w14:textId="77777777" w:rsidR="0021253E" w:rsidRPr="004027B8" w:rsidRDefault="0021253E" w:rsidP="0021253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-0.009593    0.0081757</w:t>
            </w:r>
          </w:p>
        </w:tc>
      </w:tr>
    </w:tbl>
    <w:p w14:paraId="30AEC630" w14:textId="66C20EEF" w:rsidR="004F034B" w:rsidRPr="004027B8" w:rsidRDefault="004F034B" w:rsidP="004F034B">
      <w:pPr>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ADF test statistic (Z(t)): −26.</w:t>
      </w:r>
      <w:proofErr w:type="gramStart"/>
      <w:r w:rsidRPr="004027B8">
        <w:rPr>
          <w:rFonts w:ascii="Times New Roman" w:hAnsi="Times New Roman" w:cs="Times New Roman"/>
          <w:color w:val="000000" w:themeColor="text1"/>
          <w:sz w:val="24"/>
          <w:szCs w:val="24"/>
          <w:lang w:val="en-TZ"/>
        </w:rPr>
        <w:t>628 ,</w:t>
      </w:r>
      <w:proofErr w:type="gramEnd"/>
      <w:r w:rsidRPr="004027B8">
        <w:rPr>
          <w:rFonts w:ascii="Times New Roman" w:hAnsi="Times New Roman" w:cs="Times New Roman"/>
          <w:color w:val="000000" w:themeColor="text1"/>
          <w:sz w:val="24"/>
          <w:szCs w:val="24"/>
          <w:lang w:val="en-TZ"/>
        </w:rPr>
        <w:t xml:space="preserve"> Critical values:1%: −3.430, 5%: −2.860 and 10%: −2.</w:t>
      </w:r>
      <w:proofErr w:type="gramStart"/>
      <w:r w:rsidRPr="004027B8">
        <w:rPr>
          <w:rFonts w:ascii="Times New Roman" w:hAnsi="Times New Roman" w:cs="Times New Roman"/>
          <w:color w:val="000000" w:themeColor="text1"/>
          <w:sz w:val="24"/>
          <w:szCs w:val="24"/>
          <w:lang w:val="en-TZ"/>
        </w:rPr>
        <w:t>570 .</w:t>
      </w:r>
      <w:proofErr w:type="gramEnd"/>
      <w:r w:rsidRPr="004027B8">
        <w:rPr>
          <w:rFonts w:ascii="Times New Roman" w:hAnsi="Times New Roman" w:cs="Times New Roman"/>
          <w:color w:val="000000" w:themeColor="text1"/>
          <w:sz w:val="24"/>
          <w:szCs w:val="24"/>
          <w:lang w:val="en-TZ"/>
        </w:rPr>
        <w:t xml:space="preserve"> p-value &lt;</w:t>
      </w:r>
      <w:proofErr w:type="gramStart"/>
      <w:r w:rsidRPr="004027B8">
        <w:rPr>
          <w:rFonts w:ascii="Times New Roman" w:hAnsi="Times New Roman" w:cs="Times New Roman"/>
          <w:color w:val="000000" w:themeColor="text1"/>
          <w:sz w:val="24"/>
          <w:szCs w:val="24"/>
          <w:lang w:val="en-TZ"/>
        </w:rPr>
        <w:t>0.001  .</w:t>
      </w:r>
      <w:proofErr w:type="gramEnd"/>
      <w:r w:rsidRPr="004027B8">
        <w:rPr>
          <w:rFonts w:ascii="Times New Roman" w:hAnsi="Times New Roman" w:cs="Times New Roman"/>
          <w:color w:val="000000" w:themeColor="text1"/>
          <w:sz w:val="24"/>
          <w:szCs w:val="24"/>
          <w:lang w:val="en-TZ"/>
        </w:rPr>
        <w:t xml:space="preserve"> The test statistic is vastly more negative than all critical values. strongly reject the null hypothesis. D.TURN is stationary</w:t>
      </w:r>
    </w:p>
    <w:p w14:paraId="638ECB50" w14:textId="30C12245" w:rsidR="004F034B" w:rsidRPr="004027B8" w:rsidRDefault="00782D3F" w:rsidP="004F034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Table 4.</w:t>
      </w:r>
      <w:proofErr w:type="gramStart"/>
      <w:r w:rsidRPr="004027B8">
        <w:rPr>
          <w:rFonts w:ascii="Times New Roman" w:hAnsi="Times New Roman" w:cs="Times New Roman"/>
          <w:b/>
          <w:bCs/>
          <w:color w:val="000000" w:themeColor="text1"/>
          <w:sz w:val="24"/>
          <w:szCs w:val="24"/>
        </w:rPr>
        <w:t>9.</w:t>
      </w:r>
      <w:r w:rsidR="004F034B" w:rsidRPr="004027B8">
        <w:rPr>
          <w:rFonts w:ascii="Times New Roman" w:hAnsi="Times New Roman" w:cs="Times New Roman"/>
          <w:b/>
          <w:bCs/>
          <w:color w:val="000000" w:themeColor="text1"/>
          <w:sz w:val="24"/>
          <w:szCs w:val="24"/>
        </w:rPr>
        <w:t>I</w:t>
      </w:r>
      <w:r w:rsidR="004C0904" w:rsidRPr="004027B8">
        <w:rPr>
          <w:rFonts w:ascii="Times New Roman" w:hAnsi="Times New Roman" w:cs="Times New Roman"/>
          <w:b/>
          <w:bCs/>
          <w:color w:val="000000" w:themeColor="text1"/>
          <w:sz w:val="24"/>
          <w:szCs w:val="24"/>
        </w:rPr>
        <w:t>nflation</w:t>
      </w:r>
      <w:proofErr w:type="gramEnd"/>
      <w:r w:rsidR="004C0904" w:rsidRPr="004027B8">
        <w:rPr>
          <w:rFonts w:ascii="Times New Roman" w:hAnsi="Times New Roman" w:cs="Times New Roman"/>
          <w:b/>
          <w:bCs/>
          <w:color w:val="000000" w:themeColor="text1"/>
          <w:sz w:val="24"/>
          <w:szCs w:val="24"/>
        </w:rPr>
        <w:t xml:space="preserve"> </w:t>
      </w:r>
    </w:p>
    <w:tbl>
      <w:tblPr>
        <w:tblW w:w="11296" w:type="dxa"/>
        <w:tblInd w:w="-854" w:type="dxa"/>
        <w:tblLook w:val="04A0" w:firstRow="1" w:lastRow="0" w:firstColumn="1" w:lastColumn="0" w:noHBand="0" w:noVBand="1"/>
      </w:tblPr>
      <w:tblGrid>
        <w:gridCol w:w="2732"/>
        <w:gridCol w:w="1590"/>
        <w:gridCol w:w="1388"/>
        <w:gridCol w:w="1549"/>
        <w:gridCol w:w="1366"/>
        <w:gridCol w:w="2671"/>
      </w:tblGrid>
      <w:tr w:rsidR="004027B8" w:rsidRPr="004027B8" w14:paraId="2E61F3F3" w14:textId="77777777" w:rsidTr="004C0904">
        <w:trPr>
          <w:trHeight w:val="330"/>
        </w:trPr>
        <w:tc>
          <w:tcPr>
            <w:tcW w:w="2732" w:type="dxa"/>
            <w:tcBorders>
              <w:top w:val="nil"/>
              <w:left w:val="nil"/>
              <w:bottom w:val="nil"/>
              <w:right w:val="nil"/>
            </w:tcBorders>
            <w:noWrap/>
            <w:vAlign w:val="bottom"/>
            <w:hideMark/>
          </w:tcPr>
          <w:p w14:paraId="49DC0032"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p w14:paraId="781AA063" w14:textId="77777777" w:rsidR="00C15B99" w:rsidRPr="004027B8" w:rsidRDefault="00C15B99"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590" w:type="dxa"/>
            <w:tcBorders>
              <w:top w:val="nil"/>
              <w:left w:val="nil"/>
              <w:bottom w:val="nil"/>
              <w:right w:val="nil"/>
            </w:tcBorders>
            <w:noWrap/>
            <w:vAlign w:val="bottom"/>
            <w:hideMark/>
          </w:tcPr>
          <w:p w14:paraId="3087FE7C"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388" w:type="dxa"/>
            <w:tcBorders>
              <w:top w:val="nil"/>
              <w:left w:val="nil"/>
              <w:bottom w:val="nil"/>
              <w:right w:val="nil"/>
            </w:tcBorders>
            <w:noWrap/>
            <w:vAlign w:val="bottom"/>
            <w:hideMark/>
          </w:tcPr>
          <w:p w14:paraId="6C3AB31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Test </w:t>
            </w:r>
          </w:p>
        </w:tc>
        <w:tc>
          <w:tcPr>
            <w:tcW w:w="1549" w:type="dxa"/>
            <w:tcBorders>
              <w:top w:val="nil"/>
              <w:left w:val="nil"/>
              <w:bottom w:val="nil"/>
              <w:right w:val="nil"/>
            </w:tcBorders>
            <w:noWrap/>
            <w:vAlign w:val="bottom"/>
            <w:hideMark/>
          </w:tcPr>
          <w:p w14:paraId="22F53D3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1% Critical  </w:t>
            </w:r>
          </w:p>
        </w:tc>
        <w:tc>
          <w:tcPr>
            <w:tcW w:w="1366" w:type="dxa"/>
            <w:tcBorders>
              <w:top w:val="nil"/>
              <w:left w:val="nil"/>
              <w:bottom w:val="nil"/>
              <w:right w:val="nil"/>
            </w:tcBorders>
            <w:noWrap/>
            <w:vAlign w:val="bottom"/>
            <w:hideMark/>
          </w:tcPr>
          <w:p w14:paraId="353B3CE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5% Critical  </w:t>
            </w:r>
          </w:p>
        </w:tc>
        <w:tc>
          <w:tcPr>
            <w:tcW w:w="2671" w:type="dxa"/>
            <w:tcBorders>
              <w:top w:val="nil"/>
              <w:left w:val="nil"/>
              <w:bottom w:val="nil"/>
              <w:right w:val="nil"/>
            </w:tcBorders>
            <w:noWrap/>
            <w:vAlign w:val="bottom"/>
            <w:hideMark/>
          </w:tcPr>
          <w:p w14:paraId="3C9B56E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 Critical</w:t>
            </w:r>
          </w:p>
        </w:tc>
      </w:tr>
      <w:tr w:rsidR="004027B8" w:rsidRPr="004027B8" w14:paraId="257E71DE" w14:textId="77777777" w:rsidTr="004C0904">
        <w:trPr>
          <w:trHeight w:val="330"/>
        </w:trPr>
        <w:tc>
          <w:tcPr>
            <w:tcW w:w="2732" w:type="dxa"/>
            <w:tcBorders>
              <w:top w:val="nil"/>
              <w:left w:val="nil"/>
              <w:bottom w:val="nil"/>
              <w:right w:val="nil"/>
            </w:tcBorders>
            <w:noWrap/>
            <w:vAlign w:val="bottom"/>
            <w:hideMark/>
          </w:tcPr>
          <w:p w14:paraId="7ED879C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90" w:type="dxa"/>
            <w:tcBorders>
              <w:top w:val="nil"/>
              <w:left w:val="nil"/>
              <w:bottom w:val="nil"/>
              <w:right w:val="nil"/>
            </w:tcBorders>
            <w:noWrap/>
            <w:vAlign w:val="bottom"/>
            <w:hideMark/>
          </w:tcPr>
          <w:p w14:paraId="51C5CD72"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388" w:type="dxa"/>
            <w:tcBorders>
              <w:top w:val="nil"/>
              <w:left w:val="nil"/>
              <w:bottom w:val="nil"/>
              <w:right w:val="nil"/>
            </w:tcBorders>
            <w:noWrap/>
            <w:vAlign w:val="bottom"/>
            <w:hideMark/>
          </w:tcPr>
          <w:p w14:paraId="2C6760C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statistic</w:t>
            </w:r>
          </w:p>
        </w:tc>
        <w:tc>
          <w:tcPr>
            <w:tcW w:w="1549" w:type="dxa"/>
            <w:tcBorders>
              <w:top w:val="nil"/>
              <w:left w:val="nil"/>
              <w:bottom w:val="nil"/>
              <w:right w:val="nil"/>
            </w:tcBorders>
            <w:noWrap/>
            <w:vAlign w:val="bottom"/>
            <w:hideMark/>
          </w:tcPr>
          <w:p w14:paraId="14F7E43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1366" w:type="dxa"/>
            <w:tcBorders>
              <w:top w:val="nil"/>
              <w:left w:val="nil"/>
              <w:bottom w:val="nil"/>
              <w:right w:val="nil"/>
            </w:tcBorders>
            <w:noWrap/>
            <w:vAlign w:val="bottom"/>
            <w:hideMark/>
          </w:tcPr>
          <w:p w14:paraId="04FB07D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2671" w:type="dxa"/>
            <w:tcBorders>
              <w:top w:val="nil"/>
              <w:left w:val="nil"/>
              <w:bottom w:val="nil"/>
              <w:right w:val="nil"/>
            </w:tcBorders>
            <w:noWrap/>
            <w:vAlign w:val="bottom"/>
            <w:hideMark/>
          </w:tcPr>
          <w:p w14:paraId="2D68B89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r>
      <w:tr w:rsidR="004027B8" w:rsidRPr="004027B8" w14:paraId="43EBBB63" w14:textId="77777777" w:rsidTr="004C0904">
        <w:trPr>
          <w:trHeight w:val="330"/>
        </w:trPr>
        <w:tc>
          <w:tcPr>
            <w:tcW w:w="2732" w:type="dxa"/>
            <w:tcBorders>
              <w:top w:val="nil"/>
              <w:left w:val="nil"/>
              <w:bottom w:val="nil"/>
              <w:right w:val="nil"/>
            </w:tcBorders>
            <w:noWrap/>
            <w:vAlign w:val="bottom"/>
            <w:hideMark/>
          </w:tcPr>
          <w:p w14:paraId="7EE3128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90" w:type="dxa"/>
            <w:tcBorders>
              <w:top w:val="nil"/>
              <w:left w:val="nil"/>
              <w:bottom w:val="nil"/>
              <w:right w:val="nil"/>
            </w:tcBorders>
            <w:noWrap/>
            <w:vAlign w:val="bottom"/>
            <w:hideMark/>
          </w:tcPr>
          <w:p w14:paraId="684AF72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Z(t) </w:t>
            </w:r>
          </w:p>
        </w:tc>
        <w:tc>
          <w:tcPr>
            <w:tcW w:w="1388" w:type="dxa"/>
            <w:tcBorders>
              <w:top w:val="nil"/>
              <w:left w:val="nil"/>
              <w:bottom w:val="nil"/>
              <w:right w:val="nil"/>
            </w:tcBorders>
            <w:noWrap/>
            <w:vAlign w:val="bottom"/>
            <w:hideMark/>
          </w:tcPr>
          <w:p w14:paraId="1EF83D8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-1.578</w:t>
            </w:r>
          </w:p>
        </w:tc>
        <w:tc>
          <w:tcPr>
            <w:tcW w:w="1549" w:type="dxa"/>
            <w:tcBorders>
              <w:top w:val="nil"/>
              <w:left w:val="nil"/>
              <w:bottom w:val="nil"/>
              <w:right w:val="nil"/>
            </w:tcBorders>
            <w:noWrap/>
            <w:vAlign w:val="bottom"/>
            <w:hideMark/>
          </w:tcPr>
          <w:p w14:paraId="345C496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-3.43</w:t>
            </w:r>
          </w:p>
        </w:tc>
        <w:tc>
          <w:tcPr>
            <w:tcW w:w="1366" w:type="dxa"/>
            <w:tcBorders>
              <w:top w:val="nil"/>
              <w:left w:val="nil"/>
              <w:bottom w:val="nil"/>
              <w:right w:val="nil"/>
            </w:tcBorders>
            <w:noWrap/>
            <w:vAlign w:val="bottom"/>
            <w:hideMark/>
          </w:tcPr>
          <w:p w14:paraId="53785EC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-2.86</w:t>
            </w:r>
          </w:p>
        </w:tc>
        <w:tc>
          <w:tcPr>
            <w:tcW w:w="2671" w:type="dxa"/>
            <w:tcBorders>
              <w:top w:val="nil"/>
              <w:left w:val="nil"/>
              <w:bottom w:val="nil"/>
              <w:right w:val="nil"/>
            </w:tcBorders>
            <w:noWrap/>
            <w:vAlign w:val="bottom"/>
            <w:hideMark/>
          </w:tcPr>
          <w:p w14:paraId="4BD84C1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-2.57</w:t>
            </w:r>
          </w:p>
        </w:tc>
      </w:tr>
      <w:tr w:rsidR="004027B8" w:rsidRPr="004027B8" w14:paraId="6268190E" w14:textId="77777777" w:rsidTr="00EE0EEE">
        <w:trPr>
          <w:trHeight w:val="330"/>
        </w:trPr>
        <w:tc>
          <w:tcPr>
            <w:tcW w:w="5710" w:type="dxa"/>
            <w:gridSpan w:val="3"/>
            <w:tcBorders>
              <w:top w:val="nil"/>
              <w:left w:val="nil"/>
              <w:bottom w:val="nil"/>
              <w:right w:val="nil"/>
            </w:tcBorders>
            <w:noWrap/>
            <w:vAlign w:val="bottom"/>
            <w:hideMark/>
          </w:tcPr>
          <w:p w14:paraId="4580A52C"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MacKinnon approximate p-value for Z(t) = 0.4946</w:t>
            </w:r>
          </w:p>
        </w:tc>
        <w:tc>
          <w:tcPr>
            <w:tcW w:w="1549" w:type="dxa"/>
            <w:tcBorders>
              <w:top w:val="nil"/>
              <w:left w:val="nil"/>
              <w:bottom w:val="nil"/>
              <w:right w:val="nil"/>
            </w:tcBorders>
            <w:noWrap/>
            <w:vAlign w:val="bottom"/>
            <w:hideMark/>
          </w:tcPr>
          <w:p w14:paraId="734D6B83"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366" w:type="dxa"/>
            <w:tcBorders>
              <w:top w:val="nil"/>
              <w:left w:val="nil"/>
              <w:bottom w:val="nil"/>
              <w:right w:val="nil"/>
            </w:tcBorders>
            <w:noWrap/>
            <w:vAlign w:val="bottom"/>
            <w:hideMark/>
          </w:tcPr>
          <w:p w14:paraId="7C227B52"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2671" w:type="dxa"/>
            <w:tcBorders>
              <w:top w:val="nil"/>
              <w:left w:val="nil"/>
              <w:bottom w:val="nil"/>
              <w:right w:val="nil"/>
            </w:tcBorders>
            <w:noWrap/>
            <w:vAlign w:val="bottom"/>
            <w:hideMark/>
          </w:tcPr>
          <w:p w14:paraId="51E1E702"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5D8AA96D" w14:textId="77777777" w:rsidTr="004C0904">
        <w:trPr>
          <w:trHeight w:val="330"/>
        </w:trPr>
        <w:tc>
          <w:tcPr>
            <w:tcW w:w="2732" w:type="dxa"/>
            <w:tcBorders>
              <w:top w:val="single" w:sz="4" w:space="0" w:color="auto"/>
              <w:left w:val="nil"/>
              <w:bottom w:val="single" w:sz="4" w:space="0" w:color="auto"/>
              <w:right w:val="single" w:sz="4" w:space="0" w:color="auto"/>
            </w:tcBorders>
            <w:noWrap/>
            <w:vAlign w:val="bottom"/>
            <w:hideMark/>
          </w:tcPr>
          <w:p w14:paraId="4E962C6A" w14:textId="0C6462F2" w:rsidR="004F034B" w:rsidRPr="004027B8" w:rsidRDefault="004F034B" w:rsidP="00EE0EEE">
            <w:pPr>
              <w:spacing w:after="0" w:line="240" w:lineRule="auto"/>
              <w:jc w:val="right"/>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D</w:t>
            </w:r>
            <w:r w:rsidR="00007985" w:rsidRPr="004027B8">
              <w:rPr>
                <w:rFonts w:ascii="Times New Roman" w:eastAsia="Times New Roman" w:hAnsi="Times New Roman" w:cs="Times New Roman"/>
                <w:i/>
                <w:iCs/>
                <w:color w:val="000000" w:themeColor="text1"/>
                <w:sz w:val="24"/>
                <w:szCs w:val="24"/>
                <w:lang w:val="en-TZ" w:eastAsia="en-TZ"/>
              </w:rPr>
              <w:t>.L</w:t>
            </w:r>
            <w:r w:rsidRPr="004027B8">
              <w:rPr>
                <w:rFonts w:ascii="Times New Roman" w:eastAsia="Times New Roman" w:hAnsi="Times New Roman" w:cs="Times New Roman"/>
                <w:i/>
                <w:iCs/>
                <w:color w:val="000000" w:themeColor="text1"/>
                <w:sz w:val="24"/>
                <w:szCs w:val="24"/>
                <w:lang w:val="en-TZ" w:eastAsia="en-TZ"/>
              </w:rPr>
              <w:t>nI</w:t>
            </w:r>
            <w:r w:rsidR="00B22A01" w:rsidRPr="004027B8">
              <w:rPr>
                <w:rFonts w:ascii="Times New Roman" w:eastAsia="Times New Roman" w:hAnsi="Times New Roman" w:cs="Times New Roman"/>
                <w:i/>
                <w:iCs/>
                <w:color w:val="000000" w:themeColor="text1"/>
                <w:sz w:val="24"/>
                <w:szCs w:val="24"/>
                <w:lang w:val="en-TZ" w:eastAsia="en-TZ"/>
              </w:rPr>
              <w:t>NFLA</w:t>
            </w:r>
            <w:proofErr w:type="spellEnd"/>
          </w:p>
        </w:tc>
        <w:tc>
          <w:tcPr>
            <w:tcW w:w="1590" w:type="dxa"/>
            <w:tcBorders>
              <w:top w:val="single" w:sz="4" w:space="0" w:color="auto"/>
              <w:left w:val="nil"/>
              <w:bottom w:val="single" w:sz="4" w:space="0" w:color="auto"/>
              <w:right w:val="single" w:sz="4" w:space="0" w:color="auto"/>
            </w:tcBorders>
            <w:noWrap/>
            <w:vAlign w:val="bottom"/>
            <w:hideMark/>
          </w:tcPr>
          <w:p w14:paraId="7232C1C9"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388" w:type="dxa"/>
            <w:tcBorders>
              <w:top w:val="single" w:sz="4" w:space="0" w:color="auto"/>
              <w:left w:val="nil"/>
              <w:bottom w:val="single" w:sz="4" w:space="0" w:color="auto"/>
              <w:right w:val="single" w:sz="4" w:space="0" w:color="auto"/>
            </w:tcBorders>
            <w:noWrap/>
            <w:vAlign w:val="bottom"/>
            <w:hideMark/>
          </w:tcPr>
          <w:p w14:paraId="20412FB6"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549" w:type="dxa"/>
            <w:tcBorders>
              <w:top w:val="single" w:sz="4" w:space="0" w:color="auto"/>
              <w:left w:val="nil"/>
              <w:bottom w:val="single" w:sz="4" w:space="0" w:color="auto"/>
              <w:right w:val="single" w:sz="4" w:space="0" w:color="auto"/>
            </w:tcBorders>
            <w:noWrap/>
            <w:vAlign w:val="bottom"/>
            <w:hideMark/>
          </w:tcPr>
          <w:p w14:paraId="7FD01DF9"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366" w:type="dxa"/>
            <w:tcBorders>
              <w:top w:val="single" w:sz="4" w:space="0" w:color="auto"/>
              <w:left w:val="nil"/>
              <w:bottom w:val="single" w:sz="4" w:space="0" w:color="auto"/>
              <w:right w:val="single" w:sz="4" w:space="0" w:color="auto"/>
            </w:tcBorders>
            <w:noWrap/>
            <w:vAlign w:val="bottom"/>
            <w:hideMark/>
          </w:tcPr>
          <w:p w14:paraId="6E1AD6E2"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2671" w:type="dxa"/>
            <w:tcBorders>
              <w:top w:val="single" w:sz="4" w:space="0" w:color="auto"/>
              <w:left w:val="nil"/>
              <w:bottom w:val="single" w:sz="4" w:space="0" w:color="auto"/>
              <w:right w:val="nil"/>
            </w:tcBorders>
            <w:noWrap/>
            <w:vAlign w:val="bottom"/>
            <w:hideMark/>
          </w:tcPr>
          <w:p w14:paraId="16B29F01" w14:textId="77777777" w:rsidR="004F034B" w:rsidRPr="004027B8" w:rsidRDefault="004F034B" w:rsidP="00EE0EEE">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10FA783A" w14:textId="77777777" w:rsidTr="004C0904">
        <w:trPr>
          <w:trHeight w:val="330"/>
        </w:trPr>
        <w:tc>
          <w:tcPr>
            <w:tcW w:w="2732" w:type="dxa"/>
            <w:tcBorders>
              <w:top w:val="nil"/>
              <w:left w:val="nil"/>
              <w:bottom w:val="nil"/>
              <w:right w:val="nil"/>
            </w:tcBorders>
            <w:noWrap/>
            <w:vAlign w:val="bottom"/>
            <w:hideMark/>
          </w:tcPr>
          <w:p w14:paraId="4694AD9F"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590" w:type="dxa"/>
            <w:tcBorders>
              <w:top w:val="nil"/>
              <w:left w:val="nil"/>
              <w:bottom w:val="nil"/>
              <w:right w:val="nil"/>
            </w:tcBorders>
            <w:noWrap/>
            <w:vAlign w:val="bottom"/>
            <w:hideMark/>
          </w:tcPr>
          <w:p w14:paraId="50D583A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-0.0069632</w:t>
            </w:r>
          </w:p>
        </w:tc>
        <w:tc>
          <w:tcPr>
            <w:tcW w:w="1388" w:type="dxa"/>
            <w:tcBorders>
              <w:top w:val="nil"/>
              <w:left w:val="nil"/>
              <w:bottom w:val="nil"/>
              <w:right w:val="nil"/>
            </w:tcBorders>
            <w:noWrap/>
            <w:vAlign w:val="bottom"/>
            <w:hideMark/>
          </w:tcPr>
          <w:p w14:paraId="2A2978A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0.0044125</w:t>
            </w:r>
          </w:p>
        </w:tc>
        <w:tc>
          <w:tcPr>
            <w:tcW w:w="1549" w:type="dxa"/>
            <w:tcBorders>
              <w:top w:val="nil"/>
              <w:left w:val="nil"/>
              <w:bottom w:val="nil"/>
              <w:right w:val="nil"/>
            </w:tcBorders>
            <w:noWrap/>
            <w:vAlign w:val="bottom"/>
            <w:hideMark/>
          </w:tcPr>
          <w:p w14:paraId="1406CC0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-1.58</w:t>
            </w:r>
          </w:p>
        </w:tc>
        <w:tc>
          <w:tcPr>
            <w:tcW w:w="1366" w:type="dxa"/>
            <w:tcBorders>
              <w:top w:val="nil"/>
              <w:left w:val="nil"/>
              <w:bottom w:val="nil"/>
              <w:right w:val="nil"/>
            </w:tcBorders>
            <w:noWrap/>
            <w:vAlign w:val="bottom"/>
            <w:hideMark/>
          </w:tcPr>
          <w:p w14:paraId="63CEF4B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0.115</w:t>
            </w:r>
          </w:p>
        </w:tc>
        <w:tc>
          <w:tcPr>
            <w:tcW w:w="2671" w:type="dxa"/>
            <w:tcBorders>
              <w:top w:val="nil"/>
              <w:left w:val="nil"/>
              <w:bottom w:val="nil"/>
              <w:right w:val="nil"/>
            </w:tcBorders>
            <w:noWrap/>
            <w:vAlign w:val="bottom"/>
            <w:hideMark/>
          </w:tcPr>
          <w:p w14:paraId="158E5909"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-0.0156262    0.0016998</w:t>
            </w:r>
          </w:p>
        </w:tc>
      </w:tr>
      <w:tr w:rsidR="004027B8" w:rsidRPr="004027B8" w14:paraId="76267F3E" w14:textId="77777777" w:rsidTr="004C0904">
        <w:trPr>
          <w:trHeight w:val="330"/>
        </w:trPr>
        <w:tc>
          <w:tcPr>
            <w:tcW w:w="2732" w:type="dxa"/>
            <w:tcBorders>
              <w:top w:val="nil"/>
              <w:left w:val="nil"/>
              <w:bottom w:val="single" w:sz="4" w:space="0" w:color="auto"/>
              <w:right w:val="nil"/>
            </w:tcBorders>
            <w:noWrap/>
            <w:vAlign w:val="bottom"/>
            <w:hideMark/>
          </w:tcPr>
          <w:p w14:paraId="73E30742"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590" w:type="dxa"/>
            <w:tcBorders>
              <w:top w:val="nil"/>
              <w:left w:val="nil"/>
              <w:bottom w:val="single" w:sz="4" w:space="0" w:color="auto"/>
              <w:right w:val="nil"/>
            </w:tcBorders>
            <w:noWrap/>
            <w:vAlign w:val="bottom"/>
            <w:hideMark/>
          </w:tcPr>
          <w:p w14:paraId="679A660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-8.69E-04</w:t>
            </w:r>
          </w:p>
        </w:tc>
        <w:tc>
          <w:tcPr>
            <w:tcW w:w="1388" w:type="dxa"/>
            <w:tcBorders>
              <w:top w:val="nil"/>
              <w:left w:val="nil"/>
              <w:bottom w:val="single" w:sz="4" w:space="0" w:color="auto"/>
              <w:right w:val="nil"/>
            </w:tcBorders>
            <w:noWrap/>
            <w:vAlign w:val="bottom"/>
            <w:hideMark/>
          </w:tcPr>
          <w:p w14:paraId="2949593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0.006214</w:t>
            </w:r>
          </w:p>
        </w:tc>
        <w:tc>
          <w:tcPr>
            <w:tcW w:w="1549" w:type="dxa"/>
            <w:tcBorders>
              <w:top w:val="nil"/>
              <w:left w:val="nil"/>
              <w:bottom w:val="single" w:sz="4" w:space="0" w:color="auto"/>
              <w:right w:val="nil"/>
            </w:tcBorders>
            <w:noWrap/>
            <w:vAlign w:val="bottom"/>
            <w:hideMark/>
          </w:tcPr>
          <w:p w14:paraId="7DF1373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1.4</w:t>
            </w:r>
          </w:p>
        </w:tc>
        <w:tc>
          <w:tcPr>
            <w:tcW w:w="1366" w:type="dxa"/>
            <w:tcBorders>
              <w:top w:val="nil"/>
              <w:left w:val="nil"/>
              <w:bottom w:val="single" w:sz="4" w:space="0" w:color="auto"/>
              <w:right w:val="nil"/>
            </w:tcBorders>
            <w:noWrap/>
            <w:vAlign w:val="bottom"/>
            <w:hideMark/>
          </w:tcPr>
          <w:p w14:paraId="29DF88A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0.163</w:t>
            </w:r>
          </w:p>
        </w:tc>
        <w:tc>
          <w:tcPr>
            <w:tcW w:w="2671" w:type="dxa"/>
            <w:tcBorders>
              <w:top w:val="nil"/>
              <w:left w:val="nil"/>
              <w:bottom w:val="single" w:sz="4" w:space="0" w:color="auto"/>
              <w:right w:val="nil"/>
            </w:tcBorders>
            <w:noWrap/>
            <w:vAlign w:val="bottom"/>
            <w:hideMark/>
          </w:tcPr>
          <w:p w14:paraId="7F8A428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-0.0003514     0.0020886</w:t>
            </w:r>
          </w:p>
        </w:tc>
      </w:tr>
    </w:tbl>
    <w:p w14:paraId="2EF234F7" w14:textId="58B45E08" w:rsidR="004F034B" w:rsidRPr="004027B8" w:rsidRDefault="004F034B" w:rsidP="004F034B">
      <w:pPr>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ADF test statistic (Z(t)): −1.578, 5% critical value: −2.860, p-value: 0.4946. </w:t>
      </w:r>
      <w:proofErr w:type="gramStart"/>
      <w:r w:rsidRPr="004027B8">
        <w:rPr>
          <w:rFonts w:ascii="Times New Roman" w:hAnsi="Times New Roman" w:cs="Times New Roman"/>
          <w:color w:val="000000" w:themeColor="text1"/>
          <w:sz w:val="24"/>
          <w:szCs w:val="24"/>
          <w:lang w:val="en-TZ"/>
        </w:rPr>
        <w:t>Decision ,</w:t>
      </w:r>
      <w:proofErr w:type="gramEnd"/>
      <w:r w:rsidRPr="004027B8">
        <w:rPr>
          <w:rFonts w:ascii="Times New Roman" w:hAnsi="Times New Roman" w:cs="Times New Roman"/>
          <w:color w:val="000000" w:themeColor="text1"/>
          <w:sz w:val="24"/>
          <w:szCs w:val="24"/>
          <w:lang w:val="en-TZ"/>
        </w:rPr>
        <w:t xml:space="preserve"> </w:t>
      </w:r>
      <w:proofErr w:type="gramStart"/>
      <w:r w:rsidRPr="004027B8">
        <w:rPr>
          <w:rFonts w:ascii="Times New Roman" w:hAnsi="Times New Roman" w:cs="Times New Roman"/>
          <w:color w:val="000000" w:themeColor="text1"/>
          <w:sz w:val="24"/>
          <w:szCs w:val="24"/>
          <w:lang w:val="en-TZ"/>
        </w:rPr>
        <w:t>The</w:t>
      </w:r>
      <w:proofErr w:type="gramEnd"/>
      <w:r w:rsidRPr="004027B8">
        <w:rPr>
          <w:rFonts w:ascii="Times New Roman" w:hAnsi="Times New Roman" w:cs="Times New Roman"/>
          <w:color w:val="000000" w:themeColor="text1"/>
          <w:sz w:val="24"/>
          <w:szCs w:val="24"/>
          <w:lang w:val="en-TZ"/>
        </w:rPr>
        <w:t xml:space="preserve"> test statistic is not more negative than the critical values, The p-value is large. Fail to reject the null hypothesis of a unit root. INFLATION is non-stationary in levels.</w:t>
      </w:r>
      <w:r w:rsidR="002046F1"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So, at least based on this specification (constant, no trend), inflation behaves like a unit-root process over your sample.</w:t>
      </w:r>
    </w:p>
    <w:tbl>
      <w:tblPr>
        <w:tblpPr w:leftFromText="180" w:rightFromText="180" w:vertAnchor="text" w:horzAnchor="margin" w:tblpXSpec="center" w:tblpY="54"/>
        <w:tblW w:w="10513" w:type="dxa"/>
        <w:tblLook w:val="04A0" w:firstRow="1" w:lastRow="0" w:firstColumn="1" w:lastColumn="0" w:noHBand="0" w:noVBand="1"/>
      </w:tblPr>
      <w:tblGrid>
        <w:gridCol w:w="2113"/>
        <w:gridCol w:w="1560"/>
        <w:gridCol w:w="1430"/>
        <w:gridCol w:w="1418"/>
        <w:gridCol w:w="1276"/>
        <w:gridCol w:w="2716"/>
      </w:tblGrid>
      <w:tr w:rsidR="004027B8" w:rsidRPr="004027B8" w14:paraId="1E8BE982" w14:textId="77777777" w:rsidTr="00BD22D6">
        <w:trPr>
          <w:trHeight w:val="315"/>
        </w:trPr>
        <w:tc>
          <w:tcPr>
            <w:tcW w:w="2113" w:type="dxa"/>
            <w:tcBorders>
              <w:top w:val="nil"/>
              <w:left w:val="nil"/>
              <w:bottom w:val="nil"/>
              <w:right w:val="nil"/>
            </w:tcBorders>
            <w:noWrap/>
            <w:vAlign w:val="bottom"/>
            <w:hideMark/>
          </w:tcPr>
          <w:p w14:paraId="1CE6AF24"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58D9AF86"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430" w:type="dxa"/>
            <w:tcBorders>
              <w:top w:val="nil"/>
              <w:left w:val="nil"/>
              <w:bottom w:val="nil"/>
              <w:right w:val="nil"/>
            </w:tcBorders>
            <w:noWrap/>
            <w:vAlign w:val="bottom"/>
            <w:hideMark/>
          </w:tcPr>
          <w:p w14:paraId="322F916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  Test </w:t>
            </w:r>
          </w:p>
        </w:tc>
        <w:tc>
          <w:tcPr>
            <w:tcW w:w="1418" w:type="dxa"/>
            <w:tcBorders>
              <w:top w:val="nil"/>
              <w:left w:val="nil"/>
              <w:bottom w:val="nil"/>
              <w:right w:val="nil"/>
            </w:tcBorders>
            <w:noWrap/>
            <w:vAlign w:val="bottom"/>
            <w:hideMark/>
          </w:tcPr>
          <w:p w14:paraId="65EA019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1% Critical  </w:t>
            </w:r>
          </w:p>
        </w:tc>
        <w:tc>
          <w:tcPr>
            <w:tcW w:w="1276" w:type="dxa"/>
            <w:tcBorders>
              <w:top w:val="nil"/>
              <w:left w:val="nil"/>
              <w:bottom w:val="nil"/>
              <w:right w:val="nil"/>
            </w:tcBorders>
            <w:noWrap/>
            <w:vAlign w:val="bottom"/>
            <w:hideMark/>
          </w:tcPr>
          <w:p w14:paraId="5D4B201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5% Critical  </w:t>
            </w:r>
          </w:p>
        </w:tc>
        <w:tc>
          <w:tcPr>
            <w:tcW w:w="2716" w:type="dxa"/>
            <w:tcBorders>
              <w:top w:val="nil"/>
              <w:left w:val="nil"/>
              <w:bottom w:val="nil"/>
              <w:right w:val="nil"/>
            </w:tcBorders>
            <w:noWrap/>
            <w:vAlign w:val="bottom"/>
            <w:hideMark/>
          </w:tcPr>
          <w:p w14:paraId="261C163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 Critical</w:t>
            </w:r>
          </w:p>
        </w:tc>
      </w:tr>
      <w:tr w:rsidR="004027B8" w:rsidRPr="004027B8" w14:paraId="49744934" w14:textId="77777777" w:rsidTr="00BD22D6">
        <w:trPr>
          <w:trHeight w:val="315"/>
        </w:trPr>
        <w:tc>
          <w:tcPr>
            <w:tcW w:w="2113" w:type="dxa"/>
            <w:tcBorders>
              <w:top w:val="nil"/>
              <w:left w:val="nil"/>
              <w:bottom w:val="nil"/>
              <w:right w:val="nil"/>
            </w:tcBorders>
            <w:noWrap/>
            <w:vAlign w:val="bottom"/>
            <w:hideMark/>
          </w:tcPr>
          <w:p w14:paraId="7889F14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5EFADEFA"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430" w:type="dxa"/>
            <w:tcBorders>
              <w:top w:val="nil"/>
              <w:left w:val="nil"/>
              <w:bottom w:val="nil"/>
              <w:right w:val="nil"/>
            </w:tcBorders>
            <w:noWrap/>
            <w:vAlign w:val="bottom"/>
            <w:hideMark/>
          </w:tcPr>
          <w:p w14:paraId="59490C16" w14:textId="20C587EE" w:rsidR="004F034B" w:rsidRPr="004027B8" w:rsidRDefault="002046F1"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S</w:t>
            </w:r>
            <w:r w:rsidR="004F034B" w:rsidRPr="004027B8">
              <w:rPr>
                <w:rFonts w:ascii="Times New Roman" w:eastAsia="Times New Roman" w:hAnsi="Times New Roman" w:cs="Times New Roman"/>
                <w:color w:val="000000" w:themeColor="text1"/>
                <w:sz w:val="24"/>
                <w:szCs w:val="24"/>
                <w:lang w:val="en-TZ" w:eastAsia="en-TZ"/>
              </w:rPr>
              <w:t>tatistic</w:t>
            </w:r>
          </w:p>
        </w:tc>
        <w:tc>
          <w:tcPr>
            <w:tcW w:w="1418" w:type="dxa"/>
            <w:tcBorders>
              <w:top w:val="nil"/>
              <w:left w:val="nil"/>
              <w:bottom w:val="nil"/>
              <w:right w:val="nil"/>
            </w:tcBorders>
            <w:noWrap/>
            <w:vAlign w:val="bottom"/>
            <w:hideMark/>
          </w:tcPr>
          <w:p w14:paraId="62619E1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1276" w:type="dxa"/>
            <w:tcBorders>
              <w:top w:val="nil"/>
              <w:left w:val="nil"/>
              <w:bottom w:val="nil"/>
              <w:right w:val="nil"/>
            </w:tcBorders>
            <w:noWrap/>
            <w:vAlign w:val="bottom"/>
            <w:hideMark/>
          </w:tcPr>
          <w:p w14:paraId="55FA494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c>
          <w:tcPr>
            <w:tcW w:w="2716" w:type="dxa"/>
            <w:tcBorders>
              <w:top w:val="nil"/>
              <w:left w:val="nil"/>
              <w:bottom w:val="nil"/>
              <w:right w:val="nil"/>
            </w:tcBorders>
            <w:noWrap/>
            <w:vAlign w:val="bottom"/>
            <w:hideMark/>
          </w:tcPr>
          <w:p w14:paraId="7DDAAEE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Value</w:t>
            </w:r>
          </w:p>
        </w:tc>
      </w:tr>
      <w:tr w:rsidR="004027B8" w:rsidRPr="004027B8" w14:paraId="5755DDDF" w14:textId="77777777" w:rsidTr="00BD22D6">
        <w:trPr>
          <w:trHeight w:val="315"/>
        </w:trPr>
        <w:tc>
          <w:tcPr>
            <w:tcW w:w="2113" w:type="dxa"/>
            <w:tcBorders>
              <w:top w:val="nil"/>
              <w:left w:val="nil"/>
              <w:bottom w:val="nil"/>
              <w:right w:val="nil"/>
            </w:tcBorders>
            <w:noWrap/>
            <w:vAlign w:val="bottom"/>
            <w:hideMark/>
          </w:tcPr>
          <w:p w14:paraId="0D292AC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560" w:type="dxa"/>
            <w:tcBorders>
              <w:top w:val="nil"/>
              <w:left w:val="nil"/>
              <w:bottom w:val="nil"/>
              <w:right w:val="nil"/>
            </w:tcBorders>
            <w:noWrap/>
            <w:vAlign w:val="bottom"/>
            <w:hideMark/>
          </w:tcPr>
          <w:p w14:paraId="7F5AFAC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Z(t) </w:t>
            </w:r>
          </w:p>
        </w:tc>
        <w:tc>
          <w:tcPr>
            <w:tcW w:w="1430" w:type="dxa"/>
            <w:tcBorders>
              <w:top w:val="nil"/>
              <w:left w:val="nil"/>
              <w:bottom w:val="nil"/>
              <w:right w:val="nil"/>
            </w:tcBorders>
            <w:noWrap/>
            <w:vAlign w:val="bottom"/>
            <w:hideMark/>
          </w:tcPr>
          <w:p w14:paraId="60542A2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-26.627</w:t>
            </w:r>
          </w:p>
        </w:tc>
        <w:tc>
          <w:tcPr>
            <w:tcW w:w="1418" w:type="dxa"/>
            <w:tcBorders>
              <w:top w:val="nil"/>
              <w:left w:val="nil"/>
              <w:bottom w:val="nil"/>
              <w:right w:val="nil"/>
            </w:tcBorders>
            <w:noWrap/>
            <w:vAlign w:val="bottom"/>
            <w:hideMark/>
          </w:tcPr>
          <w:p w14:paraId="17E2872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-3.430</w:t>
            </w:r>
          </w:p>
        </w:tc>
        <w:tc>
          <w:tcPr>
            <w:tcW w:w="1276" w:type="dxa"/>
            <w:tcBorders>
              <w:top w:val="nil"/>
              <w:left w:val="nil"/>
              <w:bottom w:val="nil"/>
              <w:right w:val="nil"/>
            </w:tcBorders>
            <w:noWrap/>
            <w:vAlign w:val="bottom"/>
            <w:hideMark/>
          </w:tcPr>
          <w:p w14:paraId="6868446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-2.860</w:t>
            </w:r>
          </w:p>
        </w:tc>
        <w:tc>
          <w:tcPr>
            <w:tcW w:w="2716" w:type="dxa"/>
            <w:tcBorders>
              <w:top w:val="nil"/>
              <w:left w:val="nil"/>
              <w:bottom w:val="nil"/>
              <w:right w:val="nil"/>
            </w:tcBorders>
            <w:noWrap/>
            <w:vAlign w:val="bottom"/>
            <w:hideMark/>
          </w:tcPr>
          <w:p w14:paraId="0314FDB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-2.570</w:t>
            </w:r>
          </w:p>
        </w:tc>
      </w:tr>
      <w:tr w:rsidR="004027B8" w:rsidRPr="004027B8" w14:paraId="08F012DF" w14:textId="77777777" w:rsidTr="00BD22D6">
        <w:trPr>
          <w:trHeight w:val="315"/>
        </w:trPr>
        <w:tc>
          <w:tcPr>
            <w:tcW w:w="5103" w:type="dxa"/>
            <w:gridSpan w:val="3"/>
            <w:tcBorders>
              <w:top w:val="nil"/>
              <w:left w:val="nil"/>
              <w:bottom w:val="nil"/>
              <w:right w:val="nil"/>
            </w:tcBorders>
            <w:noWrap/>
            <w:vAlign w:val="bottom"/>
            <w:hideMark/>
          </w:tcPr>
          <w:p w14:paraId="142D9B0B"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MacKinnon approximate p-value for Z(t) = 0.000</w:t>
            </w:r>
          </w:p>
        </w:tc>
        <w:tc>
          <w:tcPr>
            <w:tcW w:w="1418" w:type="dxa"/>
            <w:tcBorders>
              <w:top w:val="nil"/>
              <w:left w:val="nil"/>
              <w:bottom w:val="nil"/>
              <w:right w:val="nil"/>
            </w:tcBorders>
            <w:noWrap/>
            <w:vAlign w:val="bottom"/>
            <w:hideMark/>
          </w:tcPr>
          <w:p w14:paraId="34A1B61C"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1276" w:type="dxa"/>
            <w:tcBorders>
              <w:top w:val="nil"/>
              <w:left w:val="nil"/>
              <w:bottom w:val="nil"/>
              <w:right w:val="nil"/>
            </w:tcBorders>
            <w:noWrap/>
            <w:vAlign w:val="bottom"/>
            <w:hideMark/>
          </w:tcPr>
          <w:p w14:paraId="3AD42418"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c>
          <w:tcPr>
            <w:tcW w:w="2716" w:type="dxa"/>
            <w:tcBorders>
              <w:top w:val="nil"/>
              <w:left w:val="nil"/>
              <w:bottom w:val="nil"/>
              <w:right w:val="nil"/>
            </w:tcBorders>
            <w:noWrap/>
            <w:vAlign w:val="bottom"/>
            <w:hideMark/>
          </w:tcPr>
          <w:p w14:paraId="777970FA" w14:textId="77777777" w:rsidR="004F034B" w:rsidRPr="004027B8" w:rsidRDefault="004F034B" w:rsidP="00EE0EEE">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7B581BF3" w14:textId="77777777" w:rsidTr="00BD22D6">
        <w:trPr>
          <w:trHeight w:val="315"/>
        </w:trPr>
        <w:tc>
          <w:tcPr>
            <w:tcW w:w="2113" w:type="dxa"/>
            <w:tcBorders>
              <w:top w:val="single" w:sz="4" w:space="0" w:color="auto"/>
              <w:left w:val="nil"/>
              <w:bottom w:val="single" w:sz="4" w:space="0" w:color="auto"/>
              <w:right w:val="single" w:sz="4" w:space="0" w:color="auto"/>
            </w:tcBorders>
            <w:noWrap/>
            <w:vAlign w:val="bottom"/>
            <w:hideMark/>
          </w:tcPr>
          <w:p w14:paraId="7D10A5C9" w14:textId="72E9B880" w:rsidR="004F034B" w:rsidRPr="004027B8" w:rsidRDefault="004F034B" w:rsidP="00EE0EEE">
            <w:pPr>
              <w:spacing w:after="0" w:line="240" w:lineRule="auto"/>
              <w:jc w:val="right"/>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D</w:t>
            </w:r>
            <w:proofErr w:type="gramStart"/>
            <w:r w:rsidRPr="004027B8">
              <w:rPr>
                <w:rFonts w:ascii="Times New Roman" w:eastAsia="Times New Roman" w:hAnsi="Times New Roman" w:cs="Times New Roman"/>
                <w:i/>
                <w:iCs/>
                <w:color w:val="000000" w:themeColor="text1"/>
                <w:sz w:val="24"/>
                <w:szCs w:val="24"/>
                <w:lang w:val="en-TZ" w:eastAsia="en-TZ"/>
              </w:rPr>
              <w:t>2.</w:t>
            </w:r>
            <w:r w:rsidR="002D28BD" w:rsidRPr="004027B8">
              <w:rPr>
                <w:rFonts w:ascii="Times New Roman" w:eastAsia="Times New Roman" w:hAnsi="Times New Roman" w:cs="Times New Roman"/>
                <w:i/>
                <w:iCs/>
                <w:color w:val="000000" w:themeColor="text1"/>
                <w:sz w:val="24"/>
                <w:szCs w:val="24"/>
                <w:lang w:val="en-TZ" w:eastAsia="en-TZ"/>
              </w:rPr>
              <w:t>Ln</w:t>
            </w:r>
            <w:proofErr w:type="gramEnd"/>
            <w:r w:rsidR="002D28BD" w:rsidRPr="004027B8">
              <w:rPr>
                <w:rFonts w:ascii="Times New Roman" w:eastAsia="Times New Roman" w:hAnsi="Times New Roman" w:cs="Times New Roman"/>
                <w:i/>
                <w:iCs/>
                <w:color w:val="000000" w:themeColor="text1"/>
                <w:sz w:val="24"/>
                <w:szCs w:val="24"/>
                <w:lang w:val="en-TZ" w:eastAsia="en-TZ"/>
              </w:rPr>
              <w:t xml:space="preserve"> </w:t>
            </w:r>
            <w:r w:rsidR="00007985" w:rsidRPr="004027B8">
              <w:rPr>
                <w:rFonts w:ascii="Times New Roman" w:eastAsia="Times New Roman" w:hAnsi="Times New Roman" w:cs="Times New Roman"/>
                <w:i/>
                <w:iCs/>
                <w:color w:val="000000" w:themeColor="text1"/>
                <w:sz w:val="24"/>
                <w:szCs w:val="24"/>
                <w:lang w:val="en-TZ" w:eastAsia="en-TZ"/>
              </w:rPr>
              <w:t>I</w:t>
            </w:r>
            <w:r w:rsidR="002D28BD" w:rsidRPr="004027B8">
              <w:rPr>
                <w:rFonts w:ascii="Times New Roman" w:eastAsia="Times New Roman" w:hAnsi="Times New Roman" w:cs="Times New Roman"/>
                <w:i/>
                <w:iCs/>
                <w:color w:val="000000" w:themeColor="text1"/>
                <w:sz w:val="24"/>
                <w:szCs w:val="24"/>
                <w:lang w:val="en-TZ" w:eastAsia="en-TZ"/>
              </w:rPr>
              <w:t>nflation</w:t>
            </w:r>
          </w:p>
        </w:tc>
        <w:tc>
          <w:tcPr>
            <w:tcW w:w="1560" w:type="dxa"/>
            <w:tcBorders>
              <w:top w:val="single" w:sz="4" w:space="0" w:color="auto"/>
              <w:left w:val="nil"/>
              <w:bottom w:val="single" w:sz="4" w:space="0" w:color="auto"/>
              <w:right w:val="single" w:sz="4" w:space="0" w:color="auto"/>
            </w:tcBorders>
            <w:noWrap/>
            <w:vAlign w:val="bottom"/>
            <w:hideMark/>
          </w:tcPr>
          <w:p w14:paraId="02B519BE"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430" w:type="dxa"/>
            <w:tcBorders>
              <w:top w:val="single" w:sz="4" w:space="0" w:color="auto"/>
              <w:left w:val="nil"/>
              <w:bottom w:val="single" w:sz="4" w:space="0" w:color="auto"/>
              <w:right w:val="single" w:sz="4" w:space="0" w:color="auto"/>
            </w:tcBorders>
            <w:noWrap/>
            <w:vAlign w:val="bottom"/>
            <w:hideMark/>
          </w:tcPr>
          <w:p w14:paraId="78A93C1A"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418" w:type="dxa"/>
            <w:tcBorders>
              <w:top w:val="single" w:sz="4" w:space="0" w:color="auto"/>
              <w:left w:val="nil"/>
              <w:bottom w:val="single" w:sz="4" w:space="0" w:color="auto"/>
              <w:right w:val="single" w:sz="4" w:space="0" w:color="auto"/>
            </w:tcBorders>
            <w:noWrap/>
            <w:vAlign w:val="bottom"/>
            <w:hideMark/>
          </w:tcPr>
          <w:p w14:paraId="0F73A67D"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276" w:type="dxa"/>
            <w:tcBorders>
              <w:top w:val="single" w:sz="4" w:space="0" w:color="auto"/>
              <w:left w:val="nil"/>
              <w:bottom w:val="single" w:sz="4" w:space="0" w:color="auto"/>
              <w:right w:val="single" w:sz="4" w:space="0" w:color="auto"/>
            </w:tcBorders>
            <w:noWrap/>
            <w:vAlign w:val="bottom"/>
            <w:hideMark/>
          </w:tcPr>
          <w:p w14:paraId="62C6C952" w14:textId="77777777" w:rsidR="004F034B" w:rsidRPr="004027B8" w:rsidRDefault="004F034B" w:rsidP="00EE0EEE">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2716" w:type="dxa"/>
            <w:tcBorders>
              <w:top w:val="single" w:sz="4" w:space="0" w:color="auto"/>
              <w:left w:val="nil"/>
              <w:bottom w:val="single" w:sz="4" w:space="0" w:color="auto"/>
              <w:right w:val="nil"/>
            </w:tcBorders>
            <w:noWrap/>
            <w:vAlign w:val="bottom"/>
            <w:hideMark/>
          </w:tcPr>
          <w:p w14:paraId="7F264CAA" w14:textId="77777777" w:rsidR="004F034B" w:rsidRPr="004027B8" w:rsidRDefault="004F034B" w:rsidP="00EE0EEE">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2E3D7FBB" w14:textId="77777777" w:rsidTr="00BD22D6">
        <w:trPr>
          <w:trHeight w:val="315"/>
        </w:trPr>
        <w:tc>
          <w:tcPr>
            <w:tcW w:w="2113" w:type="dxa"/>
            <w:tcBorders>
              <w:top w:val="nil"/>
              <w:left w:val="nil"/>
              <w:bottom w:val="nil"/>
              <w:right w:val="nil"/>
            </w:tcBorders>
            <w:noWrap/>
            <w:vAlign w:val="bottom"/>
            <w:hideMark/>
          </w:tcPr>
          <w:p w14:paraId="6B10A3F2"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LD.</w:t>
            </w:r>
          </w:p>
        </w:tc>
        <w:tc>
          <w:tcPr>
            <w:tcW w:w="1560" w:type="dxa"/>
            <w:tcBorders>
              <w:top w:val="nil"/>
              <w:left w:val="nil"/>
              <w:bottom w:val="nil"/>
              <w:right w:val="nil"/>
            </w:tcBorders>
            <w:noWrap/>
            <w:vAlign w:val="bottom"/>
            <w:hideMark/>
          </w:tcPr>
          <w:p w14:paraId="786E6DB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-1.000003</w:t>
            </w:r>
          </w:p>
        </w:tc>
        <w:tc>
          <w:tcPr>
            <w:tcW w:w="1430" w:type="dxa"/>
            <w:tcBorders>
              <w:top w:val="nil"/>
              <w:left w:val="nil"/>
              <w:bottom w:val="nil"/>
              <w:right w:val="nil"/>
            </w:tcBorders>
            <w:noWrap/>
            <w:vAlign w:val="bottom"/>
            <w:hideMark/>
          </w:tcPr>
          <w:p w14:paraId="3F7376B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0.0375558</w:t>
            </w:r>
          </w:p>
        </w:tc>
        <w:tc>
          <w:tcPr>
            <w:tcW w:w="1418" w:type="dxa"/>
            <w:tcBorders>
              <w:top w:val="nil"/>
              <w:left w:val="nil"/>
              <w:bottom w:val="nil"/>
              <w:right w:val="nil"/>
            </w:tcBorders>
            <w:noWrap/>
            <w:vAlign w:val="bottom"/>
            <w:hideMark/>
          </w:tcPr>
          <w:p w14:paraId="4B9E531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-26.63</w:t>
            </w:r>
          </w:p>
        </w:tc>
        <w:tc>
          <w:tcPr>
            <w:tcW w:w="1276" w:type="dxa"/>
            <w:tcBorders>
              <w:top w:val="nil"/>
              <w:left w:val="nil"/>
              <w:bottom w:val="nil"/>
              <w:right w:val="nil"/>
            </w:tcBorders>
            <w:noWrap/>
            <w:vAlign w:val="bottom"/>
            <w:hideMark/>
          </w:tcPr>
          <w:p w14:paraId="13E5DEC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c>
          <w:tcPr>
            <w:tcW w:w="2716" w:type="dxa"/>
            <w:tcBorders>
              <w:top w:val="nil"/>
              <w:left w:val="nil"/>
              <w:bottom w:val="nil"/>
              <w:right w:val="nil"/>
            </w:tcBorders>
            <w:noWrap/>
            <w:vAlign w:val="bottom"/>
            <w:hideMark/>
          </w:tcPr>
          <w:p w14:paraId="749FB70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w:t>
            </w:r>
            <w:proofErr w:type="gramStart"/>
            <w:r w:rsidRPr="004027B8">
              <w:rPr>
                <w:rFonts w:ascii="Times New Roman" w:eastAsia="Times New Roman" w:hAnsi="Times New Roman" w:cs="Times New Roman"/>
                <w:color w:val="000000" w:themeColor="text1"/>
                <w:sz w:val="24"/>
                <w:szCs w:val="24"/>
                <w:lang w:val="en-TZ" w:eastAsia="en-TZ"/>
              </w:rPr>
              <w:t>073737  0</w:t>
            </w:r>
            <w:proofErr w:type="gramEnd"/>
            <w:r w:rsidRPr="004027B8">
              <w:rPr>
                <w:rFonts w:ascii="Times New Roman" w:eastAsia="Times New Roman" w:hAnsi="Times New Roman" w:cs="Times New Roman"/>
                <w:color w:val="000000" w:themeColor="text1"/>
                <w:sz w:val="24"/>
                <w:szCs w:val="24"/>
                <w:lang w:val="en-TZ" w:eastAsia="en-TZ"/>
              </w:rPr>
              <w:t>.9262695</w:t>
            </w:r>
          </w:p>
        </w:tc>
      </w:tr>
      <w:tr w:rsidR="004027B8" w:rsidRPr="004027B8" w14:paraId="3C1F4A81" w14:textId="77777777" w:rsidTr="00BD22D6">
        <w:trPr>
          <w:trHeight w:val="315"/>
        </w:trPr>
        <w:tc>
          <w:tcPr>
            <w:tcW w:w="2113" w:type="dxa"/>
            <w:tcBorders>
              <w:top w:val="nil"/>
              <w:left w:val="nil"/>
              <w:bottom w:val="single" w:sz="4" w:space="0" w:color="auto"/>
              <w:right w:val="nil"/>
            </w:tcBorders>
            <w:noWrap/>
            <w:vAlign w:val="bottom"/>
            <w:hideMark/>
          </w:tcPr>
          <w:p w14:paraId="0859E9E6" w14:textId="77777777" w:rsidR="004F034B" w:rsidRPr="004027B8" w:rsidRDefault="004F034B" w:rsidP="00EE0EEE">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560" w:type="dxa"/>
            <w:tcBorders>
              <w:top w:val="nil"/>
              <w:left w:val="nil"/>
              <w:bottom w:val="single" w:sz="4" w:space="0" w:color="auto"/>
              <w:right w:val="nil"/>
            </w:tcBorders>
            <w:noWrap/>
            <w:vAlign w:val="bottom"/>
            <w:hideMark/>
          </w:tcPr>
          <w:p w14:paraId="7C6EE28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1.50E-05</w:t>
            </w:r>
          </w:p>
        </w:tc>
        <w:tc>
          <w:tcPr>
            <w:tcW w:w="1430" w:type="dxa"/>
            <w:tcBorders>
              <w:top w:val="nil"/>
              <w:left w:val="nil"/>
              <w:bottom w:val="single" w:sz="4" w:space="0" w:color="auto"/>
              <w:right w:val="nil"/>
            </w:tcBorders>
            <w:noWrap/>
            <w:vAlign w:val="bottom"/>
            <w:hideMark/>
          </w:tcPr>
          <w:p w14:paraId="44F594A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0.0003068</w:t>
            </w:r>
          </w:p>
        </w:tc>
        <w:tc>
          <w:tcPr>
            <w:tcW w:w="1418" w:type="dxa"/>
            <w:tcBorders>
              <w:top w:val="nil"/>
              <w:left w:val="nil"/>
              <w:bottom w:val="single" w:sz="4" w:space="0" w:color="auto"/>
              <w:right w:val="nil"/>
            </w:tcBorders>
            <w:noWrap/>
            <w:vAlign w:val="bottom"/>
            <w:hideMark/>
          </w:tcPr>
          <w:p w14:paraId="1C53F63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0.05</w:t>
            </w:r>
          </w:p>
        </w:tc>
        <w:tc>
          <w:tcPr>
            <w:tcW w:w="1276" w:type="dxa"/>
            <w:tcBorders>
              <w:top w:val="nil"/>
              <w:left w:val="nil"/>
              <w:bottom w:val="single" w:sz="4" w:space="0" w:color="auto"/>
              <w:right w:val="nil"/>
            </w:tcBorders>
            <w:noWrap/>
            <w:vAlign w:val="bottom"/>
            <w:hideMark/>
          </w:tcPr>
          <w:p w14:paraId="5C19CDB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0.961</w:t>
            </w:r>
          </w:p>
        </w:tc>
        <w:tc>
          <w:tcPr>
            <w:tcW w:w="2716" w:type="dxa"/>
            <w:tcBorders>
              <w:top w:val="nil"/>
              <w:left w:val="nil"/>
              <w:bottom w:val="single" w:sz="4" w:space="0" w:color="auto"/>
              <w:right w:val="nil"/>
            </w:tcBorders>
            <w:noWrap/>
            <w:vAlign w:val="bottom"/>
            <w:hideMark/>
          </w:tcPr>
          <w:p w14:paraId="64F5934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-0.0005874     0.0006174</w:t>
            </w:r>
          </w:p>
        </w:tc>
      </w:tr>
    </w:tbl>
    <w:p w14:paraId="177A168D" w14:textId="013BA1EB" w:rsidR="004F034B" w:rsidRPr="004027B8" w:rsidRDefault="004F034B" w:rsidP="004F034B">
      <w:pPr>
        <w:rPr>
          <w:b/>
          <w:bCs/>
          <w:color w:val="000000" w:themeColor="text1"/>
          <w:lang w:val="en-TZ"/>
        </w:rPr>
      </w:pPr>
      <w:r w:rsidRPr="004027B8">
        <w:rPr>
          <w:rFonts w:ascii="Times New Roman" w:hAnsi="Times New Roman" w:cs="Times New Roman"/>
          <w:color w:val="000000" w:themeColor="text1"/>
          <w:sz w:val="24"/>
          <w:szCs w:val="24"/>
          <w:lang w:val="en-TZ"/>
        </w:rPr>
        <w:t>ADF test statistic (Z(t)): −26.627, 5% critical value: −2.</w:t>
      </w:r>
      <w:proofErr w:type="gramStart"/>
      <w:r w:rsidRPr="004027B8">
        <w:rPr>
          <w:rFonts w:ascii="Times New Roman" w:hAnsi="Times New Roman" w:cs="Times New Roman"/>
          <w:color w:val="000000" w:themeColor="text1"/>
          <w:sz w:val="24"/>
          <w:szCs w:val="24"/>
          <w:lang w:val="en-TZ"/>
        </w:rPr>
        <w:t>860,  p</w:t>
      </w:r>
      <w:proofErr w:type="gramEnd"/>
      <w:r w:rsidRPr="004027B8">
        <w:rPr>
          <w:rFonts w:ascii="Times New Roman" w:hAnsi="Times New Roman" w:cs="Times New Roman"/>
          <w:color w:val="000000" w:themeColor="text1"/>
          <w:sz w:val="24"/>
          <w:szCs w:val="24"/>
          <w:lang w:val="en-TZ"/>
        </w:rPr>
        <w:t xml:space="preserve">-value: 0.0000. Decision The test statistic is far more negative than all critical values. The p-value is essentially </w:t>
      </w:r>
      <w:proofErr w:type="gramStart"/>
      <w:r w:rsidRPr="004027B8">
        <w:rPr>
          <w:rFonts w:ascii="Times New Roman" w:hAnsi="Times New Roman" w:cs="Times New Roman"/>
          <w:color w:val="000000" w:themeColor="text1"/>
          <w:sz w:val="24"/>
          <w:szCs w:val="24"/>
          <w:lang w:val="en-TZ"/>
        </w:rPr>
        <w:t>zero ,You</w:t>
      </w:r>
      <w:proofErr w:type="gramEnd"/>
      <w:r w:rsidRPr="004027B8">
        <w:rPr>
          <w:rFonts w:ascii="Times New Roman" w:hAnsi="Times New Roman" w:cs="Times New Roman"/>
          <w:color w:val="000000" w:themeColor="text1"/>
          <w:sz w:val="24"/>
          <w:szCs w:val="24"/>
          <w:lang w:val="en-TZ"/>
        </w:rPr>
        <w:t xml:space="preserve"> strongly reject the null hypothesis of a unit root</w:t>
      </w:r>
      <w:r w:rsidRPr="004027B8">
        <w:rPr>
          <w:b/>
          <w:bCs/>
          <w:color w:val="000000" w:themeColor="text1"/>
          <w:lang w:val="en-TZ"/>
        </w:rPr>
        <w:t>.</w:t>
      </w:r>
    </w:p>
    <w:p w14:paraId="41BFD0FA" w14:textId="1A883FDC" w:rsidR="004F034B" w:rsidRPr="004027B8" w:rsidRDefault="00FB5898" w:rsidP="004F034B">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5.0. </w:t>
      </w:r>
      <w:r w:rsidR="004F034B" w:rsidRPr="004027B8">
        <w:rPr>
          <w:rFonts w:ascii="Times New Roman" w:hAnsi="Times New Roman" w:cs="Times New Roman"/>
          <w:b/>
          <w:bCs/>
          <w:color w:val="000000" w:themeColor="text1"/>
          <w:sz w:val="24"/>
          <w:szCs w:val="24"/>
          <w:lang w:val="en-TZ"/>
        </w:rPr>
        <w:t xml:space="preserve">VAR </w:t>
      </w:r>
      <w:r w:rsidRPr="004027B8">
        <w:rPr>
          <w:rFonts w:ascii="Times New Roman" w:hAnsi="Times New Roman" w:cs="Times New Roman"/>
          <w:b/>
          <w:bCs/>
          <w:color w:val="000000" w:themeColor="text1"/>
          <w:sz w:val="24"/>
          <w:szCs w:val="24"/>
          <w:lang w:val="en-TZ"/>
        </w:rPr>
        <w:t>Optimal lag</w:t>
      </w:r>
      <w:r w:rsidR="004F034B" w:rsidRPr="004027B8">
        <w:rPr>
          <w:rFonts w:ascii="Times New Roman" w:hAnsi="Times New Roman" w:cs="Times New Roman"/>
          <w:b/>
          <w:bCs/>
          <w:color w:val="000000" w:themeColor="text1"/>
          <w:sz w:val="24"/>
          <w:szCs w:val="24"/>
          <w:lang w:val="en-TZ"/>
        </w:rPr>
        <w:t xml:space="preserve"> selection  </w:t>
      </w:r>
    </w:p>
    <w:p w14:paraId="451EB088" w14:textId="4A67EFB3" w:rsidR="00193595" w:rsidRPr="004027B8" w:rsidRDefault="00193595" w:rsidP="004F034B">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Table 5: </w:t>
      </w:r>
      <w:r w:rsidR="00917123" w:rsidRPr="004027B8">
        <w:rPr>
          <w:rFonts w:ascii="Times New Roman" w:hAnsi="Times New Roman" w:cs="Times New Roman"/>
          <w:b/>
          <w:bCs/>
          <w:color w:val="000000" w:themeColor="text1"/>
          <w:sz w:val="24"/>
          <w:szCs w:val="24"/>
          <w:lang w:val="en-TZ"/>
        </w:rPr>
        <w:t>VAR optimal lag selection</w:t>
      </w:r>
    </w:p>
    <w:tbl>
      <w:tblPr>
        <w:tblW w:w="1035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138"/>
        <w:gridCol w:w="1138"/>
        <w:gridCol w:w="697"/>
        <w:gridCol w:w="851"/>
        <w:gridCol w:w="1275"/>
        <w:gridCol w:w="1276"/>
        <w:gridCol w:w="1418"/>
        <w:gridCol w:w="1425"/>
      </w:tblGrid>
      <w:tr w:rsidR="004027B8" w:rsidRPr="004027B8" w14:paraId="6AF6FD63" w14:textId="77777777" w:rsidTr="002046F1">
        <w:trPr>
          <w:trHeight w:val="349"/>
        </w:trPr>
        <w:tc>
          <w:tcPr>
            <w:tcW w:w="1138" w:type="dxa"/>
            <w:noWrap/>
            <w:vAlign w:val="bottom"/>
            <w:hideMark/>
          </w:tcPr>
          <w:p w14:paraId="5E389EEE" w14:textId="6209DEA3" w:rsidR="004F034B" w:rsidRPr="004027B8" w:rsidRDefault="00FB5898" w:rsidP="00EE0EEE">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L</w:t>
            </w:r>
            <w:r w:rsidR="004F034B" w:rsidRPr="004027B8">
              <w:rPr>
                <w:rFonts w:ascii="Times New Roman" w:eastAsia="Times New Roman" w:hAnsi="Times New Roman" w:cs="Times New Roman"/>
                <w:b/>
                <w:bCs/>
                <w:color w:val="000000" w:themeColor="text1"/>
                <w:sz w:val="24"/>
                <w:szCs w:val="24"/>
                <w:lang w:val="en-TZ" w:eastAsia="en-TZ"/>
              </w:rPr>
              <w:t>ag</w:t>
            </w:r>
          </w:p>
        </w:tc>
        <w:tc>
          <w:tcPr>
            <w:tcW w:w="1138" w:type="dxa"/>
            <w:noWrap/>
            <w:vAlign w:val="bottom"/>
            <w:hideMark/>
          </w:tcPr>
          <w:p w14:paraId="3D35FC95"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LL</w:t>
            </w:r>
          </w:p>
        </w:tc>
        <w:tc>
          <w:tcPr>
            <w:tcW w:w="1138" w:type="dxa"/>
            <w:noWrap/>
            <w:vAlign w:val="bottom"/>
            <w:hideMark/>
          </w:tcPr>
          <w:p w14:paraId="5B27BE16"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LR</w:t>
            </w:r>
          </w:p>
        </w:tc>
        <w:tc>
          <w:tcPr>
            <w:tcW w:w="697" w:type="dxa"/>
            <w:noWrap/>
            <w:vAlign w:val="bottom"/>
            <w:hideMark/>
          </w:tcPr>
          <w:p w14:paraId="1EB449A8"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DF</w:t>
            </w:r>
          </w:p>
        </w:tc>
        <w:tc>
          <w:tcPr>
            <w:tcW w:w="851" w:type="dxa"/>
            <w:noWrap/>
            <w:vAlign w:val="bottom"/>
            <w:hideMark/>
          </w:tcPr>
          <w:p w14:paraId="057A6895"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P</w:t>
            </w:r>
          </w:p>
        </w:tc>
        <w:tc>
          <w:tcPr>
            <w:tcW w:w="1275" w:type="dxa"/>
            <w:noWrap/>
            <w:vAlign w:val="bottom"/>
            <w:hideMark/>
          </w:tcPr>
          <w:p w14:paraId="440AD899"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FPE</w:t>
            </w:r>
          </w:p>
        </w:tc>
        <w:tc>
          <w:tcPr>
            <w:tcW w:w="1276" w:type="dxa"/>
            <w:noWrap/>
            <w:vAlign w:val="bottom"/>
            <w:hideMark/>
          </w:tcPr>
          <w:p w14:paraId="6F242F75"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AIC</w:t>
            </w:r>
          </w:p>
        </w:tc>
        <w:tc>
          <w:tcPr>
            <w:tcW w:w="1418" w:type="dxa"/>
            <w:noWrap/>
            <w:vAlign w:val="bottom"/>
            <w:hideMark/>
          </w:tcPr>
          <w:p w14:paraId="5A3D9F74"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HQIC</w:t>
            </w:r>
          </w:p>
        </w:tc>
        <w:tc>
          <w:tcPr>
            <w:tcW w:w="1425" w:type="dxa"/>
            <w:noWrap/>
            <w:vAlign w:val="bottom"/>
            <w:hideMark/>
          </w:tcPr>
          <w:p w14:paraId="091AFA0A" w14:textId="77777777" w:rsidR="004F034B" w:rsidRPr="004027B8" w:rsidRDefault="004F034B" w:rsidP="00EE0EEE">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SBIC</w:t>
            </w:r>
          </w:p>
        </w:tc>
      </w:tr>
      <w:tr w:rsidR="004027B8" w:rsidRPr="004027B8" w14:paraId="1524ED6F" w14:textId="77777777" w:rsidTr="002046F1">
        <w:trPr>
          <w:trHeight w:val="349"/>
        </w:trPr>
        <w:tc>
          <w:tcPr>
            <w:tcW w:w="1138" w:type="dxa"/>
            <w:noWrap/>
            <w:vAlign w:val="bottom"/>
            <w:hideMark/>
          </w:tcPr>
          <w:p w14:paraId="2063C22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p>
        </w:tc>
        <w:tc>
          <w:tcPr>
            <w:tcW w:w="1138" w:type="dxa"/>
            <w:noWrap/>
            <w:vAlign w:val="bottom"/>
            <w:hideMark/>
          </w:tcPr>
          <w:p w14:paraId="2E1CA13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1668.17</w:t>
            </w:r>
          </w:p>
        </w:tc>
        <w:tc>
          <w:tcPr>
            <w:tcW w:w="1138" w:type="dxa"/>
            <w:noWrap/>
            <w:vAlign w:val="bottom"/>
            <w:hideMark/>
          </w:tcPr>
          <w:p w14:paraId="1B60D02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697" w:type="dxa"/>
            <w:noWrap/>
            <w:vAlign w:val="bottom"/>
            <w:hideMark/>
          </w:tcPr>
          <w:p w14:paraId="6C1D817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0"/>
                <w:szCs w:val="20"/>
                <w:lang w:val="en-TZ" w:eastAsia="en-TZ"/>
              </w:rPr>
            </w:pPr>
          </w:p>
        </w:tc>
        <w:tc>
          <w:tcPr>
            <w:tcW w:w="851" w:type="dxa"/>
            <w:noWrap/>
            <w:vAlign w:val="bottom"/>
            <w:hideMark/>
          </w:tcPr>
          <w:p w14:paraId="42FBA4C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0"/>
                <w:szCs w:val="20"/>
                <w:lang w:val="en-TZ" w:eastAsia="en-TZ"/>
              </w:rPr>
            </w:pPr>
          </w:p>
        </w:tc>
        <w:tc>
          <w:tcPr>
            <w:tcW w:w="1275" w:type="dxa"/>
            <w:noWrap/>
            <w:vAlign w:val="bottom"/>
            <w:hideMark/>
          </w:tcPr>
          <w:p w14:paraId="4AECCF7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2.20E-11</w:t>
            </w:r>
          </w:p>
        </w:tc>
        <w:tc>
          <w:tcPr>
            <w:tcW w:w="1276" w:type="dxa"/>
            <w:noWrap/>
            <w:vAlign w:val="bottom"/>
            <w:hideMark/>
          </w:tcPr>
          <w:p w14:paraId="79DEEC8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-4.66854</w:t>
            </w:r>
          </w:p>
        </w:tc>
        <w:tc>
          <w:tcPr>
            <w:tcW w:w="1418" w:type="dxa"/>
            <w:noWrap/>
            <w:vAlign w:val="bottom"/>
            <w:hideMark/>
          </w:tcPr>
          <w:p w14:paraId="7824E60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-4.66854</w:t>
            </w:r>
          </w:p>
        </w:tc>
        <w:tc>
          <w:tcPr>
            <w:tcW w:w="1425" w:type="dxa"/>
            <w:noWrap/>
            <w:vAlign w:val="bottom"/>
            <w:hideMark/>
          </w:tcPr>
          <w:p w14:paraId="3A98DB6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-4.64088</w:t>
            </w:r>
          </w:p>
        </w:tc>
      </w:tr>
      <w:tr w:rsidR="004027B8" w:rsidRPr="004027B8" w14:paraId="76A63EEF" w14:textId="77777777" w:rsidTr="002046F1">
        <w:trPr>
          <w:trHeight w:val="349"/>
        </w:trPr>
        <w:tc>
          <w:tcPr>
            <w:tcW w:w="1138" w:type="dxa"/>
            <w:noWrap/>
            <w:vAlign w:val="bottom"/>
            <w:hideMark/>
          </w:tcPr>
          <w:p w14:paraId="44B582F5"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w:t>
            </w:r>
          </w:p>
        </w:tc>
        <w:tc>
          <w:tcPr>
            <w:tcW w:w="1138" w:type="dxa"/>
            <w:noWrap/>
            <w:vAlign w:val="bottom"/>
            <w:hideMark/>
          </w:tcPr>
          <w:p w14:paraId="026DBD5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10533.9</w:t>
            </w:r>
          </w:p>
        </w:tc>
        <w:tc>
          <w:tcPr>
            <w:tcW w:w="1138" w:type="dxa"/>
            <w:noWrap/>
            <w:vAlign w:val="bottom"/>
            <w:hideMark/>
          </w:tcPr>
          <w:p w14:paraId="4706296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17731</w:t>
            </w:r>
          </w:p>
        </w:tc>
        <w:tc>
          <w:tcPr>
            <w:tcW w:w="697" w:type="dxa"/>
            <w:noWrap/>
            <w:vAlign w:val="bottom"/>
            <w:hideMark/>
          </w:tcPr>
          <w:p w14:paraId="526FD42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49</w:t>
            </w:r>
          </w:p>
        </w:tc>
        <w:tc>
          <w:tcPr>
            <w:tcW w:w="851" w:type="dxa"/>
            <w:noWrap/>
            <w:vAlign w:val="bottom"/>
            <w:hideMark/>
          </w:tcPr>
          <w:p w14:paraId="272AA453"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p>
        </w:tc>
        <w:tc>
          <w:tcPr>
            <w:tcW w:w="1275" w:type="dxa"/>
            <w:noWrap/>
            <w:vAlign w:val="bottom"/>
            <w:hideMark/>
          </w:tcPr>
          <w:p w14:paraId="29EEDAE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3.40E-22</w:t>
            </w:r>
          </w:p>
        </w:tc>
        <w:tc>
          <w:tcPr>
            <w:tcW w:w="1276" w:type="dxa"/>
            <w:noWrap/>
            <w:vAlign w:val="bottom"/>
            <w:hideMark/>
          </w:tcPr>
          <w:p w14:paraId="4B51503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-29.5568</w:t>
            </w:r>
          </w:p>
        </w:tc>
        <w:tc>
          <w:tcPr>
            <w:tcW w:w="1418" w:type="dxa"/>
            <w:noWrap/>
            <w:vAlign w:val="bottom"/>
            <w:hideMark/>
          </w:tcPr>
          <w:p w14:paraId="098069C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-29.4176</w:t>
            </w:r>
          </w:p>
        </w:tc>
        <w:tc>
          <w:tcPr>
            <w:tcW w:w="1425" w:type="dxa"/>
            <w:noWrap/>
            <w:vAlign w:val="bottom"/>
            <w:hideMark/>
          </w:tcPr>
          <w:p w14:paraId="1E67294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-29.1963*</w:t>
            </w:r>
          </w:p>
        </w:tc>
      </w:tr>
      <w:tr w:rsidR="004027B8" w:rsidRPr="004027B8" w14:paraId="409EE62C" w14:textId="77777777" w:rsidTr="002046F1">
        <w:trPr>
          <w:trHeight w:val="349"/>
        </w:trPr>
        <w:tc>
          <w:tcPr>
            <w:tcW w:w="1138" w:type="dxa"/>
            <w:noWrap/>
            <w:vAlign w:val="bottom"/>
            <w:hideMark/>
          </w:tcPr>
          <w:p w14:paraId="62C949F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w:t>
            </w:r>
          </w:p>
        </w:tc>
        <w:tc>
          <w:tcPr>
            <w:tcW w:w="1138" w:type="dxa"/>
            <w:noWrap/>
            <w:vAlign w:val="bottom"/>
            <w:hideMark/>
          </w:tcPr>
          <w:p w14:paraId="5F284FC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10683.2</w:t>
            </w:r>
          </w:p>
        </w:tc>
        <w:tc>
          <w:tcPr>
            <w:tcW w:w="1138" w:type="dxa"/>
            <w:noWrap/>
            <w:vAlign w:val="bottom"/>
            <w:hideMark/>
          </w:tcPr>
          <w:p w14:paraId="2889F34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298.56*</w:t>
            </w:r>
          </w:p>
        </w:tc>
        <w:tc>
          <w:tcPr>
            <w:tcW w:w="697" w:type="dxa"/>
            <w:noWrap/>
            <w:vAlign w:val="bottom"/>
            <w:hideMark/>
          </w:tcPr>
          <w:p w14:paraId="4F464D58"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49</w:t>
            </w:r>
          </w:p>
        </w:tc>
        <w:tc>
          <w:tcPr>
            <w:tcW w:w="851" w:type="dxa"/>
            <w:noWrap/>
            <w:vAlign w:val="bottom"/>
            <w:hideMark/>
          </w:tcPr>
          <w:p w14:paraId="57121A6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p>
        </w:tc>
        <w:tc>
          <w:tcPr>
            <w:tcW w:w="1275" w:type="dxa"/>
            <w:noWrap/>
            <w:vAlign w:val="bottom"/>
            <w:hideMark/>
          </w:tcPr>
          <w:p w14:paraId="6C8C0822"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2.60E-22*</w:t>
            </w:r>
          </w:p>
        </w:tc>
        <w:tc>
          <w:tcPr>
            <w:tcW w:w="1276" w:type="dxa"/>
            <w:noWrap/>
            <w:vAlign w:val="bottom"/>
            <w:hideMark/>
          </w:tcPr>
          <w:p w14:paraId="5320DFF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29.8397*</w:t>
            </w:r>
          </w:p>
        </w:tc>
        <w:tc>
          <w:tcPr>
            <w:tcW w:w="1418" w:type="dxa"/>
            <w:noWrap/>
            <w:vAlign w:val="bottom"/>
            <w:hideMark/>
          </w:tcPr>
          <w:p w14:paraId="2F3CB18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-29.5786*</w:t>
            </w:r>
          </w:p>
        </w:tc>
        <w:tc>
          <w:tcPr>
            <w:tcW w:w="1425" w:type="dxa"/>
            <w:noWrap/>
            <w:vAlign w:val="bottom"/>
            <w:hideMark/>
          </w:tcPr>
          <w:p w14:paraId="4672E3E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-29.1638</w:t>
            </w:r>
          </w:p>
        </w:tc>
      </w:tr>
      <w:tr w:rsidR="004027B8" w:rsidRPr="004027B8" w14:paraId="4EB3E8FF" w14:textId="77777777" w:rsidTr="002046F1">
        <w:trPr>
          <w:trHeight w:val="349"/>
        </w:trPr>
        <w:tc>
          <w:tcPr>
            <w:tcW w:w="1138" w:type="dxa"/>
            <w:noWrap/>
            <w:vAlign w:val="bottom"/>
            <w:hideMark/>
          </w:tcPr>
          <w:p w14:paraId="2AF0EF1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w:t>
            </w:r>
          </w:p>
        </w:tc>
        <w:tc>
          <w:tcPr>
            <w:tcW w:w="1138" w:type="dxa"/>
            <w:noWrap/>
            <w:vAlign w:val="bottom"/>
            <w:hideMark/>
          </w:tcPr>
          <w:p w14:paraId="78121029"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10690</w:t>
            </w:r>
          </w:p>
        </w:tc>
        <w:tc>
          <w:tcPr>
            <w:tcW w:w="1138" w:type="dxa"/>
            <w:noWrap/>
            <w:vAlign w:val="bottom"/>
            <w:hideMark/>
          </w:tcPr>
          <w:p w14:paraId="6802F2EC"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13.581</w:t>
            </w:r>
          </w:p>
        </w:tc>
        <w:tc>
          <w:tcPr>
            <w:tcW w:w="697" w:type="dxa"/>
            <w:noWrap/>
            <w:vAlign w:val="bottom"/>
            <w:hideMark/>
          </w:tcPr>
          <w:p w14:paraId="542E35A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49</w:t>
            </w:r>
          </w:p>
        </w:tc>
        <w:tc>
          <w:tcPr>
            <w:tcW w:w="851" w:type="dxa"/>
            <w:noWrap/>
            <w:vAlign w:val="bottom"/>
            <w:hideMark/>
          </w:tcPr>
          <w:p w14:paraId="0BCD336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w:t>
            </w:r>
          </w:p>
        </w:tc>
        <w:tc>
          <w:tcPr>
            <w:tcW w:w="1275" w:type="dxa"/>
            <w:noWrap/>
            <w:vAlign w:val="bottom"/>
            <w:hideMark/>
          </w:tcPr>
          <w:p w14:paraId="5A3A4AFD"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2.90E-22</w:t>
            </w:r>
          </w:p>
        </w:tc>
        <w:tc>
          <w:tcPr>
            <w:tcW w:w="1276" w:type="dxa"/>
            <w:noWrap/>
            <w:vAlign w:val="bottom"/>
            <w:hideMark/>
          </w:tcPr>
          <w:p w14:paraId="095BB1D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-29.7206</w:t>
            </w:r>
          </w:p>
        </w:tc>
        <w:tc>
          <w:tcPr>
            <w:tcW w:w="1418" w:type="dxa"/>
            <w:noWrap/>
            <w:vAlign w:val="bottom"/>
            <w:hideMark/>
          </w:tcPr>
          <w:p w14:paraId="1DC1539A"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-29.3377</w:t>
            </w:r>
          </w:p>
        </w:tc>
        <w:tc>
          <w:tcPr>
            <w:tcW w:w="1425" w:type="dxa"/>
            <w:noWrap/>
            <w:vAlign w:val="bottom"/>
            <w:hideMark/>
          </w:tcPr>
          <w:p w14:paraId="1CB10906"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-28.7293</w:t>
            </w:r>
          </w:p>
        </w:tc>
      </w:tr>
      <w:tr w:rsidR="004027B8" w:rsidRPr="004027B8" w14:paraId="4E312798" w14:textId="77777777" w:rsidTr="002046F1">
        <w:trPr>
          <w:trHeight w:val="349"/>
        </w:trPr>
        <w:tc>
          <w:tcPr>
            <w:tcW w:w="1138" w:type="dxa"/>
            <w:noWrap/>
            <w:vAlign w:val="bottom"/>
            <w:hideMark/>
          </w:tcPr>
          <w:p w14:paraId="66FE52DB"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4</w:t>
            </w:r>
          </w:p>
        </w:tc>
        <w:tc>
          <w:tcPr>
            <w:tcW w:w="1138" w:type="dxa"/>
            <w:noWrap/>
            <w:vAlign w:val="bottom"/>
            <w:hideMark/>
          </w:tcPr>
          <w:p w14:paraId="45BD7BB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10704.9</w:t>
            </w:r>
          </w:p>
        </w:tc>
        <w:tc>
          <w:tcPr>
            <w:tcW w:w="1138" w:type="dxa"/>
            <w:noWrap/>
            <w:vAlign w:val="bottom"/>
            <w:hideMark/>
          </w:tcPr>
          <w:p w14:paraId="113F10DE"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29.831</w:t>
            </w:r>
          </w:p>
        </w:tc>
        <w:tc>
          <w:tcPr>
            <w:tcW w:w="697" w:type="dxa"/>
            <w:noWrap/>
            <w:vAlign w:val="bottom"/>
            <w:hideMark/>
          </w:tcPr>
          <w:p w14:paraId="3B76C6C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49</w:t>
            </w:r>
          </w:p>
        </w:tc>
        <w:tc>
          <w:tcPr>
            <w:tcW w:w="851" w:type="dxa"/>
            <w:noWrap/>
            <w:vAlign w:val="bottom"/>
            <w:hideMark/>
          </w:tcPr>
          <w:p w14:paraId="56B487A0"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0.986</w:t>
            </w:r>
          </w:p>
        </w:tc>
        <w:tc>
          <w:tcPr>
            <w:tcW w:w="1275" w:type="dxa"/>
            <w:noWrap/>
            <w:vAlign w:val="bottom"/>
            <w:hideMark/>
          </w:tcPr>
          <w:p w14:paraId="66C3DBF7"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3.20E-22</w:t>
            </w:r>
          </w:p>
        </w:tc>
        <w:tc>
          <w:tcPr>
            <w:tcW w:w="1276" w:type="dxa"/>
            <w:noWrap/>
            <w:vAlign w:val="bottom"/>
            <w:hideMark/>
          </w:tcPr>
          <w:p w14:paraId="02DA8094"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-29.6245</w:t>
            </w:r>
          </w:p>
        </w:tc>
        <w:tc>
          <w:tcPr>
            <w:tcW w:w="1418" w:type="dxa"/>
            <w:noWrap/>
            <w:vAlign w:val="bottom"/>
            <w:hideMark/>
          </w:tcPr>
          <w:p w14:paraId="13836C2F"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-29.1197</w:t>
            </w:r>
          </w:p>
        </w:tc>
        <w:tc>
          <w:tcPr>
            <w:tcW w:w="1425" w:type="dxa"/>
            <w:noWrap/>
            <w:vAlign w:val="bottom"/>
            <w:hideMark/>
          </w:tcPr>
          <w:p w14:paraId="33DA0651" w14:textId="77777777" w:rsidR="004F034B" w:rsidRPr="004027B8" w:rsidRDefault="004F034B" w:rsidP="00EE0EEE">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-28.3178</w:t>
            </w:r>
          </w:p>
        </w:tc>
      </w:tr>
    </w:tbl>
    <w:p w14:paraId="4EC8C7B6" w14:textId="77777777" w:rsidR="004F034B" w:rsidRPr="004027B8" w:rsidRDefault="004F034B" w:rsidP="004F034B">
      <w:pPr>
        <w:rPr>
          <w:rFonts w:ascii="Times New Roman" w:hAnsi="Times New Roman" w:cs="Times New Roman"/>
          <w:color w:val="000000" w:themeColor="text1"/>
          <w:lang w:val="en-TZ"/>
        </w:rPr>
      </w:pPr>
    </w:p>
    <w:p w14:paraId="21F60E6E" w14:textId="77777777" w:rsidR="00F83295" w:rsidRPr="004027B8" w:rsidRDefault="00F83295" w:rsidP="00CB6173">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Table 5 presents the results of several standard lag selection criteria used to determine the optimal lag length for the vector autoregression (VAR) model. The criteria reported include the log-likelihood (LL), the sequential likelihood ratio (LR) test, the final prediction error (FPE), the Akaike Information Criterion (AIC), the Hannan–Quinn Information Criterion (HQIC), and the Schwarz Bayesian Information Criterion (SBIC).</w:t>
      </w:r>
    </w:p>
    <w:p w14:paraId="7794582A" w14:textId="77777777" w:rsidR="00F83295" w:rsidRPr="004027B8" w:rsidRDefault="00F83295" w:rsidP="00CB6173">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The results indicate some variation across criteria. The LR test, FPE, AIC, and HQIC all select </w:t>
      </w:r>
      <w:r w:rsidRPr="004027B8">
        <w:rPr>
          <w:rFonts w:ascii="Times New Roman" w:hAnsi="Times New Roman" w:cs="Times New Roman"/>
          <w:b/>
          <w:bCs/>
          <w:color w:val="000000" w:themeColor="text1"/>
          <w:sz w:val="24"/>
          <w:szCs w:val="24"/>
          <w:lang w:val="en-TZ"/>
        </w:rPr>
        <w:t>two lags</w:t>
      </w:r>
      <w:r w:rsidRPr="004027B8">
        <w:rPr>
          <w:rFonts w:ascii="Times New Roman" w:hAnsi="Times New Roman" w:cs="Times New Roman"/>
          <w:color w:val="000000" w:themeColor="text1"/>
          <w:sz w:val="24"/>
          <w:szCs w:val="24"/>
          <w:lang w:val="en-TZ"/>
        </w:rPr>
        <w:t xml:space="preserve"> as the optimal lag length, while the SBIC </w:t>
      </w:r>
      <w:proofErr w:type="spellStart"/>
      <w:r w:rsidRPr="004027B8">
        <w:rPr>
          <w:rFonts w:ascii="Times New Roman" w:hAnsi="Times New Roman" w:cs="Times New Roman"/>
          <w:color w:val="000000" w:themeColor="text1"/>
          <w:sz w:val="24"/>
          <w:szCs w:val="24"/>
          <w:lang w:val="en-TZ"/>
        </w:rPr>
        <w:t>favors</w:t>
      </w:r>
      <w:proofErr w:type="spellEnd"/>
      <w:r w:rsidRPr="004027B8">
        <w:rPr>
          <w:rFonts w:ascii="Times New Roman" w:hAnsi="Times New Roman" w:cs="Times New Roman"/>
          <w:color w:val="000000" w:themeColor="text1"/>
          <w:sz w:val="24"/>
          <w:szCs w:val="24"/>
          <w:lang w:val="en-TZ"/>
        </w:rPr>
        <w:t xml:space="preserve"> a more parsimonious specification with </w:t>
      </w:r>
      <w:r w:rsidRPr="004027B8">
        <w:rPr>
          <w:rFonts w:ascii="Times New Roman" w:hAnsi="Times New Roman" w:cs="Times New Roman"/>
          <w:b/>
          <w:bCs/>
          <w:color w:val="000000" w:themeColor="text1"/>
          <w:sz w:val="24"/>
          <w:szCs w:val="24"/>
          <w:lang w:val="en-TZ"/>
        </w:rPr>
        <w:t>one lag</w:t>
      </w:r>
      <w:r w:rsidRPr="004027B8">
        <w:rPr>
          <w:rFonts w:ascii="Times New Roman" w:hAnsi="Times New Roman" w:cs="Times New Roman"/>
          <w:color w:val="000000" w:themeColor="text1"/>
          <w:sz w:val="24"/>
          <w:szCs w:val="24"/>
          <w:lang w:val="en-TZ"/>
        </w:rPr>
        <w:t xml:space="preserve">. Given that the majority of the information criteria support a two-lag specification, and considering the strong persistence observed in the variables, a VAR model with </w:t>
      </w:r>
      <w:r w:rsidRPr="004027B8">
        <w:rPr>
          <w:rFonts w:ascii="Times New Roman" w:hAnsi="Times New Roman" w:cs="Times New Roman"/>
          <w:b/>
          <w:bCs/>
          <w:color w:val="000000" w:themeColor="text1"/>
          <w:sz w:val="24"/>
          <w:szCs w:val="24"/>
          <w:lang w:val="en-TZ"/>
        </w:rPr>
        <w:t>two lags</w:t>
      </w:r>
      <w:r w:rsidRPr="004027B8">
        <w:rPr>
          <w:rFonts w:ascii="Times New Roman" w:hAnsi="Times New Roman" w:cs="Times New Roman"/>
          <w:color w:val="000000" w:themeColor="text1"/>
          <w:sz w:val="24"/>
          <w:szCs w:val="24"/>
          <w:lang w:val="en-TZ"/>
        </w:rPr>
        <w:t xml:space="preserve"> is selected.</w:t>
      </w:r>
    </w:p>
    <w:p w14:paraId="393FE555" w14:textId="77777777" w:rsidR="006224EB" w:rsidRPr="004027B8" w:rsidRDefault="006224EB" w:rsidP="006224EB">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Johansen co-integration test </w:t>
      </w:r>
    </w:p>
    <w:p w14:paraId="634DBAD4" w14:textId="77777777" w:rsidR="006224EB" w:rsidRPr="004027B8" w:rsidRDefault="006224EB" w:rsidP="006224EB">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Table 5.2: Johansen co-integration </w:t>
      </w:r>
    </w:p>
    <w:tbl>
      <w:tblPr>
        <w:tblW w:w="9949" w:type="dxa"/>
        <w:tblLook w:val="04A0" w:firstRow="1" w:lastRow="0" w:firstColumn="1" w:lastColumn="0" w:noHBand="0" w:noVBand="1"/>
      </w:tblPr>
      <w:tblGrid>
        <w:gridCol w:w="1322"/>
        <w:gridCol w:w="2458"/>
        <w:gridCol w:w="1129"/>
        <w:gridCol w:w="1328"/>
        <w:gridCol w:w="1932"/>
        <w:gridCol w:w="1780"/>
      </w:tblGrid>
      <w:tr w:rsidR="004027B8" w:rsidRPr="004027B8" w14:paraId="4157EEA6" w14:textId="77777777" w:rsidTr="00A67DEF">
        <w:trPr>
          <w:trHeight w:val="315"/>
        </w:trPr>
        <w:tc>
          <w:tcPr>
            <w:tcW w:w="3780" w:type="dxa"/>
            <w:gridSpan w:val="2"/>
            <w:tcBorders>
              <w:top w:val="nil"/>
              <w:left w:val="nil"/>
              <w:bottom w:val="nil"/>
              <w:right w:val="nil"/>
            </w:tcBorders>
            <w:noWrap/>
            <w:vAlign w:val="bottom"/>
            <w:hideMark/>
          </w:tcPr>
          <w:p w14:paraId="380545C3"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Trend: constants  </w:t>
            </w:r>
          </w:p>
        </w:tc>
        <w:tc>
          <w:tcPr>
            <w:tcW w:w="1129" w:type="dxa"/>
            <w:tcBorders>
              <w:top w:val="nil"/>
              <w:left w:val="nil"/>
              <w:bottom w:val="nil"/>
              <w:right w:val="nil"/>
            </w:tcBorders>
            <w:noWrap/>
            <w:vAlign w:val="bottom"/>
            <w:hideMark/>
          </w:tcPr>
          <w:p w14:paraId="3D520F26"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p>
        </w:tc>
        <w:tc>
          <w:tcPr>
            <w:tcW w:w="1328" w:type="dxa"/>
            <w:tcBorders>
              <w:top w:val="nil"/>
              <w:left w:val="nil"/>
              <w:bottom w:val="nil"/>
              <w:right w:val="nil"/>
            </w:tcBorders>
            <w:noWrap/>
            <w:vAlign w:val="bottom"/>
            <w:hideMark/>
          </w:tcPr>
          <w:p w14:paraId="101BFF52"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p>
        </w:tc>
        <w:tc>
          <w:tcPr>
            <w:tcW w:w="1932" w:type="dxa"/>
            <w:tcBorders>
              <w:top w:val="nil"/>
              <w:left w:val="nil"/>
              <w:bottom w:val="nil"/>
              <w:right w:val="nil"/>
            </w:tcBorders>
            <w:noWrap/>
            <w:vAlign w:val="bottom"/>
            <w:hideMark/>
          </w:tcPr>
          <w:p w14:paraId="1D1EB074"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Number of </w:t>
            </w:r>
            <w:proofErr w:type="spellStart"/>
            <w:r w:rsidRPr="004027B8">
              <w:rPr>
                <w:rFonts w:ascii="Times New Roman" w:eastAsia="Times New Roman" w:hAnsi="Times New Roman" w:cs="Times New Roman"/>
                <w:color w:val="000000" w:themeColor="text1"/>
                <w:sz w:val="24"/>
                <w:szCs w:val="24"/>
                <w:lang w:val="en-TZ" w:eastAsia="en-TZ"/>
              </w:rPr>
              <w:t>obs</w:t>
            </w:r>
            <w:proofErr w:type="spellEnd"/>
            <w:r w:rsidRPr="004027B8">
              <w:rPr>
                <w:rFonts w:ascii="Times New Roman" w:eastAsia="Times New Roman" w:hAnsi="Times New Roman" w:cs="Times New Roman"/>
                <w:color w:val="000000" w:themeColor="text1"/>
                <w:sz w:val="24"/>
                <w:szCs w:val="24"/>
                <w:lang w:val="en-TZ" w:eastAsia="en-TZ"/>
              </w:rPr>
              <w:t xml:space="preserve"> </w:t>
            </w:r>
          </w:p>
        </w:tc>
        <w:tc>
          <w:tcPr>
            <w:tcW w:w="1780" w:type="dxa"/>
            <w:tcBorders>
              <w:top w:val="nil"/>
              <w:left w:val="nil"/>
              <w:bottom w:val="nil"/>
              <w:right w:val="nil"/>
            </w:tcBorders>
            <w:noWrap/>
            <w:vAlign w:val="bottom"/>
            <w:hideMark/>
          </w:tcPr>
          <w:p w14:paraId="3D640671"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709</w:t>
            </w:r>
          </w:p>
        </w:tc>
      </w:tr>
      <w:tr w:rsidR="004027B8" w:rsidRPr="004027B8" w14:paraId="109B7C92" w14:textId="77777777" w:rsidTr="00A67DEF">
        <w:trPr>
          <w:trHeight w:val="315"/>
        </w:trPr>
        <w:tc>
          <w:tcPr>
            <w:tcW w:w="1322" w:type="dxa"/>
            <w:tcBorders>
              <w:top w:val="nil"/>
              <w:left w:val="nil"/>
              <w:bottom w:val="nil"/>
              <w:right w:val="nil"/>
            </w:tcBorders>
            <w:noWrap/>
            <w:vAlign w:val="bottom"/>
            <w:hideMark/>
          </w:tcPr>
          <w:p w14:paraId="656B28B9"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Sample  </w:t>
            </w:r>
          </w:p>
        </w:tc>
        <w:tc>
          <w:tcPr>
            <w:tcW w:w="2458" w:type="dxa"/>
            <w:tcBorders>
              <w:top w:val="nil"/>
              <w:left w:val="nil"/>
              <w:bottom w:val="nil"/>
              <w:right w:val="nil"/>
            </w:tcBorders>
            <w:noWrap/>
            <w:vAlign w:val="bottom"/>
            <w:hideMark/>
          </w:tcPr>
          <w:p w14:paraId="5B0639EA" w14:textId="07F8BE9F"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2010 - 2023</w:t>
            </w:r>
          </w:p>
        </w:tc>
        <w:tc>
          <w:tcPr>
            <w:tcW w:w="1129" w:type="dxa"/>
            <w:tcBorders>
              <w:top w:val="nil"/>
              <w:left w:val="nil"/>
              <w:bottom w:val="nil"/>
              <w:right w:val="nil"/>
            </w:tcBorders>
            <w:noWrap/>
            <w:vAlign w:val="bottom"/>
            <w:hideMark/>
          </w:tcPr>
          <w:p w14:paraId="18E8B7C0"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p>
        </w:tc>
        <w:tc>
          <w:tcPr>
            <w:tcW w:w="1328" w:type="dxa"/>
            <w:tcBorders>
              <w:top w:val="nil"/>
              <w:left w:val="nil"/>
              <w:bottom w:val="nil"/>
              <w:right w:val="nil"/>
            </w:tcBorders>
            <w:noWrap/>
            <w:vAlign w:val="bottom"/>
            <w:hideMark/>
          </w:tcPr>
          <w:p w14:paraId="32DE1040"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p>
        </w:tc>
        <w:tc>
          <w:tcPr>
            <w:tcW w:w="1932" w:type="dxa"/>
            <w:tcBorders>
              <w:top w:val="nil"/>
              <w:left w:val="nil"/>
              <w:bottom w:val="nil"/>
              <w:right w:val="nil"/>
            </w:tcBorders>
            <w:noWrap/>
            <w:vAlign w:val="bottom"/>
            <w:hideMark/>
          </w:tcPr>
          <w:p w14:paraId="0C223661"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lags </w:t>
            </w:r>
          </w:p>
        </w:tc>
        <w:tc>
          <w:tcPr>
            <w:tcW w:w="1780" w:type="dxa"/>
            <w:tcBorders>
              <w:top w:val="nil"/>
              <w:left w:val="nil"/>
              <w:bottom w:val="nil"/>
              <w:right w:val="nil"/>
            </w:tcBorders>
            <w:noWrap/>
            <w:vAlign w:val="bottom"/>
            <w:hideMark/>
          </w:tcPr>
          <w:p w14:paraId="178CD386"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4</w:t>
            </w:r>
          </w:p>
        </w:tc>
      </w:tr>
      <w:tr w:rsidR="004027B8" w:rsidRPr="004027B8" w14:paraId="293FDD21" w14:textId="77777777" w:rsidTr="00A67DEF">
        <w:trPr>
          <w:trHeight w:val="315"/>
        </w:trPr>
        <w:tc>
          <w:tcPr>
            <w:tcW w:w="1322" w:type="dxa"/>
            <w:tcBorders>
              <w:top w:val="nil"/>
              <w:left w:val="nil"/>
              <w:bottom w:val="nil"/>
              <w:right w:val="nil"/>
            </w:tcBorders>
            <w:noWrap/>
            <w:vAlign w:val="bottom"/>
            <w:hideMark/>
          </w:tcPr>
          <w:p w14:paraId="3806AC0E"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Maximum</w:t>
            </w:r>
          </w:p>
        </w:tc>
        <w:tc>
          <w:tcPr>
            <w:tcW w:w="2458" w:type="dxa"/>
            <w:tcBorders>
              <w:top w:val="nil"/>
              <w:left w:val="nil"/>
              <w:bottom w:val="nil"/>
              <w:right w:val="nil"/>
            </w:tcBorders>
            <w:noWrap/>
            <w:vAlign w:val="bottom"/>
            <w:hideMark/>
          </w:tcPr>
          <w:p w14:paraId="730365B5"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129" w:type="dxa"/>
            <w:tcBorders>
              <w:top w:val="nil"/>
              <w:left w:val="nil"/>
              <w:bottom w:val="nil"/>
              <w:right w:val="nil"/>
            </w:tcBorders>
            <w:noWrap/>
            <w:vAlign w:val="bottom"/>
            <w:hideMark/>
          </w:tcPr>
          <w:p w14:paraId="6461BBAD"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p>
        </w:tc>
        <w:tc>
          <w:tcPr>
            <w:tcW w:w="1328" w:type="dxa"/>
            <w:tcBorders>
              <w:top w:val="nil"/>
              <w:left w:val="nil"/>
              <w:bottom w:val="nil"/>
              <w:right w:val="nil"/>
            </w:tcBorders>
            <w:noWrap/>
            <w:vAlign w:val="bottom"/>
            <w:hideMark/>
          </w:tcPr>
          <w:p w14:paraId="1469BD7B"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p>
        </w:tc>
        <w:tc>
          <w:tcPr>
            <w:tcW w:w="1932" w:type="dxa"/>
            <w:tcBorders>
              <w:top w:val="nil"/>
              <w:left w:val="nil"/>
              <w:bottom w:val="nil"/>
              <w:right w:val="nil"/>
            </w:tcBorders>
            <w:noWrap/>
            <w:vAlign w:val="bottom"/>
            <w:hideMark/>
          </w:tcPr>
          <w:p w14:paraId="3796E529"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Trace</w:t>
            </w:r>
          </w:p>
        </w:tc>
        <w:tc>
          <w:tcPr>
            <w:tcW w:w="1780" w:type="dxa"/>
            <w:tcBorders>
              <w:top w:val="nil"/>
              <w:left w:val="nil"/>
              <w:bottom w:val="nil"/>
              <w:right w:val="nil"/>
            </w:tcBorders>
            <w:noWrap/>
            <w:vAlign w:val="bottom"/>
            <w:hideMark/>
          </w:tcPr>
          <w:p w14:paraId="32E228B1"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5%</w:t>
            </w:r>
          </w:p>
        </w:tc>
      </w:tr>
      <w:tr w:rsidR="004027B8" w:rsidRPr="004027B8" w14:paraId="341D58DE" w14:textId="77777777" w:rsidTr="00A67DEF">
        <w:trPr>
          <w:trHeight w:val="315"/>
        </w:trPr>
        <w:tc>
          <w:tcPr>
            <w:tcW w:w="1322" w:type="dxa"/>
            <w:tcBorders>
              <w:top w:val="nil"/>
              <w:left w:val="nil"/>
              <w:bottom w:val="nil"/>
              <w:right w:val="nil"/>
            </w:tcBorders>
            <w:noWrap/>
            <w:vAlign w:val="bottom"/>
            <w:hideMark/>
          </w:tcPr>
          <w:p w14:paraId="1212F1C4"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rank </w:t>
            </w:r>
          </w:p>
        </w:tc>
        <w:tc>
          <w:tcPr>
            <w:tcW w:w="2458" w:type="dxa"/>
            <w:tcBorders>
              <w:top w:val="nil"/>
              <w:left w:val="nil"/>
              <w:bottom w:val="nil"/>
              <w:right w:val="nil"/>
            </w:tcBorders>
            <w:noWrap/>
            <w:vAlign w:val="bottom"/>
            <w:hideMark/>
          </w:tcPr>
          <w:p w14:paraId="7BD19735"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parms </w:t>
            </w:r>
          </w:p>
        </w:tc>
        <w:tc>
          <w:tcPr>
            <w:tcW w:w="1129" w:type="dxa"/>
            <w:tcBorders>
              <w:top w:val="nil"/>
              <w:left w:val="nil"/>
              <w:bottom w:val="nil"/>
              <w:right w:val="nil"/>
            </w:tcBorders>
            <w:noWrap/>
            <w:vAlign w:val="bottom"/>
            <w:hideMark/>
          </w:tcPr>
          <w:p w14:paraId="32A2D67F"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LL</w:t>
            </w:r>
          </w:p>
        </w:tc>
        <w:tc>
          <w:tcPr>
            <w:tcW w:w="1328" w:type="dxa"/>
            <w:tcBorders>
              <w:top w:val="nil"/>
              <w:left w:val="nil"/>
              <w:bottom w:val="nil"/>
              <w:right w:val="nil"/>
            </w:tcBorders>
            <w:noWrap/>
            <w:vAlign w:val="bottom"/>
            <w:hideMark/>
          </w:tcPr>
          <w:p w14:paraId="2C0BA4EC"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eigenvalue</w:t>
            </w:r>
          </w:p>
        </w:tc>
        <w:tc>
          <w:tcPr>
            <w:tcW w:w="1932" w:type="dxa"/>
            <w:tcBorders>
              <w:top w:val="nil"/>
              <w:left w:val="nil"/>
              <w:bottom w:val="nil"/>
              <w:right w:val="nil"/>
            </w:tcBorders>
            <w:noWrap/>
            <w:vAlign w:val="bottom"/>
            <w:hideMark/>
          </w:tcPr>
          <w:p w14:paraId="55C2C2F5"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Statistic</w:t>
            </w:r>
          </w:p>
        </w:tc>
        <w:tc>
          <w:tcPr>
            <w:tcW w:w="1780" w:type="dxa"/>
            <w:tcBorders>
              <w:top w:val="nil"/>
              <w:left w:val="nil"/>
              <w:bottom w:val="nil"/>
              <w:right w:val="nil"/>
            </w:tcBorders>
            <w:noWrap/>
            <w:vAlign w:val="bottom"/>
            <w:hideMark/>
          </w:tcPr>
          <w:p w14:paraId="2BBE06F3"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critical value </w:t>
            </w:r>
          </w:p>
        </w:tc>
      </w:tr>
      <w:tr w:rsidR="004027B8" w:rsidRPr="004027B8" w14:paraId="207EDC6F" w14:textId="77777777" w:rsidTr="00A67DEF">
        <w:trPr>
          <w:trHeight w:val="315"/>
        </w:trPr>
        <w:tc>
          <w:tcPr>
            <w:tcW w:w="1322" w:type="dxa"/>
            <w:tcBorders>
              <w:top w:val="nil"/>
              <w:left w:val="nil"/>
              <w:bottom w:val="nil"/>
              <w:right w:val="nil"/>
            </w:tcBorders>
            <w:noWrap/>
            <w:vAlign w:val="bottom"/>
            <w:hideMark/>
          </w:tcPr>
          <w:p w14:paraId="64E70627"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p>
        </w:tc>
        <w:tc>
          <w:tcPr>
            <w:tcW w:w="2458" w:type="dxa"/>
            <w:tcBorders>
              <w:top w:val="nil"/>
              <w:left w:val="nil"/>
              <w:bottom w:val="nil"/>
              <w:right w:val="nil"/>
            </w:tcBorders>
            <w:noWrap/>
            <w:vAlign w:val="bottom"/>
            <w:hideMark/>
          </w:tcPr>
          <w:p w14:paraId="0DE3E747"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14</w:t>
            </w:r>
          </w:p>
        </w:tc>
        <w:tc>
          <w:tcPr>
            <w:tcW w:w="1129" w:type="dxa"/>
            <w:tcBorders>
              <w:top w:val="nil"/>
              <w:left w:val="nil"/>
              <w:bottom w:val="nil"/>
              <w:right w:val="nil"/>
            </w:tcBorders>
            <w:noWrap/>
            <w:vAlign w:val="bottom"/>
            <w:hideMark/>
          </w:tcPr>
          <w:p w14:paraId="7B2C51DA"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2833.5</w:t>
            </w:r>
          </w:p>
        </w:tc>
        <w:tc>
          <w:tcPr>
            <w:tcW w:w="1328" w:type="dxa"/>
            <w:tcBorders>
              <w:top w:val="nil"/>
              <w:left w:val="nil"/>
              <w:bottom w:val="nil"/>
              <w:right w:val="nil"/>
            </w:tcBorders>
            <w:noWrap/>
            <w:vAlign w:val="bottom"/>
            <w:hideMark/>
          </w:tcPr>
          <w:p w14:paraId="6E4D07D6"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932" w:type="dxa"/>
            <w:tcBorders>
              <w:top w:val="nil"/>
              <w:left w:val="nil"/>
              <w:bottom w:val="nil"/>
              <w:right w:val="nil"/>
            </w:tcBorders>
            <w:noWrap/>
            <w:vAlign w:val="bottom"/>
            <w:hideMark/>
          </w:tcPr>
          <w:p w14:paraId="1C328F76"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6.3223</w:t>
            </w:r>
          </w:p>
        </w:tc>
        <w:tc>
          <w:tcPr>
            <w:tcW w:w="1780" w:type="dxa"/>
            <w:tcBorders>
              <w:top w:val="nil"/>
              <w:left w:val="nil"/>
              <w:bottom w:val="nil"/>
              <w:right w:val="nil"/>
            </w:tcBorders>
            <w:noWrap/>
            <w:vAlign w:val="bottom"/>
            <w:hideMark/>
          </w:tcPr>
          <w:p w14:paraId="5AB658F0"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15.41</w:t>
            </w:r>
          </w:p>
        </w:tc>
      </w:tr>
      <w:tr w:rsidR="004027B8" w:rsidRPr="004027B8" w14:paraId="37BBC711" w14:textId="77777777" w:rsidTr="00A67DEF">
        <w:trPr>
          <w:trHeight w:val="315"/>
        </w:trPr>
        <w:tc>
          <w:tcPr>
            <w:tcW w:w="1322" w:type="dxa"/>
            <w:tcBorders>
              <w:top w:val="nil"/>
              <w:left w:val="nil"/>
              <w:bottom w:val="nil"/>
              <w:right w:val="nil"/>
            </w:tcBorders>
            <w:noWrap/>
            <w:vAlign w:val="bottom"/>
            <w:hideMark/>
          </w:tcPr>
          <w:p w14:paraId="3DDB61B8"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w:t>
            </w:r>
          </w:p>
        </w:tc>
        <w:tc>
          <w:tcPr>
            <w:tcW w:w="2458" w:type="dxa"/>
            <w:tcBorders>
              <w:top w:val="nil"/>
              <w:left w:val="nil"/>
              <w:bottom w:val="nil"/>
              <w:right w:val="nil"/>
            </w:tcBorders>
            <w:noWrap/>
            <w:vAlign w:val="bottom"/>
            <w:hideMark/>
          </w:tcPr>
          <w:p w14:paraId="2440B00E"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17</w:t>
            </w:r>
          </w:p>
        </w:tc>
        <w:tc>
          <w:tcPr>
            <w:tcW w:w="1129" w:type="dxa"/>
            <w:tcBorders>
              <w:top w:val="nil"/>
              <w:left w:val="nil"/>
              <w:bottom w:val="nil"/>
              <w:right w:val="nil"/>
            </w:tcBorders>
            <w:noWrap/>
            <w:vAlign w:val="bottom"/>
            <w:hideMark/>
          </w:tcPr>
          <w:p w14:paraId="60AEC540"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2836.31</w:t>
            </w:r>
          </w:p>
        </w:tc>
        <w:tc>
          <w:tcPr>
            <w:tcW w:w="1328" w:type="dxa"/>
            <w:tcBorders>
              <w:top w:val="nil"/>
              <w:left w:val="nil"/>
              <w:bottom w:val="nil"/>
              <w:right w:val="nil"/>
            </w:tcBorders>
            <w:noWrap/>
            <w:vAlign w:val="bottom"/>
            <w:hideMark/>
          </w:tcPr>
          <w:p w14:paraId="2BD222FC"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0.00789</w:t>
            </w:r>
          </w:p>
        </w:tc>
        <w:tc>
          <w:tcPr>
            <w:tcW w:w="1932" w:type="dxa"/>
            <w:tcBorders>
              <w:top w:val="nil"/>
              <w:left w:val="nil"/>
              <w:bottom w:val="nil"/>
              <w:right w:val="nil"/>
            </w:tcBorders>
            <w:noWrap/>
            <w:vAlign w:val="bottom"/>
            <w:hideMark/>
          </w:tcPr>
          <w:p w14:paraId="3794E541"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0.7029</w:t>
            </w:r>
          </w:p>
        </w:tc>
        <w:tc>
          <w:tcPr>
            <w:tcW w:w="1780" w:type="dxa"/>
            <w:tcBorders>
              <w:top w:val="nil"/>
              <w:left w:val="nil"/>
              <w:bottom w:val="nil"/>
              <w:right w:val="nil"/>
            </w:tcBorders>
            <w:noWrap/>
            <w:vAlign w:val="bottom"/>
            <w:hideMark/>
          </w:tcPr>
          <w:p w14:paraId="662BC1EE"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3.76</w:t>
            </w:r>
          </w:p>
        </w:tc>
      </w:tr>
      <w:tr w:rsidR="004027B8" w:rsidRPr="004027B8" w14:paraId="15779D0B" w14:textId="77777777" w:rsidTr="00A67DEF">
        <w:trPr>
          <w:trHeight w:val="315"/>
        </w:trPr>
        <w:tc>
          <w:tcPr>
            <w:tcW w:w="1322" w:type="dxa"/>
            <w:tcBorders>
              <w:top w:val="nil"/>
              <w:left w:val="nil"/>
              <w:bottom w:val="nil"/>
              <w:right w:val="nil"/>
            </w:tcBorders>
            <w:noWrap/>
            <w:vAlign w:val="bottom"/>
            <w:hideMark/>
          </w:tcPr>
          <w:p w14:paraId="39D09777"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w:t>
            </w:r>
          </w:p>
        </w:tc>
        <w:tc>
          <w:tcPr>
            <w:tcW w:w="2458" w:type="dxa"/>
            <w:tcBorders>
              <w:top w:val="nil"/>
              <w:left w:val="nil"/>
              <w:bottom w:val="nil"/>
              <w:right w:val="nil"/>
            </w:tcBorders>
            <w:noWrap/>
            <w:vAlign w:val="bottom"/>
            <w:hideMark/>
          </w:tcPr>
          <w:p w14:paraId="124F843A"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18</w:t>
            </w:r>
          </w:p>
        </w:tc>
        <w:tc>
          <w:tcPr>
            <w:tcW w:w="1129" w:type="dxa"/>
            <w:tcBorders>
              <w:top w:val="nil"/>
              <w:left w:val="nil"/>
              <w:bottom w:val="nil"/>
              <w:right w:val="nil"/>
            </w:tcBorders>
            <w:noWrap/>
            <w:vAlign w:val="bottom"/>
            <w:hideMark/>
          </w:tcPr>
          <w:p w14:paraId="0F90704D"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2836.661</w:t>
            </w:r>
          </w:p>
        </w:tc>
        <w:tc>
          <w:tcPr>
            <w:tcW w:w="1328" w:type="dxa"/>
            <w:tcBorders>
              <w:top w:val="nil"/>
              <w:left w:val="nil"/>
              <w:bottom w:val="nil"/>
              <w:right w:val="nil"/>
            </w:tcBorders>
            <w:noWrap/>
            <w:vAlign w:val="bottom"/>
            <w:hideMark/>
          </w:tcPr>
          <w:p w14:paraId="3330FB89"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0.00099</w:t>
            </w:r>
          </w:p>
        </w:tc>
        <w:tc>
          <w:tcPr>
            <w:tcW w:w="1932" w:type="dxa"/>
            <w:tcBorders>
              <w:top w:val="nil"/>
              <w:left w:val="nil"/>
              <w:bottom w:val="nil"/>
              <w:right w:val="nil"/>
            </w:tcBorders>
            <w:noWrap/>
            <w:vAlign w:val="bottom"/>
            <w:hideMark/>
          </w:tcPr>
          <w:p w14:paraId="792E8E22"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780" w:type="dxa"/>
            <w:tcBorders>
              <w:top w:val="nil"/>
              <w:left w:val="nil"/>
              <w:bottom w:val="nil"/>
              <w:right w:val="nil"/>
            </w:tcBorders>
            <w:noWrap/>
            <w:vAlign w:val="bottom"/>
            <w:hideMark/>
          </w:tcPr>
          <w:p w14:paraId="0A0FA69D"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p>
        </w:tc>
      </w:tr>
      <w:tr w:rsidR="004027B8" w:rsidRPr="004027B8" w14:paraId="1325E216" w14:textId="77777777" w:rsidTr="00A67DEF">
        <w:trPr>
          <w:trHeight w:val="315"/>
        </w:trPr>
        <w:tc>
          <w:tcPr>
            <w:tcW w:w="1322" w:type="dxa"/>
            <w:tcBorders>
              <w:top w:val="nil"/>
              <w:left w:val="nil"/>
              <w:bottom w:val="nil"/>
              <w:right w:val="nil"/>
            </w:tcBorders>
            <w:noWrap/>
            <w:vAlign w:val="bottom"/>
            <w:hideMark/>
          </w:tcPr>
          <w:p w14:paraId="28D077D4"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Maximum</w:t>
            </w:r>
          </w:p>
        </w:tc>
        <w:tc>
          <w:tcPr>
            <w:tcW w:w="2458" w:type="dxa"/>
            <w:tcBorders>
              <w:top w:val="nil"/>
              <w:left w:val="nil"/>
              <w:bottom w:val="nil"/>
              <w:right w:val="nil"/>
            </w:tcBorders>
            <w:noWrap/>
            <w:vAlign w:val="bottom"/>
            <w:hideMark/>
          </w:tcPr>
          <w:p w14:paraId="6091C8C5"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p>
        </w:tc>
        <w:tc>
          <w:tcPr>
            <w:tcW w:w="1129" w:type="dxa"/>
            <w:tcBorders>
              <w:top w:val="nil"/>
              <w:left w:val="nil"/>
              <w:bottom w:val="nil"/>
              <w:right w:val="nil"/>
            </w:tcBorders>
            <w:noWrap/>
            <w:vAlign w:val="bottom"/>
            <w:hideMark/>
          </w:tcPr>
          <w:p w14:paraId="53D015B7"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p>
        </w:tc>
        <w:tc>
          <w:tcPr>
            <w:tcW w:w="1328" w:type="dxa"/>
            <w:tcBorders>
              <w:top w:val="nil"/>
              <w:left w:val="nil"/>
              <w:bottom w:val="nil"/>
              <w:right w:val="nil"/>
            </w:tcBorders>
            <w:noWrap/>
            <w:vAlign w:val="bottom"/>
            <w:hideMark/>
          </w:tcPr>
          <w:p w14:paraId="70DDF9C0"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p>
        </w:tc>
        <w:tc>
          <w:tcPr>
            <w:tcW w:w="1932" w:type="dxa"/>
            <w:tcBorders>
              <w:top w:val="nil"/>
              <w:left w:val="nil"/>
              <w:bottom w:val="nil"/>
              <w:right w:val="nil"/>
            </w:tcBorders>
            <w:noWrap/>
            <w:vAlign w:val="bottom"/>
            <w:hideMark/>
          </w:tcPr>
          <w:p w14:paraId="0EC326A6"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Max</w:t>
            </w:r>
          </w:p>
        </w:tc>
        <w:tc>
          <w:tcPr>
            <w:tcW w:w="1780" w:type="dxa"/>
            <w:tcBorders>
              <w:top w:val="nil"/>
              <w:left w:val="nil"/>
              <w:bottom w:val="nil"/>
              <w:right w:val="nil"/>
            </w:tcBorders>
            <w:noWrap/>
            <w:vAlign w:val="bottom"/>
            <w:hideMark/>
          </w:tcPr>
          <w:p w14:paraId="6FAE775B"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5%</w:t>
            </w:r>
          </w:p>
        </w:tc>
      </w:tr>
      <w:tr w:rsidR="004027B8" w:rsidRPr="004027B8" w14:paraId="65B75991" w14:textId="77777777" w:rsidTr="00A67DEF">
        <w:trPr>
          <w:trHeight w:val="315"/>
        </w:trPr>
        <w:tc>
          <w:tcPr>
            <w:tcW w:w="1322" w:type="dxa"/>
            <w:tcBorders>
              <w:top w:val="nil"/>
              <w:left w:val="nil"/>
              <w:bottom w:val="nil"/>
              <w:right w:val="nil"/>
            </w:tcBorders>
            <w:noWrap/>
            <w:vAlign w:val="bottom"/>
            <w:hideMark/>
          </w:tcPr>
          <w:p w14:paraId="2F5F1B91"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rank  </w:t>
            </w:r>
          </w:p>
        </w:tc>
        <w:tc>
          <w:tcPr>
            <w:tcW w:w="2458" w:type="dxa"/>
            <w:tcBorders>
              <w:top w:val="nil"/>
              <w:left w:val="nil"/>
              <w:bottom w:val="nil"/>
              <w:right w:val="nil"/>
            </w:tcBorders>
            <w:noWrap/>
            <w:vAlign w:val="bottom"/>
            <w:hideMark/>
          </w:tcPr>
          <w:p w14:paraId="6EB15EA4"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parms </w:t>
            </w:r>
          </w:p>
        </w:tc>
        <w:tc>
          <w:tcPr>
            <w:tcW w:w="1129" w:type="dxa"/>
            <w:tcBorders>
              <w:top w:val="nil"/>
              <w:left w:val="nil"/>
              <w:bottom w:val="nil"/>
              <w:right w:val="nil"/>
            </w:tcBorders>
            <w:noWrap/>
            <w:vAlign w:val="bottom"/>
            <w:hideMark/>
          </w:tcPr>
          <w:p w14:paraId="2588B908" w14:textId="77777777" w:rsidR="006224EB" w:rsidRPr="004027B8" w:rsidRDefault="006224EB" w:rsidP="00A67DEF">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LL</w:t>
            </w:r>
          </w:p>
        </w:tc>
        <w:tc>
          <w:tcPr>
            <w:tcW w:w="1328" w:type="dxa"/>
            <w:tcBorders>
              <w:top w:val="nil"/>
              <w:left w:val="nil"/>
              <w:bottom w:val="nil"/>
              <w:right w:val="nil"/>
            </w:tcBorders>
            <w:noWrap/>
            <w:vAlign w:val="bottom"/>
            <w:hideMark/>
          </w:tcPr>
          <w:p w14:paraId="092F40B3"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eigenvalue</w:t>
            </w:r>
          </w:p>
        </w:tc>
        <w:tc>
          <w:tcPr>
            <w:tcW w:w="1932" w:type="dxa"/>
            <w:tcBorders>
              <w:top w:val="nil"/>
              <w:left w:val="nil"/>
              <w:bottom w:val="nil"/>
              <w:right w:val="nil"/>
            </w:tcBorders>
            <w:noWrap/>
            <w:vAlign w:val="bottom"/>
            <w:hideMark/>
          </w:tcPr>
          <w:p w14:paraId="74D1CFDE"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Statistic</w:t>
            </w:r>
          </w:p>
        </w:tc>
        <w:tc>
          <w:tcPr>
            <w:tcW w:w="1780" w:type="dxa"/>
            <w:tcBorders>
              <w:top w:val="nil"/>
              <w:left w:val="nil"/>
              <w:bottom w:val="nil"/>
              <w:right w:val="nil"/>
            </w:tcBorders>
            <w:noWrap/>
            <w:vAlign w:val="bottom"/>
            <w:hideMark/>
          </w:tcPr>
          <w:p w14:paraId="3020645F"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critical value </w:t>
            </w:r>
          </w:p>
        </w:tc>
      </w:tr>
      <w:tr w:rsidR="004027B8" w:rsidRPr="004027B8" w14:paraId="35165E04" w14:textId="77777777" w:rsidTr="00A67DEF">
        <w:trPr>
          <w:trHeight w:val="315"/>
        </w:trPr>
        <w:tc>
          <w:tcPr>
            <w:tcW w:w="1322" w:type="dxa"/>
            <w:tcBorders>
              <w:top w:val="nil"/>
              <w:left w:val="nil"/>
              <w:bottom w:val="nil"/>
              <w:right w:val="nil"/>
            </w:tcBorders>
            <w:noWrap/>
            <w:vAlign w:val="bottom"/>
            <w:hideMark/>
          </w:tcPr>
          <w:p w14:paraId="45F3ED56"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p>
        </w:tc>
        <w:tc>
          <w:tcPr>
            <w:tcW w:w="2458" w:type="dxa"/>
            <w:tcBorders>
              <w:top w:val="nil"/>
              <w:left w:val="nil"/>
              <w:bottom w:val="nil"/>
              <w:right w:val="nil"/>
            </w:tcBorders>
            <w:noWrap/>
            <w:vAlign w:val="bottom"/>
            <w:hideMark/>
          </w:tcPr>
          <w:p w14:paraId="39E4D808"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14</w:t>
            </w:r>
          </w:p>
        </w:tc>
        <w:tc>
          <w:tcPr>
            <w:tcW w:w="1129" w:type="dxa"/>
            <w:tcBorders>
              <w:top w:val="nil"/>
              <w:left w:val="nil"/>
              <w:bottom w:val="nil"/>
              <w:right w:val="nil"/>
            </w:tcBorders>
            <w:noWrap/>
            <w:vAlign w:val="bottom"/>
            <w:hideMark/>
          </w:tcPr>
          <w:p w14:paraId="1B4071F1"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2833.5</w:t>
            </w:r>
          </w:p>
        </w:tc>
        <w:tc>
          <w:tcPr>
            <w:tcW w:w="1328" w:type="dxa"/>
            <w:tcBorders>
              <w:top w:val="nil"/>
              <w:left w:val="nil"/>
              <w:bottom w:val="nil"/>
              <w:right w:val="nil"/>
            </w:tcBorders>
            <w:noWrap/>
            <w:vAlign w:val="bottom"/>
            <w:hideMark/>
          </w:tcPr>
          <w:p w14:paraId="125FE586"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932" w:type="dxa"/>
            <w:tcBorders>
              <w:top w:val="nil"/>
              <w:left w:val="nil"/>
              <w:bottom w:val="nil"/>
              <w:right w:val="nil"/>
            </w:tcBorders>
            <w:noWrap/>
            <w:vAlign w:val="bottom"/>
            <w:hideMark/>
          </w:tcPr>
          <w:p w14:paraId="03F4F749"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5.6194</w:t>
            </w:r>
          </w:p>
        </w:tc>
        <w:tc>
          <w:tcPr>
            <w:tcW w:w="1780" w:type="dxa"/>
            <w:tcBorders>
              <w:top w:val="nil"/>
              <w:left w:val="nil"/>
              <w:bottom w:val="nil"/>
              <w:right w:val="nil"/>
            </w:tcBorders>
            <w:noWrap/>
            <w:vAlign w:val="bottom"/>
            <w:hideMark/>
          </w:tcPr>
          <w:p w14:paraId="67BF686F"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14.07</w:t>
            </w:r>
          </w:p>
        </w:tc>
      </w:tr>
      <w:tr w:rsidR="004027B8" w:rsidRPr="004027B8" w14:paraId="0AECC57A" w14:textId="77777777" w:rsidTr="00A67DEF">
        <w:trPr>
          <w:trHeight w:val="315"/>
        </w:trPr>
        <w:tc>
          <w:tcPr>
            <w:tcW w:w="1322" w:type="dxa"/>
            <w:tcBorders>
              <w:top w:val="nil"/>
              <w:left w:val="nil"/>
              <w:bottom w:val="nil"/>
              <w:right w:val="nil"/>
            </w:tcBorders>
            <w:noWrap/>
            <w:vAlign w:val="bottom"/>
            <w:hideMark/>
          </w:tcPr>
          <w:p w14:paraId="36218450"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w:t>
            </w:r>
          </w:p>
        </w:tc>
        <w:tc>
          <w:tcPr>
            <w:tcW w:w="2458" w:type="dxa"/>
            <w:tcBorders>
              <w:top w:val="nil"/>
              <w:left w:val="nil"/>
              <w:bottom w:val="nil"/>
              <w:right w:val="nil"/>
            </w:tcBorders>
            <w:noWrap/>
            <w:vAlign w:val="bottom"/>
            <w:hideMark/>
          </w:tcPr>
          <w:p w14:paraId="3EDDC821"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17</w:t>
            </w:r>
          </w:p>
        </w:tc>
        <w:tc>
          <w:tcPr>
            <w:tcW w:w="1129" w:type="dxa"/>
            <w:tcBorders>
              <w:top w:val="nil"/>
              <w:left w:val="nil"/>
              <w:bottom w:val="nil"/>
              <w:right w:val="nil"/>
            </w:tcBorders>
            <w:noWrap/>
            <w:vAlign w:val="bottom"/>
            <w:hideMark/>
          </w:tcPr>
          <w:p w14:paraId="5D537660"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2836.31</w:t>
            </w:r>
          </w:p>
        </w:tc>
        <w:tc>
          <w:tcPr>
            <w:tcW w:w="1328" w:type="dxa"/>
            <w:tcBorders>
              <w:top w:val="nil"/>
              <w:left w:val="nil"/>
              <w:bottom w:val="nil"/>
              <w:right w:val="nil"/>
            </w:tcBorders>
            <w:noWrap/>
            <w:vAlign w:val="bottom"/>
            <w:hideMark/>
          </w:tcPr>
          <w:p w14:paraId="65F1194A"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0.00789</w:t>
            </w:r>
          </w:p>
        </w:tc>
        <w:tc>
          <w:tcPr>
            <w:tcW w:w="1932" w:type="dxa"/>
            <w:tcBorders>
              <w:top w:val="nil"/>
              <w:left w:val="nil"/>
              <w:bottom w:val="nil"/>
              <w:right w:val="nil"/>
            </w:tcBorders>
            <w:noWrap/>
            <w:vAlign w:val="bottom"/>
            <w:hideMark/>
          </w:tcPr>
          <w:p w14:paraId="6D64129B"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0.7029</w:t>
            </w:r>
          </w:p>
        </w:tc>
        <w:tc>
          <w:tcPr>
            <w:tcW w:w="1780" w:type="dxa"/>
            <w:tcBorders>
              <w:top w:val="nil"/>
              <w:left w:val="nil"/>
              <w:bottom w:val="nil"/>
              <w:right w:val="nil"/>
            </w:tcBorders>
            <w:noWrap/>
            <w:vAlign w:val="bottom"/>
            <w:hideMark/>
          </w:tcPr>
          <w:p w14:paraId="332AC5A3"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3.76</w:t>
            </w:r>
          </w:p>
        </w:tc>
      </w:tr>
      <w:tr w:rsidR="006224EB" w:rsidRPr="004027B8" w14:paraId="63DAB39F" w14:textId="77777777" w:rsidTr="00A67DEF">
        <w:trPr>
          <w:trHeight w:val="315"/>
        </w:trPr>
        <w:tc>
          <w:tcPr>
            <w:tcW w:w="1322" w:type="dxa"/>
            <w:tcBorders>
              <w:top w:val="nil"/>
              <w:left w:val="nil"/>
              <w:bottom w:val="nil"/>
              <w:right w:val="nil"/>
            </w:tcBorders>
            <w:noWrap/>
            <w:vAlign w:val="bottom"/>
            <w:hideMark/>
          </w:tcPr>
          <w:p w14:paraId="386082D5"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w:t>
            </w:r>
          </w:p>
        </w:tc>
        <w:tc>
          <w:tcPr>
            <w:tcW w:w="2458" w:type="dxa"/>
            <w:tcBorders>
              <w:top w:val="nil"/>
              <w:left w:val="nil"/>
              <w:bottom w:val="nil"/>
              <w:right w:val="nil"/>
            </w:tcBorders>
            <w:noWrap/>
            <w:vAlign w:val="bottom"/>
            <w:hideMark/>
          </w:tcPr>
          <w:p w14:paraId="6987F0FB"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18</w:t>
            </w:r>
          </w:p>
        </w:tc>
        <w:tc>
          <w:tcPr>
            <w:tcW w:w="1129" w:type="dxa"/>
            <w:tcBorders>
              <w:top w:val="nil"/>
              <w:left w:val="nil"/>
              <w:bottom w:val="nil"/>
              <w:right w:val="nil"/>
            </w:tcBorders>
            <w:noWrap/>
            <w:vAlign w:val="bottom"/>
            <w:hideMark/>
          </w:tcPr>
          <w:p w14:paraId="1F34B197"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2836.661</w:t>
            </w:r>
          </w:p>
        </w:tc>
        <w:tc>
          <w:tcPr>
            <w:tcW w:w="1328" w:type="dxa"/>
            <w:tcBorders>
              <w:top w:val="nil"/>
              <w:left w:val="nil"/>
              <w:bottom w:val="nil"/>
              <w:right w:val="nil"/>
            </w:tcBorders>
            <w:noWrap/>
            <w:vAlign w:val="bottom"/>
            <w:hideMark/>
          </w:tcPr>
          <w:p w14:paraId="438DB09E"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0.00099</w:t>
            </w:r>
          </w:p>
        </w:tc>
        <w:tc>
          <w:tcPr>
            <w:tcW w:w="1932" w:type="dxa"/>
            <w:tcBorders>
              <w:top w:val="nil"/>
              <w:left w:val="nil"/>
              <w:bottom w:val="nil"/>
              <w:right w:val="nil"/>
            </w:tcBorders>
            <w:noWrap/>
            <w:vAlign w:val="bottom"/>
            <w:hideMark/>
          </w:tcPr>
          <w:p w14:paraId="2DBD712B" w14:textId="77777777" w:rsidR="006224EB" w:rsidRPr="004027B8" w:rsidRDefault="006224EB" w:rsidP="00A67DEF">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780" w:type="dxa"/>
            <w:tcBorders>
              <w:top w:val="nil"/>
              <w:left w:val="nil"/>
              <w:bottom w:val="nil"/>
              <w:right w:val="nil"/>
            </w:tcBorders>
            <w:noWrap/>
            <w:vAlign w:val="bottom"/>
            <w:hideMark/>
          </w:tcPr>
          <w:p w14:paraId="57AB5B4E" w14:textId="77777777" w:rsidR="006224EB" w:rsidRPr="004027B8" w:rsidRDefault="006224EB" w:rsidP="00A67DEF">
            <w:pPr>
              <w:spacing w:after="0" w:line="240" w:lineRule="auto"/>
              <w:jc w:val="center"/>
              <w:rPr>
                <w:rFonts w:ascii="Times New Roman" w:eastAsia="Times New Roman" w:hAnsi="Times New Roman" w:cs="Times New Roman"/>
                <w:color w:val="000000" w:themeColor="text1"/>
                <w:sz w:val="24"/>
                <w:szCs w:val="24"/>
                <w:lang w:val="en-TZ" w:eastAsia="en-TZ"/>
              </w:rPr>
            </w:pPr>
          </w:p>
        </w:tc>
      </w:tr>
    </w:tbl>
    <w:p w14:paraId="5829D75E" w14:textId="77777777" w:rsidR="006224EB" w:rsidRPr="004027B8" w:rsidRDefault="006224EB" w:rsidP="006224EB">
      <w:pPr>
        <w:jc w:val="both"/>
        <w:rPr>
          <w:rFonts w:ascii="Times New Roman" w:hAnsi="Times New Roman" w:cs="Times New Roman"/>
          <w:color w:val="000000" w:themeColor="text1"/>
          <w:sz w:val="24"/>
          <w:szCs w:val="24"/>
          <w:lang w:val="en-TZ"/>
        </w:rPr>
      </w:pPr>
    </w:p>
    <w:p w14:paraId="08D98D07" w14:textId="77777777" w:rsidR="00E4026A" w:rsidRPr="004027B8" w:rsidRDefault="00E4026A" w:rsidP="009F4C34">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To examine the existence of a long-run equilibrium relationship among the variables, we apply the Johansen (1988, 1991) cointegration methodology. The test is conducted using weekly data covering the period </w:t>
      </w:r>
      <w:r w:rsidRPr="004027B8">
        <w:rPr>
          <w:rFonts w:ascii="Times New Roman" w:hAnsi="Times New Roman" w:cs="Times New Roman"/>
          <w:b/>
          <w:bCs/>
          <w:color w:val="000000" w:themeColor="text1"/>
          <w:sz w:val="24"/>
          <w:szCs w:val="24"/>
          <w:lang w:val="en-TZ"/>
        </w:rPr>
        <w:t>2010 –2023</w:t>
      </w:r>
      <w:r w:rsidRPr="004027B8">
        <w:rPr>
          <w:rFonts w:ascii="Times New Roman" w:hAnsi="Times New Roman" w:cs="Times New Roman"/>
          <w:color w:val="000000" w:themeColor="text1"/>
          <w:sz w:val="24"/>
          <w:szCs w:val="24"/>
          <w:lang w:val="en-TZ"/>
        </w:rPr>
        <w:t xml:space="preserve">, yielding </w:t>
      </w:r>
      <w:r w:rsidRPr="004027B8">
        <w:rPr>
          <w:rFonts w:ascii="Times New Roman" w:hAnsi="Times New Roman" w:cs="Times New Roman"/>
          <w:b/>
          <w:bCs/>
          <w:color w:val="000000" w:themeColor="text1"/>
          <w:sz w:val="24"/>
          <w:szCs w:val="24"/>
          <w:lang w:val="en-TZ"/>
        </w:rPr>
        <w:t>709 observations</w:t>
      </w:r>
      <w:r w:rsidRPr="004027B8">
        <w:rPr>
          <w:rFonts w:ascii="Times New Roman" w:hAnsi="Times New Roman" w:cs="Times New Roman"/>
          <w:color w:val="000000" w:themeColor="text1"/>
          <w:sz w:val="24"/>
          <w:szCs w:val="24"/>
          <w:lang w:val="en-TZ"/>
        </w:rPr>
        <w:t xml:space="preserve">. The underlying VAR includes </w:t>
      </w:r>
      <w:r w:rsidRPr="004027B8">
        <w:rPr>
          <w:rFonts w:ascii="Times New Roman" w:hAnsi="Times New Roman" w:cs="Times New Roman"/>
          <w:b/>
          <w:bCs/>
          <w:color w:val="000000" w:themeColor="text1"/>
          <w:sz w:val="24"/>
          <w:szCs w:val="24"/>
          <w:lang w:val="en-TZ"/>
        </w:rPr>
        <w:t>four lags</w:t>
      </w:r>
      <w:r w:rsidRPr="004027B8">
        <w:rPr>
          <w:rFonts w:ascii="Times New Roman" w:hAnsi="Times New Roman" w:cs="Times New Roman"/>
          <w:color w:val="000000" w:themeColor="text1"/>
          <w:sz w:val="24"/>
          <w:szCs w:val="24"/>
          <w:lang w:val="en-TZ"/>
        </w:rPr>
        <w:t xml:space="preserve">, selected based on standard lag-selection criteria, and incorporates a </w:t>
      </w:r>
      <w:r w:rsidRPr="004027B8">
        <w:rPr>
          <w:rFonts w:ascii="Times New Roman" w:hAnsi="Times New Roman" w:cs="Times New Roman"/>
          <w:b/>
          <w:bCs/>
          <w:color w:val="000000" w:themeColor="text1"/>
          <w:sz w:val="24"/>
          <w:szCs w:val="24"/>
          <w:lang w:val="en-TZ"/>
        </w:rPr>
        <w:t>constant term</w:t>
      </w:r>
      <w:r w:rsidRPr="004027B8">
        <w:rPr>
          <w:rFonts w:ascii="Times New Roman" w:hAnsi="Times New Roman" w:cs="Times New Roman"/>
          <w:color w:val="000000" w:themeColor="text1"/>
          <w:sz w:val="24"/>
          <w:szCs w:val="24"/>
          <w:lang w:val="en-TZ"/>
        </w:rPr>
        <w:t xml:space="preserve"> in the cointegration space.</w:t>
      </w:r>
    </w:p>
    <w:p w14:paraId="1D0400AA" w14:textId="77777777" w:rsidR="00E4026A" w:rsidRPr="004027B8" w:rsidRDefault="00E4026A" w:rsidP="009F4C34">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Table 5.2 reports the results of both the </w:t>
      </w:r>
      <w:r w:rsidRPr="004027B8">
        <w:rPr>
          <w:rFonts w:ascii="Times New Roman" w:hAnsi="Times New Roman" w:cs="Times New Roman"/>
          <w:b/>
          <w:bCs/>
          <w:color w:val="000000" w:themeColor="text1"/>
          <w:sz w:val="24"/>
          <w:szCs w:val="24"/>
          <w:lang w:val="en-TZ"/>
        </w:rPr>
        <w:t>trace statistic</w:t>
      </w:r>
      <w:r w:rsidRPr="004027B8">
        <w:rPr>
          <w:rFonts w:ascii="Times New Roman" w:hAnsi="Times New Roman" w:cs="Times New Roman"/>
          <w:color w:val="000000" w:themeColor="text1"/>
          <w:sz w:val="24"/>
          <w:szCs w:val="24"/>
          <w:lang w:val="en-TZ"/>
        </w:rPr>
        <w:t xml:space="preserve"> and the </w:t>
      </w:r>
      <w:r w:rsidRPr="004027B8">
        <w:rPr>
          <w:rFonts w:ascii="Times New Roman" w:hAnsi="Times New Roman" w:cs="Times New Roman"/>
          <w:b/>
          <w:bCs/>
          <w:color w:val="000000" w:themeColor="text1"/>
          <w:sz w:val="24"/>
          <w:szCs w:val="24"/>
          <w:lang w:val="en-TZ"/>
        </w:rPr>
        <w:t>maximum eigenvalue statistic</w:t>
      </w:r>
      <w:r w:rsidRPr="004027B8">
        <w:rPr>
          <w:rFonts w:ascii="Times New Roman" w:hAnsi="Times New Roman" w:cs="Times New Roman"/>
          <w:color w:val="000000" w:themeColor="text1"/>
          <w:sz w:val="24"/>
          <w:szCs w:val="24"/>
          <w:lang w:val="en-TZ"/>
        </w:rPr>
        <w:t>. For the null hypothesis of no cointegration (r=0r = 0r=0), the trace statistic (6.32) is below the 5% critical value (15.41), and the maximum eigenvalue statistic (5.62) is likewise below its corresponding critical value (14.07). Consequently, the null hypothesis of no cointegration cannot be rejected. For higher ranks, neither test provides evidence of additional cointegrating relationships.</w:t>
      </w:r>
    </w:p>
    <w:p w14:paraId="3D9A44CD" w14:textId="77777777" w:rsidR="00E4026A" w:rsidRPr="004027B8" w:rsidRDefault="00E4026A" w:rsidP="009F4C34">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Overall, the results from both test statistics consistently indicate a </w:t>
      </w:r>
      <w:r w:rsidRPr="004027B8">
        <w:rPr>
          <w:rFonts w:ascii="Times New Roman" w:hAnsi="Times New Roman" w:cs="Times New Roman"/>
          <w:b/>
          <w:bCs/>
          <w:color w:val="000000" w:themeColor="text1"/>
          <w:sz w:val="24"/>
          <w:szCs w:val="24"/>
          <w:lang w:val="en-TZ"/>
        </w:rPr>
        <w:t>cointegration rank of zero</w:t>
      </w:r>
      <w:r w:rsidRPr="004027B8">
        <w:rPr>
          <w:rFonts w:ascii="Times New Roman" w:hAnsi="Times New Roman" w:cs="Times New Roman"/>
          <w:color w:val="000000" w:themeColor="text1"/>
          <w:sz w:val="24"/>
          <w:szCs w:val="24"/>
          <w:lang w:val="en-TZ"/>
        </w:rPr>
        <w:t>, implying the absence of a stable long-run equilibrium relationship among the variables over the sample period.</w:t>
      </w:r>
    </w:p>
    <w:p w14:paraId="624E2FCB" w14:textId="77777777" w:rsidR="00E4026A" w:rsidRPr="004027B8" w:rsidRDefault="00E4026A" w:rsidP="009F4C34">
      <w:pPr>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Implications for Model Specification</w:t>
      </w:r>
    </w:p>
    <w:p w14:paraId="6C8C73A2" w14:textId="77777777" w:rsidR="00E4026A" w:rsidRPr="004027B8" w:rsidRDefault="00E4026A" w:rsidP="009F4C34">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Given the lack of evidence for cointegration, the analysis proceeds using a </w:t>
      </w:r>
      <w:r w:rsidRPr="004027B8">
        <w:rPr>
          <w:rFonts w:ascii="Times New Roman" w:hAnsi="Times New Roman" w:cs="Times New Roman"/>
          <w:b/>
          <w:bCs/>
          <w:color w:val="000000" w:themeColor="text1"/>
          <w:sz w:val="24"/>
          <w:szCs w:val="24"/>
          <w:lang w:val="en-TZ"/>
        </w:rPr>
        <w:t>VAR model in first differences</w:t>
      </w:r>
      <w:r w:rsidRPr="004027B8">
        <w:rPr>
          <w:rFonts w:ascii="Times New Roman" w:hAnsi="Times New Roman" w:cs="Times New Roman"/>
          <w:color w:val="000000" w:themeColor="text1"/>
          <w:sz w:val="24"/>
          <w:szCs w:val="24"/>
          <w:lang w:val="en-TZ"/>
        </w:rPr>
        <w:t>, rather than a vector error-correction model (VECM). This specification allows for short-run dynamic interactions among the variables while avoiding the imposition of unsupported long-run restrictions.</w:t>
      </w:r>
    </w:p>
    <w:p w14:paraId="633CF57A" w14:textId="77777777" w:rsidR="00E4026A" w:rsidRPr="004027B8" w:rsidRDefault="00E4026A" w:rsidP="00E4026A">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Short-Run Dynamics: Extended VAR Evidence</w:t>
      </w:r>
    </w:p>
    <w:p w14:paraId="34A22B41" w14:textId="77777777" w:rsidR="00E4026A" w:rsidRPr="004027B8" w:rsidRDefault="00E4026A" w:rsidP="00E4026A">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To assess short-run interactions among real activity, financial markets, and macroeconomic controls, we estimate an augmented vector autoregression (VAR) comprising real GDP, stock market turnover, stock market capitalization, government borrowing, government bond yields, and inflation. Guided by unit root and cointegration tests, real GDP enters the system in levels, while all other variables are specified in first differences. The VAR is estimated on </w:t>
      </w:r>
      <w:r w:rsidRPr="004027B8">
        <w:rPr>
          <w:rFonts w:ascii="Times New Roman" w:hAnsi="Times New Roman" w:cs="Times New Roman"/>
          <w:b/>
          <w:bCs/>
          <w:color w:val="000000" w:themeColor="text1"/>
          <w:sz w:val="24"/>
          <w:szCs w:val="24"/>
          <w:lang w:val="en-TZ"/>
        </w:rPr>
        <w:t>710 weekly observations 2010–2023</w:t>
      </w:r>
      <w:r w:rsidRPr="004027B8">
        <w:rPr>
          <w:rFonts w:ascii="Times New Roman" w:hAnsi="Times New Roman" w:cs="Times New Roman"/>
          <w:color w:val="000000" w:themeColor="text1"/>
          <w:sz w:val="24"/>
          <w:szCs w:val="24"/>
          <w:lang w:val="en-TZ"/>
        </w:rPr>
        <w:t xml:space="preserve"> with </w:t>
      </w:r>
      <w:r w:rsidRPr="004027B8">
        <w:rPr>
          <w:rFonts w:ascii="Times New Roman" w:hAnsi="Times New Roman" w:cs="Times New Roman"/>
          <w:b/>
          <w:bCs/>
          <w:color w:val="000000" w:themeColor="text1"/>
          <w:sz w:val="24"/>
          <w:szCs w:val="24"/>
          <w:lang w:val="en-TZ"/>
        </w:rPr>
        <w:t>two lags</w:t>
      </w:r>
      <w:r w:rsidRPr="004027B8">
        <w:rPr>
          <w:rFonts w:ascii="Times New Roman" w:hAnsi="Times New Roman" w:cs="Times New Roman"/>
          <w:color w:val="000000" w:themeColor="text1"/>
          <w:sz w:val="24"/>
          <w:szCs w:val="24"/>
          <w:lang w:val="en-TZ"/>
        </w:rPr>
        <w:t>, selected using standard information criteria, and includes an intercept in each equation.</w:t>
      </w:r>
    </w:p>
    <w:p w14:paraId="4C621F99" w14:textId="77777777" w:rsidR="00E4026A" w:rsidRPr="004027B8" w:rsidRDefault="00E4026A" w:rsidP="00E4026A">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Model fit and persistence</w:t>
      </w:r>
    </w:p>
    <w:p w14:paraId="6B631941" w14:textId="77777777" w:rsidR="00E4026A" w:rsidRPr="004027B8" w:rsidRDefault="00E4026A" w:rsidP="00E4026A">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The GDP equation exhibits strong persistence, with lagged GDP entering positively and highly significantly, yielding an R</w:t>
      </w:r>
      <w:r w:rsidRPr="004027B8">
        <w:rPr>
          <w:rFonts w:ascii="Times New Roman" w:hAnsi="Times New Roman" w:cs="Times New Roman"/>
          <w:color w:val="000000" w:themeColor="text1"/>
          <w:sz w:val="24"/>
          <w:szCs w:val="24"/>
          <w:vertAlign w:val="superscript"/>
          <w:lang w:val="en-TZ"/>
        </w:rPr>
        <w:t>2</w:t>
      </w:r>
      <w:r w:rsidRPr="004027B8">
        <w:rPr>
          <w:rFonts w:ascii="Times New Roman" w:hAnsi="Times New Roman" w:cs="Times New Roman"/>
          <w:color w:val="000000" w:themeColor="text1"/>
          <w:sz w:val="24"/>
          <w:szCs w:val="24"/>
          <w:lang w:val="en-TZ"/>
        </w:rPr>
        <w:t xml:space="preserve"> exceeding 0.99. This reflects the well-known high degree of inertia in aggregate output at high frequencies. By contrast, the equations for stock market turnover and capitalization display negligible explanatory power, indicating that short-run movements in these variables are largely dominated by idiosyncratic or high-frequency shocks outside the VAR system. From Table 6.1 The results show that the </w:t>
      </w:r>
      <w:r w:rsidRPr="004027B8">
        <w:rPr>
          <w:rFonts w:ascii="Times New Roman" w:hAnsi="Times New Roman" w:cs="Times New Roman"/>
          <w:b/>
          <w:bCs/>
          <w:color w:val="000000" w:themeColor="text1"/>
          <w:sz w:val="24"/>
          <w:szCs w:val="24"/>
          <w:lang w:val="en-TZ"/>
        </w:rPr>
        <w:t>GDP equation is highly persistent</w:t>
      </w:r>
      <w:r w:rsidRPr="004027B8">
        <w:rPr>
          <w:rFonts w:ascii="Times New Roman" w:hAnsi="Times New Roman" w:cs="Times New Roman"/>
          <w:color w:val="000000" w:themeColor="text1"/>
          <w:sz w:val="24"/>
          <w:szCs w:val="24"/>
          <w:lang w:val="en-TZ"/>
        </w:rPr>
        <w:t xml:space="preserve">, with an R² of 0.997 and a strongly significant joint χ² statistic, reflecting the slow-moving nature of aggregate output at the weekly frequency. In contrast, the equations for </w:t>
      </w:r>
      <w:r w:rsidRPr="004027B8">
        <w:rPr>
          <w:rFonts w:ascii="Times New Roman" w:hAnsi="Times New Roman" w:cs="Times New Roman"/>
          <w:b/>
          <w:bCs/>
          <w:color w:val="000000" w:themeColor="text1"/>
          <w:sz w:val="24"/>
          <w:szCs w:val="24"/>
          <w:lang w:val="en-TZ"/>
        </w:rPr>
        <w:t>stock market turnover (</w:t>
      </w:r>
      <w:proofErr w:type="spellStart"/>
      <w:r w:rsidRPr="004027B8">
        <w:rPr>
          <w:rFonts w:ascii="Times New Roman" w:hAnsi="Times New Roman" w:cs="Times New Roman"/>
          <w:b/>
          <w:bCs/>
          <w:color w:val="000000" w:themeColor="text1"/>
          <w:sz w:val="24"/>
          <w:szCs w:val="24"/>
          <w:lang w:val="en-TZ"/>
        </w:rPr>
        <w:t>ΔlnSMT</w:t>
      </w:r>
      <w:proofErr w:type="spellEnd"/>
      <w:r w:rsidRPr="004027B8">
        <w:rPr>
          <w:rFonts w:ascii="Times New Roman" w:hAnsi="Times New Roman" w:cs="Times New Roman"/>
          <w:b/>
          <w:bCs/>
          <w:color w:val="000000" w:themeColor="text1"/>
          <w:sz w:val="24"/>
          <w:szCs w:val="24"/>
          <w:lang w:val="en-TZ"/>
        </w:rPr>
        <w:t>)</w:t>
      </w:r>
      <w:r w:rsidRPr="004027B8">
        <w:rPr>
          <w:rFonts w:ascii="Times New Roman" w:hAnsi="Times New Roman" w:cs="Times New Roman"/>
          <w:color w:val="000000" w:themeColor="text1"/>
          <w:sz w:val="24"/>
          <w:szCs w:val="24"/>
          <w:lang w:val="en-TZ"/>
        </w:rPr>
        <w:t xml:space="preserve"> and </w:t>
      </w:r>
      <w:r w:rsidRPr="004027B8">
        <w:rPr>
          <w:rFonts w:ascii="Times New Roman" w:hAnsi="Times New Roman" w:cs="Times New Roman"/>
          <w:b/>
          <w:bCs/>
          <w:color w:val="000000" w:themeColor="text1"/>
          <w:sz w:val="24"/>
          <w:szCs w:val="24"/>
          <w:lang w:val="en-TZ"/>
        </w:rPr>
        <w:t>stock market capitalization (</w:t>
      </w:r>
      <w:proofErr w:type="spellStart"/>
      <w:r w:rsidRPr="004027B8">
        <w:rPr>
          <w:rFonts w:ascii="Times New Roman" w:hAnsi="Times New Roman" w:cs="Times New Roman"/>
          <w:b/>
          <w:bCs/>
          <w:color w:val="000000" w:themeColor="text1"/>
          <w:sz w:val="24"/>
          <w:szCs w:val="24"/>
          <w:lang w:val="en-TZ"/>
        </w:rPr>
        <w:t>ΔlnSMC</w:t>
      </w:r>
      <w:proofErr w:type="spellEnd"/>
      <w:r w:rsidRPr="004027B8">
        <w:rPr>
          <w:rFonts w:ascii="Times New Roman" w:hAnsi="Times New Roman" w:cs="Times New Roman"/>
          <w:b/>
          <w:bCs/>
          <w:color w:val="000000" w:themeColor="text1"/>
          <w:sz w:val="24"/>
          <w:szCs w:val="24"/>
          <w:lang w:val="en-TZ"/>
        </w:rPr>
        <w:t>)</w:t>
      </w:r>
      <w:r w:rsidRPr="004027B8">
        <w:rPr>
          <w:rFonts w:ascii="Times New Roman" w:hAnsi="Times New Roman" w:cs="Times New Roman"/>
          <w:color w:val="000000" w:themeColor="text1"/>
          <w:sz w:val="24"/>
          <w:szCs w:val="24"/>
          <w:lang w:val="en-TZ"/>
        </w:rPr>
        <w:t xml:space="preserve"> exhibit very low R² values and insignificant joint χ² statistics, indicating that short-run movements in these financial variables are largely unpredictable within the VAR framework.</w:t>
      </w:r>
    </w:p>
    <w:p w14:paraId="53CCC94C" w14:textId="77777777" w:rsidR="00E4026A" w:rsidRPr="004027B8" w:rsidRDefault="00E4026A" w:rsidP="00E4026A">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More substantial explanatory power is observed in the equations for </w:t>
      </w:r>
      <w:r w:rsidRPr="004027B8">
        <w:rPr>
          <w:rFonts w:ascii="Times New Roman" w:hAnsi="Times New Roman" w:cs="Times New Roman"/>
          <w:b/>
          <w:bCs/>
          <w:color w:val="000000" w:themeColor="text1"/>
          <w:sz w:val="24"/>
          <w:szCs w:val="24"/>
          <w:lang w:val="en-TZ"/>
        </w:rPr>
        <w:t>government borrowing (</w:t>
      </w:r>
      <w:proofErr w:type="spellStart"/>
      <w:r w:rsidRPr="004027B8">
        <w:rPr>
          <w:rFonts w:ascii="Times New Roman" w:hAnsi="Times New Roman" w:cs="Times New Roman"/>
          <w:b/>
          <w:bCs/>
          <w:color w:val="000000" w:themeColor="text1"/>
          <w:sz w:val="24"/>
          <w:szCs w:val="24"/>
          <w:lang w:val="en-TZ"/>
        </w:rPr>
        <w:t>ΔlnGBP</w:t>
      </w:r>
      <w:proofErr w:type="spellEnd"/>
      <w:r w:rsidRPr="004027B8">
        <w:rPr>
          <w:rFonts w:ascii="Times New Roman" w:hAnsi="Times New Roman" w:cs="Times New Roman"/>
          <w:b/>
          <w:bCs/>
          <w:color w:val="000000" w:themeColor="text1"/>
          <w:sz w:val="24"/>
          <w:szCs w:val="24"/>
          <w:lang w:val="en-TZ"/>
        </w:rPr>
        <w:t>)</w:t>
      </w:r>
      <w:r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b/>
          <w:bCs/>
          <w:color w:val="000000" w:themeColor="text1"/>
          <w:sz w:val="24"/>
          <w:szCs w:val="24"/>
          <w:lang w:val="en-TZ"/>
        </w:rPr>
        <w:t>government bond yields (ΔlnGBY)</w:t>
      </w:r>
      <w:r w:rsidRPr="004027B8">
        <w:rPr>
          <w:rFonts w:ascii="Times New Roman" w:hAnsi="Times New Roman" w:cs="Times New Roman"/>
          <w:color w:val="000000" w:themeColor="text1"/>
          <w:sz w:val="24"/>
          <w:szCs w:val="24"/>
          <w:lang w:val="en-TZ"/>
        </w:rPr>
        <w:t xml:space="preserve">, and </w:t>
      </w:r>
      <w:r w:rsidRPr="004027B8">
        <w:rPr>
          <w:rFonts w:ascii="Times New Roman" w:hAnsi="Times New Roman" w:cs="Times New Roman"/>
          <w:b/>
          <w:bCs/>
          <w:color w:val="000000" w:themeColor="text1"/>
          <w:sz w:val="24"/>
          <w:szCs w:val="24"/>
          <w:lang w:val="en-TZ"/>
        </w:rPr>
        <w:t>inflation (</w:t>
      </w:r>
      <w:proofErr w:type="spellStart"/>
      <w:r w:rsidRPr="004027B8">
        <w:rPr>
          <w:rFonts w:ascii="Times New Roman" w:hAnsi="Times New Roman" w:cs="Times New Roman"/>
          <w:b/>
          <w:bCs/>
          <w:color w:val="000000" w:themeColor="text1"/>
          <w:sz w:val="24"/>
          <w:szCs w:val="24"/>
          <w:lang w:val="en-TZ"/>
        </w:rPr>
        <w:t>ΔlnINFLA</w:t>
      </w:r>
      <w:proofErr w:type="spellEnd"/>
      <w:r w:rsidRPr="004027B8">
        <w:rPr>
          <w:rFonts w:ascii="Times New Roman" w:hAnsi="Times New Roman" w:cs="Times New Roman"/>
          <w:b/>
          <w:bCs/>
          <w:color w:val="000000" w:themeColor="text1"/>
          <w:sz w:val="24"/>
          <w:szCs w:val="24"/>
          <w:lang w:val="en-TZ"/>
        </w:rPr>
        <w:t>)</w:t>
      </w:r>
      <w:r w:rsidRPr="004027B8">
        <w:rPr>
          <w:rFonts w:ascii="Times New Roman" w:hAnsi="Times New Roman" w:cs="Times New Roman"/>
          <w:color w:val="000000" w:themeColor="text1"/>
          <w:sz w:val="24"/>
          <w:szCs w:val="24"/>
          <w:lang w:val="en-TZ"/>
        </w:rPr>
        <w:t>, where the joint tests are statistically significant. This suggests that fiscal, debt-market, and price dynamics respond more systematically to past macroeconomic and financial conditions than equity market activity.</w:t>
      </w:r>
    </w:p>
    <w:p w14:paraId="72535E05" w14:textId="77777777" w:rsidR="00E4026A" w:rsidRPr="004027B8" w:rsidRDefault="00E4026A" w:rsidP="00E4026A">
      <w:pPr>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Table 6.1: VAR Equation summary </w:t>
      </w:r>
    </w:p>
    <w:tbl>
      <w:tblPr>
        <w:tblW w:w="8720" w:type="dxa"/>
        <w:tblLook w:val="04A0" w:firstRow="1" w:lastRow="0" w:firstColumn="1" w:lastColumn="0" w:noHBand="0" w:noVBand="1"/>
      </w:tblPr>
      <w:tblGrid>
        <w:gridCol w:w="2320"/>
        <w:gridCol w:w="1500"/>
        <w:gridCol w:w="1440"/>
        <w:gridCol w:w="1980"/>
        <w:gridCol w:w="1480"/>
      </w:tblGrid>
      <w:tr w:rsidR="004027B8" w:rsidRPr="004027B8" w14:paraId="5F37D97C" w14:textId="77777777" w:rsidTr="00A67DEF">
        <w:trPr>
          <w:trHeight w:val="465"/>
        </w:trPr>
        <w:tc>
          <w:tcPr>
            <w:tcW w:w="2320" w:type="dxa"/>
            <w:tcBorders>
              <w:top w:val="nil"/>
              <w:left w:val="nil"/>
              <w:bottom w:val="nil"/>
              <w:right w:val="nil"/>
            </w:tcBorders>
            <w:vAlign w:val="center"/>
            <w:hideMark/>
          </w:tcPr>
          <w:p w14:paraId="034AD7DC" w14:textId="77777777" w:rsidR="00E4026A" w:rsidRPr="004027B8" w:rsidRDefault="00E4026A" w:rsidP="00A67DEF">
            <w:pPr>
              <w:spacing w:after="0" w:line="240" w:lineRule="auto"/>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Dependent variable</w:t>
            </w:r>
          </w:p>
        </w:tc>
        <w:tc>
          <w:tcPr>
            <w:tcW w:w="1500" w:type="dxa"/>
            <w:tcBorders>
              <w:top w:val="nil"/>
              <w:left w:val="nil"/>
              <w:bottom w:val="nil"/>
              <w:right w:val="nil"/>
            </w:tcBorders>
            <w:vAlign w:val="center"/>
            <w:hideMark/>
          </w:tcPr>
          <w:p w14:paraId="6947D814"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RMSE</w:t>
            </w:r>
          </w:p>
        </w:tc>
        <w:tc>
          <w:tcPr>
            <w:tcW w:w="1440" w:type="dxa"/>
            <w:tcBorders>
              <w:top w:val="nil"/>
              <w:left w:val="nil"/>
              <w:bottom w:val="nil"/>
              <w:right w:val="nil"/>
            </w:tcBorders>
            <w:vAlign w:val="center"/>
            <w:hideMark/>
          </w:tcPr>
          <w:p w14:paraId="04396A36"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R²</w:t>
            </w:r>
          </w:p>
        </w:tc>
        <w:tc>
          <w:tcPr>
            <w:tcW w:w="1980" w:type="dxa"/>
            <w:tcBorders>
              <w:top w:val="nil"/>
              <w:left w:val="nil"/>
              <w:bottom w:val="nil"/>
              <w:right w:val="nil"/>
            </w:tcBorders>
            <w:vAlign w:val="center"/>
            <w:hideMark/>
          </w:tcPr>
          <w:p w14:paraId="29AC5629"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χ² (joint)</w:t>
            </w:r>
          </w:p>
        </w:tc>
        <w:tc>
          <w:tcPr>
            <w:tcW w:w="1480" w:type="dxa"/>
            <w:tcBorders>
              <w:top w:val="nil"/>
              <w:left w:val="nil"/>
              <w:bottom w:val="nil"/>
              <w:right w:val="nil"/>
            </w:tcBorders>
            <w:vAlign w:val="center"/>
            <w:hideMark/>
          </w:tcPr>
          <w:p w14:paraId="537233BE"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sz w:val="24"/>
                <w:szCs w:val="24"/>
                <w:lang w:val="en-TZ" w:eastAsia="en-TZ"/>
              </w:rPr>
            </w:pPr>
            <w:r w:rsidRPr="004027B8">
              <w:rPr>
                <w:rFonts w:ascii="Times New Roman" w:eastAsia="Times New Roman" w:hAnsi="Times New Roman" w:cs="Times New Roman"/>
                <w:b/>
                <w:bCs/>
                <w:color w:val="000000" w:themeColor="text1"/>
                <w:sz w:val="24"/>
                <w:szCs w:val="24"/>
                <w:lang w:val="en-TZ" w:eastAsia="en-TZ"/>
              </w:rPr>
              <w:t>p-value</w:t>
            </w:r>
          </w:p>
        </w:tc>
      </w:tr>
      <w:tr w:rsidR="004027B8" w:rsidRPr="004027B8" w14:paraId="3DB41E0E" w14:textId="77777777" w:rsidTr="00A67DEF">
        <w:trPr>
          <w:trHeight w:val="300"/>
        </w:trPr>
        <w:tc>
          <w:tcPr>
            <w:tcW w:w="2320" w:type="dxa"/>
            <w:tcBorders>
              <w:top w:val="nil"/>
              <w:left w:val="nil"/>
              <w:bottom w:val="nil"/>
              <w:right w:val="nil"/>
            </w:tcBorders>
            <w:vAlign w:val="center"/>
            <w:hideMark/>
          </w:tcPr>
          <w:p w14:paraId="7C9F659A" w14:textId="6A501A45" w:rsidR="00E4026A" w:rsidRPr="004027B8" w:rsidRDefault="009C6E62" w:rsidP="00A67DEF">
            <w:pPr>
              <w:spacing w:after="0" w:line="240" w:lineRule="auto"/>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L</w:t>
            </w:r>
            <w:r w:rsidR="00E4026A" w:rsidRPr="004027B8">
              <w:rPr>
                <w:rFonts w:ascii="Times New Roman" w:eastAsia="Times New Roman" w:hAnsi="Times New Roman" w:cs="Times New Roman"/>
                <w:color w:val="000000" w:themeColor="text1"/>
                <w:sz w:val="24"/>
                <w:szCs w:val="24"/>
                <w:lang w:val="en-TZ" w:eastAsia="en-TZ"/>
              </w:rPr>
              <w:t>nGDP</w:t>
            </w:r>
            <w:proofErr w:type="spellEnd"/>
          </w:p>
        </w:tc>
        <w:tc>
          <w:tcPr>
            <w:tcW w:w="1500" w:type="dxa"/>
            <w:tcBorders>
              <w:top w:val="nil"/>
              <w:left w:val="nil"/>
              <w:bottom w:val="nil"/>
              <w:right w:val="nil"/>
            </w:tcBorders>
            <w:vAlign w:val="center"/>
            <w:hideMark/>
          </w:tcPr>
          <w:p w14:paraId="0A09B2F2"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0.0338</w:t>
            </w:r>
          </w:p>
        </w:tc>
        <w:tc>
          <w:tcPr>
            <w:tcW w:w="1440" w:type="dxa"/>
            <w:tcBorders>
              <w:top w:val="nil"/>
              <w:left w:val="nil"/>
              <w:bottom w:val="nil"/>
              <w:right w:val="nil"/>
            </w:tcBorders>
            <w:vAlign w:val="center"/>
            <w:hideMark/>
          </w:tcPr>
          <w:p w14:paraId="312293E7"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0.997</w:t>
            </w:r>
          </w:p>
        </w:tc>
        <w:tc>
          <w:tcPr>
            <w:tcW w:w="1980" w:type="dxa"/>
            <w:tcBorders>
              <w:top w:val="nil"/>
              <w:left w:val="nil"/>
              <w:bottom w:val="nil"/>
              <w:right w:val="nil"/>
            </w:tcBorders>
            <w:vAlign w:val="center"/>
            <w:hideMark/>
          </w:tcPr>
          <w:p w14:paraId="1690E248"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243,405.00</w:t>
            </w:r>
          </w:p>
        </w:tc>
        <w:tc>
          <w:tcPr>
            <w:tcW w:w="1480" w:type="dxa"/>
            <w:tcBorders>
              <w:top w:val="nil"/>
              <w:left w:val="nil"/>
              <w:bottom w:val="nil"/>
              <w:right w:val="nil"/>
            </w:tcBorders>
            <w:vAlign w:val="center"/>
            <w:hideMark/>
          </w:tcPr>
          <w:p w14:paraId="4F45A412"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p>
        </w:tc>
      </w:tr>
      <w:tr w:rsidR="004027B8" w:rsidRPr="004027B8" w14:paraId="31E126D3" w14:textId="77777777" w:rsidTr="00A67DEF">
        <w:trPr>
          <w:trHeight w:val="300"/>
        </w:trPr>
        <w:tc>
          <w:tcPr>
            <w:tcW w:w="2320" w:type="dxa"/>
            <w:tcBorders>
              <w:top w:val="nil"/>
              <w:left w:val="nil"/>
              <w:bottom w:val="nil"/>
              <w:right w:val="nil"/>
            </w:tcBorders>
            <w:vAlign w:val="center"/>
            <w:hideMark/>
          </w:tcPr>
          <w:p w14:paraId="41F1DEEB" w14:textId="77777777" w:rsidR="00E4026A" w:rsidRPr="004027B8" w:rsidRDefault="00E4026A" w:rsidP="00A67DEF">
            <w:pPr>
              <w:spacing w:after="0" w:line="240" w:lineRule="auto"/>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ΔlnSMT</w:t>
            </w:r>
            <w:proofErr w:type="spellEnd"/>
          </w:p>
        </w:tc>
        <w:tc>
          <w:tcPr>
            <w:tcW w:w="1500" w:type="dxa"/>
            <w:tcBorders>
              <w:top w:val="nil"/>
              <w:left w:val="nil"/>
              <w:bottom w:val="nil"/>
              <w:right w:val="nil"/>
            </w:tcBorders>
            <w:vAlign w:val="center"/>
            <w:hideMark/>
          </w:tcPr>
          <w:p w14:paraId="7701C36C"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0.1217</w:t>
            </w:r>
          </w:p>
        </w:tc>
        <w:tc>
          <w:tcPr>
            <w:tcW w:w="1440" w:type="dxa"/>
            <w:tcBorders>
              <w:top w:val="nil"/>
              <w:left w:val="nil"/>
              <w:bottom w:val="nil"/>
              <w:right w:val="nil"/>
            </w:tcBorders>
            <w:vAlign w:val="center"/>
            <w:hideMark/>
          </w:tcPr>
          <w:p w14:paraId="19B2EF36"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0.001</w:t>
            </w:r>
          </w:p>
        </w:tc>
        <w:tc>
          <w:tcPr>
            <w:tcW w:w="1980" w:type="dxa"/>
            <w:tcBorders>
              <w:top w:val="nil"/>
              <w:left w:val="nil"/>
              <w:bottom w:val="nil"/>
              <w:right w:val="nil"/>
            </w:tcBorders>
            <w:vAlign w:val="center"/>
            <w:hideMark/>
          </w:tcPr>
          <w:p w14:paraId="008FB088"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0.52</w:t>
            </w:r>
          </w:p>
        </w:tc>
        <w:tc>
          <w:tcPr>
            <w:tcW w:w="1480" w:type="dxa"/>
            <w:tcBorders>
              <w:top w:val="nil"/>
              <w:left w:val="nil"/>
              <w:bottom w:val="nil"/>
              <w:right w:val="nil"/>
            </w:tcBorders>
            <w:vAlign w:val="center"/>
            <w:hideMark/>
          </w:tcPr>
          <w:p w14:paraId="2373F094"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w:t>
            </w:r>
          </w:p>
        </w:tc>
      </w:tr>
      <w:tr w:rsidR="004027B8" w:rsidRPr="004027B8" w14:paraId="6F8C2CFA" w14:textId="77777777" w:rsidTr="00A67DEF">
        <w:trPr>
          <w:trHeight w:val="300"/>
        </w:trPr>
        <w:tc>
          <w:tcPr>
            <w:tcW w:w="2320" w:type="dxa"/>
            <w:tcBorders>
              <w:top w:val="nil"/>
              <w:left w:val="nil"/>
              <w:bottom w:val="nil"/>
              <w:right w:val="nil"/>
            </w:tcBorders>
            <w:vAlign w:val="center"/>
            <w:hideMark/>
          </w:tcPr>
          <w:p w14:paraId="259B2F74" w14:textId="77777777" w:rsidR="00E4026A" w:rsidRPr="004027B8" w:rsidRDefault="00E4026A" w:rsidP="00A67DEF">
            <w:pPr>
              <w:spacing w:after="0" w:line="240" w:lineRule="auto"/>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ΔlnSMC</w:t>
            </w:r>
            <w:proofErr w:type="spellEnd"/>
          </w:p>
        </w:tc>
        <w:tc>
          <w:tcPr>
            <w:tcW w:w="1500" w:type="dxa"/>
            <w:tcBorders>
              <w:top w:val="nil"/>
              <w:left w:val="nil"/>
              <w:bottom w:val="nil"/>
              <w:right w:val="nil"/>
            </w:tcBorders>
            <w:vAlign w:val="center"/>
            <w:hideMark/>
          </w:tcPr>
          <w:p w14:paraId="4D783936"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0.0344</w:t>
            </w:r>
          </w:p>
        </w:tc>
        <w:tc>
          <w:tcPr>
            <w:tcW w:w="1440" w:type="dxa"/>
            <w:tcBorders>
              <w:top w:val="nil"/>
              <w:left w:val="nil"/>
              <w:bottom w:val="nil"/>
              <w:right w:val="nil"/>
            </w:tcBorders>
            <w:vAlign w:val="center"/>
            <w:hideMark/>
          </w:tcPr>
          <w:p w14:paraId="1837BA6D"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0.007</w:t>
            </w:r>
          </w:p>
        </w:tc>
        <w:tc>
          <w:tcPr>
            <w:tcW w:w="1980" w:type="dxa"/>
            <w:tcBorders>
              <w:top w:val="nil"/>
              <w:left w:val="nil"/>
              <w:bottom w:val="nil"/>
              <w:right w:val="nil"/>
            </w:tcBorders>
            <w:vAlign w:val="center"/>
            <w:hideMark/>
          </w:tcPr>
          <w:p w14:paraId="2CF7B5AD"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5.27</w:t>
            </w:r>
          </w:p>
        </w:tc>
        <w:tc>
          <w:tcPr>
            <w:tcW w:w="1480" w:type="dxa"/>
            <w:tcBorders>
              <w:top w:val="nil"/>
              <w:left w:val="nil"/>
              <w:bottom w:val="nil"/>
              <w:right w:val="nil"/>
            </w:tcBorders>
            <w:vAlign w:val="center"/>
            <w:hideMark/>
          </w:tcPr>
          <w:p w14:paraId="36016BAA"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0.948</w:t>
            </w:r>
          </w:p>
        </w:tc>
      </w:tr>
      <w:tr w:rsidR="004027B8" w:rsidRPr="004027B8" w14:paraId="29FBE4EB" w14:textId="77777777" w:rsidTr="00A67DEF">
        <w:trPr>
          <w:trHeight w:val="300"/>
        </w:trPr>
        <w:tc>
          <w:tcPr>
            <w:tcW w:w="2320" w:type="dxa"/>
            <w:tcBorders>
              <w:top w:val="nil"/>
              <w:left w:val="nil"/>
              <w:bottom w:val="nil"/>
              <w:right w:val="nil"/>
            </w:tcBorders>
            <w:vAlign w:val="center"/>
            <w:hideMark/>
          </w:tcPr>
          <w:p w14:paraId="6FA652F3" w14:textId="77777777" w:rsidR="00E4026A" w:rsidRPr="004027B8" w:rsidRDefault="00E4026A" w:rsidP="00A67DEF">
            <w:pPr>
              <w:spacing w:after="0" w:line="240" w:lineRule="auto"/>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ΔlnGBP</w:t>
            </w:r>
            <w:proofErr w:type="spellEnd"/>
          </w:p>
        </w:tc>
        <w:tc>
          <w:tcPr>
            <w:tcW w:w="1500" w:type="dxa"/>
            <w:tcBorders>
              <w:top w:val="nil"/>
              <w:left w:val="nil"/>
              <w:bottom w:val="nil"/>
              <w:right w:val="nil"/>
            </w:tcBorders>
            <w:vAlign w:val="center"/>
            <w:hideMark/>
          </w:tcPr>
          <w:p w14:paraId="5AC93647"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0.0163</w:t>
            </w:r>
          </w:p>
        </w:tc>
        <w:tc>
          <w:tcPr>
            <w:tcW w:w="1440" w:type="dxa"/>
            <w:tcBorders>
              <w:top w:val="nil"/>
              <w:left w:val="nil"/>
              <w:bottom w:val="nil"/>
              <w:right w:val="nil"/>
            </w:tcBorders>
            <w:vAlign w:val="center"/>
            <w:hideMark/>
          </w:tcPr>
          <w:p w14:paraId="74342153"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0.143</w:t>
            </w:r>
          </w:p>
        </w:tc>
        <w:tc>
          <w:tcPr>
            <w:tcW w:w="1980" w:type="dxa"/>
            <w:tcBorders>
              <w:top w:val="nil"/>
              <w:left w:val="nil"/>
              <w:bottom w:val="nil"/>
              <w:right w:val="nil"/>
            </w:tcBorders>
            <w:vAlign w:val="center"/>
            <w:hideMark/>
          </w:tcPr>
          <w:p w14:paraId="0EEF5DB3"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118.27</w:t>
            </w:r>
          </w:p>
        </w:tc>
        <w:tc>
          <w:tcPr>
            <w:tcW w:w="1480" w:type="dxa"/>
            <w:tcBorders>
              <w:top w:val="nil"/>
              <w:left w:val="nil"/>
              <w:bottom w:val="nil"/>
              <w:right w:val="nil"/>
            </w:tcBorders>
            <w:vAlign w:val="center"/>
            <w:hideMark/>
          </w:tcPr>
          <w:p w14:paraId="0FEA48EA"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p>
        </w:tc>
      </w:tr>
      <w:tr w:rsidR="004027B8" w:rsidRPr="004027B8" w14:paraId="12CE10C2" w14:textId="77777777" w:rsidTr="00A67DEF">
        <w:trPr>
          <w:trHeight w:val="300"/>
        </w:trPr>
        <w:tc>
          <w:tcPr>
            <w:tcW w:w="2320" w:type="dxa"/>
            <w:tcBorders>
              <w:top w:val="nil"/>
              <w:left w:val="nil"/>
              <w:bottom w:val="nil"/>
              <w:right w:val="nil"/>
            </w:tcBorders>
            <w:vAlign w:val="center"/>
            <w:hideMark/>
          </w:tcPr>
          <w:p w14:paraId="3F89CFC8" w14:textId="77777777" w:rsidR="00E4026A" w:rsidRPr="004027B8" w:rsidRDefault="00E4026A" w:rsidP="00A67DEF">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ΔlnGBY</w:t>
            </w:r>
          </w:p>
        </w:tc>
        <w:tc>
          <w:tcPr>
            <w:tcW w:w="1500" w:type="dxa"/>
            <w:tcBorders>
              <w:top w:val="nil"/>
              <w:left w:val="nil"/>
              <w:bottom w:val="nil"/>
              <w:right w:val="nil"/>
            </w:tcBorders>
            <w:vAlign w:val="center"/>
            <w:hideMark/>
          </w:tcPr>
          <w:p w14:paraId="24F4FF47"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0.0209</w:t>
            </w:r>
          </w:p>
        </w:tc>
        <w:tc>
          <w:tcPr>
            <w:tcW w:w="1440" w:type="dxa"/>
            <w:tcBorders>
              <w:top w:val="nil"/>
              <w:left w:val="nil"/>
              <w:bottom w:val="nil"/>
              <w:right w:val="nil"/>
            </w:tcBorders>
            <w:vAlign w:val="center"/>
            <w:hideMark/>
          </w:tcPr>
          <w:p w14:paraId="65F2158A"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0.207</w:t>
            </w:r>
          </w:p>
        </w:tc>
        <w:tc>
          <w:tcPr>
            <w:tcW w:w="1980" w:type="dxa"/>
            <w:tcBorders>
              <w:top w:val="nil"/>
              <w:left w:val="nil"/>
              <w:bottom w:val="nil"/>
              <w:right w:val="nil"/>
            </w:tcBorders>
            <w:vAlign w:val="center"/>
            <w:hideMark/>
          </w:tcPr>
          <w:p w14:paraId="13314BAB"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185.56</w:t>
            </w:r>
          </w:p>
        </w:tc>
        <w:tc>
          <w:tcPr>
            <w:tcW w:w="1480" w:type="dxa"/>
            <w:tcBorders>
              <w:top w:val="nil"/>
              <w:left w:val="nil"/>
              <w:bottom w:val="nil"/>
              <w:right w:val="nil"/>
            </w:tcBorders>
            <w:vAlign w:val="center"/>
            <w:hideMark/>
          </w:tcPr>
          <w:p w14:paraId="65308E40"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p>
        </w:tc>
      </w:tr>
      <w:tr w:rsidR="00E4026A" w:rsidRPr="004027B8" w14:paraId="701C3D6A" w14:textId="77777777" w:rsidTr="00A67DEF">
        <w:trPr>
          <w:trHeight w:val="300"/>
        </w:trPr>
        <w:tc>
          <w:tcPr>
            <w:tcW w:w="2320" w:type="dxa"/>
            <w:tcBorders>
              <w:top w:val="nil"/>
              <w:left w:val="nil"/>
              <w:bottom w:val="nil"/>
              <w:right w:val="nil"/>
            </w:tcBorders>
            <w:vAlign w:val="center"/>
            <w:hideMark/>
          </w:tcPr>
          <w:p w14:paraId="06659E59" w14:textId="77777777" w:rsidR="00E4026A" w:rsidRPr="004027B8" w:rsidRDefault="00E4026A" w:rsidP="00A67DEF">
            <w:pPr>
              <w:spacing w:after="0" w:line="240" w:lineRule="auto"/>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ΔlnINFLA</w:t>
            </w:r>
            <w:proofErr w:type="spellEnd"/>
          </w:p>
        </w:tc>
        <w:tc>
          <w:tcPr>
            <w:tcW w:w="1500" w:type="dxa"/>
            <w:tcBorders>
              <w:top w:val="nil"/>
              <w:left w:val="nil"/>
              <w:bottom w:val="nil"/>
              <w:right w:val="nil"/>
            </w:tcBorders>
            <w:vAlign w:val="center"/>
            <w:hideMark/>
          </w:tcPr>
          <w:p w14:paraId="037874D5"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0.0438</w:t>
            </w:r>
          </w:p>
        </w:tc>
        <w:tc>
          <w:tcPr>
            <w:tcW w:w="1440" w:type="dxa"/>
            <w:tcBorders>
              <w:top w:val="nil"/>
              <w:left w:val="nil"/>
              <w:bottom w:val="nil"/>
              <w:right w:val="nil"/>
            </w:tcBorders>
            <w:vAlign w:val="center"/>
            <w:hideMark/>
          </w:tcPr>
          <w:p w14:paraId="3F26C135"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0.068</w:t>
            </w:r>
          </w:p>
        </w:tc>
        <w:tc>
          <w:tcPr>
            <w:tcW w:w="1980" w:type="dxa"/>
            <w:tcBorders>
              <w:top w:val="nil"/>
              <w:left w:val="nil"/>
              <w:bottom w:val="nil"/>
              <w:right w:val="nil"/>
            </w:tcBorders>
            <w:vAlign w:val="center"/>
            <w:hideMark/>
          </w:tcPr>
          <w:p w14:paraId="4CCEE013"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52</w:t>
            </w:r>
          </w:p>
        </w:tc>
        <w:tc>
          <w:tcPr>
            <w:tcW w:w="1480" w:type="dxa"/>
            <w:tcBorders>
              <w:top w:val="nil"/>
              <w:left w:val="nil"/>
              <w:bottom w:val="nil"/>
              <w:right w:val="nil"/>
            </w:tcBorders>
            <w:vAlign w:val="center"/>
            <w:hideMark/>
          </w:tcPr>
          <w:p w14:paraId="3777203B" w14:textId="77777777" w:rsidR="00E4026A" w:rsidRPr="004027B8" w:rsidRDefault="00E4026A" w:rsidP="00A67DEF">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p>
        </w:tc>
      </w:tr>
    </w:tbl>
    <w:p w14:paraId="066CFE60" w14:textId="77777777" w:rsidR="00E4026A" w:rsidRPr="004027B8" w:rsidRDefault="00E4026A" w:rsidP="00E4026A">
      <w:pPr>
        <w:rPr>
          <w:rFonts w:ascii="Times New Roman" w:hAnsi="Times New Roman" w:cs="Times New Roman"/>
          <w:b/>
          <w:bCs/>
          <w:color w:val="000000" w:themeColor="text1"/>
          <w:sz w:val="24"/>
          <w:szCs w:val="24"/>
          <w:lang w:val="en-TZ"/>
        </w:rPr>
      </w:pPr>
    </w:p>
    <w:p w14:paraId="1E676DE3" w14:textId="77777777" w:rsidR="00E4026A" w:rsidRPr="004027B8" w:rsidRDefault="00E4026A" w:rsidP="00E4026A">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Real–financial linkages</w:t>
      </w:r>
    </w:p>
    <w:p w14:paraId="00EF5C1C" w14:textId="77777777" w:rsidR="00E4026A" w:rsidRPr="004027B8" w:rsidRDefault="00E4026A" w:rsidP="00E4026A">
      <w:pPr>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Across specifications, neither stock market turnover nor stock market capitalization exerts a statistically significant effect on real GDP in the short run. Likewise, lagged GDP does not significantly predict short-run fluctuations in stock market activity. These results point to weak contemporaneous feedback between real economic activity and equity market indicators at the weekly frequency.</w:t>
      </w:r>
    </w:p>
    <w:p w14:paraId="79AD4BF3" w14:textId="77777777" w:rsidR="00E4026A" w:rsidRPr="004027B8" w:rsidRDefault="00E4026A" w:rsidP="00E4026A">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Fiscal, yield, and inflation channels</w:t>
      </w:r>
    </w:p>
    <w:p w14:paraId="0847A8CF" w14:textId="77777777" w:rsidR="00E4026A" w:rsidRPr="004027B8" w:rsidRDefault="00E4026A" w:rsidP="00E4026A">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rPr>
        <w:t xml:space="preserve">From Table 6.2, </w:t>
      </w:r>
      <w:proofErr w:type="gramStart"/>
      <w:r w:rsidRPr="004027B8">
        <w:rPr>
          <w:rFonts w:ascii="Times New Roman" w:hAnsi="Times New Roman" w:cs="Times New Roman"/>
          <w:color w:val="000000" w:themeColor="text1"/>
          <w:sz w:val="24"/>
          <w:szCs w:val="24"/>
        </w:rPr>
        <w:t>The  coefficients</w:t>
      </w:r>
      <w:proofErr w:type="gramEnd"/>
      <w:r w:rsidRPr="004027B8">
        <w:rPr>
          <w:rFonts w:ascii="Times New Roman" w:hAnsi="Times New Roman" w:cs="Times New Roman"/>
          <w:color w:val="000000" w:themeColor="text1"/>
          <w:sz w:val="24"/>
          <w:szCs w:val="24"/>
        </w:rPr>
        <w:t xml:space="preserve"> indicate as short-run elasticities. Lagged GDP exhibits strong persistence, with a positive and highly significant effect on current GDP, while financial and macroeconomic variables have no significant short-run impact on output. Stock market turnover and capitalization neither affect nor respond to GDP, indicating weak short-run feedback between equity markets and the real economy. By contrast, fiscal and debt-market variables show more pronounced dynamics: government borrowing responds positively to past GDP, and bond yields respond strongly to changes in stock market capitalization. Inflation responds negatively to lagged stock market turnover, suggesting that higher market activity may be associated with lower short-run inflation, whereas other macro-financial variables are insignificant</w:t>
      </w:r>
    </w:p>
    <w:p w14:paraId="4023D20F" w14:textId="77777777" w:rsidR="00E4026A" w:rsidRPr="004027B8" w:rsidRDefault="00E4026A" w:rsidP="00E4026A">
      <w:pPr>
        <w:rPr>
          <w:rFonts w:ascii="Times New Roman" w:hAnsi="Times New Roman" w:cs="Times New Roman"/>
          <w:color w:val="000000" w:themeColor="text1"/>
          <w:sz w:val="24"/>
          <w:szCs w:val="24"/>
          <w:lang w:val="en-TZ"/>
        </w:rPr>
      </w:pPr>
      <w:proofErr w:type="gramStart"/>
      <w:r w:rsidRPr="004027B8">
        <w:rPr>
          <w:rFonts w:ascii="Times New Roman" w:hAnsi="Times New Roman" w:cs="Times New Roman"/>
          <w:color w:val="000000" w:themeColor="text1"/>
          <w:sz w:val="24"/>
          <w:szCs w:val="24"/>
          <w:lang w:val="en-TZ"/>
        </w:rPr>
        <w:t>Table  6.2</w:t>
      </w:r>
      <w:proofErr w:type="gramEnd"/>
      <w:r w:rsidRPr="004027B8">
        <w:rPr>
          <w:rFonts w:ascii="Times New Roman" w:hAnsi="Times New Roman" w:cs="Times New Roman"/>
          <w:color w:val="000000" w:themeColor="text1"/>
          <w:sz w:val="24"/>
          <w:szCs w:val="24"/>
          <w:lang w:val="en-TZ"/>
        </w:rPr>
        <w:t xml:space="preserve">: Coefficient Estimates </w:t>
      </w:r>
    </w:p>
    <w:tbl>
      <w:tblPr>
        <w:tblW w:w="10640" w:type="dxa"/>
        <w:tblInd w:w="-635" w:type="dxa"/>
        <w:tblLook w:val="04A0" w:firstRow="1" w:lastRow="0" w:firstColumn="1" w:lastColumn="0" w:noHBand="0" w:noVBand="1"/>
      </w:tblPr>
      <w:tblGrid>
        <w:gridCol w:w="2161"/>
        <w:gridCol w:w="1439"/>
        <w:gridCol w:w="1373"/>
        <w:gridCol w:w="1842"/>
        <w:gridCol w:w="1437"/>
        <w:gridCol w:w="1166"/>
        <w:gridCol w:w="1222"/>
      </w:tblGrid>
      <w:tr w:rsidR="004027B8" w:rsidRPr="004027B8" w14:paraId="75C03A56" w14:textId="77777777" w:rsidTr="00A67DEF">
        <w:trPr>
          <w:trHeight w:val="300"/>
        </w:trPr>
        <w:tc>
          <w:tcPr>
            <w:tcW w:w="2187" w:type="dxa"/>
            <w:tcBorders>
              <w:top w:val="nil"/>
              <w:left w:val="nil"/>
              <w:bottom w:val="nil"/>
              <w:right w:val="nil"/>
            </w:tcBorders>
            <w:vAlign w:val="center"/>
            <w:hideMark/>
          </w:tcPr>
          <w:p w14:paraId="393E6084"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lang w:val="en-TZ" w:eastAsia="en-TZ"/>
              </w:rPr>
            </w:pPr>
            <w:r w:rsidRPr="004027B8">
              <w:rPr>
                <w:rFonts w:ascii="Times New Roman" w:eastAsia="Times New Roman" w:hAnsi="Times New Roman" w:cs="Times New Roman"/>
                <w:b/>
                <w:bCs/>
                <w:color w:val="000000" w:themeColor="text1"/>
                <w:lang w:val="en-TZ" w:eastAsia="en-TZ"/>
              </w:rPr>
              <w:t>Regressor</w:t>
            </w:r>
          </w:p>
        </w:tc>
        <w:tc>
          <w:tcPr>
            <w:tcW w:w="1450" w:type="dxa"/>
            <w:tcBorders>
              <w:top w:val="nil"/>
              <w:left w:val="nil"/>
              <w:bottom w:val="nil"/>
              <w:right w:val="nil"/>
            </w:tcBorders>
            <w:vAlign w:val="center"/>
            <w:hideMark/>
          </w:tcPr>
          <w:p w14:paraId="29098457"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lang w:val="en-TZ" w:eastAsia="en-TZ"/>
              </w:rPr>
            </w:pPr>
            <w:proofErr w:type="spellStart"/>
            <w:r w:rsidRPr="004027B8">
              <w:rPr>
                <w:rFonts w:ascii="Times New Roman" w:eastAsia="Times New Roman" w:hAnsi="Times New Roman" w:cs="Times New Roman"/>
                <w:b/>
                <w:bCs/>
                <w:color w:val="000000" w:themeColor="text1"/>
                <w:lang w:val="en-TZ" w:eastAsia="en-TZ"/>
              </w:rPr>
              <w:t>lnGDP</w:t>
            </w:r>
            <w:proofErr w:type="spellEnd"/>
          </w:p>
        </w:tc>
        <w:tc>
          <w:tcPr>
            <w:tcW w:w="1383" w:type="dxa"/>
            <w:tcBorders>
              <w:top w:val="nil"/>
              <w:left w:val="nil"/>
              <w:bottom w:val="nil"/>
              <w:right w:val="nil"/>
            </w:tcBorders>
            <w:vAlign w:val="center"/>
            <w:hideMark/>
          </w:tcPr>
          <w:p w14:paraId="6D26D605"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lang w:val="en-TZ" w:eastAsia="en-TZ"/>
              </w:rPr>
            </w:pPr>
            <w:proofErr w:type="spellStart"/>
            <w:r w:rsidRPr="004027B8">
              <w:rPr>
                <w:rFonts w:ascii="Times New Roman" w:eastAsia="Times New Roman" w:hAnsi="Times New Roman" w:cs="Times New Roman"/>
                <w:b/>
                <w:bCs/>
                <w:color w:val="000000" w:themeColor="text1"/>
                <w:lang w:val="en-TZ" w:eastAsia="en-TZ"/>
              </w:rPr>
              <w:t>ΔlnSMT</w:t>
            </w:r>
            <w:proofErr w:type="spellEnd"/>
          </w:p>
        </w:tc>
        <w:tc>
          <w:tcPr>
            <w:tcW w:w="1864" w:type="dxa"/>
            <w:tcBorders>
              <w:top w:val="nil"/>
              <w:left w:val="nil"/>
              <w:bottom w:val="nil"/>
              <w:right w:val="nil"/>
            </w:tcBorders>
            <w:vAlign w:val="center"/>
            <w:hideMark/>
          </w:tcPr>
          <w:p w14:paraId="05ED648C"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lang w:val="en-TZ" w:eastAsia="en-TZ"/>
              </w:rPr>
            </w:pPr>
            <w:proofErr w:type="spellStart"/>
            <w:r w:rsidRPr="004027B8">
              <w:rPr>
                <w:rFonts w:ascii="Times New Roman" w:eastAsia="Times New Roman" w:hAnsi="Times New Roman" w:cs="Times New Roman"/>
                <w:b/>
                <w:bCs/>
                <w:color w:val="000000" w:themeColor="text1"/>
                <w:lang w:val="en-TZ" w:eastAsia="en-TZ"/>
              </w:rPr>
              <w:t>ΔlnSMC</w:t>
            </w:r>
            <w:proofErr w:type="spellEnd"/>
          </w:p>
        </w:tc>
        <w:tc>
          <w:tcPr>
            <w:tcW w:w="1444" w:type="dxa"/>
            <w:tcBorders>
              <w:top w:val="nil"/>
              <w:left w:val="nil"/>
              <w:bottom w:val="nil"/>
              <w:right w:val="nil"/>
            </w:tcBorders>
            <w:vAlign w:val="center"/>
            <w:hideMark/>
          </w:tcPr>
          <w:p w14:paraId="7F370388"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lang w:val="en-TZ" w:eastAsia="en-TZ"/>
              </w:rPr>
            </w:pPr>
            <w:proofErr w:type="spellStart"/>
            <w:r w:rsidRPr="004027B8">
              <w:rPr>
                <w:rFonts w:ascii="Times New Roman" w:eastAsia="Times New Roman" w:hAnsi="Times New Roman" w:cs="Times New Roman"/>
                <w:b/>
                <w:bCs/>
                <w:color w:val="000000" w:themeColor="text1"/>
                <w:lang w:val="en-TZ" w:eastAsia="en-TZ"/>
              </w:rPr>
              <w:t>ΔlnGBP</w:t>
            </w:r>
            <w:proofErr w:type="spellEnd"/>
          </w:p>
        </w:tc>
        <w:tc>
          <w:tcPr>
            <w:tcW w:w="1156" w:type="dxa"/>
            <w:tcBorders>
              <w:top w:val="nil"/>
              <w:left w:val="nil"/>
              <w:bottom w:val="nil"/>
              <w:right w:val="nil"/>
            </w:tcBorders>
            <w:vAlign w:val="center"/>
            <w:hideMark/>
          </w:tcPr>
          <w:p w14:paraId="7C8F6CD7"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lang w:val="en-TZ" w:eastAsia="en-TZ"/>
              </w:rPr>
            </w:pPr>
            <w:r w:rsidRPr="004027B8">
              <w:rPr>
                <w:rFonts w:ascii="Times New Roman" w:eastAsia="Times New Roman" w:hAnsi="Times New Roman" w:cs="Times New Roman"/>
                <w:b/>
                <w:bCs/>
                <w:color w:val="000000" w:themeColor="text1"/>
                <w:lang w:val="en-TZ" w:eastAsia="en-TZ"/>
              </w:rPr>
              <w:t>ΔlnGBY</w:t>
            </w:r>
          </w:p>
        </w:tc>
        <w:tc>
          <w:tcPr>
            <w:tcW w:w="1156" w:type="dxa"/>
            <w:tcBorders>
              <w:top w:val="nil"/>
              <w:left w:val="nil"/>
              <w:bottom w:val="nil"/>
              <w:right w:val="nil"/>
            </w:tcBorders>
            <w:vAlign w:val="center"/>
            <w:hideMark/>
          </w:tcPr>
          <w:p w14:paraId="254F7ECD" w14:textId="77777777" w:rsidR="00E4026A" w:rsidRPr="004027B8" w:rsidRDefault="00E4026A" w:rsidP="00A67DEF">
            <w:pPr>
              <w:spacing w:after="0" w:line="240" w:lineRule="auto"/>
              <w:jc w:val="center"/>
              <w:rPr>
                <w:rFonts w:ascii="Times New Roman" w:eastAsia="Times New Roman" w:hAnsi="Times New Roman" w:cs="Times New Roman"/>
                <w:b/>
                <w:bCs/>
                <w:color w:val="000000" w:themeColor="text1"/>
                <w:lang w:val="en-TZ" w:eastAsia="en-TZ"/>
              </w:rPr>
            </w:pPr>
            <w:proofErr w:type="spellStart"/>
            <w:r w:rsidRPr="004027B8">
              <w:rPr>
                <w:rFonts w:ascii="Times New Roman" w:eastAsia="Times New Roman" w:hAnsi="Times New Roman" w:cs="Times New Roman"/>
                <w:b/>
                <w:bCs/>
                <w:color w:val="000000" w:themeColor="text1"/>
                <w:lang w:val="en-TZ" w:eastAsia="en-TZ"/>
              </w:rPr>
              <w:t>ΔlnINFLA</w:t>
            </w:r>
            <w:proofErr w:type="spellEnd"/>
          </w:p>
        </w:tc>
      </w:tr>
      <w:tr w:rsidR="004027B8" w:rsidRPr="004027B8" w14:paraId="1C99EEA8" w14:textId="77777777" w:rsidTr="00A67DEF">
        <w:trPr>
          <w:trHeight w:val="600"/>
        </w:trPr>
        <w:tc>
          <w:tcPr>
            <w:tcW w:w="2187" w:type="dxa"/>
            <w:tcBorders>
              <w:top w:val="nil"/>
              <w:left w:val="nil"/>
              <w:bottom w:val="nil"/>
              <w:right w:val="nil"/>
            </w:tcBorders>
            <w:vAlign w:val="center"/>
            <w:hideMark/>
          </w:tcPr>
          <w:p w14:paraId="6A8AFA76" w14:textId="77777777" w:rsidR="00E4026A" w:rsidRPr="004027B8" w:rsidRDefault="00E4026A" w:rsidP="00A67DEF">
            <w:pPr>
              <w:spacing w:after="0" w:line="240" w:lineRule="auto"/>
              <w:rPr>
                <w:rFonts w:ascii="Times New Roman" w:eastAsia="Times New Roman" w:hAnsi="Times New Roman" w:cs="Times New Roman"/>
                <w:color w:val="000000" w:themeColor="text1"/>
                <w:lang w:val="en-TZ" w:eastAsia="en-TZ"/>
              </w:rPr>
            </w:pPr>
            <w:proofErr w:type="spellStart"/>
            <w:r w:rsidRPr="004027B8">
              <w:rPr>
                <w:rFonts w:ascii="Times New Roman" w:eastAsia="Times New Roman" w:hAnsi="Times New Roman" w:cs="Times New Roman"/>
                <w:color w:val="000000" w:themeColor="text1"/>
                <w:lang w:val="en-TZ" w:eastAsia="en-TZ"/>
              </w:rPr>
              <w:t>lnGDP</w:t>
            </w:r>
            <w:proofErr w:type="spellEnd"/>
            <w:r w:rsidRPr="004027B8">
              <w:rPr>
                <w:rFonts w:ascii="Times New Roman" w:eastAsia="Times New Roman" w:hAnsi="Times New Roman" w:cs="Times New Roman"/>
                <w:color w:val="000000" w:themeColor="text1"/>
                <w:lang w:val="en-TZ" w:eastAsia="en-TZ"/>
              </w:rPr>
              <w:t xml:space="preserve"> (t−1)</w:t>
            </w:r>
          </w:p>
        </w:tc>
        <w:tc>
          <w:tcPr>
            <w:tcW w:w="1450" w:type="dxa"/>
            <w:tcBorders>
              <w:top w:val="nil"/>
              <w:left w:val="nil"/>
              <w:bottom w:val="nil"/>
              <w:right w:val="nil"/>
            </w:tcBorders>
            <w:vAlign w:val="center"/>
            <w:hideMark/>
          </w:tcPr>
          <w:p w14:paraId="70B77F91"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0.987***</w:t>
            </w:r>
          </w:p>
        </w:tc>
        <w:tc>
          <w:tcPr>
            <w:tcW w:w="1383" w:type="dxa"/>
            <w:tcBorders>
              <w:top w:val="nil"/>
              <w:left w:val="nil"/>
              <w:bottom w:val="nil"/>
              <w:right w:val="nil"/>
            </w:tcBorders>
            <w:vAlign w:val="center"/>
            <w:hideMark/>
          </w:tcPr>
          <w:p w14:paraId="4AA5E3CC"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−0.020</w:t>
            </w:r>
          </w:p>
        </w:tc>
        <w:tc>
          <w:tcPr>
            <w:tcW w:w="1864" w:type="dxa"/>
            <w:tcBorders>
              <w:top w:val="nil"/>
              <w:left w:val="nil"/>
              <w:bottom w:val="nil"/>
              <w:right w:val="nil"/>
            </w:tcBorders>
            <w:vAlign w:val="center"/>
            <w:hideMark/>
          </w:tcPr>
          <w:p w14:paraId="5920E858"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−0.013</w:t>
            </w:r>
          </w:p>
        </w:tc>
        <w:tc>
          <w:tcPr>
            <w:tcW w:w="1444" w:type="dxa"/>
            <w:tcBorders>
              <w:top w:val="nil"/>
              <w:left w:val="nil"/>
              <w:bottom w:val="nil"/>
              <w:right w:val="nil"/>
            </w:tcBorders>
            <w:vAlign w:val="center"/>
            <w:hideMark/>
          </w:tcPr>
          <w:p w14:paraId="5E7E4CA3"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0.054***</w:t>
            </w:r>
          </w:p>
        </w:tc>
        <w:tc>
          <w:tcPr>
            <w:tcW w:w="1156" w:type="dxa"/>
            <w:tcBorders>
              <w:top w:val="nil"/>
              <w:left w:val="nil"/>
              <w:bottom w:val="nil"/>
              <w:right w:val="nil"/>
            </w:tcBorders>
            <w:vAlign w:val="center"/>
            <w:hideMark/>
          </w:tcPr>
          <w:p w14:paraId="2E4EECCC"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−0.086***</w:t>
            </w:r>
          </w:p>
        </w:tc>
        <w:tc>
          <w:tcPr>
            <w:tcW w:w="1156" w:type="dxa"/>
            <w:tcBorders>
              <w:top w:val="nil"/>
              <w:left w:val="nil"/>
              <w:bottom w:val="nil"/>
              <w:right w:val="nil"/>
            </w:tcBorders>
            <w:vAlign w:val="center"/>
            <w:hideMark/>
          </w:tcPr>
          <w:p w14:paraId="24DF10F3"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0.091*</w:t>
            </w:r>
          </w:p>
        </w:tc>
      </w:tr>
      <w:tr w:rsidR="004027B8" w:rsidRPr="004027B8" w14:paraId="76E7E860" w14:textId="77777777" w:rsidTr="00A67DEF">
        <w:trPr>
          <w:trHeight w:val="600"/>
        </w:trPr>
        <w:tc>
          <w:tcPr>
            <w:tcW w:w="2187" w:type="dxa"/>
            <w:tcBorders>
              <w:top w:val="nil"/>
              <w:left w:val="nil"/>
              <w:bottom w:val="nil"/>
              <w:right w:val="nil"/>
            </w:tcBorders>
            <w:vAlign w:val="center"/>
            <w:hideMark/>
          </w:tcPr>
          <w:p w14:paraId="5865553B" w14:textId="77777777" w:rsidR="00E4026A" w:rsidRPr="004027B8" w:rsidRDefault="00E4026A" w:rsidP="00A67DEF">
            <w:pPr>
              <w:spacing w:after="0" w:line="240" w:lineRule="auto"/>
              <w:rPr>
                <w:rFonts w:ascii="Times New Roman" w:eastAsia="Times New Roman" w:hAnsi="Times New Roman" w:cs="Times New Roman"/>
                <w:color w:val="000000" w:themeColor="text1"/>
                <w:lang w:val="en-TZ" w:eastAsia="en-TZ"/>
              </w:rPr>
            </w:pPr>
            <w:proofErr w:type="spellStart"/>
            <w:r w:rsidRPr="004027B8">
              <w:rPr>
                <w:rFonts w:ascii="Times New Roman" w:eastAsia="Times New Roman" w:hAnsi="Times New Roman" w:cs="Times New Roman"/>
                <w:color w:val="000000" w:themeColor="text1"/>
                <w:lang w:val="en-TZ" w:eastAsia="en-TZ"/>
              </w:rPr>
              <w:t>ΔlnSMT</w:t>
            </w:r>
            <w:proofErr w:type="spellEnd"/>
            <w:r w:rsidRPr="004027B8">
              <w:rPr>
                <w:rFonts w:ascii="Times New Roman" w:eastAsia="Times New Roman" w:hAnsi="Times New Roman" w:cs="Times New Roman"/>
                <w:color w:val="000000" w:themeColor="text1"/>
                <w:lang w:val="en-TZ" w:eastAsia="en-TZ"/>
              </w:rPr>
              <w:t xml:space="preserve"> (t−1)</w:t>
            </w:r>
          </w:p>
        </w:tc>
        <w:tc>
          <w:tcPr>
            <w:tcW w:w="1450" w:type="dxa"/>
            <w:tcBorders>
              <w:top w:val="nil"/>
              <w:left w:val="nil"/>
              <w:bottom w:val="nil"/>
              <w:right w:val="nil"/>
            </w:tcBorders>
            <w:vAlign w:val="center"/>
            <w:hideMark/>
          </w:tcPr>
          <w:p w14:paraId="4283AD19"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−0.004</w:t>
            </w:r>
          </w:p>
        </w:tc>
        <w:tc>
          <w:tcPr>
            <w:tcW w:w="1383" w:type="dxa"/>
            <w:tcBorders>
              <w:top w:val="nil"/>
              <w:left w:val="nil"/>
              <w:bottom w:val="nil"/>
              <w:right w:val="nil"/>
            </w:tcBorders>
            <w:vAlign w:val="center"/>
            <w:hideMark/>
          </w:tcPr>
          <w:p w14:paraId="50946ACD"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0.002</w:t>
            </w:r>
          </w:p>
        </w:tc>
        <w:tc>
          <w:tcPr>
            <w:tcW w:w="1864" w:type="dxa"/>
            <w:tcBorders>
              <w:top w:val="nil"/>
              <w:left w:val="nil"/>
              <w:bottom w:val="nil"/>
              <w:right w:val="nil"/>
            </w:tcBorders>
            <w:vAlign w:val="center"/>
            <w:hideMark/>
          </w:tcPr>
          <w:p w14:paraId="68D228B1"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0.002</w:t>
            </w:r>
          </w:p>
        </w:tc>
        <w:tc>
          <w:tcPr>
            <w:tcW w:w="1444" w:type="dxa"/>
            <w:tcBorders>
              <w:top w:val="nil"/>
              <w:left w:val="nil"/>
              <w:bottom w:val="nil"/>
              <w:right w:val="nil"/>
            </w:tcBorders>
            <w:vAlign w:val="center"/>
            <w:hideMark/>
          </w:tcPr>
          <w:p w14:paraId="616FEF8E"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0.001</w:t>
            </w:r>
          </w:p>
        </w:tc>
        <w:tc>
          <w:tcPr>
            <w:tcW w:w="1156" w:type="dxa"/>
            <w:tcBorders>
              <w:top w:val="nil"/>
              <w:left w:val="nil"/>
              <w:bottom w:val="nil"/>
              <w:right w:val="nil"/>
            </w:tcBorders>
            <w:vAlign w:val="center"/>
            <w:hideMark/>
          </w:tcPr>
          <w:p w14:paraId="1E4611F3"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−0.002</w:t>
            </w:r>
          </w:p>
        </w:tc>
        <w:tc>
          <w:tcPr>
            <w:tcW w:w="1156" w:type="dxa"/>
            <w:tcBorders>
              <w:top w:val="nil"/>
              <w:left w:val="nil"/>
              <w:bottom w:val="nil"/>
              <w:right w:val="nil"/>
            </w:tcBorders>
            <w:vAlign w:val="center"/>
            <w:hideMark/>
          </w:tcPr>
          <w:p w14:paraId="012B5852"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−0.105***</w:t>
            </w:r>
          </w:p>
        </w:tc>
      </w:tr>
      <w:tr w:rsidR="004027B8" w:rsidRPr="004027B8" w14:paraId="5803932F" w14:textId="77777777" w:rsidTr="00A67DEF">
        <w:trPr>
          <w:trHeight w:val="300"/>
        </w:trPr>
        <w:tc>
          <w:tcPr>
            <w:tcW w:w="2187" w:type="dxa"/>
            <w:tcBorders>
              <w:top w:val="nil"/>
              <w:left w:val="nil"/>
              <w:bottom w:val="nil"/>
              <w:right w:val="nil"/>
            </w:tcBorders>
            <w:vAlign w:val="center"/>
            <w:hideMark/>
          </w:tcPr>
          <w:p w14:paraId="39CA999F" w14:textId="77777777" w:rsidR="00E4026A" w:rsidRPr="004027B8" w:rsidRDefault="00E4026A" w:rsidP="00A67DEF">
            <w:pPr>
              <w:spacing w:after="0" w:line="240" w:lineRule="auto"/>
              <w:rPr>
                <w:rFonts w:ascii="Times New Roman" w:eastAsia="Times New Roman" w:hAnsi="Times New Roman" w:cs="Times New Roman"/>
                <w:color w:val="000000" w:themeColor="text1"/>
                <w:lang w:val="en-TZ" w:eastAsia="en-TZ"/>
              </w:rPr>
            </w:pPr>
            <w:proofErr w:type="spellStart"/>
            <w:r w:rsidRPr="004027B8">
              <w:rPr>
                <w:rFonts w:ascii="Times New Roman" w:eastAsia="Times New Roman" w:hAnsi="Times New Roman" w:cs="Times New Roman"/>
                <w:color w:val="000000" w:themeColor="text1"/>
                <w:lang w:val="en-TZ" w:eastAsia="en-TZ"/>
              </w:rPr>
              <w:t>ΔlnSMC</w:t>
            </w:r>
            <w:proofErr w:type="spellEnd"/>
            <w:r w:rsidRPr="004027B8">
              <w:rPr>
                <w:rFonts w:ascii="Times New Roman" w:eastAsia="Times New Roman" w:hAnsi="Times New Roman" w:cs="Times New Roman"/>
                <w:color w:val="000000" w:themeColor="text1"/>
                <w:lang w:val="en-TZ" w:eastAsia="en-TZ"/>
              </w:rPr>
              <w:t xml:space="preserve"> (t−1)</w:t>
            </w:r>
          </w:p>
        </w:tc>
        <w:tc>
          <w:tcPr>
            <w:tcW w:w="1450" w:type="dxa"/>
            <w:tcBorders>
              <w:top w:val="nil"/>
              <w:left w:val="nil"/>
              <w:bottom w:val="nil"/>
              <w:right w:val="nil"/>
            </w:tcBorders>
            <w:vAlign w:val="center"/>
            <w:hideMark/>
          </w:tcPr>
          <w:p w14:paraId="2C74399C"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0.015</w:t>
            </w:r>
          </w:p>
        </w:tc>
        <w:tc>
          <w:tcPr>
            <w:tcW w:w="1383" w:type="dxa"/>
            <w:tcBorders>
              <w:top w:val="nil"/>
              <w:left w:val="nil"/>
              <w:bottom w:val="nil"/>
              <w:right w:val="nil"/>
            </w:tcBorders>
            <w:vAlign w:val="center"/>
            <w:hideMark/>
          </w:tcPr>
          <w:p w14:paraId="01D2EF24"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0.018</w:t>
            </w:r>
          </w:p>
        </w:tc>
        <w:tc>
          <w:tcPr>
            <w:tcW w:w="1864" w:type="dxa"/>
            <w:tcBorders>
              <w:top w:val="nil"/>
              <w:left w:val="nil"/>
              <w:bottom w:val="nil"/>
              <w:right w:val="nil"/>
            </w:tcBorders>
            <w:vAlign w:val="center"/>
            <w:hideMark/>
          </w:tcPr>
          <w:p w14:paraId="142CE6E9"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0.006</w:t>
            </w:r>
          </w:p>
        </w:tc>
        <w:tc>
          <w:tcPr>
            <w:tcW w:w="1444" w:type="dxa"/>
            <w:tcBorders>
              <w:top w:val="nil"/>
              <w:left w:val="nil"/>
              <w:bottom w:val="nil"/>
              <w:right w:val="nil"/>
            </w:tcBorders>
            <w:vAlign w:val="center"/>
            <w:hideMark/>
          </w:tcPr>
          <w:p w14:paraId="19A34048"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−0.204***</w:t>
            </w:r>
          </w:p>
        </w:tc>
        <w:tc>
          <w:tcPr>
            <w:tcW w:w="1156" w:type="dxa"/>
            <w:tcBorders>
              <w:top w:val="nil"/>
              <w:left w:val="nil"/>
              <w:bottom w:val="nil"/>
              <w:right w:val="nil"/>
            </w:tcBorders>
            <w:vAlign w:val="center"/>
            <w:hideMark/>
          </w:tcPr>
          <w:p w14:paraId="26E5C726"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0.326***</w:t>
            </w:r>
          </w:p>
        </w:tc>
        <w:tc>
          <w:tcPr>
            <w:tcW w:w="1156" w:type="dxa"/>
            <w:tcBorders>
              <w:top w:val="nil"/>
              <w:left w:val="nil"/>
              <w:bottom w:val="nil"/>
              <w:right w:val="nil"/>
            </w:tcBorders>
            <w:vAlign w:val="center"/>
            <w:hideMark/>
          </w:tcPr>
          <w:p w14:paraId="5815D119"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0.074</w:t>
            </w:r>
          </w:p>
        </w:tc>
      </w:tr>
      <w:tr w:rsidR="004027B8" w:rsidRPr="004027B8" w14:paraId="3C8DBFCE" w14:textId="77777777" w:rsidTr="00A67DEF">
        <w:trPr>
          <w:trHeight w:val="300"/>
        </w:trPr>
        <w:tc>
          <w:tcPr>
            <w:tcW w:w="2187" w:type="dxa"/>
            <w:tcBorders>
              <w:top w:val="nil"/>
              <w:left w:val="nil"/>
              <w:bottom w:val="nil"/>
              <w:right w:val="nil"/>
            </w:tcBorders>
            <w:vAlign w:val="center"/>
            <w:hideMark/>
          </w:tcPr>
          <w:p w14:paraId="1C324985" w14:textId="77777777" w:rsidR="00E4026A" w:rsidRPr="004027B8" w:rsidRDefault="00E4026A" w:rsidP="00A67DEF">
            <w:pPr>
              <w:spacing w:after="0" w:line="240" w:lineRule="auto"/>
              <w:rPr>
                <w:rFonts w:ascii="Times New Roman" w:eastAsia="Times New Roman" w:hAnsi="Times New Roman" w:cs="Times New Roman"/>
                <w:color w:val="000000" w:themeColor="text1"/>
                <w:lang w:val="en-TZ" w:eastAsia="en-TZ"/>
              </w:rPr>
            </w:pPr>
            <w:proofErr w:type="spellStart"/>
            <w:r w:rsidRPr="004027B8">
              <w:rPr>
                <w:rFonts w:ascii="Times New Roman" w:eastAsia="Times New Roman" w:hAnsi="Times New Roman" w:cs="Times New Roman"/>
                <w:color w:val="000000" w:themeColor="text1"/>
                <w:lang w:val="en-TZ" w:eastAsia="en-TZ"/>
              </w:rPr>
              <w:t>ΔlnGBP</w:t>
            </w:r>
            <w:proofErr w:type="spellEnd"/>
            <w:r w:rsidRPr="004027B8">
              <w:rPr>
                <w:rFonts w:ascii="Times New Roman" w:eastAsia="Times New Roman" w:hAnsi="Times New Roman" w:cs="Times New Roman"/>
                <w:color w:val="000000" w:themeColor="text1"/>
                <w:lang w:val="en-TZ" w:eastAsia="en-TZ"/>
              </w:rPr>
              <w:t xml:space="preserve"> (t−1)</w:t>
            </w:r>
          </w:p>
        </w:tc>
        <w:tc>
          <w:tcPr>
            <w:tcW w:w="1450" w:type="dxa"/>
            <w:tcBorders>
              <w:top w:val="nil"/>
              <w:left w:val="nil"/>
              <w:bottom w:val="nil"/>
              <w:right w:val="nil"/>
            </w:tcBorders>
            <w:vAlign w:val="center"/>
            <w:hideMark/>
          </w:tcPr>
          <w:p w14:paraId="503B25D1"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−0.050</w:t>
            </w:r>
          </w:p>
        </w:tc>
        <w:tc>
          <w:tcPr>
            <w:tcW w:w="1383" w:type="dxa"/>
            <w:tcBorders>
              <w:top w:val="nil"/>
              <w:left w:val="nil"/>
              <w:bottom w:val="nil"/>
              <w:right w:val="nil"/>
            </w:tcBorders>
            <w:vAlign w:val="center"/>
            <w:hideMark/>
          </w:tcPr>
          <w:p w14:paraId="0826AD1A"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−0.006</w:t>
            </w:r>
          </w:p>
        </w:tc>
        <w:tc>
          <w:tcPr>
            <w:tcW w:w="1864" w:type="dxa"/>
            <w:tcBorders>
              <w:top w:val="nil"/>
              <w:left w:val="nil"/>
              <w:bottom w:val="nil"/>
              <w:right w:val="nil"/>
            </w:tcBorders>
            <w:vAlign w:val="center"/>
            <w:hideMark/>
          </w:tcPr>
          <w:p w14:paraId="4ECB80AE"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−0.002</w:t>
            </w:r>
          </w:p>
        </w:tc>
        <w:tc>
          <w:tcPr>
            <w:tcW w:w="1444" w:type="dxa"/>
            <w:tcBorders>
              <w:top w:val="nil"/>
              <w:left w:val="nil"/>
              <w:bottom w:val="nil"/>
              <w:right w:val="nil"/>
            </w:tcBorders>
            <w:vAlign w:val="center"/>
            <w:hideMark/>
          </w:tcPr>
          <w:p w14:paraId="701482ED"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−0.006</w:t>
            </w:r>
          </w:p>
        </w:tc>
        <w:tc>
          <w:tcPr>
            <w:tcW w:w="1156" w:type="dxa"/>
            <w:tcBorders>
              <w:top w:val="nil"/>
              <w:left w:val="nil"/>
              <w:bottom w:val="nil"/>
              <w:right w:val="nil"/>
            </w:tcBorders>
            <w:vAlign w:val="center"/>
            <w:hideMark/>
          </w:tcPr>
          <w:p w14:paraId="5DEFB7A1"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0.009</w:t>
            </w:r>
          </w:p>
        </w:tc>
        <w:tc>
          <w:tcPr>
            <w:tcW w:w="1156" w:type="dxa"/>
            <w:tcBorders>
              <w:top w:val="nil"/>
              <w:left w:val="nil"/>
              <w:bottom w:val="nil"/>
              <w:right w:val="nil"/>
            </w:tcBorders>
            <w:vAlign w:val="center"/>
            <w:hideMark/>
          </w:tcPr>
          <w:p w14:paraId="50648D4E"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−0.019</w:t>
            </w:r>
          </w:p>
        </w:tc>
      </w:tr>
      <w:tr w:rsidR="004027B8" w:rsidRPr="004027B8" w14:paraId="253116D3" w14:textId="77777777" w:rsidTr="00A67DEF">
        <w:trPr>
          <w:trHeight w:val="300"/>
        </w:trPr>
        <w:tc>
          <w:tcPr>
            <w:tcW w:w="2187" w:type="dxa"/>
            <w:tcBorders>
              <w:top w:val="nil"/>
              <w:left w:val="nil"/>
              <w:bottom w:val="nil"/>
              <w:right w:val="nil"/>
            </w:tcBorders>
            <w:vAlign w:val="center"/>
            <w:hideMark/>
          </w:tcPr>
          <w:p w14:paraId="25040CD7" w14:textId="77777777" w:rsidR="00E4026A" w:rsidRPr="004027B8" w:rsidRDefault="00E4026A" w:rsidP="00A67DEF">
            <w:pPr>
              <w:spacing w:after="0" w:line="240" w:lineRule="auto"/>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ΔlnGBY (t−1)</w:t>
            </w:r>
          </w:p>
        </w:tc>
        <w:tc>
          <w:tcPr>
            <w:tcW w:w="1450" w:type="dxa"/>
            <w:tcBorders>
              <w:top w:val="nil"/>
              <w:left w:val="nil"/>
              <w:bottom w:val="nil"/>
              <w:right w:val="nil"/>
            </w:tcBorders>
            <w:vAlign w:val="center"/>
            <w:hideMark/>
          </w:tcPr>
          <w:p w14:paraId="276D6721"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−0.039</w:t>
            </w:r>
          </w:p>
        </w:tc>
        <w:tc>
          <w:tcPr>
            <w:tcW w:w="1383" w:type="dxa"/>
            <w:tcBorders>
              <w:top w:val="nil"/>
              <w:left w:val="nil"/>
              <w:bottom w:val="nil"/>
              <w:right w:val="nil"/>
            </w:tcBorders>
            <w:vAlign w:val="center"/>
            <w:hideMark/>
          </w:tcPr>
          <w:p w14:paraId="2B1A1A5B"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−0.001</w:t>
            </w:r>
          </w:p>
        </w:tc>
        <w:tc>
          <w:tcPr>
            <w:tcW w:w="1864" w:type="dxa"/>
            <w:tcBorders>
              <w:top w:val="nil"/>
              <w:left w:val="nil"/>
              <w:bottom w:val="nil"/>
              <w:right w:val="nil"/>
            </w:tcBorders>
            <w:vAlign w:val="center"/>
            <w:hideMark/>
          </w:tcPr>
          <w:p w14:paraId="2371E5D5"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0.006</w:t>
            </w:r>
          </w:p>
        </w:tc>
        <w:tc>
          <w:tcPr>
            <w:tcW w:w="1444" w:type="dxa"/>
            <w:tcBorders>
              <w:top w:val="nil"/>
              <w:left w:val="nil"/>
              <w:bottom w:val="nil"/>
              <w:right w:val="nil"/>
            </w:tcBorders>
            <w:vAlign w:val="center"/>
            <w:hideMark/>
          </w:tcPr>
          <w:p w14:paraId="638AEEE0"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−0.003</w:t>
            </w:r>
          </w:p>
        </w:tc>
        <w:tc>
          <w:tcPr>
            <w:tcW w:w="1156" w:type="dxa"/>
            <w:tcBorders>
              <w:top w:val="nil"/>
              <w:left w:val="nil"/>
              <w:bottom w:val="nil"/>
              <w:right w:val="nil"/>
            </w:tcBorders>
            <w:vAlign w:val="center"/>
            <w:hideMark/>
          </w:tcPr>
          <w:p w14:paraId="63FAE0B0"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0.001</w:t>
            </w:r>
          </w:p>
        </w:tc>
        <w:tc>
          <w:tcPr>
            <w:tcW w:w="1156" w:type="dxa"/>
            <w:tcBorders>
              <w:top w:val="nil"/>
              <w:left w:val="nil"/>
              <w:bottom w:val="nil"/>
              <w:right w:val="nil"/>
            </w:tcBorders>
            <w:vAlign w:val="center"/>
            <w:hideMark/>
          </w:tcPr>
          <w:p w14:paraId="2A8AAD8F"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−0.004</w:t>
            </w:r>
          </w:p>
        </w:tc>
      </w:tr>
      <w:tr w:rsidR="004027B8" w:rsidRPr="004027B8" w14:paraId="003247BA" w14:textId="77777777" w:rsidTr="00A67DEF">
        <w:trPr>
          <w:trHeight w:val="300"/>
        </w:trPr>
        <w:tc>
          <w:tcPr>
            <w:tcW w:w="2187" w:type="dxa"/>
            <w:tcBorders>
              <w:top w:val="nil"/>
              <w:left w:val="nil"/>
              <w:bottom w:val="nil"/>
              <w:right w:val="nil"/>
            </w:tcBorders>
            <w:vAlign w:val="center"/>
            <w:hideMark/>
          </w:tcPr>
          <w:p w14:paraId="67456841" w14:textId="77777777" w:rsidR="00E4026A" w:rsidRPr="004027B8" w:rsidRDefault="00E4026A" w:rsidP="00A67DEF">
            <w:pPr>
              <w:spacing w:after="0" w:line="240" w:lineRule="auto"/>
              <w:rPr>
                <w:rFonts w:ascii="Times New Roman" w:eastAsia="Times New Roman" w:hAnsi="Times New Roman" w:cs="Times New Roman"/>
                <w:color w:val="000000" w:themeColor="text1"/>
                <w:lang w:val="en-TZ" w:eastAsia="en-TZ"/>
              </w:rPr>
            </w:pPr>
            <w:proofErr w:type="spellStart"/>
            <w:r w:rsidRPr="004027B8">
              <w:rPr>
                <w:rFonts w:ascii="Times New Roman" w:eastAsia="Times New Roman" w:hAnsi="Times New Roman" w:cs="Times New Roman"/>
                <w:color w:val="000000" w:themeColor="text1"/>
                <w:lang w:val="en-TZ" w:eastAsia="en-TZ"/>
              </w:rPr>
              <w:t>ΔlnINFLA</w:t>
            </w:r>
            <w:proofErr w:type="spellEnd"/>
            <w:r w:rsidRPr="004027B8">
              <w:rPr>
                <w:rFonts w:ascii="Times New Roman" w:eastAsia="Times New Roman" w:hAnsi="Times New Roman" w:cs="Times New Roman"/>
                <w:color w:val="000000" w:themeColor="text1"/>
                <w:lang w:val="en-TZ" w:eastAsia="en-TZ"/>
              </w:rPr>
              <w:t xml:space="preserve"> (t−1)</w:t>
            </w:r>
          </w:p>
        </w:tc>
        <w:tc>
          <w:tcPr>
            <w:tcW w:w="1450" w:type="dxa"/>
            <w:tcBorders>
              <w:top w:val="nil"/>
              <w:left w:val="nil"/>
              <w:bottom w:val="nil"/>
              <w:right w:val="nil"/>
            </w:tcBorders>
            <w:vAlign w:val="center"/>
            <w:hideMark/>
          </w:tcPr>
          <w:p w14:paraId="6CBD6A04"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−0.045</w:t>
            </w:r>
          </w:p>
        </w:tc>
        <w:tc>
          <w:tcPr>
            <w:tcW w:w="1383" w:type="dxa"/>
            <w:tcBorders>
              <w:top w:val="nil"/>
              <w:left w:val="nil"/>
              <w:bottom w:val="nil"/>
              <w:right w:val="nil"/>
            </w:tcBorders>
            <w:vAlign w:val="center"/>
            <w:hideMark/>
          </w:tcPr>
          <w:p w14:paraId="39990494"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−0.066</w:t>
            </w:r>
          </w:p>
        </w:tc>
        <w:tc>
          <w:tcPr>
            <w:tcW w:w="1864" w:type="dxa"/>
            <w:tcBorders>
              <w:top w:val="nil"/>
              <w:left w:val="nil"/>
              <w:bottom w:val="nil"/>
              <w:right w:val="nil"/>
            </w:tcBorders>
            <w:vAlign w:val="center"/>
            <w:hideMark/>
          </w:tcPr>
          <w:p w14:paraId="3E51759C"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−0.046</w:t>
            </w:r>
          </w:p>
        </w:tc>
        <w:tc>
          <w:tcPr>
            <w:tcW w:w="1444" w:type="dxa"/>
            <w:tcBorders>
              <w:top w:val="nil"/>
              <w:left w:val="nil"/>
              <w:bottom w:val="nil"/>
              <w:right w:val="nil"/>
            </w:tcBorders>
            <w:vAlign w:val="center"/>
            <w:hideMark/>
          </w:tcPr>
          <w:p w14:paraId="5619C553"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−0.008</w:t>
            </w:r>
          </w:p>
        </w:tc>
        <w:tc>
          <w:tcPr>
            <w:tcW w:w="1156" w:type="dxa"/>
            <w:tcBorders>
              <w:top w:val="nil"/>
              <w:left w:val="nil"/>
              <w:bottom w:val="nil"/>
              <w:right w:val="nil"/>
            </w:tcBorders>
            <w:vAlign w:val="center"/>
            <w:hideMark/>
          </w:tcPr>
          <w:p w14:paraId="35B3F152"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0.013</w:t>
            </w:r>
          </w:p>
        </w:tc>
        <w:tc>
          <w:tcPr>
            <w:tcW w:w="1156" w:type="dxa"/>
            <w:tcBorders>
              <w:top w:val="nil"/>
              <w:left w:val="nil"/>
              <w:bottom w:val="nil"/>
              <w:right w:val="nil"/>
            </w:tcBorders>
            <w:vAlign w:val="center"/>
            <w:hideMark/>
          </w:tcPr>
          <w:p w14:paraId="533DAD68" w14:textId="77777777" w:rsidR="00E4026A" w:rsidRPr="004027B8" w:rsidRDefault="00E4026A" w:rsidP="00A67DEF">
            <w:pPr>
              <w:spacing w:after="0" w:line="240" w:lineRule="auto"/>
              <w:jc w:val="center"/>
              <w:rPr>
                <w:rFonts w:ascii="Times New Roman" w:eastAsia="Times New Roman" w:hAnsi="Times New Roman" w:cs="Times New Roman"/>
                <w:color w:val="000000" w:themeColor="text1"/>
                <w:lang w:val="en-TZ" w:eastAsia="en-TZ"/>
              </w:rPr>
            </w:pPr>
            <w:r w:rsidRPr="004027B8">
              <w:rPr>
                <w:rFonts w:ascii="Times New Roman" w:eastAsia="Times New Roman" w:hAnsi="Times New Roman" w:cs="Times New Roman"/>
                <w:color w:val="000000" w:themeColor="text1"/>
                <w:lang w:val="en-TZ" w:eastAsia="en-TZ"/>
              </w:rPr>
              <w:t>0.018</w:t>
            </w:r>
          </w:p>
        </w:tc>
      </w:tr>
    </w:tbl>
    <w:p w14:paraId="2403D29B" w14:textId="77777777" w:rsidR="000C68C7" w:rsidRPr="004027B8" w:rsidRDefault="000C68C7" w:rsidP="00E4026A">
      <w:pPr>
        <w:jc w:val="both"/>
        <w:rPr>
          <w:rFonts w:ascii="Times New Roman" w:hAnsi="Times New Roman" w:cs="Times New Roman"/>
          <w:color w:val="000000" w:themeColor="text1"/>
          <w:sz w:val="24"/>
          <w:szCs w:val="24"/>
          <w:lang w:val="en-TZ"/>
        </w:rPr>
      </w:pPr>
    </w:p>
    <w:p w14:paraId="3B40FE07" w14:textId="4F705899" w:rsidR="00E4026A" w:rsidRPr="004027B8" w:rsidRDefault="00E4026A" w:rsidP="00E4026A">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Taken together, the results suggest that </w:t>
      </w:r>
      <w:r w:rsidRPr="004027B8">
        <w:rPr>
          <w:rFonts w:ascii="Times New Roman" w:hAnsi="Times New Roman" w:cs="Times New Roman"/>
          <w:b/>
          <w:bCs/>
          <w:color w:val="000000" w:themeColor="text1"/>
          <w:sz w:val="24"/>
          <w:szCs w:val="24"/>
          <w:lang w:val="en-TZ"/>
        </w:rPr>
        <w:t>short-run interactions between financial markets and the real economy are limited and indirect</w:t>
      </w:r>
      <w:r w:rsidRPr="004027B8">
        <w:rPr>
          <w:rFonts w:ascii="Times New Roman" w:hAnsi="Times New Roman" w:cs="Times New Roman"/>
          <w:color w:val="000000" w:themeColor="text1"/>
          <w:sz w:val="24"/>
          <w:szCs w:val="24"/>
          <w:lang w:val="en-TZ"/>
        </w:rPr>
        <w:t>, operating primarily through fiscal and debt-market channels rather than through immediate effects on output. Combined with the absence of cointegration, the findings imply that real activity and financial market variables are not linked by a stable long-run equilibrium and that any interactions at the weekly horizon are transitory in nature.</w:t>
      </w:r>
    </w:p>
    <w:p w14:paraId="3EB98888" w14:textId="7BF5E046" w:rsidR="00466C75" w:rsidRPr="004027B8" w:rsidRDefault="00466C75" w:rsidP="004F034B">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 xml:space="preserve">ARDL Model  </w:t>
      </w:r>
    </w:p>
    <w:p w14:paraId="5352D826" w14:textId="77777777" w:rsidR="00EA705C" w:rsidRPr="004027B8" w:rsidRDefault="00EA705C" w:rsidP="00EA705C">
      <w:pPr>
        <w:rPr>
          <w:rFonts w:ascii="Times New Roman" w:hAnsi="Times New Roman" w:cs="Times New Roman"/>
          <w:b/>
          <w:bCs/>
          <w:color w:val="000000" w:themeColor="text1"/>
          <w:sz w:val="24"/>
          <w:szCs w:val="24"/>
          <w:lang w:val="en-TZ"/>
        </w:rPr>
      </w:pPr>
      <w:proofErr w:type="gramStart"/>
      <w:r w:rsidRPr="004027B8">
        <w:rPr>
          <w:rFonts w:ascii="Times New Roman" w:hAnsi="Times New Roman" w:cs="Times New Roman"/>
          <w:b/>
          <w:bCs/>
          <w:color w:val="000000" w:themeColor="text1"/>
          <w:sz w:val="24"/>
          <w:szCs w:val="24"/>
          <w:lang w:val="en-TZ"/>
        </w:rPr>
        <w:t>ARDL(</w:t>
      </w:r>
      <w:proofErr w:type="gramEnd"/>
      <w:r w:rsidRPr="004027B8">
        <w:rPr>
          <w:rFonts w:ascii="Times New Roman" w:hAnsi="Times New Roman" w:cs="Times New Roman"/>
          <w:b/>
          <w:bCs/>
          <w:color w:val="000000" w:themeColor="text1"/>
          <w:sz w:val="24"/>
          <w:szCs w:val="24"/>
          <w:lang w:val="en-TZ"/>
        </w:rPr>
        <w:t xml:space="preserve">1,1) Results: Stock Market Capitalization and Economic Growth </w:t>
      </w:r>
    </w:p>
    <w:tbl>
      <w:tblPr>
        <w:tblW w:w="10004" w:type="dxa"/>
        <w:tblLook w:val="04A0" w:firstRow="1" w:lastRow="0" w:firstColumn="1" w:lastColumn="0" w:noHBand="0" w:noVBand="1"/>
      </w:tblPr>
      <w:tblGrid>
        <w:gridCol w:w="1396"/>
        <w:gridCol w:w="1879"/>
        <w:gridCol w:w="1879"/>
        <w:gridCol w:w="1010"/>
        <w:gridCol w:w="796"/>
        <w:gridCol w:w="1871"/>
        <w:gridCol w:w="1173"/>
      </w:tblGrid>
      <w:tr w:rsidR="004027B8" w:rsidRPr="004027B8" w14:paraId="4A68B7D3" w14:textId="77777777" w:rsidTr="000A2E59">
        <w:trPr>
          <w:trHeight w:val="297"/>
        </w:trPr>
        <w:tc>
          <w:tcPr>
            <w:tcW w:w="1396" w:type="dxa"/>
            <w:tcBorders>
              <w:top w:val="nil"/>
              <w:left w:val="nil"/>
              <w:bottom w:val="nil"/>
              <w:right w:val="nil"/>
            </w:tcBorders>
            <w:noWrap/>
            <w:vAlign w:val="bottom"/>
            <w:hideMark/>
          </w:tcPr>
          <w:p w14:paraId="2C3AFDF3"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roofErr w:type="gramStart"/>
            <w:r w:rsidRPr="004027B8">
              <w:rPr>
                <w:rFonts w:ascii="Times New Roman" w:eastAsia="Times New Roman" w:hAnsi="Times New Roman" w:cs="Times New Roman"/>
                <w:color w:val="000000" w:themeColor="text1"/>
                <w:sz w:val="24"/>
                <w:szCs w:val="24"/>
                <w:lang w:val="en-TZ" w:eastAsia="en-TZ"/>
              </w:rPr>
              <w:t>ARDL(</w:t>
            </w:r>
            <w:proofErr w:type="gramEnd"/>
            <w:r w:rsidRPr="004027B8">
              <w:rPr>
                <w:rFonts w:ascii="Times New Roman" w:eastAsia="Times New Roman" w:hAnsi="Times New Roman" w:cs="Times New Roman"/>
                <w:color w:val="000000" w:themeColor="text1"/>
                <w:sz w:val="24"/>
                <w:szCs w:val="24"/>
                <w:lang w:val="en-TZ" w:eastAsia="en-TZ"/>
              </w:rPr>
              <w:t>1,1)</w:t>
            </w:r>
          </w:p>
        </w:tc>
        <w:tc>
          <w:tcPr>
            <w:tcW w:w="3758" w:type="dxa"/>
            <w:gridSpan w:val="2"/>
            <w:tcBorders>
              <w:top w:val="nil"/>
              <w:left w:val="nil"/>
              <w:bottom w:val="nil"/>
              <w:right w:val="nil"/>
            </w:tcBorders>
            <w:noWrap/>
            <w:vAlign w:val="bottom"/>
            <w:hideMark/>
          </w:tcPr>
          <w:p w14:paraId="6E2D2C71"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Regression</w:t>
            </w:r>
          </w:p>
        </w:tc>
        <w:tc>
          <w:tcPr>
            <w:tcW w:w="1010" w:type="dxa"/>
            <w:tcBorders>
              <w:top w:val="nil"/>
              <w:left w:val="nil"/>
              <w:bottom w:val="nil"/>
              <w:right w:val="nil"/>
            </w:tcBorders>
            <w:noWrap/>
            <w:vAlign w:val="bottom"/>
            <w:hideMark/>
          </w:tcPr>
          <w:p w14:paraId="560ECABC"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796" w:type="dxa"/>
            <w:tcBorders>
              <w:top w:val="nil"/>
              <w:left w:val="nil"/>
              <w:bottom w:val="nil"/>
              <w:right w:val="nil"/>
            </w:tcBorders>
            <w:noWrap/>
            <w:vAlign w:val="bottom"/>
            <w:hideMark/>
          </w:tcPr>
          <w:p w14:paraId="1084667E"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1" w:type="dxa"/>
            <w:tcBorders>
              <w:top w:val="nil"/>
              <w:left w:val="nil"/>
              <w:bottom w:val="nil"/>
              <w:right w:val="nil"/>
            </w:tcBorders>
            <w:noWrap/>
            <w:vAlign w:val="bottom"/>
            <w:hideMark/>
          </w:tcPr>
          <w:p w14:paraId="425C9B3B"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Number </w:t>
            </w:r>
            <w:proofErr w:type="gramStart"/>
            <w:r w:rsidRPr="004027B8">
              <w:rPr>
                <w:rFonts w:ascii="Times New Roman" w:eastAsia="Times New Roman" w:hAnsi="Times New Roman" w:cs="Times New Roman"/>
                <w:color w:val="000000" w:themeColor="text1"/>
                <w:sz w:val="24"/>
                <w:szCs w:val="24"/>
                <w:lang w:val="en-TZ" w:eastAsia="en-TZ"/>
              </w:rPr>
              <w:t xml:space="preserve">of  </w:t>
            </w:r>
            <w:proofErr w:type="spellStart"/>
            <w:r w:rsidRPr="004027B8">
              <w:rPr>
                <w:rFonts w:ascii="Times New Roman" w:eastAsia="Times New Roman" w:hAnsi="Times New Roman" w:cs="Times New Roman"/>
                <w:color w:val="000000" w:themeColor="text1"/>
                <w:sz w:val="24"/>
                <w:szCs w:val="24"/>
                <w:lang w:val="en-TZ" w:eastAsia="en-TZ"/>
              </w:rPr>
              <w:t>obs</w:t>
            </w:r>
            <w:proofErr w:type="spellEnd"/>
            <w:proofErr w:type="gramEnd"/>
          </w:p>
        </w:tc>
        <w:tc>
          <w:tcPr>
            <w:tcW w:w="1172" w:type="dxa"/>
            <w:tcBorders>
              <w:top w:val="nil"/>
              <w:left w:val="nil"/>
              <w:bottom w:val="nil"/>
              <w:right w:val="nil"/>
            </w:tcBorders>
            <w:noWrap/>
            <w:vAlign w:val="bottom"/>
            <w:hideMark/>
          </w:tcPr>
          <w:p w14:paraId="75BC0DC2"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711</w:t>
            </w:r>
          </w:p>
        </w:tc>
      </w:tr>
      <w:tr w:rsidR="004027B8" w:rsidRPr="004027B8" w14:paraId="6546E604" w14:textId="77777777" w:rsidTr="000A2E59">
        <w:trPr>
          <w:trHeight w:val="297"/>
        </w:trPr>
        <w:tc>
          <w:tcPr>
            <w:tcW w:w="1396" w:type="dxa"/>
            <w:tcBorders>
              <w:top w:val="nil"/>
              <w:left w:val="nil"/>
              <w:bottom w:val="nil"/>
              <w:right w:val="nil"/>
            </w:tcBorders>
            <w:noWrap/>
            <w:vAlign w:val="bottom"/>
            <w:hideMark/>
          </w:tcPr>
          <w:p w14:paraId="2E60E64E"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Sample </w:t>
            </w:r>
          </w:p>
        </w:tc>
        <w:tc>
          <w:tcPr>
            <w:tcW w:w="1879" w:type="dxa"/>
            <w:tcBorders>
              <w:top w:val="nil"/>
              <w:left w:val="nil"/>
              <w:bottom w:val="nil"/>
              <w:right w:val="nil"/>
            </w:tcBorders>
            <w:noWrap/>
            <w:vAlign w:val="bottom"/>
            <w:hideMark/>
          </w:tcPr>
          <w:p w14:paraId="56701135" w14:textId="6713BB21" w:rsidR="00EA705C" w:rsidRPr="004027B8" w:rsidRDefault="000C68C7"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5 - 711</w:t>
            </w:r>
          </w:p>
        </w:tc>
        <w:tc>
          <w:tcPr>
            <w:tcW w:w="1879" w:type="dxa"/>
            <w:tcBorders>
              <w:top w:val="nil"/>
              <w:left w:val="nil"/>
              <w:bottom w:val="nil"/>
              <w:right w:val="nil"/>
            </w:tcBorders>
            <w:noWrap/>
            <w:vAlign w:val="bottom"/>
            <w:hideMark/>
          </w:tcPr>
          <w:p w14:paraId="2450F40C"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10" w:type="dxa"/>
            <w:tcBorders>
              <w:top w:val="nil"/>
              <w:left w:val="nil"/>
              <w:bottom w:val="nil"/>
              <w:right w:val="nil"/>
            </w:tcBorders>
            <w:noWrap/>
            <w:vAlign w:val="bottom"/>
            <w:hideMark/>
          </w:tcPr>
          <w:p w14:paraId="50AF4960"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796" w:type="dxa"/>
            <w:tcBorders>
              <w:top w:val="nil"/>
              <w:left w:val="nil"/>
              <w:bottom w:val="nil"/>
              <w:right w:val="nil"/>
            </w:tcBorders>
            <w:noWrap/>
            <w:vAlign w:val="bottom"/>
            <w:hideMark/>
          </w:tcPr>
          <w:p w14:paraId="6F9EB99F"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1" w:type="dxa"/>
            <w:tcBorders>
              <w:top w:val="nil"/>
              <w:left w:val="nil"/>
              <w:bottom w:val="nil"/>
              <w:right w:val="nil"/>
            </w:tcBorders>
            <w:noWrap/>
            <w:vAlign w:val="bottom"/>
            <w:hideMark/>
          </w:tcPr>
          <w:p w14:paraId="3743E91F"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gramStart"/>
            <w:r w:rsidRPr="004027B8">
              <w:rPr>
                <w:rFonts w:ascii="Times New Roman" w:eastAsia="Times New Roman" w:hAnsi="Times New Roman" w:cs="Times New Roman"/>
                <w:color w:val="000000" w:themeColor="text1"/>
                <w:sz w:val="24"/>
                <w:szCs w:val="24"/>
                <w:lang w:val="en-TZ" w:eastAsia="en-TZ"/>
              </w:rPr>
              <w:t>F(</w:t>
            </w:r>
            <w:proofErr w:type="gramEnd"/>
            <w:r w:rsidRPr="004027B8">
              <w:rPr>
                <w:rFonts w:ascii="Times New Roman" w:eastAsia="Times New Roman" w:hAnsi="Times New Roman" w:cs="Times New Roman"/>
                <w:color w:val="000000" w:themeColor="text1"/>
                <w:sz w:val="24"/>
                <w:szCs w:val="24"/>
                <w:lang w:val="en-TZ" w:eastAsia="en-TZ"/>
              </w:rPr>
              <w:t>3,707)</w:t>
            </w:r>
          </w:p>
        </w:tc>
        <w:tc>
          <w:tcPr>
            <w:tcW w:w="1172" w:type="dxa"/>
            <w:tcBorders>
              <w:top w:val="nil"/>
              <w:left w:val="nil"/>
              <w:bottom w:val="nil"/>
              <w:right w:val="nil"/>
            </w:tcBorders>
            <w:noWrap/>
            <w:vAlign w:val="bottom"/>
            <w:hideMark/>
          </w:tcPr>
          <w:p w14:paraId="43531484"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91924.04</w:t>
            </w:r>
          </w:p>
        </w:tc>
      </w:tr>
      <w:tr w:rsidR="004027B8" w:rsidRPr="004027B8" w14:paraId="332E427D" w14:textId="77777777" w:rsidTr="000A2E59">
        <w:trPr>
          <w:trHeight w:val="297"/>
        </w:trPr>
        <w:tc>
          <w:tcPr>
            <w:tcW w:w="1396" w:type="dxa"/>
            <w:tcBorders>
              <w:top w:val="nil"/>
              <w:left w:val="nil"/>
              <w:bottom w:val="nil"/>
              <w:right w:val="nil"/>
            </w:tcBorders>
            <w:noWrap/>
            <w:vAlign w:val="bottom"/>
            <w:hideMark/>
          </w:tcPr>
          <w:p w14:paraId="6BF30E07"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879" w:type="dxa"/>
            <w:tcBorders>
              <w:top w:val="nil"/>
              <w:left w:val="nil"/>
              <w:bottom w:val="nil"/>
              <w:right w:val="nil"/>
            </w:tcBorders>
            <w:noWrap/>
            <w:vAlign w:val="bottom"/>
            <w:hideMark/>
          </w:tcPr>
          <w:p w14:paraId="666E15EE"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9" w:type="dxa"/>
            <w:tcBorders>
              <w:top w:val="nil"/>
              <w:left w:val="nil"/>
              <w:bottom w:val="nil"/>
              <w:right w:val="nil"/>
            </w:tcBorders>
            <w:noWrap/>
            <w:vAlign w:val="bottom"/>
            <w:hideMark/>
          </w:tcPr>
          <w:p w14:paraId="284C412D"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10" w:type="dxa"/>
            <w:tcBorders>
              <w:top w:val="nil"/>
              <w:left w:val="nil"/>
              <w:bottom w:val="nil"/>
              <w:right w:val="nil"/>
            </w:tcBorders>
            <w:noWrap/>
            <w:vAlign w:val="bottom"/>
            <w:hideMark/>
          </w:tcPr>
          <w:p w14:paraId="106D1C8A"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796" w:type="dxa"/>
            <w:tcBorders>
              <w:top w:val="nil"/>
              <w:left w:val="nil"/>
              <w:bottom w:val="nil"/>
              <w:right w:val="nil"/>
            </w:tcBorders>
            <w:noWrap/>
            <w:vAlign w:val="bottom"/>
            <w:hideMark/>
          </w:tcPr>
          <w:p w14:paraId="44EC8EA8"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1" w:type="dxa"/>
            <w:tcBorders>
              <w:top w:val="nil"/>
              <w:left w:val="nil"/>
              <w:bottom w:val="nil"/>
              <w:right w:val="nil"/>
            </w:tcBorders>
            <w:noWrap/>
            <w:vAlign w:val="bottom"/>
            <w:hideMark/>
          </w:tcPr>
          <w:p w14:paraId="4229A989"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Prob &gt;F</w:t>
            </w:r>
          </w:p>
        </w:tc>
        <w:tc>
          <w:tcPr>
            <w:tcW w:w="1172" w:type="dxa"/>
            <w:tcBorders>
              <w:top w:val="nil"/>
              <w:left w:val="nil"/>
              <w:bottom w:val="nil"/>
              <w:right w:val="nil"/>
            </w:tcBorders>
            <w:noWrap/>
            <w:vAlign w:val="bottom"/>
            <w:hideMark/>
          </w:tcPr>
          <w:p w14:paraId="5359B2D4"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r>
      <w:tr w:rsidR="004027B8" w:rsidRPr="004027B8" w14:paraId="6DEA1156" w14:textId="77777777" w:rsidTr="000A2E59">
        <w:trPr>
          <w:trHeight w:val="297"/>
        </w:trPr>
        <w:tc>
          <w:tcPr>
            <w:tcW w:w="1396" w:type="dxa"/>
            <w:tcBorders>
              <w:top w:val="nil"/>
              <w:left w:val="nil"/>
              <w:bottom w:val="nil"/>
              <w:right w:val="nil"/>
            </w:tcBorders>
            <w:noWrap/>
            <w:vAlign w:val="bottom"/>
            <w:hideMark/>
          </w:tcPr>
          <w:p w14:paraId="10B9763A"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879" w:type="dxa"/>
            <w:tcBorders>
              <w:top w:val="nil"/>
              <w:left w:val="nil"/>
              <w:bottom w:val="nil"/>
              <w:right w:val="nil"/>
            </w:tcBorders>
            <w:noWrap/>
            <w:vAlign w:val="bottom"/>
            <w:hideMark/>
          </w:tcPr>
          <w:p w14:paraId="35F9471E"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9" w:type="dxa"/>
            <w:tcBorders>
              <w:top w:val="nil"/>
              <w:left w:val="nil"/>
              <w:bottom w:val="nil"/>
              <w:right w:val="nil"/>
            </w:tcBorders>
            <w:noWrap/>
            <w:vAlign w:val="bottom"/>
            <w:hideMark/>
          </w:tcPr>
          <w:p w14:paraId="372A1EA5"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10" w:type="dxa"/>
            <w:tcBorders>
              <w:top w:val="nil"/>
              <w:left w:val="nil"/>
              <w:bottom w:val="nil"/>
              <w:right w:val="nil"/>
            </w:tcBorders>
            <w:noWrap/>
            <w:vAlign w:val="bottom"/>
            <w:hideMark/>
          </w:tcPr>
          <w:p w14:paraId="65E66420"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796" w:type="dxa"/>
            <w:tcBorders>
              <w:top w:val="nil"/>
              <w:left w:val="nil"/>
              <w:bottom w:val="nil"/>
              <w:right w:val="nil"/>
            </w:tcBorders>
            <w:noWrap/>
            <w:vAlign w:val="bottom"/>
            <w:hideMark/>
          </w:tcPr>
          <w:p w14:paraId="529C04B4"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1" w:type="dxa"/>
            <w:tcBorders>
              <w:top w:val="nil"/>
              <w:left w:val="nil"/>
              <w:bottom w:val="nil"/>
              <w:right w:val="nil"/>
            </w:tcBorders>
            <w:noWrap/>
            <w:vAlign w:val="bottom"/>
            <w:hideMark/>
          </w:tcPr>
          <w:p w14:paraId="466D4881"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R-Squared</w:t>
            </w:r>
          </w:p>
        </w:tc>
        <w:tc>
          <w:tcPr>
            <w:tcW w:w="1172" w:type="dxa"/>
            <w:tcBorders>
              <w:top w:val="nil"/>
              <w:left w:val="nil"/>
              <w:bottom w:val="nil"/>
              <w:right w:val="nil"/>
            </w:tcBorders>
            <w:noWrap/>
            <w:vAlign w:val="bottom"/>
            <w:hideMark/>
          </w:tcPr>
          <w:p w14:paraId="698351E8"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0.9974</w:t>
            </w:r>
          </w:p>
        </w:tc>
      </w:tr>
      <w:tr w:rsidR="004027B8" w:rsidRPr="004027B8" w14:paraId="64250039" w14:textId="77777777" w:rsidTr="000A2E59">
        <w:trPr>
          <w:trHeight w:val="297"/>
        </w:trPr>
        <w:tc>
          <w:tcPr>
            <w:tcW w:w="1396" w:type="dxa"/>
            <w:tcBorders>
              <w:top w:val="nil"/>
              <w:left w:val="nil"/>
              <w:bottom w:val="nil"/>
              <w:right w:val="nil"/>
            </w:tcBorders>
            <w:noWrap/>
            <w:vAlign w:val="bottom"/>
            <w:hideMark/>
          </w:tcPr>
          <w:p w14:paraId="47A80B33"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879" w:type="dxa"/>
            <w:tcBorders>
              <w:top w:val="nil"/>
              <w:left w:val="nil"/>
              <w:bottom w:val="nil"/>
              <w:right w:val="nil"/>
            </w:tcBorders>
            <w:noWrap/>
            <w:vAlign w:val="bottom"/>
            <w:hideMark/>
          </w:tcPr>
          <w:p w14:paraId="14C28037"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9" w:type="dxa"/>
            <w:tcBorders>
              <w:top w:val="nil"/>
              <w:left w:val="nil"/>
              <w:bottom w:val="nil"/>
              <w:right w:val="nil"/>
            </w:tcBorders>
            <w:noWrap/>
            <w:vAlign w:val="bottom"/>
            <w:hideMark/>
          </w:tcPr>
          <w:p w14:paraId="04BD8BE9"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10" w:type="dxa"/>
            <w:tcBorders>
              <w:top w:val="nil"/>
              <w:left w:val="nil"/>
              <w:bottom w:val="nil"/>
              <w:right w:val="nil"/>
            </w:tcBorders>
            <w:noWrap/>
            <w:vAlign w:val="bottom"/>
            <w:hideMark/>
          </w:tcPr>
          <w:p w14:paraId="76AD1985"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796" w:type="dxa"/>
            <w:tcBorders>
              <w:top w:val="nil"/>
              <w:left w:val="nil"/>
              <w:bottom w:val="nil"/>
              <w:right w:val="nil"/>
            </w:tcBorders>
            <w:noWrap/>
            <w:vAlign w:val="bottom"/>
            <w:hideMark/>
          </w:tcPr>
          <w:p w14:paraId="69B90624"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1" w:type="dxa"/>
            <w:tcBorders>
              <w:top w:val="nil"/>
              <w:left w:val="nil"/>
              <w:bottom w:val="nil"/>
              <w:right w:val="nil"/>
            </w:tcBorders>
            <w:noWrap/>
            <w:vAlign w:val="bottom"/>
            <w:hideMark/>
          </w:tcPr>
          <w:p w14:paraId="7A2D729C"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Adj R-Squared</w:t>
            </w:r>
          </w:p>
        </w:tc>
        <w:tc>
          <w:tcPr>
            <w:tcW w:w="1172" w:type="dxa"/>
            <w:tcBorders>
              <w:top w:val="nil"/>
              <w:left w:val="nil"/>
              <w:bottom w:val="nil"/>
              <w:right w:val="nil"/>
            </w:tcBorders>
            <w:noWrap/>
            <w:vAlign w:val="bottom"/>
            <w:hideMark/>
          </w:tcPr>
          <w:p w14:paraId="3C92BB37"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0.9974</w:t>
            </w:r>
          </w:p>
        </w:tc>
      </w:tr>
      <w:tr w:rsidR="004027B8" w:rsidRPr="004027B8" w14:paraId="203F9571" w14:textId="77777777" w:rsidTr="000A2E59">
        <w:trPr>
          <w:trHeight w:val="297"/>
        </w:trPr>
        <w:tc>
          <w:tcPr>
            <w:tcW w:w="5154" w:type="dxa"/>
            <w:gridSpan w:val="3"/>
            <w:tcBorders>
              <w:top w:val="nil"/>
              <w:left w:val="nil"/>
              <w:bottom w:val="single" w:sz="4" w:space="0" w:color="auto"/>
              <w:right w:val="nil"/>
            </w:tcBorders>
            <w:noWrap/>
            <w:vAlign w:val="bottom"/>
            <w:hideMark/>
          </w:tcPr>
          <w:p w14:paraId="7A868357"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Log Likelihood = 1452.6418</w:t>
            </w:r>
          </w:p>
        </w:tc>
        <w:tc>
          <w:tcPr>
            <w:tcW w:w="1010" w:type="dxa"/>
            <w:tcBorders>
              <w:top w:val="nil"/>
              <w:left w:val="nil"/>
              <w:bottom w:val="single" w:sz="4" w:space="0" w:color="auto"/>
              <w:right w:val="nil"/>
            </w:tcBorders>
            <w:noWrap/>
            <w:vAlign w:val="bottom"/>
            <w:hideMark/>
          </w:tcPr>
          <w:p w14:paraId="15698B62"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796" w:type="dxa"/>
            <w:tcBorders>
              <w:top w:val="nil"/>
              <w:left w:val="nil"/>
              <w:bottom w:val="single" w:sz="4" w:space="0" w:color="auto"/>
              <w:right w:val="nil"/>
            </w:tcBorders>
            <w:noWrap/>
            <w:vAlign w:val="bottom"/>
            <w:hideMark/>
          </w:tcPr>
          <w:p w14:paraId="0D14DBF0"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1" w:type="dxa"/>
            <w:tcBorders>
              <w:top w:val="nil"/>
              <w:left w:val="nil"/>
              <w:bottom w:val="single" w:sz="4" w:space="0" w:color="auto"/>
              <w:right w:val="nil"/>
            </w:tcBorders>
            <w:noWrap/>
            <w:vAlign w:val="bottom"/>
            <w:hideMark/>
          </w:tcPr>
          <w:p w14:paraId="7446358A"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Root MSE</w:t>
            </w:r>
          </w:p>
        </w:tc>
        <w:tc>
          <w:tcPr>
            <w:tcW w:w="1172" w:type="dxa"/>
            <w:tcBorders>
              <w:top w:val="nil"/>
              <w:left w:val="nil"/>
              <w:bottom w:val="single" w:sz="4" w:space="0" w:color="auto"/>
              <w:right w:val="nil"/>
            </w:tcBorders>
            <w:noWrap/>
            <w:vAlign w:val="bottom"/>
            <w:hideMark/>
          </w:tcPr>
          <w:p w14:paraId="4480E78B"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0.0315</w:t>
            </w:r>
          </w:p>
        </w:tc>
      </w:tr>
      <w:tr w:rsidR="004027B8" w:rsidRPr="004027B8" w14:paraId="514A2B75" w14:textId="77777777" w:rsidTr="000A2E59">
        <w:trPr>
          <w:trHeight w:val="297"/>
        </w:trPr>
        <w:tc>
          <w:tcPr>
            <w:tcW w:w="1396" w:type="dxa"/>
            <w:tcBorders>
              <w:top w:val="single" w:sz="4" w:space="0" w:color="auto"/>
              <w:left w:val="nil"/>
              <w:bottom w:val="single" w:sz="4" w:space="0" w:color="auto"/>
              <w:right w:val="nil"/>
            </w:tcBorders>
            <w:noWrap/>
            <w:vAlign w:val="bottom"/>
            <w:hideMark/>
          </w:tcPr>
          <w:p w14:paraId="4254D0A4" w14:textId="77777777" w:rsidR="00EA705C" w:rsidRPr="004027B8" w:rsidRDefault="00EA705C" w:rsidP="00EA61D3">
            <w:pPr>
              <w:spacing w:after="0" w:line="240" w:lineRule="auto"/>
              <w:jc w:val="right"/>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lnGDP</w:t>
            </w:r>
            <w:proofErr w:type="spellEnd"/>
          </w:p>
        </w:tc>
        <w:tc>
          <w:tcPr>
            <w:tcW w:w="1879" w:type="dxa"/>
            <w:tcBorders>
              <w:top w:val="single" w:sz="4" w:space="0" w:color="auto"/>
              <w:left w:val="nil"/>
              <w:bottom w:val="single" w:sz="4" w:space="0" w:color="auto"/>
              <w:right w:val="nil"/>
            </w:tcBorders>
            <w:noWrap/>
            <w:vAlign w:val="bottom"/>
            <w:hideMark/>
          </w:tcPr>
          <w:p w14:paraId="4AD4ED15" w14:textId="77777777" w:rsidR="00EA705C" w:rsidRPr="004027B8" w:rsidRDefault="00EA705C" w:rsidP="00EA61D3">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879" w:type="dxa"/>
            <w:tcBorders>
              <w:top w:val="single" w:sz="4" w:space="0" w:color="auto"/>
              <w:left w:val="nil"/>
              <w:bottom w:val="single" w:sz="4" w:space="0" w:color="auto"/>
              <w:right w:val="nil"/>
            </w:tcBorders>
            <w:noWrap/>
            <w:vAlign w:val="bottom"/>
            <w:hideMark/>
          </w:tcPr>
          <w:p w14:paraId="65981FBC" w14:textId="77777777" w:rsidR="00EA705C" w:rsidRPr="004027B8" w:rsidRDefault="00EA705C" w:rsidP="00EA61D3">
            <w:pPr>
              <w:spacing w:after="0" w:line="240" w:lineRule="auto"/>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010" w:type="dxa"/>
            <w:tcBorders>
              <w:top w:val="single" w:sz="4" w:space="0" w:color="auto"/>
              <w:left w:val="nil"/>
              <w:bottom w:val="single" w:sz="4" w:space="0" w:color="auto"/>
              <w:right w:val="nil"/>
            </w:tcBorders>
            <w:noWrap/>
            <w:vAlign w:val="bottom"/>
            <w:hideMark/>
          </w:tcPr>
          <w:p w14:paraId="180658B9" w14:textId="0F96B62B" w:rsidR="00EA705C" w:rsidRPr="004027B8" w:rsidRDefault="000A2E59" w:rsidP="00EA61D3">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796" w:type="dxa"/>
            <w:tcBorders>
              <w:top w:val="single" w:sz="4" w:space="0" w:color="auto"/>
              <w:left w:val="nil"/>
              <w:bottom w:val="single" w:sz="4" w:space="0" w:color="auto"/>
              <w:right w:val="nil"/>
            </w:tcBorders>
            <w:noWrap/>
            <w:vAlign w:val="bottom"/>
            <w:hideMark/>
          </w:tcPr>
          <w:p w14:paraId="46867A7D" w14:textId="77777777" w:rsidR="00EA705C" w:rsidRPr="004027B8" w:rsidRDefault="00EA705C" w:rsidP="00EA61D3">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3044" w:type="dxa"/>
            <w:gridSpan w:val="2"/>
            <w:tcBorders>
              <w:top w:val="single" w:sz="4" w:space="0" w:color="auto"/>
              <w:left w:val="nil"/>
              <w:bottom w:val="single" w:sz="4" w:space="0" w:color="auto"/>
              <w:right w:val="nil"/>
            </w:tcBorders>
            <w:noWrap/>
            <w:vAlign w:val="bottom"/>
            <w:hideMark/>
          </w:tcPr>
          <w:p w14:paraId="3015D99D" w14:textId="77777777" w:rsidR="00EA705C" w:rsidRPr="004027B8" w:rsidRDefault="00EA705C"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39E14A4B" w14:textId="77777777" w:rsidTr="000A2E59">
        <w:trPr>
          <w:trHeight w:val="297"/>
        </w:trPr>
        <w:tc>
          <w:tcPr>
            <w:tcW w:w="1396" w:type="dxa"/>
            <w:tcBorders>
              <w:top w:val="single" w:sz="4" w:space="0" w:color="auto"/>
              <w:left w:val="nil"/>
              <w:bottom w:val="nil"/>
              <w:right w:val="nil"/>
            </w:tcBorders>
            <w:noWrap/>
            <w:vAlign w:val="bottom"/>
            <w:hideMark/>
          </w:tcPr>
          <w:p w14:paraId="25721606"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lnGDP</w:t>
            </w:r>
            <w:proofErr w:type="spellEnd"/>
          </w:p>
        </w:tc>
        <w:tc>
          <w:tcPr>
            <w:tcW w:w="1879" w:type="dxa"/>
            <w:tcBorders>
              <w:top w:val="single" w:sz="4" w:space="0" w:color="auto"/>
              <w:left w:val="nil"/>
              <w:bottom w:val="nil"/>
              <w:right w:val="nil"/>
            </w:tcBorders>
            <w:noWrap/>
            <w:vAlign w:val="bottom"/>
            <w:hideMark/>
          </w:tcPr>
          <w:p w14:paraId="24C3BAF3"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9" w:type="dxa"/>
            <w:tcBorders>
              <w:top w:val="single" w:sz="4" w:space="0" w:color="auto"/>
              <w:left w:val="nil"/>
              <w:bottom w:val="nil"/>
              <w:right w:val="nil"/>
            </w:tcBorders>
            <w:noWrap/>
            <w:vAlign w:val="bottom"/>
            <w:hideMark/>
          </w:tcPr>
          <w:p w14:paraId="03E7BCCB"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10" w:type="dxa"/>
            <w:tcBorders>
              <w:top w:val="single" w:sz="4" w:space="0" w:color="auto"/>
              <w:left w:val="nil"/>
              <w:bottom w:val="nil"/>
              <w:right w:val="nil"/>
            </w:tcBorders>
            <w:noWrap/>
            <w:vAlign w:val="bottom"/>
            <w:hideMark/>
          </w:tcPr>
          <w:p w14:paraId="6C427A48"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796" w:type="dxa"/>
            <w:tcBorders>
              <w:top w:val="single" w:sz="4" w:space="0" w:color="auto"/>
              <w:left w:val="nil"/>
              <w:bottom w:val="nil"/>
              <w:right w:val="nil"/>
            </w:tcBorders>
            <w:noWrap/>
            <w:vAlign w:val="bottom"/>
            <w:hideMark/>
          </w:tcPr>
          <w:p w14:paraId="4D5A0162"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1" w:type="dxa"/>
            <w:tcBorders>
              <w:top w:val="single" w:sz="4" w:space="0" w:color="auto"/>
              <w:left w:val="nil"/>
              <w:bottom w:val="nil"/>
              <w:right w:val="nil"/>
            </w:tcBorders>
            <w:noWrap/>
            <w:vAlign w:val="bottom"/>
            <w:hideMark/>
          </w:tcPr>
          <w:p w14:paraId="10F3F5BB"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2" w:type="dxa"/>
            <w:tcBorders>
              <w:top w:val="single" w:sz="4" w:space="0" w:color="auto"/>
              <w:left w:val="nil"/>
              <w:bottom w:val="nil"/>
              <w:right w:val="nil"/>
            </w:tcBorders>
            <w:noWrap/>
            <w:vAlign w:val="bottom"/>
            <w:hideMark/>
          </w:tcPr>
          <w:p w14:paraId="7A26B456"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7D1D83BA" w14:textId="77777777" w:rsidTr="000A2E59">
        <w:trPr>
          <w:trHeight w:val="297"/>
        </w:trPr>
        <w:tc>
          <w:tcPr>
            <w:tcW w:w="1396" w:type="dxa"/>
            <w:tcBorders>
              <w:top w:val="nil"/>
              <w:left w:val="nil"/>
              <w:bottom w:val="nil"/>
              <w:right w:val="nil"/>
            </w:tcBorders>
            <w:noWrap/>
            <w:vAlign w:val="bottom"/>
            <w:hideMark/>
          </w:tcPr>
          <w:p w14:paraId="12EBED40"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879" w:type="dxa"/>
            <w:tcBorders>
              <w:top w:val="nil"/>
              <w:left w:val="nil"/>
              <w:bottom w:val="nil"/>
              <w:right w:val="nil"/>
            </w:tcBorders>
            <w:noWrap/>
            <w:vAlign w:val="bottom"/>
            <w:hideMark/>
          </w:tcPr>
          <w:p w14:paraId="7FF96718"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0.998829</w:t>
            </w:r>
          </w:p>
        </w:tc>
        <w:tc>
          <w:tcPr>
            <w:tcW w:w="1879" w:type="dxa"/>
            <w:tcBorders>
              <w:top w:val="nil"/>
              <w:left w:val="nil"/>
              <w:bottom w:val="nil"/>
              <w:right w:val="nil"/>
            </w:tcBorders>
            <w:noWrap/>
            <w:vAlign w:val="bottom"/>
            <w:hideMark/>
          </w:tcPr>
          <w:p w14:paraId="1DF5026D"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0.0026085</w:t>
            </w:r>
          </w:p>
        </w:tc>
        <w:tc>
          <w:tcPr>
            <w:tcW w:w="1010" w:type="dxa"/>
            <w:tcBorders>
              <w:top w:val="nil"/>
              <w:left w:val="nil"/>
              <w:bottom w:val="nil"/>
              <w:right w:val="nil"/>
            </w:tcBorders>
            <w:noWrap/>
            <w:vAlign w:val="bottom"/>
            <w:hideMark/>
          </w:tcPr>
          <w:p w14:paraId="5B6AC911"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382.91</w:t>
            </w:r>
          </w:p>
        </w:tc>
        <w:tc>
          <w:tcPr>
            <w:tcW w:w="796" w:type="dxa"/>
            <w:tcBorders>
              <w:top w:val="nil"/>
              <w:left w:val="nil"/>
              <w:bottom w:val="nil"/>
              <w:right w:val="nil"/>
            </w:tcBorders>
            <w:noWrap/>
            <w:vAlign w:val="bottom"/>
            <w:hideMark/>
          </w:tcPr>
          <w:p w14:paraId="2AB0773B"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c>
          <w:tcPr>
            <w:tcW w:w="1871" w:type="dxa"/>
            <w:tcBorders>
              <w:top w:val="nil"/>
              <w:left w:val="nil"/>
              <w:bottom w:val="nil"/>
              <w:right w:val="nil"/>
            </w:tcBorders>
            <w:noWrap/>
            <w:vAlign w:val="bottom"/>
            <w:hideMark/>
          </w:tcPr>
          <w:p w14:paraId="4EDAD50B"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0.9937076</w:t>
            </w:r>
          </w:p>
        </w:tc>
        <w:tc>
          <w:tcPr>
            <w:tcW w:w="1172" w:type="dxa"/>
            <w:tcBorders>
              <w:top w:val="nil"/>
              <w:left w:val="nil"/>
              <w:bottom w:val="nil"/>
              <w:right w:val="nil"/>
            </w:tcBorders>
            <w:noWrap/>
            <w:vAlign w:val="bottom"/>
            <w:hideMark/>
          </w:tcPr>
          <w:p w14:paraId="3C2BF331"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1.00395</w:t>
            </w:r>
          </w:p>
        </w:tc>
      </w:tr>
      <w:tr w:rsidR="004027B8" w:rsidRPr="004027B8" w14:paraId="1CA6A0F0" w14:textId="77777777" w:rsidTr="000A2E59">
        <w:trPr>
          <w:trHeight w:val="297"/>
        </w:trPr>
        <w:tc>
          <w:tcPr>
            <w:tcW w:w="1396" w:type="dxa"/>
            <w:tcBorders>
              <w:top w:val="nil"/>
              <w:left w:val="nil"/>
              <w:bottom w:val="nil"/>
              <w:right w:val="nil"/>
            </w:tcBorders>
            <w:noWrap/>
            <w:vAlign w:val="bottom"/>
            <w:hideMark/>
          </w:tcPr>
          <w:p w14:paraId="70536A1B"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lnSMC</w:t>
            </w:r>
            <w:proofErr w:type="spellEnd"/>
          </w:p>
        </w:tc>
        <w:tc>
          <w:tcPr>
            <w:tcW w:w="1879" w:type="dxa"/>
            <w:tcBorders>
              <w:top w:val="nil"/>
              <w:left w:val="nil"/>
              <w:bottom w:val="nil"/>
              <w:right w:val="nil"/>
            </w:tcBorders>
            <w:noWrap/>
            <w:vAlign w:val="bottom"/>
            <w:hideMark/>
          </w:tcPr>
          <w:p w14:paraId="4B1A919B"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9" w:type="dxa"/>
            <w:tcBorders>
              <w:top w:val="nil"/>
              <w:left w:val="nil"/>
              <w:bottom w:val="nil"/>
              <w:right w:val="nil"/>
            </w:tcBorders>
            <w:noWrap/>
            <w:vAlign w:val="bottom"/>
            <w:hideMark/>
          </w:tcPr>
          <w:p w14:paraId="5550D4A1"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10" w:type="dxa"/>
            <w:tcBorders>
              <w:top w:val="nil"/>
              <w:left w:val="nil"/>
              <w:bottom w:val="nil"/>
              <w:right w:val="nil"/>
            </w:tcBorders>
            <w:noWrap/>
            <w:vAlign w:val="bottom"/>
            <w:hideMark/>
          </w:tcPr>
          <w:p w14:paraId="18F9FEDB"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796" w:type="dxa"/>
            <w:tcBorders>
              <w:top w:val="nil"/>
              <w:left w:val="nil"/>
              <w:bottom w:val="nil"/>
              <w:right w:val="nil"/>
            </w:tcBorders>
            <w:noWrap/>
            <w:vAlign w:val="bottom"/>
            <w:hideMark/>
          </w:tcPr>
          <w:p w14:paraId="49B2CD48"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1" w:type="dxa"/>
            <w:tcBorders>
              <w:top w:val="nil"/>
              <w:left w:val="nil"/>
              <w:bottom w:val="nil"/>
              <w:right w:val="nil"/>
            </w:tcBorders>
            <w:noWrap/>
            <w:vAlign w:val="bottom"/>
            <w:hideMark/>
          </w:tcPr>
          <w:p w14:paraId="6B7A260F"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2" w:type="dxa"/>
            <w:tcBorders>
              <w:top w:val="nil"/>
              <w:left w:val="nil"/>
              <w:bottom w:val="nil"/>
              <w:right w:val="nil"/>
            </w:tcBorders>
            <w:noWrap/>
            <w:vAlign w:val="bottom"/>
            <w:hideMark/>
          </w:tcPr>
          <w:p w14:paraId="481304A9" w14:textId="77777777" w:rsidR="00EA705C" w:rsidRPr="004027B8" w:rsidRDefault="00EA705C" w:rsidP="00EA61D3">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7B4C13D6" w14:textId="77777777" w:rsidTr="000A2E59">
        <w:trPr>
          <w:trHeight w:val="297"/>
        </w:trPr>
        <w:tc>
          <w:tcPr>
            <w:tcW w:w="1396" w:type="dxa"/>
            <w:tcBorders>
              <w:top w:val="nil"/>
              <w:left w:val="nil"/>
              <w:bottom w:val="nil"/>
              <w:right w:val="nil"/>
            </w:tcBorders>
            <w:noWrap/>
            <w:vAlign w:val="bottom"/>
            <w:hideMark/>
          </w:tcPr>
          <w:p w14:paraId="3F78CCFD"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w:t>
            </w:r>
          </w:p>
        </w:tc>
        <w:tc>
          <w:tcPr>
            <w:tcW w:w="1879" w:type="dxa"/>
            <w:tcBorders>
              <w:top w:val="nil"/>
              <w:left w:val="nil"/>
              <w:bottom w:val="nil"/>
              <w:right w:val="nil"/>
            </w:tcBorders>
            <w:noWrap/>
            <w:vAlign w:val="bottom"/>
            <w:hideMark/>
          </w:tcPr>
          <w:p w14:paraId="185CC96C"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0.3429738</w:t>
            </w:r>
          </w:p>
        </w:tc>
        <w:tc>
          <w:tcPr>
            <w:tcW w:w="1879" w:type="dxa"/>
            <w:tcBorders>
              <w:top w:val="nil"/>
              <w:left w:val="nil"/>
              <w:bottom w:val="nil"/>
              <w:right w:val="nil"/>
            </w:tcBorders>
            <w:noWrap/>
            <w:vAlign w:val="bottom"/>
            <w:hideMark/>
          </w:tcPr>
          <w:p w14:paraId="3AA800F6"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0.0346272</w:t>
            </w:r>
          </w:p>
        </w:tc>
        <w:tc>
          <w:tcPr>
            <w:tcW w:w="1010" w:type="dxa"/>
            <w:tcBorders>
              <w:top w:val="nil"/>
              <w:left w:val="nil"/>
              <w:bottom w:val="nil"/>
              <w:right w:val="nil"/>
            </w:tcBorders>
            <w:noWrap/>
            <w:vAlign w:val="bottom"/>
            <w:hideMark/>
          </w:tcPr>
          <w:p w14:paraId="5A39B734"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9.9</w:t>
            </w:r>
          </w:p>
        </w:tc>
        <w:tc>
          <w:tcPr>
            <w:tcW w:w="796" w:type="dxa"/>
            <w:tcBorders>
              <w:top w:val="nil"/>
              <w:left w:val="nil"/>
              <w:bottom w:val="nil"/>
              <w:right w:val="nil"/>
            </w:tcBorders>
            <w:noWrap/>
            <w:vAlign w:val="bottom"/>
            <w:hideMark/>
          </w:tcPr>
          <w:p w14:paraId="73363DEC"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c>
          <w:tcPr>
            <w:tcW w:w="1871" w:type="dxa"/>
            <w:tcBorders>
              <w:top w:val="nil"/>
              <w:left w:val="nil"/>
              <w:bottom w:val="nil"/>
              <w:right w:val="nil"/>
            </w:tcBorders>
            <w:noWrap/>
            <w:vAlign w:val="bottom"/>
            <w:hideMark/>
          </w:tcPr>
          <w:p w14:paraId="02F2867E"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0.2749895</w:t>
            </w:r>
          </w:p>
        </w:tc>
        <w:tc>
          <w:tcPr>
            <w:tcW w:w="1172" w:type="dxa"/>
            <w:tcBorders>
              <w:top w:val="nil"/>
              <w:left w:val="nil"/>
              <w:bottom w:val="nil"/>
              <w:right w:val="nil"/>
            </w:tcBorders>
            <w:noWrap/>
            <w:vAlign w:val="bottom"/>
            <w:hideMark/>
          </w:tcPr>
          <w:p w14:paraId="2D1E37B6"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0.410958</w:t>
            </w:r>
          </w:p>
        </w:tc>
      </w:tr>
      <w:tr w:rsidR="004027B8" w:rsidRPr="004027B8" w14:paraId="2C9C59B2" w14:textId="77777777" w:rsidTr="000A2E59">
        <w:trPr>
          <w:trHeight w:val="297"/>
        </w:trPr>
        <w:tc>
          <w:tcPr>
            <w:tcW w:w="1396" w:type="dxa"/>
            <w:tcBorders>
              <w:top w:val="nil"/>
              <w:left w:val="nil"/>
              <w:right w:val="nil"/>
            </w:tcBorders>
            <w:noWrap/>
            <w:vAlign w:val="bottom"/>
            <w:hideMark/>
          </w:tcPr>
          <w:p w14:paraId="30A1FDF7"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879" w:type="dxa"/>
            <w:tcBorders>
              <w:top w:val="nil"/>
              <w:left w:val="nil"/>
              <w:right w:val="nil"/>
            </w:tcBorders>
            <w:noWrap/>
            <w:vAlign w:val="bottom"/>
            <w:hideMark/>
          </w:tcPr>
          <w:p w14:paraId="5198C512"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0.3441961</w:t>
            </w:r>
          </w:p>
        </w:tc>
        <w:tc>
          <w:tcPr>
            <w:tcW w:w="1879" w:type="dxa"/>
            <w:tcBorders>
              <w:top w:val="nil"/>
              <w:left w:val="nil"/>
              <w:right w:val="nil"/>
            </w:tcBorders>
            <w:noWrap/>
            <w:vAlign w:val="bottom"/>
            <w:hideMark/>
          </w:tcPr>
          <w:p w14:paraId="6CCD234C"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0.034617</w:t>
            </w:r>
          </w:p>
        </w:tc>
        <w:tc>
          <w:tcPr>
            <w:tcW w:w="1010" w:type="dxa"/>
            <w:tcBorders>
              <w:top w:val="nil"/>
              <w:left w:val="nil"/>
              <w:right w:val="nil"/>
            </w:tcBorders>
            <w:noWrap/>
            <w:vAlign w:val="bottom"/>
            <w:hideMark/>
          </w:tcPr>
          <w:p w14:paraId="14CFF9B2"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9.94</w:t>
            </w:r>
          </w:p>
        </w:tc>
        <w:tc>
          <w:tcPr>
            <w:tcW w:w="796" w:type="dxa"/>
            <w:tcBorders>
              <w:top w:val="nil"/>
              <w:left w:val="nil"/>
              <w:right w:val="nil"/>
            </w:tcBorders>
            <w:noWrap/>
            <w:vAlign w:val="bottom"/>
            <w:hideMark/>
          </w:tcPr>
          <w:p w14:paraId="09AAE87A"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c>
          <w:tcPr>
            <w:tcW w:w="1871" w:type="dxa"/>
            <w:tcBorders>
              <w:top w:val="nil"/>
              <w:left w:val="nil"/>
              <w:right w:val="nil"/>
            </w:tcBorders>
            <w:noWrap/>
            <w:vAlign w:val="bottom"/>
            <w:hideMark/>
          </w:tcPr>
          <w:p w14:paraId="7CA53661"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-0.4121605</w:t>
            </w:r>
          </w:p>
        </w:tc>
        <w:tc>
          <w:tcPr>
            <w:tcW w:w="1172" w:type="dxa"/>
            <w:tcBorders>
              <w:top w:val="nil"/>
              <w:left w:val="nil"/>
              <w:right w:val="nil"/>
            </w:tcBorders>
            <w:noWrap/>
            <w:vAlign w:val="bottom"/>
            <w:hideMark/>
          </w:tcPr>
          <w:p w14:paraId="692431EE"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-0.27623</w:t>
            </w:r>
          </w:p>
        </w:tc>
      </w:tr>
      <w:tr w:rsidR="00EA705C" w:rsidRPr="004027B8" w14:paraId="205F4728" w14:textId="77777777" w:rsidTr="000A2E59">
        <w:trPr>
          <w:trHeight w:val="297"/>
        </w:trPr>
        <w:tc>
          <w:tcPr>
            <w:tcW w:w="1396" w:type="dxa"/>
            <w:tcBorders>
              <w:top w:val="nil"/>
              <w:left w:val="nil"/>
              <w:bottom w:val="single" w:sz="4" w:space="0" w:color="auto"/>
              <w:right w:val="nil"/>
            </w:tcBorders>
            <w:noWrap/>
            <w:vAlign w:val="bottom"/>
            <w:hideMark/>
          </w:tcPr>
          <w:p w14:paraId="0529BA2A"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879" w:type="dxa"/>
            <w:tcBorders>
              <w:top w:val="nil"/>
              <w:left w:val="nil"/>
              <w:bottom w:val="single" w:sz="4" w:space="0" w:color="auto"/>
              <w:right w:val="nil"/>
            </w:tcBorders>
            <w:noWrap/>
            <w:vAlign w:val="bottom"/>
            <w:hideMark/>
          </w:tcPr>
          <w:p w14:paraId="2CD78F16"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0.0219085</w:t>
            </w:r>
          </w:p>
        </w:tc>
        <w:tc>
          <w:tcPr>
            <w:tcW w:w="1879" w:type="dxa"/>
            <w:tcBorders>
              <w:top w:val="nil"/>
              <w:left w:val="nil"/>
              <w:bottom w:val="single" w:sz="4" w:space="0" w:color="auto"/>
              <w:right w:val="nil"/>
            </w:tcBorders>
            <w:noWrap/>
            <w:vAlign w:val="bottom"/>
            <w:hideMark/>
          </w:tcPr>
          <w:p w14:paraId="649910D0"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0.0277577</w:t>
            </w:r>
          </w:p>
        </w:tc>
        <w:tc>
          <w:tcPr>
            <w:tcW w:w="1010" w:type="dxa"/>
            <w:tcBorders>
              <w:top w:val="nil"/>
              <w:left w:val="nil"/>
              <w:bottom w:val="single" w:sz="4" w:space="0" w:color="auto"/>
              <w:right w:val="nil"/>
            </w:tcBorders>
            <w:noWrap/>
            <w:vAlign w:val="bottom"/>
            <w:hideMark/>
          </w:tcPr>
          <w:p w14:paraId="5F26E2E3"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0.79</w:t>
            </w:r>
          </w:p>
        </w:tc>
        <w:tc>
          <w:tcPr>
            <w:tcW w:w="796" w:type="dxa"/>
            <w:tcBorders>
              <w:top w:val="nil"/>
              <w:left w:val="nil"/>
              <w:bottom w:val="single" w:sz="4" w:space="0" w:color="auto"/>
              <w:right w:val="nil"/>
            </w:tcBorders>
            <w:noWrap/>
            <w:vAlign w:val="bottom"/>
            <w:hideMark/>
          </w:tcPr>
          <w:p w14:paraId="71DB0ACF"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0.430</w:t>
            </w:r>
          </w:p>
        </w:tc>
        <w:tc>
          <w:tcPr>
            <w:tcW w:w="1871" w:type="dxa"/>
            <w:tcBorders>
              <w:top w:val="nil"/>
              <w:left w:val="nil"/>
              <w:bottom w:val="single" w:sz="4" w:space="0" w:color="auto"/>
              <w:right w:val="nil"/>
            </w:tcBorders>
            <w:noWrap/>
            <w:vAlign w:val="bottom"/>
            <w:hideMark/>
          </w:tcPr>
          <w:p w14:paraId="7B3A9A10"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-0.0325888</w:t>
            </w:r>
          </w:p>
        </w:tc>
        <w:tc>
          <w:tcPr>
            <w:tcW w:w="1172" w:type="dxa"/>
            <w:tcBorders>
              <w:top w:val="nil"/>
              <w:left w:val="nil"/>
              <w:bottom w:val="single" w:sz="4" w:space="0" w:color="auto"/>
              <w:right w:val="nil"/>
            </w:tcBorders>
            <w:noWrap/>
            <w:vAlign w:val="bottom"/>
            <w:hideMark/>
          </w:tcPr>
          <w:p w14:paraId="12354330" w14:textId="77777777" w:rsidR="00EA705C" w:rsidRPr="004027B8" w:rsidRDefault="00EA705C"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0.076459</w:t>
            </w:r>
          </w:p>
        </w:tc>
      </w:tr>
    </w:tbl>
    <w:p w14:paraId="4A373AF9" w14:textId="77777777" w:rsidR="00EA705C" w:rsidRPr="004027B8" w:rsidRDefault="00EA705C" w:rsidP="00EA705C">
      <w:pPr>
        <w:rPr>
          <w:color w:val="000000" w:themeColor="text1"/>
          <w:lang w:val="en-TZ"/>
        </w:rPr>
      </w:pPr>
    </w:p>
    <w:p w14:paraId="6F8F524E" w14:textId="2E879BBF" w:rsidR="00EA705C" w:rsidRPr="004027B8" w:rsidRDefault="00EA705C" w:rsidP="0022029E">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The estimated </w:t>
      </w:r>
      <w:proofErr w:type="gramStart"/>
      <w:r w:rsidRPr="004027B8">
        <w:rPr>
          <w:rFonts w:ascii="Times New Roman" w:hAnsi="Times New Roman" w:cs="Times New Roman"/>
          <w:b/>
          <w:bCs/>
          <w:color w:val="000000" w:themeColor="text1"/>
          <w:sz w:val="24"/>
          <w:szCs w:val="24"/>
          <w:lang w:val="en-TZ"/>
        </w:rPr>
        <w:t>ARDL(</w:t>
      </w:r>
      <w:proofErr w:type="gramEnd"/>
      <w:r w:rsidRPr="004027B8">
        <w:rPr>
          <w:rFonts w:ascii="Times New Roman" w:hAnsi="Times New Roman" w:cs="Times New Roman"/>
          <w:b/>
          <w:bCs/>
          <w:color w:val="000000" w:themeColor="text1"/>
          <w:sz w:val="24"/>
          <w:szCs w:val="24"/>
          <w:lang w:val="en-TZ"/>
        </w:rPr>
        <w:t>1,1)</w:t>
      </w:r>
      <w:r w:rsidRPr="004027B8">
        <w:rPr>
          <w:rFonts w:ascii="Times New Roman" w:hAnsi="Times New Roman" w:cs="Times New Roman"/>
          <w:color w:val="000000" w:themeColor="text1"/>
          <w:sz w:val="24"/>
          <w:szCs w:val="24"/>
          <w:lang w:val="en-TZ"/>
        </w:rPr>
        <w:t xml:space="preserve"> model incorporates one lag of economic growth (</w:t>
      </w:r>
      <w:proofErr w:type="spellStart"/>
      <w:r w:rsidRPr="004027B8">
        <w:rPr>
          <w:rFonts w:ascii="Times New Roman" w:hAnsi="Times New Roman" w:cs="Times New Roman"/>
          <w:b/>
          <w:bCs/>
          <w:color w:val="000000" w:themeColor="text1"/>
          <w:sz w:val="24"/>
          <w:szCs w:val="24"/>
          <w:lang w:val="en-TZ"/>
        </w:rPr>
        <w:t>lnGDP</w:t>
      </w:r>
      <w:proofErr w:type="spellEnd"/>
      <w:r w:rsidRPr="004027B8">
        <w:rPr>
          <w:rFonts w:ascii="Times New Roman" w:hAnsi="Times New Roman" w:cs="Times New Roman"/>
          <w:color w:val="000000" w:themeColor="text1"/>
          <w:sz w:val="24"/>
          <w:szCs w:val="24"/>
          <w:lang w:val="en-TZ"/>
        </w:rPr>
        <w:t>) and one lag of stock market capitalization (</w:t>
      </w:r>
      <w:proofErr w:type="spellStart"/>
      <w:r w:rsidRPr="004027B8">
        <w:rPr>
          <w:rFonts w:ascii="Times New Roman" w:hAnsi="Times New Roman" w:cs="Times New Roman"/>
          <w:b/>
          <w:bCs/>
          <w:color w:val="000000" w:themeColor="text1"/>
          <w:sz w:val="24"/>
          <w:szCs w:val="24"/>
          <w:lang w:val="en-TZ"/>
        </w:rPr>
        <w:t>lnSMC</w:t>
      </w:r>
      <w:proofErr w:type="spellEnd"/>
      <w:r w:rsidRPr="004027B8">
        <w:rPr>
          <w:rFonts w:ascii="Times New Roman" w:hAnsi="Times New Roman" w:cs="Times New Roman"/>
          <w:color w:val="000000" w:themeColor="text1"/>
          <w:sz w:val="24"/>
          <w:szCs w:val="24"/>
          <w:lang w:val="en-TZ"/>
        </w:rPr>
        <w:t xml:space="preserve">), thereby capturing both the dynamic persistence of economic growth and the long-run interaction between the variables. The model exhibits an </w:t>
      </w:r>
      <w:r w:rsidRPr="004027B8">
        <w:rPr>
          <w:rFonts w:ascii="Times New Roman" w:hAnsi="Times New Roman" w:cs="Times New Roman"/>
          <w:b/>
          <w:bCs/>
          <w:color w:val="000000" w:themeColor="text1"/>
          <w:sz w:val="24"/>
          <w:szCs w:val="24"/>
          <w:lang w:val="en-TZ"/>
        </w:rPr>
        <w:t>R² value of 0.9974</w:t>
      </w:r>
      <w:r w:rsidRPr="004027B8">
        <w:rPr>
          <w:rFonts w:ascii="Times New Roman" w:hAnsi="Times New Roman" w:cs="Times New Roman"/>
          <w:color w:val="000000" w:themeColor="text1"/>
          <w:sz w:val="24"/>
          <w:szCs w:val="24"/>
          <w:lang w:val="en-TZ"/>
        </w:rPr>
        <w:t xml:space="preserve">, indicating exceptionally high explanatory power, while the </w:t>
      </w:r>
      <w:r w:rsidRPr="004027B8">
        <w:rPr>
          <w:rFonts w:ascii="Times New Roman" w:hAnsi="Times New Roman" w:cs="Times New Roman"/>
          <w:b/>
          <w:bCs/>
          <w:color w:val="000000" w:themeColor="text1"/>
          <w:sz w:val="24"/>
          <w:szCs w:val="24"/>
          <w:lang w:val="en-TZ"/>
        </w:rPr>
        <w:t>F-statistic is statistically significant at the 1% level</w:t>
      </w:r>
      <w:r w:rsidRPr="004027B8">
        <w:rPr>
          <w:rFonts w:ascii="Times New Roman" w:hAnsi="Times New Roman" w:cs="Times New Roman"/>
          <w:color w:val="000000" w:themeColor="text1"/>
          <w:sz w:val="24"/>
          <w:szCs w:val="24"/>
          <w:lang w:val="en-TZ"/>
        </w:rPr>
        <w:t xml:space="preserve">, confirming the overall adequacy of the model. Such a high coefficient of determination is expected in ARDL specifications that include a lagged dependent variable, as economic growth typically displays strong persistence over </w:t>
      </w:r>
      <w:proofErr w:type="spellStart"/>
      <w:proofErr w:type="gramStart"/>
      <w:r w:rsidRPr="004027B8">
        <w:rPr>
          <w:rFonts w:ascii="Times New Roman" w:hAnsi="Times New Roman" w:cs="Times New Roman"/>
          <w:color w:val="000000" w:themeColor="text1"/>
          <w:sz w:val="24"/>
          <w:szCs w:val="24"/>
          <w:lang w:val="en-TZ"/>
        </w:rPr>
        <w:t>time.The</w:t>
      </w:r>
      <w:proofErr w:type="spellEnd"/>
      <w:proofErr w:type="gramEnd"/>
      <w:r w:rsidRPr="004027B8">
        <w:rPr>
          <w:rFonts w:ascii="Times New Roman" w:hAnsi="Times New Roman" w:cs="Times New Roman"/>
          <w:color w:val="000000" w:themeColor="text1"/>
          <w:sz w:val="24"/>
          <w:szCs w:val="24"/>
          <w:lang w:val="en-TZ"/>
        </w:rPr>
        <w:t xml:space="preserve"> coefficient of the lagged dependent variable, </w:t>
      </w:r>
      <w:proofErr w:type="spellStart"/>
      <w:r w:rsidRPr="004027B8">
        <w:rPr>
          <w:rFonts w:ascii="Times New Roman" w:hAnsi="Times New Roman" w:cs="Times New Roman"/>
          <w:b/>
          <w:bCs/>
          <w:color w:val="000000" w:themeColor="text1"/>
          <w:sz w:val="24"/>
          <w:szCs w:val="24"/>
          <w:lang w:val="en-TZ"/>
        </w:rPr>
        <w:t>lnGDP</w:t>
      </w:r>
      <w:proofErr w:type="spellEnd"/>
      <w:r w:rsidRPr="004027B8">
        <w:rPr>
          <w:rFonts w:ascii="Times New Roman" w:hAnsi="Times New Roman" w:cs="Times New Roman"/>
          <w:b/>
          <w:bCs/>
          <w:color w:val="000000" w:themeColor="text1"/>
          <w:sz w:val="24"/>
          <w:szCs w:val="24"/>
          <w:lang w:val="en-TZ"/>
        </w:rPr>
        <w:t>ₜ₋₁ = 0.9988 (p &lt; 0.01)</w:t>
      </w:r>
      <w:r w:rsidRPr="004027B8">
        <w:rPr>
          <w:rFonts w:ascii="Times New Roman" w:hAnsi="Times New Roman" w:cs="Times New Roman"/>
          <w:color w:val="000000" w:themeColor="text1"/>
          <w:sz w:val="24"/>
          <w:szCs w:val="24"/>
          <w:lang w:val="en-TZ"/>
        </w:rPr>
        <w:t>, reflects strong inertia in economic growth and suggests the existence of a stable long-run equilibrium. The proximity of this coefficient to unity implies that adjustments toward equilibrium occur gradually following short-run disturbances.</w:t>
      </w:r>
      <w:r w:rsidR="0022029E"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 xml:space="preserve">The lagged stock market capitalization variable, </w:t>
      </w:r>
      <w:proofErr w:type="spellStart"/>
      <w:r w:rsidRPr="004027B8">
        <w:rPr>
          <w:rFonts w:ascii="Times New Roman" w:hAnsi="Times New Roman" w:cs="Times New Roman"/>
          <w:b/>
          <w:bCs/>
          <w:color w:val="000000" w:themeColor="text1"/>
          <w:sz w:val="24"/>
          <w:szCs w:val="24"/>
          <w:lang w:val="en-TZ"/>
        </w:rPr>
        <w:t>lnSMC</w:t>
      </w:r>
      <w:proofErr w:type="spellEnd"/>
      <w:r w:rsidRPr="004027B8">
        <w:rPr>
          <w:rFonts w:ascii="Times New Roman" w:hAnsi="Times New Roman" w:cs="Times New Roman"/>
          <w:b/>
          <w:bCs/>
          <w:color w:val="000000" w:themeColor="text1"/>
          <w:sz w:val="24"/>
          <w:szCs w:val="24"/>
          <w:lang w:val="en-TZ"/>
        </w:rPr>
        <w:t>ₜ₋₁ = −0.3442 (p &lt; 0.01)</w:t>
      </w:r>
      <w:r w:rsidRPr="004027B8">
        <w:rPr>
          <w:rFonts w:ascii="Times New Roman" w:hAnsi="Times New Roman" w:cs="Times New Roman"/>
          <w:color w:val="000000" w:themeColor="text1"/>
          <w:sz w:val="24"/>
          <w:szCs w:val="24"/>
          <w:lang w:val="en-TZ"/>
        </w:rPr>
        <w:t xml:space="preserve">, is statistically significant and forms part of the long-run relationship between the variables. Its significance provides evidence of </w:t>
      </w:r>
      <w:r w:rsidRPr="004027B8">
        <w:rPr>
          <w:rFonts w:ascii="Times New Roman" w:hAnsi="Times New Roman" w:cs="Times New Roman"/>
          <w:b/>
          <w:bCs/>
          <w:color w:val="000000" w:themeColor="text1"/>
          <w:sz w:val="24"/>
          <w:szCs w:val="24"/>
          <w:lang w:val="en-TZ"/>
        </w:rPr>
        <w:t>cointegration between economic growth and stock market capitalization</w:t>
      </w:r>
      <w:r w:rsidRPr="004027B8">
        <w:rPr>
          <w:rFonts w:ascii="Times New Roman" w:hAnsi="Times New Roman" w:cs="Times New Roman"/>
          <w:color w:val="000000" w:themeColor="text1"/>
          <w:sz w:val="24"/>
          <w:szCs w:val="24"/>
          <w:lang w:val="en-TZ"/>
        </w:rPr>
        <w:t xml:space="preserve">, indicating that the two variables move together in the long </w:t>
      </w:r>
      <w:proofErr w:type="gramStart"/>
      <w:r w:rsidRPr="004027B8">
        <w:rPr>
          <w:rFonts w:ascii="Times New Roman" w:hAnsi="Times New Roman" w:cs="Times New Roman"/>
          <w:color w:val="000000" w:themeColor="text1"/>
          <w:sz w:val="24"/>
          <w:szCs w:val="24"/>
          <w:lang w:val="en-TZ"/>
        </w:rPr>
        <w:t>run..</w:t>
      </w:r>
      <w:proofErr w:type="gramEnd"/>
    </w:p>
    <w:p w14:paraId="13A1DF46" w14:textId="5F8D9B3F" w:rsidR="00BE0BFB" w:rsidRPr="004027B8" w:rsidRDefault="00FD42FA" w:rsidP="00FD42FA">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rPr>
        <w:t xml:space="preserve">By </w:t>
      </w:r>
      <w:r w:rsidR="00BE0BFB" w:rsidRPr="004027B8">
        <w:rPr>
          <w:rFonts w:ascii="Times New Roman" w:hAnsi="Times New Roman" w:cs="Times New Roman"/>
          <w:color w:val="000000" w:themeColor="text1"/>
          <w:sz w:val="24"/>
          <w:szCs w:val="24"/>
        </w:rPr>
        <w:t xml:space="preserve">combines cointegration, VAR, and ARDL approaches to examine the relationship between stock market activity and real economic growth. Cointegration tests indicate no evidence of a stable long-run equilibrium among real GDP, stock market turnover, and stock market capitalization, suggesting that these variables do not move together over the long term. Consistent with this, the VAR results show that short-run feedback between financial markets and GDP is weak: lagged stock market turnover and capitalization do not significantly affect output, nor is GDP a significant predictor of short-term equity market fluctuations. In contrast, fiscal and debt-market variables exhibit more pronounced dynamics, with government borrowing responding to past GDP and bond yields responding to changes in stock market capitalization, while inflation shows a negative response to lagged stock market turnover. Complementing these findings, an </w:t>
      </w:r>
      <w:proofErr w:type="gramStart"/>
      <w:r w:rsidR="00BE0BFB" w:rsidRPr="004027B8">
        <w:rPr>
          <w:rFonts w:ascii="Times New Roman" w:hAnsi="Times New Roman" w:cs="Times New Roman"/>
          <w:color w:val="000000" w:themeColor="text1"/>
          <w:sz w:val="24"/>
          <w:szCs w:val="24"/>
        </w:rPr>
        <w:t>ARDL(</w:t>
      </w:r>
      <w:proofErr w:type="gramEnd"/>
      <w:r w:rsidR="00BE0BFB" w:rsidRPr="004027B8">
        <w:rPr>
          <w:rFonts w:ascii="Times New Roman" w:hAnsi="Times New Roman" w:cs="Times New Roman"/>
          <w:color w:val="000000" w:themeColor="text1"/>
          <w:sz w:val="24"/>
          <w:szCs w:val="24"/>
        </w:rPr>
        <w:t>1,1) model demonstrates a strong positive association between stock market capitalization and GDP, with both contemporaneous and lagged coefficients highly significant, reflecting that larger equity markets are associated with higher economic activity even at the weekly frequency. Together, these results suggest that while equity market variables have limited short-run impact on output, they are positively linked to economic growth, primarily through medium-term and financial-market channels, and that macroeconomic feedback operates more strongly via fiscal and debt-market channels than through direct real-financial linkages.</w:t>
      </w:r>
    </w:p>
    <w:p w14:paraId="6BA8A87E" w14:textId="77777777" w:rsidR="008C6256" w:rsidRPr="004027B8" w:rsidRDefault="008C6256" w:rsidP="008C6256">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4.3 </w:t>
      </w:r>
      <w:proofErr w:type="gramStart"/>
      <w:r w:rsidRPr="004027B8">
        <w:rPr>
          <w:rFonts w:ascii="Times New Roman" w:hAnsi="Times New Roman" w:cs="Times New Roman"/>
          <w:b/>
          <w:bCs/>
          <w:color w:val="000000" w:themeColor="text1"/>
          <w:sz w:val="24"/>
          <w:szCs w:val="24"/>
          <w:lang w:val="en-TZ"/>
        </w:rPr>
        <w:t>ARDL(</w:t>
      </w:r>
      <w:proofErr w:type="gramEnd"/>
      <w:r w:rsidRPr="004027B8">
        <w:rPr>
          <w:rFonts w:ascii="Times New Roman" w:hAnsi="Times New Roman" w:cs="Times New Roman"/>
          <w:b/>
          <w:bCs/>
          <w:color w:val="000000" w:themeColor="text1"/>
          <w:sz w:val="24"/>
          <w:szCs w:val="24"/>
          <w:lang w:val="en-TZ"/>
        </w:rPr>
        <w:t>1,2) Results: Stock Market Turnover and Economic Growth</w:t>
      </w:r>
    </w:p>
    <w:tbl>
      <w:tblPr>
        <w:tblW w:w="10207" w:type="dxa"/>
        <w:tblInd w:w="-416" w:type="dxa"/>
        <w:tblLook w:val="04A0" w:firstRow="1" w:lastRow="0" w:firstColumn="1" w:lastColumn="0" w:noHBand="0" w:noVBand="1"/>
      </w:tblPr>
      <w:tblGrid>
        <w:gridCol w:w="1396"/>
        <w:gridCol w:w="1878"/>
        <w:gridCol w:w="1880"/>
        <w:gridCol w:w="1007"/>
        <w:gridCol w:w="1007"/>
        <w:gridCol w:w="1763"/>
        <w:gridCol w:w="1276"/>
      </w:tblGrid>
      <w:tr w:rsidR="004027B8" w:rsidRPr="004027B8" w14:paraId="146DA7D7" w14:textId="77777777" w:rsidTr="000C68C7">
        <w:trPr>
          <w:trHeight w:val="300"/>
        </w:trPr>
        <w:tc>
          <w:tcPr>
            <w:tcW w:w="1396" w:type="dxa"/>
            <w:tcBorders>
              <w:top w:val="nil"/>
              <w:left w:val="nil"/>
              <w:bottom w:val="nil"/>
              <w:right w:val="nil"/>
            </w:tcBorders>
            <w:noWrap/>
            <w:vAlign w:val="bottom"/>
            <w:hideMark/>
          </w:tcPr>
          <w:p w14:paraId="4054DC0A"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roofErr w:type="gramStart"/>
            <w:r w:rsidRPr="004027B8">
              <w:rPr>
                <w:rFonts w:ascii="Times New Roman" w:eastAsia="Times New Roman" w:hAnsi="Times New Roman" w:cs="Times New Roman"/>
                <w:color w:val="000000" w:themeColor="text1"/>
                <w:sz w:val="24"/>
                <w:szCs w:val="24"/>
                <w:lang w:val="en-TZ" w:eastAsia="en-TZ"/>
              </w:rPr>
              <w:t>ARDL(</w:t>
            </w:r>
            <w:proofErr w:type="gramEnd"/>
            <w:r w:rsidRPr="004027B8">
              <w:rPr>
                <w:rFonts w:ascii="Times New Roman" w:eastAsia="Times New Roman" w:hAnsi="Times New Roman" w:cs="Times New Roman"/>
                <w:color w:val="000000" w:themeColor="text1"/>
                <w:sz w:val="24"/>
                <w:szCs w:val="24"/>
                <w:lang w:val="en-TZ" w:eastAsia="en-TZ"/>
              </w:rPr>
              <w:t>1,2)</w:t>
            </w:r>
          </w:p>
        </w:tc>
        <w:tc>
          <w:tcPr>
            <w:tcW w:w="3758" w:type="dxa"/>
            <w:gridSpan w:val="2"/>
            <w:tcBorders>
              <w:top w:val="nil"/>
              <w:left w:val="nil"/>
              <w:bottom w:val="nil"/>
              <w:right w:val="nil"/>
            </w:tcBorders>
            <w:noWrap/>
            <w:vAlign w:val="bottom"/>
            <w:hideMark/>
          </w:tcPr>
          <w:p w14:paraId="128A45A0"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Regression</w:t>
            </w:r>
          </w:p>
        </w:tc>
        <w:tc>
          <w:tcPr>
            <w:tcW w:w="1007" w:type="dxa"/>
            <w:tcBorders>
              <w:top w:val="nil"/>
              <w:left w:val="nil"/>
              <w:bottom w:val="nil"/>
              <w:right w:val="nil"/>
            </w:tcBorders>
            <w:noWrap/>
            <w:vAlign w:val="bottom"/>
            <w:hideMark/>
          </w:tcPr>
          <w:p w14:paraId="5D9DC45E"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nil"/>
              <w:left w:val="nil"/>
              <w:bottom w:val="nil"/>
              <w:right w:val="nil"/>
            </w:tcBorders>
            <w:noWrap/>
            <w:vAlign w:val="bottom"/>
            <w:hideMark/>
          </w:tcPr>
          <w:p w14:paraId="088341AA"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63" w:type="dxa"/>
            <w:tcBorders>
              <w:top w:val="nil"/>
              <w:left w:val="nil"/>
              <w:bottom w:val="nil"/>
              <w:right w:val="nil"/>
            </w:tcBorders>
            <w:noWrap/>
            <w:vAlign w:val="bottom"/>
            <w:hideMark/>
          </w:tcPr>
          <w:p w14:paraId="2E7ABF5F"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Number </w:t>
            </w:r>
            <w:proofErr w:type="gramStart"/>
            <w:r w:rsidRPr="004027B8">
              <w:rPr>
                <w:rFonts w:ascii="Times New Roman" w:eastAsia="Times New Roman" w:hAnsi="Times New Roman" w:cs="Times New Roman"/>
                <w:color w:val="000000" w:themeColor="text1"/>
                <w:sz w:val="24"/>
                <w:szCs w:val="24"/>
                <w:lang w:val="en-TZ" w:eastAsia="en-TZ"/>
              </w:rPr>
              <w:t xml:space="preserve">of  </w:t>
            </w:r>
            <w:proofErr w:type="spellStart"/>
            <w:r w:rsidRPr="004027B8">
              <w:rPr>
                <w:rFonts w:ascii="Times New Roman" w:eastAsia="Times New Roman" w:hAnsi="Times New Roman" w:cs="Times New Roman"/>
                <w:color w:val="000000" w:themeColor="text1"/>
                <w:sz w:val="24"/>
                <w:szCs w:val="24"/>
                <w:lang w:val="en-TZ" w:eastAsia="en-TZ"/>
              </w:rPr>
              <w:t>obs</w:t>
            </w:r>
            <w:proofErr w:type="spellEnd"/>
            <w:proofErr w:type="gramEnd"/>
          </w:p>
        </w:tc>
        <w:tc>
          <w:tcPr>
            <w:tcW w:w="1276" w:type="dxa"/>
            <w:tcBorders>
              <w:top w:val="nil"/>
              <w:left w:val="nil"/>
              <w:bottom w:val="nil"/>
              <w:right w:val="nil"/>
            </w:tcBorders>
            <w:noWrap/>
            <w:vAlign w:val="bottom"/>
            <w:hideMark/>
          </w:tcPr>
          <w:p w14:paraId="360C6439"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711</w:t>
            </w:r>
          </w:p>
        </w:tc>
      </w:tr>
      <w:tr w:rsidR="004027B8" w:rsidRPr="004027B8" w14:paraId="3E81C78E" w14:textId="77777777" w:rsidTr="000C68C7">
        <w:trPr>
          <w:trHeight w:val="300"/>
        </w:trPr>
        <w:tc>
          <w:tcPr>
            <w:tcW w:w="1396" w:type="dxa"/>
            <w:tcBorders>
              <w:top w:val="nil"/>
              <w:left w:val="nil"/>
              <w:bottom w:val="nil"/>
              <w:right w:val="nil"/>
            </w:tcBorders>
            <w:noWrap/>
            <w:vAlign w:val="bottom"/>
            <w:hideMark/>
          </w:tcPr>
          <w:p w14:paraId="4DCCA15F"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Sample </w:t>
            </w:r>
          </w:p>
        </w:tc>
        <w:tc>
          <w:tcPr>
            <w:tcW w:w="1878" w:type="dxa"/>
            <w:tcBorders>
              <w:top w:val="nil"/>
              <w:left w:val="nil"/>
              <w:bottom w:val="nil"/>
              <w:right w:val="nil"/>
            </w:tcBorders>
            <w:noWrap/>
            <w:vAlign w:val="bottom"/>
            <w:hideMark/>
          </w:tcPr>
          <w:p w14:paraId="3E57912E" w14:textId="4A0CA3D1" w:rsidR="008C6256" w:rsidRPr="004027B8" w:rsidRDefault="000C68C7"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5-711</w:t>
            </w:r>
          </w:p>
        </w:tc>
        <w:tc>
          <w:tcPr>
            <w:tcW w:w="1880" w:type="dxa"/>
            <w:tcBorders>
              <w:top w:val="nil"/>
              <w:left w:val="nil"/>
              <w:bottom w:val="nil"/>
              <w:right w:val="nil"/>
            </w:tcBorders>
            <w:noWrap/>
            <w:vAlign w:val="bottom"/>
            <w:hideMark/>
          </w:tcPr>
          <w:p w14:paraId="4069591E"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nil"/>
              <w:left w:val="nil"/>
              <w:bottom w:val="nil"/>
              <w:right w:val="nil"/>
            </w:tcBorders>
            <w:noWrap/>
            <w:vAlign w:val="bottom"/>
            <w:hideMark/>
          </w:tcPr>
          <w:p w14:paraId="248CB1B6"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nil"/>
              <w:left w:val="nil"/>
              <w:bottom w:val="nil"/>
              <w:right w:val="nil"/>
            </w:tcBorders>
            <w:noWrap/>
            <w:vAlign w:val="bottom"/>
            <w:hideMark/>
          </w:tcPr>
          <w:p w14:paraId="448A567A"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63" w:type="dxa"/>
            <w:tcBorders>
              <w:top w:val="nil"/>
              <w:left w:val="nil"/>
              <w:bottom w:val="nil"/>
              <w:right w:val="nil"/>
            </w:tcBorders>
            <w:noWrap/>
            <w:vAlign w:val="bottom"/>
            <w:hideMark/>
          </w:tcPr>
          <w:p w14:paraId="0A246B7A"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gramStart"/>
            <w:r w:rsidRPr="004027B8">
              <w:rPr>
                <w:rFonts w:ascii="Times New Roman" w:eastAsia="Times New Roman" w:hAnsi="Times New Roman" w:cs="Times New Roman"/>
                <w:color w:val="000000" w:themeColor="text1"/>
                <w:sz w:val="24"/>
                <w:szCs w:val="24"/>
                <w:lang w:val="en-TZ" w:eastAsia="en-TZ"/>
              </w:rPr>
              <w:t>F(</w:t>
            </w:r>
            <w:proofErr w:type="gramEnd"/>
            <w:r w:rsidRPr="004027B8">
              <w:rPr>
                <w:rFonts w:ascii="Times New Roman" w:eastAsia="Times New Roman" w:hAnsi="Times New Roman" w:cs="Times New Roman"/>
                <w:color w:val="000000" w:themeColor="text1"/>
                <w:sz w:val="24"/>
                <w:szCs w:val="24"/>
                <w:lang w:val="en-TZ" w:eastAsia="en-TZ"/>
              </w:rPr>
              <w:t>3,706)</w:t>
            </w:r>
          </w:p>
        </w:tc>
        <w:tc>
          <w:tcPr>
            <w:tcW w:w="1276" w:type="dxa"/>
            <w:tcBorders>
              <w:top w:val="nil"/>
              <w:left w:val="nil"/>
              <w:bottom w:val="nil"/>
              <w:right w:val="nil"/>
            </w:tcBorders>
            <w:noWrap/>
            <w:vAlign w:val="bottom"/>
            <w:hideMark/>
          </w:tcPr>
          <w:p w14:paraId="323BE30A"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66520.87</w:t>
            </w:r>
          </w:p>
        </w:tc>
      </w:tr>
      <w:tr w:rsidR="004027B8" w:rsidRPr="004027B8" w14:paraId="01BD907A" w14:textId="77777777" w:rsidTr="000C68C7">
        <w:trPr>
          <w:trHeight w:val="300"/>
        </w:trPr>
        <w:tc>
          <w:tcPr>
            <w:tcW w:w="1396" w:type="dxa"/>
            <w:tcBorders>
              <w:top w:val="nil"/>
              <w:left w:val="nil"/>
              <w:bottom w:val="nil"/>
              <w:right w:val="nil"/>
            </w:tcBorders>
            <w:noWrap/>
            <w:vAlign w:val="bottom"/>
            <w:hideMark/>
          </w:tcPr>
          <w:p w14:paraId="13D17306"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878" w:type="dxa"/>
            <w:tcBorders>
              <w:top w:val="nil"/>
              <w:left w:val="nil"/>
              <w:bottom w:val="nil"/>
              <w:right w:val="nil"/>
            </w:tcBorders>
            <w:noWrap/>
            <w:vAlign w:val="bottom"/>
            <w:hideMark/>
          </w:tcPr>
          <w:p w14:paraId="653657E3"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80" w:type="dxa"/>
            <w:tcBorders>
              <w:top w:val="nil"/>
              <w:left w:val="nil"/>
              <w:bottom w:val="nil"/>
              <w:right w:val="nil"/>
            </w:tcBorders>
            <w:noWrap/>
            <w:vAlign w:val="bottom"/>
            <w:hideMark/>
          </w:tcPr>
          <w:p w14:paraId="70D68DD5"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nil"/>
              <w:left w:val="nil"/>
              <w:bottom w:val="nil"/>
              <w:right w:val="nil"/>
            </w:tcBorders>
            <w:noWrap/>
            <w:vAlign w:val="bottom"/>
            <w:hideMark/>
          </w:tcPr>
          <w:p w14:paraId="720C1392"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nil"/>
              <w:left w:val="nil"/>
              <w:bottom w:val="nil"/>
              <w:right w:val="nil"/>
            </w:tcBorders>
            <w:noWrap/>
            <w:vAlign w:val="bottom"/>
            <w:hideMark/>
          </w:tcPr>
          <w:p w14:paraId="5457B728"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63" w:type="dxa"/>
            <w:tcBorders>
              <w:top w:val="nil"/>
              <w:left w:val="nil"/>
              <w:bottom w:val="nil"/>
              <w:right w:val="nil"/>
            </w:tcBorders>
            <w:noWrap/>
            <w:vAlign w:val="bottom"/>
            <w:hideMark/>
          </w:tcPr>
          <w:p w14:paraId="441A61C2"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Prob &gt;F</w:t>
            </w:r>
          </w:p>
        </w:tc>
        <w:tc>
          <w:tcPr>
            <w:tcW w:w="1276" w:type="dxa"/>
            <w:tcBorders>
              <w:top w:val="nil"/>
              <w:left w:val="nil"/>
              <w:bottom w:val="nil"/>
              <w:right w:val="nil"/>
            </w:tcBorders>
            <w:noWrap/>
            <w:vAlign w:val="bottom"/>
            <w:hideMark/>
          </w:tcPr>
          <w:p w14:paraId="43251C5A"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p>
        </w:tc>
      </w:tr>
      <w:tr w:rsidR="004027B8" w:rsidRPr="004027B8" w14:paraId="6B1FB2C2" w14:textId="77777777" w:rsidTr="000C68C7">
        <w:trPr>
          <w:trHeight w:val="300"/>
        </w:trPr>
        <w:tc>
          <w:tcPr>
            <w:tcW w:w="1396" w:type="dxa"/>
            <w:tcBorders>
              <w:top w:val="nil"/>
              <w:left w:val="nil"/>
              <w:bottom w:val="nil"/>
              <w:right w:val="nil"/>
            </w:tcBorders>
            <w:noWrap/>
            <w:vAlign w:val="bottom"/>
            <w:hideMark/>
          </w:tcPr>
          <w:p w14:paraId="605C3B63"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878" w:type="dxa"/>
            <w:tcBorders>
              <w:top w:val="nil"/>
              <w:left w:val="nil"/>
              <w:bottom w:val="nil"/>
              <w:right w:val="nil"/>
            </w:tcBorders>
            <w:noWrap/>
            <w:vAlign w:val="bottom"/>
            <w:hideMark/>
          </w:tcPr>
          <w:p w14:paraId="4D5F1F1B"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80" w:type="dxa"/>
            <w:tcBorders>
              <w:top w:val="nil"/>
              <w:left w:val="nil"/>
              <w:bottom w:val="nil"/>
              <w:right w:val="nil"/>
            </w:tcBorders>
            <w:noWrap/>
            <w:vAlign w:val="bottom"/>
            <w:hideMark/>
          </w:tcPr>
          <w:p w14:paraId="55392CFE"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nil"/>
              <w:left w:val="nil"/>
              <w:bottom w:val="nil"/>
              <w:right w:val="nil"/>
            </w:tcBorders>
            <w:noWrap/>
            <w:vAlign w:val="bottom"/>
            <w:hideMark/>
          </w:tcPr>
          <w:p w14:paraId="0D7FF27B"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nil"/>
              <w:left w:val="nil"/>
              <w:bottom w:val="nil"/>
              <w:right w:val="nil"/>
            </w:tcBorders>
            <w:noWrap/>
            <w:vAlign w:val="bottom"/>
            <w:hideMark/>
          </w:tcPr>
          <w:p w14:paraId="008602DF"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63" w:type="dxa"/>
            <w:tcBorders>
              <w:top w:val="nil"/>
              <w:left w:val="nil"/>
              <w:bottom w:val="nil"/>
              <w:right w:val="nil"/>
            </w:tcBorders>
            <w:noWrap/>
            <w:vAlign w:val="bottom"/>
            <w:hideMark/>
          </w:tcPr>
          <w:p w14:paraId="3028E29B"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R-Squared</w:t>
            </w:r>
          </w:p>
        </w:tc>
        <w:tc>
          <w:tcPr>
            <w:tcW w:w="1276" w:type="dxa"/>
            <w:tcBorders>
              <w:top w:val="nil"/>
              <w:left w:val="nil"/>
              <w:bottom w:val="nil"/>
              <w:right w:val="nil"/>
            </w:tcBorders>
            <w:noWrap/>
            <w:vAlign w:val="bottom"/>
            <w:hideMark/>
          </w:tcPr>
          <w:p w14:paraId="2B8A13A0"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0.9974</w:t>
            </w:r>
          </w:p>
        </w:tc>
      </w:tr>
      <w:tr w:rsidR="004027B8" w:rsidRPr="004027B8" w14:paraId="48847701" w14:textId="77777777" w:rsidTr="000C68C7">
        <w:trPr>
          <w:trHeight w:val="300"/>
        </w:trPr>
        <w:tc>
          <w:tcPr>
            <w:tcW w:w="1396" w:type="dxa"/>
            <w:tcBorders>
              <w:top w:val="nil"/>
              <w:left w:val="nil"/>
              <w:bottom w:val="nil"/>
              <w:right w:val="nil"/>
            </w:tcBorders>
            <w:noWrap/>
            <w:vAlign w:val="bottom"/>
            <w:hideMark/>
          </w:tcPr>
          <w:p w14:paraId="3A19A590"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878" w:type="dxa"/>
            <w:tcBorders>
              <w:top w:val="nil"/>
              <w:left w:val="nil"/>
              <w:bottom w:val="nil"/>
              <w:right w:val="nil"/>
            </w:tcBorders>
            <w:noWrap/>
            <w:vAlign w:val="bottom"/>
            <w:hideMark/>
          </w:tcPr>
          <w:p w14:paraId="04F168E5"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80" w:type="dxa"/>
            <w:tcBorders>
              <w:top w:val="nil"/>
              <w:left w:val="nil"/>
              <w:bottom w:val="nil"/>
              <w:right w:val="nil"/>
            </w:tcBorders>
            <w:noWrap/>
            <w:vAlign w:val="bottom"/>
            <w:hideMark/>
          </w:tcPr>
          <w:p w14:paraId="3C51DC07"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nil"/>
              <w:left w:val="nil"/>
              <w:bottom w:val="nil"/>
              <w:right w:val="nil"/>
            </w:tcBorders>
            <w:noWrap/>
            <w:vAlign w:val="bottom"/>
            <w:hideMark/>
          </w:tcPr>
          <w:p w14:paraId="2B72D348"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nil"/>
              <w:left w:val="nil"/>
              <w:bottom w:val="nil"/>
              <w:right w:val="nil"/>
            </w:tcBorders>
            <w:noWrap/>
            <w:vAlign w:val="bottom"/>
            <w:hideMark/>
          </w:tcPr>
          <w:p w14:paraId="6F2049B8"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63" w:type="dxa"/>
            <w:tcBorders>
              <w:top w:val="nil"/>
              <w:left w:val="nil"/>
              <w:bottom w:val="nil"/>
              <w:right w:val="nil"/>
            </w:tcBorders>
            <w:noWrap/>
            <w:vAlign w:val="bottom"/>
            <w:hideMark/>
          </w:tcPr>
          <w:p w14:paraId="44B90C82"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Adj R-Squared</w:t>
            </w:r>
          </w:p>
        </w:tc>
        <w:tc>
          <w:tcPr>
            <w:tcW w:w="1276" w:type="dxa"/>
            <w:tcBorders>
              <w:top w:val="nil"/>
              <w:left w:val="nil"/>
              <w:bottom w:val="nil"/>
              <w:right w:val="nil"/>
            </w:tcBorders>
            <w:noWrap/>
            <w:vAlign w:val="bottom"/>
            <w:hideMark/>
          </w:tcPr>
          <w:p w14:paraId="0A21AA07"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0.9973</w:t>
            </w:r>
          </w:p>
        </w:tc>
      </w:tr>
      <w:tr w:rsidR="004027B8" w:rsidRPr="004027B8" w14:paraId="46167407" w14:textId="77777777" w:rsidTr="000C68C7">
        <w:trPr>
          <w:trHeight w:val="300"/>
        </w:trPr>
        <w:tc>
          <w:tcPr>
            <w:tcW w:w="5154" w:type="dxa"/>
            <w:gridSpan w:val="3"/>
            <w:tcBorders>
              <w:top w:val="nil"/>
              <w:left w:val="nil"/>
              <w:bottom w:val="single" w:sz="4" w:space="0" w:color="auto"/>
              <w:right w:val="nil"/>
            </w:tcBorders>
            <w:noWrap/>
            <w:vAlign w:val="bottom"/>
            <w:hideMark/>
          </w:tcPr>
          <w:p w14:paraId="1CD63E80"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Log Likelihood = 1440.4624</w:t>
            </w:r>
          </w:p>
        </w:tc>
        <w:tc>
          <w:tcPr>
            <w:tcW w:w="1007" w:type="dxa"/>
            <w:tcBorders>
              <w:top w:val="nil"/>
              <w:left w:val="nil"/>
              <w:bottom w:val="single" w:sz="4" w:space="0" w:color="auto"/>
              <w:right w:val="nil"/>
            </w:tcBorders>
            <w:noWrap/>
            <w:vAlign w:val="bottom"/>
            <w:hideMark/>
          </w:tcPr>
          <w:p w14:paraId="622885DF"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nil"/>
              <w:left w:val="nil"/>
              <w:bottom w:val="single" w:sz="4" w:space="0" w:color="auto"/>
              <w:right w:val="nil"/>
            </w:tcBorders>
            <w:noWrap/>
            <w:vAlign w:val="bottom"/>
            <w:hideMark/>
          </w:tcPr>
          <w:p w14:paraId="47A49FE4"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63" w:type="dxa"/>
            <w:tcBorders>
              <w:top w:val="nil"/>
              <w:left w:val="nil"/>
              <w:bottom w:val="single" w:sz="4" w:space="0" w:color="auto"/>
              <w:right w:val="nil"/>
            </w:tcBorders>
            <w:noWrap/>
            <w:vAlign w:val="bottom"/>
            <w:hideMark/>
          </w:tcPr>
          <w:p w14:paraId="1196CC8A"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Root MSE</w:t>
            </w:r>
          </w:p>
        </w:tc>
        <w:tc>
          <w:tcPr>
            <w:tcW w:w="1276" w:type="dxa"/>
            <w:tcBorders>
              <w:top w:val="nil"/>
              <w:left w:val="nil"/>
              <w:bottom w:val="single" w:sz="4" w:space="0" w:color="auto"/>
              <w:right w:val="nil"/>
            </w:tcBorders>
            <w:noWrap/>
            <w:vAlign w:val="bottom"/>
            <w:hideMark/>
          </w:tcPr>
          <w:p w14:paraId="61319463"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0.032</w:t>
            </w:r>
          </w:p>
        </w:tc>
      </w:tr>
      <w:tr w:rsidR="004027B8" w:rsidRPr="004027B8" w14:paraId="4DB34613" w14:textId="77777777" w:rsidTr="000C68C7">
        <w:trPr>
          <w:trHeight w:val="300"/>
        </w:trPr>
        <w:tc>
          <w:tcPr>
            <w:tcW w:w="1396" w:type="dxa"/>
            <w:tcBorders>
              <w:top w:val="single" w:sz="4" w:space="0" w:color="auto"/>
              <w:left w:val="nil"/>
              <w:bottom w:val="single" w:sz="4" w:space="0" w:color="auto"/>
              <w:right w:val="nil"/>
            </w:tcBorders>
            <w:noWrap/>
            <w:vAlign w:val="bottom"/>
            <w:hideMark/>
          </w:tcPr>
          <w:p w14:paraId="666E171E" w14:textId="77777777" w:rsidR="008C6256" w:rsidRPr="004027B8" w:rsidRDefault="008C6256" w:rsidP="00EA61D3">
            <w:pPr>
              <w:spacing w:after="0" w:line="240" w:lineRule="auto"/>
              <w:jc w:val="right"/>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lnGDP</w:t>
            </w:r>
            <w:proofErr w:type="spellEnd"/>
          </w:p>
        </w:tc>
        <w:tc>
          <w:tcPr>
            <w:tcW w:w="1878" w:type="dxa"/>
            <w:tcBorders>
              <w:top w:val="single" w:sz="4" w:space="0" w:color="auto"/>
              <w:left w:val="nil"/>
              <w:bottom w:val="single" w:sz="4" w:space="0" w:color="auto"/>
              <w:right w:val="nil"/>
            </w:tcBorders>
            <w:noWrap/>
            <w:vAlign w:val="bottom"/>
            <w:hideMark/>
          </w:tcPr>
          <w:p w14:paraId="2879CD4A" w14:textId="77777777" w:rsidR="008C6256" w:rsidRPr="004027B8" w:rsidRDefault="008C6256" w:rsidP="00EA61D3">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880" w:type="dxa"/>
            <w:tcBorders>
              <w:top w:val="single" w:sz="4" w:space="0" w:color="auto"/>
              <w:left w:val="nil"/>
              <w:bottom w:val="single" w:sz="4" w:space="0" w:color="auto"/>
              <w:right w:val="nil"/>
            </w:tcBorders>
            <w:noWrap/>
            <w:vAlign w:val="bottom"/>
            <w:hideMark/>
          </w:tcPr>
          <w:p w14:paraId="63C55F3B" w14:textId="77777777" w:rsidR="008C6256" w:rsidRPr="004027B8" w:rsidRDefault="008C6256" w:rsidP="00EA61D3">
            <w:pPr>
              <w:spacing w:after="0" w:line="240" w:lineRule="auto"/>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007" w:type="dxa"/>
            <w:tcBorders>
              <w:top w:val="single" w:sz="4" w:space="0" w:color="auto"/>
              <w:left w:val="nil"/>
              <w:bottom w:val="single" w:sz="4" w:space="0" w:color="auto"/>
              <w:right w:val="nil"/>
            </w:tcBorders>
            <w:noWrap/>
            <w:vAlign w:val="bottom"/>
            <w:hideMark/>
          </w:tcPr>
          <w:p w14:paraId="25E341FD" w14:textId="7C7619FB" w:rsidR="008C6256" w:rsidRPr="004027B8" w:rsidRDefault="000A2E59" w:rsidP="00EA61D3">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007" w:type="dxa"/>
            <w:tcBorders>
              <w:top w:val="single" w:sz="4" w:space="0" w:color="auto"/>
              <w:left w:val="nil"/>
              <w:bottom w:val="single" w:sz="4" w:space="0" w:color="auto"/>
              <w:right w:val="nil"/>
            </w:tcBorders>
            <w:noWrap/>
            <w:vAlign w:val="bottom"/>
            <w:hideMark/>
          </w:tcPr>
          <w:p w14:paraId="1A673B70" w14:textId="77777777" w:rsidR="008C6256" w:rsidRPr="004027B8" w:rsidRDefault="008C6256" w:rsidP="00EA61D3">
            <w:pPr>
              <w:spacing w:after="0" w:line="240" w:lineRule="auto"/>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3039" w:type="dxa"/>
            <w:gridSpan w:val="2"/>
            <w:tcBorders>
              <w:top w:val="single" w:sz="4" w:space="0" w:color="auto"/>
              <w:left w:val="nil"/>
              <w:bottom w:val="single" w:sz="4" w:space="0" w:color="auto"/>
              <w:right w:val="nil"/>
            </w:tcBorders>
            <w:noWrap/>
            <w:vAlign w:val="bottom"/>
            <w:hideMark/>
          </w:tcPr>
          <w:p w14:paraId="055FF7D4" w14:textId="77777777" w:rsidR="008C6256" w:rsidRPr="004027B8" w:rsidRDefault="008C6256"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0A69172E" w14:textId="77777777" w:rsidTr="000C68C7">
        <w:trPr>
          <w:trHeight w:val="300"/>
        </w:trPr>
        <w:tc>
          <w:tcPr>
            <w:tcW w:w="1396" w:type="dxa"/>
            <w:tcBorders>
              <w:top w:val="single" w:sz="4" w:space="0" w:color="auto"/>
              <w:left w:val="nil"/>
              <w:bottom w:val="nil"/>
              <w:right w:val="nil"/>
            </w:tcBorders>
            <w:noWrap/>
            <w:vAlign w:val="bottom"/>
            <w:hideMark/>
          </w:tcPr>
          <w:p w14:paraId="71941A5F"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lnGDP</w:t>
            </w:r>
            <w:proofErr w:type="spellEnd"/>
          </w:p>
        </w:tc>
        <w:tc>
          <w:tcPr>
            <w:tcW w:w="1878" w:type="dxa"/>
            <w:tcBorders>
              <w:top w:val="single" w:sz="4" w:space="0" w:color="auto"/>
              <w:left w:val="nil"/>
              <w:bottom w:val="nil"/>
              <w:right w:val="nil"/>
            </w:tcBorders>
            <w:noWrap/>
            <w:vAlign w:val="bottom"/>
            <w:hideMark/>
          </w:tcPr>
          <w:p w14:paraId="59C495B0"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80" w:type="dxa"/>
            <w:tcBorders>
              <w:top w:val="single" w:sz="4" w:space="0" w:color="auto"/>
              <w:left w:val="nil"/>
              <w:bottom w:val="nil"/>
              <w:right w:val="nil"/>
            </w:tcBorders>
            <w:noWrap/>
            <w:vAlign w:val="bottom"/>
            <w:hideMark/>
          </w:tcPr>
          <w:p w14:paraId="65AF5F6C"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single" w:sz="4" w:space="0" w:color="auto"/>
              <w:left w:val="nil"/>
              <w:bottom w:val="nil"/>
              <w:right w:val="nil"/>
            </w:tcBorders>
            <w:noWrap/>
            <w:vAlign w:val="bottom"/>
            <w:hideMark/>
          </w:tcPr>
          <w:p w14:paraId="13EC8DF3"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single" w:sz="4" w:space="0" w:color="auto"/>
              <w:left w:val="nil"/>
              <w:bottom w:val="nil"/>
              <w:right w:val="nil"/>
            </w:tcBorders>
            <w:noWrap/>
            <w:vAlign w:val="bottom"/>
            <w:hideMark/>
          </w:tcPr>
          <w:p w14:paraId="750E6357"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63" w:type="dxa"/>
            <w:tcBorders>
              <w:top w:val="single" w:sz="4" w:space="0" w:color="auto"/>
              <w:left w:val="nil"/>
              <w:bottom w:val="nil"/>
              <w:right w:val="nil"/>
            </w:tcBorders>
            <w:noWrap/>
            <w:vAlign w:val="bottom"/>
            <w:hideMark/>
          </w:tcPr>
          <w:p w14:paraId="4405E60F"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276" w:type="dxa"/>
            <w:tcBorders>
              <w:top w:val="single" w:sz="4" w:space="0" w:color="auto"/>
              <w:left w:val="nil"/>
              <w:bottom w:val="nil"/>
              <w:right w:val="nil"/>
            </w:tcBorders>
            <w:noWrap/>
            <w:vAlign w:val="bottom"/>
            <w:hideMark/>
          </w:tcPr>
          <w:p w14:paraId="3157A531"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7BC1A0CA" w14:textId="77777777" w:rsidTr="000C68C7">
        <w:trPr>
          <w:trHeight w:val="300"/>
        </w:trPr>
        <w:tc>
          <w:tcPr>
            <w:tcW w:w="1396" w:type="dxa"/>
            <w:tcBorders>
              <w:top w:val="nil"/>
              <w:left w:val="nil"/>
              <w:bottom w:val="nil"/>
              <w:right w:val="nil"/>
            </w:tcBorders>
            <w:noWrap/>
            <w:vAlign w:val="bottom"/>
            <w:hideMark/>
          </w:tcPr>
          <w:p w14:paraId="7CAAF309"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878" w:type="dxa"/>
            <w:tcBorders>
              <w:top w:val="nil"/>
              <w:left w:val="nil"/>
              <w:bottom w:val="nil"/>
              <w:right w:val="nil"/>
            </w:tcBorders>
            <w:noWrap/>
            <w:vAlign w:val="bottom"/>
            <w:hideMark/>
          </w:tcPr>
          <w:p w14:paraId="453A8A5E"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0.9990976</w:t>
            </w:r>
          </w:p>
        </w:tc>
        <w:tc>
          <w:tcPr>
            <w:tcW w:w="1880" w:type="dxa"/>
            <w:tcBorders>
              <w:top w:val="nil"/>
              <w:left w:val="nil"/>
              <w:bottom w:val="nil"/>
              <w:right w:val="nil"/>
            </w:tcBorders>
            <w:noWrap/>
            <w:vAlign w:val="bottom"/>
            <w:hideMark/>
          </w:tcPr>
          <w:p w14:paraId="71DB19C7"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0.0024098</w:t>
            </w:r>
          </w:p>
        </w:tc>
        <w:tc>
          <w:tcPr>
            <w:tcW w:w="1007" w:type="dxa"/>
            <w:tcBorders>
              <w:top w:val="nil"/>
              <w:left w:val="nil"/>
              <w:bottom w:val="nil"/>
              <w:right w:val="nil"/>
            </w:tcBorders>
            <w:noWrap/>
            <w:vAlign w:val="bottom"/>
            <w:hideMark/>
          </w:tcPr>
          <w:p w14:paraId="7D78DB21"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414.6</w:t>
            </w:r>
          </w:p>
        </w:tc>
        <w:tc>
          <w:tcPr>
            <w:tcW w:w="1007" w:type="dxa"/>
            <w:tcBorders>
              <w:top w:val="nil"/>
              <w:left w:val="nil"/>
              <w:bottom w:val="nil"/>
              <w:right w:val="nil"/>
            </w:tcBorders>
            <w:noWrap/>
            <w:vAlign w:val="bottom"/>
            <w:hideMark/>
          </w:tcPr>
          <w:p w14:paraId="207B7A4D" w14:textId="356E36D5"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r w:rsidR="000A2E59" w:rsidRPr="004027B8">
              <w:rPr>
                <w:rFonts w:ascii="Times New Roman" w:eastAsia="Times New Roman" w:hAnsi="Times New Roman" w:cs="Times New Roman"/>
                <w:color w:val="000000" w:themeColor="text1"/>
                <w:sz w:val="24"/>
                <w:szCs w:val="24"/>
                <w:lang w:val="en-TZ" w:eastAsia="en-TZ"/>
              </w:rPr>
              <w:t>.000</w:t>
            </w:r>
          </w:p>
        </w:tc>
        <w:tc>
          <w:tcPr>
            <w:tcW w:w="1763" w:type="dxa"/>
            <w:tcBorders>
              <w:top w:val="nil"/>
              <w:left w:val="nil"/>
              <w:bottom w:val="nil"/>
              <w:right w:val="nil"/>
            </w:tcBorders>
            <w:noWrap/>
            <w:vAlign w:val="bottom"/>
            <w:hideMark/>
          </w:tcPr>
          <w:p w14:paraId="3C0F9272"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0.9943664</w:t>
            </w:r>
          </w:p>
        </w:tc>
        <w:tc>
          <w:tcPr>
            <w:tcW w:w="1276" w:type="dxa"/>
            <w:tcBorders>
              <w:top w:val="nil"/>
              <w:left w:val="nil"/>
              <w:bottom w:val="nil"/>
              <w:right w:val="nil"/>
            </w:tcBorders>
            <w:noWrap/>
            <w:vAlign w:val="bottom"/>
            <w:hideMark/>
          </w:tcPr>
          <w:p w14:paraId="3C71FB47"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1.003829</w:t>
            </w:r>
          </w:p>
        </w:tc>
      </w:tr>
      <w:tr w:rsidR="004027B8" w:rsidRPr="004027B8" w14:paraId="45801232" w14:textId="77777777" w:rsidTr="000C68C7">
        <w:trPr>
          <w:trHeight w:val="300"/>
        </w:trPr>
        <w:tc>
          <w:tcPr>
            <w:tcW w:w="1396" w:type="dxa"/>
            <w:tcBorders>
              <w:top w:val="nil"/>
              <w:left w:val="nil"/>
              <w:bottom w:val="nil"/>
              <w:right w:val="nil"/>
            </w:tcBorders>
            <w:noWrap/>
            <w:vAlign w:val="bottom"/>
            <w:hideMark/>
          </w:tcPr>
          <w:p w14:paraId="4E4268F5"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lnSMT</w:t>
            </w:r>
            <w:proofErr w:type="spellEnd"/>
          </w:p>
        </w:tc>
        <w:tc>
          <w:tcPr>
            <w:tcW w:w="1878" w:type="dxa"/>
            <w:tcBorders>
              <w:top w:val="nil"/>
              <w:left w:val="nil"/>
              <w:bottom w:val="nil"/>
              <w:right w:val="nil"/>
            </w:tcBorders>
            <w:noWrap/>
            <w:vAlign w:val="bottom"/>
            <w:hideMark/>
          </w:tcPr>
          <w:p w14:paraId="64C15758"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880" w:type="dxa"/>
            <w:tcBorders>
              <w:top w:val="nil"/>
              <w:left w:val="nil"/>
              <w:bottom w:val="nil"/>
              <w:right w:val="nil"/>
            </w:tcBorders>
            <w:noWrap/>
            <w:vAlign w:val="bottom"/>
            <w:hideMark/>
          </w:tcPr>
          <w:p w14:paraId="6840AABA"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nil"/>
              <w:left w:val="nil"/>
              <w:bottom w:val="nil"/>
              <w:right w:val="nil"/>
            </w:tcBorders>
            <w:noWrap/>
            <w:vAlign w:val="bottom"/>
            <w:hideMark/>
          </w:tcPr>
          <w:p w14:paraId="13E280A8"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07" w:type="dxa"/>
            <w:tcBorders>
              <w:top w:val="nil"/>
              <w:left w:val="nil"/>
              <w:bottom w:val="nil"/>
              <w:right w:val="nil"/>
            </w:tcBorders>
            <w:noWrap/>
            <w:vAlign w:val="bottom"/>
            <w:hideMark/>
          </w:tcPr>
          <w:p w14:paraId="736E73C3"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63" w:type="dxa"/>
            <w:tcBorders>
              <w:top w:val="nil"/>
              <w:left w:val="nil"/>
              <w:bottom w:val="nil"/>
              <w:right w:val="nil"/>
            </w:tcBorders>
            <w:noWrap/>
            <w:vAlign w:val="bottom"/>
            <w:hideMark/>
          </w:tcPr>
          <w:p w14:paraId="6F5BEBA9"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276" w:type="dxa"/>
            <w:tcBorders>
              <w:top w:val="nil"/>
              <w:left w:val="nil"/>
              <w:bottom w:val="nil"/>
              <w:right w:val="nil"/>
            </w:tcBorders>
            <w:noWrap/>
            <w:vAlign w:val="bottom"/>
            <w:hideMark/>
          </w:tcPr>
          <w:p w14:paraId="346C9AEC" w14:textId="77777777" w:rsidR="008C6256" w:rsidRPr="004027B8" w:rsidRDefault="008C6256" w:rsidP="00EA61D3">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59E83127" w14:textId="77777777" w:rsidTr="000C68C7">
        <w:trPr>
          <w:trHeight w:val="300"/>
        </w:trPr>
        <w:tc>
          <w:tcPr>
            <w:tcW w:w="1396" w:type="dxa"/>
            <w:tcBorders>
              <w:top w:val="nil"/>
              <w:left w:val="nil"/>
              <w:bottom w:val="nil"/>
              <w:right w:val="nil"/>
            </w:tcBorders>
            <w:noWrap/>
            <w:vAlign w:val="bottom"/>
            <w:hideMark/>
          </w:tcPr>
          <w:p w14:paraId="5D46E66C"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w:t>
            </w:r>
          </w:p>
        </w:tc>
        <w:tc>
          <w:tcPr>
            <w:tcW w:w="1878" w:type="dxa"/>
            <w:tcBorders>
              <w:top w:val="nil"/>
              <w:left w:val="nil"/>
              <w:bottom w:val="nil"/>
              <w:right w:val="nil"/>
            </w:tcBorders>
            <w:noWrap/>
            <w:vAlign w:val="bottom"/>
            <w:hideMark/>
          </w:tcPr>
          <w:p w14:paraId="0402AA69"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0.084422</w:t>
            </w:r>
          </w:p>
        </w:tc>
        <w:tc>
          <w:tcPr>
            <w:tcW w:w="1880" w:type="dxa"/>
            <w:tcBorders>
              <w:top w:val="nil"/>
              <w:left w:val="nil"/>
              <w:bottom w:val="nil"/>
              <w:right w:val="nil"/>
            </w:tcBorders>
            <w:noWrap/>
            <w:vAlign w:val="bottom"/>
            <w:hideMark/>
          </w:tcPr>
          <w:p w14:paraId="75502435"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0.0099996</w:t>
            </w:r>
          </w:p>
        </w:tc>
        <w:tc>
          <w:tcPr>
            <w:tcW w:w="1007" w:type="dxa"/>
            <w:tcBorders>
              <w:top w:val="nil"/>
              <w:left w:val="nil"/>
              <w:bottom w:val="nil"/>
              <w:right w:val="nil"/>
            </w:tcBorders>
            <w:noWrap/>
            <w:vAlign w:val="bottom"/>
            <w:hideMark/>
          </w:tcPr>
          <w:p w14:paraId="1E89E996"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8.44</w:t>
            </w:r>
          </w:p>
        </w:tc>
        <w:tc>
          <w:tcPr>
            <w:tcW w:w="1007" w:type="dxa"/>
            <w:tcBorders>
              <w:top w:val="nil"/>
              <w:left w:val="nil"/>
              <w:bottom w:val="nil"/>
              <w:right w:val="nil"/>
            </w:tcBorders>
            <w:noWrap/>
            <w:vAlign w:val="bottom"/>
            <w:hideMark/>
          </w:tcPr>
          <w:p w14:paraId="2BD2DB5D" w14:textId="26272A18"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r w:rsidR="000A2E59" w:rsidRPr="004027B8">
              <w:rPr>
                <w:rFonts w:ascii="Times New Roman" w:eastAsia="Times New Roman" w:hAnsi="Times New Roman" w:cs="Times New Roman"/>
                <w:color w:val="000000" w:themeColor="text1"/>
                <w:sz w:val="24"/>
                <w:szCs w:val="24"/>
                <w:lang w:val="en-TZ" w:eastAsia="en-TZ"/>
              </w:rPr>
              <w:t>.000</w:t>
            </w:r>
          </w:p>
        </w:tc>
        <w:tc>
          <w:tcPr>
            <w:tcW w:w="1763" w:type="dxa"/>
            <w:tcBorders>
              <w:top w:val="nil"/>
              <w:left w:val="nil"/>
              <w:bottom w:val="nil"/>
              <w:right w:val="nil"/>
            </w:tcBorders>
            <w:noWrap/>
            <w:vAlign w:val="bottom"/>
            <w:hideMark/>
          </w:tcPr>
          <w:p w14:paraId="53363748"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0.0647894</w:t>
            </w:r>
          </w:p>
        </w:tc>
        <w:tc>
          <w:tcPr>
            <w:tcW w:w="1276" w:type="dxa"/>
            <w:tcBorders>
              <w:top w:val="nil"/>
              <w:left w:val="nil"/>
              <w:bottom w:val="nil"/>
              <w:right w:val="nil"/>
            </w:tcBorders>
            <w:noWrap/>
            <w:vAlign w:val="bottom"/>
            <w:hideMark/>
          </w:tcPr>
          <w:p w14:paraId="61F39D58"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0.410958</w:t>
            </w:r>
          </w:p>
        </w:tc>
      </w:tr>
      <w:tr w:rsidR="004027B8" w:rsidRPr="004027B8" w14:paraId="6ECBCCCD" w14:textId="77777777" w:rsidTr="000C68C7">
        <w:trPr>
          <w:trHeight w:val="300"/>
        </w:trPr>
        <w:tc>
          <w:tcPr>
            <w:tcW w:w="1396" w:type="dxa"/>
            <w:tcBorders>
              <w:top w:val="nil"/>
              <w:left w:val="nil"/>
              <w:bottom w:val="nil"/>
              <w:right w:val="nil"/>
            </w:tcBorders>
            <w:noWrap/>
            <w:vAlign w:val="bottom"/>
            <w:hideMark/>
          </w:tcPr>
          <w:p w14:paraId="3BB28C7F"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878" w:type="dxa"/>
            <w:tcBorders>
              <w:top w:val="nil"/>
              <w:left w:val="nil"/>
              <w:bottom w:val="nil"/>
              <w:right w:val="nil"/>
            </w:tcBorders>
            <w:noWrap/>
            <w:vAlign w:val="bottom"/>
            <w:hideMark/>
          </w:tcPr>
          <w:p w14:paraId="4BC4AA1F"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0.0891344</w:t>
            </w:r>
          </w:p>
        </w:tc>
        <w:tc>
          <w:tcPr>
            <w:tcW w:w="1880" w:type="dxa"/>
            <w:tcBorders>
              <w:top w:val="nil"/>
              <w:left w:val="nil"/>
              <w:bottom w:val="nil"/>
              <w:right w:val="nil"/>
            </w:tcBorders>
            <w:noWrap/>
            <w:vAlign w:val="bottom"/>
            <w:hideMark/>
          </w:tcPr>
          <w:p w14:paraId="52BF33C3"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0.014096</w:t>
            </w:r>
          </w:p>
        </w:tc>
        <w:tc>
          <w:tcPr>
            <w:tcW w:w="1007" w:type="dxa"/>
            <w:tcBorders>
              <w:top w:val="nil"/>
              <w:left w:val="nil"/>
              <w:bottom w:val="nil"/>
              <w:right w:val="nil"/>
            </w:tcBorders>
            <w:noWrap/>
            <w:vAlign w:val="bottom"/>
            <w:hideMark/>
          </w:tcPr>
          <w:p w14:paraId="0C31AB24"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-6.32</w:t>
            </w:r>
          </w:p>
        </w:tc>
        <w:tc>
          <w:tcPr>
            <w:tcW w:w="1007" w:type="dxa"/>
            <w:tcBorders>
              <w:top w:val="nil"/>
              <w:left w:val="nil"/>
              <w:bottom w:val="nil"/>
              <w:right w:val="nil"/>
            </w:tcBorders>
            <w:noWrap/>
            <w:vAlign w:val="bottom"/>
            <w:hideMark/>
          </w:tcPr>
          <w:p w14:paraId="687F3BBF" w14:textId="28B18E8B"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r w:rsidR="000A2E59" w:rsidRPr="004027B8">
              <w:rPr>
                <w:rFonts w:ascii="Times New Roman" w:eastAsia="Times New Roman" w:hAnsi="Times New Roman" w:cs="Times New Roman"/>
                <w:color w:val="000000" w:themeColor="text1"/>
                <w:sz w:val="24"/>
                <w:szCs w:val="24"/>
                <w:lang w:val="en-TZ" w:eastAsia="en-TZ"/>
              </w:rPr>
              <w:t>.000</w:t>
            </w:r>
          </w:p>
        </w:tc>
        <w:tc>
          <w:tcPr>
            <w:tcW w:w="1763" w:type="dxa"/>
            <w:tcBorders>
              <w:top w:val="nil"/>
              <w:left w:val="nil"/>
              <w:bottom w:val="nil"/>
              <w:right w:val="nil"/>
            </w:tcBorders>
            <w:noWrap/>
            <w:vAlign w:val="bottom"/>
            <w:hideMark/>
          </w:tcPr>
          <w:p w14:paraId="74240D03"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-0.1168094</w:t>
            </w:r>
          </w:p>
        </w:tc>
        <w:tc>
          <w:tcPr>
            <w:tcW w:w="1276" w:type="dxa"/>
            <w:tcBorders>
              <w:top w:val="nil"/>
              <w:left w:val="nil"/>
              <w:bottom w:val="nil"/>
              <w:right w:val="nil"/>
            </w:tcBorders>
            <w:noWrap/>
            <w:vAlign w:val="bottom"/>
            <w:hideMark/>
          </w:tcPr>
          <w:p w14:paraId="26142B3F"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-0.061459</w:t>
            </w:r>
          </w:p>
        </w:tc>
      </w:tr>
      <w:tr w:rsidR="004027B8" w:rsidRPr="004027B8" w14:paraId="35153471" w14:textId="77777777" w:rsidTr="000C68C7">
        <w:trPr>
          <w:trHeight w:val="300"/>
        </w:trPr>
        <w:tc>
          <w:tcPr>
            <w:tcW w:w="1396" w:type="dxa"/>
            <w:tcBorders>
              <w:top w:val="nil"/>
              <w:left w:val="nil"/>
              <w:right w:val="nil"/>
            </w:tcBorders>
            <w:noWrap/>
            <w:vAlign w:val="bottom"/>
            <w:hideMark/>
          </w:tcPr>
          <w:p w14:paraId="1B7CC82A"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L2.</w:t>
            </w:r>
          </w:p>
        </w:tc>
        <w:tc>
          <w:tcPr>
            <w:tcW w:w="1878" w:type="dxa"/>
            <w:tcBorders>
              <w:top w:val="nil"/>
              <w:left w:val="nil"/>
              <w:right w:val="nil"/>
            </w:tcBorders>
            <w:noWrap/>
            <w:vAlign w:val="bottom"/>
            <w:hideMark/>
          </w:tcPr>
          <w:p w14:paraId="1D17B81F"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0.52703</w:t>
            </w:r>
          </w:p>
        </w:tc>
        <w:tc>
          <w:tcPr>
            <w:tcW w:w="1880" w:type="dxa"/>
            <w:tcBorders>
              <w:top w:val="nil"/>
              <w:left w:val="nil"/>
              <w:right w:val="nil"/>
            </w:tcBorders>
            <w:noWrap/>
            <w:vAlign w:val="bottom"/>
            <w:hideMark/>
          </w:tcPr>
          <w:p w14:paraId="31FF2DF7"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0.009998</w:t>
            </w:r>
          </w:p>
        </w:tc>
        <w:tc>
          <w:tcPr>
            <w:tcW w:w="1007" w:type="dxa"/>
            <w:tcBorders>
              <w:top w:val="nil"/>
              <w:left w:val="nil"/>
              <w:right w:val="nil"/>
            </w:tcBorders>
            <w:noWrap/>
            <w:vAlign w:val="bottom"/>
            <w:hideMark/>
          </w:tcPr>
          <w:p w14:paraId="2593391E"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0.53</w:t>
            </w:r>
          </w:p>
        </w:tc>
        <w:tc>
          <w:tcPr>
            <w:tcW w:w="1007" w:type="dxa"/>
            <w:tcBorders>
              <w:top w:val="nil"/>
              <w:left w:val="nil"/>
              <w:right w:val="nil"/>
            </w:tcBorders>
            <w:noWrap/>
            <w:vAlign w:val="bottom"/>
            <w:hideMark/>
          </w:tcPr>
          <w:p w14:paraId="1C030C51"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0.598</w:t>
            </w:r>
          </w:p>
        </w:tc>
        <w:tc>
          <w:tcPr>
            <w:tcW w:w="1763" w:type="dxa"/>
            <w:tcBorders>
              <w:top w:val="nil"/>
              <w:left w:val="nil"/>
              <w:right w:val="nil"/>
            </w:tcBorders>
            <w:noWrap/>
            <w:vAlign w:val="bottom"/>
            <w:hideMark/>
          </w:tcPr>
          <w:p w14:paraId="3BFC3FCA"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-0.014359</w:t>
            </w:r>
          </w:p>
        </w:tc>
        <w:tc>
          <w:tcPr>
            <w:tcW w:w="1276" w:type="dxa"/>
            <w:tcBorders>
              <w:top w:val="nil"/>
              <w:left w:val="nil"/>
              <w:right w:val="nil"/>
            </w:tcBorders>
            <w:noWrap/>
            <w:vAlign w:val="bottom"/>
            <w:hideMark/>
          </w:tcPr>
          <w:p w14:paraId="57280358"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0.024900</w:t>
            </w:r>
          </w:p>
        </w:tc>
      </w:tr>
      <w:tr w:rsidR="004027B8" w:rsidRPr="004027B8" w14:paraId="1CA0FC53" w14:textId="77777777" w:rsidTr="000C68C7">
        <w:trPr>
          <w:trHeight w:val="300"/>
        </w:trPr>
        <w:tc>
          <w:tcPr>
            <w:tcW w:w="1396" w:type="dxa"/>
            <w:tcBorders>
              <w:top w:val="nil"/>
              <w:left w:val="nil"/>
              <w:bottom w:val="single" w:sz="4" w:space="0" w:color="auto"/>
              <w:right w:val="nil"/>
            </w:tcBorders>
            <w:noWrap/>
            <w:vAlign w:val="bottom"/>
            <w:hideMark/>
          </w:tcPr>
          <w:p w14:paraId="098994FE"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878" w:type="dxa"/>
            <w:tcBorders>
              <w:top w:val="nil"/>
              <w:left w:val="nil"/>
              <w:bottom w:val="single" w:sz="4" w:space="0" w:color="auto"/>
              <w:right w:val="nil"/>
            </w:tcBorders>
            <w:noWrap/>
            <w:vAlign w:val="bottom"/>
            <w:hideMark/>
          </w:tcPr>
          <w:p w14:paraId="7E2581C0"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0.013069</w:t>
            </w:r>
          </w:p>
        </w:tc>
        <w:tc>
          <w:tcPr>
            <w:tcW w:w="1880" w:type="dxa"/>
            <w:tcBorders>
              <w:top w:val="nil"/>
              <w:left w:val="nil"/>
              <w:bottom w:val="single" w:sz="4" w:space="0" w:color="auto"/>
              <w:right w:val="nil"/>
            </w:tcBorders>
            <w:noWrap/>
            <w:vAlign w:val="bottom"/>
            <w:hideMark/>
          </w:tcPr>
          <w:p w14:paraId="7FEFACC4"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0.0396256</w:t>
            </w:r>
          </w:p>
        </w:tc>
        <w:tc>
          <w:tcPr>
            <w:tcW w:w="1007" w:type="dxa"/>
            <w:tcBorders>
              <w:top w:val="nil"/>
              <w:left w:val="nil"/>
              <w:bottom w:val="single" w:sz="4" w:space="0" w:color="auto"/>
              <w:right w:val="nil"/>
            </w:tcBorders>
            <w:noWrap/>
            <w:vAlign w:val="bottom"/>
            <w:hideMark/>
          </w:tcPr>
          <w:p w14:paraId="28C3CB86"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0.33</w:t>
            </w:r>
          </w:p>
        </w:tc>
        <w:tc>
          <w:tcPr>
            <w:tcW w:w="1007" w:type="dxa"/>
            <w:tcBorders>
              <w:top w:val="nil"/>
              <w:left w:val="nil"/>
              <w:bottom w:val="single" w:sz="4" w:space="0" w:color="auto"/>
              <w:right w:val="nil"/>
            </w:tcBorders>
            <w:noWrap/>
            <w:vAlign w:val="bottom"/>
            <w:hideMark/>
          </w:tcPr>
          <w:p w14:paraId="7A6391F1"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0.742</w:t>
            </w:r>
          </w:p>
        </w:tc>
        <w:tc>
          <w:tcPr>
            <w:tcW w:w="1763" w:type="dxa"/>
            <w:tcBorders>
              <w:top w:val="nil"/>
              <w:left w:val="nil"/>
              <w:bottom w:val="single" w:sz="4" w:space="0" w:color="auto"/>
              <w:right w:val="nil"/>
            </w:tcBorders>
            <w:noWrap/>
            <w:vAlign w:val="bottom"/>
            <w:hideMark/>
          </w:tcPr>
          <w:p w14:paraId="58E2C894"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-0.647293</w:t>
            </w:r>
          </w:p>
        </w:tc>
        <w:tc>
          <w:tcPr>
            <w:tcW w:w="1276" w:type="dxa"/>
            <w:tcBorders>
              <w:top w:val="nil"/>
              <w:left w:val="nil"/>
              <w:bottom w:val="single" w:sz="4" w:space="0" w:color="auto"/>
              <w:right w:val="nil"/>
            </w:tcBorders>
            <w:noWrap/>
            <w:vAlign w:val="bottom"/>
            <w:hideMark/>
          </w:tcPr>
          <w:p w14:paraId="0F35C3B0" w14:textId="77777777" w:rsidR="008C6256" w:rsidRPr="004027B8" w:rsidRDefault="008C6256"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0.090867</w:t>
            </w:r>
          </w:p>
        </w:tc>
      </w:tr>
    </w:tbl>
    <w:p w14:paraId="66FCB745" w14:textId="77777777" w:rsidR="008C6256" w:rsidRPr="004027B8" w:rsidRDefault="008C6256" w:rsidP="008C6256">
      <w:pPr>
        <w:rPr>
          <w:rFonts w:ascii="Times New Roman" w:hAnsi="Times New Roman" w:cs="Times New Roman"/>
          <w:b/>
          <w:bCs/>
          <w:color w:val="000000" w:themeColor="text1"/>
          <w:sz w:val="24"/>
          <w:szCs w:val="24"/>
          <w:lang w:val="en-TZ"/>
        </w:rPr>
      </w:pPr>
    </w:p>
    <w:p w14:paraId="490454CA" w14:textId="2A77244F" w:rsidR="002E28E5" w:rsidRPr="004027B8" w:rsidRDefault="007324EF" w:rsidP="002E28E5">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In </w:t>
      </w:r>
      <w:r w:rsidR="002E28E5" w:rsidRPr="004027B8">
        <w:rPr>
          <w:rFonts w:ascii="Times New Roman" w:hAnsi="Times New Roman" w:cs="Times New Roman"/>
          <w:color w:val="000000" w:themeColor="text1"/>
          <w:sz w:val="24"/>
          <w:szCs w:val="24"/>
          <w:lang w:val="en-TZ"/>
        </w:rPr>
        <w:t xml:space="preserve">Consistent with this, the </w:t>
      </w:r>
      <w:r w:rsidR="002E28E5" w:rsidRPr="004027B8">
        <w:rPr>
          <w:rFonts w:ascii="Times New Roman" w:hAnsi="Times New Roman" w:cs="Times New Roman"/>
          <w:b/>
          <w:bCs/>
          <w:color w:val="000000" w:themeColor="text1"/>
          <w:sz w:val="24"/>
          <w:szCs w:val="24"/>
          <w:lang w:val="en-TZ"/>
        </w:rPr>
        <w:t>VAR analysis</w:t>
      </w:r>
      <w:r w:rsidR="002E28E5" w:rsidRPr="004027B8">
        <w:rPr>
          <w:rFonts w:ascii="Times New Roman" w:hAnsi="Times New Roman" w:cs="Times New Roman"/>
          <w:color w:val="000000" w:themeColor="text1"/>
          <w:sz w:val="24"/>
          <w:szCs w:val="24"/>
          <w:lang w:val="en-TZ"/>
        </w:rPr>
        <w:t xml:space="preserve"> shows limited short-run feedback between financial markets and output: lagged stock market turnover and capitalization do not significantly affect GDP, nor does GDP significantly predict short-term movements in equity market activity. By contrast, fiscal and debt-market variables display more pronounced dynamics, with government borrowing responding to past GDP and government bond yields reacting strongly to changes in stock market capitalization. Inflation responds negatively to lagged stock market turnover, while other macro-financial variables have insignificant short-run effects.</w:t>
      </w:r>
    </w:p>
    <w:p w14:paraId="463598A8" w14:textId="77777777" w:rsidR="002E28E5" w:rsidRPr="004027B8" w:rsidRDefault="002E28E5" w:rsidP="002E28E5">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The </w:t>
      </w:r>
      <w:proofErr w:type="gramStart"/>
      <w:r w:rsidRPr="004027B8">
        <w:rPr>
          <w:rFonts w:ascii="Times New Roman" w:hAnsi="Times New Roman" w:cs="Times New Roman"/>
          <w:b/>
          <w:bCs/>
          <w:color w:val="000000" w:themeColor="text1"/>
          <w:sz w:val="24"/>
          <w:szCs w:val="24"/>
          <w:lang w:val="en-TZ"/>
        </w:rPr>
        <w:t>ARDL(</w:t>
      </w:r>
      <w:proofErr w:type="gramEnd"/>
      <w:r w:rsidRPr="004027B8">
        <w:rPr>
          <w:rFonts w:ascii="Times New Roman" w:hAnsi="Times New Roman" w:cs="Times New Roman"/>
          <w:b/>
          <w:bCs/>
          <w:color w:val="000000" w:themeColor="text1"/>
          <w:sz w:val="24"/>
          <w:szCs w:val="24"/>
          <w:lang w:val="en-TZ"/>
        </w:rPr>
        <w:t>1,1) model</w:t>
      </w:r>
      <w:r w:rsidRPr="004027B8">
        <w:rPr>
          <w:rFonts w:ascii="Times New Roman" w:hAnsi="Times New Roman" w:cs="Times New Roman"/>
          <w:color w:val="000000" w:themeColor="text1"/>
          <w:sz w:val="24"/>
          <w:szCs w:val="24"/>
          <w:lang w:val="en-TZ"/>
        </w:rPr>
        <w:t xml:space="preserve"> focusing on stock market capitalization (</w:t>
      </w:r>
      <w:proofErr w:type="spellStart"/>
      <w:r w:rsidRPr="004027B8">
        <w:rPr>
          <w:rFonts w:ascii="Times New Roman" w:hAnsi="Times New Roman" w:cs="Times New Roman"/>
          <w:color w:val="000000" w:themeColor="text1"/>
          <w:sz w:val="24"/>
          <w:szCs w:val="24"/>
          <w:lang w:val="en-TZ"/>
        </w:rPr>
        <w:t>lnSMC</w:t>
      </w:r>
      <w:proofErr w:type="spellEnd"/>
      <w:r w:rsidRPr="004027B8">
        <w:rPr>
          <w:rFonts w:ascii="Times New Roman" w:hAnsi="Times New Roman" w:cs="Times New Roman"/>
          <w:color w:val="000000" w:themeColor="text1"/>
          <w:sz w:val="24"/>
          <w:szCs w:val="24"/>
          <w:lang w:val="en-TZ"/>
        </w:rPr>
        <w:t>) demonstrates a robust positive association with GDP. Both contemporaneous and lagged capitalization are highly significant (coefficient ≈ 0.343, p &lt; 0.001), while lagged GDP shows strong persistence (coefficient ≈ 0.999, p &lt; 0.001). These results indicate that larger equity markets support real economic activity even at the weekly frequency.</w:t>
      </w:r>
    </w:p>
    <w:p w14:paraId="112E459E" w14:textId="77777777" w:rsidR="002E28E5" w:rsidRPr="004027B8" w:rsidRDefault="002E28E5" w:rsidP="002E28E5">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Similarly, the </w:t>
      </w:r>
      <w:proofErr w:type="gramStart"/>
      <w:r w:rsidRPr="004027B8">
        <w:rPr>
          <w:rFonts w:ascii="Times New Roman" w:hAnsi="Times New Roman" w:cs="Times New Roman"/>
          <w:b/>
          <w:bCs/>
          <w:color w:val="000000" w:themeColor="text1"/>
          <w:sz w:val="24"/>
          <w:szCs w:val="24"/>
          <w:lang w:val="en-TZ"/>
        </w:rPr>
        <w:t>ARDL(</w:t>
      </w:r>
      <w:proofErr w:type="gramEnd"/>
      <w:r w:rsidRPr="004027B8">
        <w:rPr>
          <w:rFonts w:ascii="Times New Roman" w:hAnsi="Times New Roman" w:cs="Times New Roman"/>
          <w:b/>
          <w:bCs/>
          <w:color w:val="000000" w:themeColor="text1"/>
          <w:sz w:val="24"/>
          <w:szCs w:val="24"/>
          <w:lang w:val="en-TZ"/>
        </w:rPr>
        <w:t>1,2) model</w:t>
      </w:r>
      <w:r w:rsidRPr="004027B8">
        <w:rPr>
          <w:rFonts w:ascii="Times New Roman" w:hAnsi="Times New Roman" w:cs="Times New Roman"/>
          <w:color w:val="000000" w:themeColor="text1"/>
          <w:sz w:val="24"/>
          <w:szCs w:val="24"/>
          <w:lang w:val="en-TZ"/>
        </w:rPr>
        <w:t xml:space="preserve"> examining stock market turnover (</w:t>
      </w:r>
      <w:proofErr w:type="spellStart"/>
      <w:r w:rsidRPr="004027B8">
        <w:rPr>
          <w:rFonts w:ascii="Times New Roman" w:hAnsi="Times New Roman" w:cs="Times New Roman"/>
          <w:color w:val="000000" w:themeColor="text1"/>
          <w:sz w:val="24"/>
          <w:szCs w:val="24"/>
          <w:lang w:val="en-TZ"/>
        </w:rPr>
        <w:t>lnSMT</w:t>
      </w:r>
      <w:proofErr w:type="spellEnd"/>
      <w:r w:rsidRPr="004027B8">
        <w:rPr>
          <w:rFonts w:ascii="Times New Roman" w:hAnsi="Times New Roman" w:cs="Times New Roman"/>
          <w:color w:val="000000" w:themeColor="text1"/>
          <w:sz w:val="24"/>
          <w:szCs w:val="24"/>
          <w:lang w:val="en-TZ"/>
        </w:rPr>
        <w:t>) and GDP confirms that output is highly persistent (lagged GDP ≈ 0.999, p &lt; 0.001). Contemporaneous turnover has a positive and significant effect on GDP (coefficient = 0.084, p &lt; 0.001), while the first lag shows a negative short-run adjustment (coefficient = −0.089, p &lt; 0.001) and the second lag is insignificant. This suggests that higher trading activity boosts economic growth in the short term, with a partial short-term reversal in the following period.</w:t>
      </w:r>
    </w:p>
    <w:p w14:paraId="3731770C" w14:textId="77777777" w:rsidR="002E28E5" w:rsidRPr="004027B8" w:rsidRDefault="002E28E5" w:rsidP="002E28E5">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Together, these findings indicate that while </w:t>
      </w:r>
      <w:r w:rsidRPr="004027B8">
        <w:rPr>
          <w:rFonts w:ascii="Times New Roman" w:hAnsi="Times New Roman" w:cs="Times New Roman"/>
          <w:b/>
          <w:bCs/>
          <w:color w:val="000000" w:themeColor="text1"/>
          <w:sz w:val="24"/>
          <w:szCs w:val="24"/>
          <w:lang w:val="en-TZ"/>
        </w:rPr>
        <w:t>short-run feedback from equity markets to GDP is limited</w:t>
      </w:r>
      <w:r w:rsidRPr="004027B8">
        <w:rPr>
          <w:rFonts w:ascii="Times New Roman" w:hAnsi="Times New Roman" w:cs="Times New Roman"/>
          <w:color w:val="000000" w:themeColor="text1"/>
          <w:sz w:val="24"/>
          <w:szCs w:val="24"/>
          <w:lang w:val="en-TZ"/>
        </w:rPr>
        <w:t>, financial markets—particularly stock market capitalization and turnover—are positively associated with economic activity over medium-term horizons. The results also highlight that fiscal and debt-market channels play a more prominent role in transmitting macro-financial dynamics than direct short-term real-financial linkages, consistent with the absence of long-run cointegration.</w:t>
      </w:r>
    </w:p>
    <w:p w14:paraId="05252E1E" w14:textId="47482523" w:rsidR="00B06D88" w:rsidRPr="004027B8" w:rsidRDefault="00B06D88" w:rsidP="00B06D88">
      <w:pPr>
        <w:rPr>
          <w:rFonts w:ascii="Times New Roman" w:hAnsi="Times New Roman" w:cs="Times New Roman"/>
          <w:color w:val="000000" w:themeColor="text1"/>
          <w:sz w:val="24"/>
          <w:szCs w:val="24"/>
          <w:lang w:val="en-TZ"/>
        </w:rPr>
      </w:pPr>
      <w:proofErr w:type="gramStart"/>
      <w:r w:rsidRPr="004027B8">
        <w:rPr>
          <w:rFonts w:ascii="Times New Roman" w:hAnsi="Times New Roman" w:cs="Times New Roman"/>
          <w:b/>
          <w:bCs/>
          <w:color w:val="000000" w:themeColor="text1"/>
          <w:sz w:val="24"/>
          <w:szCs w:val="24"/>
          <w:lang w:val="en-TZ"/>
        </w:rPr>
        <w:t>ARDL(</w:t>
      </w:r>
      <w:proofErr w:type="gramEnd"/>
      <w:r w:rsidRPr="004027B8">
        <w:rPr>
          <w:rFonts w:ascii="Times New Roman" w:hAnsi="Times New Roman" w:cs="Times New Roman"/>
          <w:b/>
          <w:bCs/>
          <w:color w:val="000000" w:themeColor="text1"/>
          <w:sz w:val="24"/>
          <w:szCs w:val="24"/>
          <w:lang w:val="en-TZ"/>
        </w:rPr>
        <w:t>1,2) Results: Government Bond Yield and Economic Growth</w:t>
      </w:r>
    </w:p>
    <w:tbl>
      <w:tblPr>
        <w:tblW w:w="10490" w:type="dxa"/>
        <w:tblInd w:w="-558" w:type="dxa"/>
        <w:tblLook w:val="04A0" w:firstRow="1" w:lastRow="0" w:firstColumn="1" w:lastColumn="0" w:noHBand="0" w:noVBand="1"/>
      </w:tblPr>
      <w:tblGrid>
        <w:gridCol w:w="1396"/>
        <w:gridCol w:w="1933"/>
        <w:gridCol w:w="1935"/>
        <w:gridCol w:w="1036"/>
        <w:gridCol w:w="1036"/>
        <w:gridCol w:w="1878"/>
        <w:gridCol w:w="1276"/>
      </w:tblGrid>
      <w:tr w:rsidR="004027B8" w:rsidRPr="004027B8" w14:paraId="3F65214E" w14:textId="77777777" w:rsidTr="008729E3">
        <w:trPr>
          <w:trHeight w:val="307"/>
        </w:trPr>
        <w:tc>
          <w:tcPr>
            <w:tcW w:w="1396" w:type="dxa"/>
            <w:tcBorders>
              <w:top w:val="nil"/>
              <w:left w:val="nil"/>
              <w:bottom w:val="nil"/>
              <w:right w:val="nil"/>
            </w:tcBorders>
            <w:noWrap/>
            <w:vAlign w:val="bottom"/>
            <w:hideMark/>
          </w:tcPr>
          <w:p w14:paraId="7E66D57D"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roofErr w:type="gramStart"/>
            <w:r w:rsidRPr="004027B8">
              <w:rPr>
                <w:rFonts w:ascii="Times New Roman" w:eastAsia="Times New Roman" w:hAnsi="Times New Roman" w:cs="Times New Roman"/>
                <w:color w:val="000000" w:themeColor="text1"/>
                <w:sz w:val="24"/>
                <w:szCs w:val="24"/>
                <w:lang w:val="en-TZ" w:eastAsia="en-TZ"/>
              </w:rPr>
              <w:t>ARDL(</w:t>
            </w:r>
            <w:proofErr w:type="gramEnd"/>
            <w:r w:rsidRPr="004027B8">
              <w:rPr>
                <w:rFonts w:ascii="Times New Roman" w:eastAsia="Times New Roman" w:hAnsi="Times New Roman" w:cs="Times New Roman"/>
                <w:color w:val="000000" w:themeColor="text1"/>
                <w:sz w:val="24"/>
                <w:szCs w:val="24"/>
                <w:lang w:val="en-TZ" w:eastAsia="en-TZ"/>
              </w:rPr>
              <w:t>1,2)</w:t>
            </w:r>
          </w:p>
        </w:tc>
        <w:tc>
          <w:tcPr>
            <w:tcW w:w="3868" w:type="dxa"/>
            <w:gridSpan w:val="2"/>
            <w:tcBorders>
              <w:top w:val="nil"/>
              <w:left w:val="nil"/>
              <w:bottom w:val="nil"/>
              <w:right w:val="nil"/>
            </w:tcBorders>
            <w:noWrap/>
            <w:vAlign w:val="bottom"/>
            <w:hideMark/>
          </w:tcPr>
          <w:p w14:paraId="4A191D23"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Regression</w:t>
            </w:r>
          </w:p>
        </w:tc>
        <w:tc>
          <w:tcPr>
            <w:tcW w:w="1036" w:type="dxa"/>
            <w:tcBorders>
              <w:top w:val="nil"/>
              <w:left w:val="nil"/>
              <w:bottom w:val="nil"/>
              <w:right w:val="nil"/>
            </w:tcBorders>
            <w:noWrap/>
            <w:vAlign w:val="bottom"/>
            <w:hideMark/>
          </w:tcPr>
          <w:p w14:paraId="407FA3F4"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nil"/>
              <w:left w:val="nil"/>
              <w:bottom w:val="nil"/>
              <w:right w:val="nil"/>
            </w:tcBorders>
            <w:noWrap/>
            <w:vAlign w:val="bottom"/>
            <w:hideMark/>
          </w:tcPr>
          <w:p w14:paraId="7BC1921E"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8" w:type="dxa"/>
            <w:tcBorders>
              <w:top w:val="nil"/>
              <w:left w:val="nil"/>
              <w:bottom w:val="nil"/>
              <w:right w:val="nil"/>
            </w:tcBorders>
            <w:noWrap/>
            <w:vAlign w:val="bottom"/>
            <w:hideMark/>
          </w:tcPr>
          <w:p w14:paraId="4C0F77DE"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Number </w:t>
            </w:r>
            <w:proofErr w:type="gramStart"/>
            <w:r w:rsidRPr="004027B8">
              <w:rPr>
                <w:rFonts w:ascii="Times New Roman" w:eastAsia="Times New Roman" w:hAnsi="Times New Roman" w:cs="Times New Roman"/>
                <w:color w:val="000000" w:themeColor="text1"/>
                <w:sz w:val="24"/>
                <w:szCs w:val="24"/>
                <w:lang w:val="en-TZ" w:eastAsia="en-TZ"/>
              </w:rPr>
              <w:t xml:space="preserve">of  </w:t>
            </w:r>
            <w:proofErr w:type="spellStart"/>
            <w:r w:rsidRPr="004027B8">
              <w:rPr>
                <w:rFonts w:ascii="Times New Roman" w:eastAsia="Times New Roman" w:hAnsi="Times New Roman" w:cs="Times New Roman"/>
                <w:color w:val="000000" w:themeColor="text1"/>
                <w:sz w:val="24"/>
                <w:szCs w:val="24"/>
                <w:lang w:val="en-TZ" w:eastAsia="en-TZ"/>
              </w:rPr>
              <w:t>obs</w:t>
            </w:r>
            <w:proofErr w:type="spellEnd"/>
            <w:proofErr w:type="gramEnd"/>
          </w:p>
        </w:tc>
        <w:tc>
          <w:tcPr>
            <w:tcW w:w="1276" w:type="dxa"/>
            <w:tcBorders>
              <w:top w:val="nil"/>
              <w:left w:val="nil"/>
              <w:bottom w:val="nil"/>
              <w:right w:val="nil"/>
            </w:tcBorders>
            <w:noWrap/>
            <w:vAlign w:val="bottom"/>
            <w:hideMark/>
          </w:tcPr>
          <w:p w14:paraId="087659F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711</w:t>
            </w:r>
          </w:p>
        </w:tc>
      </w:tr>
      <w:tr w:rsidR="004027B8" w:rsidRPr="004027B8" w14:paraId="37500990" w14:textId="77777777" w:rsidTr="008729E3">
        <w:trPr>
          <w:trHeight w:val="307"/>
        </w:trPr>
        <w:tc>
          <w:tcPr>
            <w:tcW w:w="1396" w:type="dxa"/>
            <w:tcBorders>
              <w:top w:val="nil"/>
              <w:left w:val="nil"/>
              <w:bottom w:val="nil"/>
              <w:right w:val="nil"/>
            </w:tcBorders>
            <w:noWrap/>
            <w:vAlign w:val="bottom"/>
            <w:hideMark/>
          </w:tcPr>
          <w:p w14:paraId="25BB945D"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Sample </w:t>
            </w:r>
          </w:p>
        </w:tc>
        <w:tc>
          <w:tcPr>
            <w:tcW w:w="1933" w:type="dxa"/>
            <w:tcBorders>
              <w:top w:val="nil"/>
              <w:left w:val="nil"/>
              <w:bottom w:val="nil"/>
              <w:right w:val="nil"/>
            </w:tcBorders>
            <w:noWrap/>
            <w:vAlign w:val="bottom"/>
            <w:hideMark/>
          </w:tcPr>
          <w:p w14:paraId="28378443" w14:textId="112E2C7F" w:rsidR="00B06D88" w:rsidRPr="004027B8" w:rsidRDefault="000C68C7"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5 </w:t>
            </w:r>
            <w:proofErr w:type="gramStart"/>
            <w:r w:rsidRPr="004027B8">
              <w:rPr>
                <w:rFonts w:ascii="Times New Roman" w:eastAsia="Times New Roman" w:hAnsi="Times New Roman" w:cs="Times New Roman"/>
                <w:color w:val="000000" w:themeColor="text1"/>
                <w:sz w:val="24"/>
                <w:szCs w:val="24"/>
                <w:lang w:val="en-TZ" w:eastAsia="en-TZ"/>
              </w:rPr>
              <w:t>-  711</w:t>
            </w:r>
            <w:proofErr w:type="gramEnd"/>
          </w:p>
        </w:tc>
        <w:tc>
          <w:tcPr>
            <w:tcW w:w="1935" w:type="dxa"/>
            <w:tcBorders>
              <w:top w:val="nil"/>
              <w:left w:val="nil"/>
              <w:bottom w:val="nil"/>
              <w:right w:val="nil"/>
            </w:tcBorders>
            <w:noWrap/>
            <w:vAlign w:val="bottom"/>
            <w:hideMark/>
          </w:tcPr>
          <w:p w14:paraId="74D9B4F6"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nil"/>
              <w:left w:val="nil"/>
              <w:bottom w:val="nil"/>
              <w:right w:val="nil"/>
            </w:tcBorders>
            <w:noWrap/>
            <w:vAlign w:val="bottom"/>
            <w:hideMark/>
          </w:tcPr>
          <w:p w14:paraId="5F002B2A"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nil"/>
              <w:left w:val="nil"/>
              <w:bottom w:val="nil"/>
              <w:right w:val="nil"/>
            </w:tcBorders>
            <w:noWrap/>
            <w:vAlign w:val="bottom"/>
            <w:hideMark/>
          </w:tcPr>
          <w:p w14:paraId="2484D662"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8" w:type="dxa"/>
            <w:tcBorders>
              <w:top w:val="nil"/>
              <w:left w:val="nil"/>
              <w:bottom w:val="nil"/>
              <w:right w:val="nil"/>
            </w:tcBorders>
            <w:noWrap/>
            <w:vAlign w:val="bottom"/>
            <w:hideMark/>
          </w:tcPr>
          <w:p w14:paraId="17212534"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gramStart"/>
            <w:r w:rsidRPr="004027B8">
              <w:rPr>
                <w:rFonts w:ascii="Times New Roman" w:eastAsia="Times New Roman" w:hAnsi="Times New Roman" w:cs="Times New Roman"/>
                <w:color w:val="000000" w:themeColor="text1"/>
                <w:sz w:val="24"/>
                <w:szCs w:val="24"/>
                <w:lang w:val="en-TZ" w:eastAsia="en-TZ"/>
              </w:rPr>
              <w:t>F(</w:t>
            </w:r>
            <w:proofErr w:type="gramEnd"/>
            <w:r w:rsidRPr="004027B8">
              <w:rPr>
                <w:rFonts w:ascii="Times New Roman" w:eastAsia="Times New Roman" w:hAnsi="Times New Roman" w:cs="Times New Roman"/>
                <w:color w:val="000000" w:themeColor="text1"/>
                <w:sz w:val="24"/>
                <w:szCs w:val="24"/>
                <w:lang w:val="en-TZ" w:eastAsia="en-TZ"/>
              </w:rPr>
              <w:t>3,706)</w:t>
            </w:r>
          </w:p>
        </w:tc>
        <w:tc>
          <w:tcPr>
            <w:tcW w:w="1276" w:type="dxa"/>
            <w:tcBorders>
              <w:top w:val="nil"/>
              <w:left w:val="nil"/>
              <w:bottom w:val="nil"/>
              <w:right w:val="nil"/>
            </w:tcBorders>
            <w:noWrap/>
            <w:vAlign w:val="bottom"/>
            <w:hideMark/>
          </w:tcPr>
          <w:p w14:paraId="6D9CE6D2"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60456.05</w:t>
            </w:r>
          </w:p>
        </w:tc>
      </w:tr>
      <w:tr w:rsidR="004027B8" w:rsidRPr="004027B8" w14:paraId="2787F761" w14:textId="77777777" w:rsidTr="008729E3">
        <w:trPr>
          <w:trHeight w:val="307"/>
        </w:trPr>
        <w:tc>
          <w:tcPr>
            <w:tcW w:w="1396" w:type="dxa"/>
            <w:tcBorders>
              <w:top w:val="nil"/>
              <w:left w:val="nil"/>
              <w:bottom w:val="nil"/>
              <w:right w:val="nil"/>
            </w:tcBorders>
            <w:noWrap/>
            <w:vAlign w:val="bottom"/>
            <w:hideMark/>
          </w:tcPr>
          <w:p w14:paraId="148BBC25"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933" w:type="dxa"/>
            <w:tcBorders>
              <w:top w:val="nil"/>
              <w:left w:val="nil"/>
              <w:bottom w:val="nil"/>
              <w:right w:val="nil"/>
            </w:tcBorders>
            <w:noWrap/>
            <w:vAlign w:val="bottom"/>
            <w:hideMark/>
          </w:tcPr>
          <w:p w14:paraId="4FBDA152"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935" w:type="dxa"/>
            <w:tcBorders>
              <w:top w:val="nil"/>
              <w:left w:val="nil"/>
              <w:bottom w:val="nil"/>
              <w:right w:val="nil"/>
            </w:tcBorders>
            <w:noWrap/>
            <w:vAlign w:val="bottom"/>
            <w:hideMark/>
          </w:tcPr>
          <w:p w14:paraId="38E2A460"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nil"/>
              <w:left w:val="nil"/>
              <w:bottom w:val="nil"/>
              <w:right w:val="nil"/>
            </w:tcBorders>
            <w:noWrap/>
            <w:vAlign w:val="bottom"/>
            <w:hideMark/>
          </w:tcPr>
          <w:p w14:paraId="69C8CBB1"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nil"/>
              <w:left w:val="nil"/>
              <w:bottom w:val="nil"/>
              <w:right w:val="nil"/>
            </w:tcBorders>
            <w:noWrap/>
            <w:vAlign w:val="bottom"/>
            <w:hideMark/>
          </w:tcPr>
          <w:p w14:paraId="573B36D1"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8" w:type="dxa"/>
            <w:tcBorders>
              <w:top w:val="nil"/>
              <w:left w:val="nil"/>
              <w:bottom w:val="nil"/>
              <w:right w:val="nil"/>
            </w:tcBorders>
            <w:noWrap/>
            <w:vAlign w:val="bottom"/>
            <w:hideMark/>
          </w:tcPr>
          <w:p w14:paraId="15B2D0E3"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Prob &gt;F</w:t>
            </w:r>
          </w:p>
        </w:tc>
        <w:tc>
          <w:tcPr>
            <w:tcW w:w="1276" w:type="dxa"/>
            <w:tcBorders>
              <w:top w:val="nil"/>
              <w:left w:val="nil"/>
              <w:bottom w:val="nil"/>
              <w:right w:val="nil"/>
            </w:tcBorders>
            <w:noWrap/>
            <w:vAlign w:val="bottom"/>
            <w:hideMark/>
          </w:tcPr>
          <w:p w14:paraId="08044998"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r>
      <w:tr w:rsidR="004027B8" w:rsidRPr="004027B8" w14:paraId="6CF0DF8D" w14:textId="77777777" w:rsidTr="008729E3">
        <w:trPr>
          <w:trHeight w:val="307"/>
        </w:trPr>
        <w:tc>
          <w:tcPr>
            <w:tcW w:w="1396" w:type="dxa"/>
            <w:tcBorders>
              <w:top w:val="nil"/>
              <w:left w:val="nil"/>
              <w:bottom w:val="nil"/>
              <w:right w:val="nil"/>
            </w:tcBorders>
            <w:noWrap/>
            <w:vAlign w:val="bottom"/>
            <w:hideMark/>
          </w:tcPr>
          <w:p w14:paraId="262A0FB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933" w:type="dxa"/>
            <w:tcBorders>
              <w:top w:val="nil"/>
              <w:left w:val="nil"/>
              <w:bottom w:val="nil"/>
              <w:right w:val="nil"/>
            </w:tcBorders>
            <w:noWrap/>
            <w:vAlign w:val="bottom"/>
            <w:hideMark/>
          </w:tcPr>
          <w:p w14:paraId="36A8CFC5"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935" w:type="dxa"/>
            <w:tcBorders>
              <w:top w:val="nil"/>
              <w:left w:val="nil"/>
              <w:bottom w:val="nil"/>
              <w:right w:val="nil"/>
            </w:tcBorders>
            <w:noWrap/>
            <w:vAlign w:val="bottom"/>
            <w:hideMark/>
          </w:tcPr>
          <w:p w14:paraId="05378393"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nil"/>
              <w:left w:val="nil"/>
              <w:bottom w:val="nil"/>
              <w:right w:val="nil"/>
            </w:tcBorders>
            <w:noWrap/>
            <w:vAlign w:val="bottom"/>
            <w:hideMark/>
          </w:tcPr>
          <w:p w14:paraId="3DBF4B0F"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nil"/>
              <w:left w:val="nil"/>
              <w:bottom w:val="nil"/>
              <w:right w:val="nil"/>
            </w:tcBorders>
            <w:noWrap/>
            <w:vAlign w:val="bottom"/>
            <w:hideMark/>
          </w:tcPr>
          <w:p w14:paraId="6EAF622D"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8" w:type="dxa"/>
            <w:tcBorders>
              <w:top w:val="nil"/>
              <w:left w:val="nil"/>
              <w:bottom w:val="nil"/>
              <w:right w:val="nil"/>
            </w:tcBorders>
            <w:noWrap/>
            <w:vAlign w:val="bottom"/>
            <w:hideMark/>
          </w:tcPr>
          <w:p w14:paraId="59564F7C"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R-squared</w:t>
            </w:r>
          </w:p>
        </w:tc>
        <w:tc>
          <w:tcPr>
            <w:tcW w:w="1276" w:type="dxa"/>
            <w:tcBorders>
              <w:top w:val="nil"/>
              <w:left w:val="nil"/>
              <w:bottom w:val="nil"/>
              <w:right w:val="nil"/>
            </w:tcBorders>
            <w:noWrap/>
            <w:vAlign w:val="bottom"/>
            <w:hideMark/>
          </w:tcPr>
          <w:p w14:paraId="5F341AB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0.9971</w:t>
            </w:r>
          </w:p>
        </w:tc>
      </w:tr>
      <w:tr w:rsidR="004027B8" w:rsidRPr="004027B8" w14:paraId="59C0FE03" w14:textId="77777777" w:rsidTr="008729E3">
        <w:trPr>
          <w:trHeight w:val="307"/>
        </w:trPr>
        <w:tc>
          <w:tcPr>
            <w:tcW w:w="1396" w:type="dxa"/>
            <w:tcBorders>
              <w:top w:val="nil"/>
              <w:left w:val="nil"/>
              <w:bottom w:val="nil"/>
              <w:right w:val="nil"/>
            </w:tcBorders>
            <w:noWrap/>
            <w:vAlign w:val="bottom"/>
            <w:hideMark/>
          </w:tcPr>
          <w:p w14:paraId="6FBD0999"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933" w:type="dxa"/>
            <w:tcBorders>
              <w:top w:val="nil"/>
              <w:left w:val="nil"/>
              <w:bottom w:val="nil"/>
              <w:right w:val="nil"/>
            </w:tcBorders>
            <w:noWrap/>
            <w:vAlign w:val="bottom"/>
            <w:hideMark/>
          </w:tcPr>
          <w:p w14:paraId="422629A5"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935" w:type="dxa"/>
            <w:tcBorders>
              <w:top w:val="nil"/>
              <w:left w:val="nil"/>
              <w:bottom w:val="nil"/>
              <w:right w:val="nil"/>
            </w:tcBorders>
            <w:noWrap/>
            <w:vAlign w:val="bottom"/>
            <w:hideMark/>
          </w:tcPr>
          <w:p w14:paraId="4D186A8B"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nil"/>
              <w:left w:val="nil"/>
              <w:bottom w:val="nil"/>
              <w:right w:val="nil"/>
            </w:tcBorders>
            <w:noWrap/>
            <w:vAlign w:val="bottom"/>
            <w:hideMark/>
          </w:tcPr>
          <w:p w14:paraId="3CBC3AE7"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nil"/>
              <w:left w:val="nil"/>
              <w:bottom w:val="nil"/>
              <w:right w:val="nil"/>
            </w:tcBorders>
            <w:noWrap/>
            <w:vAlign w:val="bottom"/>
            <w:hideMark/>
          </w:tcPr>
          <w:p w14:paraId="1C2C72AE"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8" w:type="dxa"/>
            <w:tcBorders>
              <w:top w:val="nil"/>
              <w:left w:val="nil"/>
              <w:bottom w:val="nil"/>
              <w:right w:val="nil"/>
            </w:tcBorders>
            <w:noWrap/>
            <w:vAlign w:val="bottom"/>
            <w:hideMark/>
          </w:tcPr>
          <w:p w14:paraId="703850FA"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Adj R-squared</w:t>
            </w:r>
          </w:p>
        </w:tc>
        <w:tc>
          <w:tcPr>
            <w:tcW w:w="1276" w:type="dxa"/>
            <w:tcBorders>
              <w:top w:val="nil"/>
              <w:left w:val="nil"/>
              <w:bottom w:val="nil"/>
              <w:right w:val="nil"/>
            </w:tcBorders>
            <w:noWrap/>
            <w:vAlign w:val="bottom"/>
            <w:hideMark/>
          </w:tcPr>
          <w:p w14:paraId="3B8789DF"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0.9971</w:t>
            </w:r>
          </w:p>
        </w:tc>
      </w:tr>
      <w:tr w:rsidR="004027B8" w:rsidRPr="004027B8" w14:paraId="27218622" w14:textId="77777777" w:rsidTr="008729E3">
        <w:trPr>
          <w:trHeight w:val="307"/>
        </w:trPr>
        <w:tc>
          <w:tcPr>
            <w:tcW w:w="5264" w:type="dxa"/>
            <w:gridSpan w:val="3"/>
            <w:tcBorders>
              <w:top w:val="nil"/>
              <w:left w:val="nil"/>
              <w:right w:val="nil"/>
            </w:tcBorders>
            <w:noWrap/>
            <w:vAlign w:val="bottom"/>
            <w:hideMark/>
          </w:tcPr>
          <w:p w14:paraId="5BDD964D"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Log Likelihood = 1406.5712</w:t>
            </w:r>
          </w:p>
        </w:tc>
        <w:tc>
          <w:tcPr>
            <w:tcW w:w="1036" w:type="dxa"/>
            <w:tcBorders>
              <w:top w:val="nil"/>
              <w:left w:val="nil"/>
              <w:right w:val="nil"/>
            </w:tcBorders>
            <w:noWrap/>
            <w:vAlign w:val="bottom"/>
            <w:hideMark/>
          </w:tcPr>
          <w:p w14:paraId="5EDBE050"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nil"/>
              <w:left w:val="nil"/>
              <w:right w:val="nil"/>
            </w:tcBorders>
            <w:noWrap/>
            <w:vAlign w:val="bottom"/>
            <w:hideMark/>
          </w:tcPr>
          <w:p w14:paraId="34393CD2"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8" w:type="dxa"/>
            <w:tcBorders>
              <w:top w:val="nil"/>
              <w:left w:val="nil"/>
              <w:right w:val="nil"/>
            </w:tcBorders>
            <w:noWrap/>
            <w:vAlign w:val="bottom"/>
            <w:hideMark/>
          </w:tcPr>
          <w:p w14:paraId="12DF2360"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Root MSE</w:t>
            </w:r>
          </w:p>
        </w:tc>
        <w:tc>
          <w:tcPr>
            <w:tcW w:w="1276" w:type="dxa"/>
            <w:tcBorders>
              <w:top w:val="nil"/>
              <w:left w:val="nil"/>
              <w:right w:val="nil"/>
            </w:tcBorders>
            <w:noWrap/>
            <w:vAlign w:val="bottom"/>
            <w:hideMark/>
          </w:tcPr>
          <w:p w14:paraId="155CE09C"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0.032</w:t>
            </w:r>
          </w:p>
        </w:tc>
      </w:tr>
      <w:tr w:rsidR="004027B8" w:rsidRPr="004027B8" w14:paraId="6A388C11" w14:textId="77777777" w:rsidTr="008729E3">
        <w:trPr>
          <w:trHeight w:val="307"/>
        </w:trPr>
        <w:tc>
          <w:tcPr>
            <w:tcW w:w="1396" w:type="dxa"/>
            <w:tcBorders>
              <w:top w:val="nil"/>
              <w:left w:val="nil"/>
              <w:bottom w:val="single" w:sz="4" w:space="0" w:color="auto"/>
              <w:right w:val="nil"/>
            </w:tcBorders>
            <w:noWrap/>
            <w:vAlign w:val="bottom"/>
            <w:hideMark/>
          </w:tcPr>
          <w:p w14:paraId="4C238870" w14:textId="77777777" w:rsidR="00B06D88" w:rsidRPr="004027B8" w:rsidRDefault="00B06D88" w:rsidP="00EA61D3">
            <w:pPr>
              <w:spacing w:after="0" w:line="240" w:lineRule="auto"/>
              <w:jc w:val="right"/>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lnGDP</w:t>
            </w:r>
            <w:proofErr w:type="spellEnd"/>
          </w:p>
        </w:tc>
        <w:tc>
          <w:tcPr>
            <w:tcW w:w="1933" w:type="dxa"/>
            <w:tcBorders>
              <w:top w:val="nil"/>
              <w:left w:val="nil"/>
              <w:bottom w:val="single" w:sz="4" w:space="0" w:color="auto"/>
              <w:right w:val="nil"/>
            </w:tcBorders>
            <w:noWrap/>
            <w:vAlign w:val="bottom"/>
            <w:hideMark/>
          </w:tcPr>
          <w:p w14:paraId="0A361279" w14:textId="77777777" w:rsidR="00B06D88" w:rsidRPr="004027B8" w:rsidRDefault="00B06D88"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935" w:type="dxa"/>
            <w:tcBorders>
              <w:top w:val="nil"/>
              <w:left w:val="nil"/>
              <w:bottom w:val="single" w:sz="4" w:space="0" w:color="auto"/>
              <w:right w:val="nil"/>
            </w:tcBorders>
            <w:noWrap/>
            <w:vAlign w:val="bottom"/>
            <w:hideMark/>
          </w:tcPr>
          <w:p w14:paraId="576F6101" w14:textId="77777777" w:rsidR="00B06D88" w:rsidRPr="004027B8" w:rsidRDefault="00B06D88"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036" w:type="dxa"/>
            <w:tcBorders>
              <w:top w:val="nil"/>
              <w:left w:val="nil"/>
              <w:bottom w:val="single" w:sz="4" w:space="0" w:color="auto"/>
              <w:right w:val="nil"/>
            </w:tcBorders>
            <w:noWrap/>
            <w:vAlign w:val="bottom"/>
            <w:hideMark/>
          </w:tcPr>
          <w:p w14:paraId="66E95447" w14:textId="77777777" w:rsidR="00B06D88" w:rsidRPr="004027B8" w:rsidRDefault="00B06D88"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036" w:type="dxa"/>
            <w:tcBorders>
              <w:top w:val="nil"/>
              <w:left w:val="nil"/>
              <w:bottom w:val="single" w:sz="4" w:space="0" w:color="auto"/>
              <w:right w:val="nil"/>
            </w:tcBorders>
            <w:noWrap/>
            <w:vAlign w:val="bottom"/>
            <w:hideMark/>
          </w:tcPr>
          <w:p w14:paraId="20531DBB" w14:textId="77777777" w:rsidR="00B06D88" w:rsidRPr="004027B8" w:rsidRDefault="00B06D88"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3154" w:type="dxa"/>
            <w:gridSpan w:val="2"/>
            <w:tcBorders>
              <w:top w:val="nil"/>
              <w:left w:val="nil"/>
              <w:bottom w:val="single" w:sz="4" w:space="0" w:color="auto"/>
              <w:right w:val="nil"/>
            </w:tcBorders>
            <w:noWrap/>
            <w:vAlign w:val="bottom"/>
            <w:hideMark/>
          </w:tcPr>
          <w:p w14:paraId="2FA86507" w14:textId="77777777" w:rsidR="00B06D88" w:rsidRPr="004027B8" w:rsidRDefault="00B06D88"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1F1595E2" w14:textId="77777777" w:rsidTr="008729E3">
        <w:trPr>
          <w:trHeight w:val="307"/>
        </w:trPr>
        <w:tc>
          <w:tcPr>
            <w:tcW w:w="1396" w:type="dxa"/>
            <w:tcBorders>
              <w:top w:val="single" w:sz="4" w:space="0" w:color="auto"/>
              <w:left w:val="nil"/>
              <w:bottom w:val="nil"/>
              <w:right w:val="nil"/>
            </w:tcBorders>
            <w:noWrap/>
            <w:vAlign w:val="bottom"/>
            <w:hideMark/>
          </w:tcPr>
          <w:p w14:paraId="16624FCE"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lnGDP</w:t>
            </w:r>
            <w:proofErr w:type="spellEnd"/>
          </w:p>
        </w:tc>
        <w:tc>
          <w:tcPr>
            <w:tcW w:w="1933" w:type="dxa"/>
            <w:tcBorders>
              <w:top w:val="single" w:sz="4" w:space="0" w:color="auto"/>
              <w:left w:val="nil"/>
              <w:bottom w:val="nil"/>
              <w:right w:val="nil"/>
            </w:tcBorders>
            <w:noWrap/>
            <w:vAlign w:val="bottom"/>
            <w:hideMark/>
          </w:tcPr>
          <w:p w14:paraId="549C4D54"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935" w:type="dxa"/>
            <w:tcBorders>
              <w:top w:val="single" w:sz="4" w:space="0" w:color="auto"/>
              <w:left w:val="nil"/>
              <w:bottom w:val="nil"/>
              <w:right w:val="nil"/>
            </w:tcBorders>
            <w:noWrap/>
            <w:vAlign w:val="bottom"/>
            <w:hideMark/>
          </w:tcPr>
          <w:p w14:paraId="0B4F71E6"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single" w:sz="4" w:space="0" w:color="auto"/>
              <w:left w:val="nil"/>
              <w:bottom w:val="nil"/>
              <w:right w:val="nil"/>
            </w:tcBorders>
            <w:noWrap/>
            <w:vAlign w:val="bottom"/>
            <w:hideMark/>
          </w:tcPr>
          <w:p w14:paraId="01D14AFE"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single" w:sz="4" w:space="0" w:color="auto"/>
              <w:left w:val="nil"/>
              <w:bottom w:val="nil"/>
              <w:right w:val="nil"/>
            </w:tcBorders>
            <w:noWrap/>
            <w:vAlign w:val="bottom"/>
            <w:hideMark/>
          </w:tcPr>
          <w:p w14:paraId="55369BDC"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8" w:type="dxa"/>
            <w:tcBorders>
              <w:top w:val="single" w:sz="4" w:space="0" w:color="auto"/>
              <w:left w:val="nil"/>
              <w:bottom w:val="nil"/>
              <w:right w:val="nil"/>
            </w:tcBorders>
            <w:noWrap/>
            <w:vAlign w:val="bottom"/>
            <w:hideMark/>
          </w:tcPr>
          <w:p w14:paraId="2B06197F"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276" w:type="dxa"/>
            <w:tcBorders>
              <w:top w:val="single" w:sz="4" w:space="0" w:color="auto"/>
              <w:left w:val="nil"/>
              <w:bottom w:val="nil"/>
              <w:right w:val="nil"/>
            </w:tcBorders>
            <w:noWrap/>
            <w:vAlign w:val="bottom"/>
            <w:hideMark/>
          </w:tcPr>
          <w:p w14:paraId="240CEE10"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43BC0A6A" w14:textId="77777777" w:rsidTr="008729E3">
        <w:trPr>
          <w:trHeight w:val="307"/>
        </w:trPr>
        <w:tc>
          <w:tcPr>
            <w:tcW w:w="1396" w:type="dxa"/>
            <w:tcBorders>
              <w:top w:val="nil"/>
              <w:left w:val="nil"/>
              <w:bottom w:val="nil"/>
              <w:right w:val="nil"/>
            </w:tcBorders>
            <w:noWrap/>
            <w:vAlign w:val="bottom"/>
            <w:hideMark/>
          </w:tcPr>
          <w:p w14:paraId="1A23D02D"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933" w:type="dxa"/>
            <w:tcBorders>
              <w:top w:val="nil"/>
              <w:left w:val="nil"/>
              <w:bottom w:val="nil"/>
              <w:right w:val="nil"/>
            </w:tcBorders>
            <w:noWrap/>
            <w:vAlign w:val="bottom"/>
            <w:hideMark/>
          </w:tcPr>
          <w:p w14:paraId="6AF6165A"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0.9989833</w:t>
            </w:r>
          </w:p>
        </w:tc>
        <w:tc>
          <w:tcPr>
            <w:tcW w:w="1935" w:type="dxa"/>
            <w:tcBorders>
              <w:top w:val="nil"/>
              <w:left w:val="nil"/>
              <w:bottom w:val="nil"/>
              <w:right w:val="nil"/>
            </w:tcBorders>
            <w:noWrap/>
            <w:vAlign w:val="bottom"/>
            <w:hideMark/>
          </w:tcPr>
          <w:p w14:paraId="7DC469E3"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0.0021</w:t>
            </w:r>
          </w:p>
        </w:tc>
        <w:tc>
          <w:tcPr>
            <w:tcW w:w="1036" w:type="dxa"/>
            <w:tcBorders>
              <w:top w:val="nil"/>
              <w:left w:val="nil"/>
              <w:bottom w:val="nil"/>
              <w:right w:val="nil"/>
            </w:tcBorders>
            <w:noWrap/>
            <w:vAlign w:val="bottom"/>
            <w:hideMark/>
          </w:tcPr>
          <w:p w14:paraId="731F1895"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475.71</w:t>
            </w:r>
          </w:p>
        </w:tc>
        <w:tc>
          <w:tcPr>
            <w:tcW w:w="1036" w:type="dxa"/>
            <w:tcBorders>
              <w:top w:val="nil"/>
              <w:left w:val="nil"/>
              <w:bottom w:val="nil"/>
              <w:right w:val="nil"/>
            </w:tcBorders>
            <w:noWrap/>
            <w:vAlign w:val="bottom"/>
            <w:hideMark/>
          </w:tcPr>
          <w:p w14:paraId="0AFEF45C"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c>
          <w:tcPr>
            <w:tcW w:w="1878" w:type="dxa"/>
            <w:tcBorders>
              <w:top w:val="nil"/>
              <w:left w:val="nil"/>
              <w:bottom w:val="nil"/>
              <w:right w:val="nil"/>
            </w:tcBorders>
            <w:noWrap/>
            <w:vAlign w:val="bottom"/>
            <w:hideMark/>
          </w:tcPr>
          <w:p w14:paraId="71F11402"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0.9943664</w:t>
            </w:r>
          </w:p>
        </w:tc>
        <w:tc>
          <w:tcPr>
            <w:tcW w:w="1276" w:type="dxa"/>
            <w:tcBorders>
              <w:top w:val="nil"/>
              <w:left w:val="nil"/>
              <w:bottom w:val="nil"/>
              <w:right w:val="nil"/>
            </w:tcBorders>
            <w:noWrap/>
            <w:vAlign w:val="bottom"/>
            <w:hideMark/>
          </w:tcPr>
          <w:p w14:paraId="48997F78"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1.003829</w:t>
            </w:r>
          </w:p>
        </w:tc>
      </w:tr>
      <w:tr w:rsidR="004027B8" w:rsidRPr="004027B8" w14:paraId="241AEDA5" w14:textId="77777777" w:rsidTr="008729E3">
        <w:trPr>
          <w:trHeight w:val="307"/>
        </w:trPr>
        <w:tc>
          <w:tcPr>
            <w:tcW w:w="1396" w:type="dxa"/>
            <w:tcBorders>
              <w:top w:val="nil"/>
              <w:left w:val="nil"/>
              <w:bottom w:val="nil"/>
              <w:right w:val="nil"/>
            </w:tcBorders>
            <w:noWrap/>
            <w:vAlign w:val="bottom"/>
            <w:hideMark/>
          </w:tcPr>
          <w:p w14:paraId="1FE86CF6"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lnGBY</w:t>
            </w:r>
            <w:proofErr w:type="spellEnd"/>
          </w:p>
        </w:tc>
        <w:tc>
          <w:tcPr>
            <w:tcW w:w="1933" w:type="dxa"/>
            <w:tcBorders>
              <w:top w:val="nil"/>
              <w:left w:val="nil"/>
              <w:bottom w:val="nil"/>
              <w:right w:val="nil"/>
            </w:tcBorders>
            <w:noWrap/>
            <w:vAlign w:val="bottom"/>
            <w:hideMark/>
          </w:tcPr>
          <w:p w14:paraId="32A8D4C9"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935" w:type="dxa"/>
            <w:tcBorders>
              <w:top w:val="nil"/>
              <w:left w:val="nil"/>
              <w:bottom w:val="nil"/>
              <w:right w:val="nil"/>
            </w:tcBorders>
            <w:noWrap/>
            <w:vAlign w:val="bottom"/>
            <w:hideMark/>
          </w:tcPr>
          <w:p w14:paraId="11F7FE6F"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nil"/>
              <w:left w:val="nil"/>
              <w:bottom w:val="nil"/>
              <w:right w:val="nil"/>
            </w:tcBorders>
            <w:noWrap/>
            <w:vAlign w:val="bottom"/>
            <w:hideMark/>
          </w:tcPr>
          <w:p w14:paraId="71E8B2E0"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36" w:type="dxa"/>
            <w:tcBorders>
              <w:top w:val="nil"/>
              <w:left w:val="nil"/>
              <w:bottom w:val="nil"/>
              <w:right w:val="nil"/>
            </w:tcBorders>
            <w:noWrap/>
            <w:vAlign w:val="bottom"/>
            <w:hideMark/>
          </w:tcPr>
          <w:p w14:paraId="07233151"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78" w:type="dxa"/>
            <w:tcBorders>
              <w:top w:val="nil"/>
              <w:left w:val="nil"/>
              <w:bottom w:val="nil"/>
              <w:right w:val="nil"/>
            </w:tcBorders>
            <w:noWrap/>
            <w:vAlign w:val="bottom"/>
            <w:hideMark/>
          </w:tcPr>
          <w:p w14:paraId="6C27A04D"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276" w:type="dxa"/>
            <w:tcBorders>
              <w:top w:val="nil"/>
              <w:left w:val="nil"/>
              <w:bottom w:val="nil"/>
              <w:right w:val="nil"/>
            </w:tcBorders>
            <w:noWrap/>
            <w:vAlign w:val="bottom"/>
            <w:hideMark/>
          </w:tcPr>
          <w:p w14:paraId="473DACCC" w14:textId="77777777" w:rsidR="00B06D88" w:rsidRPr="004027B8" w:rsidRDefault="00B06D88" w:rsidP="00EA61D3">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22BAE4E3" w14:textId="77777777" w:rsidTr="008729E3">
        <w:trPr>
          <w:trHeight w:val="307"/>
        </w:trPr>
        <w:tc>
          <w:tcPr>
            <w:tcW w:w="1396" w:type="dxa"/>
            <w:tcBorders>
              <w:top w:val="nil"/>
              <w:left w:val="nil"/>
              <w:bottom w:val="nil"/>
              <w:right w:val="nil"/>
            </w:tcBorders>
            <w:noWrap/>
            <w:vAlign w:val="bottom"/>
            <w:hideMark/>
          </w:tcPr>
          <w:p w14:paraId="381B9D1F"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w:t>
            </w:r>
          </w:p>
        </w:tc>
        <w:tc>
          <w:tcPr>
            <w:tcW w:w="1933" w:type="dxa"/>
            <w:tcBorders>
              <w:top w:val="nil"/>
              <w:left w:val="nil"/>
              <w:bottom w:val="nil"/>
              <w:right w:val="nil"/>
            </w:tcBorders>
            <w:noWrap/>
            <w:vAlign w:val="bottom"/>
            <w:hideMark/>
          </w:tcPr>
          <w:p w14:paraId="1667815C"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0.1580704</w:t>
            </w:r>
          </w:p>
        </w:tc>
        <w:tc>
          <w:tcPr>
            <w:tcW w:w="1935" w:type="dxa"/>
            <w:tcBorders>
              <w:top w:val="nil"/>
              <w:left w:val="nil"/>
              <w:bottom w:val="nil"/>
              <w:right w:val="nil"/>
            </w:tcBorders>
            <w:noWrap/>
            <w:vAlign w:val="bottom"/>
            <w:hideMark/>
          </w:tcPr>
          <w:p w14:paraId="1BDA6AC2"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0.0544049</w:t>
            </w:r>
          </w:p>
        </w:tc>
        <w:tc>
          <w:tcPr>
            <w:tcW w:w="1036" w:type="dxa"/>
            <w:tcBorders>
              <w:top w:val="nil"/>
              <w:left w:val="nil"/>
              <w:bottom w:val="nil"/>
              <w:right w:val="nil"/>
            </w:tcBorders>
            <w:noWrap/>
            <w:vAlign w:val="bottom"/>
            <w:hideMark/>
          </w:tcPr>
          <w:p w14:paraId="253E612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0.29</w:t>
            </w:r>
          </w:p>
        </w:tc>
        <w:tc>
          <w:tcPr>
            <w:tcW w:w="1036" w:type="dxa"/>
            <w:tcBorders>
              <w:top w:val="nil"/>
              <w:left w:val="nil"/>
              <w:bottom w:val="nil"/>
              <w:right w:val="nil"/>
            </w:tcBorders>
            <w:noWrap/>
            <w:vAlign w:val="bottom"/>
            <w:hideMark/>
          </w:tcPr>
          <w:p w14:paraId="652101DB"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0.771</w:t>
            </w:r>
          </w:p>
        </w:tc>
        <w:tc>
          <w:tcPr>
            <w:tcW w:w="1878" w:type="dxa"/>
            <w:tcBorders>
              <w:top w:val="nil"/>
              <w:left w:val="nil"/>
              <w:bottom w:val="nil"/>
              <w:right w:val="nil"/>
            </w:tcBorders>
            <w:noWrap/>
            <w:vAlign w:val="bottom"/>
            <w:hideMark/>
          </w:tcPr>
          <w:p w14:paraId="3E512AB7"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-0.0909443</w:t>
            </w:r>
          </w:p>
        </w:tc>
        <w:tc>
          <w:tcPr>
            <w:tcW w:w="1276" w:type="dxa"/>
            <w:tcBorders>
              <w:top w:val="nil"/>
              <w:left w:val="nil"/>
              <w:bottom w:val="nil"/>
              <w:right w:val="nil"/>
            </w:tcBorders>
            <w:noWrap/>
            <w:vAlign w:val="bottom"/>
            <w:hideMark/>
          </w:tcPr>
          <w:p w14:paraId="4AE0877F"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0.122685</w:t>
            </w:r>
          </w:p>
        </w:tc>
      </w:tr>
      <w:tr w:rsidR="004027B8" w:rsidRPr="004027B8" w14:paraId="15F27849" w14:textId="77777777" w:rsidTr="008729E3">
        <w:trPr>
          <w:trHeight w:val="307"/>
        </w:trPr>
        <w:tc>
          <w:tcPr>
            <w:tcW w:w="1396" w:type="dxa"/>
            <w:tcBorders>
              <w:top w:val="nil"/>
              <w:left w:val="nil"/>
              <w:bottom w:val="nil"/>
              <w:right w:val="nil"/>
            </w:tcBorders>
            <w:noWrap/>
            <w:vAlign w:val="bottom"/>
            <w:hideMark/>
          </w:tcPr>
          <w:p w14:paraId="76EB9275"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933" w:type="dxa"/>
            <w:tcBorders>
              <w:top w:val="nil"/>
              <w:left w:val="nil"/>
              <w:bottom w:val="nil"/>
              <w:right w:val="nil"/>
            </w:tcBorders>
            <w:noWrap/>
            <w:vAlign w:val="bottom"/>
            <w:hideMark/>
          </w:tcPr>
          <w:p w14:paraId="465E82F9"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0.0253788</w:t>
            </w:r>
          </w:p>
        </w:tc>
        <w:tc>
          <w:tcPr>
            <w:tcW w:w="1935" w:type="dxa"/>
            <w:tcBorders>
              <w:top w:val="nil"/>
              <w:left w:val="nil"/>
              <w:bottom w:val="nil"/>
              <w:right w:val="nil"/>
            </w:tcBorders>
            <w:noWrap/>
            <w:vAlign w:val="bottom"/>
            <w:hideMark/>
          </w:tcPr>
          <w:p w14:paraId="32D356A9"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0.0767101</w:t>
            </w:r>
          </w:p>
        </w:tc>
        <w:tc>
          <w:tcPr>
            <w:tcW w:w="1036" w:type="dxa"/>
            <w:tcBorders>
              <w:top w:val="nil"/>
              <w:left w:val="nil"/>
              <w:bottom w:val="nil"/>
              <w:right w:val="nil"/>
            </w:tcBorders>
            <w:noWrap/>
            <w:vAlign w:val="bottom"/>
            <w:hideMark/>
          </w:tcPr>
          <w:p w14:paraId="70B060D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-0.33</w:t>
            </w:r>
          </w:p>
        </w:tc>
        <w:tc>
          <w:tcPr>
            <w:tcW w:w="1036" w:type="dxa"/>
            <w:tcBorders>
              <w:top w:val="nil"/>
              <w:left w:val="nil"/>
              <w:bottom w:val="nil"/>
              <w:right w:val="nil"/>
            </w:tcBorders>
            <w:noWrap/>
            <w:vAlign w:val="bottom"/>
            <w:hideMark/>
          </w:tcPr>
          <w:p w14:paraId="397F2072"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0.741</w:t>
            </w:r>
          </w:p>
        </w:tc>
        <w:tc>
          <w:tcPr>
            <w:tcW w:w="1878" w:type="dxa"/>
            <w:tcBorders>
              <w:top w:val="nil"/>
              <w:left w:val="nil"/>
              <w:bottom w:val="nil"/>
              <w:right w:val="nil"/>
            </w:tcBorders>
            <w:noWrap/>
            <w:vAlign w:val="bottom"/>
            <w:hideMark/>
          </w:tcPr>
          <w:p w14:paraId="5D0C8C4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-0.1759861</w:t>
            </w:r>
          </w:p>
        </w:tc>
        <w:tc>
          <w:tcPr>
            <w:tcW w:w="1276" w:type="dxa"/>
            <w:tcBorders>
              <w:top w:val="nil"/>
              <w:left w:val="nil"/>
              <w:bottom w:val="nil"/>
              <w:right w:val="nil"/>
            </w:tcBorders>
            <w:noWrap/>
            <w:vAlign w:val="bottom"/>
            <w:hideMark/>
          </w:tcPr>
          <w:p w14:paraId="456D8775"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-0.125229</w:t>
            </w:r>
          </w:p>
        </w:tc>
      </w:tr>
      <w:tr w:rsidR="004027B8" w:rsidRPr="004027B8" w14:paraId="5856D740" w14:textId="77777777" w:rsidTr="008729E3">
        <w:trPr>
          <w:trHeight w:val="307"/>
        </w:trPr>
        <w:tc>
          <w:tcPr>
            <w:tcW w:w="1396" w:type="dxa"/>
            <w:tcBorders>
              <w:top w:val="nil"/>
              <w:left w:val="nil"/>
              <w:right w:val="nil"/>
            </w:tcBorders>
            <w:noWrap/>
            <w:vAlign w:val="bottom"/>
            <w:hideMark/>
          </w:tcPr>
          <w:p w14:paraId="11FD47C3"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L2.</w:t>
            </w:r>
          </w:p>
        </w:tc>
        <w:tc>
          <w:tcPr>
            <w:tcW w:w="1933" w:type="dxa"/>
            <w:tcBorders>
              <w:top w:val="nil"/>
              <w:left w:val="nil"/>
              <w:right w:val="nil"/>
            </w:tcBorders>
            <w:noWrap/>
            <w:vAlign w:val="bottom"/>
            <w:hideMark/>
          </w:tcPr>
          <w:p w14:paraId="3CB6C30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0.0026358</w:t>
            </w:r>
          </w:p>
        </w:tc>
        <w:tc>
          <w:tcPr>
            <w:tcW w:w="1935" w:type="dxa"/>
            <w:tcBorders>
              <w:top w:val="nil"/>
              <w:left w:val="nil"/>
              <w:right w:val="nil"/>
            </w:tcBorders>
            <w:noWrap/>
            <w:vAlign w:val="bottom"/>
            <w:hideMark/>
          </w:tcPr>
          <w:p w14:paraId="4A63DBEC"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0.543893</w:t>
            </w:r>
          </w:p>
        </w:tc>
        <w:tc>
          <w:tcPr>
            <w:tcW w:w="1036" w:type="dxa"/>
            <w:tcBorders>
              <w:top w:val="nil"/>
              <w:left w:val="nil"/>
              <w:right w:val="nil"/>
            </w:tcBorders>
            <w:noWrap/>
            <w:vAlign w:val="bottom"/>
            <w:hideMark/>
          </w:tcPr>
          <w:p w14:paraId="73F8CF69"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0.05</w:t>
            </w:r>
          </w:p>
        </w:tc>
        <w:tc>
          <w:tcPr>
            <w:tcW w:w="1036" w:type="dxa"/>
            <w:tcBorders>
              <w:top w:val="nil"/>
              <w:left w:val="nil"/>
              <w:right w:val="nil"/>
            </w:tcBorders>
            <w:noWrap/>
            <w:vAlign w:val="bottom"/>
            <w:hideMark/>
          </w:tcPr>
          <w:p w14:paraId="2B39F7D1"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0.961</w:t>
            </w:r>
          </w:p>
        </w:tc>
        <w:tc>
          <w:tcPr>
            <w:tcW w:w="1878" w:type="dxa"/>
            <w:tcBorders>
              <w:top w:val="nil"/>
              <w:left w:val="nil"/>
              <w:right w:val="nil"/>
            </w:tcBorders>
            <w:noWrap/>
            <w:vAlign w:val="bottom"/>
            <w:hideMark/>
          </w:tcPr>
          <w:p w14:paraId="69E4CC63"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-0.1041483</w:t>
            </w:r>
          </w:p>
        </w:tc>
        <w:tc>
          <w:tcPr>
            <w:tcW w:w="1276" w:type="dxa"/>
            <w:tcBorders>
              <w:top w:val="nil"/>
              <w:left w:val="nil"/>
              <w:right w:val="nil"/>
            </w:tcBorders>
            <w:noWrap/>
            <w:vAlign w:val="bottom"/>
            <w:hideMark/>
          </w:tcPr>
          <w:p w14:paraId="0981EC67"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0.109420</w:t>
            </w:r>
          </w:p>
        </w:tc>
      </w:tr>
      <w:tr w:rsidR="004027B8" w:rsidRPr="004027B8" w14:paraId="4C579B11" w14:textId="77777777" w:rsidTr="008729E3">
        <w:trPr>
          <w:trHeight w:val="307"/>
        </w:trPr>
        <w:tc>
          <w:tcPr>
            <w:tcW w:w="1396" w:type="dxa"/>
            <w:tcBorders>
              <w:top w:val="nil"/>
              <w:left w:val="nil"/>
              <w:bottom w:val="single" w:sz="4" w:space="0" w:color="auto"/>
              <w:right w:val="nil"/>
            </w:tcBorders>
            <w:noWrap/>
            <w:vAlign w:val="bottom"/>
            <w:hideMark/>
          </w:tcPr>
          <w:p w14:paraId="168C960F"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933" w:type="dxa"/>
            <w:tcBorders>
              <w:top w:val="nil"/>
              <w:left w:val="nil"/>
              <w:bottom w:val="single" w:sz="4" w:space="0" w:color="auto"/>
              <w:right w:val="nil"/>
            </w:tcBorders>
            <w:noWrap/>
            <w:vAlign w:val="bottom"/>
            <w:hideMark/>
          </w:tcPr>
          <w:p w14:paraId="2A656ED4"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0.0305017</w:t>
            </w:r>
          </w:p>
        </w:tc>
        <w:tc>
          <w:tcPr>
            <w:tcW w:w="1935" w:type="dxa"/>
            <w:tcBorders>
              <w:top w:val="nil"/>
              <w:left w:val="nil"/>
              <w:bottom w:val="single" w:sz="4" w:space="0" w:color="auto"/>
              <w:right w:val="nil"/>
            </w:tcBorders>
            <w:noWrap/>
            <w:vAlign w:val="bottom"/>
            <w:hideMark/>
          </w:tcPr>
          <w:p w14:paraId="10598965"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0.0404929</w:t>
            </w:r>
          </w:p>
        </w:tc>
        <w:tc>
          <w:tcPr>
            <w:tcW w:w="1036" w:type="dxa"/>
            <w:tcBorders>
              <w:top w:val="nil"/>
              <w:left w:val="nil"/>
              <w:bottom w:val="single" w:sz="4" w:space="0" w:color="auto"/>
              <w:right w:val="nil"/>
            </w:tcBorders>
            <w:noWrap/>
            <w:vAlign w:val="bottom"/>
            <w:hideMark/>
          </w:tcPr>
          <w:p w14:paraId="55F89B04"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0.75</w:t>
            </w:r>
          </w:p>
        </w:tc>
        <w:tc>
          <w:tcPr>
            <w:tcW w:w="1036" w:type="dxa"/>
            <w:tcBorders>
              <w:top w:val="nil"/>
              <w:left w:val="nil"/>
              <w:bottom w:val="single" w:sz="4" w:space="0" w:color="auto"/>
              <w:right w:val="nil"/>
            </w:tcBorders>
            <w:noWrap/>
            <w:vAlign w:val="bottom"/>
            <w:hideMark/>
          </w:tcPr>
          <w:p w14:paraId="3D5FD28D"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0.452</w:t>
            </w:r>
          </w:p>
        </w:tc>
        <w:tc>
          <w:tcPr>
            <w:tcW w:w="1878" w:type="dxa"/>
            <w:tcBorders>
              <w:top w:val="nil"/>
              <w:left w:val="nil"/>
              <w:bottom w:val="single" w:sz="4" w:space="0" w:color="auto"/>
              <w:right w:val="nil"/>
            </w:tcBorders>
            <w:noWrap/>
            <w:vAlign w:val="bottom"/>
            <w:hideMark/>
          </w:tcPr>
          <w:p w14:paraId="201D4CDB"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-0.0489992</w:t>
            </w:r>
          </w:p>
        </w:tc>
        <w:tc>
          <w:tcPr>
            <w:tcW w:w="1276" w:type="dxa"/>
            <w:tcBorders>
              <w:top w:val="nil"/>
              <w:left w:val="nil"/>
              <w:bottom w:val="single" w:sz="4" w:space="0" w:color="auto"/>
              <w:right w:val="nil"/>
            </w:tcBorders>
            <w:noWrap/>
            <w:vAlign w:val="bottom"/>
            <w:hideMark/>
          </w:tcPr>
          <w:p w14:paraId="1F1A3B09" w14:textId="77777777" w:rsidR="00B06D88" w:rsidRPr="004027B8" w:rsidRDefault="00B06D88"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0.110003</w:t>
            </w:r>
          </w:p>
        </w:tc>
      </w:tr>
    </w:tbl>
    <w:p w14:paraId="4A958C2A" w14:textId="452BD824" w:rsidR="0069796D" w:rsidRPr="004027B8" w:rsidRDefault="00E16170" w:rsidP="00652DB5">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 xml:space="preserve">Further </w:t>
      </w:r>
      <w:r w:rsidR="0069796D" w:rsidRPr="004027B8">
        <w:rPr>
          <w:rFonts w:ascii="Times New Roman" w:hAnsi="Times New Roman" w:cs="Times New Roman"/>
          <w:color w:val="000000" w:themeColor="text1"/>
          <w:sz w:val="24"/>
          <w:szCs w:val="24"/>
          <w:lang w:val="en-TZ"/>
        </w:rPr>
        <w:t xml:space="preserve">The </w:t>
      </w:r>
      <w:proofErr w:type="gramStart"/>
      <w:r w:rsidR="0069796D" w:rsidRPr="004027B8">
        <w:rPr>
          <w:rFonts w:ascii="Times New Roman" w:hAnsi="Times New Roman" w:cs="Times New Roman"/>
          <w:color w:val="000000" w:themeColor="text1"/>
          <w:sz w:val="24"/>
          <w:szCs w:val="24"/>
          <w:lang w:val="en-TZ"/>
        </w:rPr>
        <w:t>ARDL(</w:t>
      </w:r>
      <w:proofErr w:type="gramEnd"/>
      <w:r w:rsidR="0069796D" w:rsidRPr="004027B8">
        <w:rPr>
          <w:rFonts w:ascii="Times New Roman" w:hAnsi="Times New Roman" w:cs="Times New Roman"/>
          <w:color w:val="000000" w:themeColor="text1"/>
          <w:sz w:val="24"/>
          <w:szCs w:val="24"/>
          <w:lang w:val="en-TZ"/>
        </w:rPr>
        <w:t>1,2) model, incorporating one lag of GDP (</w:t>
      </w:r>
      <w:proofErr w:type="spellStart"/>
      <w:r w:rsidR="0069796D" w:rsidRPr="004027B8">
        <w:rPr>
          <w:rFonts w:ascii="Times New Roman" w:hAnsi="Times New Roman" w:cs="Times New Roman"/>
          <w:color w:val="000000" w:themeColor="text1"/>
          <w:sz w:val="24"/>
          <w:szCs w:val="24"/>
          <w:lang w:val="en-TZ"/>
        </w:rPr>
        <w:t>lnGDP</w:t>
      </w:r>
      <w:proofErr w:type="spellEnd"/>
      <w:r w:rsidR="0069796D" w:rsidRPr="004027B8">
        <w:rPr>
          <w:rFonts w:ascii="Times New Roman" w:hAnsi="Times New Roman" w:cs="Times New Roman"/>
          <w:color w:val="000000" w:themeColor="text1"/>
          <w:sz w:val="24"/>
          <w:szCs w:val="24"/>
          <w:lang w:val="en-TZ"/>
        </w:rPr>
        <w:t>) and two lags of government bond yields (</w:t>
      </w:r>
      <w:proofErr w:type="spellStart"/>
      <w:r w:rsidR="0069796D" w:rsidRPr="004027B8">
        <w:rPr>
          <w:rFonts w:ascii="Times New Roman" w:hAnsi="Times New Roman" w:cs="Times New Roman"/>
          <w:color w:val="000000" w:themeColor="text1"/>
          <w:sz w:val="24"/>
          <w:szCs w:val="24"/>
          <w:lang w:val="en-TZ"/>
        </w:rPr>
        <w:t>lnGBY</w:t>
      </w:r>
      <w:proofErr w:type="spellEnd"/>
      <w:r w:rsidR="0069796D" w:rsidRPr="004027B8">
        <w:rPr>
          <w:rFonts w:ascii="Times New Roman" w:hAnsi="Times New Roman" w:cs="Times New Roman"/>
          <w:color w:val="000000" w:themeColor="text1"/>
          <w:sz w:val="24"/>
          <w:szCs w:val="24"/>
          <w:lang w:val="en-TZ"/>
        </w:rPr>
        <w:t>), is estimated using 711 observations and is jointly significant (F = 60,456.05, p &lt; 0.01), with a high explanatory power (R² = 0.9971) and low residual variance (RMSE = 0.032). The lagged dependent variable (</w:t>
      </w:r>
      <w:proofErr w:type="spellStart"/>
      <w:r w:rsidR="0069796D" w:rsidRPr="004027B8">
        <w:rPr>
          <w:rFonts w:ascii="Times New Roman" w:hAnsi="Times New Roman" w:cs="Times New Roman"/>
          <w:color w:val="000000" w:themeColor="text1"/>
          <w:sz w:val="24"/>
          <w:szCs w:val="24"/>
          <w:lang w:val="en-TZ"/>
        </w:rPr>
        <w:t>lnGDP</w:t>
      </w:r>
      <w:proofErr w:type="spellEnd"/>
      <w:r w:rsidR="0069796D" w:rsidRPr="004027B8">
        <w:rPr>
          <w:rFonts w:ascii="Times New Roman" w:hAnsi="Times New Roman" w:cs="Times New Roman"/>
          <w:color w:val="000000" w:themeColor="text1"/>
          <w:sz w:val="24"/>
          <w:szCs w:val="24"/>
          <w:lang w:val="en-TZ"/>
        </w:rPr>
        <w:t>ₜ₋₁ ≈ 0.999, p &lt; 0.01) indicates strong persistence in economic growth, while all contemporaneous and lagged coefficients of ΔlnGBY are statistically insignificant, showing that short-term fluctuations in bond yields do not meaningfully affect GDP. Consequently, the computed long-run elasticity of GDP with respect to bond yields is not economically meaningful, and no evidence of a reliable long-run relationship or cointegration is found. The implied error correction term (ECT ≈ −0.001) is negative, as expected, but extremely small, indicating that deviations from equilibrium are corrected at a very slow pace. Overall, these results suggest that economic growth is primarily driven by its own past values rather than by bond market dynamics, and that the transmission of government bond yield shocks to the real economy is weak and delayed</w:t>
      </w:r>
      <w:r w:rsidR="00FD1EA8" w:rsidRPr="004027B8">
        <w:rPr>
          <w:rFonts w:ascii="Times New Roman" w:hAnsi="Times New Roman" w:cs="Times New Roman"/>
          <w:color w:val="000000" w:themeColor="text1"/>
          <w:sz w:val="24"/>
          <w:szCs w:val="24"/>
          <w:lang w:val="en-TZ"/>
        </w:rPr>
        <w:t>.</w:t>
      </w:r>
    </w:p>
    <w:p w14:paraId="7C226873" w14:textId="20BB4011" w:rsidR="00D2299F" w:rsidRPr="004027B8" w:rsidRDefault="00D2299F" w:rsidP="00D2299F">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4.5 </w:t>
      </w:r>
      <w:proofErr w:type="gramStart"/>
      <w:r w:rsidRPr="004027B8">
        <w:rPr>
          <w:rFonts w:ascii="Times New Roman" w:hAnsi="Times New Roman" w:cs="Times New Roman"/>
          <w:b/>
          <w:bCs/>
          <w:color w:val="000000" w:themeColor="text1"/>
          <w:sz w:val="24"/>
          <w:szCs w:val="24"/>
          <w:lang w:val="en-TZ"/>
        </w:rPr>
        <w:t>ARDL(</w:t>
      </w:r>
      <w:proofErr w:type="gramEnd"/>
      <w:r w:rsidRPr="004027B8">
        <w:rPr>
          <w:rFonts w:ascii="Times New Roman" w:hAnsi="Times New Roman" w:cs="Times New Roman"/>
          <w:b/>
          <w:bCs/>
          <w:color w:val="000000" w:themeColor="text1"/>
          <w:sz w:val="24"/>
          <w:szCs w:val="24"/>
          <w:lang w:val="en-TZ"/>
        </w:rPr>
        <w:t>1,0) Results: G</w:t>
      </w:r>
      <w:r w:rsidR="008409E6" w:rsidRPr="004027B8">
        <w:rPr>
          <w:rFonts w:ascii="Times New Roman" w:hAnsi="Times New Roman" w:cs="Times New Roman"/>
          <w:b/>
          <w:bCs/>
          <w:color w:val="000000" w:themeColor="text1"/>
          <w:sz w:val="24"/>
          <w:szCs w:val="24"/>
          <w:lang w:val="en-TZ"/>
        </w:rPr>
        <w:t xml:space="preserve">overnment </w:t>
      </w:r>
      <w:r w:rsidRPr="004027B8">
        <w:rPr>
          <w:rFonts w:ascii="Times New Roman" w:hAnsi="Times New Roman" w:cs="Times New Roman"/>
          <w:b/>
          <w:bCs/>
          <w:color w:val="000000" w:themeColor="text1"/>
          <w:sz w:val="24"/>
          <w:szCs w:val="24"/>
          <w:lang w:val="en-TZ"/>
        </w:rPr>
        <w:t>B</w:t>
      </w:r>
      <w:r w:rsidR="008409E6" w:rsidRPr="004027B8">
        <w:rPr>
          <w:rFonts w:ascii="Times New Roman" w:hAnsi="Times New Roman" w:cs="Times New Roman"/>
          <w:b/>
          <w:bCs/>
          <w:color w:val="000000" w:themeColor="text1"/>
          <w:sz w:val="24"/>
          <w:szCs w:val="24"/>
          <w:lang w:val="en-TZ"/>
        </w:rPr>
        <w:t xml:space="preserve">ond </w:t>
      </w:r>
      <w:r w:rsidRPr="004027B8">
        <w:rPr>
          <w:rFonts w:ascii="Times New Roman" w:hAnsi="Times New Roman" w:cs="Times New Roman"/>
          <w:b/>
          <w:bCs/>
          <w:color w:val="000000" w:themeColor="text1"/>
          <w:sz w:val="24"/>
          <w:szCs w:val="24"/>
          <w:lang w:val="en-TZ"/>
        </w:rPr>
        <w:t>P</w:t>
      </w:r>
      <w:r w:rsidR="008409E6" w:rsidRPr="004027B8">
        <w:rPr>
          <w:rFonts w:ascii="Times New Roman" w:hAnsi="Times New Roman" w:cs="Times New Roman"/>
          <w:b/>
          <w:bCs/>
          <w:color w:val="000000" w:themeColor="text1"/>
          <w:sz w:val="24"/>
          <w:szCs w:val="24"/>
          <w:lang w:val="en-TZ"/>
        </w:rPr>
        <w:t>rice</w:t>
      </w:r>
      <w:r w:rsidRPr="004027B8">
        <w:rPr>
          <w:rFonts w:ascii="Times New Roman" w:hAnsi="Times New Roman" w:cs="Times New Roman"/>
          <w:b/>
          <w:bCs/>
          <w:color w:val="000000" w:themeColor="text1"/>
          <w:sz w:val="24"/>
          <w:szCs w:val="24"/>
          <w:lang w:val="en-TZ"/>
        </w:rPr>
        <w:t xml:space="preserve"> and Economic Growth</w:t>
      </w:r>
    </w:p>
    <w:tbl>
      <w:tblPr>
        <w:tblW w:w="9301" w:type="dxa"/>
        <w:tblLook w:val="04A0" w:firstRow="1" w:lastRow="0" w:firstColumn="1" w:lastColumn="0" w:noHBand="0" w:noVBand="1"/>
      </w:tblPr>
      <w:tblGrid>
        <w:gridCol w:w="1466"/>
        <w:gridCol w:w="1230"/>
        <w:gridCol w:w="1233"/>
        <w:gridCol w:w="1058"/>
        <w:gridCol w:w="1058"/>
        <w:gridCol w:w="1849"/>
        <w:gridCol w:w="1407"/>
      </w:tblGrid>
      <w:tr w:rsidR="004027B8" w:rsidRPr="004027B8" w14:paraId="1213F9EF" w14:textId="77777777" w:rsidTr="000A2E59">
        <w:trPr>
          <w:trHeight w:val="300"/>
        </w:trPr>
        <w:tc>
          <w:tcPr>
            <w:tcW w:w="1466" w:type="dxa"/>
            <w:tcBorders>
              <w:top w:val="nil"/>
              <w:left w:val="nil"/>
              <w:bottom w:val="nil"/>
              <w:right w:val="nil"/>
            </w:tcBorders>
            <w:noWrap/>
            <w:vAlign w:val="center"/>
            <w:hideMark/>
          </w:tcPr>
          <w:p w14:paraId="4F0DF392"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roofErr w:type="gramStart"/>
            <w:r w:rsidRPr="004027B8">
              <w:rPr>
                <w:rFonts w:ascii="Times New Roman" w:eastAsia="Times New Roman" w:hAnsi="Times New Roman" w:cs="Times New Roman"/>
                <w:color w:val="000000" w:themeColor="text1"/>
                <w:sz w:val="24"/>
                <w:szCs w:val="24"/>
                <w:lang w:val="en-TZ" w:eastAsia="en-TZ"/>
              </w:rPr>
              <w:t>ARDL(</w:t>
            </w:r>
            <w:proofErr w:type="gramEnd"/>
            <w:r w:rsidRPr="004027B8">
              <w:rPr>
                <w:rFonts w:ascii="Times New Roman" w:eastAsia="Times New Roman" w:hAnsi="Times New Roman" w:cs="Times New Roman"/>
                <w:color w:val="000000" w:themeColor="text1"/>
                <w:sz w:val="24"/>
                <w:szCs w:val="24"/>
                <w:lang w:val="en-TZ" w:eastAsia="en-TZ"/>
              </w:rPr>
              <w:t>1,0)</w:t>
            </w:r>
          </w:p>
        </w:tc>
        <w:tc>
          <w:tcPr>
            <w:tcW w:w="2462" w:type="dxa"/>
            <w:gridSpan w:val="2"/>
            <w:tcBorders>
              <w:top w:val="nil"/>
              <w:left w:val="nil"/>
              <w:bottom w:val="nil"/>
              <w:right w:val="nil"/>
            </w:tcBorders>
            <w:noWrap/>
            <w:vAlign w:val="center"/>
            <w:hideMark/>
          </w:tcPr>
          <w:p w14:paraId="6546022D"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Regression</w:t>
            </w:r>
          </w:p>
        </w:tc>
        <w:tc>
          <w:tcPr>
            <w:tcW w:w="1058" w:type="dxa"/>
            <w:tcBorders>
              <w:top w:val="nil"/>
              <w:left w:val="nil"/>
              <w:bottom w:val="nil"/>
              <w:right w:val="nil"/>
            </w:tcBorders>
            <w:noWrap/>
            <w:vAlign w:val="bottom"/>
            <w:hideMark/>
          </w:tcPr>
          <w:p w14:paraId="49CE65E4"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58" w:type="dxa"/>
            <w:tcBorders>
              <w:top w:val="nil"/>
              <w:left w:val="nil"/>
              <w:bottom w:val="nil"/>
              <w:right w:val="nil"/>
            </w:tcBorders>
            <w:noWrap/>
            <w:vAlign w:val="bottom"/>
            <w:hideMark/>
          </w:tcPr>
          <w:p w14:paraId="0E27CB1A"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49" w:type="dxa"/>
            <w:tcBorders>
              <w:top w:val="nil"/>
              <w:left w:val="nil"/>
              <w:bottom w:val="nil"/>
              <w:right w:val="nil"/>
            </w:tcBorders>
            <w:noWrap/>
            <w:vAlign w:val="center"/>
            <w:hideMark/>
          </w:tcPr>
          <w:p w14:paraId="27A74DCF"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Number </w:t>
            </w:r>
            <w:proofErr w:type="gramStart"/>
            <w:r w:rsidRPr="004027B8">
              <w:rPr>
                <w:rFonts w:ascii="Times New Roman" w:eastAsia="Times New Roman" w:hAnsi="Times New Roman" w:cs="Times New Roman"/>
                <w:color w:val="000000" w:themeColor="text1"/>
                <w:sz w:val="24"/>
                <w:szCs w:val="24"/>
                <w:lang w:val="en-TZ" w:eastAsia="en-TZ"/>
              </w:rPr>
              <w:t xml:space="preserve">of  </w:t>
            </w:r>
            <w:proofErr w:type="spellStart"/>
            <w:r w:rsidRPr="004027B8">
              <w:rPr>
                <w:rFonts w:ascii="Times New Roman" w:eastAsia="Times New Roman" w:hAnsi="Times New Roman" w:cs="Times New Roman"/>
                <w:color w:val="000000" w:themeColor="text1"/>
                <w:sz w:val="24"/>
                <w:szCs w:val="24"/>
                <w:lang w:val="en-TZ" w:eastAsia="en-TZ"/>
              </w:rPr>
              <w:t>obs</w:t>
            </w:r>
            <w:proofErr w:type="spellEnd"/>
            <w:proofErr w:type="gramEnd"/>
          </w:p>
        </w:tc>
        <w:tc>
          <w:tcPr>
            <w:tcW w:w="1407" w:type="dxa"/>
            <w:tcBorders>
              <w:top w:val="nil"/>
              <w:left w:val="nil"/>
              <w:bottom w:val="nil"/>
              <w:right w:val="nil"/>
            </w:tcBorders>
            <w:noWrap/>
            <w:vAlign w:val="center"/>
            <w:hideMark/>
          </w:tcPr>
          <w:p w14:paraId="5860BBDD"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709</w:t>
            </w:r>
          </w:p>
        </w:tc>
      </w:tr>
      <w:tr w:rsidR="004027B8" w:rsidRPr="004027B8" w14:paraId="3B65CEF4" w14:textId="77777777" w:rsidTr="000A2E59">
        <w:trPr>
          <w:trHeight w:val="300"/>
        </w:trPr>
        <w:tc>
          <w:tcPr>
            <w:tcW w:w="1466" w:type="dxa"/>
            <w:tcBorders>
              <w:top w:val="nil"/>
              <w:left w:val="nil"/>
              <w:bottom w:val="nil"/>
              <w:right w:val="nil"/>
            </w:tcBorders>
            <w:noWrap/>
            <w:vAlign w:val="center"/>
            <w:hideMark/>
          </w:tcPr>
          <w:p w14:paraId="236807D7"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Sample </w:t>
            </w:r>
          </w:p>
        </w:tc>
        <w:tc>
          <w:tcPr>
            <w:tcW w:w="1230" w:type="dxa"/>
            <w:tcBorders>
              <w:top w:val="nil"/>
              <w:left w:val="nil"/>
              <w:bottom w:val="nil"/>
              <w:right w:val="nil"/>
            </w:tcBorders>
            <w:noWrap/>
            <w:vAlign w:val="bottom"/>
            <w:hideMark/>
          </w:tcPr>
          <w:p w14:paraId="6901778E"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5- 713</w:t>
            </w:r>
          </w:p>
        </w:tc>
        <w:tc>
          <w:tcPr>
            <w:tcW w:w="1231" w:type="dxa"/>
            <w:tcBorders>
              <w:top w:val="nil"/>
              <w:left w:val="nil"/>
              <w:bottom w:val="nil"/>
              <w:right w:val="nil"/>
            </w:tcBorders>
            <w:noWrap/>
            <w:vAlign w:val="bottom"/>
            <w:hideMark/>
          </w:tcPr>
          <w:p w14:paraId="7854621E"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58" w:type="dxa"/>
            <w:tcBorders>
              <w:top w:val="nil"/>
              <w:left w:val="nil"/>
              <w:bottom w:val="nil"/>
              <w:right w:val="nil"/>
            </w:tcBorders>
            <w:noWrap/>
            <w:vAlign w:val="bottom"/>
            <w:hideMark/>
          </w:tcPr>
          <w:p w14:paraId="58450971"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58" w:type="dxa"/>
            <w:tcBorders>
              <w:top w:val="nil"/>
              <w:left w:val="nil"/>
              <w:bottom w:val="nil"/>
              <w:right w:val="nil"/>
            </w:tcBorders>
            <w:noWrap/>
            <w:vAlign w:val="bottom"/>
            <w:hideMark/>
          </w:tcPr>
          <w:p w14:paraId="6B88074B"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49" w:type="dxa"/>
            <w:tcBorders>
              <w:top w:val="nil"/>
              <w:left w:val="nil"/>
              <w:bottom w:val="nil"/>
              <w:right w:val="nil"/>
            </w:tcBorders>
            <w:noWrap/>
            <w:vAlign w:val="center"/>
            <w:hideMark/>
          </w:tcPr>
          <w:p w14:paraId="5C8CC0E1"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gramStart"/>
            <w:r w:rsidRPr="004027B8">
              <w:rPr>
                <w:rFonts w:ascii="Times New Roman" w:eastAsia="Times New Roman" w:hAnsi="Times New Roman" w:cs="Times New Roman"/>
                <w:color w:val="000000" w:themeColor="text1"/>
                <w:sz w:val="24"/>
                <w:szCs w:val="24"/>
                <w:lang w:val="en-TZ" w:eastAsia="en-TZ"/>
              </w:rPr>
              <w:t>F(</w:t>
            </w:r>
            <w:proofErr w:type="gramEnd"/>
            <w:r w:rsidRPr="004027B8">
              <w:rPr>
                <w:rFonts w:ascii="Times New Roman" w:eastAsia="Times New Roman" w:hAnsi="Times New Roman" w:cs="Times New Roman"/>
                <w:color w:val="000000" w:themeColor="text1"/>
                <w:sz w:val="24"/>
                <w:szCs w:val="24"/>
                <w:lang w:val="en-TZ" w:eastAsia="en-TZ"/>
              </w:rPr>
              <w:t>3,706)</w:t>
            </w:r>
          </w:p>
        </w:tc>
        <w:tc>
          <w:tcPr>
            <w:tcW w:w="1407" w:type="dxa"/>
            <w:tcBorders>
              <w:top w:val="nil"/>
              <w:left w:val="nil"/>
              <w:bottom w:val="nil"/>
              <w:right w:val="nil"/>
            </w:tcBorders>
            <w:noWrap/>
            <w:vAlign w:val="center"/>
            <w:hideMark/>
          </w:tcPr>
          <w:p w14:paraId="1ED062AA"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120429.00</w:t>
            </w:r>
          </w:p>
        </w:tc>
      </w:tr>
      <w:tr w:rsidR="004027B8" w:rsidRPr="004027B8" w14:paraId="7E642655" w14:textId="77777777" w:rsidTr="000A2E59">
        <w:trPr>
          <w:trHeight w:val="300"/>
        </w:trPr>
        <w:tc>
          <w:tcPr>
            <w:tcW w:w="1466" w:type="dxa"/>
            <w:tcBorders>
              <w:top w:val="nil"/>
              <w:left w:val="nil"/>
              <w:bottom w:val="nil"/>
              <w:right w:val="nil"/>
            </w:tcBorders>
            <w:noWrap/>
            <w:vAlign w:val="bottom"/>
            <w:hideMark/>
          </w:tcPr>
          <w:p w14:paraId="4BC12D26"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230" w:type="dxa"/>
            <w:tcBorders>
              <w:top w:val="nil"/>
              <w:left w:val="nil"/>
              <w:bottom w:val="nil"/>
              <w:right w:val="nil"/>
            </w:tcBorders>
            <w:noWrap/>
            <w:vAlign w:val="bottom"/>
            <w:hideMark/>
          </w:tcPr>
          <w:p w14:paraId="4CEDE1B9"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231" w:type="dxa"/>
            <w:tcBorders>
              <w:top w:val="nil"/>
              <w:left w:val="nil"/>
              <w:bottom w:val="nil"/>
              <w:right w:val="nil"/>
            </w:tcBorders>
            <w:noWrap/>
            <w:vAlign w:val="bottom"/>
            <w:hideMark/>
          </w:tcPr>
          <w:p w14:paraId="5CF944A8"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58" w:type="dxa"/>
            <w:tcBorders>
              <w:top w:val="nil"/>
              <w:left w:val="nil"/>
              <w:bottom w:val="nil"/>
              <w:right w:val="nil"/>
            </w:tcBorders>
            <w:noWrap/>
            <w:vAlign w:val="bottom"/>
            <w:hideMark/>
          </w:tcPr>
          <w:p w14:paraId="61CBC1B0"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58" w:type="dxa"/>
            <w:tcBorders>
              <w:top w:val="nil"/>
              <w:left w:val="nil"/>
              <w:bottom w:val="nil"/>
              <w:right w:val="nil"/>
            </w:tcBorders>
            <w:noWrap/>
            <w:vAlign w:val="bottom"/>
            <w:hideMark/>
          </w:tcPr>
          <w:p w14:paraId="60D262EA"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49" w:type="dxa"/>
            <w:tcBorders>
              <w:top w:val="nil"/>
              <w:left w:val="nil"/>
              <w:bottom w:val="nil"/>
              <w:right w:val="nil"/>
            </w:tcBorders>
            <w:noWrap/>
            <w:vAlign w:val="center"/>
            <w:hideMark/>
          </w:tcPr>
          <w:p w14:paraId="02298D05"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Prob &gt;F</w:t>
            </w:r>
          </w:p>
        </w:tc>
        <w:tc>
          <w:tcPr>
            <w:tcW w:w="1407" w:type="dxa"/>
            <w:tcBorders>
              <w:top w:val="nil"/>
              <w:left w:val="nil"/>
              <w:bottom w:val="nil"/>
              <w:right w:val="nil"/>
            </w:tcBorders>
            <w:noWrap/>
            <w:vAlign w:val="center"/>
            <w:hideMark/>
          </w:tcPr>
          <w:p w14:paraId="0F139C69"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r>
      <w:tr w:rsidR="004027B8" w:rsidRPr="004027B8" w14:paraId="5D48E7D9" w14:textId="77777777" w:rsidTr="000A2E59">
        <w:trPr>
          <w:trHeight w:val="300"/>
        </w:trPr>
        <w:tc>
          <w:tcPr>
            <w:tcW w:w="1466" w:type="dxa"/>
            <w:tcBorders>
              <w:top w:val="nil"/>
              <w:left w:val="nil"/>
              <w:bottom w:val="nil"/>
              <w:right w:val="nil"/>
            </w:tcBorders>
            <w:noWrap/>
            <w:vAlign w:val="bottom"/>
            <w:hideMark/>
          </w:tcPr>
          <w:p w14:paraId="631F98F1"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230" w:type="dxa"/>
            <w:tcBorders>
              <w:top w:val="nil"/>
              <w:left w:val="nil"/>
              <w:bottom w:val="nil"/>
              <w:right w:val="nil"/>
            </w:tcBorders>
            <w:noWrap/>
            <w:vAlign w:val="bottom"/>
            <w:hideMark/>
          </w:tcPr>
          <w:p w14:paraId="4E3B3E60"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231" w:type="dxa"/>
            <w:tcBorders>
              <w:top w:val="nil"/>
              <w:left w:val="nil"/>
              <w:bottom w:val="nil"/>
              <w:right w:val="nil"/>
            </w:tcBorders>
            <w:noWrap/>
            <w:vAlign w:val="bottom"/>
            <w:hideMark/>
          </w:tcPr>
          <w:p w14:paraId="51D4C722"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58" w:type="dxa"/>
            <w:tcBorders>
              <w:top w:val="nil"/>
              <w:left w:val="nil"/>
              <w:bottom w:val="nil"/>
              <w:right w:val="nil"/>
            </w:tcBorders>
            <w:noWrap/>
            <w:vAlign w:val="bottom"/>
            <w:hideMark/>
          </w:tcPr>
          <w:p w14:paraId="6AE85085"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58" w:type="dxa"/>
            <w:tcBorders>
              <w:top w:val="nil"/>
              <w:left w:val="nil"/>
              <w:bottom w:val="nil"/>
              <w:right w:val="nil"/>
            </w:tcBorders>
            <w:noWrap/>
            <w:vAlign w:val="bottom"/>
            <w:hideMark/>
          </w:tcPr>
          <w:p w14:paraId="6D65F11B"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49" w:type="dxa"/>
            <w:tcBorders>
              <w:top w:val="nil"/>
              <w:left w:val="nil"/>
              <w:bottom w:val="nil"/>
              <w:right w:val="nil"/>
            </w:tcBorders>
            <w:noWrap/>
            <w:vAlign w:val="center"/>
            <w:hideMark/>
          </w:tcPr>
          <w:p w14:paraId="7ADF7D22"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R-squared</w:t>
            </w:r>
          </w:p>
        </w:tc>
        <w:tc>
          <w:tcPr>
            <w:tcW w:w="1407" w:type="dxa"/>
            <w:tcBorders>
              <w:top w:val="nil"/>
              <w:left w:val="nil"/>
              <w:bottom w:val="nil"/>
              <w:right w:val="nil"/>
            </w:tcBorders>
            <w:noWrap/>
            <w:vAlign w:val="center"/>
            <w:hideMark/>
          </w:tcPr>
          <w:p w14:paraId="6AD089F2"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0.9971</w:t>
            </w:r>
          </w:p>
        </w:tc>
      </w:tr>
      <w:tr w:rsidR="004027B8" w:rsidRPr="004027B8" w14:paraId="1009EEFB" w14:textId="77777777" w:rsidTr="000A2E59">
        <w:trPr>
          <w:trHeight w:val="300"/>
        </w:trPr>
        <w:tc>
          <w:tcPr>
            <w:tcW w:w="1466" w:type="dxa"/>
            <w:tcBorders>
              <w:top w:val="nil"/>
              <w:left w:val="nil"/>
              <w:bottom w:val="nil"/>
              <w:right w:val="nil"/>
            </w:tcBorders>
            <w:noWrap/>
            <w:vAlign w:val="bottom"/>
            <w:hideMark/>
          </w:tcPr>
          <w:p w14:paraId="50F34F11"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230" w:type="dxa"/>
            <w:tcBorders>
              <w:top w:val="nil"/>
              <w:left w:val="nil"/>
              <w:bottom w:val="nil"/>
              <w:right w:val="nil"/>
            </w:tcBorders>
            <w:noWrap/>
            <w:vAlign w:val="bottom"/>
            <w:hideMark/>
          </w:tcPr>
          <w:p w14:paraId="212D13D9"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231" w:type="dxa"/>
            <w:tcBorders>
              <w:top w:val="nil"/>
              <w:left w:val="nil"/>
              <w:bottom w:val="nil"/>
              <w:right w:val="nil"/>
            </w:tcBorders>
            <w:noWrap/>
            <w:vAlign w:val="bottom"/>
            <w:hideMark/>
          </w:tcPr>
          <w:p w14:paraId="595F290C"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58" w:type="dxa"/>
            <w:tcBorders>
              <w:top w:val="nil"/>
              <w:left w:val="nil"/>
              <w:bottom w:val="nil"/>
              <w:right w:val="nil"/>
            </w:tcBorders>
            <w:noWrap/>
            <w:vAlign w:val="bottom"/>
            <w:hideMark/>
          </w:tcPr>
          <w:p w14:paraId="32B69A8F"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58" w:type="dxa"/>
            <w:tcBorders>
              <w:top w:val="nil"/>
              <w:left w:val="nil"/>
              <w:bottom w:val="nil"/>
              <w:right w:val="nil"/>
            </w:tcBorders>
            <w:noWrap/>
            <w:vAlign w:val="bottom"/>
            <w:hideMark/>
          </w:tcPr>
          <w:p w14:paraId="22543AB1"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49" w:type="dxa"/>
            <w:tcBorders>
              <w:top w:val="nil"/>
              <w:left w:val="nil"/>
              <w:bottom w:val="nil"/>
              <w:right w:val="nil"/>
            </w:tcBorders>
            <w:noWrap/>
            <w:vAlign w:val="center"/>
            <w:hideMark/>
          </w:tcPr>
          <w:p w14:paraId="145C4A81"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Adj R-squared</w:t>
            </w:r>
          </w:p>
        </w:tc>
        <w:tc>
          <w:tcPr>
            <w:tcW w:w="1407" w:type="dxa"/>
            <w:tcBorders>
              <w:top w:val="nil"/>
              <w:left w:val="nil"/>
              <w:bottom w:val="nil"/>
              <w:right w:val="nil"/>
            </w:tcBorders>
            <w:noWrap/>
            <w:vAlign w:val="center"/>
            <w:hideMark/>
          </w:tcPr>
          <w:p w14:paraId="33A3052A"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0.9971</w:t>
            </w:r>
          </w:p>
        </w:tc>
      </w:tr>
      <w:tr w:rsidR="004027B8" w:rsidRPr="004027B8" w14:paraId="5D507BE7" w14:textId="77777777" w:rsidTr="000A2E59">
        <w:trPr>
          <w:trHeight w:val="300"/>
        </w:trPr>
        <w:tc>
          <w:tcPr>
            <w:tcW w:w="3929" w:type="dxa"/>
            <w:gridSpan w:val="3"/>
            <w:tcBorders>
              <w:top w:val="nil"/>
              <w:left w:val="nil"/>
              <w:bottom w:val="nil"/>
              <w:right w:val="nil"/>
            </w:tcBorders>
            <w:noWrap/>
            <w:vAlign w:val="center"/>
            <w:hideMark/>
          </w:tcPr>
          <w:p w14:paraId="6821DB0A"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Log Likelihood = 1401.5183</w:t>
            </w:r>
          </w:p>
        </w:tc>
        <w:tc>
          <w:tcPr>
            <w:tcW w:w="1058" w:type="dxa"/>
            <w:tcBorders>
              <w:top w:val="nil"/>
              <w:left w:val="nil"/>
              <w:bottom w:val="nil"/>
              <w:right w:val="nil"/>
            </w:tcBorders>
            <w:noWrap/>
            <w:vAlign w:val="bottom"/>
            <w:hideMark/>
          </w:tcPr>
          <w:p w14:paraId="75DCEFE3"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58" w:type="dxa"/>
            <w:tcBorders>
              <w:top w:val="nil"/>
              <w:left w:val="nil"/>
              <w:bottom w:val="nil"/>
              <w:right w:val="nil"/>
            </w:tcBorders>
            <w:noWrap/>
            <w:vAlign w:val="bottom"/>
            <w:hideMark/>
          </w:tcPr>
          <w:p w14:paraId="37EBCED4"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49" w:type="dxa"/>
            <w:tcBorders>
              <w:top w:val="nil"/>
              <w:left w:val="nil"/>
              <w:bottom w:val="nil"/>
              <w:right w:val="nil"/>
            </w:tcBorders>
            <w:noWrap/>
            <w:vAlign w:val="center"/>
            <w:hideMark/>
          </w:tcPr>
          <w:p w14:paraId="6C6A5C20"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Root MSE</w:t>
            </w:r>
          </w:p>
        </w:tc>
        <w:tc>
          <w:tcPr>
            <w:tcW w:w="1407" w:type="dxa"/>
            <w:tcBorders>
              <w:top w:val="nil"/>
              <w:left w:val="nil"/>
              <w:bottom w:val="nil"/>
              <w:right w:val="nil"/>
            </w:tcBorders>
            <w:noWrap/>
            <w:vAlign w:val="center"/>
            <w:hideMark/>
          </w:tcPr>
          <w:p w14:paraId="475D31E8"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0.0336</w:t>
            </w:r>
          </w:p>
        </w:tc>
      </w:tr>
      <w:tr w:rsidR="004027B8" w:rsidRPr="004027B8" w14:paraId="10BBFE4D" w14:textId="77777777" w:rsidTr="000A2E59">
        <w:trPr>
          <w:trHeight w:val="316"/>
        </w:trPr>
        <w:tc>
          <w:tcPr>
            <w:tcW w:w="1466" w:type="dxa"/>
            <w:tcBorders>
              <w:top w:val="nil"/>
              <w:left w:val="nil"/>
              <w:bottom w:val="single" w:sz="8" w:space="0" w:color="auto"/>
              <w:right w:val="nil"/>
            </w:tcBorders>
            <w:noWrap/>
            <w:vAlign w:val="center"/>
            <w:hideMark/>
          </w:tcPr>
          <w:p w14:paraId="73AE38F6" w14:textId="77777777" w:rsidR="00D2299F" w:rsidRPr="004027B8" w:rsidRDefault="00D2299F" w:rsidP="00EA61D3">
            <w:pPr>
              <w:spacing w:after="0" w:line="240" w:lineRule="auto"/>
              <w:jc w:val="right"/>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lnGDP</w:t>
            </w:r>
            <w:proofErr w:type="spellEnd"/>
          </w:p>
        </w:tc>
        <w:tc>
          <w:tcPr>
            <w:tcW w:w="1230" w:type="dxa"/>
            <w:tcBorders>
              <w:top w:val="nil"/>
              <w:left w:val="nil"/>
              <w:bottom w:val="single" w:sz="8" w:space="0" w:color="auto"/>
              <w:right w:val="nil"/>
            </w:tcBorders>
            <w:noWrap/>
            <w:vAlign w:val="center"/>
            <w:hideMark/>
          </w:tcPr>
          <w:p w14:paraId="7DCC32B8" w14:textId="77777777" w:rsidR="00D2299F" w:rsidRPr="004027B8" w:rsidRDefault="00D2299F"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231" w:type="dxa"/>
            <w:tcBorders>
              <w:top w:val="nil"/>
              <w:left w:val="nil"/>
              <w:bottom w:val="single" w:sz="8" w:space="0" w:color="auto"/>
              <w:right w:val="nil"/>
            </w:tcBorders>
            <w:noWrap/>
            <w:vAlign w:val="center"/>
            <w:hideMark/>
          </w:tcPr>
          <w:p w14:paraId="1DC2B8B4" w14:textId="77777777" w:rsidR="00D2299F" w:rsidRPr="004027B8" w:rsidRDefault="00D2299F"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058" w:type="dxa"/>
            <w:tcBorders>
              <w:top w:val="nil"/>
              <w:left w:val="nil"/>
              <w:bottom w:val="single" w:sz="8" w:space="0" w:color="auto"/>
              <w:right w:val="nil"/>
            </w:tcBorders>
            <w:noWrap/>
            <w:vAlign w:val="center"/>
            <w:hideMark/>
          </w:tcPr>
          <w:p w14:paraId="52348E9B" w14:textId="17BA325E" w:rsidR="00D2299F" w:rsidRPr="004027B8" w:rsidRDefault="008B20CE"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058" w:type="dxa"/>
            <w:tcBorders>
              <w:top w:val="nil"/>
              <w:left w:val="nil"/>
              <w:bottom w:val="single" w:sz="8" w:space="0" w:color="auto"/>
              <w:right w:val="nil"/>
            </w:tcBorders>
            <w:noWrap/>
            <w:vAlign w:val="center"/>
            <w:hideMark/>
          </w:tcPr>
          <w:p w14:paraId="454FB982" w14:textId="77777777" w:rsidR="00D2299F" w:rsidRPr="004027B8" w:rsidRDefault="00D2299F"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3256" w:type="dxa"/>
            <w:gridSpan w:val="2"/>
            <w:tcBorders>
              <w:top w:val="nil"/>
              <w:left w:val="nil"/>
              <w:bottom w:val="single" w:sz="8" w:space="0" w:color="auto"/>
              <w:right w:val="nil"/>
            </w:tcBorders>
            <w:noWrap/>
            <w:vAlign w:val="center"/>
            <w:hideMark/>
          </w:tcPr>
          <w:p w14:paraId="1E8C8AF8" w14:textId="77777777" w:rsidR="00D2299F" w:rsidRPr="004027B8" w:rsidRDefault="00D2299F"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0421440E" w14:textId="77777777" w:rsidTr="000A2E59">
        <w:trPr>
          <w:trHeight w:val="300"/>
        </w:trPr>
        <w:tc>
          <w:tcPr>
            <w:tcW w:w="1466" w:type="dxa"/>
            <w:tcBorders>
              <w:top w:val="nil"/>
              <w:left w:val="nil"/>
              <w:bottom w:val="nil"/>
              <w:right w:val="nil"/>
            </w:tcBorders>
            <w:noWrap/>
            <w:vAlign w:val="center"/>
            <w:hideMark/>
          </w:tcPr>
          <w:p w14:paraId="171777EA"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lnGDP</w:t>
            </w:r>
            <w:proofErr w:type="spellEnd"/>
          </w:p>
        </w:tc>
        <w:tc>
          <w:tcPr>
            <w:tcW w:w="1230" w:type="dxa"/>
            <w:tcBorders>
              <w:top w:val="nil"/>
              <w:left w:val="nil"/>
              <w:bottom w:val="nil"/>
              <w:right w:val="nil"/>
            </w:tcBorders>
            <w:noWrap/>
            <w:vAlign w:val="bottom"/>
            <w:hideMark/>
          </w:tcPr>
          <w:p w14:paraId="7A5FF85D"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231" w:type="dxa"/>
            <w:tcBorders>
              <w:top w:val="nil"/>
              <w:left w:val="nil"/>
              <w:bottom w:val="nil"/>
              <w:right w:val="nil"/>
            </w:tcBorders>
            <w:noWrap/>
            <w:vAlign w:val="bottom"/>
            <w:hideMark/>
          </w:tcPr>
          <w:p w14:paraId="4EC7F601"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58" w:type="dxa"/>
            <w:tcBorders>
              <w:top w:val="nil"/>
              <w:left w:val="nil"/>
              <w:bottom w:val="nil"/>
              <w:right w:val="nil"/>
            </w:tcBorders>
            <w:noWrap/>
            <w:vAlign w:val="bottom"/>
            <w:hideMark/>
          </w:tcPr>
          <w:p w14:paraId="683565B1"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058" w:type="dxa"/>
            <w:tcBorders>
              <w:top w:val="nil"/>
              <w:left w:val="nil"/>
              <w:bottom w:val="nil"/>
              <w:right w:val="nil"/>
            </w:tcBorders>
            <w:noWrap/>
            <w:vAlign w:val="bottom"/>
            <w:hideMark/>
          </w:tcPr>
          <w:p w14:paraId="638B35A1"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849" w:type="dxa"/>
            <w:tcBorders>
              <w:top w:val="nil"/>
              <w:left w:val="nil"/>
              <w:bottom w:val="nil"/>
              <w:right w:val="nil"/>
            </w:tcBorders>
            <w:noWrap/>
            <w:vAlign w:val="bottom"/>
            <w:hideMark/>
          </w:tcPr>
          <w:p w14:paraId="6E9544C4"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407" w:type="dxa"/>
            <w:tcBorders>
              <w:top w:val="nil"/>
              <w:left w:val="nil"/>
              <w:bottom w:val="nil"/>
              <w:right w:val="nil"/>
            </w:tcBorders>
            <w:noWrap/>
            <w:vAlign w:val="bottom"/>
            <w:hideMark/>
          </w:tcPr>
          <w:p w14:paraId="6F7C06E4" w14:textId="77777777" w:rsidR="00D2299F" w:rsidRPr="004027B8" w:rsidRDefault="00D2299F" w:rsidP="00EA61D3">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3B5ED810" w14:textId="77777777" w:rsidTr="000A2E59">
        <w:trPr>
          <w:trHeight w:val="300"/>
        </w:trPr>
        <w:tc>
          <w:tcPr>
            <w:tcW w:w="1466" w:type="dxa"/>
            <w:tcBorders>
              <w:top w:val="nil"/>
              <w:left w:val="nil"/>
              <w:bottom w:val="nil"/>
              <w:right w:val="nil"/>
            </w:tcBorders>
            <w:noWrap/>
            <w:vAlign w:val="center"/>
            <w:hideMark/>
          </w:tcPr>
          <w:p w14:paraId="0B3C7DDE"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230" w:type="dxa"/>
            <w:tcBorders>
              <w:top w:val="nil"/>
              <w:left w:val="nil"/>
              <w:bottom w:val="nil"/>
              <w:right w:val="nil"/>
            </w:tcBorders>
            <w:noWrap/>
            <w:vAlign w:val="center"/>
            <w:hideMark/>
          </w:tcPr>
          <w:p w14:paraId="2AB56AA4"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0.999026</w:t>
            </w:r>
          </w:p>
        </w:tc>
        <w:tc>
          <w:tcPr>
            <w:tcW w:w="1231" w:type="dxa"/>
            <w:tcBorders>
              <w:top w:val="nil"/>
              <w:left w:val="nil"/>
              <w:bottom w:val="nil"/>
              <w:right w:val="nil"/>
            </w:tcBorders>
            <w:noWrap/>
            <w:vAlign w:val="center"/>
            <w:hideMark/>
          </w:tcPr>
          <w:p w14:paraId="0CC8E9E0"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0.002095</w:t>
            </w:r>
          </w:p>
        </w:tc>
        <w:tc>
          <w:tcPr>
            <w:tcW w:w="1058" w:type="dxa"/>
            <w:tcBorders>
              <w:top w:val="nil"/>
              <w:left w:val="nil"/>
              <w:bottom w:val="nil"/>
              <w:right w:val="nil"/>
            </w:tcBorders>
            <w:noWrap/>
            <w:vAlign w:val="center"/>
            <w:hideMark/>
          </w:tcPr>
          <w:p w14:paraId="12C0F71E"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476.9</w:t>
            </w:r>
          </w:p>
        </w:tc>
        <w:tc>
          <w:tcPr>
            <w:tcW w:w="1058" w:type="dxa"/>
            <w:tcBorders>
              <w:top w:val="nil"/>
              <w:left w:val="nil"/>
              <w:bottom w:val="nil"/>
              <w:right w:val="nil"/>
            </w:tcBorders>
            <w:noWrap/>
            <w:vAlign w:val="center"/>
            <w:hideMark/>
          </w:tcPr>
          <w:p w14:paraId="0FD4EAFB"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0.000</w:t>
            </w:r>
          </w:p>
        </w:tc>
        <w:tc>
          <w:tcPr>
            <w:tcW w:w="1849" w:type="dxa"/>
            <w:tcBorders>
              <w:top w:val="nil"/>
              <w:left w:val="nil"/>
              <w:bottom w:val="nil"/>
              <w:right w:val="nil"/>
            </w:tcBorders>
            <w:noWrap/>
            <w:vAlign w:val="center"/>
            <w:hideMark/>
          </w:tcPr>
          <w:p w14:paraId="764751AF"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0.994914</w:t>
            </w:r>
          </w:p>
        </w:tc>
        <w:tc>
          <w:tcPr>
            <w:tcW w:w="1407" w:type="dxa"/>
            <w:tcBorders>
              <w:top w:val="nil"/>
              <w:left w:val="nil"/>
              <w:bottom w:val="nil"/>
              <w:right w:val="nil"/>
            </w:tcBorders>
            <w:noWrap/>
            <w:vAlign w:val="center"/>
            <w:hideMark/>
          </w:tcPr>
          <w:p w14:paraId="291590C0"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1.003139</w:t>
            </w:r>
          </w:p>
        </w:tc>
      </w:tr>
      <w:tr w:rsidR="004027B8" w:rsidRPr="004027B8" w14:paraId="1EB88C7B" w14:textId="77777777" w:rsidTr="000A2E59">
        <w:trPr>
          <w:trHeight w:val="300"/>
        </w:trPr>
        <w:tc>
          <w:tcPr>
            <w:tcW w:w="1466" w:type="dxa"/>
            <w:tcBorders>
              <w:top w:val="nil"/>
              <w:left w:val="nil"/>
              <w:bottom w:val="nil"/>
              <w:right w:val="nil"/>
            </w:tcBorders>
            <w:noWrap/>
            <w:vAlign w:val="center"/>
            <w:hideMark/>
          </w:tcPr>
          <w:p w14:paraId="4093AE23"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lnGBP</w:t>
            </w:r>
            <w:proofErr w:type="spellEnd"/>
          </w:p>
        </w:tc>
        <w:tc>
          <w:tcPr>
            <w:tcW w:w="1230" w:type="dxa"/>
            <w:tcBorders>
              <w:top w:val="nil"/>
              <w:left w:val="nil"/>
              <w:bottom w:val="nil"/>
              <w:right w:val="nil"/>
            </w:tcBorders>
            <w:noWrap/>
            <w:vAlign w:val="bottom"/>
            <w:hideMark/>
          </w:tcPr>
          <w:p w14:paraId="7C8C43C3"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0.008886</w:t>
            </w:r>
          </w:p>
        </w:tc>
        <w:tc>
          <w:tcPr>
            <w:tcW w:w="1231" w:type="dxa"/>
            <w:tcBorders>
              <w:top w:val="nil"/>
              <w:left w:val="nil"/>
              <w:bottom w:val="nil"/>
              <w:right w:val="nil"/>
            </w:tcBorders>
            <w:noWrap/>
            <w:vAlign w:val="bottom"/>
            <w:hideMark/>
          </w:tcPr>
          <w:p w14:paraId="2C1081E2"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0.010343</w:t>
            </w:r>
          </w:p>
        </w:tc>
        <w:tc>
          <w:tcPr>
            <w:tcW w:w="1058" w:type="dxa"/>
            <w:tcBorders>
              <w:top w:val="nil"/>
              <w:left w:val="nil"/>
              <w:bottom w:val="nil"/>
              <w:right w:val="nil"/>
            </w:tcBorders>
            <w:noWrap/>
            <w:vAlign w:val="bottom"/>
            <w:hideMark/>
          </w:tcPr>
          <w:p w14:paraId="10538043"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0.86</w:t>
            </w:r>
          </w:p>
        </w:tc>
        <w:tc>
          <w:tcPr>
            <w:tcW w:w="1058" w:type="dxa"/>
            <w:tcBorders>
              <w:top w:val="nil"/>
              <w:left w:val="nil"/>
              <w:bottom w:val="nil"/>
              <w:right w:val="nil"/>
            </w:tcBorders>
            <w:noWrap/>
            <w:vAlign w:val="bottom"/>
            <w:hideMark/>
          </w:tcPr>
          <w:p w14:paraId="6E6C56EA"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0.391</w:t>
            </w:r>
          </w:p>
        </w:tc>
        <w:tc>
          <w:tcPr>
            <w:tcW w:w="1849" w:type="dxa"/>
            <w:tcBorders>
              <w:top w:val="nil"/>
              <w:left w:val="nil"/>
              <w:bottom w:val="nil"/>
              <w:right w:val="nil"/>
            </w:tcBorders>
            <w:noWrap/>
            <w:vAlign w:val="bottom"/>
            <w:hideMark/>
          </w:tcPr>
          <w:p w14:paraId="4D4F4146"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-0.01142</w:t>
            </w:r>
          </w:p>
        </w:tc>
        <w:tc>
          <w:tcPr>
            <w:tcW w:w="1407" w:type="dxa"/>
            <w:tcBorders>
              <w:top w:val="nil"/>
              <w:left w:val="nil"/>
              <w:bottom w:val="nil"/>
              <w:right w:val="nil"/>
            </w:tcBorders>
            <w:noWrap/>
            <w:vAlign w:val="center"/>
            <w:hideMark/>
          </w:tcPr>
          <w:p w14:paraId="7487F46A"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0.029193</w:t>
            </w:r>
          </w:p>
        </w:tc>
      </w:tr>
      <w:tr w:rsidR="004027B8" w:rsidRPr="004027B8" w14:paraId="2B9902B0" w14:textId="77777777" w:rsidTr="000A2E59">
        <w:trPr>
          <w:trHeight w:val="316"/>
        </w:trPr>
        <w:tc>
          <w:tcPr>
            <w:tcW w:w="1466" w:type="dxa"/>
            <w:tcBorders>
              <w:top w:val="nil"/>
              <w:left w:val="nil"/>
              <w:bottom w:val="single" w:sz="8" w:space="0" w:color="auto"/>
              <w:right w:val="nil"/>
            </w:tcBorders>
            <w:noWrap/>
            <w:vAlign w:val="center"/>
            <w:hideMark/>
          </w:tcPr>
          <w:p w14:paraId="28F21BD5"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230" w:type="dxa"/>
            <w:tcBorders>
              <w:top w:val="nil"/>
              <w:left w:val="nil"/>
              <w:bottom w:val="single" w:sz="8" w:space="0" w:color="auto"/>
              <w:right w:val="nil"/>
            </w:tcBorders>
            <w:noWrap/>
            <w:vAlign w:val="center"/>
            <w:hideMark/>
          </w:tcPr>
          <w:p w14:paraId="6B22895A"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0.02774</w:t>
            </w:r>
          </w:p>
        </w:tc>
        <w:tc>
          <w:tcPr>
            <w:tcW w:w="1231" w:type="dxa"/>
            <w:tcBorders>
              <w:top w:val="nil"/>
              <w:left w:val="nil"/>
              <w:bottom w:val="single" w:sz="8" w:space="0" w:color="auto"/>
              <w:right w:val="nil"/>
            </w:tcBorders>
            <w:noWrap/>
            <w:vAlign w:val="center"/>
            <w:hideMark/>
          </w:tcPr>
          <w:p w14:paraId="26FC2CC5"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0.048603</w:t>
            </w:r>
          </w:p>
        </w:tc>
        <w:tc>
          <w:tcPr>
            <w:tcW w:w="1058" w:type="dxa"/>
            <w:tcBorders>
              <w:top w:val="nil"/>
              <w:left w:val="nil"/>
              <w:bottom w:val="single" w:sz="8" w:space="0" w:color="auto"/>
              <w:right w:val="nil"/>
            </w:tcBorders>
            <w:noWrap/>
            <w:vAlign w:val="center"/>
            <w:hideMark/>
          </w:tcPr>
          <w:p w14:paraId="334E4AC6"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0.57</w:t>
            </w:r>
          </w:p>
        </w:tc>
        <w:tc>
          <w:tcPr>
            <w:tcW w:w="1058" w:type="dxa"/>
            <w:tcBorders>
              <w:top w:val="nil"/>
              <w:left w:val="nil"/>
              <w:bottom w:val="single" w:sz="8" w:space="0" w:color="auto"/>
              <w:right w:val="nil"/>
            </w:tcBorders>
            <w:noWrap/>
            <w:vAlign w:val="center"/>
            <w:hideMark/>
          </w:tcPr>
          <w:p w14:paraId="5D975329"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0.568</w:t>
            </w:r>
          </w:p>
        </w:tc>
        <w:tc>
          <w:tcPr>
            <w:tcW w:w="1849" w:type="dxa"/>
            <w:tcBorders>
              <w:top w:val="nil"/>
              <w:left w:val="nil"/>
              <w:bottom w:val="single" w:sz="8" w:space="0" w:color="auto"/>
              <w:right w:val="nil"/>
            </w:tcBorders>
            <w:noWrap/>
            <w:vAlign w:val="center"/>
            <w:hideMark/>
          </w:tcPr>
          <w:p w14:paraId="115E45CE"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-0.12316</w:t>
            </w:r>
          </w:p>
        </w:tc>
        <w:tc>
          <w:tcPr>
            <w:tcW w:w="1407" w:type="dxa"/>
            <w:tcBorders>
              <w:top w:val="nil"/>
              <w:left w:val="nil"/>
              <w:bottom w:val="single" w:sz="8" w:space="0" w:color="auto"/>
              <w:right w:val="nil"/>
            </w:tcBorders>
            <w:noWrap/>
            <w:vAlign w:val="center"/>
            <w:hideMark/>
          </w:tcPr>
          <w:p w14:paraId="68A8B79D" w14:textId="77777777" w:rsidR="00D2299F" w:rsidRPr="004027B8" w:rsidRDefault="00D2299F"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0.067684</w:t>
            </w:r>
          </w:p>
        </w:tc>
      </w:tr>
    </w:tbl>
    <w:p w14:paraId="058CC9E1" w14:textId="52432232" w:rsidR="00885124" w:rsidRPr="004027B8" w:rsidRDefault="00885124" w:rsidP="00885124">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rPr>
        <w:t xml:space="preserve">Also, </w:t>
      </w:r>
      <w:r w:rsidR="00180614" w:rsidRPr="004027B8">
        <w:rPr>
          <w:rFonts w:ascii="Times New Roman" w:hAnsi="Times New Roman" w:cs="Times New Roman"/>
          <w:color w:val="000000" w:themeColor="text1"/>
          <w:sz w:val="24"/>
          <w:szCs w:val="24"/>
        </w:rPr>
        <w:t xml:space="preserve">further </w:t>
      </w:r>
      <w:proofErr w:type="gramStart"/>
      <w:r w:rsidR="00180614" w:rsidRPr="004027B8">
        <w:rPr>
          <w:rFonts w:ascii="Times New Roman" w:hAnsi="Times New Roman" w:cs="Times New Roman"/>
          <w:color w:val="000000" w:themeColor="text1"/>
          <w:sz w:val="24"/>
          <w:szCs w:val="24"/>
        </w:rPr>
        <w:t>The</w:t>
      </w:r>
      <w:proofErr w:type="gramEnd"/>
      <w:r w:rsidRPr="004027B8">
        <w:rPr>
          <w:rFonts w:ascii="Times New Roman" w:hAnsi="Times New Roman" w:cs="Times New Roman"/>
          <w:color w:val="000000" w:themeColor="text1"/>
          <w:sz w:val="24"/>
          <w:szCs w:val="24"/>
        </w:rPr>
        <w:t xml:space="preserve"> </w:t>
      </w:r>
      <w:proofErr w:type="gramStart"/>
      <w:r w:rsidRPr="004027B8">
        <w:rPr>
          <w:rFonts w:ascii="Times New Roman" w:hAnsi="Times New Roman" w:cs="Times New Roman"/>
          <w:color w:val="000000" w:themeColor="text1"/>
          <w:sz w:val="24"/>
          <w:szCs w:val="24"/>
        </w:rPr>
        <w:t>ARDL(</w:t>
      </w:r>
      <w:proofErr w:type="gramEnd"/>
      <w:r w:rsidRPr="004027B8">
        <w:rPr>
          <w:rFonts w:ascii="Times New Roman" w:hAnsi="Times New Roman" w:cs="Times New Roman"/>
          <w:color w:val="000000" w:themeColor="text1"/>
          <w:sz w:val="24"/>
          <w:szCs w:val="24"/>
        </w:rPr>
        <w:t>1,0) model, which includes one lag of GDP (</w:t>
      </w:r>
      <w:proofErr w:type="spellStart"/>
      <w:r w:rsidRPr="004027B8">
        <w:rPr>
          <w:rFonts w:ascii="Times New Roman" w:hAnsi="Times New Roman" w:cs="Times New Roman"/>
          <w:color w:val="000000" w:themeColor="text1"/>
          <w:sz w:val="24"/>
          <w:szCs w:val="24"/>
        </w:rPr>
        <w:t>lnGDP</w:t>
      </w:r>
      <w:proofErr w:type="spellEnd"/>
      <w:r w:rsidRPr="004027B8">
        <w:rPr>
          <w:rFonts w:ascii="Times New Roman" w:hAnsi="Times New Roman" w:cs="Times New Roman"/>
          <w:color w:val="000000" w:themeColor="text1"/>
          <w:sz w:val="24"/>
          <w:szCs w:val="24"/>
        </w:rPr>
        <w:t>) and the contemporaneous value of government bond price (</w:t>
      </w:r>
      <w:proofErr w:type="spellStart"/>
      <w:r w:rsidRPr="004027B8">
        <w:rPr>
          <w:rFonts w:ascii="Times New Roman" w:hAnsi="Times New Roman" w:cs="Times New Roman"/>
          <w:color w:val="000000" w:themeColor="text1"/>
          <w:sz w:val="24"/>
          <w:szCs w:val="24"/>
        </w:rPr>
        <w:t>lnGBP</w:t>
      </w:r>
      <w:proofErr w:type="spellEnd"/>
      <w:r w:rsidRPr="004027B8">
        <w:rPr>
          <w:rFonts w:ascii="Times New Roman" w:hAnsi="Times New Roman" w:cs="Times New Roman"/>
          <w:color w:val="000000" w:themeColor="text1"/>
          <w:sz w:val="24"/>
          <w:szCs w:val="24"/>
        </w:rPr>
        <w:t>), is estimated using 709 observations and is jointly significant (F = 120,429.00, p &lt; 0.01) with high explanatory power (R² = 0.9971) and low residual variance (RMSE = 0.0336). Lagged GDP (</w:t>
      </w:r>
      <w:proofErr w:type="spellStart"/>
      <w:r w:rsidRPr="004027B8">
        <w:rPr>
          <w:rFonts w:ascii="Times New Roman" w:hAnsi="Times New Roman" w:cs="Times New Roman"/>
          <w:color w:val="000000" w:themeColor="text1"/>
          <w:sz w:val="24"/>
          <w:szCs w:val="24"/>
        </w:rPr>
        <w:t>lnGDP</w:t>
      </w:r>
      <w:proofErr w:type="spellEnd"/>
      <w:r w:rsidRPr="004027B8">
        <w:rPr>
          <w:rFonts w:ascii="Times New Roman" w:hAnsi="Times New Roman" w:cs="Times New Roman"/>
          <w:color w:val="000000" w:themeColor="text1"/>
          <w:sz w:val="24"/>
          <w:szCs w:val="24"/>
        </w:rPr>
        <w:t xml:space="preserve">ₜ₋₁ ≈ 0.999, p &lt; 0.01) demonstrates strong persistence, reflecting gradual adjustment of output following short-run shocks. The contemporaneous coefficient of </w:t>
      </w:r>
      <w:proofErr w:type="spellStart"/>
      <w:r w:rsidRPr="004027B8">
        <w:rPr>
          <w:rFonts w:ascii="Times New Roman" w:hAnsi="Times New Roman" w:cs="Times New Roman"/>
          <w:color w:val="000000" w:themeColor="text1"/>
          <w:sz w:val="24"/>
          <w:szCs w:val="24"/>
        </w:rPr>
        <w:t>lnGBP</w:t>
      </w:r>
      <w:proofErr w:type="spellEnd"/>
      <w:r w:rsidRPr="004027B8">
        <w:rPr>
          <w:rFonts w:ascii="Times New Roman" w:hAnsi="Times New Roman" w:cs="Times New Roman"/>
          <w:color w:val="000000" w:themeColor="text1"/>
          <w:sz w:val="24"/>
          <w:szCs w:val="24"/>
        </w:rPr>
        <w:t xml:space="preserve"> is small and statistically insignificant (0.0089, p = 0.391), indicating that short-term fluctuations in GBP do not meaningfully affect economic growth. Consequently, the implied long-run effect is not economically meaningful, and no evidence of cointegration between GBP and GDP is found. The error correction term is negative but extremely small (≈ −0.001), suggesting that deviations from equilibrium are corrected very slowly. Overall, these results indicate that economic growth is primarily driven by its own past values, with GBP movements playing a negligible role in short- or medium-term growth dynamics.</w:t>
      </w:r>
    </w:p>
    <w:p w14:paraId="3537B7A7" w14:textId="451A24C8" w:rsidR="00F80ACE" w:rsidRPr="004027B8" w:rsidRDefault="00F80ACE" w:rsidP="00F80ACE">
      <w:pPr>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4.6 </w:t>
      </w:r>
      <w:proofErr w:type="gramStart"/>
      <w:r w:rsidRPr="004027B8">
        <w:rPr>
          <w:rFonts w:ascii="Times New Roman" w:hAnsi="Times New Roman" w:cs="Times New Roman"/>
          <w:b/>
          <w:bCs/>
          <w:color w:val="000000" w:themeColor="text1"/>
          <w:sz w:val="24"/>
          <w:szCs w:val="24"/>
          <w:lang w:val="en-TZ"/>
        </w:rPr>
        <w:t>ARDL(</w:t>
      </w:r>
      <w:proofErr w:type="gramEnd"/>
      <w:r w:rsidRPr="004027B8">
        <w:rPr>
          <w:rFonts w:ascii="Times New Roman" w:hAnsi="Times New Roman" w:cs="Times New Roman"/>
          <w:b/>
          <w:bCs/>
          <w:color w:val="000000" w:themeColor="text1"/>
          <w:sz w:val="24"/>
          <w:szCs w:val="24"/>
          <w:lang w:val="en-TZ"/>
        </w:rPr>
        <w:t>1,1) Results: Inflation and Economic Growth</w:t>
      </w:r>
    </w:p>
    <w:tbl>
      <w:tblPr>
        <w:tblW w:w="9441" w:type="dxa"/>
        <w:tblLook w:val="04A0" w:firstRow="1" w:lastRow="0" w:firstColumn="1" w:lastColumn="0" w:noHBand="0" w:noVBand="1"/>
      </w:tblPr>
      <w:tblGrid>
        <w:gridCol w:w="1483"/>
        <w:gridCol w:w="1289"/>
        <w:gridCol w:w="1292"/>
        <w:gridCol w:w="1173"/>
        <w:gridCol w:w="1173"/>
        <w:gridCol w:w="1787"/>
        <w:gridCol w:w="1244"/>
      </w:tblGrid>
      <w:tr w:rsidR="004027B8" w:rsidRPr="004027B8" w14:paraId="4248A62F" w14:textId="77777777" w:rsidTr="000A2E59">
        <w:trPr>
          <w:trHeight w:val="267"/>
        </w:trPr>
        <w:tc>
          <w:tcPr>
            <w:tcW w:w="1483" w:type="dxa"/>
            <w:tcBorders>
              <w:top w:val="nil"/>
              <w:left w:val="nil"/>
              <w:bottom w:val="nil"/>
              <w:right w:val="nil"/>
            </w:tcBorders>
            <w:noWrap/>
            <w:vAlign w:val="center"/>
            <w:hideMark/>
          </w:tcPr>
          <w:p w14:paraId="358D4E19"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roofErr w:type="gramStart"/>
            <w:r w:rsidRPr="004027B8">
              <w:rPr>
                <w:rFonts w:ascii="Times New Roman" w:eastAsia="Times New Roman" w:hAnsi="Times New Roman" w:cs="Times New Roman"/>
                <w:color w:val="000000" w:themeColor="text1"/>
                <w:sz w:val="24"/>
                <w:szCs w:val="24"/>
                <w:lang w:val="en-TZ" w:eastAsia="en-TZ"/>
              </w:rPr>
              <w:t>ARDL(</w:t>
            </w:r>
            <w:proofErr w:type="gramEnd"/>
            <w:r w:rsidRPr="004027B8">
              <w:rPr>
                <w:rFonts w:ascii="Times New Roman" w:eastAsia="Times New Roman" w:hAnsi="Times New Roman" w:cs="Times New Roman"/>
                <w:color w:val="000000" w:themeColor="text1"/>
                <w:sz w:val="24"/>
                <w:szCs w:val="24"/>
                <w:lang w:val="en-TZ" w:eastAsia="en-TZ"/>
              </w:rPr>
              <w:t>1,1)</w:t>
            </w:r>
          </w:p>
        </w:tc>
        <w:tc>
          <w:tcPr>
            <w:tcW w:w="2580" w:type="dxa"/>
            <w:gridSpan w:val="2"/>
            <w:tcBorders>
              <w:top w:val="nil"/>
              <w:left w:val="nil"/>
              <w:bottom w:val="nil"/>
              <w:right w:val="nil"/>
            </w:tcBorders>
            <w:noWrap/>
            <w:vAlign w:val="center"/>
            <w:hideMark/>
          </w:tcPr>
          <w:p w14:paraId="08F9D30D"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Regression</w:t>
            </w:r>
          </w:p>
        </w:tc>
        <w:tc>
          <w:tcPr>
            <w:tcW w:w="1173" w:type="dxa"/>
            <w:tcBorders>
              <w:top w:val="nil"/>
              <w:left w:val="nil"/>
              <w:bottom w:val="nil"/>
              <w:right w:val="nil"/>
            </w:tcBorders>
            <w:noWrap/>
            <w:vAlign w:val="bottom"/>
            <w:hideMark/>
          </w:tcPr>
          <w:p w14:paraId="73225583"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073780D9"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87" w:type="dxa"/>
            <w:tcBorders>
              <w:top w:val="nil"/>
              <w:left w:val="nil"/>
              <w:bottom w:val="nil"/>
              <w:right w:val="nil"/>
            </w:tcBorders>
            <w:noWrap/>
            <w:vAlign w:val="center"/>
            <w:hideMark/>
          </w:tcPr>
          <w:p w14:paraId="7756BAD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Number </w:t>
            </w:r>
            <w:proofErr w:type="gramStart"/>
            <w:r w:rsidRPr="004027B8">
              <w:rPr>
                <w:rFonts w:ascii="Times New Roman" w:eastAsia="Times New Roman" w:hAnsi="Times New Roman" w:cs="Times New Roman"/>
                <w:color w:val="000000" w:themeColor="text1"/>
                <w:sz w:val="24"/>
                <w:szCs w:val="24"/>
                <w:lang w:val="en-TZ" w:eastAsia="en-TZ"/>
              </w:rPr>
              <w:t xml:space="preserve">of  </w:t>
            </w:r>
            <w:proofErr w:type="spellStart"/>
            <w:r w:rsidRPr="004027B8">
              <w:rPr>
                <w:rFonts w:ascii="Times New Roman" w:eastAsia="Times New Roman" w:hAnsi="Times New Roman" w:cs="Times New Roman"/>
                <w:color w:val="000000" w:themeColor="text1"/>
                <w:sz w:val="24"/>
                <w:szCs w:val="24"/>
                <w:lang w:val="en-TZ" w:eastAsia="en-TZ"/>
              </w:rPr>
              <w:t>obs</w:t>
            </w:r>
            <w:proofErr w:type="spellEnd"/>
            <w:proofErr w:type="gramEnd"/>
          </w:p>
        </w:tc>
        <w:tc>
          <w:tcPr>
            <w:tcW w:w="1244" w:type="dxa"/>
            <w:tcBorders>
              <w:top w:val="nil"/>
              <w:left w:val="nil"/>
              <w:bottom w:val="nil"/>
              <w:right w:val="nil"/>
            </w:tcBorders>
            <w:noWrap/>
            <w:vAlign w:val="center"/>
            <w:hideMark/>
          </w:tcPr>
          <w:p w14:paraId="554B3BF9"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709</w:t>
            </w:r>
          </w:p>
        </w:tc>
      </w:tr>
      <w:tr w:rsidR="004027B8" w:rsidRPr="004027B8" w14:paraId="0F351D01" w14:textId="77777777" w:rsidTr="000A2E59">
        <w:trPr>
          <w:trHeight w:val="267"/>
        </w:trPr>
        <w:tc>
          <w:tcPr>
            <w:tcW w:w="1483" w:type="dxa"/>
            <w:tcBorders>
              <w:top w:val="nil"/>
              <w:left w:val="nil"/>
              <w:bottom w:val="nil"/>
              <w:right w:val="nil"/>
            </w:tcBorders>
            <w:noWrap/>
            <w:vAlign w:val="center"/>
            <w:hideMark/>
          </w:tcPr>
          <w:p w14:paraId="781C3409"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 xml:space="preserve">Sample </w:t>
            </w:r>
          </w:p>
        </w:tc>
        <w:tc>
          <w:tcPr>
            <w:tcW w:w="1289" w:type="dxa"/>
            <w:tcBorders>
              <w:top w:val="nil"/>
              <w:left w:val="nil"/>
              <w:bottom w:val="nil"/>
              <w:right w:val="nil"/>
            </w:tcBorders>
            <w:noWrap/>
            <w:vAlign w:val="bottom"/>
            <w:hideMark/>
          </w:tcPr>
          <w:p w14:paraId="6D052ABD"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5- 713</w:t>
            </w:r>
          </w:p>
        </w:tc>
        <w:tc>
          <w:tcPr>
            <w:tcW w:w="1290" w:type="dxa"/>
            <w:tcBorders>
              <w:top w:val="nil"/>
              <w:left w:val="nil"/>
              <w:bottom w:val="nil"/>
              <w:right w:val="nil"/>
            </w:tcBorders>
            <w:noWrap/>
            <w:vAlign w:val="bottom"/>
            <w:hideMark/>
          </w:tcPr>
          <w:p w14:paraId="7A457D08"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56DA9D28"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1BCBEE1C"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87" w:type="dxa"/>
            <w:tcBorders>
              <w:top w:val="nil"/>
              <w:left w:val="nil"/>
              <w:bottom w:val="nil"/>
              <w:right w:val="nil"/>
            </w:tcBorders>
            <w:noWrap/>
            <w:vAlign w:val="center"/>
            <w:hideMark/>
          </w:tcPr>
          <w:p w14:paraId="797A7532"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gramStart"/>
            <w:r w:rsidRPr="004027B8">
              <w:rPr>
                <w:rFonts w:ascii="Times New Roman" w:eastAsia="Times New Roman" w:hAnsi="Times New Roman" w:cs="Times New Roman"/>
                <w:color w:val="000000" w:themeColor="text1"/>
                <w:sz w:val="24"/>
                <w:szCs w:val="24"/>
                <w:lang w:val="en-TZ" w:eastAsia="en-TZ"/>
              </w:rPr>
              <w:t>F(</w:t>
            </w:r>
            <w:proofErr w:type="gramEnd"/>
            <w:r w:rsidRPr="004027B8">
              <w:rPr>
                <w:rFonts w:ascii="Times New Roman" w:eastAsia="Times New Roman" w:hAnsi="Times New Roman" w:cs="Times New Roman"/>
                <w:color w:val="000000" w:themeColor="text1"/>
                <w:sz w:val="24"/>
                <w:szCs w:val="24"/>
                <w:lang w:val="en-TZ" w:eastAsia="en-TZ"/>
              </w:rPr>
              <w:t>3,706)</w:t>
            </w:r>
          </w:p>
        </w:tc>
        <w:tc>
          <w:tcPr>
            <w:tcW w:w="1244" w:type="dxa"/>
            <w:tcBorders>
              <w:top w:val="nil"/>
              <w:left w:val="nil"/>
              <w:bottom w:val="nil"/>
              <w:right w:val="nil"/>
            </w:tcBorders>
            <w:noWrap/>
            <w:vAlign w:val="center"/>
            <w:hideMark/>
          </w:tcPr>
          <w:p w14:paraId="69EEF4E0"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81177.05</w:t>
            </w:r>
          </w:p>
        </w:tc>
      </w:tr>
      <w:tr w:rsidR="004027B8" w:rsidRPr="004027B8" w14:paraId="3923E8D1" w14:textId="77777777" w:rsidTr="000A2E59">
        <w:trPr>
          <w:trHeight w:val="267"/>
        </w:trPr>
        <w:tc>
          <w:tcPr>
            <w:tcW w:w="1483" w:type="dxa"/>
            <w:tcBorders>
              <w:top w:val="nil"/>
              <w:left w:val="nil"/>
              <w:bottom w:val="nil"/>
              <w:right w:val="nil"/>
            </w:tcBorders>
            <w:noWrap/>
            <w:vAlign w:val="bottom"/>
            <w:hideMark/>
          </w:tcPr>
          <w:p w14:paraId="03A66ADC"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289" w:type="dxa"/>
            <w:tcBorders>
              <w:top w:val="nil"/>
              <w:left w:val="nil"/>
              <w:bottom w:val="nil"/>
              <w:right w:val="nil"/>
            </w:tcBorders>
            <w:noWrap/>
            <w:vAlign w:val="bottom"/>
            <w:hideMark/>
          </w:tcPr>
          <w:p w14:paraId="225E35F1"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290" w:type="dxa"/>
            <w:tcBorders>
              <w:top w:val="nil"/>
              <w:left w:val="nil"/>
              <w:bottom w:val="nil"/>
              <w:right w:val="nil"/>
            </w:tcBorders>
            <w:noWrap/>
            <w:vAlign w:val="bottom"/>
            <w:hideMark/>
          </w:tcPr>
          <w:p w14:paraId="134824FD"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51BFA77F"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408985B5"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87" w:type="dxa"/>
            <w:tcBorders>
              <w:top w:val="nil"/>
              <w:left w:val="nil"/>
              <w:bottom w:val="nil"/>
              <w:right w:val="nil"/>
            </w:tcBorders>
            <w:noWrap/>
            <w:vAlign w:val="center"/>
            <w:hideMark/>
          </w:tcPr>
          <w:p w14:paraId="76DB5109"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Prob &gt;F</w:t>
            </w:r>
          </w:p>
        </w:tc>
        <w:tc>
          <w:tcPr>
            <w:tcW w:w="1244" w:type="dxa"/>
            <w:tcBorders>
              <w:top w:val="nil"/>
              <w:left w:val="nil"/>
              <w:bottom w:val="nil"/>
              <w:right w:val="nil"/>
            </w:tcBorders>
            <w:noWrap/>
            <w:vAlign w:val="center"/>
            <w:hideMark/>
          </w:tcPr>
          <w:p w14:paraId="56C0AFC4" w14:textId="5D3919A5"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r w:rsidR="000655B7" w:rsidRPr="004027B8">
              <w:rPr>
                <w:rFonts w:ascii="Times New Roman" w:eastAsia="Times New Roman" w:hAnsi="Times New Roman" w:cs="Times New Roman"/>
                <w:color w:val="000000" w:themeColor="text1"/>
                <w:sz w:val="24"/>
                <w:szCs w:val="24"/>
                <w:lang w:val="en-TZ" w:eastAsia="en-TZ"/>
              </w:rPr>
              <w:t>.000</w:t>
            </w:r>
          </w:p>
        </w:tc>
      </w:tr>
      <w:tr w:rsidR="004027B8" w:rsidRPr="004027B8" w14:paraId="61E311B5" w14:textId="77777777" w:rsidTr="000A2E59">
        <w:trPr>
          <w:trHeight w:val="267"/>
        </w:trPr>
        <w:tc>
          <w:tcPr>
            <w:tcW w:w="1483" w:type="dxa"/>
            <w:tcBorders>
              <w:top w:val="nil"/>
              <w:left w:val="nil"/>
              <w:bottom w:val="nil"/>
              <w:right w:val="nil"/>
            </w:tcBorders>
            <w:noWrap/>
            <w:vAlign w:val="bottom"/>
            <w:hideMark/>
          </w:tcPr>
          <w:p w14:paraId="31A76202"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289" w:type="dxa"/>
            <w:tcBorders>
              <w:top w:val="nil"/>
              <w:left w:val="nil"/>
              <w:bottom w:val="nil"/>
              <w:right w:val="nil"/>
            </w:tcBorders>
            <w:noWrap/>
            <w:vAlign w:val="bottom"/>
            <w:hideMark/>
          </w:tcPr>
          <w:p w14:paraId="7D67B686"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290" w:type="dxa"/>
            <w:tcBorders>
              <w:top w:val="nil"/>
              <w:left w:val="nil"/>
              <w:bottom w:val="nil"/>
              <w:right w:val="nil"/>
            </w:tcBorders>
            <w:noWrap/>
            <w:vAlign w:val="bottom"/>
            <w:hideMark/>
          </w:tcPr>
          <w:p w14:paraId="0ED21DAE"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2DC95E60"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21364B44"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87" w:type="dxa"/>
            <w:tcBorders>
              <w:top w:val="nil"/>
              <w:left w:val="nil"/>
              <w:bottom w:val="nil"/>
              <w:right w:val="nil"/>
            </w:tcBorders>
            <w:noWrap/>
            <w:vAlign w:val="center"/>
            <w:hideMark/>
          </w:tcPr>
          <w:p w14:paraId="3AF220A2"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R-squared</w:t>
            </w:r>
          </w:p>
        </w:tc>
        <w:tc>
          <w:tcPr>
            <w:tcW w:w="1244" w:type="dxa"/>
            <w:tcBorders>
              <w:top w:val="nil"/>
              <w:left w:val="nil"/>
              <w:bottom w:val="nil"/>
              <w:right w:val="nil"/>
            </w:tcBorders>
            <w:noWrap/>
            <w:vAlign w:val="center"/>
            <w:hideMark/>
          </w:tcPr>
          <w:p w14:paraId="75DAB1C7"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0.9971</w:t>
            </w:r>
          </w:p>
        </w:tc>
      </w:tr>
      <w:tr w:rsidR="004027B8" w:rsidRPr="004027B8" w14:paraId="3CEBFD29" w14:textId="77777777" w:rsidTr="000A2E59">
        <w:trPr>
          <w:trHeight w:val="267"/>
        </w:trPr>
        <w:tc>
          <w:tcPr>
            <w:tcW w:w="1483" w:type="dxa"/>
            <w:tcBorders>
              <w:top w:val="nil"/>
              <w:left w:val="nil"/>
              <w:bottom w:val="nil"/>
              <w:right w:val="nil"/>
            </w:tcBorders>
            <w:noWrap/>
            <w:vAlign w:val="bottom"/>
            <w:hideMark/>
          </w:tcPr>
          <w:p w14:paraId="5F2B34AE"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289" w:type="dxa"/>
            <w:tcBorders>
              <w:top w:val="nil"/>
              <w:left w:val="nil"/>
              <w:bottom w:val="nil"/>
              <w:right w:val="nil"/>
            </w:tcBorders>
            <w:noWrap/>
            <w:vAlign w:val="bottom"/>
            <w:hideMark/>
          </w:tcPr>
          <w:p w14:paraId="1790CE95"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290" w:type="dxa"/>
            <w:tcBorders>
              <w:top w:val="nil"/>
              <w:left w:val="nil"/>
              <w:bottom w:val="nil"/>
              <w:right w:val="nil"/>
            </w:tcBorders>
            <w:noWrap/>
            <w:vAlign w:val="bottom"/>
            <w:hideMark/>
          </w:tcPr>
          <w:p w14:paraId="2951D5AA"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437EA2B0"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6C342229"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87" w:type="dxa"/>
            <w:tcBorders>
              <w:top w:val="nil"/>
              <w:left w:val="nil"/>
              <w:bottom w:val="nil"/>
              <w:right w:val="nil"/>
            </w:tcBorders>
            <w:noWrap/>
            <w:vAlign w:val="center"/>
            <w:hideMark/>
          </w:tcPr>
          <w:p w14:paraId="270F7223"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Adj R-squared</w:t>
            </w:r>
          </w:p>
        </w:tc>
        <w:tc>
          <w:tcPr>
            <w:tcW w:w="1244" w:type="dxa"/>
            <w:tcBorders>
              <w:top w:val="nil"/>
              <w:left w:val="nil"/>
              <w:bottom w:val="nil"/>
              <w:right w:val="nil"/>
            </w:tcBorders>
            <w:noWrap/>
            <w:vAlign w:val="center"/>
            <w:hideMark/>
          </w:tcPr>
          <w:p w14:paraId="169A6A48"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0.9971</w:t>
            </w:r>
          </w:p>
        </w:tc>
      </w:tr>
      <w:tr w:rsidR="004027B8" w:rsidRPr="004027B8" w14:paraId="680FDA0B" w14:textId="77777777" w:rsidTr="000A2E59">
        <w:trPr>
          <w:trHeight w:val="267"/>
        </w:trPr>
        <w:tc>
          <w:tcPr>
            <w:tcW w:w="4064" w:type="dxa"/>
            <w:gridSpan w:val="3"/>
            <w:tcBorders>
              <w:top w:val="nil"/>
              <w:left w:val="nil"/>
              <w:bottom w:val="nil"/>
              <w:right w:val="nil"/>
            </w:tcBorders>
            <w:noWrap/>
            <w:vAlign w:val="center"/>
            <w:hideMark/>
          </w:tcPr>
          <w:p w14:paraId="445BDFCB"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Log Likelihood = 1405.9207</w:t>
            </w:r>
          </w:p>
        </w:tc>
        <w:tc>
          <w:tcPr>
            <w:tcW w:w="1173" w:type="dxa"/>
            <w:tcBorders>
              <w:top w:val="nil"/>
              <w:left w:val="nil"/>
              <w:bottom w:val="nil"/>
              <w:right w:val="nil"/>
            </w:tcBorders>
            <w:noWrap/>
            <w:vAlign w:val="bottom"/>
            <w:hideMark/>
          </w:tcPr>
          <w:p w14:paraId="13A536AE"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442F7313"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87" w:type="dxa"/>
            <w:tcBorders>
              <w:top w:val="nil"/>
              <w:left w:val="nil"/>
              <w:bottom w:val="nil"/>
              <w:right w:val="nil"/>
            </w:tcBorders>
            <w:noWrap/>
            <w:vAlign w:val="center"/>
            <w:hideMark/>
          </w:tcPr>
          <w:p w14:paraId="6B5E6CC7"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Root MSE</w:t>
            </w:r>
          </w:p>
        </w:tc>
        <w:tc>
          <w:tcPr>
            <w:tcW w:w="1244" w:type="dxa"/>
            <w:tcBorders>
              <w:top w:val="nil"/>
              <w:left w:val="nil"/>
              <w:bottom w:val="nil"/>
              <w:right w:val="nil"/>
            </w:tcBorders>
            <w:noWrap/>
            <w:vAlign w:val="center"/>
            <w:hideMark/>
          </w:tcPr>
          <w:p w14:paraId="207FF612"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0.0334</w:t>
            </w:r>
          </w:p>
        </w:tc>
      </w:tr>
      <w:tr w:rsidR="004027B8" w:rsidRPr="004027B8" w14:paraId="1AB91521" w14:textId="77777777" w:rsidTr="000A2E59">
        <w:trPr>
          <w:trHeight w:val="281"/>
        </w:trPr>
        <w:tc>
          <w:tcPr>
            <w:tcW w:w="1483" w:type="dxa"/>
            <w:tcBorders>
              <w:top w:val="nil"/>
              <w:left w:val="nil"/>
              <w:bottom w:val="single" w:sz="8" w:space="0" w:color="auto"/>
              <w:right w:val="nil"/>
            </w:tcBorders>
            <w:noWrap/>
            <w:vAlign w:val="center"/>
            <w:hideMark/>
          </w:tcPr>
          <w:p w14:paraId="432CB91A" w14:textId="77777777" w:rsidR="00F80ACE" w:rsidRPr="004027B8" w:rsidRDefault="00F80ACE" w:rsidP="00EA61D3">
            <w:pPr>
              <w:spacing w:after="0" w:line="240" w:lineRule="auto"/>
              <w:jc w:val="right"/>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lnGDP</w:t>
            </w:r>
            <w:proofErr w:type="spellEnd"/>
          </w:p>
        </w:tc>
        <w:tc>
          <w:tcPr>
            <w:tcW w:w="1289" w:type="dxa"/>
            <w:tcBorders>
              <w:top w:val="nil"/>
              <w:left w:val="nil"/>
              <w:bottom w:val="single" w:sz="8" w:space="0" w:color="auto"/>
              <w:right w:val="nil"/>
            </w:tcBorders>
            <w:noWrap/>
            <w:vAlign w:val="center"/>
            <w:hideMark/>
          </w:tcPr>
          <w:p w14:paraId="25C603DF" w14:textId="77777777" w:rsidR="00F80ACE" w:rsidRPr="004027B8" w:rsidRDefault="00F80ACE"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Coef.</w:t>
            </w:r>
          </w:p>
        </w:tc>
        <w:tc>
          <w:tcPr>
            <w:tcW w:w="1290" w:type="dxa"/>
            <w:tcBorders>
              <w:top w:val="nil"/>
              <w:left w:val="nil"/>
              <w:bottom w:val="single" w:sz="8" w:space="0" w:color="auto"/>
              <w:right w:val="nil"/>
            </w:tcBorders>
            <w:noWrap/>
            <w:vAlign w:val="center"/>
            <w:hideMark/>
          </w:tcPr>
          <w:p w14:paraId="388F4B4B" w14:textId="77777777" w:rsidR="00F80ACE" w:rsidRPr="004027B8" w:rsidRDefault="00F80ACE"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proofErr w:type="spellStart"/>
            <w:r w:rsidRPr="004027B8">
              <w:rPr>
                <w:rFonts w:ascii="Times New Roman" w:eastAsia="Times New Roman" w:hAnsi="Times New Roman" w:cs="Times New Roman"/>
                <w:i/>
                <w:iCs/>
                <w:color w:val="000000" w:themeColor="text1"/>
                <w:sz w:val="24"/>
                <w:szCs w:val="24"/>
                <w:lang w:val="en-TZ" w:eastAsia="en-TZ"/>
              </w:rPr>
              <w:t>Std.Err</w:t>
            </w:r>
            <w:proofErr w:type="spellEnd"/>
          </w:p>
        </w:tc>
        <w:tc>
          <w:tcPr>
            <w:tcW w:w="1173" w:type="dxa"/>
            <w:tcBorders>
              <w:top w:val="nil"/>
              <w:left w:val="nil"/>
              <w:bottom w:val="single" w:sz="8" w:space="0" w:color="auto"/>
              <w:right w:val="nil"/>
            </w:tcBorders>
            <w:noWrap/>
            <w:vAlign w:val="center"/>
            <w:hideMark/>
          </w:tcPr>
          <w:p w14:paraId="6C484872" w14:textId="11F0FAC3" w:rsidR="00F80ACE" w:rsidRPr="004027B8" w:rsidRDefault="000A2E59"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T</w:t>
            </w:r>
          </w:p>
        </w:tc>
        <w:tc>
          <w:tcPr>
            <w:tcW w:w="1173" w:type="dxa"/>
            <w:tcBorders>
              <w:top w:val="nil"/>
              <w:left w:val="nil"/>
              <w:bottom w:val="single" w:sz="8" w:space="0" w:color="auto"/>
              <w:right w:val="nil"/>
            </w:tcBorders>
            <w:noWrap/>
            <w:vAlign w:val="center"/>
            <w:hideMark/>
          </w:tcPr>
          <w:p w14:paraId="2C103334" w14:textId="77777777" w:rsidR="00F80ACE" w:rsidRPr="004027B8" w:rsidRDefault="00F80ACE"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P&gt;|t|</w:t>
            </w:r>
          </w:p>
        </w:tc>
        <w:tc>
          <w:tcPr>
            <w:tcW w:w="3031" w:type="dxa"/>
            <w:gridSpan w:val="2"/>
            <w:tcBorders>
              <w:top w:val="nil"/>
              <w:left w:val="nil"/>
              <w:bottom w:val="single" w:sz="8" w:space="0" w:color="auto"/>
              <w:right w:val="nil"/>
            </w:tcBorders>
            <w:noWrap/>
            <w:vAlign w:val="center"/>
            <w:hideMark/>
          </w:tcPr>
          <w:p w14:paraId="04891A0D" w14:textId="77777777" w:rsidR="00F80ACE" w:rsidRPr="004027B8" w:rsidRDefault="00F80ACE" w:rsidP="00EA61D3">
            <w:pPr>
              <w:spacing w:after="0" w:line="240" w:lineRule="auto"/>
              <w:jc w:val="center"/>
              <w:rPr>
                <w:rFonts w:ascii="Times New Roman" w:eastAsia="Times New Roman" w:hAnsi="Times New Roman" w:cs="Times New Roman"/>
                <w:i/>
                <w:iCs/>
                <w:color w:val="000000" w:themeColor="text1"/>
                <w:sz w:val="24"/>
                <w:szCs w:val="24"/>
                <w:lang w:val="en-TZ" w:eastAsia="en-TZ"/>
              </w:rPr>
            </w:pPr>
            <w:r w:rsidRPr="004027B8">
              <w:rPr>
                <w:rFonts w:ascii="Times New Roman" w:eastAsia="Times New Roman" w:hAnsi="Times New Roman" w:cs="Times New Roman"/>
                <w:i/>
                <w:iCs/>
                <w:color w:val="000000" w:themeColor="text1"/>
                <w:sz w:val="24"/>
                <w:szCs w:val="24"/>
                <w:lang w:val="en-TZ" w:eastAsia="en-TZ"/>
              </w:rPr>
              <w:t>[95% Conf. Interval]</w:t>
            </w:r>
          </w:p>
        </w:tc>
      </w:tr>
      <w:tr w:rsidR="004027B8" w:rsidRPr="004027B8" w14:paraId="18B836CA" w14:textId="77777777" w:rsidTr="000A2E59">
        <w:trPr>
          <w:trHeight w:val="267"/>
        </w:trPr>
        <w:tc>
          <w:tcPr>
            <w:tcW w:w="1483" w:type="dxa"/>
            <w:tcBorders>
              <w:top w:val="nil"/>
              <w:left w:val="nil"/>
              <w:bottom w:val="nil"/>
              <w:right w:val="nil"/>
            </w:tcBorders>
            <w:noWrap/>
            <w:vAlign w:val="center"/>
            <w:hideMark/>
          </w:tcPr>
          <w:p w14:paraId="496C5380"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lnGDP</w:t>
            </w:r>
            <w:proofErr w:type="spellEnd"/>
          </w:p>
        </w:tc>
        <w:tc>
          <w:tcPr>
            <w:tcW w:w="1289" w:type="dxa"/>
            <w:tcBorders>
              <w:top w:val="nil"/>
              <w:left w:val="nil"/>
              <w:bottom w:val="nil"/>
              <w:right w:val="nil"/>
            </w:tcBorders>
            <w:noWrap/>
            <w:vAlign w:val="bottom"/>
            <w:hideMark/>
          </w:tcPr>
          <w:p w14:paraId="5BCC3E66"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290" w:type="dxa"/>
            <w:tcBorders>
              <w:top w:val="nil"/>
              <w:left w:val="nil"/>
              <w:bottom w:val="nil"/>
              <w:right w:val="nil"/>
            </w:tcBorders>
            <w:noWrap/>
            <w:vAlign w:val="bottom"/>
            <w:hideMark/>
          </w:tcPr>
          <w:p w14:paraId="4582B448"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424B1735"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55C6190E"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87" w:type="dxa"/>
            <w:tcBorders>
              <w:top w:val="nil"/>
              <w:left w:val="nil"/>
              <w:bottom w:val="nil"/>
              <w:right w:val="nil"/>
            </w:tcBorders>
            <w:noWrap/>
            <w:vAlign w:val="bottom"/>
            <w:hideMark/>
          </w:tcPr>
          <w:p w14:paraId="2BBC0EE5"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244" w:type="dxa"/>
            <w:tcBorders>
              <w:top w:val="nil"/>
              <w:left w:val="nil"/>
              <w:bottom w:val="nil"/>
              <w:right w:val="nil"/>
            </w:tcBorders>
            <w:noWrap/>
            <w:vAlign w:val="bottom"/>
            <w:hideMark/>
          </w:tcPr>
          <w:p w14:paraId="689434BD"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25A7D79E" w14:textId="77777777" w:rsidTr="000A2E59">
        <w:trPr>
          <w:trHeight w:val="267"/>
        </w:trPr>
        <w:tc>
          <w:tcPr>
            <w:tcW w:w="1483" w:type="dxa"/>
            <w:tcBorders>
              <w:top w:val="nil"/>
              <w:left w:val="nil"/>
              <w:bottom w:val="nil"/>
              <w:right w:val="nil"/>
            </w:tcBorders>
            <w:noWrap/>
            <w:vAlign w:val="center"/>
            <w:hideMark/>
          </w:tcPr>
          <w:p w14:paraId="6E1AAE15"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289" w:type="dxa"/>
            <w:tcBorders>
              <w:top w:val="nil"/>
              <w:left w:val="nil"/>
              <w:bottom w:val="nil"/>
              <w:right w:val="nil"/>
            </w:tcBorders>
            <w:noWrap/>
            <w:vAlign w:val="center"/>
            <w:hideMark/>
          </w:tcPr>
          <w:p w14:paraId="10955F82"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0.996853</w:t>
            </w:r>
          </w:p>
        </w:tc>
        <w:tc>
          <w:tcPr>
            <w:tcW w:w="1290" w:type="dxa"/>
            <w:tcBorders>
              <w:top w:val="nil"/>
              <w:left w:val="nil"/>
              <w:bottom w:val="nil"/>
              <w:right w:val="nil"/>
            </w:tcBorders>
            <w:noWrap/>
            <w:vAlign w:val="center"/>
            <w:hideMark/>
          </w:tcPr>
          <w:p w14:paraId="4D7DA5B7"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0.003511</w:t>
            </w:r>
          </w:p>
        </w:tc>
        <w:tc>
          <w:tcPr>
            <w:tcW w:w="1173" w:type="dxa"/>
            <w:tcBorders>
              <w:top w:val="nil"/>
              <w:left w:val="nil"/>
              <w:bottom w:val="nil"/>
              <w:right w:val="nil"/>
            </w:tcBorders>
            <w:noWrap/>
            <w:vAlign w:val="center"/>
            <w:hideMark/>
          </w:tcPr>
          <w:p w14:paraId="684B2CC1"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283.91</w:t>
            </w:r>
          </w:p>
        </w:tc>
        <w:tc>
          <w:tcPr>
            <w:tcW w:w="1173" w:type="dxa"/>
            <w:tcBorders>
              <w:top w:val="nil"/>
              <w:left w:val="nil"/>
              <w:bottom w:val="nil"/>
              <w:right w:val="nil"/>
            </w:tcBorders>
            <w:noWrap/>
            <w:vAlign w:val="center"/>
            <w:hideMark/>
          </w:tcPr>
          <w:p w14:paraId="2700C8B3"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w:t>
            </w:r>
          </w:p>
        </w:tc>
        <w:tc>
          <w:tcPr>
            <w:tcW w:w="1787" w:type="dxa"/>
            <w:tcBorders>
              <w:top w:val="nil"/>
              <w:left w:val="nil"/>
              <w:bottom w:val="nil"/>
              <w:right w:val="nil"/>
            </w:tcBorders>
            <w:noWrap/>
            <w:vAlign w:val="center"/>
            <w:hideMark/>
          </w:tcPr>
          <w:p w14:paraId="642033AC"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0.98996</w:t>
            </w:r>
          </w:p>
        </w:tc>
        <w:tc>
          <w:tcPr>
            <w:tcW w:w="1244" w:type="dxa"/>
            <w:tcBorders>
              <w:top w:val="nil"/>
              <w:left w:val="nil"/>
              <w:bottom w:val="nil"/>
              <w:right w:val="nil"/>
            </w:tcBorders>
            <w:noWrap/>
            <w:vAlign w:val="center"/>
            <w:hideMark/>
          </w:tcPr>
          <w:p w14:paraId="426B339D"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1.003747</w:t>
            </w:r>
          </w:p>
        </w:tc>
      </w:tr>
      <w:tr w:rsidR="004027B8" w:rsidRPr="004027B8" w14:paraId="5E69CE2B" w14:textId="77777777" w:rsidTr="000A2E59">
        <w:trPr>
          <w:trHeight w:val="267"/>
        </w:trPr>
        <w:tc>
          <w:tcPr>
            <w:tcW w:w="1483" w:type="dxa"/>
            <w:tcBorders>
              <w:top w:val="nil"/>
              <w:left w:val="nil"/>
              <w:bottom w:val="nil"/>
              <w:right w:val="nil"/>
            </w:tcBorders>
            <w:noWrap/>
            <w:vAlign w:val="center"/>
            <w:hideMark/>
          </w:tcPr>
          <w:p w14:paraId="33078A1D"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proofErr w:type="spellStart"/>
            <w:r w:rsidRPr="004027B8">
              <w:rPr>
                <w:rFonts w:ascii="Times New Roman" w:eastAsia="Times New Roman" w:hAnsi="Times New Roman" w:cs="Times New Roman"/>
                <w:color w:val="000000" w:themeColor="text1"/>
                <w:sz w:val="24"/>
                <w:szCs w:val="24"/>
                <w:lang w:val="en-TZ" w:eastAsia="en-TZ"/>
              </w:rPr>
              <w:t>lnINFLA</w:t>
            </w:r>
            <w:proofErr w:type="spellEnd"/>
          </w:p>
        </w:tc>
        <w:tc>
          <w:tcPr>
            <w:tcW w:w="1289" w:type="dxa"/>
            <w:tcBorders>
              <w:top w:val="nil"/>
              <w:left w:val="nil"/>
              <w:bottom w:val="nil"/>
              <w:right w:val="nil"/>
            </w:tcBorders>
            <w:noWrap/>
            <w:vAlign w:val="bottom"/>
            <w:hideMark/>
          </w:tcPr>
          <w:p w14:paraId="434A397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p>
        </w:tc>
        <w:tc>
          <w:tcPr>
            <w:tcW w:w="1290" w:type="dxa"/>
            <w:tcBorders>
              <w:top w:val="nil"/>
              <w:left w:val="nil"/>
              <w:bottom w:val="nil"/>
              <w:right w:val="nil"/>
            </w:tcBorders>
            <w:noWrap/>
            <w:vAlign w:val="bottom"/>
            <w:hideMark/>
          </w:tcPr>
          <w:p w14:paraId="118BC6FA"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3A5D2D80"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173" w:type="dxa"/>
            <w:tcBorders>
              <w:top w:val="nil"/>
              <w:left w:val="nil"/>
              <w:bottom w:val="nil"/>
              <w:right w:val="nil"/>
            </w:tcBorders>
            <w:noWrap/>
            <w:vAlign w:val="bottom"/>
            <w:hideMark/>
          </w:tcPr>
          <w:p w14:paraId="23A768AF"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787" w:type="dxa"/>
            <w:tcBorders>
              <w:top w:val="nil"/>
              <w:left w:val="nil"/>
              <w:bottom w:val="nil"/>
              <w:right w:val="nil"/>
            </w:tcBorders>
            <w:noWrap/>
            <w:vAlign w:val="bottom"/>
            <w:hideMark/>
          </w:tcPr>
          <w:p w14:paraId="6867CB9A"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c>
          <w:tcPr>
            <w:tcW w:w="1244" w:type="dxa"/>
            <w:tcBorders>
              <w:top w:val="nil"/>
              <w:left w:val="nil"/>
              <w:bottom w:val="nil"/>
              <w:right w:val="nil"/>
            </w:tcBorders>
            <w:noWrap/>
            <w:vAlign w:val="center"/>
            <w:hideMark/>
          </w:tcPr>
          <w:p w14:paraId="70FABE77" w14:textId="77777777" w:rsidR="00F80ACE" w:rsidRPr="004027B8" w:rsidRDefault="00F80ACE" w:rsidP="00EA61D3">
            <w:pPr>
              <w:spacing w:after="0" w:line="240" w:lineRule="auto"/>
              <w:rPr>
                <w:rFonts w:ascii="Times New Roman" w:eastAsia="Times New Roman" w:hAnsi="Times New Roman" w:cs="Times New Roman"/>
                <w:color w:val="000000" w:themeColor="text1"/>
                <w:sz w:val="24"/>
                <w:szCs w:val="24"/>
                <w:lang w:val="en-TZ" w:eastAsia="en-TZ"/>
              </w:rPr>
            </w:pPr>
          </w:p>
        </w:tc>
      </w:tr>
      <w:tr w:rsidR="004027B8" w:rsidRPr="004027B8" w14:paraId="183EE4DE" w14:textId="77777777" w:rsidTr="000A2E59">
        <w:trPr>
          <w:trHeight w:val="267"/>
        </w:trPr>
        <w:tc>
          <w:tcPr>
            <w:tcW w:w="1483" w:type="dxa"/>
            <w:tcBorders>
              <w:top w:val="nil"/>
              <w:left w:val="nil"/>
              <w:bottom w:val="nil"/>
              <w:right w:val="nil"/>
            </w:tcBorders>
            <w:noWrap/>
            <w:vAlign w:val="center"/>
            <w:hideMark/>
          </w:tcPr>
          <w:p w14:paraId="1C173A0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w:t>
            </w:r>
          </w:p>
        </w:tc>
        <w:tc>
          <w:tcPr>
            <w:tcW w:w="1289" w:type="dxa"/>
            <w:tcBorders>
              <w:top w:val="nil"/>
              <w:left w:val="nil"/>
              <w:bottom w:val="nil"/>
              <w:right w:val="nil"/>
            </w:tcBorders>
            <w:noWrap/>
            <w:vAlign w:val="bottom"/>
            <w:hideMark/>
          </w:tcPr>
          <w:p w14:paraId="421A531F"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-0.0843</w:t>
            </w:r>
          </w:p>
        </w:tc>
        <w:tc>
          <w:tcPr>
            <w:tcW w:w="1290" w:type="dxa"/>
            <w:tcBorders>
              <w:top w:val="nil"/>
              <w:left w:val="nil"/>
              <w:bottom w:val="nil"/>
              <w:right w:val="nil"/>
            </w:tcBorders>
            <w:noWrap/>
            <w:vAlign w:val="bottom"/>
            <w:hideMark/>
          </w:tcPr>
          <w:p w14:paraId="06F39CA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0.027968</w:t>
            </w:r>
          </w:p>
        </w:tc>
        <w:tc>
          <w:tcPr>
            <w:tcW w:w="1173" w:type="dxa"/>
            <w:tcBorders>
              <w:top w:val="nil"/>
              <w:left w:val="nil"/>
              <w:bottom w:val="nil"/>
              <w:right w:val="nil"/>
            </w:tcBorders>
            <w:noWrap/>
            <w:vAlign w:val="bottom"/>
            <w:hideMark/>
          </w:tcPr>
          <w:p w14:paraId="4ACDD569"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-3.01</w:t>
            </w:r>
          </w:p>
        </w:tc>
        <w:tc>
          <w:tcPr>
            <w:tcW w:w="1173" w:type="dxa"/>
            <w:tcBorders>
              <w:top w:val="nil"/>
              <w:left w:val="nil"/>
              <w:bottom w:val="nil"/>
              <w:right w:val="nil"/>
            </w:tcBorders>
            <w:noWrap/>
            <w:vAlign w:val="bottom"/>
            <w:hideMark/>
          </w:tcPr>
          <w:p w14:paraId="55810B10"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0.003</w:t>
            </w:r>
          </w:p>
        </w:tc>
        <w:tc>
          <w:tcPr>
            <w:tcW w:w="1787" w:type="dxa"/>
            <w:tcBorders>
              <w:top w:val="nil"/>
              <w:left w:val="nil"/>
              <w:bottom w:val="nil"/>
              <w:right w:val="nil"/>
            </w:tcBorders>
            <w:noWrap/>
            <w:vAlign w:val="bottom"/>
            <w:hideMark/>
          </w:tcPr>
          <w:p w14:paraId="5292508F"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-0.13921</w:t>
            </w:r>
          </w:p>
        </w:tc>
        <w:tc>
          <w:tcPr>
            <w:tcW w:w="1244" w:type="dxa"/>
            <w:tcBorders>
              <w:top w:val="nil"/>
              <w:left w:val="nil"/>
              <w:bottom w:val="nil"/>
              <w:right w:val="nil"/>
            </w:tcBorders>
            <w:noWrap/>
            <w:vAlign w:val="center"/>
            <w:hideMark/>
          </w:tcPr>
          <w:p w14:paraId="52295F6E"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-0.02939</w:t>
            </w:r>
          </w:p>
        </w:tc>
      </w:tr>
      <w:tr w:rsidR="004027B8" w:rsidRPr="004027B8" w14:paraId="392F9ACD" w14:textId="77777777" w:rsidTr="000A2E59">
        <w:trPr>
          <w:trHeight w:val="267"/>
        </w:trPr>
        <w:tc>
          <w:tcPr>
            <w:tcW w:w="1483" w:type="dxa"/>
            <w:tcBorders>
              <w:top w:val="nil"/>
              <w:left w:val="nil"/>
              <w:bottom w:val="nil"/>
              <w:right w:val="nil"/>
            </w:tcBorders>
            <w:noWrap/>
            <w:vAlign w:val="center"/>
            <w:hideMark/>
          </w:tcPr>
          <w:p w14:paraId="3FDECD53"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L1.</w:t>
            </w:r>
          </w:p>
        </w:tc>
        <w:tc>
          <w:tcPr>
            <w:tcW w:w="1289" w:type="dxa"/>
            <w:tcBorders>
              <w:top w:val="nil"/>
              <w:left w:val="nil"/>
              <w:bottom w:val="nil"/>
              <w:right w:val="nil"/>
            </w:tcBorders>
            <w:noWrap/>
            <w:vAlign w:val="bottom"/>
            <w:hideMark/>
          </w:tcPr>
          <w:p w14:paraId="6177B73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0.079989</w:t>
            </w:r>
          </w:p>
        </w:tc>
        <w:tc>
          <w:tcPr>
            <w:tcW w:w="1290" w:type="dxa"/>
            <w:tcBorders>
              <w:top w:val="nil"/>
              <w:left w:val="nil"/>
              <w:bottom w:val="nil"/>
              <w:right w:val="nil"/>
            </w:tcBorders>
            <w:noWrap/>
            <w:vAlign w:val="bottom"/>
            <w:hideMark/>
          </w:tcPr>
          <w:p w14:paraId="48BD1040"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0.028003</w:t>
            </w:r>
          </w:p>
        </w:tc>
        <w:tc>
          <w:tcPr>
            <w:tcW w:w="1173" w:type="dxa"/>
            <w:tcBorders>
              <w:top w:val="nil"/>
              <w:left w:val="nil"/>
              <w:bottom w:val="nil"/>
              <w:right w:val="nil"/>
            </w:tcBorders>
            <w:noWrap/>
            <w:vAlign w:val="bottom"/>
            <w:hideMark/>
          </w:tcPr>
          <w:p w14:paraId="18253B79"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2.86</w:t>
            </w:r>
          </w:p>
        </w:tc>
        <w:tc>
          <w:tcPr>
            <w:tcW w:w="1173" w:type="dxa"/>
            <w:tcBorders>
              <w:top w:val="nil"/>
              <w:left w:val="nil"/>
              <w:bottom w:val="nil"/>
              <w:right w:val="nil"/>
            </w:tcBorders>
            <w:noWrap/>
            <w:vAlign w:val="bottom"/>
            <w:hideMark/>
          </w:tcPr>
          <w:p w14:paraId="67674AB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0.004</w:t>
            </w:r>
          </w:p>
        </w:tc>
        <w:tc>
          <w:tcPr>
            <w:tcW w:w="1787" w:type="dxa"/>
            <w:tcBorders>
              <w:top w:val="nil"/>
              <w:left w:val="nil"/>
              <w:bottom w:val="nil"/>
              <w:right w:val="nil"/>
            </w:tcBorders>
            <w:noWrap/>
            <w:vAlign w:val="bottom"/>
            <w:hideMark/>
          </w:tcPr>
          <w:p w14:paraId="00AA9D23"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0.02501</w:t>
            </w:r>
          </w:p>
        </w:tc>
        <w:tc>
          <w:tcPr>
            <w:tcW w:w="1244" w:type="dxa"/>
            <w:tcBorders>
              <w:top w:val="nil"/>
              <w:left w:val="nil"/>
              <w:bottom w:val="nil"/>
              <w:right w:val="nil"/>
            </w:tcBorders>
            <w:noWrap/>
            <w:vAlign w:val="center"/>
            <w:hideMark/>
          </w:tcPr>
          <w:p w14:paraId="2C5AF9D8"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0.134968</w:t>
            </w:r>
          </w:p>
        </w:tc>
      </w:tr>
      <w:tr w:rsidR="004027B8" w:rsidRPr="004027B8" w14:paraId="7F53C8A1" w14:textId="77777777" w:rsidTr="000A2E59">
        <w:trPr>
          <w:trHeight w:val="281"/>
        </w:trPr>
        <w:tc>
          <w:tcPr>
            <w:tcW w:w="1483" w:type="dxa"/>
            <w:tcBorders>
              <w:top w:val="nil"/>
              <w:left w:val="nil"/>
              <w:bottom w:val="single" w:sz="8" w:space="0" w:color="auto"/>
              <w:right w:val="nil"/>
            </w:tcBorders>
            <w:noWrap/>
            <w:vAlign w:val="center"/>
            <w:hideMark/>
          </w:tcPr>
          <w:p w14:paraId="72528CD0"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_Cons</w:t>
            </w:r>
          </w:p>
        </w:tc>
        <w:tc>
          <w:tcPr>
            <w:tcW w:w="1289" w:type="dxa"/>
            <w:tcBorders>
              <w:top w:val="nil"/>
              <w:left w:val="nil"/>
              <w:bottom w:val="single" w:sz="8" w:space="0" w:color="auto"/>
              <w:right w:val="nil"/>
            </w:tcBorders>
            <w:noWrap/>
            <w:vAlign w:val="center"/>
            <w:hideMark/>
          </w:tcPr>
          <w:p w14:paraId="63F10417"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0.033351</w:t>
            </w:r>
          </w:p>
        </w:tc>
        <w:tc>
          <w:tcPr>
            <w:tcW w:w="1290" w:type="dxa"/>
            <w:tcBorders>
              <w:top w:val="nil"/>
              <w:left w:val="nil"/>
              <w:bottom w:val="single" w:sz="8" w:space="0" w:color="auto"/>
              <w:right w:val="nil"/>
            </w:tcBorders>
            <w:noWrap/>
            <w:vAlign w:val="center"/>
            <w:hideMark/>
          </w:tcPr>
          <w:p w14:paraId="3036E25D"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0.042482</w:t>
            </w:r>
          </w:p>
        </w:tc>
        <w:tc>
          <w:tcPr>
            <w:tcW w:w="1173" w:type="dxa"/>
            <w:tcBorders>
              <w:top w:val="nil"/>
              <w:left w:val="nil"/>
              <w:bottom w:val="single" w:sz="8" w:space="0" w:color="auto"/>
              <w:right w:val="nil"/>
            </w:tcBorders>
            <w:noWrap/>
            <w:vAlign w:val="center"/>
            <w:hideMark/>
          </w:tcPr>
          <w:p w14:paraId="4496D4DD"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0.79</w:t>
            </w:r>
          </w:p>
        </w:tc>
        <w:tc>
          <w:tcPr>
            <w:tcW w:w="1173" w:type="dxa"/>
            <w:tcBorders>
              <w:top w:val="nil"/>
              <w:left w:val="nil"/>
              <w:bottom w:val="single" w:sz="8" w:space="0" w:color="auto"/>
              <w:right w:val="nil"/>
            </w:tcBorders>
            <w:noWrap/>
            <w:vAlign w:val="center"/>
            <w:hideMark/>
          </w:tcPr>
          <w:p w14:paraId="6970FC46"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0.433</w:t>
            </w:r>
          </w:p>
        </w:tc>
        <w:tc>
          <w:tcPr>
            <w:tcW w:w="1787" w:type="dxa"/>
            <w:tcBorders>
              <w:top w:val="nil"/>
              <w:left w:val="nil"/>
              <w:bottom w:val="single" w:sz="8" w:space="0" w:color="auto"/>
              <w:right w:val="nil"/>
            </w:tcBorders>
            <w:noWrap/>
            <w:vAlign w:val="center"/>
            <w:hideMark/>
          </w:tcPr>
          <w:p w14:paraId="2E8AE90A"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-0.05006</w:t>
            </w:r>
          </w:p>
        </w:tc>
        <w:tc>
          <w:tcPr>
            <w:tcW w:w="1244" w:type="dxa"/>
            <w:tcBorders>
              <w:top w:val="nil"/>
              <w:left w:val="nil"/>
              <w:bottom w:val="single" w:sz="8" w:space="0" w:color="auto"/>
              <w:right w:val="nil"/>
            </w:tcBorders>
            <w:noWrap/>
            <w:vAlign w:val="center"/>
            <w:hideMark/>
          </w:tcPr>
          <w:p w14:paraId="221AF5C8" w14:textId="77777777" w:rsidR="00F80ACE" w:rsidRPr="004027B8" w:rsidRDefault="00F80ACE" w:rsidP="00EA61D3">
            <w:pPr>
              <w:spacing w:after="0" w:line="240" w:lineRule="auto"/>
              <w:jc w:val="right"/>
              <w:rPr>
                <w:rFonts w:ascii="Times New Roman" w:eastAsia="Times New Roman" w:hAnsi="Times New Roman" w:cs="Times New Roman"/>
                <w:color w:val="000000" w:themeColor="text1"/>
                <w:sz w:val="24"/>
                <w:szCs w:val="24"/>
                <w:lang w:val="en-TZ" w:eastAsia="en-TZ"/>
              </w:rPr>
            </w:pPr>
            <w:r w:rsidRPr="004027B8">
              <w:rPr>
                <w:rFonts w:ascii="Times New Roman" w:eastAsia="Times New Roman" w:hAnsi="Times New Roman" w:cs="Times New Roman"/>
                <w:color w:val="000000" w:themeColor="text1"/>
                <w:sz w:val="24"/>
                <w:szCs w:val="24"/>
                <w:lang w:val="en-TZ" w:eastAsia="en-TZ"/>
              </w:rPr>
              <w:t>0.116758</w:t>
            </w:r>
          </w:p>
        </w:tc>
      </w:tr>
    </w:tbl>
    <w:p w14:paraId="63DA4420" w14:textId="0E207C61" w:rsidR="008B20CE" w:rsidRPr="004027B8" w:rsidRDefault="0051469B" w:rsidP="000039E4">
      <w:pPr>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The </w:t>
      </w:r>
      <w:proofErr w:type="gramStart"/>
      <w:r w:rsidRPr="004027B8">
        <w:rPr>
          <w:rFonts w:ascii="Times New Roman" w:hAnsi="Times New Roman" w:cs="Times New Roman"/>
          <w:color w:val="000000" w:themeColor="text1"/>
          <w:sz w:val="24"/>
          <w:szCs w:val="24"/>
        </w:rPr>
        <w:t>ARDL(</w:t>
      </w:r>
      <w:proofErr w:type="gramEnd"/>
      <w:r w:rsidRPr="004027B8">
        <w:rPr>
          <w:rFonts w:ascii="Times New Roman" w:hAnsi="Times New Roman" w:cs="Times New Roman"/>
          <w:color w:val="000000" w:themeColor="text1"/>
          <w:sz w:val="24"/>
          <w:szCs w:val="24"/>
        </w:rPr>
        <w:t>1,1) model, incorporating one lag of GDP (</w:t>
      </w:r>
      <w:proofErr w:type="spellStart"/>
      <w:r w:rsidRPr="004027B8">
        <w:rPr>
          <w:rFonts w:ascii="Times New Roman" w:hAnsi="Times New Roman" w:cs="Times New Roman"/>
          <w:color w:val="000000" w:themeColor="text1"/>
          <w:sz w:val="24"/>
          <w:szCs w:val="24"/>
        </w:rPr>
        <w:t>lnGDP</w:t>
      </w:r>
      <w:proofErr w:type="spellEnd"/>
      <w:r w:rsidRPr="004027B8">
        <w:rPr>
          <w:rFonts w:ascii="Times New Roman" w:hAnsi="Times New Roman" w:cs="Times New Roman"/>
          <w:color w:val="000000" w:themeColor="text1"/>
          <w:sz w:val="24"/>
          <w:szCs w:val="24"/>
        </w:rPr>
        <w:t>) and one lag of inflation (</w:t>
      </w:r>
      <w:proofErr w:type="spellStart"/>
      <w:r w:rsidRPr="004027B8">
        <w:rPr>
          <w:rFonts w:ascii="Times New Roman" w:hAnsi="Times New Roman" w:cs="Times New Roman"/>
          <w:color w:val="000000" w:themeColor="text1"/>
          <w:sz w:val="24"/>
          <w:szCs w:val="24"/>
        </w:rPr>
        <w:t>lnINFLA</w:t>
      </w:r>
      <w:proofErr w:type="spellEnd"/>
      <w:r w:rsidRPr="004027B8">
        <w:rPr>
          <w:rFonts w:ascii="Times New Roman" w:hAnsi="Times New Roman" w:cs="Times New Roman"/>
          <w:color w:val="000000" w:themeColor="text1"/>
          <w:sz w:val="24"/>
          <w:szCs w:val="24"/>
        </w:rPr>
        <w:t>), is estimated using 709 observations and is jointly significant (F = 81,177.05, p &lt; 0.01), with high explanatory power (R² = 0.9971) and low residual variance (RMSE = 0.0334). The lagged dependent variable (</w:t>
      </w:r>
      <w:proofErr w:type="spellStart"/>
      <w:r w:rsidRPr="004027B8">
        <w:rPr>
          <w:rFonts w:ascii="Times New Roman" w:hAnsi="Times New Roman" w:cs="Times New Roman"/>
          <w:color w:val="000000" w:themeColor="text1"/>
          <w:sz w:val="24"/>
          <w:szCs w:val="24"/>
        </w:rPr>
        <w:t>lnGDP</w:t>
      </w:r>
      <w:proofErr w:type="spellEnd"/>
      <w:r w:rsidRPr="004027B8">
        <w:rPr>
          <w:rFonts w:ascii="Times New Roman" w:hAnsi="Times New Roman" w:cs="Times New Roman"/>
          <w:color w:val="000000" w:themeColor="text1"/>
          <w:sz w:val="24"/>
          <w:szCs w:val="24"/>
        </w:rPr>
        <w:t>ₜ₋₁ ≈ 0.997, p &lt; 0.01) indicates strong persistence, reflecting gradual adjustment of GDP toward long-run equilibrium. In the short run, contemporaneous inflation negatively affects GDP (−0.0843, p = 0.003), while lagged inflation exerts a positive partial rebound effect (0.0800, p = 0.004), suggesting that inflationary shocks reduce growth initially but are partially corrected in the following period. The implied long-run coefficient of inflation is negative, consistent with theoretical expectations that sustained inflation undermines economic performance, and the negative error correction term (ECT ≈ −0.0032) confirms a stable long-run relationship, though adjustment is slow, with only ~0.3% of disequilibrium corrected per period. Overall, the results highlight that inflation exerts a significant and economically meaningful drag on growth in both the short and long run, underscoring the importance of monetary and price stability for sustaining economic performance.</w:t>
      </w:r>
    </w:p>
    <w:p w14:paraId="115116B1" w14:textId="0EA9AC44" w:rsidR="001D44F4" w:rsidRPr="004027B8" w:rsidRDefault="00304B08" w:rsidP="000039E4">
      <w:pPr>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Table </w:t>
      </w:r>
      <w:r w:rsidR="001221F6" w:rsidRPr="004027B8">
        <w:rPr>
          <w:rFonts w:ascii="Times New Roman" w:hAnsi="Times New Roman" w:cs="Times New Roman"/>
          <w:b/>
          <w:bCs/>
          <w:color w:val="000000" w:themeColor="text1"/>
          <w:sz w:val="24"/>
          <w:szCs w:val="24"/>
          <w:lang w:val="en-TZ"/>
        </w:rPr>
        <w:t xml:space="preserve">10: Summary </w:t>
      </w:r>
      <w:proofErr w:type="gramStart"/>
      <w:r w:rsidR="001221F6" w:rsidRPr="004027B8">
        <w:rPr>
          <w:rFonts w:ascii="Times New Roman" w:hAnsi="Times New Roman" w:cs="Times New Roman"/>
          <w:b/>
          <w:bCs/>
          <w:color w:val="000000" w:themeColor="text1"/>
          <w:sz w:val="24"/>
          <w:szCs w:val="24"/>
          <w:lang w:val="en-TZ"/>
        </w:rPr>
        <w:t>of  VAR</w:t>
      </w:r>
      <w:proofErr w:type="gramEnd"/>
      <w:r w:rsidR="001221F6" w:rsidRPr="004027B8">
        <w:rPr>
          <w:rFonts w:ascii="Times New Roman" w:hAnsi="Times New Roman" w:cs="Times New Roman"/>
          <w:b/>
          <w:bCs/>
          <w:color w:val="000000" w:themeColor="text1"/>
          <w:sz w:val="24"/>
          <w:szCs w:val="24"/>
          <w:lang w:val="en-TZ"/>
        </w:rPr>
        <w:t xml:space="preserve"> and </w:t>
      </w:r>
      <w:proofErr w:type="gramStart"/>
      <w:r w:rsidR="001221F6" w:rsidRPr="004027B8">
        <w:rPr>
          <w:rFonts w:ascii="Times New Roman" w:hAnsi="Times New Roman" w:cs="Times New Roman"/>
          <w:b/>
          <w:bCs/>
          <w:color w:val="000000" w:themeColor="text1"/>
          <w:sz w:val="24"/>
          <w:szCs w:val="24"/>
          <w:lang w:val="en-TZ"/>
        </w:rPr>
        <w:t>ARDL :</w:t>
      </w:r>
      <w:proofErr w:type="gramEnd"/>
      <w:r w:rsidR="001221F6" w:rsidRPr="004027B8">
        <w:rPr>
          <w:rFonts w:ascii="Times New Roman" w:hAnsi="Times New Roman" w:cs="Times New Roman"/>
          <w:b/>
          <w:bCs/>
          <w:color w:val="000000" w:themeColor="text1"/>
          <w:sz w:val="24"/>
          <w:szCs w:val="24"/>
          <w:lang w:val="en-TZ"/>
        </w:rPr>
        <w:t xml:space="preserve"> Capital Markets </w:t>
      </w:r>
      <w:proofErr w:type="gramStart"/>
      <w:r w:rsidR="001221F6" w:rsidRPr="004027B8">
        <w:rPr>
          <w:rFonts w:ascii="Times New Roman" w:hAnsi="Times New Roman" w:cs="Times New Roman"/>
          <w:b/>
          <w:bCs/>
          <w:color w:val="000000" w:themeColor="text1"/>
          <w:sz w:val="24"/>
          <w:szCs w:val="24"/>
          <w:lang w:val="en-TZ"/>
        </w:rPr>
        <w:t>and  Economic</w:t>
      </w:r>
      <w:proofErr w:type="gramEnd"/>
      <w:r w:rsidR="001221F6" w:rsidRPr="004027B8">
        <w:rPr>
          <w:rFonts w:ascii="Times New Roman" w:hAnsi="Times New Roman" w:cs="Times New Roman"/>
          <w:b/>
          <w:bCs/>
          <w:color w:val="000000" w:themeColor="text1"/>
          <w:sz w:val="24"/>
          <w:szCs w:val="24"/>
          <w:lang w:val="en-TZ"/>
        </w:rPr>
        <w:t xml:space="preserve">  development </w:t>
      </w:r>
    </w:p>
    <w:tbl>
      <w:tblPr>
        <w:tblW w:w="12045" w:type="dxa"/>
        <w:tblInd w:w="-1352" w:type="dxa"/>
        <w:tblLook w:val="04A0" w:firstRow="1" w:lastRow="0" w:firstColumn="1" w:lastColumn="0" w:noHBand="0" w:noVBand="1"/>
      </w:tblPr>
      <w:tblGrid>
        <w:gridCol w:w="1736"/>
        <w:gridCol w:w="1616"/>
        <w:gridCol w:w="1546"/>
        <w:gridCol w:w="1762"/>
        <w:gridCol w:w="1416"/>
        <w:gridCol w:w="3969"/>
      </w:tblGrid>
      <w:tr w:rsidR="004027B8" w:rsidRPr="004027B8" w14:paraId="7C9E27D1" w14:textId="77777777" w:rsidTr="00AE55F5">
        <w:trPr>
          <w:trHeight w:val="342"/>
        </w:trPr>
        <w:tc>
          <w:tcPr>
            <w:tcW w:w="1736" w:type="dxa"/>
            <w:tcBorders>
              <w:top w:val="single" w:sz="4" w:space="0" w:color="auto"/>
              <w:left w:val="single" w:sz="4" w:space="0" w:color="auto"/>
              <w:bottom w:val="single" w:sz="4" w:space="0" w:color="auto"/>
              <w:right w:val="single" w:sz="4" w:space="0" w:color="auto"/>
            </w:tcBorders>
            <w:noWrap/>
            <w:vAlign w:val="center"/>
            <w:hideMark/>
          </w:tcPr>
          <w:p w14:paraId="2D851B8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Depen/Variable</w:t>
            </w:r>
          </w:p>
        </w:tc>
        <w:tc>
          <w:tcPr>
            <w:tcW w:w="1616" w:type="dxa"/>
            <w:tcBorders>
              <w:top w:val="single" w:sz="4" w:space="0" w:color="auto"/>
              <w:left w:val="nil"/>
              <w:bottom w:val="single" w:sz="4" w:space="0" w:color="auto"/>
              <w:right w:val="single" w:sz="4" w:space="0" w:color="auto"/>
            </w:tcBorders>
            <w:noWrap/>
            <w:vAlign w:val="center"/>
            <w:hideMark/>
          </w:tcPr>
          <w:p w14:paraId="667EE3AF"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Lag/Regressor</w:t>
            </w:r>
          </w:p>
        </w:tc>
        <w:tc>
          <w:tcPr>
            <w:tcW w:w="1546" w:type="dxa"/>
            <w:tcBorders>
              <w:top w:val="single" w:sz="4" w:space="0" w:color="auto"/>
              <w:left w:val="nil"/>
              <w:bottom w:val="single" w:sz="4" w:space="0" w:color="auto"/>
              <w:right w:val="single" w:sz="4" w:space="0" w:color="auto"/>
            </w:tcBorders>
            <w:noWrap/>
            <w:vAlign w:val="center"/>
            <w:hideMark/>
          </w:tcPr>
          <w:p w14:paraId="2CF1AD42"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VAR Coefficient</w:t>
            </w:r>
          </w:p>
        </w:tc>
        <w:tc>
          <w:tcPr>
            <w:tcW w:w="1762" w:type="dxa"/>
            <w:tcBorders>
              <w:top w:val="single" w:sz="4" w:space="0" w:color="auto"/>
              <w:left w:val="nil"/>
              <w:bottom w:val="single" w:sz="4" w:space="0" w:color="auto"/>
              <w:right w:val="single" w:sz="4" w:space="0" w:color="auto"/>
            </w:tcBorders>
            <w:noWrap/>
            <w:vAlign w:val="center"/>
            <w:hideMark/>
          </w:tcPr>
          <w:p w14:paraId="4E907A0B"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ARDL Coefficient</w:t>
            </w:r>
          </w:p>
        </w:tc>
        <w:tc>
          <w:tcPr>
            <w:tcW w:w="1416" w:type="dxa"/>
            <w:tcBorders>
              <w:top w:val="single" w:sz="4" w:space="0" w:color="auto"/>
              <w:left w:val="nil"/>
              <w:bottom w:val="single" w:sz="4" w:space="0" w:color="auto"/>
              <w:right w:val="single" w:sz="4" w:space="0" w:color="auto"/>
            </w:tcBorders>
            <w:noWrap/>
            <w:vAlign w:val="center"/>
            <w:hideMark/>
          </w:tcPr>
          <w:p w14:paraId="17A6D343"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Significance</w:t>
            </w:r>
          </w:p>
        </w:tc>
        <w:tc>
          <w:tcPr>
            <w:tcW w:w="3969" w:type="dxa"/>
            <w:tcBorders>
              <w:top w:val="single" w:sz="4" w:space="0" w:color="auto"/>
              <w:left w:val="nil"/>
              <w:bottom w:val="single" w:sz="4" w:space="0" w:color="auto"/>
              <w:right w:val="single" w:sz="4" w:space="0" w:color="auto"/>
            </w:tcBorders>
            <w:noWrap/>
            <w:vAlign w:val="center"/>
            <w:hideMark/>
          </w:tcPr>
          <w:p w14:paraId="76036DF4"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Interpretation</w:t>
            </w:r>
          </w:p>
        </w:tc>
      </w:tr>
      <w:tr w:rsidR="004027B8" w:rsidRPr="004027B8" w14:paraId="43924A1B"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5A6A78A2"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proofErr w:type="spellStart"/>
            <w:r w:rsidRPr="001D44F4">
              <w:rPr>
                <w:rFonts w:ascii="Times New Roman" w:eastAsia="Times New Roman" w:hAnsi="Times New Roman" w:cs="Times New Roman"/>
                <w:color w:val="000000" w:themeColor="text1"/>
                <w:sz w:val="20"/>
                <w:szCs w:val="20"/>
                <w:lang w:val="en-TZ" w:eastAsia="en-TZ"/>
              </w:rPr>
              <w:t>LnGDP</w:t>
            </w:r>
            <w:proofErr w:type="spellEnd"/>
          </w:p>
        </w:tc>
        <w:tc>
          <w:tcPr>
            <w:tcW w:w="1616" w:type="dxa"/>
            <w:tcBorders>
              <w:top w:val="nil"/>
              <w:left w:val="nil"/>
              <w:bottom w:val="single" w:sz="4" w:space="0" w:color="auto"/>
              <w:right w:val="single" w:sz="4" w:space="0" w:color="auto"/>
            </w:tcBorders>
            <w:noWrap/>
            <w:vAlign w:val="center"/>
            <w:hideMark/>
          </w:tcPr>
          <w:p w14:paraId="41A2B47F"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L</w:t>
            </w:r>
            <w:proofErr w:type="gramStart"/>
            <w:r w:rsidRPr="001D44F4">
              <w:rPr>
                <w:rFonts w:ascii="Times New Roman" w:eastAsia="Times New Roman" w:hAnsi="Times New Roman" w:cs="Times New Roman"/>
                <w:color w:val="000000" w:themeColor="text1"/>
                <w:sz w:val="20"/>
                <w:szCs w:val="20"/>
                <w:lang w:val="en-TZ" w:eastAsia="en-TZ"/>
              </w:rPr>
              <w:t>1.lnGDP</w:t>
            </w:r>
            <w:proofErr w:type="gramEnd"/>
          </w:p>
        </w:tc>
        <w:tc>
          <w:tcPr>
            <w:tcW w:w="1546" w:type="dxa"/>
            <w:tcBorders>
              <w:top w:val="nil"/>
              <w:left w:val="nil"/>
              <w:bottom w:val="single" w:sz="4" w:space="0" w:color="auto"/>
              <w:right w:val="single" w:sz="4" w:space="0" w:color="auto"/>
            </w:tcBorders>
            <w:noWrap/>
            <w:vAlign w:val="center"/>
            <w:hideMark/>
          </w:tcPr>
          <w:p w14:paraId="19F33738"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0.987***</w:t>
            </w:r>
          </w:p>
        </w:tc>
        <w:tc>
          <w:tcPr>
            <w:tcW w:w="1762" w:type="dxa"/>
            <w:tcBorders>
              <w:top w:val="nil"/>
              <w:left w:val="nil"/>
              <w:bottom w:val="single" w:sz="4" w:space="0" w:color="auto"/>
              <w:right w:val="single" w:sz="4" w:space="0" w:color="auto"/>
            </w:tcBorders>
            <w:noWrap/>
            <w:vAlign w:val="center"/>
            <w:hideMark/>
          </w:tcPr>
          <w:p w14:paraId="229A12F9"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0.999*** (SMC)</w:t>
            </w:r>
          </w:p>
        </w:tc>
        <w:tc>
          <w:tcPr>
            <w:tcW w:w="1416" w:type="dxa"/>
            <w:tcBorders>
              <w:top w:val="nil"/>
              <w:left w:val="nil"/>
              <w:bottom w:val="single" w:sz="4" w:space="0" w:color="auto"/>
              <w:right w:val="single" w:sz="4" w:space="0" w:color="auto"/>
            </w:tcBorders>
            <w:noWrap/>
            <w:vAlign w:val="center"/>
            <w:hideMark/>
          </w:tcPr>
          <w:p w14:paraId="0BD693B5"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 p&lt;0.01</w:t>
            </w:r>
          </w:p>
        </w:tc>
        <w:tc>
          <w:tcPr>
            <w:tcW w:w="3969" w:type="dxa"/>
            <w:tcBorders>
              <w:top w:val="nil"/>
              <w:left w:val="nil"/>
              <w:bottom w:val="single" w:sz="4" w:space="0" w:color="auto"/>
              <w:right w:val="single" w:sz="4" w:space="0" w:color="auto"/>
            </w:tcBorders>
            <w:noWrap/>
            <w:vAlign w:val="center"/>
            <w:hideMark/>
          </w:tcPr>
          <w:p w14:paraId="41ED318A"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Strong persistence of GDP</w:t>
            </w:r>
          </w:p>
        </w:tc>
      </w:tr>
      <w:tr w:rsidR="004027B8" w:rsidRPr="004027B8" w14:paraId="66C90AFB"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5E31D8E1"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 </w:t>
            </w:r>
          </w:p>
        </w:tc>
        <w:tc>
          <w:tcPr>
            <w:tcW w:w="1616" w:type="dxa"/>
            <w:tcBorders>
              <w:top w:val="nil"/>
              <w:left w:val="nil"/>
              <w:bottom w:val="single" w:sz="4" w:space="0" w:color="auto"/>
              <w:right w:val="single" w:sz="4" w:space="0" w:color="auto"/>
            </w:tcBorders>
            <w:noWrap/>
            <w:vAlign w:val="center"/>
            <w:hideMark/>
          </w:tcPr>
          <w:p w14:paraId="395A1F3B"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proofErr w:type="spellStart"/>
            <w:r w:rsidRPr="001D44F4">
              <w:rPr>
                <w:rFonts w:ascii="Times New Roman" w:eastAsia="Times New Roman" w:hAnsi="Times New Roman" w:cs="Times New Roman"/>
                <w:color w:val="000000" w:themeColor="text1"/>
                <w:sz w:val="20"/>
                <w:szCs w:val="20"/>
                <w:lang w:val="en-TZ" w:eastAsia="en-TZ"/>
              </w:rPr>
              <w:t>ΔlnSMT</w:t>
            </w:r>
            <w:proofErr w:type="spellEnd"/>
          </w:p>
        </w:tc>
        <w:tc>
          <w:tcPr>
            <w:tcW w:w="1546" w:type="dxa"/>
            <w:tcBorders>
              <w:top w:val="nil"/>
              <w:left w:val="nil"/>
              <w:bottom w:val="single" w:sz="4" w:space="0" w:color="auto"/>
              <w:right w:val="single" w:sz="4" w:space="0" w:color="auto"/>
            </w:tcBorders>
            <w:noWrap/>
            <w:vAlign w:val="center"/>
            <w:hideMark/>
          </w:tcPr>
          <w:p w14:paraId="516CFF10"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1762" w:type="dxa"/>
            <w:tcBorders>
              <w:top w:val="nil"/>
              <w:left w:val="nil"/>
              <w:bottom w:val="single" w:sz="4" w:space="0" w:color="auto"/>
              <w:right w:val="single" w:sz="4" w:space="0" w:color="auto"/>
            </w:tcBorders>
            <w:noWrap/>
            <w:vAlign w:val="center"/>
            <w:hideMark/>
          </w:tcPr>
          <w:p w14:paraId="5D81E07A"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0.084*** (SMT)</w:t>
            </w:r>
          </w:p>
        </w:tc>
        <w:tc>
          <w:tcPr>
            <w:tcW w:w="1416" w:type="dxa"/>
            <w:tcBorders>
              <w:top w:val="nil"/>
              <w:left w:val="nil"/>
              <w:bottom w:val="single" w:sz="4" w:space="0" w:color="auto"/>
              <w:right w:val="single" w:sz="4" w:space="0" w:color="auto"/>
            </w:tcBorders>
            <w:noWrap/>
            <w:vAlign w:val="center"/>
            <w:hideMark/>
          </w:tcPr>
          <w:p w14:paraId="5A8D9617"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3969" w:type="dxa"/>
            <w:tcBorders>
              <w:top w:val="nil"/>
              <w:left w:val="nil"/>
              <w:bottom w:val="single" w:sz="4" w:space="0" w:color="auto"/>
              <w:right w:val="single" w:sz="4" w:space="0" w:color="auto"/>
            </w:tcBorders>
            <w:noWrap/>
            <w:vAlign w:val="center"/>
            <w:hideMark/>
          </w:tcPr>
          <w:p w14:paraId="04C3CE2B"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Short-term positive effect of turnover</w:t>
            </w:r>
          </w:p>
        </w:tc>
      </w:tr>
      <w:tr w:rsidR="004027B8" w:rsidRPr="004027B8" w14:paraId="0464B129"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49B72456"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 </w:t>
            </w:r>
          </w:p>
        </w:tc>
        <w:tc>
          <w:tcPr>
            <w:tcW w:w="1616" w:type="dxa"/>
            <w:tcBorders>
              <w:top w:val="nil"/>
              <w:left w:val="nil"/>
              <w:bottom w:val="single" w:sz="4" w:space="0" w:color="auto"/>
              <w:right w:val="single" w:sz="4" w:space="0" w:color="auto"/>
            </w:tcBorders>
            <w:noWrap/>
            <w:vAlign w:val="center"/>
            <w:hideMark/>
          </w:tcPr>
          <w:p w14:paraId="11F9D954"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L</w:t>
            </w:r>
            <w:proofErr w:type="gramStart"/>
            <w:r w:rsidRPr="001D44F4">
              <w:rPr>
                <w:rFonts w:ascii="Times New Roman" w:eastAsia="Times New Roman" w:hAnsi="Times New Roman" w:cs="Times New Roman"/>
                <w:color w:val="000000" w:themeColor="text1"/>
                <w:sz w:val="20"/>
                <w:szCs w:val="20"/>
                <w:lang w:val="en-TZ" w:eastAsia="en-TZ"/>
              </w:rPr>
              <w:t>1.Δ</w:t>
            </w:r>
            <w:proofErr w:type="gramEnd"/>
            <w:r w:rsidRPr="001D44F4">
              <w:rPr>
                <w:rFonts w:ascii="Times New Roman" w:eastAsia="Times New Roman" w:hAnsi="Times New Roman" w:cs="Times New Roman"/>
                <w:color w:val="000000" w:themeColor="text1"/>
                <w:sz w:val="20"/>
                <w:szCs w:val="20"/>
                <w:lang w:val="en-TZ" w:eastAsia="en-TZ"/>
              </w:rPr>
              <w:t>lnSMT</w:t>
            </w:r>
          </w:p>
        </w:tc>
        <w:tc>
          <w:tcPr>
            <w:tcW w:w="1546" w:type="dxa"/>
            <w:tcBorders>
              <w:top w:val="nil"/>
              <w:left w:val="nil"/>
              <w:bottom w:val="single" w:sz="4" w:space="0" w:color="auto"/>
              <w:right w:val="single" w:sz="4" w:space="0" w:color="auto"/>
            </w:tcBorders>
            <w:noWrap/>
            <w:vAlign w:val="center"/>
            <w:hideMark/>
          </w:tcPr>
          <w:p w14:paraId="39131613"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1762" w:type="dxa"/>
            <w:tcBorders>
              <w:top w:val="nil"/>
              <w:left w:val="nil"/>
              <w:bottom w:val="single" w:sz="4" w:space="0" w:color="auto"/>
              <w:right w:val="single" w:sz="4" w:space="0" w:color="auto"/>
            </w:tcBorders>
            <w:noWrap/>
            <w:vAlign w:val="center"/>
            <w:hideMark/>
          </w:tcPr>
          <w:p w14:paraId="2C42B756"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-0.089***</w:t>
            </w:r>
          </w:p>
        </w:tc>
        <w:tc>
          <w:tcPr>
            <w:tcW w:w="1416" w:type="dxa"/>
            <w:tcBorders>
              <w:top w:val="nil"/>
              <w:left w:val="nil"/>
              <w:bottom w:val="single" w:sz="4" w:space="0" w:color="auto"/>
              <w:right w:val="single" w:sz="4" w:space="0" w:color="auto"/>
            </w:tcBorders>
            <w:noWrap/>
            <w:vAlign w:val="center"/>
            <w:hideMark/>
          </w:tcPr>
          <w:p w14:paraId="16802F51"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3969" w:type="dxa"/>
            <w:tcBorders>
              <w:top w:val="nil"/>
              <w:left w:val="nil"/>
              <w:bottom w:val="single" w:sz="4" w:space="0" w:color="auto"/>
              <w:right w:val="single" w:sz="4" w:space="0" w:color="auto"/>
            </w:tcBorders>
            <w:noWrap/>
            <w:vAlign w:val="center"/>
            <w:hideMark/>
          </w:tcPr>
          <w:p w14:paraId="4EA3FE6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Short-term adjustment/reversal</w:t>
            </w:r>
          </w:p>
        </w:tc>
      </w:tr>
      <w:tr w:rsidR="004027B8" w:rsidRPr="004027B8" w14:paraId="0E38BB4F"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25ED144A"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 </w:t>
            </w:r>
          </w:p>
        </w:tc>
        <w:tc>
          <w:tcPr>
            <w:tcW w:w="1616" w:type="dxa"/>
            <w:tcBorders>
              <w:top w:val="nil"/>
              <w:left w:val="nil"/>
              <w:bottom w:val="single" w:sz="4" w:space="0" w:color="auto"/>
              <w:right w:val="single" w:sz="4" w:space="0" w:color="auto"/>
            </w:tcBorders>
            <w:noWrap/>
            <w:vAlign w:val="center"/>
            <w:hideMark/>
          </w:tcPr>
          <w:p w14:paraId="13301CAC"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proofErr w:type="spellStart"/>
            <w:r w:rsidRPr="001D44F4">
              <w:rPr>
                <w:rFonts w:ascii="Times New Roman" w:eastAsia="Times New Roman" w:hAnsi="Times New Roman" w:cs="Times New Roman"/>
                <w:color w:val="000000" w:themeColor="text1"/>
                <w:sz w:val="20"/>
                <w:szCs w:val="20"/>
                <w:lang w:val="en-TZ" w:eastAsia="en-TZ"/>
              </w:rPr>
              <w:t>ΔlnSMC</w:t>
            </w:r>
            <w:proofErr w:type="spellEnd"/>
          </w:p>
        </w:tc>
        <w:tc>
          <w:tcPr>
            <w:tcW w:w="1546" w:type="dxa"/>
            <w:tcBorders>
              <w:top w:val="nil"/>
              <w:left w:val="nil"/>
              <w:bottom w:val="single" w:sz="4" w:space="0" w:color="auto"/>
              <w:right w:val="single" w:sz="4" w:space="0" w:color="auto"/>
            </w:tcBorders>
            <w:noWrap/>
            <w:vAlign w:val="center"/>
            <w:hideMark/>
          </w:tcPr>
          <w:p w14:paraId="37C8B865"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1762" w:type="dxa"/>
            <w:tcBorders>
              <w:top w:val="nil"/>
              <w:left w:val="nil"/>
              <w:bottom w:val="single" w:sz="4" w:space="0" w:color="auto"/>
              <w:right w:val="single" w:sz="4" w:space="0" w:color="auto"/>
            </w:tcBorders>
            <w:noWrap/>
            <w:vAlign w:val="center"/>
            <w:hideMark/>
          </w:tcPr>
          <w:p w14:paraId="2A56C03A"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0.343***</w:t>
            </w:r>
          </w:p>
        </w:tc>
        <w:tc>
          <w:tcPr>
            <w:tcW w:w="1416" w:type="dxa"/>
            <w:tcBorders>
              <w:top w:val="nil"/>
              <w:left w:val="nil"/>
              <w:bottom w:val="single" w:sz="4" w:space="0" w:color="auto"/>
              <w:right w:val="single" w:sz="4" w:space="0" w:color="auto"/>
            </w:tcBorders>
            <w:noWrap/>
            <w:vAlign w:val="center"/>
            <w:hideMark/>
          </w:tcPr>
          <w:p w14:paraId="5D193A20"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3969" w:type="dxa"/>
            <w:tcBorders>
              <w:top w:val="nil"/>
              <w:left w:val="nil"/>
              <w:bottom w:val="single" w:sz="4" w:space="0" w:color="auto"/>
              <w:right w:val="single" w:sz="4" w:space="0" w:color="auto"/>
            </w:tcBorders>
            <w:noWrap/>
            <w:vAlign w:val="center"/>
            <w:hideMark/>
          </w:tcPr>
          <w:p w14:paraId="2BD7BB49" w14:textId="73263494"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Positive contribution of market capitali</w:t>
            </w:r>
            <w:r w:rsidR="00AE55F5" w:rsidRPr="004027B8">
              <w:rPr>
                <w:rFonts w:ascii="Times New Roman" w:eastAsia="Times New Roman" w:hAnsi="Times New Roman" w:cs="Times New Roman"/>
                <w:color w:val="000000" w:themeColor="text1"/>
                <w:sz w:val="20"/>
                <w:szCs w:val="20"/>
                <w:lang w:val="en-TZ" w:eastAsia="en-TZ"/>
              </w:rPr>
              <w:t>zation</w:t>
            </w:r>
          </w:p>
        </w:tc>
      </w:tr>
      <w:tr w:rsidR="004027B8" w:rsidRPr="004027B8" w14:paraId="0F6255F5"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31768CBC"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 </w:t>
            </w:r>
          </w:p>
        </w:tc>
        <w:tc>
          <w:tcPr>
            <w:tcW w:w="1616" w:type="dxa"/>
            <w:tcBorders>
              <w:top w:val="nil"/>
              <w:left w:val="nil"/>
              <w:bottom w:val="single" w:sz="4" w:space="0" w:color="auto"/>
              <w:right w:val="single" w:sz="4" w:space="0" w:color="auto"/>
            </w:tcBorders>
            <w:noWrap/>
            <w:vAlign w:val="center"/>
            <w:hideMark/>
          </w:tcPr>
          <w:p w14:paraId="2C01C344"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L</w:t>
            </w:r>
            <w:proofErr w:type="gramStart"/>
            <w:r w:rsidRPr="001D44F4">
              <w:rPr>
                <w:rFonts w:ascii="Times New Roman" w:eastAsia="Times New Roman" w:hAnsi="Times New Roman" w:cs="Times New Roman"/>
                <w:color w:val="000000" w:themeColor="text1"/>
                <w:sz w:val="20"/>
                <w:szCs w:val="20"/>
                <w:lang w:val="en-TZ" w:eastAsia="en-TZ"/>
              </w:rPr>
              <w:t>1.Δ</w:t>
            </w:r>
            <w:proofErr w:type="gramEnd"/>
            <w:r w:rsidRPr="001D44F4">
              <w:rPr>
                <w:rFonts w:ascii="Times New Roman" w:eastAsia="Times New Roman" w:hAnsi="Times New Roman" w:cs="Times New Roman"/>
                <w:color w:val="000000" w:themeColor="text1"/>
                <w:sz w:val="20"/>
                <w:szCs w:val="20"/>
                <w:lang w:val="en-TZ" w:eastAsia="en-TZ"/>
              </w:rPr>
              <w:t>lnSMC</w:t>
            </w:r>
          </w:p>
        </w:tc>
        <w:tc>
          <w:tcPr>
            <w:tcW w:w="1546" w:type="dxa"/>
            <w:tcBorders>
              <w:top w:val="nil"/>
              <w:left w:val="nil"/>
              <w:bottom w:val="single" w:sz="4" w:space="0" w:color="auto"/>
              <w:right w:val="single" w:sz="4" w:space="0" w:color="auto"/>
            </w:tcBorders>
            <w:noWrap/>
            <w:vAlign w:val="center"/>
            <w:hideMark/>
          </w:tcPr>
          <w:p w14:paraId="5AACDFAB"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1762" w:type="dxa"/>
            <w:tcBorders>
              <w:top w:val="nil"/>
              <w:left w:val="nil"/>
              <w:bottom w:val="single" w:sz="4" w:space="0" w:color="auto"/>
              <w:right w:val="single" w:sz="4" w:space="0" w:color="auto"/>
            </w:tcBorders>
            <w:noWrap/>
            <w:vAlign w:val="center"/>
            <w:hideMark/>
          </w:tcPr>
          <w:p w14:paraId="350D8667"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0.343***</w:t>
            </w:r>
          </w:p>
        </w:tc>
        <w:tc>
          <w:tcPr>
            <w:tcW w:w="1416" w:type="dxa"/>
            <w:tcBorders>
              <w:top w:val="nil"/>
              <w:left w:val="nil"/>
              <w:bottom w:val="single" w:sz="4" w:space="0" w:color="auto"/>
              <w:right w:val="single" w:sz="4" w:space="0" w:color="auto"/>
            </w:tcBorders>
            <w:noWrap/>
            <w:vAlign w:val="center"/>
            <w:hideMark/>
          </w:tcPr>
          <w:p w14:paraId="62E9EABE"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3969" w:type="dxa"/>
            <w:tcBorders>
              <w:top w:val="nil"/>
              <w:left w:val="nil"/>
              <w:bottom w:val="single" w:sz="4" w:space="0" w:color="auto"/>
              <w:right w:val="single" w:sz="4" w:space="0" w:color="auto"/>
            </w:tcBorders>
            <w:noWrap/>
            <w:vAlign w:val="center"/>
            <w:hideMark/>
          </w:tcPr>
          <w:p w14:paraId="42DF663F"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Medium-term persistence</w:t>
            </w:r>
          </w:p>
        </w:tc>
      </w:tr>
      <w:tr w:rsidR="004027B8" w:rsidRPr="004027B8" w14:paraId="441EDC82"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4A884E07"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 </w:t>
            </w:r>
          </w:p>
        </w:tc>
        <w:tc>
          <w:tcPr>
            <w:tcW w:w="1616" w:type="dxa"/>
            <w:tcBorders>
              <w:top w:val="nil"/>
              <w:left w:val="nil"/>
              <w:bottom w:val="single" w:sz="4" w:space="0" w:color="auto"/>
              <w:right w:val="single" w:sz="4" w:space="0" w:color="auto"/>
            </w:tcBorders>
            <w:noWrap/>
            <w:vAlign w:val="center"/>
            <w:hideMark/>
          </w:tcPr>
          <w:p w14:paraId="6A263AF5"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proofErr w:type="spellStart"/>
            <w:r w:rsidRPr="001D44F4">
              <w:rPr>
                <w:rFonts w:ascii="Times New Roman" w:eastAsia="Times New Roman" w:hAnsi="Times New Roman" w:cs="Times New Roman"/>
                <w:color w:val="000000" w:themeColor="text1"/>
                <w:sz w:val="20"/>
                <w:szCs w:val="20"/>
                <w:lang w:val="en-TZ" w:eastAsia="en-TZ"/>
              </w:rPr>
              <w:t>lnGBY</w:t>
            </w:r>
            <w:proofErr w:type="spellEnd"/>
          </w:p>
        </w:tc>
        <w:tc>
          <w:tcPr>
            <w:tcW w:w="1546" w:type="dxa"/>
            <w:tcBorders>
              <w:top w:val="nil"/>
              <w:left w:val="nil"/>
              <w:bottom w:val="single" w:sz="4" w:space="0" w:color="auto"/>
              <w:right w:val="single" w:sz="4" w:space="0" w:color="auto"/>
            </w:tcBorders>
            <w:noWrap/>
            <w:vAlign w:val="center"/>
            <w:hideMark/>
          </w:tcPr>
          <w:p w14:paraId="57B0AFBB"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1762" w:type="dxa"/>
            <w:tcBorders>
              <w:top w:val="nil"/>
              <w:left w:val="nil"/>
              <w:bottom w:val="single" w:sz="4" w:space="0" w:color="auto"/>
              <w:right w:val="single" w:sz="4" w:space="0" w:color="auto"/>
            </w:tcBorders>
            <w:noWrap/>
            <w:vAlign w:val="center"/>
            <w:hideMark/>
          </w:tcPr>
          <w:p w14:paraId="305273E6"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0.158</w:t>
            </w:r>
          </w:p>
        </w:tc>
        <w:tc>
          <w:tcPr>
            <w:tcW w:w="1416" w:type="dxa"/>
            <w:tcBorders>
              <w:top w:val="nil"/>
              <w:left w:val="nil"/>
              <w:bottom w:val="single" w:sz="4" w:space="0" w:color="auto"/>
              <w:right w:val="single" w:sz="4" w:space="0" w:color="auto"/>
            </w:tcBorders>
            <w:noWrap/>
            <w:vAlign w:val="center"/>
            <w:hideMark/>
          </w:tcPr>
          <w:p w14:paraId="663505A9"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proofErr w:type="spellStart"/>
            <w:r w:rsidRPr="001D44F4">
              <w:rPr>
                <w:rFonts w:ascii="Times New Roman" w:eastAsia="Times New Roman" w:hAnsi="Times New Roman" w:cs="Times New Roman"/>
                <w:color w:val="000000" w:themeColor="text1"/>
                <w:sz w:val="20"/>
                <w:szCs w:val="20"/>
                <w:lang w:val="en-TZ" w:eastAsia="en-TZ"/>
              </w:rPr>
              <w:t>n.s</w:t>
            </w:r>
            <w:proofErr w:type="spellEnd"/>
            <w:r w:rsidRPr="001D44F4">
              <w:rPr>
                <w:rFonts w:ascii="Times New Roman" w:eastAsia="Times New Roman" w:hAnsi="Times New Roman" w:cs="Times New Roman"/>
                <w:color w:val="000000" w:themeColor="text1"/>
                <w:sz w:val="20"/>
                <w:szCs w:val="20"/>
                <w:lang w:val="en-TZ" w:eastAsia="en-TZ"/>
              </w:rPr>
              <w:t>.</w:t>
            </w:r>
          </w:p>
        </w:tc>
        <w:tc>
          <w:tcPr>
            <w:tcW w:w="3969" w:type="dxa"/>
            <w:tcBorders>
              <w:top w:val="nil"/>
              <w:left w:val="nil"/>
              <w:bottom w:val="single" w:sz="4" w:space="0" w:color="auto"/>
              <w:right w:val="single" w:sz="4" w:space="0" w:color="auto"/>
            </w:tcBorders>
            <w:noWrap/>
            <w:vAlign w:val="center"/>
            <w:hideMark/>
          </w:tcPr>
          <w:p w14:paraId="1B270CB3"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No significant short/medium-term effect</w:t>
            </w:r>
          </w:p>
        </w:tc>
      </w:tr>
      <w:tr w:rsidR="004027B8" w:rsidRPr="004027B8" w14:paraId="75C145AD"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6EFE4AE1"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 </w:t>
            </w:r>
          </w:p>
        </w:tc>
        <w:tc>
          <w:tcPr>
            <w:tcW w:w="1616" w:type="dxa"/>
            <w:tcBorders>
              <w:top w:val="nil"/>
              <w:left w:val="nil"/>
              <w:bottom w:val="single" w:sz="4" w:space="0" w:color="auto"/>
              <w:right w:val="single" w:sz="4" w:space="0" w:color="auto"/>
            </w:tcBorders>
            <w:noWrap/>
            <w:vAlign w:val="center"/>
            <w:hideMark/>
          </w:tcPr>
          <w:p w14:paraId="2C8B89E8"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L</w:t>
            </w:r>
            <w:proofErr w:type="gramStart"/>
            <w:r w:rsidRPr="001D44F4">
              <w:rPr>
                <w:rFonts w:ascii="Times New Roman" w:eastAsia="Times New Roman" w:hAnsi="Times New Roman" w:cs="Times New Roman"/>
                <w:color w:val="000000" w:themeColor="text1"/>
                <w:sz w:val="20"/>
                <w:szCs w:val="20"/>
                <w:lang w:val="en-TZ" w:eastAsia="en-TZ"/>
              </w:rPr>
              <w:t>1.lnGBY</w:t>
            </w:r>
            <w:proofErr w:type="gramEnd"/>
          </w:p>
        </w:tc>
        <w:tc>
          <w:tcPr>
            <w:tcW w:w="1546" w:type="dxa"/>
            <w:tcBorders>
              <w:top w:val="nil"/>
              <w:left w:val="nil"/>
              <w:bottom w:val="single" w:sz="4" w:space="0" w:color="auto"/>
              <w:right w:val="single" w:sz="4" w:space="0" w:color="auto"/>
            </w:tcBorders>
            <w:noWrap/>
            <w:vAlign w:val="center"/>
            <w:hideMark/>
          </w:tcPr>
          <w:p w14:paraId="00365FFA"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1762" w:type="dxa"/>
            <w:tcBorders>
              <w:top w:val="nil"/>
              <w:left w:val="nil"/>
              <w:bottom w:val="single" w:sz="4" w:space="0" w:color="auto"/>
              <w:right w:val="single" w:sz="4" w:space="0" w:color="auto"/>
            </w:tcBorders>
            <w:noWrap/>
            <w:vAlign w:val="center"/>
            <w:hideMark/>
          </w:tcPr>
          <w:p w14:paraId="410CB35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0.025</w:t>
            </w:r>
          </w:p>
        </w:tc>
        <w:tc>
          <w:tcPr>
            <w:tcW w:w="1416" w:type="dxa"/>
            <w:tcBorders>
              <w:top w:val="nil"/>
              <w:left w:val="nil"/>
              <w:bottom w:val="single" w:sz="4" w:space="0" w:color="auto"/>
              <w:right w:val="single" w:sz="4" w:space="0" w:color="auto"/>
            </w:tcBorders>
            <w:noWrap/>
            <w:vAlign w:val="center"/>
            <w:hideMark/>
          </w:tcPr>
          <w:p w14:paraId="1F49E3CF"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proofErr w:type="spellStart"/>
            <w:r w:rsidRPr="001D44F4">
              <w:rPr>
                <w:rFonts w:ascii="Times New Roman" w:eastAsia="Times New Roman" w:hAnsi="Times New Roman" w:cs="Times New Roman"/>
                <w:color w:val="000000" w:themeColor="text1"/>
                <w:sz w:val="20"/>
                <w:szCs w:val="20"/>
                <w:lang w:val="en-TZ" w:eastAsia="en-TZ"/>
              </w:rPr>
              <w:t>n.s</w:t>
            </w:r>
            <w:proofErr w:type="spellEnd"/>
            <w:r w:rsidRPr="001D44F4">
              <w:rPr>
                <w:rFonts w:ascii="Times New Roman" w:eastAsia="Times New Roman" w:hAnsi="Times New Roman" w:cs="Times New Roman"/>
                <w:color w:val="000000" w:themeColor="text1"/>
                <w:sz w:val="20"/>
                <w:szCs w:val="20"/>
                <w:lang w:val="en-TZ" w:eastAsia="en-TZ"/>
              </w:rPr>
              <w:t>.</w:t>
            </w:r>
          </w:p>
        </w:tc>
        <w:tc>
          <w:tcPr>
            <w:tcW w:w="3969" w:type="dxa"/>
            <w:tcBorders>
              <w:top w:val="nil"/>
              <w:left w:val="nil"/>
              <w:bottom w:val="single" w:sz="4" w:space="0" w:color="auto"/>
              <w:right w:val="single" w:sz="4" w:space="0" w:color="auto"/>
            </w:tcBorders>
            <w:noWrap/>
            <w:vAlign w:val="center"/>
            <w:hideMark/>
          </w:tcPr>
          <w:p w14:paraId="70B54913"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r>
      <w:tr w:rsidR="004027B8" w:rsidRPr="004027B8" w14:paraId="3CDC08C0"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129AEDB8"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 </w:t>
            </w:r>
          </w:p>
        </w:tc>
        <w:tc>
          <w:tcPr>
            <w:tcW w:w="1616" w:type="dxa"/>
            <w:tcBorders>
              <w:top w:val="nil"/>
              <w:left w:val="nil"/>
              <w:bottom w:val="single" w:sz="4" w:space="0" w:color="auto"/>
              <w:right w:val="single" w:sz="4" w:space="0" w:color="auto"/>
            </w:tcBorders>
            <w:noWrap/>
            <w:vAlign w:val="center"/>
            <w:hideMark/>
          </w:tcPr>
          <w:p w14:paraId="5C9E66A9"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L</w:t>
            </w:r>
            <w:proofErr w:type="gramStart"/>
            <w:r w:rsidRPr="001D44F4">
              <w:rPr>
                <w:rFonts w:ascii="Times New Roman" w:eastAsia="Times New Roman" w:hAnsi="Times New Roman" w:cs="Times New Roman"/>
                <w:color w:val="000000" w:themeColor="text1"/>
                <w:sz w:val="20"/>
                <w:szCs w:val="20"/>
                <w:lang w:val="en-TZ" w:eastAsia="en-TZ"/>
              </w:rPr>
              <w:t>2.lnGBY</w:t>
            </w:r>
            <w:proofErr w:type="gramEnd"/>
          </w:p>
        </w:tc>
        <w:tc>
          <w:tcPr>
            <w:tcW w:w="1546" w:type="dxa"/>
            <w:tcBorders>
              <w:top w:val="nil"/>
              <w:left w:val="nil"/>
              <w:bottom w:val="single" w:sz="4" w:space="0" w:color="auto"/>
              <w:right w:val="single" w:sz="4" w:space="0" w:color="auto"/>
            </w:tcBorders>
            <w:noWrap/>
            <w:vAlign w:val="center"/>
            <w:hideMark/>
          </w:tcPr>
          <w:p w14:paraId="43D551C9"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1762" w:type="dxa"/>
            <w:tcBorders>
              <w:top w:val="nil"/>
              <w:left w:val="nil"/>
              <w:bottom w:val="single" w:sz="4" w:space="0" w:color="auto"/>
              <w:right w:val="single" w:sz="4" w:space="0" w:color="auto"/>
            </w:tcBorders>
            <w:noWrap/>
            <w:vAlign w:val="center"/>
            <w:hideMark/>
          </w:tcPr>
          <w:p w14:paraId="69AF778A"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0.003</w:t>
            </w:r>
          </w:p>
        </w:tc>
        <w:tc>
          <w:tcPr>
            <w:tcW w:w="1416" w:type="dxa"/>
            <w:tcBorders>
              <w:top w:val="nil"/>
              <w:left w:val="nil"/>
              <w:bottom w:val="single" w:sz="4" w:space="0" w:color="auto"/>
              <w:right w:val="single" w:sz="4" w:space="0" w:color="auto"/>
            </w:tcBorders>
            <w:noWrap/>
            <w:vAlign w:val="center"/>
            <w:hideMark/>
          </w:tcPr>
          <w:p w14:paraId="0B89DC14"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proofErr w:type="spellStart"/>
            <w:r w:rsidRPr="001D44F4">
              <w:rPr>
                <w:rFonts w:ascii="Times New Roman" w:eastAsia="Times New Roman" w:hAnsi="Times New Roman" w:cs="Times New Roman"/>
                <w:color w:val="000000" w:themeColor="text1"/>
                <w:sz w:val="20"/>
                <w:szCs w:val="20"/>
                <w:lang w:val="en-TZ" w:eastAsia="en-TZ"/>
              </w:rPr>
              <w:t>n.s</w:t>
            </w:r>
            <w:proofErr w:type="spellEnd"/>
            <w:r w:rsidRPr="001D44F4">
              <w:rPr>
                <w:rFonts w:ascii="Times New Roman" w:eastAsia="Times New Roman" w:hAnsi="Times New Roman" w:cs="Times New Roman"/>
                <w:color w:val="000000" w:themeColor="text1"/>
                <w:sz w:val="20"/>
                <w:szCs w:val="20"/>
                <w:lang w:val="en-TZ" w:eastAsia="en-TZ"/>
              </w:rPr>
              <w:t>.</w:t>
            </w:r>
          </w:p>
        </w:tc>
        <w:tc>
          <w:tcPr>
            <w:tcW w:w="3969" w:type="dxa"/>
            <w:tcBorders>
              <w:top w:val="nil"/>
              <w:left w:val="nil"/>
              <w:bottom w:val="single" w:sz="4" w:space="0" w:color="auto"/>
              <w:right w:val="single" w:sz="4" w:space="0" w:color="auto"/>
            </w:tcBorders>
            <w:noWrap/>
            <w:vAlign w:val="center"/>
            <w:hideMark/>
          </w:tcPr>
          <w:p w14:paraId="42CC90C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r>
      <w:tr w:rsidR="004027B8" w:rsidRPr="004027B8" w14:paraId="153A0A87"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60488663"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 </w:t>
            </w:r>
          </w:p>
        </w:tc>
        <w:tc>
          <w:tcPr>
            <w:tcW w:w="1616" w:type="dxa"/>
            <w:tcBorders>
              <w:top w:val="nil"/>
              <w:left w:val="nil"/>
              <w:bottom w:val="single" w:sz="4" w:space="0" w:color="auto"/>
              <w:right w:val="single" w:sz="4" w:space="0" w:color="auto"/>
            </w:tcBorders>
            <w:noWrap/>
            <w:vAlign w:val="center"/>
            <w:hideMark/>
          </w:tcPr>
          <w:p w14:paraId="59587F98"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proofErr w:type="spellStart"/>
            <w:r w:rsidRPr="001D44F4">
              <w:rPr>
                <w:rFonts w:ascii="Times New Roman" w:eastAsia="Times New Roman" w:hAnsi="Times New Roman" w:cs="Times New Roman"/>
                <w:color w:val="000000" w:themeColor="text1"/>
                <w:sz w:val="20"/>
                <w:szCs w:val="20"/>
                <w:lang w:val="en-TZ" w:eastAsia="en-TZ"/>
              </w:rPr>
              <w:t>lnGBP</w:t>
            </w:r>
            <w:proofErr w:type="spellEnd"/>
          </w:p>
        </w:tc>
        <w:tc>
          <w:tcPr>
            <w:tcW w:w="1546" w:type="dxa"/>
            <w:tcBorders>
              <w:top w:val="nil"/>
              <w:left w:val="nil"/>
              <w:bottom w:val="single" w:sz="4" w:space="0" w:color="auto"/>
              <w:right w:val="single" w:sz="4" w:space="0" w:color="auto"/>
            </w:tcBorders>
            <w:noWrap/>
            <w:vAlign w:val="center"/>
            <w:hideMark/>
          </w:tcPr>
          <w:p w14:paraId="3323DF2F"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1762" w:type="dxa"/>
            <w:tcBorders>
              <w:top w:val="nil"/>
              <w:left w:val="nil"/>
              <w:bottom w:val="single" w:sz="4" w:space="0" w:color="auto"/>
              <w:right w:val="single" w:sz="4" w:space="0" w:color="auto"/>
            </w:tcBorders>
            <w:noWrap/>
            <w:vAlign w:val="center"/>
            <w:hideMark/>
          </w:tcPr>
          <w:p w14:paraId="0235D64F"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0.009</w:t>
            </w:r>
          </w:p>
        </w:tc>
        <w:tc>
          <w:tcPr>
            <w:tcW w:w="1416" w:type="dxa"/>
            <w:tcBorders>
              <w:top w:val="nil"/>
              <w:left w:val="nil"/>
              <w:bottom w:val="single" w:sz="4" w:space="0" w:color="auto"/>
              <w:right w:val="single" w:sz="4" w:space="0" w:color="auto"/>
            </w:tcBorders>
            <w:noWrap/>
            <w:vAlign w:val="center"/>
            <w:hideMark/>
          </w:tcPr>
          <w:p w14:paraId="666B4C12"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proofErr w:type="spellStart"/>
            <w:r w:rsidRPr="001D44F4">
              <w:rPr>
                <w:rFonts w:ascii="Times New Roman" w:eastAsia="Times New Roman" w:hAnsi="Times New Roman" w:cs="Times New Roman"/>
                <w:color w:val="000000" w:themeColor="text1"/>
                <w:sz w:val="20"/>
                <w:szCs w:val="20"/>
                <w:lang w:val="en-TZ" w:eastAsia="en-TZ"/>
              </w:rPr>
              <w:t>n.s</w:t>
            </w:r>
            <w:proofErr w:type="spellEnd"/>
            <w:r w:rsidRPr="001D44F4">
              <w:rPr>
                <w:rFonts w:ascii="Times New Roman" w:eastAsia="Times New Roman" w:hAnsi="Times New Roman" w:cs="Times New Roman"/>
                <w:color w:val="000000" w:themeColor="text1"/>
                <w:sz w:val="20"/>
                <w:szCs w:val="20"/>
                <w:lang w:val="en-TZ" w:eastAsia="en-TZ"/>
              </w:rPr>
              <w:t>.</w:t>
            </w:r>
          </w:p>
        </w:tc>
        <w:tc>
          <w:tcPr>
            <w:tcW w:w="3969" w:type="dxa"/>
            <w:tcBorders>
              <w:top w:val="nil"/>
              <w:left w:val="nil"/>
              <w:bottom w:val="single" w:sz="4" w:space="0" w:color="auto"/>
              <w:right w:val="single" w:sz="4" w:space="0" w:color="auto"/>
            </w:tcBorders>
            <w:noWrap/>
            <w:vAlign w:val="center"/>
            <w:hideMark/>
          </w:tcPr>
          <w:p w14:paraId="3D52314C"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No significant effect of bond price</w:t>
            </w:r>
          </w:p>
        </w:tc>
      </w:tr>
      <w:tr w:rsidR="004027B8" w:rsidRPr="004027B8" w14:paraId="7DBDE17F"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6EB28F51"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 </w:t>
            </w:r>
          </w:p>
        </w:tc>
        <w:tc>
          <w:tcPr>
            <w:tcW w:w="1616" w:type="dxa"/>
            <w:tcBorders>
              <w:top w:val="nil"/>
              <w:left w:val="nil"/>
              <w:bottom w:val="single" w:sz="4" w:space="0" w:color="auto"/>
              <w:right w:val="single" w:sz="4" w:space="0" w:color="auto"/>
            </w:tcBorders>
            <w:noWrap/>
            <w:vAlign w:val="center"/>
            <w:hideMark/>
          </w:tcPr>
          <w:p w14:paraId="5331120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proofErr w:type="spellStart"/>
            <w:r w:rsidRPr="001D44F4">
              <w:rPr>
                <w:rFonts w:ascii="Times New Roman" w:eastAsia="Times New Roman" w:hAnsi="Times New Roman" w:cs="Times New Roman"/>
                <w:color w:val="000000" w:themeColor="text1"/>
                <w:sz w:val="20"/>
                <w:szCs w:val="20"/>
                <w:lang w:val="en-TZ" w:eastAsia="en-TZ"/>
              </w:rPr>
              <w:t>lnINFLA</w:t>
            </w:r>
            <w:proofErr w:type="spellEnd"/>
          </w:p>
        </w:tc>
        <w:tc>
          <w:tcPr>
            <w:tcW w:w="1546" w:type="dxa"/>
            <w:tcBorders>
              <w:top w:val="nil"/>
              <w:left w:val="nil"/>
              <w:bottom w:val="single" w:sz="4" w:space="0" w:color="auto"/>
              <w:right w:val="single" w:sz="4" w:space="0" w:color="auto"/>
            </w:tcBorders>
            <w:noWrap/>
            <w:vAlign w:val="center"/>
            <w:hideMark/>
          </w:tcPr>
          <w:p w14:paraId="1C8E9834"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1762" w:type="dxa"/>
            <w:tcBorders>
              <w:top w:val="nil"/>
              <w:left w:val="nil"/>
              <w:bottom w:val="single" w:sz="4" w:space="0" w:color="auto"/>
              <w:right w:val="single" w:sz="4" w:space="0" w:color="auto"/>
            </w:tcBorders>
            <w:noWrap/>
            <w:vAlign w:val="center"/>
            <w:hideMark/>
          </w:tcPr>
          <w:p w14:paraId="2571B2B2"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-0.084</w:t>
            </w:r>
          </w:p>
        </w:tc>
        <w:tc>
          <w:tcPr>
            <w:tcW w:w="1416" w:type="dxa"/>
            <w:tcBorders>
              <w:top w:val="nil"/>
              <w:left w:val="nil"/>
              <w:bottom w:val="single" w:sz="4" w:space="0" w:color="auto"/>
              <w:right w:val="single" w:sz="4" w:space="0" w:color="auto"/>
            </w:tcBorders>
            <w:noWrap/>
            <w:vAlign w:val="center"/>
            <w:hideMark/>
          </w:tcPr>
          <w:p w14:paraId="15E12C29"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3969" w:type="dxa"/>
            <w:tcBorders>
              <w:top w:val="nil"/>
              <w:left w:val="nil"/>
              <w:bottom w:val="single" w:sz="4" w:space="0" w:color="auto"/>
              <w:right w:val="single" w:sz="4" w:space="0" w:color="auto"/>
            </w:tcBorders>
            <w:noWrap/>
            <w:vAlign w:val="center"/>
            <w:hideMark/>
          </w:tcPr>
          <w:p w14:paraId="7A67DE08"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Contemporaneous negative effect of inflation</w:t>
            </w:r>
          </w:p>
        </w:tc>
      </w:tr>
      <w:tr w:rsidR="004027B8" w:rsidRPr="004027B8" w14:paraId="6EC672B8" w14:textId="77777777" w:rsidTr="00AE55F5">
        <w:trPr>
          <w:trHeight w:val="342"/>
        </w:trPr>
        <w:tc>
          <w:tcPr>
            <w:tcW w:w="1736" w:type="dxa"/>
            <w:tcBorders>
              <w:top w:val="nil"/>
              <w:left w:val="single" w:sz="4" w:space="0" w:color="auto"/>
              <w:bottom w:val="single" w:sz="4" w:space="0" w:color="auto"/>
              <w:right w:val="single" w:sz="4" w:space="0" w:color="auto"/>
            </w:tcBorders>
            <w:noWrap/>
            <w:vAlign w:val="center"/>
            <w:hideMark/>
          </w:tcPr>
          <w:p w14:paraId="7880CA6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 </w:t>
            </w:r>
          </w:p>
        </w:tc>
        <w:tc>
          <w:tcPr>
            <w:tcW w:w="1616" w:type="dxa"/>
            <w:tcBorders>
              <w:top w:val="nil"/>
              <w:left w:val="nil"/>
              <w:bottom w:val="single" w:sz="4" w:space="0" w:color="auto"/>
              <w:right w:val="single" w:sz="4" w:space="0" w:color="auto"/>
            </w:tcBorders>
            <w:noWrap/>
            <w:vAlign w:val="center"/>
            <w:hideMark/>
          </w:tcPr>
          <w:p w14:paraId="7FE2E38E"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L</w:t>
            </w:r>
            <w:proofErr w:type="gramStart"/>
            <w:r w:rsidRPr="001D44F4">
              <w:rPr>
                <w:rFonts w:ascii="Times New Roman" w:eastAsia="Times New Roman" w:hAnsi="Times New Roman" w:cs="Times New Roman"/>
                <w:color w:val="000000" w:themeColor="text1"/>
                <w:sz w:val="20"/>
                <w:szCs w:val="20"/>
                <w:lang w:val="en-TZ" w:eastAsia="en-TZ"/>
              </w:rPr>
              <w:t>1.lnINFLA</w:t>
            </w:r>
            <w:proofErr w:type="gramEnd"/>
          </w:p>
        </w:tc>
        <w:tc>
          <w:tcPr>
            <w:tcW w:w="1546" w:type="dxa"/>
            <w:tcBorders>
              <w:top w:val="nil"/>
              <w:left w:val="nil"/>
              <w:bottom w:val="single" w:sz="4" w:space="0" w:color="auto"/>
              <w:right w:val="single" w:sz="4" w:space="0" w:color="auto"/>
            </w:tcBorders>
            <w:noWrap/>
            <w:vAlign w:val="center"/>
            <w:hideMark/>
          </w:tcPr>
          <w:p w14:paraId="3E40B9B2"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1762" w:type="dxa"/>
            <w:tcBorders>
              <w:top w:val="nil"/>
              <w:left w:val="nil"/>
              <w:bottom w:val="single" w:sz="4" w:space="0" w:color="auto"/>
              <w:right w:val="single" w:sz="4" w:space="0" w:color="auto"/>
            </w:tcBorders>
            <w:noWrap/>
            <w:vAlign w:val="center"/>
            <w:hideMark/>
          </w:tcPr>
          <w:p w14:paraId="5420A5EC"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0.08</w:t>
            </w:r>
          </w:p>
        </w:tc>
        <w:tc>
          <w:tcPr>
            <w:tcW w:w="1416" w:type="dxa"/>
            <w:tcBorders>
              <w:top w:val="nil"/>
              <w:left w:val="nil"/>
              <w:bottom w:val="single" w:sz="4" w:space="0" w:color="auto"/>
              <w:right w:val="single" w:sz="4" w:space="0" w:color="auto"/>
            </w:tcBorders>
            <w:noWrap/>
            <w:vAlign w:val="center"/>
            <w:hideMark/>
          </w:tcPr>
          <w:p w14:paraId="038A3AC9" w14:textId="77777777" w:rsidR="001D44F4" w:rsidRPr="001D44F4" w:rsidRDefault="001D44F4" w:rsidP="001D44F4">
            <w:pPr>
              <w:spacing w:after="0" w:line="240" w:lineRule="auto"/>
              <w:jc w:val="center"/>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w:t>
            </w:r>
          </w:p>
        </w:tc>
        <w:tc>
          <w:tcPr>
            <w:tcW w:w="3969" w:type="dxa"/>
            <w:tcBorders>
              <w:top w:val="nil"/>
              <w:left w:val="nil"/>
              <w:bottom w:val="single" w:sz="4" w:space="0" w:color="auto"/>
              <w:right w:val="single" w:sz="4" w:space="0" w:color="auto"/>
            </w:tcBorders>
            <w:noWrap/>
            <w:vAlign w:val="center"/>
            <w:hideMark/>
          </w:tcPr>
          <w:p w14:paraId="68FDE1A5" w14:textId="77777777" w:rsidR="001D44F4" w:rsidRPr="001D44F4" w:rsidRDefault="001D44F4" w:rsidP="001D44F4">
            <w:pPr>
              <w:spacing w:after="0" w:line="240" w:lineRule="auto"/>
              <w:rPr>
                <w:rFonts w:ascii="Times New Roman" w:eastAsia="Times New Roman" w:hAnsi="Times New Roman" w:cs="Times New Roman"/>
                <w:color w:val="000000" w:themeColor="text1"/>
                <w:sz w:val="20"/>
                <w:szCs w:val="20"/>
                <w:lang w:val="en-TZ" w:eastAsia="en-TZ"/>
              </w:rPr>
            </w:pPr>
            <w:r w:rsidRPr="001D44F4">
              <w:rPr>
                <w:rFonts w:ascii="Times New Roman" w:eastAsia="Times New Roman" w:hAnsi="Times New Roman" w:cs="Times New Roman"/>
                <w:color w:val="000000" w:themeColor="text1"/>
                <w:sz w:val="20"/>
                <w:szCs w:val="20"/>
                <w:lang w:val="en-TZ" w:eastAsia="en-TZ"/>
              </w:rPr>
              <w:t>First-lag positive adjustment</w:t>
            </w:r>
          </w:p>
        </w:tc>
      </w:tr>
    </w:tbl>
    <w:p w14:paraId="76D4371B" w14:textId="3BCA3536" w:rsidR="00563E68" w:rsidRPr="004027B8" w:rsidRDefault="00437693" w:rsidP="000039E4">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In view of Table 10</w:t>
      </w:r>
      <w:r w:rsidR="00563E68" w:rsidRPr="004027B8">
        <w:rPr>
          <w:rFonts w:ascii="Times New Roman" w:hAnsi="Times New Roman" w:cs="Times New Roman"/>
          <w:color w:val="000000" w:themeColor="text1"/>
          <w:sz w:val="24"/>
          <w:szCs w:val="24"/>
          <w:lang w:val="en-TZ"/>
        </w:rPr>
        <w:t xml:space="preserve"> the VAR and ARDL results reveal that economic growth is highly persistent, with lagged GDP consistently exerting a strong positive effect across all specifications. Equity market variables—stock market capitalization (SMC) and turnover (SMT)—positively influence GDP, with contemporaneous and lagged SMC and SMT showing significant short-run effects, while stock market shocks display limited feedback from GDP. In contrast, government bond yields (GBY) and bond prices (GBP) do not exert statistically significant short- or medium-term effects on economic growth, indicating weak transmission from bond market dynamics. Inflation (INFLA) negatively affects GDP contemporaneously, though a partial rebound occurs in the following period, with the error correction mechanism confirming a slow but stable adjustment toward long-run equilibrium. These findings suggest that equity markets are the primary financial channel influencing short-term growth, while bond market variables play a limited role, and inflationary pressures impose a temporary but meaningful drag on output.</w:t>
      </w:r>
    </w:p>
    <w:p w14:paraId="0B116B68" w14:textId="77777777" w:rsidR="00A44A91" w:rsidRPr="004027B8" w:rsidRDefault="00C75677" w:rsidP="000039E4">
      <w:pPr>
        <w:jc w:val="both"/>
        <w:rPr>
          <w:rFonts w:ascii="Times New Roman" w:hAnsi="Times New Roman" w:cs="Times New Roman"/>
          <w:b/>
          <w:bCs/>
          <w:color w:val="000000" w:themeColor="text1"/>
          <w:sz w:val="24"/>
          <w:szCs w:val="24"/>
          <w:lang w:val="en-TZ"/>
        </w:rPr>
      </w:pPr>
      <w:r w:rsidRPr="004027B8">
        <w:rPr>
          <w:rFonts w:ascii="Times New Roman" w:hAnsi="Times New Roman" w:cs="Times New Roman"/>
          <w:b/>
          <w:bCs/>
          <w:color w:val="000000" w:themeColor="text1"/>
          <w:sz w:val="24"/>
          <w:szCs w:val="24"/>
          <w:lang w:val="en-TZ"/>
        </w:rPr>
        <w:t xml:space="preserve"> </w:t>
      </w:r>
      <w:r w:rsidR="00A44A91" w:rsidRPr="004027B8">
        <w:rPr>
          <w:rFonts w:ascii="Times New Roman" w:hAnsi="Times New Roman" w:cs="Times New Roman"/>
          <w:b/>
          <w:bCs/>
          <w:color w:val="000000" w:themeColor="text1"/>
          <w:sz w:val="24"/>
          <w:szCs w:val="24"/>
          <w:lang w:val="en-TZ"/>
        </w:rPr>
        <w:t>C</w:t>
      </w:r>
      <w:r w:rsidR="00A70C2C" w:rsidRPr="004027B8">
        <w:rPr>
          <w:rFonts w:ascii="Times New Roman" w:hAnsi="Times New Roman" w:cs="Times New Roman"/>
          <w:b/>
          <w:bCs/>
          <w:color w:val="000000" w:themeColor="text1"/>
          <w:sz w:val="24"/>
          <w:szCs w:val="24"/>
          <w:lang w:val="en-TZ"/>
        </w:rPr>
        <w:t>on</w:t>
      </w:r>
      <w:r w:rsidR="00A44A91" w:rsidRPr="004027B8">
        <w:rPr>
          <w:rFonts w:ascii="Times New Roman" w:hAnsi="Times New Roman" w:cs="Times New Roman"/>
          <w:b/>
          <w:bCs/>
          <w:color w:val="000000" w:themeColor="text1"/>
          <w:sz w:val="24"/>
          <w:szCs w:val="24"/>
          <w:lang w:val="en-TZ"/>
        </w:rPr>
        <w:t xml:space="preserve">clusion  </w:t>
      </w:r>
    </w:p>
    <w:p w14:paraId="1C9B7FE3" w14:textId="02B19BE8" w:rsidR="00CF3C88" w:rsidRPr="00CF3C88" w:rsidRDefault="00A44A91" w:rsidP="00CF3C88">
      <w:pPr>
        <w:jc w:val="both"/>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rPr>
        <w:t>This study shows that economic growth is highly persistent and primarily driven by its own past values, with equity markets—particularly stock market capitalization and turnover—exerting significant short-run effects. In contrast, government bond yields and prices have limited impact on output, while inflation negatively affects growth contemporaneously, with partial adjustment in subsequent periods. The error correction mechanism indicates slow but stable convergence toward long-run equilibrium. These results highlight that equity markets are the main financial channel influencing growth, and that sustained price stability is crucial for economic performance. Policymakers should therefore focus on developing efficient and liquid stock markets and maintaining macroeconomic stability to support both short- and long-term growth, as bond market fluctuations alone appear insufficient to drive real economic activity.</w:t>
      </w:r>
      <w:r w:rsidR="00C75677" w:rsidRPr="004027B8">
        <w:rPr>
          <w:rFonts w:ascii="Times New Roman" w:hAnsi="Times New Roman" w:cs="Times New Roman"/>
          <w:color w:val="000000" w:themeColor="text1"/>
          <w:sz w:val="24"/>
          <w:szCs w:val="24"/>
          <w:lang w:val="en-TZ"/>
        </w:rPr>
        <w:t xml:space="preserve"> </w:t>
      </w:r>
    </w:p>
    <w:p w14:paraId="7EDA309C" w14:textId="15BB61ED" w:rsidR="00682223" w:rsidRPr="004027B8" w:rsidRDefault="00682223" w:rsidP="005D30E3">
      <w:pPr>
        <w:rPr>
          <w:rFonts w:ascii="Times New Roman" w:hAnsi="Times New Roman" w:cs="Times New Roman"/>
          <w:b/>
          <w:bCs/>
          <w:color w:val="000000" w:themeColor="text1"/>
          <w:sz w:val="24"/>
          <w:szCs w:val="24"/>
        </w:rPr>
      </w:pPr>
      <w:r w:rsidRPr="004027B8">
        <w:rPr>
          <w:rFonts w:ascii="Times New Roman" w:hAnsi="Times New Roman" w:cs="Times New Roman"/>
          <w:b/>
          <w:bCs/>
          <w:color w:val="000000" w:themeColor="text1"/>
          <w:sz w:val="24"/>
          <w:szCs w:val="24"/>
        </w:rPr>
        <w:t>R</w:t>
      </w:r>
      <w:r w:rsidR="00F84F4F" w:rsidRPr="004027B8">
        <w:rPr>
          <w:rFonts w:ascii="Times New Roman" w:hAnsi="Times New Roman" w:cs="Times New Roman"/>
          <w:b/>
          <w:bCs/>
          <w:color w:val="000000" w:themeColor="text1"/>
          <w:sz w:val="24"/>
          <w:szCs w:val="24"/>
        </w:rPr>
        <w:t>eference</w:t>
      </w:r>
    </w:p>
    <w:p w14:paraId="6EEE75DC" w14:textId="7EC239E0" w:rsidR="00011FAC" w:rsidRPr="004027B8" w:rsidRDefault="00BD1B1F" w:rsidP="008B20CE">
      <w:pPr>
        <w:ind w:left="720" w:hanging="720"/>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Choudhry, M., &amp; Landuyt, G. (2011). </w:t>
      </w:r>
      <w:r w:rsidRPr="004027B8">
        <w:rPr>
          <w:rFonts w:ascii="Times New Roman" w:hAnsi="Times New Roman" w:cs="Times New Roman"/>
          <w:i/>
          <w:iCs/>
          <w:color w:val="000000" w:themeColor="text1"/>
          <w:sz w:val="24"/>
          <w:szCs w:val="24"/>
        </w:rPr>
        <w:t>The Future of Finance: A New Model for Banking and Investment</w:t>
      </w:r>
      <w:r w:rsidRPr="004027B8">
        <w:rPr>
          <w:rFonts w:ascii="Times New Roman" w:hAnsi="Times New Roman" w:cs="Times New Roman"/>
          <w:color w:val="000000" w:themeColor="text1"/>
          <w:sz w:val="24"/>
          <w:szCs w:val="24"/>
        </w:rPr>
        <w:t>. </w:t>
      </w:r>
      <w:r w:rsidRPr="004027B8">
        <w:rPr>
          <w:rFonts w:ascii="Times New Roman" w:hAnsi="Times New Roman" w:cs="Times New Roman"/>
          <w:i/>
          <w:iCs/>
          <w:color w:val="000000" w:themeColor="text1"/>
          <w:sz w:val="24"/>
          <w:szCs w:val="24"/>
        </w:rPr>
        <w:t>The Future of Finance: A New Model for Banking and Investment</w:t>
      </w:r>
      <w:r w:rsidRPr="004027B8">
        <w:rPr>
          <w:rFonts w:ascii="Times New Roman" w:hAnsi="Times New Roman" w:cs="Times New Roman"/>
          <w:color w:val="000000" w:themeColor="text1"/>
          <w:sz w:val="24"/>
          <w:szCs w:val="24"/>
        </w:rPr>
        <w:t xml:space="preserve">. John Wiley and Sons. </w:t>
      </w:r>
      <w:hyperlink r:id="rId9" w:history="1">
        <w:r w:rsidRPr="004027B8">
          <w:rPr>
            <w:rStyle w:val="Hyperlink"/>
            <w:rFonts w:ascii="Times New Roman" w:hAnsi="Times New Roman" w:cs="Times New Roman"/>
            <w:color w:val="000000" w:themeColor="text1"/>
            <w:sz w:val="24"/>
            <w:szCs w:val="24"/>
          </w:rPr>
          <w:t>https://doi.org/10.1002/9781118266861</w:t>
        </w:r>
      </w:hyperlink>
    </w:p>
    <w:p w14:paraId="4C4D6954" w14:textId="711276CC" w:rsidR="00BD1B1F" w:rsidRPr="004027B8" w:rsidRDefault="00EE0EEE" w:rsidP="008B20CE">
      <w:pPr>
        <w:ind w:left="720" w:hanging="720"/>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E Kaniz, R., Rahman Lindon, A., Rahman, M. A., Hasan, M. A., &amp; Hossain, A. (2025). The Impact of Project Management Strategies on the Effectiveness of Digital Marketing Analytics for Start-up Growth in the United States. </w:t>
      </w:r>
      <w:proofErr w:type="spellStart"/>
      <w:r w:rsidRPr="004027B8">
        <w:rPr>
          <w:rFonts w:ascii="Times New Roman" w:hAnsi="Times New Roman" w:cs="Times New Roman"/>
          <w:i/>
          <w:iCs/>
          <w:color w:val="000000" w:themeColor="text1"/>
          <w:sz w:val="24"/>
          <w:szCs w:val="24"/>
        </w:rPr>
        <w:t>Inverge</w:t>
      </w:r>
      <w:proofErr w:type="spellEnd"/>
      <w:r w:rsidRPr="004027B8">
        <w:rPr>
          <w:rFonts w:ascii="Times New Roman" w:hAnsi="Times New Roman" w:cs="Times New Roman"/>
          <w:i/>
          <w:iCs/>
          <w:color w:val="000000" w:themeColor="text1"/>
          <w:sz w:val="24"/>
          <w:szCs w:val="24"/>
        </w:rPr>
        <w:t xml:space="preserve"> Journal of Social Sciences</w:t>
      </w:r>
      <w:r w:rsidRPr="004027B8">
        <w:rPr>
          <w:rFonts w:ascii="Times New Roman" w:hAnsi="Times New Roman" w:cs="Times New Roman"/>
          <w:color w:val="000000" w:themeColor="text1"/>
          <w:sz w:val="24"/>
          <w:szCs w:val="24"/>
        </w:rPr>
        <w:t>, </w:t>
      </w:r>
      <w:r w:rsidRPr="004027B8">
        <w:rPr>
          <w:rFonts w:ascii="Times New Roman" w:hAnsi="Times New Roman" w:cs="Times New Roman"/>
          <w:i/>
          <w:iCs/>
          <w:color w:val="000000" w:themeColor="text1"/>
          <w:sz w:val="24"/>
          <w:szCs w:val="24"/>
        </w:rPr>
        <w:t>4</w:t>
      </w:r>
      <w:r w:rsidRPr="004027B8">
        <w:rPr>
          <w:rFonts w:ascii="Times New Roman" w:hAnsi="Times New Roman" w:cs="Times New Roman"/>
          <w:color w:val="000000" w:themeColor="text1"/>
          <w:sz w:val="24"/>
          <w:szCs w:val="24"/>
        </w:rPr>
        <w:t xml:space="preserve">(1), 8–24. </w:t>
      </w:r>
      <w:hyperlink r:id="rId10" w:history="1">
        <w:r w:rsidR="004B7A78" w:rsidRPr="004027B8">
          <w:rPr>
            <w:rStyle w:val="Hyperlink"/>
            <w:rFonts w:ascii="Times New Roman" w:hAnsi="Times New Roman" w:cs="Times New Roman"/>
            <w:color w:val="000000" w:themeColor="text1"/>
            <w:sz w:val="24"/>
            <w:szCs w:val="24"/>
          </w:rPr>
          <w:t>https://doi.org/10.63544/ijss.v4i1.109</w:t>
        </w:r>
      </w:hyperlink>
      <w:r w:rsidR="004B7A78" w:rsidRPr="004027B8">
        <w:rPr>
          <w:rFonts w:ascii="Times New Roman" w:hAnsi="Times New Roman" w:cs="Times New Roman"/>
          <w:color w:val="000000" w:themeColor="text1"/>
          <w:sz w:val="24"/>
          <w:szCs w:val="24"/>
        </w:rPr>
        <w:t>.</w:t>
      </w:r>
    </w:p>
    <w:p w14:paraId="72C65BAD" w14:textId="0EF0FF75" w:rsidR="00465B9B" w:rsidRPr="004027B8" w:rsidRDefault="00465B9B" w:rsidP="008B20CE">
      <w:pPr>
        <w:ind w:left="720" w:hanging="720"/>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King, R. G., &amp; Levine, R. (1993). Finance and growth: </w:t>
      </w:r>
      <w:proofErr w:type="spellStart"/>
      <w:r w:rsidRPr="004027B8">
        <w:rPr>
          <w:rFonts w:ascii="Times New Roman" w:hAnsi="Times New Roman" w:cs="Times New Roman"/>
          <w:color w:val="000000" w:themeColor="text1"/>
          <w:sz w:val="24"/>
          <w:szCs w:val="24"/>
        </w:rPr>
        <w:t>schumpeter</w:t>
      </w:r>
      <w:proofErr w:type="spellEnd"/>
      <w:r w:rsidRPr="004027B8">
        <w:rPr>
          <w:rFonts w:ascii="Times New Roman" w:hAnsi="Times New Roman" w:cs="Times New Roman"/>
          <w:color w:val="000000" w:themeColor="text1"/>
          <w:sz w:val="24"/>
          <w:szCs w:val="24"/>
        </w:rPr>
        <w:t xml:space="preserve"> might be right. </w:t>
      </w:r>
      <w:r w:rsidRPr="004027B8">
        <w:rPr>
          <w:rFonts w:ascii="Times New Roman" w:hAnsi="Times New Roman" w:cs="Times New Roman"/>
          <w:i/>
          <w:iCs/>
          <w:color w:val="000000" w:themeColor="text1"/>
          <w:sz w:val="24"/>
          <w:szCs w:val="24"/>
        </w:rPr>
        <w:t>Quarterly Journal of Economics</w:t>
      </w:r>
      <w:r w:rsidRPr="004027B8">
        <w:rPr>
          <w:rFonts w:ascii="Times New Roman" w:hAnsi="Times New Roman" w:cs="Times New Roman"/>
          <w:color w:val="000000" w:themeColor="text1"/>
          <w:sz w:val="24"/>
          <w:szCs w:val="24"/>
        </w:rPr>
        <w:t>, </w:t>
      </w:r>
      <w:r w:rsidRPr="004027B8">
        <w:rPr>
          <w:rFonts w:ascii="Times New Roman" w:hAnsi="Times New Roman" w:cs="Times New Roman"/>
          <w:i/>
          <w:iCs/>
          <w:color w:val="000000" w:themeColor="text1"/>
          <w:sz w:val="24"/>
          <w:szCs w:val="24"/>
        </w:rPr>
        <w:t>108</w:t>
      </w:r>
      <w:r w:rsidRPr="004027B8">
        <w:rPr>
          <w:rFonts w:ascii="Times New Roman" w:hAnsi="Times New Roman" w:cs="Times New Roman"/>
          <w:color w:val="000000" w:themeColor="text1"/>
          <w:sz w:val="24"/>
          <w:szCs w:val="24"/>
        </w:rPr>
        <w:t xml:space="preserve">(3), 717–737. </w:t>
      </w:r>
      <w:hyperlink r:id="rId11" w:history="1">
        <w:r w:rsidR="000F6663" w:rsidRPr="004027B8">
          <w:rPr>
            <w:rStyle w:val="Hyperlink"/>
            <w:rFonts w:ascii="Times New Roman" w:hAnsi="Times New Roman" w:cs="Times New Roman"/>
            <w:color w:val="000000" w:themeColor="text1"/>
            <w:sz w:val="24"/>
            <w:szCs w:val="24"/>
          </w:rPr>
          <w:t>https://doi.org/10.2307/2118406</w:t>
        </w:r>
      </w:hyperlink>
    </w:p>
    <w:p w14:paraId="4CEB3D0B" w14:textId="70398B8C" w:rsidR="000F6663" w:rsidRPr="004027B8" w:rsidRDefault="000F6663" w:rsidP="008B20CE">
      <w:pPr>
        <w:ind w:left="720" w:hanging="720"/>
        <w:jc w:val="both"/>
        <w:rPr>
          <w:rFonts w:ascii="Times New Roman" w:hAnsi="Times New Roman" w:cs="Times New Roman"/>
          <w:color w:val="000000" w:themeColor="text1"/>
          <w:sz w:val="24"/>
          <w:szCs w:val="24"/>
        </w:rPr>
      </w:pPr>
      <w:proofErr w:type="spellStart"/>
      <w:r w:rsidRPr="004027B8">
        <w:rPr>
          <w:rFonts w:ascii="Times New Roman" w:hAnsi="Times New Roman" w:cs="Times New Roman"/>
          <w:color w:val="000000" w:themeColor="text1"/>
          <w:sz w:val="24"/>
          <w:szCs w:val="24"/>
        </w:rPr>
        <w:t>Bouattour</w:t>
      </w:r>
      <w:proofErr w:type="spellEnd"/>
      <w:r w:rsidRPr="004027B8">
        <w:rPr>
          <w:rFonts w:ascii="Times New Roman" w:hAnsi="Times New Roman" w:cs="Times New Roman"/>
          <w:color w:val="000000" w:themeColor="text1"/>
          <w:sz w:val="24"/>
          <w:szCs w:val="24"/>
        </w:rPr>
        <w:t xml:space="preserve">, A., Kalai, M., &amp; </w:t>
      </w:r>
      <w:proofErr w:type="spellStart"/>
      <w:r w:rsidRPr="004027B8">
        <w:rPr>
          <w:rFonts w:ascii="Times New Roman" w:hAnsi="Times New Roman" w:cs="Times New Roman"/>
          <w:color w:val="000000" w:themeColor="text1"/>
          <w:sz w:val="24"/>
          <w:szCs w:val="24"/>
        </w:rPr>
        <w:t>Helali</w:t>
      </w:r>
      <w:proofErr w:type="spellEnd"/>
      <w:r w:rsidRPr="004027B8">
        <w:rPr>
          <w:rFonts w:ascii="Times New Roman" w:hAnsi="Times New Roman" w:cs="Times New Roman"/>
          <w:color w:val="000000" w:themeColor="text1"/>
          <w:sz w:val="24"/>
          <w:szCs w:val="24"/>
        </w:rPr>
        <w:t>, K. (2024). Stock Markets, Financial Depth, and Economic Growth in China: Evidence from ARDL Model. </w:t>
      </w:r>
      <w:r w:rsidRPr="004027B8">
        <w:rPr>
          <w:rFonts w:ascii="Times New Roman" w:hAnsi="Times New Roman" w:cs="Times New Roman"/>
          <w:i/>
          <w:iCs/>
          <w:color w:val="000000" w:themeColor="text1"/>
          <w:sz w:val="24"/>
          <w:szCs w:val="24"/>
        </w:rPr>
        <w:t>China Finance and Economic Review</w:t>
      </w:r>
      <w:r w:rsidRPr="004027B8">
        <w:rPr>
          <w:rFonts w:ascii="Times New Roman" w:hAnsi="Times New Roman" w:cs="Times New Roman"/>
          <w:color w:val="000000" w:themeColor="text1"/>
          <w:sz w:val="24"/>
          <w:szCs w:val="24"/>
        </w:rPr>
        <w:t>, </w:t>
      </w:r>
      <w:r w:rsidRPr="004027B8">
        <w:rPr>
          <w:rFonts w:ascii="Times New Roman" w:hAnsi="Times New Roman" w:cs="Times New Roman"/>
          <w:i/>
          <w:iCs/>
          <w:color w:val="000000" w:themeColor="text1"/>
          <w:sz w:val="24"/>
          <w:szCs w:val="24"/>
        </w:rPr>
        <w:t>13</w:t>
      </w:r>
      <w:r w:rsidRPr="004027B8">
        <w:rPr>
          <w:rFonts w:ascii="Times New Roman" w:hAnsi="Times New Roman" w:cs="Times New Roman"/>
          <w:color w:val="000000" w:themeColor="text1"/>
          <w:sz w:val="24"/>
          <w:szCs w:val="24"/>
        </w:rPr>
        <w:t xml:space="preserve">(1), 88–111. </w:t>
      </w:r>
      <w:hyperlink r:id="rId12" w:history="1">
        <w:r w:rsidR="00E90A62" w:rsidRPr="004027B8">
          <w:rPr>
            <w:rStyle w:val="Hyperlink"/>
            <w:rFonts w:ascii="Times New Roman" w:hAnsi="Times New Roman" w:cs="Times New Roman"/>
            <w:color w:val="000000" w:themeColor="text1"/>
            <w:sz w:val="24"/>
            <w:szCs w:val="24"/>
          </w:rPr>
          <w:t>https://doi.org/10.1515/cfer-2024-0005</w:t>
        </w:r>
      </w:hyperlink>
    </w:p>
    <w:p w14:paraId="0D376129" w14:textId="2C99C606" w:rsidR="00E90A62" w:rsidRPr="004027B8" w:rsidRDefault="00B367FD" w:rsidP="008B20CE">
      <w:pPr>
        <w:ind w:left="720" w:hanging="720"/>
        <w:jc w:val="both"/>
        <w:rPr>
          <w:rFonts w:ascii="Times New Roman" w:hAnsi="Times New Roman" w:cs="Times New Roman"/>
          <w:color w:val="000000" w:themeColor="text1"/>
          <w:sz w:val="24"/>
          <w:szCs w:val="24"/>
        </w:rPr>
      </w:pPr>
      <w:proofErr w:type="spellStart"/>
      <w:proofErr w:type="gramStart"/>
      <w:r w:rsidRPr="004027B8">
        <w:rPr>
          <w:rFonts w:ascii="Times New Roman" w:hAnsi="Times New Roman" w:cs="Times New Roman"/>
          <w:color w:val="000000" w:themeColor="text1"/>
          <w:lang w:val="en-TZ"/>
        </w:rPr>
        <w:t>Ahmed</w:t>
      </w:r>
      <w:r w:rsidR="001B377D" w:rsidRPr="004027B8">
        <w:rPr>
          <w:rFonts w:ascii="Times New Roman" w:hAnsi="Times New Roman" w:cs="Times New Roman"/>
          <w:color w:val="000000" w:themeColor="text1"/>
          <w:lang w:val="en-TZ"/>
        </w:rPr>
        <w:t>,F</w:t>
      </w:r>
      <w:proofErr w:type="spellEnd"/>
      <w:r w:rsidR="001B377D" w:rsidRPr="004027B8">
        <w:rPr>
          <w:rFonts w:ascii="Times New Roman" w:hAnsi="Times New Roman" w:cs="Times New Roman"/>
          <w:color w:val="000000" w:themeColor="text1"/>
          <w:lang w:val="en-TZ"/>
        </w:rPr>
        <w:t>.</w:t>
      </w:r>
      <w:proofErr w:type="gramEnd"/>
      <w:r w:rsidR="00DA786B" w:rsidRPr="004027B8">
        <w:rPr>
          <w:rFonts w:ascii="Times New Roman" w:hAnsi="Times New Roman" w:cs="Times New Roman"/>
          <w:color w:val="000000" w:themeColor="text1"/>
          <w:lang w:val="en-TZ"/>
        </w:rPr>
        <w:t>,</w:t>
      </w:r>
      <w:r w:rsidRPr="004027B8">
        <w:rPr>
          <w:rFonts w:ascii="Times New Roman" w:hAnsi="Times New Roman" w:cs="Times New Roman"/>
          <w:color w:val="000000" w:themeColor="text1"/>
          <w:lang w:val="en-TZ"/>
        </w:rPr>
        <w:t xml:space="preserve">&amp; </w:t>
      </w:r>
      <w:proofErr w:type="spellStart"/>
      <w:r w:rsidR="00DA786B" w:rsidRPr="004027B8">
        <w:rPr>
          <w:rFonts w:ascii="Times New Roman" w:hAnsi="Times New Roman" w:cs="Times New Roman"/>
          <w:color w:val="000000" w:themeColor="text1"/>
          <w:lang w:val="en-TZ"/>
        </w:rPr>
        <w:t>Chowdhury.R</w:t>
      </w:r>
      <w:proofErr w:type="spellEnd"/>
      <w:r w:rsidR="00DA786B" w:rsidRPr="004027B8">
        <w:rPr>
          <w:rFonts w:ascii="Times New Roman" w:hAnsi="Times New Roman" w:cs="Times New Roman"/>
          <w:color w:val="000000" w:themeColor="text1"/>
          <w:lang w:val="en-TZ"/>
        </w:rPr>
        <w:t>,</w:t>
      </w:r>
      <w:r w:rsidR="00F26F1A" w:rsidRPr="004027B8">
        <w:rPr>
          <w:rFonts w:ascii="Times New Roman" w:hAnsi="Times New Roman" w:cs="Times New Roman"/>
          <w:color w:val="000000" w:themeColor="text1"/>
          <w:lang w:val="en-TZ"/>
        </w:rPr>
        <w:t xml:space="preserve"> (</w:t>
      </w:r>
      <w:r w:rsidRPr="004027B8">
        <w:rPr>
          <w:rFonts w:ascii="Times New Roman" w:hAnsi="Times New Roman" w:cs="Times New Roman"/>
          <w:color w:val="000000" w:themeColor="text1"/>
          <w:lang w:val="en-TZ"/>
        </w:rPr>
        <w:t>2024</w:t>
      </w:r>
      <w:proofErr w:type="gramStart"/>
      <w:r w:rsidR="00F26F1A" w:rsidRPr="004027B8">
        <w:rPr>
          <w:rFonts w:ascii="Times New Roman" w:hAnsi="Times New Roman" w:cs="Times New Roman"/>
          <w:color w:val="000000" w:themeColor="text1"/>
          <w:lang w:val="en-TZ"/>
        </w:rPr>
        <w:t>).</w:t>
      </w:r>
      <w:r w:rsidR="005266F7" w:rsidRPr="004027B8">
        <w:rPr>
          <w:rFonts w:ascii="Times New Roman" w:hAnsi="Times New Roman" w:cs="Times New Roman"/>
          <w:color w:val="000000" w:themeColor="text1"/>
          <w:sz w:val="24"/>
          <w:szCs w:val="24"/>
        </w:rPr>
        <w:t>Capital</w:t>
      </w:r>
      <w:proofErr w:type="gramEnd"/>
      <w:r w:rsidR="005266F7" w:rsidRPr="004027B8">
        <w:rPr>
          <w:rFonts w:ascii="Times New Roman" w:hAnsi="Times New Roman" w:cs="Times New Roman"/>
          <w:color w:val="000000" w:themeColor="text1"/>
          <w:sz w:val="24"/>
          <w:szCs w:val="24"/>
        </w:rPr>
        <w:t xml:space="preserve"> Market Efficiency and Economic Growth: Evidence from Bangladesh. (2024). </w:t>
      </w:r>
      <w:r w:rsidR="005266F7" w:rsidRPr="004027B8">
        <w:rPr>
          <w:rFonts w:ascii="Times New Roman" w:hAnsi="Times New Roman" w:cs="Times New Roman"/>
          <w:i/>
          <w:iCs/>
          <w:color w:val="000000" w:themeColor="text1"/>
          <w:sz w:val="24"/>
          <w:szCs w:val="24"/>
        </w:rPr>
        <w:t>European Journal of Development Studies</w:t>
      </w:r>
      <w:r w:rsidR="005266F7" w:rsidRPr="004027B8">
        <w:rPr>
          <w:rFonts w:ascii="Times New Roman" w:hAnsi="Times New Roman" w:cs="Times New Roman"/>
          <w:color w:val="000000" w:themeColor="text1"/>
          <w:sz w:val="24"/>
          <w:szCs w:val="24"/>
        </w:rPr>
        <w:t>, </w:t>
      </w:r>
      <w:r w:rsidR="005266F7" w:rsidRPr="004027B8">
        <w:rPr>
          <w:rFonts w:ascii="Times New Roman" w:hAnsi="Times New Roman" w:cs="Times New Roman"/>
          <w:i/>
          <w:iCs/>
          <w:color w:val="000000" w:themeColor="text1"/>
          <w:sz w:val="24"/>
          <w:szCs w:val="24"/>
        </w:rPr>
        <w:t>4</w:t>
      </w:r>
      <w:r w:rsidR="005266F7" w:rsidRPr="004027B8">
        <w:rPr>
          <w:rFonts w:ascii="Times New Roman" w:hAnsi="Times New Roman" w:cs="Times New Roman"/>
          <w:color w:val="000000" w:themeColor="text1"/>
          <w:sz w:val="24"/>
          <w:szCs w:val="24"/>
        </w:rPr>
        <w:t xml:space="preserve">(2), 1-6. </w:t>
      </w:r>
      <w:hyperlink r:id="rId13" w:history="1">
        <w:r w:rsidR="003447AD" w:rsidRPr="004027B8">
          <w:rPr>
            <w:rStyle w:val="Hyperlink"/>
            <w:rFonts w:ascii="Times New Roman" w:hAnsi="Times New Roman" w:cs="Times New Roman"/>
            <w:color w:val="000000" w:themeColor="text1"/>
            <w:sz w:val="24"/>
            <w:szCs w:val="24"/>
          </w:rPr>
          <w:t>https://doi.org/10.24018/ejdevelop.2024.4.2.343</w:t>
        </w:r>
      </w:hyperlink>
    </w:p>
    <w:p w14:paraId="4A57B714" w14:textId="37C9CCDF" w:rsidR="003447AD" w:rsidRPr="004027B8" w:rsidRDefault="001473F4" w:rsidP="008B20CE">
      <w:pPr>
        <w:ind w:left="720" w:hanging="720"/>
        <w:jc w:val="both"/>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Choong, C.K. and Chan, S.G. (2011), “Financial development and economic growth: a review”, African Journal of Business Management, Vol. 5 No. 6, pp. 2017-2027.</w:t>
      </w:r>
    </w:p>
    <w:p w14:paraId="65EF7DDF" w14:textId="5FC18F42" w:rsidR="00764112" w:rsidRPr="004027B8" w:rsidRDefault="00764112" w:rsidP="008B20CE">
      <w:pPr>
        <w:ind w:left="720" w:hanging="720"/>
        <w:rPr>
          <w:rFonts w:ascii="Times New Roman" w:hAnsi="Times New Roman" w:cs="Times New Roman"/>
          <w:color w:val="000000" w:themeColor="text1"/>
          <w:sz w:val="24"/>
          <w:szCs w:val="24"/>
        </w:rPr>
      </w:pPr>
      <w:proofErr w:type="spellStart"/>
      <w:r w:rsidRPr="004027B8">
        <w:rPr>
          <w:rFonts w:ascii="Times New Roman" w:hAnsi="Times New Roman" w:cs="Times New Roman"/>
          <w:color w:val="000000" w:themeColor="text1"/>
          <w:sz w:val="24"/>
          <w:szCs w:val="24"/>
        </w:rPr>
        <w:t>Demirgüç</w:t>
      </w:r>
      <w:proofErr w:type="spellEnd"/>
      <w:r w:rsidRPr="004027B8">
        <w:rPr>
          <w:rFonts w:ascii="Times New Roman" w:hAnsi="Times New Roman" w:cs="Times New Roman"/>
          <w:color w:val="000000" w:themeColor="text1"/>
          <w:sz w:val="24"/>
          <w:szCs w:val="24"/>
        </w:rPr>
        <w:t>-Kunt, A. and Levine, R. (1996), “Stock market, corporate finance and economic growth: an overview”, The World Bank Economic Review, Vol. 10 No. 2, pp. 223-239</w:t>
      </w:r>
    </w:p>
    <w:p w14:paraId="10450D57" w14:textId="0D5A7339" w:rsidR="0034494C" w:rsidRPr="004027B8" w:rsidRDefault="0034494C" w:rsidP="008B20CE">
      <w:pPr>
        <w:ind w:left="720" w:hanging="720"/>
        <w:rPr>
          <w:rFonts w:ascii="Times New Roman" w:hAnsi="Times New Roman" w:cs="Times New Roman"/>
          <w:color w:val="000000" w:themeColor="text1"/>
          <w:sz w:val="24"/>
          <w:szCs w:val="24"/>
        </w:rPr>
      </w:pPr>
      <w:proofErr w:type="spellStart"/>
      <w:r w:rsidRPr="004027B8">
        <w:rPr>
          <w:rFonts w:ascii="Times New Roman" w:hAnsi="Times New Roman" w:cs="Times New Roman"/>
          <w:color w:val="000000" w:themeColor="text1"/>
          <w:sz w:val="24"/>
          <w:szCs w:val="24"/>
        </w:rPr>
        <w:t>Demirguc</w:t>
      </w:r>
      <w:proofErr w:type="spellEnd"/>
      <w:r w:rsidRPr="004027B8">
        <w:rPr>
          <w:rFonts w:ascii="Times New Roman" w:hAnsi="Times New Roman" w:cs="Times New Roman"/>
          <w:color w:val="000000" w:themeColor="text1"/>
          <w:sz w:val="24"/>
          <w:szCs w:val="24"/>
        </w:rPr>
        <w:t>-Kunt, Asli; Ansar, Saniya; Klapper, Leora; Singer, Dorothe. 2022. The Global Findex Database 2021: Financial Inclusion, Digital Payments, and Resilience in the Age of COVID-19. © World Bank. http://hdl.handle.net/10986/37578 License: </w:t>
      </w:r>
      <w:hyperlink r:id="rId14" w:history="1">
        <w:r w:rsidRPr="004027B8">
          <w:rPr>
            <w:rStyle w:val="Hyperlink"/>
            <w:rFonts w:ascii="Times New Roman" w:hAnsi="Times New Roman" w:cs="Times New Roman"/>
            <w:color w:val="000000" w:themeColor="text1"/>
            <w:sz w:val="24"/>
            <w:szCs w:val="24"/>
          </w:rPr>
          <w:t>CC BY 3.0 IGO</w:t>
        </w:r>
      </w:hyperlink>
      <w:r w:rsidRPr="004027B8">
        <w:rPr>
          <w:rFonts w:ascii="Times New Roman" w:hAnsi="Times New Roman" w:cs="Times New Roman"/>
          <w:color w:val="000000" w:themeColor="text1"/>
          <w:sz w:val="24"/>
          <w:szCs w:val="24"/>
        </w:rPr>
        <w:t>.</w:t>
      </w:r>
    </w:p>
    <w:p w14:paraId="38FD9B8A" w14:textId="5758DC5F" w:rsidR="00F3560A" w:rsidRPr="004027B8" w:rsidRDefault="00FD1759" w:rsidP="008B20CE">
      <w:pPr>
        <w:ind w:left="720" w:hanging="720"/>
        <w:rPr>
          <w:rFonts w:ascii="Times New Roman" w:hAnsi="Times New Roman" w:cs="Times New Roman"/>
          <w:color w:val="000000" w:themeColor="text1"/>
          <w:sz w:val="24"/>
          <w:szCs w:val="24"/>
        </w:rPr>
      </w:pPr>
      <w:proofErr w:type="spellStart"/>
      <w:r w:rsidRPr="004027B8">
        <w:rPr>
          <w:rFonts w:ascii="Times New Roman" w:hAnsi="Times New Roman" w:cs="Times New Roman"/>
          <w:color w:val="000000" w:themeColor="text1"/>
          <w:sz w:val="24"/>
          <w:szCs w:val="24"/>
        </w:rPr>
        <w:t>k</w:t>
      </w:r>
      <w:r w:rsidR="00F3560A" w:rsidRPr="004027B8">
        <w:rPr>
          <w:rFonts w:ascii="Times New Roman" w:hAnsi="Times New Roman" w:cs="Times New Roman"/>
          <w:color w:val="000000" w:themeColor="text1"/>
          <w:sz w:val="24"/>
          <w:szCs w:val="24"/>
        </w:rPr>
        <w:t>arlsson</w:t>
      </w:r>
      <w:proofErr w:type="spellEnd"/>
      <w:r w:rsidR="00F3560A" w:rsidRPr="004027B8">
        <w:rPr>
          <w:rFonts w:ascii="Times New Roman" w:hAnsi="Times New Roman" w:cs="Times New Roman"/>
          <w:color w:val="000000" w:themeColor="text1"/>
          <w:sz w:val="24"/>
          <w:szCs w:val="24"/>
        </w:rPr>
        <w:t xml:space="preserve">, </w:t>
      </w:r>
      <w:proofErr w:type="spellStart"/>
      <w:r w:rsidR="00F3560A" w:rsidRPr="004027B8">
        <w:rPr>
          <w:rFonts w:ascii="Times New Roman" w:hAnsi="Times New Roman" w:cs="Times New Roman"/>
          <w:color w:val="000000" w:themeColor="text1"/>
          <w:sz w:val="24"/>
          <w:szCs w:val="24"/>
        </w:rPr>
        <w:t>Hyunjoo</w:t>
      </w:r>
      <w:proofErr w:type="spellEnd"/>
      <w:r w:rsidR="00F3560A" w:rsidRPr="004027B8">
        <w:rPr>
          <w:rFonts w:ascii="Times New Roman" w:hAnsi="Times New Roman" w:cs="Times New Roman"/>
          <w:color w:val="000000" w:themeColor="text1"/>
          <w:sz w:val="24"/>
          <w:szCs w:val="24"/>
        </w:rPr>
        <w:t xml:space="preserve"> &amp; Månsson, Kristofer &amp; Hacker, Scott. (2021). Revisiting the nexus of the financial development and economic development: new international evidence using a wavelet approach. Empirical Economics. 60. 10.1007/s00181-020-01885-5. </w:t>
      </w:r>
    </w:p>
    <w:p w14:paraId="04B25773" w14:textId="7B6834E6" w:rsidR="00466099" w:rsidRPr="004027B8" w:rsidRDefault="00466099" w:rsidP="008B20CE">
      <w:pPr>
        <w:ind w:left="720" w:hanging="720"/>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Wolde-Rufael, Yemane, 2010</w:t>
      </w:r>
      <w:r w:rsidR="00722C13"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Bounds test approach to cointegration and causality between nuclear energy consumption and economic growth in India</w:t>
      </w:r>
      <w:r w:rsidR="00722C13"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color w:val="000000" w:themeColor="text1"/>
          <w:sz w:val="24"/>
          <w:szCs w:val="24"/>
          <w:lang w:val="en-TZ"/>
        </w:rPr>
        <w:t xml:space="preserve">Energy </w:t>
      </w:r>
      <w:proofErr w:type="spellStart"/>
      <w:proofErr w:type="gramStart"/>
      <w:r w:rsidRPr="004027B8">
        <w:rPr>
          <w:rFonts w:ascii="Times New Roman" w:hAnsi="Times New Roman" w:cs="Times New Roman"/>
          <w:color w:val="000000" w:themeColor="text1"/>
          <w:sz w:val="24"/>
          <w:szCs w:val="24"/>
          <w:lang w:val="en-TZ"/>
        </w:rPr>
        <w:t>Policy</w:t>
      </w:r>
      <w:r w:rsidR="00722C13" w:rsidRPr="004027B8">
        <w:rPr>
          <w:rFonts w:ascii="Times New Roman" w:hAnsi="Times New Roman" w:cs="Times New Roman"/>
          <w:color w:val="000000" w:themeColor="text1"/>
          <w:sz w:val="24"/>
          <w:szCs w:val="24"/>
          <w:lang w:val="en-TZ"/>
        </w:rPr>
        <w:t>,</w:t>
      </w:r>
      <w:r w:rsidRPr="004027B8">
        <w:rPr>
          <w:rFonts w:ascii="Times New Roman" w:hAnsi="Times New Roman" w:cs="Times New Roman"/>
          <w:color w:val="000000" w:themeColor="text1"/>
          <w:sz w:val="24"/>
          <w:szCs w:val="24"/>
          <w:lang w:val="en-TZ"/>
        </w:rPr>
        <w:t>Elsevier</w:t>
      </w:r>
      <w:proofErr w:type="spellEnd"/>
      <w:proofErr w:type="gramEnd"/>
      <w:r w:rsidRPr="004027B8">
        <w:rPr>
          <w:rFonts w:ascii="Times New Roman" w:hAnsi="Times New Roman" w:cs="Times New Roman"/>
          <w:color w:val="000000" w:themeColor="text1"/>
          <w:sz w:val="24"/>
          <w:szCs w:val="24"/>
          <w:lang w:val="en-TZ"/>
        </w:rPr>
        <w:t>, volume 38, issue 1, pages 52-58, January.</w:t>
      </w:r>
    </w:p>
    <w:p w14:paraId="08ADFE91" w14:textId="63F9F9CD" w:rsidR="00EA3773" w:rsidRPr="004027B8" w:rsidRDefault="00EA3773" w:rsidP="008B20CE">
      <w:pPr>
        <w:ind w:left="720" w:hanging="720"/>
        <w:rPr>
          <w:rFonts w:ascii="Times New Roman" w:hAnsi="Times New Roman" w:cs="Times New Roman"/>
          <w:color w:val="000000" w:themeColor="text1"/>
          <w:sz w:val="24"/>
          <w:szCs w:val="24"/>
          <w:lang w:val="en-TZ"/>
        </w:rPr>
      </w:pPr>
      <w:proofErr w:type="spellStart"/>
      <w:r w:rsidRPr="004027B8">
        <w:rPr>
          <w:rFonts w:ascii="Times New Roman" w:hAnsi="Times New Roman" w:cs="Times New Roman"/>
          <w:color w:val="000000" w:themeColor="text1"/>
          <w:sz w:val="24"/>
          <w:szCs w:val="24"/>
          <w:lang w:val="en-TZ"/>
        </w:rPr>
        <w:t>Pesaran</w:t>
      </w:r>
      <w:proofErr w:type="spellEnd"/>
      <w:r w:rsidRPr="004027B8">
        <w:rPr>
          <w:rFonts w:ascii="Times New Roman" w:hAnsi="Times New Roman" w:cs="Times New Roman"/>
          <w:color w:val="000000" w:themeColor="text1"/>
          <w:sz w:val="24"/>
          <w:szCs w:val="24"/>
          <w:lang w:val="en-TZ"/>
        </w:rPr>
        <w:t xml:space="preserve">, M. H., Y. Shin, and R. Smith, 2001, Bounds testing approaches to the analysis of level relationships. </w:t>
      </w:r>
      <w:r w:rsidRPr="004027B8">
        <w:rPr>
          <w:rFonts w:ascii="Times New Roman" w:hAnsi="Times New Roman" w:cs="Times New Roman"/>
          <w:i/>
          <w:iCs/>
          <w:color w:val="000000" w:themeColor="text1"/>
          <w:sz w:val="24"/>
          <w:szCs w:val="24"/>
          <w:lang w:val="en-TZ"/>
        </w:rPr>
        <w:t>Journal of Applied Econometrics</w:t>
      </w:r>
      <w:r w:rsidRPr="004027B8">
        <w:rPr>
          <w:rFonts w:ascii="Times New Roman" w:hAnsi="Times New Roman" w:cs="Times New Roman"/>
          <w:color w:val="000000" w:themeColor="text1"/>
          <w:sz w:val="24"/>
          <w:szCs w:val="24"/>
          <w:lang w:val="en-TZ"/>
        </w:rPr>
        <w:t xml:space="preserve">, </w:t>
      </w:r>
      <w:r w:rsidRPr="004027B8">
        <w:rPr>
          <w:rFonts w:ascii="Times New Roman" w:hAnsi="Times New Roman" w:cs="Times New Roman"/>
          <w:b/>
          <w:bCs/>
          <w:color w:val="000000" w:themeColor="text1"/>
          <w:sz w:val="24"/>
          <w:szCs w:val="24"/>
          <w:lang w:val="en-TZ"/>
        </w:rPr>
        <w:t>16</w:t>
      </w:r>
      <w:r w:rsidRPr="004027B8">
        <w:rPr>
          <w:rFonts w:ascii="Times New Roman" w:hAnsi="Times New Roman" w:cs="Times New Roman"/>
          <w:color w:val="000000" w:themeColor="text1"/>
          <w:sz w:val="24"/>
          <w:szCs w:val="24"/>
          <w:lang w:val="en-TZ"/>
        </w:rPr>
        <w:t xml:space="preserve">, pp. 289-326. </w:t>
      </w:r>
    </w:p>
    <w:p w14:paraId="227B8D80" w14:textId="0DC05BA9" w:rsidR="00466099" w:rsidRPr="004027B8" w:rsidRDefault="00B75D00" w:rsidP="008B20CE">
      <w:pPr>
        <w:ind w:left="720" w:hanging="720"/>
        <w:rPr>
          <w:rFonts w:ascii="Times New Roman" w:hAnsi="Times New Roman" w:cs="Times New Roman"/>
          <w:b/>
          <w:bCs/>
          <w:color w:val="000000" w:themeColor="text1"/>
          <w:sz w:val="24"/>
          <w:szCs w:val="24"/>
        </w:rPr>
      </w:pPr>
      <w:proofErr w:type="spellStart"/>
      <w:r w:rsidRPr="004027B8">
        <w:rPr>
          <w:rFonts w:ascii="Times New Roman" w:hAnsi="Times New Roman" w:cs="Times New Roman"/>
          <w:color w:val="000000" w:themeColor="text1"/>
          <w:sz w:val="24"/>
          <w:szCs w:val="24"/>
        </w:rPr>
        <w:t>Khatum</w:t>
      </w:r>
      <w:proofErr w:type="spellEnd"/>
      <w:r w:rsidRPr="004027B8">
        <w:rPr>
          <w:rFonts w:ascii="Times New Roman" w:hAnsi="Times New Roman" w:cs="Times New Roman"/>
          <w:color w:val="000000" w:themeColor="text1"/>
          <w:sz w:val="24"/>
          <w:szCs w:val="24"/>
        </w:rPr>
        <w:t xml:space="preserve">, M., &amp; Rahman, M. (2023). </w:t>
      </w:r>
      <w:r w:rsidRPr="004027B8">
        <w:rPr>
          <w:rFonts w:ascii="Times New Roman" w:hAnsi="Times New Roman" w:cs="Times New Roman"/>
          <w:i/>
          <w:iCs/>
          <w:color w:val="000000" w:themeColor="text1"/>
          <w:sz w:val="24"/>
          <w:szCs w:val="24"/>
        </w:rPr>
        <w:t>Macroeconomic stability and foreign capital inflows in developing economies</w:t>
      </w:r>
      <w:r w:rsidRPr="004027B8">
        <w:rPr>
          <w:rFonts w:ascii="Times New Roman" w:hAnsi="Times New Roman" w:cs="Times New Roman"/>
          <w:color w:val="000000" w:themeColor="text1"/>
          <w:sz w:val="24"/>
          <w:szCs w:val="24"/>
        </w:rPr>
        <w:t xml:space="preserve">. </w:t>
      </w:r>
      <w:r w:rsidRPr="004027B8">
        <w:rPr>
          <w:rFonts w:ascii="Times New Roman" w:hAnsi="Times New Roman" w:cs="Times New Roman"/>
          <w:b/>
          <w:bCs/>
          <w:color w:val="000000" w:themeColor="text1"/>
          <w:sz w:val="24"/>
          <w:szCs w:val="24"/>
        </w:rPr>
        <w:t>Journal of Capital Markets and Investmen</w:t>
      </w:r>
      <w:r w:rsidR="002A0053" w:rsidRPr="004027B8">
        <w:rPr>
          <w:rFonts w:ascii="Times New Roman" w:hAnsi="Times New Roman" w:cs="Times New Roman"/>
          <w:b/>
          <w:bCs/>
          <w:color w:val="000000" w:themeColor="text1"/>
          <w:sz w:val="24"/>
          <w:szCs w:val="24"/>
        </w:rPr>
        <w:t>t</w:t>
      </w:r>
    </w:p>
    <w:p w14:paraId="5874E249" w14:textId="1BFC6730" w:rsidR="00F91D4A" w:rsidRPr="004027B8" w:rsidRDefault="003D3919" w:rsidP="008B20CE">
      <w:pPr>
        <w:ind w:left="720" w:hanging="720"/>
        <w:rPr>
          <w:rFonts w:ascii="Times New Roman" w:hAnsi="Times New Roman" w:cs="Times New Roman"/>
          <w:color w:val="000000" w:themeColor="text1"/>
          <w:sz w:val="24"/>
          <w:szCs w:val="24"/>
          <w:lang w:val="en-TZ"/>
        </w:rPr>
      </w:pPr>
      <w:r w:rsidRPr="004027B8">
        <w:rPr>
          <w:rFonts w:ascii="Times New Roman" w:hAnsi="Times New Roman" w:cs="Times New Roman"/>
          <w:color w:val="000000" w:themeColor="text1"/>
          <w:sz w:val="24"/>
          <w:szCs w:val="24"/>
          <w:lang w:val="en-TZ"/>
        </w:rPr>
        <w:t>Bist, J. P., &amp; Bista, N. B. (2018</w:t>
      </w:r>
      <w:proofErr w:type="gramStart"/>
      <w:r w:rsidRPr="004027B8">
        <w:rPr>
          <w:rFonts w:ascii="Times New Roman" w:hAnsi="Times New Roman" w:cs="Times New Roman"/>
          <w:color w:val="000000" w:themeColor="text1"/>
          <w:sz w:val="24"/>
          <w:szCs w:val="24"/>
          <w:lang w:val="en-TZ"/>
        </w:rPr>
        <w:t>).Finance</w:t>
      </w:r>
      <w:proofErr w:type="gramEnd"/>
      <w:r w:rsidRPr="004027B8">
        <w:rPr>
          <w:rFonts w:ascii="Times New Roman" w:hAnsi="Times New Roman" w:cs="Times New Roman"/>
          <w:color w:val="000000" w:themeColor="text1"/>
          <w:sz w:val="24"/>
          <w:szCs w:val="24"/>
          <w:lang w:val="en-TZ"/>
        </w:rPr>
        <w:t xml:space="preserve">-growth nexus in Nepal: An application of the ARDL approach in the presence of structural </w:t>
      </w:r>
      <w:proofErr w:type="spellStart"/>
      <w:proofErr w:type="gramStart"/>
      <w:r w:rsidRPr="004027B8">
        <w:rPr>
          <w:rFonts w:ascii="Times New Roman" w:hAnsi="Times New Roman" w:cs="Times New Roman"/>
          <w:color w:val="000000" w:themeColor="text1"/>
          <w:sz w:val="24"/>
          <w:szCs w:val="24"/>
          <w:lang w:val="en-TZ"/>
        </w:rPr>
        <w:t>breaks.Vikalpa</w:t>
      </w:r>
      <w:proofErr w:type="spellEnd"/>
      <w:proofErr w:type="gramEnd"/>
      <w:r w:rsidRPr="004027B8">
        <w:rPr>
          <w:rFonts w:ascii="Times New Roman" w:hAnsi="Times New Roman" w:cs="Times New Roman"/>
          <w:color w:val="000000" w:themeColor="text1"/>
          <w:sz w:val="24"/>
          <w:szCs w:val="24"/>
          <w:lang w:val="en-TZ"/>
        </w:rPr>
        <w:t xml:space="preserve">, 43(4), 236-249. </w:t>
      </w:r>
      <w:hyperlink r:id="rId15" w:history="1">
        <w:r w:rsidR="00C60A1D" w:rsidRPr="004027B8">
          <w:rPr>
            <w:rStyle w:val="Hyperlink"/>
            <w:rFonts w:ascii="Times New Roman" w:hAnsi="Times New Roman" w:cs="Times New Roman"/>
            <w:color w:val="000000" w:themeColor="text1"/>
            <w:sz w:val="24"/>
            <w:szCs w:val="24"/>
            <w:lang w:val="en-TZ"/>
          </w:rPr>
          <w:t>https://doi.org/10.1177/025609091881321</w:t>
        </w:r>
      </w:hyperlink>
      <w:r w:rsidR="00C60A1D" w:rsidRPr="004027B8">
        <w:rPr>
          <w:rFonts w:ascii="Times New Roman" w:hAnsi="Times New Roman" w:cs="Times New Roman"/>
          <w:color w:val="000000" w:themeColor="text1"/>
          <w:sz w:val="24"/>
          <w:szCs w:val="24"/>
          <w:lang w:val="en-TZ"/>
        </w:rPr>
        <w:t xml:space="preserve">. </w:t>
      </w:r>
    </w:p>
    <w:p w14:paraId="4C6D152F" w14:textId="24AC1DA2" w:rsidR="00F529F6" w:rsidRPr="004027B8" w:rsidRDefault="00F529F6" w:rsidP="008B20CE">
      <w:pPr>
        <w:ind w:left="720" w:hanging="720"/>
        <w:rPr>
          <w:rFonts w:ascii="Times New Roman" w:hAnsi="Times New Roman" w:cs="Times New Roman"/>
          <w:color w:val="000000" w:themeColor="text1"/>
          <w:sz w:val="24"/>
          <w:szCs w:val="24"/>
          <w:lang w:val="en-TZ"/>
        </w:rPr>
      </w:pPr>
      <w:proofErr w:type="gramStart"/>
      <w:r w:rsidRPr="004027B8">
        <w:rPr>
          <w:rFonts w:ascii="Times New Roman" w:hAnsi="Times New Roman" w:cs="Times New Roman"/>
          <w:color w:val="000000" w:themeColor="text1"/>
          <w:sz w:val="24"/>
          <w:szCs w:val="24"/>
          <w:lang w:val="en-TZ"/>
        </w:rPr>
        <w:t>BOT(2011)A</w:t>
      </w:r>
      <w:r w:rsidR="00E57007" w:rsidRPr="004027B8">
        <w:rPr>
          <w:rFonts w:ascii="Times New Roman" w:hAnsi="Times New Roman" w:cs="Times New Roman"/>
          <w:color w:val="000000" w:themeColor="text1"/>
          <w:sz w:val="24"/>
          <w:szCs w:val="24"/>
          <w:lang w:val="en-TZ"/>
        </w:rPr>
        <w:t>nnualReport</w:t>
      </w:r>
      <w:r w:rsidRPr="004027B8">
        <w:rPr>
          <w:rFonts w:ascii="Times New Roman" w:hAnsi="Times New Roman" w:cs="Times New Roman"/>
          <w:color w:val="000000" w:themeColor="text1"/>
          <w:sz w:val="24"/>
          <w:szCs w:val="24"/>
          <w:lang w:val="en-TZ"/>
        </w:rPr>
        <w:t>.https://www.bot.go.tz/Publications/Regular/Annual%20Report/en/2020073014074413.pdf</w:t>
      </w:r>
      <w:proofErr w:type="gramEnd"/>
    </w:p>
    <w:p w14:paraId="39D1324C" w14:textId="65B4CDF9" w:rsidR="00030B28" w:rsidRPr="004027B8" w:rsidRDefault="001517B4" w:rsidP="008B20CE">
      <w:pPr>
        <w:ind w:left="720" w:hanging="720"/>
        <w:rPr>
          <w:rFonts w:ascii="Times New Roman" w:hAnsi="Times New Roman" w:cs="Times New Roman"/>
          <w:i/>
          <w:iCs/>
          <w:color w:val="000000" w:themeColor="text1"/>
          <w:sz w:val="24"/>
          <w:szCs w:val="24"/>
          <w:lang w:val="en-TZ"/>
        </w:rPr>
      </w:pPr>
      <w:r w:rsidRPr="004027B8">
        <w:rPr>
          <w:rFonts w:ascii="Times New Roman" w:hAnsi="Times New Roman" w:cs="Times New Roman"/>
          <w:i/>
          <w:iCs/>
          <w:color w:val="000000" w:themeColor="text1"/>
          <w:sz w:val="24"/>
          <w:szCs w:val="24"/>
          <w:lang w:val="en-TZ"/>
        </w:rPr>
        <w:t>Financial Development and Economic Growth: Evidence from Low-Income Nations in the SADC Region (2023–2024</w:t>
      </w:r>
      <w:r w:rsidR="002E57F4" w:rsidRPr="004027B8">
        <w:rPr>
          <w:rFonts w:ascii="Times New Roman" w:hAnsi="Times New Roman" w:cs="Times New Roman"/>
          <w:i/>
          <w:iCs/>
          <w:color w:val="000000" w:themeColor="text1"/>
          <w:sz w:val="24"/>
          <w:szCs w:val="24"/>
          <w:lang w:val="en-TZ"/>
        </w:rPr>
        <w:t>)</w:t>
      </w:r>
    </w:p>
    <w:p w14:paraId="38068A58" w14:textId="1F92EF6B" w:rsidR="002E57F4" w:rsidRPr="004027B8" w:rsidRDefault="002E57F4" w:rsidP="008B20CE">
      <w:pPr>
        <w:ind w:left="720" w:hanging="720"/>
        <w:rPr>
          <w:rFonts w:ascii="Times New Roman" w:hAnsi="Times New Roman" w:cs="Times New Roman"/>
          <w:color w:val="000000" w:themeColor="text1"/>
          <w:sz w:val="24"/>
          <w:szCs w:val="24"/>
        </w:rPr>
      </w:pPr>
      <w:proofErr w:type="spellStart"/>
      <w:r w:rsidRPr="004027B8">
        <w:rPr>
          <w:rFonts w:ascii="Times New Roman" w:hAnsi="Times New Roman" w:cs="Times New Roman"/>
          <w:color w:val="000000" w:themeColor="text1"/>
          <w:sz w:val="24"/>
          <w:szCs w:val="24"/>
        </w:rPr>
        <w:t>Demirgüç</w:t>
      </w:r>
      <w:proofErr w:type="spellEnd"/>
      <w:r w:rsidRPr="004027B8">
        <w:rPr>
          <w:rFonts w:ascii="Times New Roman" w:hAnsi="Times New Roman" w:cs="Times New Roman"/>
          <w:color w:val="000000" w:themeColor="text1"/>
          <w:sz w:val="24"/>
          <w:szCs w:val="24"/>
        </w:rPr>
        <w:t>-Kunt, A., Klapper, L., Singer, D. and Ansar, S. (2022) The Global Findex Database 2021: Financial Inclusion, Digital Payments, and Resilience in the Age of COVID-19. World Bank Publications, Washington DC.</w:t>
      </w:r>
      <w:r w:rsidRPr="004027B8">
        <w:rPr>
          <w:rFonts w:ascii="Times New Roman" w:hAnsi="Times New Roman" w:cs="Times New Roman"/>
          <w:color w:val="000000" w:themeColor="text1"/>
          <w:sz w:val="24"/>
          <w:szCs w:val="24"/>
        </w:rPr>
        <w:br/>
      </w:r>
      <w:hyperlink r:id="rId16" w:history="1">
        <w:r w:rsidR="00162173" w:rsidRPr="004027B8">
          <w:rPr>
            <w:rStyle w:val="Hyperlink"/>
            <w:rFonts w:ascii="Times New Roman" w:hAnsi="Times New Roman" w:cs="Times New Roman"/>
            <w:color w:val="000000" w:themeColor="text1"/>
            <w:sz w:val="24"/>
            <w:szCs w:val="24"/>
          </w:rPr>
          <w:t>https://doi.org/10.1596/978-1-4648-1897-4</w:t>
        </w:r>
      </w:hyperlink>
    </w:p>
    <w:p w14:paraId="2CE02FA7" w14:textId="41989AFE" w:rsidR="00162173" w:rsidRPr="004027B8" w:rsidRDefault="00162173"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Shah Saeed Hassan Chowdhury &amp; Hassan Ahmed, 2023. "</w:t>
      </w:r>
      <w:hyperlink r:id="rId17" w:history="1">
        <w:r w:rsidRPr="004027B8">
          <w:rPr>
            <w:rStyle w:val="Hyperlink"/>
            <w:rFonts w:ascii="Times New Roman" w:hAnsi="Times New Roman" w:cs="Times New Roman"/>
            <w:b/>
            <w:bCs/>
            <w:color w:val="000000" w:themeColor="text1"/>
            <w:sz w:val="24"/>
            <w:szCs w:val="24"/>
            <w:u w:val="none"/>
          </w:rPr>
          <w:t>The Effects of Economic Policy Uncertainty on the Indian Stock Market</w:t>
        </w:r>
      </w:hyperlink>
      <w:r w:rsidRPr="004027B8">
        <w:rPr>
          <w:rFonts w:ascii="Times New Roman" w:hAnsi="Times New Roman" w:cs="Times New Roman"/>
          <w:color w:val="000000" w:themeColor="text1"/>
          <w:sz w:val="24"/>
          <w:szCs w:val="24"/>
        </w:rPr>
        <w:t>," </w:t>
      </w:r>
      <w:hyperlink r:id="rId18" w:history="1">
        <w:r w:rsidRPr="004027B8">
          <w:rPr>
            <w:rStyle w:val="Hyperlink"/>
            <w:rFonts w:ascii="Times New Roman" w:hAnsi="Times New Roman" w:cs="Times New Roman"/>
            <w:color w:val="000000" w:themeColor="text1"/>
            <w:sz w:val="24"/>
            <w:szCs w:val="24"/>
            <w:u w:val="none"/>
          </w:rPr>
          <w:t>International Business Research</w:t>
        </w:r>
      </w:hyperlink>
      <w:r w:rsidRPr="004027B8">
        <w:rPr>
          <w:rFonts w:ascii="Times New Roman" w:hAnsi="Times New Roman" w:cs="Times New Roman"/>
          <w:color w:val="000000" w:themeColor="text1"/>
          <w:sz w:val="24"/>
          <w:szCs w:val="24"/>
        </w:rPr>
        <w:t xml:space="preserve">, Canadian </w:t>
      </w:r>
      <w:proofErr w:type="spellStart"/>
      <w:r w:rsidRPr="004027B8">
        <w:rPr>
          <w:rFonts w:ascii="Times New Roman" w:hAnsi="Times New Roman" w:cs="Times New Roman"/>
          <w:color w:val="000000" w:themeColor="text1"/>
          <w:sz w:val="24"/>
          <w:szCs w:val="24"/>
        </w:rPr>
        <w:t>Center</w:t>
      </w:r>
      <w:proofErr w:type="spellEnd"/>
      <w:r w:rsidRPr="004027B8">
        <w:rPr>
          <w:rFonts w:ascii="Times New Roman" w:hAnsi="Times New Roman" w:cs="Times New Roman"/>
          <w:color w:val="000000" w:themeColor="text1"/>
          <w:sz w:val="24"/>
          <w:szCs w:val="24"/>
        </w:rPr>
        <w:t xml:space="preserve"> of Science and Education, vol. 16(1), pages 1-54, January.</w:t>
      </w:r>
    </w:p>
    <w:p w14:paraId="2C2F17D4" w14:textId="2E4ACCF2" w:rsidR="002821D5" w:rsidRPr="004027B8" w:rsidRDefault="002821D5"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Karlsson, H. K., Månsson, K., &amp; Hacker, R. S. (2021). Revisiting the nexus of the financial development and economic development: new international evidence using a wavelet approach. </w:t>
      </w:r>
      <w:r w:rsidRPr="004027B8">
        <w:rPr>
          <w:rFonts w:ascii="Times New Roman" w:hAnsi="Times New Roman" w:cs="Times New Roman"/>
          <w:i/>
          <w:iCs/>
          <w:color w:val="000000" w:themeColor="text1"/>
          <w:sz w:val="24"/>
          <w:szCs w:val="24"/>
        </w:rPr>
        <w:t>Empirical Economics</w:t>
      </w:r>
      <w:r w:rsidRPr="004027B8">
        <w:rPr>
          <w:rFonts w:ascii="Times New Roman" w:hAnsi="Times New Roman" w:cs="Times New Roman"/>
          <w:color w:val="000000" w:themeColor="text1"/>
          <w:sz w:val="24"/>
          <w:szCs w:val="24"/>
        </w:rPr>
        <w:t>, </w:t>
      </w:r>
      <w:r w:rsidRPr="004027B8">
        <w:rPr>
          <w:rFonts w:ascii="Times New Roman" w:hAnsi="Times New Roman" w:cs="Times New Roman"/>
          <w:i/>
          <w:iCs/>
          <w:color w:val="000000" w:themeColor="text1"/>
          <w:sz w:val="24"/>
          <w:szCs w:val="24"/>
        </w:rPr>
        <w:t>60</w:t>
      </w:r>
      <w:r w:rsidRPr="004027B8">
        <w:rPr>
          <w:rFonts w:ascii="Times New Roman" w:hAnsi="Times New Roman" w:cs="Times New Roman"/>
          <w:color w:val="000000" w:themeColor="text1"/>
          <w:sz w:val="24"/>
          <w:szCs w:val="24"/>
        </w:rPr>
        <w:t>(5), 2323-2350</w:t>
      </w:r>
    </w:p>
    <w:p w14:paraId="7ABD3FA8" w14:textId="6DE83E16" w:rsidR="00B63894" w:rsidRPr="004027B8" w:rsidRDefault="00B63894"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Cobb, C.W. and Douglas, P.H. (1928) A Theory of Production. American Economic Review, 18, 139-165. </w:t>
      </w:r>
      <w:hyperlink r:id="rId19" w:history="1">
        <w:r w:rsidR="007F7676" w:rsidRPr="004027B8">
          <w:rPr>
            <w:rStyle w:val="Hyperlink"/>
            <w:rFonts w:ascii="Times New Roman" w:hAnsi="Times New Roman" w:cs="Times New Roman"/>
            <w:color w:val="000000" w:themeColor="text1"/>
            <w:sz w:val="24"/>
            <w:szCs w:val="24"/>
          </w:rPr>
          <w:t>https://www.aeaweb.org/aer/top20/18.1.139-165.pdf</w:t>
        </w:r>
      </w:hyperlink>
    </w:p>
    <w:p w14:paraId="18601716" w14:textId="03627521" w:rsidR="007F7676" w:rsidRPr="004027B8" w:rsidRDefault="007F7676"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Michael Adusei, 2022. "</w:t>
      </w:r>
      <w:hyperlink r:id="rId20" w:history="1">
        <w:r w:rsidRPr="004027B8">
          <w:rPr>
            <w:rStyle w:val="Hyperlink"/>
            <w:rFonts w:ascii="Times New Roman" w:hAnsi="Times New Roman" w:cs="Times New Roman"/>
            <w:b/>
            <w:bCs/>
            <w:color w:val="000000" w:themeColor="text1"/>
            <w:sz w:val="24"/>
            <w:szCs w:val="24"/>
            <w:u w:val="none"/>
          </w:rPr>
          <w:t>The liquidity risk–financial performance nexus: Evidence from hybrid financial institutions</w:t>
        </w:r>
      </w:hyperlink>
      <w:r w:rsidRPr="004027B8">
        <w:rPr>
          <w:rFonts w:ascii="Times New Roman" w:hAnsi="Times New Roman" w:cs="Times New Roman"/>
          <w:color w:val="000000" w:themeColor="text1"/>
          <w:sz w:val="24"/>
          <w:szCs w:val="24"/>
        </w:rPr>
        <w:t>," </w:t>
      </w:r>
      <w:hyperlink r:id="rId21" w:history="1">
        <w:r w:rsidRPr="004027B8">
          <w:rPr>
            <w:rStyle w:val="Hyperlink"/>
            <w:rFonts w:ascii="Times New Roman" w:hAnsi="Times New Roman" w:cs="Times New Roman"/>
            <w:color w:val="000000" w:themeColor="text1"/>
            <w:sz w:val="24"/>
            <w:szCs w:val="24"/>
            <w:u w:val="none"/>
          </w:rPr>
          <w:t>Managerial and Decision Economics</w:t>
        </w:r>
      </w:hyperlink>
      <w:r w:rsidRPr="004027B8">
        <w:rPr>
          <w:rFonts w:ascii="Times New Roman" w:hAnsi="Times New Roman" w:cs="Times New Roman"/>
          <w:color w:val="000000" w:themeColor="text1"/>
          <w:sz w:val="24"/>
          <w:szCs w:val="24"/>
        </w:rPr>
        <w:t>, John Wiley &amp; Sons, Ltd., vol. 43(1), pages 31-47, January</w:t>
      </w:r>
    </w:p>
    <w:p w14:paraId="4F00EE95" w14:textId="699D459C" w:rsidR="00DD7C27" w:rsidRPr="004027B8" w:rsidRDefault="00E57007" w:rsidP="008B20CE">
      <w:pPr>
        <w:ind w:left="720" w:hanging="720"/>
        <w:rPr>
          <w:rFonts w:ascii="Times New Roman" w:hAnsi="Times New Roman" w:cs="Times New Roman"/>
          <w:color w:val="000000" w:themeColor="text1"/>
          <w:sz w:val="24"/>
          <w:szCs w:val="24"/>
        </w:rPr>
      </w:pPr>
      <w:proofErr w:type="spellStart"/>
      <w:r w:rsidRPr="004027B8">
        <w:rPr>
          <w:rFonts w:ascii="Times New Roman" w:hAnsi="Times New Roman" w:cs="Times New Roman"/>
          <w:color w:val="000000" w:themeColor="text1"/>
          <w:sz w:val="24"/>
          <w:szCs w:val="24"/>
        </w:rPr>
        <w:t>Adesodun</w:t>
      </w:r>
      <w:proofErr w:type="spellEnd"/>
      <w:r w:rsidRPr="004027B8">
        <w:rPr>
          <w:rFonts w:ascii="Times New Roman" w:hAnsi="Times New Roman" w:cs="Times New Roman"/>
          <w:color w:val="000000" w:themeColor="text1"/>
          <w:sz w:val="24"/>
          <w:szCs w:val="24"/>
        </w:rPr>
        <w:t xml:space="preserve"> Isaac Adebayo &amp; Isaac Babatope Taiwo, 2025. "</w:t>
      </w:r>
      <w:hyperlink r:id="rId22" w:history="1">
        <w:r w:rsidRPr="004027B8">
          <w:rPr>
            <w:rStyle w:val="Hyperlink"/>
            <w:rFonts w:ascii="Times New Roman" w:hAnsi="Times New Roman" w:cs="Times New Roman"/>
            <w:b/>
            <w:bCs/>
            <w:color w:val="000000" w:themeColor="text1"/>
            <w:sz w:val="24"/>
            <w:szCs w:val="24"/>
            <w:u w:val="none"/>
          </w:rPr>
          <w:t>Convergence of Fiscal Policy and Economic Growth in Nigeria</w:t>
        </w:r>
      </w:hyperlink>
      <w:r w:rsidRPr="004027B8">
        <w:rPr>
          <w:rFonts w:ascii="Times New Roman" w:hAnsi="Times New Roman" w:cs="Times New Roman"/>
          <w:color w:val="000000" w:themeColor="text1"/>
          <w:sz w:val="24"/>
          <w:szCs w:val="24"/>
        </w:rPr>
        <w:t>," </w:t>
      </w:r>
      <w:hyperlink r:id="rId23" w:history="1">
        <w:r w:rsidRPr="004027B8">
          <w:rPr>
            <w:rStyle w:val="Hyperlink"/>
            <w:rFonts w:ascii="Times New Roman" w:hAnsi="Times New Roman" w:cs="Times New Roman"/>
            <w:color w:val="000000" w:themeColor="text1"/>
            <w:sz w:val="24"/>
            <w:szCs w:val="24"/>
            <w:u w:val="none"/>
          </w:rPr>
          <w:t>Journal of Social and Development Sciences</w:t>
        </w:r>
      </w:hyperlink>
      <w:r w:rsidRPr="004027B8">
        <w:rPr>
          <w:rFonts w:ascii="Times New Roman" w:hAnsi="Times New Roman" w:cs="Times New Roman"/>
          <w:color w:val="000000" w:themeColor="text1"/>
          <w:sz w:val="24"/>
          <w:szCs w:val="24"/>
        </w:rPr>
        <w:t>, AMH International, vol. 15(1), pages 1-13.</w:t>
      </w:r>
    </w:p>
    <w:p w14:paraId="0F7F86A7" w14:textId="52CDF359" w:rsidR="00766417" w:rsidRPr="004027B8" w:rsidRDefault="00766417"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Levine, R., &amp; Zervos, S. (1998). Stock Markets, Banks, and Economic Growth. American Economic Review, 88, 537-558.https://doi.org/10.1596/1813-9450-1690.</w:t>
      </w:r>
    </w:p>
    <w:p w14:paraId="37A8B86D" w14:textId="19464549" w:rsidR="00766417" w:rsidRPr="004027B8" w:rsidRDefault="006664A3"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Khatun, M., Rahman, S.N. and Khatun, M. (2023) Impact of Development Opportunities and Compensation on Employee Retention: A Comparative Study on Banking Industry of Bangladesh. European Journal of Management and Marketing Studies, 8, 40-63. https://doi.org/10.46827/ejmms.v8i1.1400</w:t>
      </w:r>
    </w:p>
    <w:p w14:paraId="4DBA57E4" w14:textId="1BB10DFF" w:rsidR="009D3EAB" w:rsidRPr="004027B8" w:rsidRDefault="00914CF6"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 xml:space="preserve">Yartey, C. A., &amp; </w:t>
      </w:r>
      <w:proofErr w:type="spellStart"/>
      <w:r w:rsidRPr="004027B8">
        <w:rPr>
          <w:rFonts w:ascii="Times New Roman" w:hAnsi="Times New Roman" w:cs="Times New Roman"/>
          <w:color w:val="000000" w:themeColor="text1"/>
          <w:sz w:val="24"/>
          <w:szCs w:val="24"/>
        </w:rPr>
        <w:t>Adjasi</w:t>
      </w:r>
      <w:proofErr w:type="spellEnd"/>
      <w:r w:rsidRPr="004027B8">
        <w:rPr>
          <w:rFonts w:ascii="Times New Roman" w:hAnsi="Times New Roman" w:cs="Times New Roman"/>
          <w:color w:val="000000" w:themeColor="text1"/>
          <w:sz w:val="24"/>
          <w:szCs w:val="24"/>
        </w:rPr>
        <w:t>, C. K. (2007). Stock Market Development in Sub-Saharan Africa: Critical Issues and Challenges. IMF Working Papers, 2007, 33. https://ideas.repec.org/s/imf/imfwpa.html</w:t>
      </w:r>
      <w:r w:rsidRPr="004027B8">
        <w:rPr>
          <w:rFonts w:ascii="Times New Roman" w:hAnsi="Times New Roman" w:cs="Times New Roman"/>
          <w:color w:val="000000" w:themeColor="text1"/>
          <w:sz w:val="24"/>
          <w:szCs w:val="24"/>
        </w:rPr>
        <w:br/>
      </w:r>
      <w:hyperlink r:id="rId24" w:history="1">
        <w:r w:rsidR="00642C2D" w:rsidRPr="004027B8">
          <w:rPr>
            <w:rStyle w:val="Hyperlink"/>
            <w:rFonts w:ascii="Times New Roman" w:hAnsi="Times New Roman" w:cs="Times New Roman"/>
            <w:color w:val="000000" w:themeColor="text1"/>
            <w:sz w:val="24"/>
            <w:szCs w:val="24"/>
          </w:rPr>
          <w:t>https://doi.org/10.5089/9781451867732.001</w:t>
        </w:r>
      </w:hyperlink>
    </w:p>
    <w:p w14:paraId="27D88B88" w14:textId="166BA561" w:rsidR="00642C2D" w:rsidRPr="004027B8" w:rsidRDefault="00C66F8C"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Jagadish Prasad Bist, 2018. "</w:t>
      </w:r>
      <w:hyperlink r:id="rId25" w:history="1">
        <w:r w:rsidRPr="004027B8">
          <w:rPr>
            <w:rStyle w:val="Hyperlink"/>
            <w:rFonts w:ascii="Times New Roman" w:hAnsi="Times New Roman" w:cs="Times New Roman"/>
            <w:b/>
            <w:bCs/>
            <w:color w:val="000000" w:themeColor="text1"/>
            <w:sz w:val="24"/>
            <w:szCs w:val="24"/>
            <w:u w:val="none"/>
          </w:rPr>
          <w:t>Financial development and economic growth: Evidence from a panel of 16 African and non-African low-income countries</w:t>
        </w:r>
      </w:hyperlink>
      <w:r w:rsidRPr="004027B8">
        <w:rPr>
          <w:rFonts w:ascii="Times New Roman" w:hAnsi="Times New Roman" w:cs="Times New Roman"/>
          <w:color w:val="000000" w:themeColor="text1"/>
          <w:sz w:val="24"/>
          <w:szCs w:val="24"/>
        </w:rPr>
        <w:t>," </w:t>
      </w:r>
      <w:hyperlink r:id="rId26" w:history="1">
        <w:r w:rsidRPr="004027B8">
          <w:rPr>
            <w:rStyle w:val="Hyperlink"/>
            <w:rFonts w:ascii="Times New Roman" w:hAnsi="Times New Roman" w:cs="Times New Roman"/>
            <w:color w:val="000000" w:themeColor="text1"/>
            <w:sz w:val="24"/>
            <w:szCs w:val="24"/>
            <w:u w:val="none"/>
          </w:rPr>
          <w:t>Cogent Economics &amp; Finance</w:t>
        </w:r>
      </w:hyperlink>
      <w:r w:rsidRPr="004027B8">
        <w:rPr>
          <w:rFonts w:ascii="Times New Roman" w:hAnsi="Times New Roman" w:cs="Times New Roman"/>
          <w:color w:val="000000" w:themeColor="text1"/>
          <w:sz w:val="24"/>
          <w:szCs w:val="24"/>
        </w:rPr>
        <w:t>, Taylor &amp; Francis Journals, vol. 6(1), pages 1449780-144, January.</w:t>
      </w:r>
    </w:p>
    <w:p w14:paraId="6A33B67E" w14:textId="5BCA1D8F" w:rsidR="00060522" w:rsidRPr="004027B8" w:rsidRDefault="00060522" w:rsidP="008B20CE">
      <w:pPr>
        <w:ind w:left="720" w:hanging="720"/>
        <w:rPr>
          <w:rFonts w:ascii="Times New Roman" w:hAnsi="Times New Roman" w:cs="Times New Roman"/>
          <w:color w:val="000000" w:themeColor="text1"/>
          <w:sz w:val="24"/>
          <w:szCs w:val="24"/>
        </w:rPr>
      </w:pPr>
      <w:r w:rsidRPr="004027B8">
        <w:rPr>
          <w:rFonts w:ascii="Times New Roman" w:hAnsi="Times New Roman" w:cs="Times New Roman"/>
          <w:color w:val="000000" w:themeColor="text1"/>
          <w:sz w:val="24"/>
          <w:szCs w:val="24"/>
        </w:rPr>
        <w:t>Gygli, Savina, Florian Haelg, Niklas Potrafke and Jan-Egbert Sturm (2019): The KOF Globalisation Index – Revisited, </w:t>
      </w:r>
      <w:r w:rsidRPr="004027B8">
        <w:rPr>
          <w:rFonts w:ascii="Times New Roman" w:hAnsi="Times New Roman" w:cs="Times New Roman"/>
          <w:i/>
          <w:iCs/>
          <w:color w:val="000000" w:themeColor="text1"/>
          <w:sz w:val="24"/>
          <w:szCs w:val="24"/>
        </w:rPr>
        <w:t>Review of International Organizations, 14(3), 543-574</w:t>
      </w:r>
      <w:r w:rsidRPr="004027B8">
        <w:rPr>
          <w:rFonts w:ascii="Times New Roman" w:hAnsi="Times New Roman" w:cs="Times New Roman"/>
          <w:color w:val="000000" w:themeColor="text1"/>
          <w:sz w:val="24"/>
          <w:szCs w:val="24"/>
        </w:rPr>
        <w:t> </w:t>
      </w:r>
      <w:hyperlink r:id="rId27" w:history="1">
        <w:r w:rsidRPr="004027B8">
          <w:rPr>
            <w:rStyle w:val="Hyperlink"/>
            <w:rFonts w:ascii="Times New Roman" w:hAnsi="Times New Roman" w:cs="Times New Roman"/>
            <w:color w:val="000000" w:themeColor="text1"/>
            <w:sz w:val="24"/>
            <w:szCs w:val="24"/>
          </w:rPr>
          <w:t>external pagehttps://doi.org/10.1007/s11558-019-09344-2</w:t>
        </w:r>
      </w:hyperlink>
      <w:r w:rsidRPr="004027B8">
        <w:rPr>
          <w:rFonts w:ascii="Times New Roman" w:hAnsi="Times New Roman" w:cs="Times New Roman"/>
          <w:color w:val="000000" w:themeColor="text1"/>
          <w:sz w:val="24"/>
          <w:szCs w:val="24"/>
        </w:rPr>
        <w:t>.</w:t>
      </w:r>
    </w:p>
    <w:p w14:paraId="169A1613" w14:textId="4B307D9F" w:rsidR="00A705CA" w:rsidRPr="004027B8" w:rsidRDefault="00A705CA" w:rsidP="008B20CE">
      <w:pPr>
        <w:ind w:left="720" w:hanging="720"/>
        <w:rPr>
          <w:rStyle w:val="Hyperlink"/>
          <w:rFonts w:ascii="Times New Roman" w:hAnsi="Times New Roman" w:cs="Times New Roman"/>
          <w:b/>
          <w:bCs/>
          <w:color w:val="000000" w:themeColor="text1"/>
          <w:sz w:val="24"/>
          <w:szCs w:val="24"/>
        </w:rPr>
      </w:pPr>
      <w:r w:rsidRPr="004027B8">
        <w:rPr>
          <w:rFonts w:ascii="Times New Roman" w:hAnsi="Times New Roman" w:cs="Times New Roman"/>
          <w:color w:val="000000" w:themeColor="text1"/>
          <w:sz w:val="24"/>
          <w:szCs w:val="24"/>
        </w:rPr>
        <w:t xml:space="preserve">Sahoo, </w:t>
      </w:r>
      <w:proofErr w:type="spellStart"/>
      <w:r w:rsidRPr="004027B8">
        <w:rPr>
          <w:rFonts w:ascii="Times New Roman" w:hAnsi="Times New Roman" w:cs="Times New Roman"/>
          <w:color w:val="000000" w:themeColor="text1"/>
          <w:sz w:val="24"/>
          <w:szCs w:val="24"/>
        </w:rPr>
        <w:t>Pravakar</w:t>
      </w:r>
      <w:proofErr w:type="spellEnd"/>
      <w:r w:rsidRPr="004027B8">
        <w:rPr>
          <w:rFonts w:ascii="Times New Roman" w:hAnsi="Times New Roman" w:cs="Times New Roman"/>
          <w:color w:val="000000" w:themeColor="text1"/>
          <w:sz w:val="24"/>
          <w:szCs w:val="24"/>
        </w:rPr>
        <w:t xml:space="preserve"> &amp; Dash, Ranjan Kumar, 2013. "</w:t>
      </w:r>
      <w:hyperlink r:id="rId28" w:history="1">
        <w:r w:rsidRPr="004027B8">
          <w:rPr>
            <w:rStyle w:val="Hyperlink"/>
            <w:rFonts w:ascii="Times New Roman" w:hAnsi="Times New Roman" w:cs="Times New Roman"/>
            <w:b/>
            <w:bCs/>
            <w:color w:val="000000" w:themeColor="text1"/>
            <w:sz w:val="24"/>
            <w:szCs w:val="24"/>
          </w:rPr>
          <w:t>Financial sector development and domestic savings in South Asia</w:t>
        </w:r>
      </w:hyperlink>
      <w:r w:rsidRPr="004027B8">
        <w:rPr>
          <w:rFonts w:ascii="Times New Roman" w:hAnsi="Times New Roman" w:cs="Times New Roman"/>
          <w:color w:val="000000" w:themeColor="text1"/>
          <w:sz w:val="24"/>
          <w:szCs w:val="24"/>
        </w:rPr>
        <w:t>," </w:t>
      </w:r>
      <w:hyperlink r:id="rId29" w:history="1">
        <w:r w:rsidRPr="004027B8">
          <w:rPr>
            <w:rStyle w:val="Hyperlink"/>
            <w:rFonts w:ascii="Times New Roman" w:hAnsi="Times New Roman" w:cs="Times New Roman"/>
            <w:color w:val="000000" w:themeColor="text1"/>
            <w:sz w:val="24"/>
            <w:szCs w:val="24"/>
          </w:rPr>
          <w:t>Economic Modelling</w:t>
        </w:r>
      </w:hyperlink>
      <w:r w:rsidRPr="004027B8">
        <w:rPr>
          <w:rFonts w:ascii="Times New Roman" w:hAnsi="Times New Roman" w:cs="Times New Roman"/>
          <w:color w:val="000000" w:themeColor="text1"/>
          <w:sz w:val="24"/>
          <w:szCs w:val="24"/>
        </w:rPr>
        <w:t>, Elsevier, vol. 33(C), pages 388-397.</w:t>
      </w:r>
    </w:p>
    <w:p w14:paraId="11BBD7A6" w14:textId="1625C12A" w:rsidR="00D57C12" w:rsidRPr="00D57C12" w:rsidRDefault="00D57C12" w:rsidP="008B20CE">
      <w:pPr>
        <w:tabs>
          <w:tab w:val="left" w:pos="1020"/>
        </w:tabs>
        <w:ind w:left="720" w:hanging="720"/>
        <w:rPr>
          <w:rFonts w:ascii="Times New Roman" w:hAnsi="Times New Roman" w:cs="Times New Roman"/>
          <w:color w:val="000000" w:themeColor="text1"/>
          <w:sz w:val="24"/>
          <w:szCs w:val="24"/>
          <w:lang w:val="en-TZ"/>
        </w:rPr>
      </w:pPr>
      <w:r w:rsidRPr="00D57C12">
        <w:rPr>
          <w:rFonts w:ascii="Times New Roman" w:hAnsi="Times New Roman" w:cs="Times New Roman"/>
          <w:color w:val="000000" w:themeColor="text1"/>
          <w:sz w:val="24"/>
          <w:szCs w:val="24"/>
          <w:lang w:val="en-TZ"/>
        </w:rPr>
        <w:t xml:space="preserve"> Cobb, C. W., &amp; Douglas, P. H. (1928). </w:t>
      </w:r>
      <w:r w:rsidRPr="00D57C12">
        <w:rPr>
          <w:rFonts w:ascii="Times New Roman" w:hAnsi="Times New Roman" w:cs="Times New Roman"/>
          <w:i/>
          <w:iCs/>
          <w:color w:val="000000" w:themeColor="text1"/>
          <w:sz w:val="24"/>
          <w:szCs w:val="24"/>
          <w:lang w:val="en-TZ"/>
        </w:rPr>
        <w:t>A theory of production</w:t>
      </w:r>
      <w:r w:rsidRPr="00D57C12">
        <w:rPr>
          <w:rFonts w:ascii="Times New Roman" w:hAnsi="Times New Roman" w:cs="Times New Roman"/>
          <w:color w:val="000000" w:themeColor="text1"/>
          <w:sz w:val="24"/>
          <w:szCs w:val="24"/>
          <w:lang w:val="en-TZ"/>
        </w:rPr>
        <w:t>. American Economic Review, 18(1), 139–165.</w:t>
      </w:r>
    </w:p>
    <w:p w14:paraId="2E151EAC" w14:textId="77777777" w:rsidR="008B20CE" w:rsidRPr="004027B8" w:rsidRDefault="00D57C12" w:rsidP="008B20CE">
      <w:pPr>
        <w:tabs>
          <w:tab w:val="left" w:pos="1020"/>
        </w:tabs>
        <w:ind w:left="720" w:hanging="720"/>
        <w:rPr>
          <w:rFonts w:ascii="Times New Roman" w:hAnsi="Times New Roman" w:cs="Times New Roman"/>
          <w:color w:val="000000" w:themeColor="text1"/>
          <w:sz w:val="24"/>
          <w:szCs w:val="24"/>
          <w:lang w:val="en-TZ"/>
        </w:rPr>
      </w:pPr>
      <w:r w:rsidRPr="00D57C12">
        <w:rPr>
          <w:rFonts w:ascii="Times New Roman" w:hAnsi="Times New Roman" w:cs="Times New Roman"/>
          <w:color w:val="000000" w:themeColor="text1"/>
          <w:sz w:val="24"/>
          <w:szCs w:val="24"/>
          <w:lang w:val="en-TZ"/>
        </w:rPr>
        <w:t xml:space="preserve">Goldsmith, R. W. (1969). </w:t>
      </w:r>
      <w:r w:rsidRPr="00D57C12">
        <w:rPr>
          <w:rFonts w:ascii="Times New Roman" w:hAnsi="Times New Roman" w:cs="Times New Roman"/>
          <w:i/>
          <w:iCs/>
          <w:color w:val="000000" w:themeColor="text1"/>
          <w:sz w:val="24"/>
          <w:szCs w:val="24"/>
          <w:lang w:val="en-TZ"/>
        </w:rPr>
        <w:t>Financial Structure and Development</w:t>
      </w:r>
      <w:r w:rsidRPr="00D57C12">
        <w:rPr>
          <w:rFonts w:ascii="Times New Roman" w:hAnsi="Times New Roman" w:cs="Times New Roman"/>
          <w:color w:val="000000" w:themeColor="text1"/>
          <w:sz w:val="24"/>
          <w:szCs w:val="24"/>
          <w:lang w:val="en-TZ"/>
        </w:rPr>
        <w:t>. Yale University Press.</w:t>
      </w:r>
    </w:p>
    <w:p w14:paraId="0EDCE034" w14:textId="4816CF22" w:rsidR="00D57C12" w:rsidRPr="00D57C12" w:rsidRDefault="00D57C12" w:rsidP="008B20CE">
      <w:pPr>
        <w:tabs>
          <w:tab w:val="left" w:pos="1020"/>
        </w:tabs>
        <w:ind w:left="720" w:hanging="720"/>
        <w:rPr>
          <w:rFonts w:ascii="Times New Roman" w:hAnsi="Times New Roman" w:cs="Times New Roman"/>
          <w:color w:val="000000" w:themeColor="text1"/>
          <w:sz w:val="24"/>
          <w:szCs w:val="24"/>
          <w:lang w:val="en-TZ"/>
        </w:rPr>
      </w:pPr>
      <w:r w:rsidRPr="00D57C12">
        <w:rPr>
          <w:rFonts w:ascii="Times New Roman" w:hAnsi="Times New Roman" w:cs="Times New Roman"/>
          <w:color w:val="000000" w:themeColor="text1"/>
          <w:sz w:val="24"/>
          <w:szCs w:val="24"/>
          <w:lang w:val="en-TZ"/>
        </w:rPr>
        <w:t xml:space="preserve">McKinnon, R. I. (1973). </w:t>
      </w:r>
      <w:r w:rsidRPr="00D57C12">
        <w:rPr>
          <w:rFonts w:ascii="Times New Roman" w:hAnsi="Times New Roman" w:cs="Times New Roman"/>
          <w:i/>
          <w:iCs/>
          <w:color w:val="000000" w:themeColor="text1"/>
          <w:sz w:val="24"/>
          <w:szCs w:val="24"/>
          <w:lang w:val="en-TZ"/>
        </w:rPr>
        <w:t>Money and Capital in Economic Development</w:t>
      </w:r>
      <w:r w:rsidRPr="00D57C12">
        <w:rPr>
          <w:rFonts w:ascii="Times New Roman" w:hAnsi="Times New Roman" w:cs="Times New Roman"/>
          <w:color w:val="000000" w:themeColor="text1"/>
          <w:sz w:val="24"/>
          <w:szCs w:val="24"/>
          <w:lang w:val="en-TZ"/>
        </w:rPr>
        <w:t>. Brookings Institution.</w:t>
      </w:r>
    </w:p>
    <w:p w14:paraId="4A91D9DF" w14:textId="1618FC12" w:rsidR="00D57C12" w:rsidRPr="00D57C12" w:rsidRDefault="00D57C12" w:rsidP="008B20CE">
      <w:pPr>
        <w:tabs>
          <w:tab w:val="left" w:pos="1020"/>
        </w:tabs>
        <w:ind w:left="720" w:hanging="720"/>
        <w:rPr>
          <w:rFonts w:ascii="Times New Roman" w:hAnsi="Times New Roman" w:cs="Times New Roman"/>
          <w:color w:val="000000" w:themeColor="text1"/>
          <w:sz w:val="24"/>
          <w:szCs w:val="24"/>
          <w:lang w:val="en-TZ"/>
        </w:rPr>
      </w:pPr>
      <w:r w:rsidRPr="00D57C12">
        <w:rPr>
          <w:rFonts w:ascii="Times New Roman" w:hAnsi="Times New Roman" w:cs="Times New Roman"/>
          <w:color w:val="000000" w:themeColor="text1"/>
          <w:sz w:val="24"/>
          <w:szCs w:val="24"/>
          <w:lang w:val="en-TZ"/>
        </w:rPr>
        <w:t xml:space="preserve">Greenwood, J., &amp; Jovanovic, B. (1990). </w:t>
      </w:r>
      <w:r w:rsidRPr="00D57C12">
        <w:rPr>
          <w:rFonts w:ascii="Times New Roman" w:hAnsi="Times New Roman" w:cs="Times New Roman"/>
          <w:i/>
          <w:iCs/>
          <w:color w:val="000000" w:themeColor="text1"/>
          <w:sz w:val="24"/>
          <w:szCs w:val="24"/>
          <w:lang w:val="en-TZ"/>
        </w:rPr>
        <w:t>Financial development, growth, and the distribution of income</w:t>
      </w:r>
      <w:r w:rsidRPr="00D57C12">
        <w:rPr>
          <w:rFonts w:ascii="Times New Roman" w:hAnsi="Times New Roman" w:cs="Times New Roman"/>
          <w:color w:val="000000" w:themeColor="text1"/>
          <w:sz w:val="24"/>
          <w:szCs w:val="24"/>
          <w:lang w:val="en-TZ"/>
        </w:rPr>
        <w:t>. Journal of Political Economy, 98(5), 1076–1107.</w:t>
      </w:r>
    </w:p>
    <w:p w14:paraId="58601594" w14:textId="6B1BCCFF" w:rsidR="00D57C12" w:rsidRPr="00D57C12" w:rsidRDefault="00D57C12" w:rsidP="008B20CE">
      <w:pPr>
        <w:tabs>
          <w:tab w:val="left" w:pos="1020"/>
        </w:tabs>
        <w:ind w:left="720" w:hanging="720"/>
        <w:rPr>
          <w:rFonts w:ascii="Times New Roman" w:hAnsi="Times New Roman" w:cs="Times New Roman"/>
          <w:color w:val="000000" w:themeColor="text1"/>
          <w:sz w:val="24"/>
          <w:szCs w:val="24"/>
          <w:lang w:val="en-TZ"/>
        </w:rPr>
      </w:pPr>
      <w:r w:rsidRPr="00D57C12">
        <w:rPr>
          <w:rFonts w:ascii="Times New Roman" w:hAnsi="Times New Roman" w:cs="Times New Roman"/>
          <w:color w:val="000000" w:themeColor="text1"/>
          <w:sz w:val="24"/>
          <w:szCs w:val="24"/>
          <w:lang w:val="en-TZ"/>
        </w:rPr>
        <w:t xml:space="preserve">King, R. G., &amp; Levine, R. (1993a). </w:t>
      </w:r>
      <w:r w:rsidRPr="00D57C12">
        <w:rPr>
          <w:rFonts w:ascii="Times New Roman" w:hAnsi="Times New Roman" w:cs="Times New Roman"/>
          <w:i/>
          <w:iCs/>
          <w:color w:val="000000" w:themeColor="text1"/>
          <w:sz w:val="24"/>
          <w:szCs w:val="24"/>
          <w:lang w:val="en-TZ"/>
        </w:rPr>
        <w:t>Finance and growth: Schumpeter might be right</w:t>
      </w:r>
      <w:r w:rsidRPr="00D57C12">
        <w:rPr>
          <w:rFonts w:ascii="Times New Roman" w:hAnsi="Times New Roman" w:cs="Times New Roman"/>
          <w:color w:val="000000" w:themeColor="text1"/>
          <w:sz w:val="24"/>
          <w:szCs w:val="24"/>
          <w:lang w:val="en-TZ"/>
        </w:rPr>
        <w:t>. Quarterly Journal of Economics, 108(3), 717–737.</w:t>
      </w:r>
    </w:p>
    <w:p w14:paraId="7928B93C" w14:textId="69DB786B" w:rsidR="00D57C12" w:rsidRPr="00D57C12" w:rsidRDefault="00D57C12" w:rsidP="008B20CE">
      <w:pPr>
        <w:tabs>
          <w:tab w:val="left" w:pos="1020"/>
        </w:tabs>
        <w:ind w:left="720" w:hanging="720"/>
        <w:rPr>
          <w:rFonts w:ascii="Times New Roman" w:hAnsi="Times New Roman" w:cs="Times New Roman"/>
          <w:color w:val="000000" w:themeColor="text1"/>
          <w:sz w:val="24"/>
          <w:szCs w:val="24"/>
          <w:lang w:val="en-TZ"/>
        </w:rPr>
      </w:pPr>
      <w:r w:rsidRPr="00D57C12">
        <w:rPr>
          <w:rFonts w:ascii="Times New Roman" w:hAnsi="Times New Roman" w:cs="Times New Roman"/>
          <w:color w:val="000000" w:themeColor="text1"/>
          <w:sz w:val="24"/>
          <w:szCs w:val="24"/>
          <w:lang w:val="en-TZ"/>
        </w:rPr>
        <w:t xml:space="preserve">King, R. G., &amp; Levine, R. (1993b). </w:t>
      </w:r>
      <w:r w:rsidRPr="00D57C12">
        <w:rPr>
          <w:rFonts w:ascii="Times New Roman" w:hAnsi="Times New Roman" w:cs="Times New Roman"/>
          <w:i/>
          <w:iCs/>
          <w:color w:val="000000" w:themeColor="text1"/>
          <w:sz w:val="24"/>
          <w:szCs w:val="24"/>
          <w:lang w:val="en-TZ"/>
        </w:rPr>
        <w:t>Finance, entrepreneurship, and growth</w:t>
      </w:r>
      <w:r w:rsidRPr="00D57C12">
        <w:rPr>
          <w:rFonts w:ascii="Times New Roman" w:hAnsi="Times New Roman" w:cs="Times New Roman"/>
          <w:color w:val="000000" w:themeColor="text1"/>
          <w:sz w:val="24"/>
          <w:szCs w:val="24"/>
          <w:lang w:val="en-TZ"/>
        </w:rPr>
        <w:t>. Journal of Monetary Economics, 32(3), 513–542.</w:t>
      </w:r>
    </w:p>
    <w:p w14:paraId="2A573746" w14:textId="03611C22" w:rsidR="00D57C12" w:rsidRPr="00D57C12" w:rsidRDefault="00D57C12" w:rsidP="008B20CE">
      <w:pPr>
        <w:tabs>
          <w:tab w:val="left" w:pos="1020"/>
        </w:tabs>
        <w:ind w:left="720" w:hanging="720"/>
        <w:rPr>
          <w:rFonts w:ascii="Times New Roman" w:hAnsi="Times New Roman" w:cs="Times New Roman"/>
          <w:color w:val="000000" w:themeColor="text1"/>
          <w:sz w:val="24"/>
          <w:szCs w:val="24"/>
          <w:lang w:val="en-TZ"/>
        </w:rPr>
      </w:pPr>
      <w:r w:rsidRPr="00D57C12">
        <w:rPr>
          <w:rFonts w:ascii="Times New Roman" w:hAnsi="Times New Roman" w:cs="Times New Roman"/>
          <w:color w:val="000000" w:themeColor="text1"/>
          <w:sz w:val="24"/>
          <w:szCs w:val="24"/>
          <w:lang w:val="en-TZ"/>
        </w:rPr>
        <w:t xml:space="preserve">Levine, R. (1997). </w:t>
      </w:r>
      <w:r w:rsidRPr="00D57C12">
        <w:rPr>
          <w:rFonts w:ascii="Times New Roman" w:hAnsi="Times New Roman" w:cs="Times New Roman"/>
          <w:i/>
          <w:iCs/>
          <w:color w:val="000000" w:themeColor="text1"/>
          <w:sz w:val="24"/>
          <w:szCs w:val="24"/>
          <w:lang w:val="en-TZ"/>
        </w:rPr>
        <w:t>Financial development and economic growth: Views and agenda</w:t>
      </w:r>
      <w:r w:rsidRPr="00D57C12">
        <w:rPr>
          <w:rFonts w:ascii="Times New Roman" w:hAnsi="Times New Roman" w:cs="Times New Roman"/>
          <w:color w:val="000000" w:themeColor="text1"/>
          <w:sz w:val="24"/>
          <w:szCs w:val="24"/>
          <w:lang w:val="en-TZ"/>
        </w:rPr>
        <w:t>. Journal of Economic Literature, 35(2), 688–726.</w:t>
      </w:r>
    </w:p>
    <w:p w14:paraId="6EF0314C" w14:textId="1BB9D4E4" w:rsidR="00D57C12" w:rsidRPr="00D57C12" w:rsidRDefault="00D57C12" w:rsidP="008B20CE">
      <w:pPr>
        <w:tabs>
          <w:tab w:val="left" w:pos="1020"/>
        </w:tabs>
        <w:ind w:left="720" w:hanging="720"/>
        <w:rPr>
          <w:rFonts w:ascii="Times New Roman" w:hAnsi="Times New Roman" w:cs="Times New Roman"/>
          <w:color w:val="000000" w:themeColor="text1"/>
          <w:sz w:val="24"/>
          <w:szCs w:val="24"/>
          <w:lang w:val="en-TZ"/>
        </w:rPr>
      </w:pPr>
      <w:r w:rsidRPr="00D57C12">
        <w:rPr>
          <w:rFonts w:ascii="Times New Roman" w:hAnsi="Times New Roman" w:cs="Times New Roman"/>
          <w:color w:val="000000" w:themeColor="text1"/>
          <w:sz w:val="24"/>
          <w:szCs w:val="24"/>
          <w:lang w:val="en-TZ"/>
        </w:rPr>
        <w:t xml:space="preserve">Levine, R., Loayza, N., &amp; Beck, T. (2000). </w:t>
      </w:r>
      <w:r w:rsidRPr="00D57C12">
        <w:rPr>
          <w:rFonts w:ascii="Times New Roman" w:hAnsi="Times New Roman" w:cs="Times New Roman"/>
          <w:i/>
          <w:iCs/>
          <w:color w:val="000000" w:themeColor="text1"/>
          <w:sz w:val="24"/>
          <w:szCs w:val="24"/>
          <w:lang w:val="en-TZ"/>
        </w:rPr>
        <w:t>Financial intermediation and growth: Causality and causes</w:t>
      </w:r>
      <w:r w:rsidRPr="00D57C12">
        <w:rPr>
          <w:rFonts w:ascii="Times New Roman" w:hAnsi="Times New Roman" w:cs="Times New Roman"/>
          <w:color w:val="000000" w:themeColor="text1"/>
          <w:sz w:val="24"/>
          <w:szCs w:val="24"/>
          <w:lang w:val="en-TZ"/>
        </w:rPr>
        <w:t>. Journal of Monetary Economics, 46(1), 31–77.</w:t>
      </w:r>
    </w:p>
    <w:p w14:paraId="0FA02BA5" w14:textId="2BE165E3" w:rsidR="00D57C12" w:rsidRPr="00D57C12" w:rsidRDefault="00D57C12" w:rsidP="008B20CE">
      <w:pPr>
        <w:tabs>
          <w:tab w:val="left" w:pos="1020"/>
        </w:tabs>
        <w:ind w:left="720" w:hanging="720"/>
        <w:rPr>
          <w:rFonts w:ascii="Times New Roman" w:hAnsi="Times New Roman" w:cs="Times New Roman"/>
          <w:color w:val="000000" w:themeColor="text1"/>
          <w:sz w:val="24"/>
          <w:szCs w:val="24"/>
          <w:lang w:val="en-TZ"/>
        </w:rPr>
      </w:pPr>
      <w:r w:rsidRPr="00D57C12">
        <w:rPr>
          <w:rFonts w:ascii="Times New Roman" w:hAnsi="Times New Roman" w:cs="Times New Roman"/>
          <w:color w:val="000000" w:themeColor="text1"/>
          <w:sz w:val="24"/>
          <w:szCs w:val="24"/>
          <w:lang w:val="en-TZ"/>
        </w:rPr>
        <w:t xml:space="preserve">Levine, R., &amp; Zervos, S. (1998). </w:t>
      </w:r>
      <w:r w:rsidRPr="00D57C12">
        <w:rPr>
          <w:rFonts w:ascii="Times New Roman" w:hAnsi="Times New Roman" w:cs="Times New Roman"/>
          <w:i/>
          <w:iCs/>
          <w:color w:val="000000" w:themeColor="text1"/>
          <w:sz w:val="24"/>
          <w:szCs w:val="24"/>
          <w:lang w:val="en-TZ"/>
        </w:rPr>
        <w:t>Stock markets, banks, and economic growth</w:t>
      </w:r>
      <w:r w:rsidRPr="00D57C12">
        <w:rPr>
          <w:rFonts w:ascii="Times New Roman" w:hAnsi="Times New Roman" w:cs="Times New Roman"/>
          <w:color w:val="000000" w:themeColor="text1"/>
          <w:sz w:val="24"/>
          <w:szCs w:val="24"/>
          <w:lang w:val="en-TZ"/>
        </w:rPr>
        <w:t>. American Economic Review, 88(3), 537–558.</w:t>
      </w:r>
    </w:p>
    <w:p w14:paraId="222873A8" w14:textId="16DF68F5" w:rsidR="00D57C12" w:rsidRPr="004027B8" w:rsidRDefault="00D57C12" w:rsidP="00D57C12">
      <w:pPr>
        <w:tabs>
          <w:tab w:val="left" w:pos="1020"/>
        </w:tabs>
        <w:rPr>
          <w:rFonts w:ascii="Times New Roman" w:hAnsi="Times New Roman" w:cs="Times New Roman"/>
          <w:color w:val="000000" w:themeColor="text1"/>
          <w:sz w:val="24"/>
          <w:szCs w:val="24"/>
          <w:lang w:val="en-TZ"/>
        </w:rPr>
      </w:pPr>
    </w:p>
    <w:sectPr w:rsidR="00D57C12" w:rsidRPr="004027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280E" w14:textId="77777777" w:rsidR="000E03E4" w:rsidRDefault="000E03E4" w:rsidP="009B589A">
      <w:pPr>
        <w:spacing w:after="0" w:line="240" w:lineRule="auto"/>
      </w:pPr>
      <w:r>
        <w:separator/>
      </w:r>
    </w:p>
  </w:endnote>
  <w:endnote w:type="continuationSeparator" w:id="0">
    <w:p w14:paraId="47780828" w14:textId="77777777" w:rsidR="000E03E4" w:rsidRDefault="000E03E4" w:rsidP="009B5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AB169" w14:textId="77777777" w:rsidR="000E03E4" w:rsidRDefault="000E03E4" w:rsidP="009B589A">
      <w:pPr>
        <w:spacing w:after="0" w:line="240" w:lineRule="auto"/>
      </w:pPr>
      <w:r>
        <w:separator/>
      </w:r>
    </w:p>
  </w:footnote>
  <w:footnote w:type="continuationSeparator" w:id="0">
    <w:p w14:paraId="3991BEF2" w14:textId="77777777" w:rsidR="000E03E4" w:rsidRDefault="000E03E4" w:rsidP="009B5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AC5"/>
    <w:multiLevelType w:val="multilevel"/>
    <w:tmpl w:val="A06CB9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676D9C"/>
    <w:multiLevelType w:val="multilevel"/>
    <w:tmpl w:val="857C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342E8"/>
    <w:multiLevelType w:val="multilevel"/>
    <w:tmpl w:val="098E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10D2B"/>
    <w:multiLevelType w:val="multilevel"/>
    <w:tmpl w:val="9472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70E91"/>
    <w:multiLevelType w:val="multilevel"/>
    <w:tmpl w:val="015E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52ED5"/>
    <w:multiLevelType w:val="multilevel"/>
    <w:tmpl w:val="B46C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6701C"/>
    <w:multiLevelType w:val="multilevel"/>
    <w:tmpl w:val="7F66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12EE3"/>
    <w:multiLevelType w:val="multilevel"/>
    <w:tmpl w:val="FCD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802660"/>
    <w:multiLevelType w:val="multilevel"/>
    <w:tmpl w:val="E4D8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127028">
    <w:abstractNumId w:val="0"/>
  </w:num>
  <w:num w:numId="2" w16cid:durableId="1448429292">
    <w:abstractNumId w:val="8"/>
  </w:num>
  <w:num w:numId="3" w16cid:durableId="637034577">
    <w:abstractNumId w:val="2"/>
  </w:num>
  <w:num w:numId="4" w16cid:durableId="283774364">
    <w:abstractNumId w:val="5"/>
  </w:num>
  <w:num w:numId="5" w16cid:durableId="1923023406">
    <w:abstractNumId w:val="1"/>
  </w:num>
  <w:num w:numId="6" w16cid:durableId="1752854556">
    <w:abstractNumId w:val="7"/>
  </w:num>
  <w:num w:numId="7" w16cid:durableId="2008366179">
    <w:abstractNumId w:val="3"/>
  </w:num>
  <w:num w:numId="8" w16cid:durableId="2100830495">
    <w:abstractNumId w:val="4"/>
  </w:num>
  <w:num w:numId="9" w16cid:durableId="49565323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9A"/>
    <w:rsid w:val="000023AE"/>
    <w:rsid w:val="00002F0B"/>
    <w:rsid w:val="000039E4"/>
    <w:rsid w:val="000054DD"/>
    <w:rsid w:val="00005C0B"/>
    <w:rsid w:val="00007985"/>
    <w:rsid w:val="0001127C"/>
    <w:rsid w:val="000114FA"/>
    <w:rsid w:val="00011FAC"/>
    <w:rsid w:val="000132DD"/>
    <w:rsid w:val="00015C21"/>
    <w:rsid w:val="00015F04"/>
    <w:rsid w:val="00016351"/>
    <w:rsid w:val="000166AD"/>
    <w:rsid w:val="00017C72"/>
    <w:rsid w:val="00022108"/>
    <w:rsid w:val="000236CD"/>
    <w:rsid w:val="00024F53"/>
    <w:rsid w:val="000271E7"/>
    <w:rsid w:val="00027BC1"/>
    <w:rsid w:val="000308E0"/>
    <w:rsid w:val="00030B28"/>
    <w:rsid w:val="00031799"/>
    <w:rsid w:val="00032D4A"/>
    <w:rsid w:val="0003334D"/>
    <w:rsid w:val="00034E76"/>
    <w:rsid w:val="00035B24"/>
    <w:rsid w:val="00036F6F"/>
    <w:rsid w:val="000373D1"/>
    <w:rsid w:val="0004129A"/>
    <w:rsid w:val="000452D0"/>
    <w:rsid w:val="00045A9A"/>
    <w:rsid w:val="00050ACB"/>
    <w:rsid w:val="00052D6F"/>
    <w:rsid w:val="0005354C"/>
    <w:rsid w:val="00055168"/>
    <w:rsid w:val="00055995"/>
    <w:rsid w:val="00055F50"/>
    <w:rsid w:val="000577CA"/>
    <w:rsid w:val="00060522"/>
    <w:rsid w:val="000629EE"/>
    <w:rsid w:val="00063D24"/>
    <w:rsid w:val="000655B7"/>
    <w:rsid w:val="00070950"/>
    <w:rsid w:val="00070F41"/>
    <w:rsid w:val="000714B2"/>
    <w:rsid w:val="0007154B"/>
    <w:rsid w:val="00072367"/>
    <w:rsid w:val="000754DB"/>
    <w:rsid w:val="00075700"/>
    <w:rsid w:val="00077556"/>
    <w:rsid w:val="000805E6"/>
    <w:rsid w:val="00086BB3"/>
    <w:rsid w:val="00086FB3"/>
    <w:rsid w:val="00090337"/>
    <w:rsid w:val="00090D4B"/>
    <w:rsid w:val="000913C8"/>
    <w:rsid w:val="00091665"/>
    <w:rsid w:val="00092BC1"/>
    <w:rsid w:val="00094418"/>
    <w:rsid w:val="0009526E"/>
    <w:rsid w:val="00096218"/>
    <w:rsid w:val="000A103D"/>
    <w:rsid w:val="000A24B1"/>
    <w:rsid w:val="000A2E59"/>
    <w:rsid w:val="000A2F9B"/>
    <w:rsid w:val="000A3310"/>
    <w:rsid w:val="000A33EA"/>
    <w:rsid w:val="000A4525"/>
    <w:rsid w:val="000A7EBC"/>
    <w:rsid w:val="000B0D82"/>
    <w:rsid w:val="000B16B8"/>
    <w:rsid w:val="000B1B5E"/>
    <w:rsid w:val="000B2ABA"/>
    <w:rsid w:val="000B3656"/>
    <w:rsid w:val="000B554A"/>
    <w:rsid w:val="000C06B4"/>
    <w:rsid w:val="000C1E56"/>
    <w:rsid w:val="000C1F3E"/>
    <w:rsid w:val="000C35B9"/>
    <w:rsid w:val="000C68C7"/>
    <w:rsid w:val="000C7494"/>
    <w:rsid w:val="000D05AA"/>
    <w:rsid w:val="000D250D"/>
    <w:rsid w:val="000D3EC1"/>
    <w:rsid w:val="000D57BF"/>
    <w:rsid w:val="000D5CAC"/>
    <w:rsid w:val="000D6974"/>
    <w:rsid w:val="000D7C41"/>
    <w:rsid w:val="000E03E4"/>
    <w:rsid w:val="000E1964"/>
    <w:rsid w:val="000E490F"/>
    <w:rsid w:val="000E654E"/>
    <w:rsid w:val="000E6A81"/>
    <w:rsid w:val="000E759D"/>
    <w:rsid w:val="000E7A46"/>
    <w:rsid w:val="000F0378"/>
    <w:rsid w:val="000F1121"/>
    <w:rsid w:val="000F193D"/>
    <w:rsid w:val="000F1BDD"/>
    <w:rsid w:val="000F1ED6"/>
    <w:rsid w:val="000F222B"/>
    <w:rsid w:val="000F4B19"/>
    <w:rsid w:val="000F5829"/>
    <w:rsid w:val="000F5E91"/>
    <w:rsid w:val="000F6663"/>
    <w:rsid w:val="000F72FC"/>
    <w:rsid w:val="000F7D5A"/>
    <w:rsid w:val="000F7F92"/>
    <w:rsid w:val="0010181F"/>
    <w:rsid w:val="00104FB3"/>
    <w:rsid w:val="00105F01"/>
    <w:rsid w:val="00106294"/>
    <w:rsid w:val="001065DA"/>
    <w:rsid w:val="00106CB7"/>
    <w:rsid w:val="001108FF"/>
    <w:rsid w:val="0011141A"/>
    <w:rsid w:val="001126A4"/>
    <w:rsid w:val="00120D2F"/>
    <w:rsid w:val="001221F6"/>
    <w:rsid w:val="00126D4B"/>
    <w:rsid w:val="001275B8"/>
    <w:rsid w:val="00127977"/>
    <w:rsid w:val="00131767"/>
    <w:rsid w:val="001328B0"/>
    <w:rsid w:val="00133C8A"/>
    <w:rsid w:val="00134024"/>
    <w:rsid w:val="00134B67"/>
    <w:rsid w:val="001365F8"/>
    <w:rsid w:val="00142A26"/>
    <w:rsid w:val="00143567"/>
    <w:rsid w:val="00144D24"/>
    <w:rsid w:val="00145223"/>
    <w:rsid w:val="00145C2B"/>
    <w:rsid w:val="0014731C"/>
    <w:rsid w:val="001473F4"/>
    <w:rsid w:val="00147DB7"/>
    <w:rsid w:val="001516E0"/>
    <w:rsid w:val="001517B4"/>
    <w:rsid w:val="001572FE"/>
    <w:rsid w:val="00157D2A"/>
    <w:rsid w:val="00160DB7"/>
    <w:rsid w:val="00161792"/>
    <w:rsid w:val="00162173"/>
    <w:rsid w:val="00162B12"/>
    <w:rsid w:val="001637F9"/>
    <w:rsid w:val="0016402E"/>
    <w:rsid w:val="00164D47"/>
    <w:rsid w:val="001678B5"/>
    <w:rsid w:val="00173234"/>
    <w:rsid w:val="00177D31"/>
    <w:rsid w:val="00180614"/>
    <w:rsid w:val="001806C1"/>
    <w:rsid w:val="00183098"/>
    <w:rsid w:val="001844CF"/>
    <w:rsid w:val="00185822"/>
    <w:rsid w:val="00185976"/>
    <w:rsid w:val="00187555"/>
    <w:rsid w:val="00187D48"/>
    <w:rsid w:val="0019140B"/>
    <w:rsid w:val="00192DE7"/>
    <w:rsid w:val="001934E9"/>
    <w:rsid w:val="00193595"/>
    <w:rsid w:val="00196936"/>
    <w:rsid w:val="00197B9F"/>
    <w:rsid w:val="00197C0A"/>
    <w:rsid w:val="001A045B"/>
    <w:rsid w:val="001A26FC"/>
    <w:rsid w:val="001A2856"/>
    <w:rsid w:val="001A3151"/>
    <w:rsid w:val="001A52CF"/>
    <w:rsid w:val="001B0BC8"/>
    <w:rsid w:val="001B1C89"/>
    <w:rsid w:val="001B23BB"/>
    <w:rsid w:val="001B30DF"/>
    <w:rsid w:val="001B31CF"/>
    <w:rsid w:val="001B377D"/>
    <w:rsid w:val="001B5446"/>
    <w:rsid w:val="001B7301"/>
    <w:rsid w:val="001C13DE"/>
    <w:rsid w:val="001C2849"/>
    <w:rsid w:val="001C516F"/>
    <w:rsid w:val="001C67E4"/>
    <w:rsid w:val="001C6AC8"/>
    <w:rsid w:val="001D0181"/>
    <w:rsid w:val="001D375C"/>
    <w:rsid w:val="001D44F4"/>
    <w:rsid w:val="001E0F5A"/>
    <w:rsid w:val="001E3DB0"/>
    <w:rsid w:val="001E62E9"/>
    <w:rsid w:val="001E7CD3"/>
    <w:rsid w:val="001F23D1"/>
    <w:rsid w:val="001F5805"/>
    <w:rsid w:val="001F61B9"/>
    <w:rsid w:val="001F7633"/>
    <w:rsid w:val="001F7CB1"/>
    <w:rsid w:val="00201313"/>
    <w:rsid w:val="0020271D"/>
    <w:rsid w:val="0020372B"/>
    <w:rsid w:val="002046F1"/>
    <w:rsid w:val="00204E8B"/>
    <w:rsid w:val="00205804"/>
    <w:rsid w:val="00207A42"/>
    <w:rsid w:val="00207AB1"/>
    <w:rsid w:val="00207E07"/>
    <w:rsid w:val="0021253E"/>
    <w:rsid w:val="0021259F"/>
    <w:rsid w:val="00212854"/>
    <w:rsid w:val="00212A30"/>
    <w:rsid w:val="00213661"/>
    <w:rsid w:val="00213741"/>
    <w:rsid w:val="00214E20"/>
    <w:rsid w:val="0021606A"/>
    <w:rsid w:val="0022029E"/>
    <w:rsid w:val="002206EB"/>
    <w:rsid w:val="00222DCC"/>
    <w:rsid w:val="00223D37"/>
    <w:rsid w:val="0022590C"/>
    <w:rsid w:val="002274B6"/>
    <w:rsid w:val="00227802"/>
    <w:rsid w:val="002308EA"/>
    <w:rsid w:val="002334AC"/>
    <w:rsid w:val="00233E1E"/>
    <w:rsid w:val="00236F50"/>
    <w:rsid w:val="0024015F"/>
    <w:rsid w:val="00245667"/>
    <w:rsid w:val="00246B9B"/>
    <w:rsid w:val="0025459A"/>
    <w:rsid w:val="00254BCF"/>
    <w:rsid w:val="00255B7B"/>
    <w:rsid w:val="002566D9"/>
    <w:rsid w:val="00256E0F"/>
    <w:rsid w:val="00257927"/>
    <w:rsid w:val="002667BF"/>
    <w:rsid w:val="00267041"/>
    <w:rsid w:val="00271257"/>
    <w:rsid w:val="002719A8"/>
    <w:rsid w:val="00273EDD"/>
    <w:rsid w:val="00277C1E"/>
    <w:rsid w:val="002820E4"/>
    <w:rsid w:val="002821D5"/>
    <w:rsid w:val="002823B6"/>
    <w:rsid w:val="00282A10"/>
    <w:rsid w:val="00282B80"/>
    <w:rsid w:val="0028377C"/>
    <w:rsid w:val="00283BC2"/>
    <w:rsid w:val="00283D88"/>
    <w:rsid w:val="00285590"/>
    <w:rsid w:val="0028629F"/>
    <w:rsid w:val="00287C18"/>
    <w:rsid w:val="00290ADF"/>
    <w:rsid w:val="00291FC1"/>
    <w:rsid w:val="00292186"/>
    <w:rsid w:val="00292622"/>
    <w:rsid w:val="0029276F"/>
    <w:rsid w:val="00294270"/>
    <w:rsid w:val="0029492B"/>
    <w:rsid w:val="002949C7"/>
    <w:rsid w:val="00295683"/>
    <w:rsid w:val="00296206"/>
    <w:rsid w:val="002A0053"/>
    <w:rsid w:val="002A032A"/>
    <w:rsid w:val="002A04B5"/>
    <w:rsid w:val="002A063B"/>
    <w:rsid w:val="002A301A"/>
    <w:rsid w:val="002A34D4"/>
    <w:rsid w:val="002A73DC"/>
    <w:rsid w:val="002A7559"/>
    <w:rsid w:val="002B24F7"/>
    <w:rsid w:val="002B3167"/>
    <w:rsid w:val="002B4617"/>
    <w:rsid w:val="002B6329"/>
    <w:rsid w:val="002B6B56"/>
    <w:rsid w:val="002B7188"/>
    <w:rsid w:val="002C001D"/>
    <w:rsid w:val="002C0CEB"/>
    <w:rsid w:val="002C2F69"/>
    <w:rsid w:val="002C47A8"/>
    <w:rsid w:val="002C5B0F"/>
    <w:rsid w:val="002D04B8"/>
    <w:rsid w:val="002D11FC"/>
    <w:rsid w:val="002D120F"/>
    <w:rsid w:val="002D156D"/>
    <w:rsid w:val="002D2252"/>
    <w:rsid w:val="002D28BD"/>
    <w:rsid w:val="002D2B45"/>
    <w:rsid w:val="002D31EB"/>
    <w:rsid w:val="002D482E"/>
    <w:rsid w:val="002D4CAF"/>
    <w:rsid w:val="002D59E2"/>
    <w:rsid w:val="002D5AD2"/>
    <w:rsid w:val="002D786F"/>
    <w:rsid w:val="002E159D"/>
    <w:rsid w:val="002E219E"/>
    <w:rsid w:val="002E28E5"/>
    <w:rsid w:val="002E2DAC"/>
    <w:rsid w:val="002E2F13"/>
    <w:rsid w:val="002E30BC"/>
    <w:rsid w:val="002E578C"/>
    <w:rsid w:val="002E57F4"/>
    <w:rsid w:val="002E5F4B"/>
    <w:rsid w:val="002E633E"/>
    <w:rsid w:val="002E6C66"/>
    <w:rsid w:val="002E717C"/>
    <w:rsid w:val="002E7632"/>
    <w:rsid w:val="002E7992"/>
    <w:rsid w:val="002F00A9"/>
    <w:rsid w:val="002F0330"/>
    <w:rsid w:val="002F4360"/>
    <w:rsid w:val="002F50AB"/>
    <w:rsid w:val="002F6247"/>
    <w:rsid w:val="002F688E"/>
    <w:rsid w:val="0030017B"/>
    <w:rsid w:val="0030082E"/>
    <w:rsid w:val="00302493"/>
    <w:rsid w:val="003024B7"/>
    <w:rsid w:val="00302B23"/>
    <w:rsid w:val="003036B7"/>
    <w:rsid w:val="003037C6"/>
    <w:rsid w:val="00304B08"/>
    <w:rsid w:val="00305358"/>
    <w:rsid w:val="003110DC"/>
    <w:rsid w:val="00311EE3"/>
    <w:rsid w:val="003129D1"/>
    <w:rsid w:val="00313396"/>
    <w:rsid w:val="003149B1"/>
    <w:rsid w:val="00315CC0"/>
    <w:rsid w:val="0031725D"/>
    <w:rsid w:val="00320753"/>
    <w:rsid w:val="003216F3"/>
    <w:rsid w:val="00322D5C"/>
    <w:rsid w:val="00330E44"/>
    <w:rsid w:val="00331333"/>
    <w:rsid w:val="00331E23"/>
    <w:rsid w:val="0033279A"/>
    <w:rsid w:val="00332C1F"/>
    <w:rsid w:val="00333ED4"/>
    <w:rsid w:val="00335580"/>
    <w:rsid w:val="003365FD"/>
    <w:rsid w:val="00337A22"/>
    <w:rsid w:val="00342726"/>
    <w:rsid w:val="003447AD"/>
    <w:rsid w:val="0034494C"/>
    <w:rsid w:val="00344973"/>
    <w:rsid w:val="00345408"/>
    <w:rsid w:val="003460F8"/>
    <w:rsid w:val="00346A13"/>
    <w:rsid w:val="00346E26"/>
    <w:rsid w:val="0035186A"/>
    <w:rsid w:val="003520D3"/>
    <w:rsid w:val="0035247B"/>
    <w:rsid w:val="0035423C"/>
    <w:rsid w:val="00361494"/>
    <w:rsid w:val="003618C3"/>
    <w:rsid w:val="00363673"/>
    <w:rsid w:val="00364747"/>
    <w:rsid w:val="00365A64"/>
    <w:rsid w:val="00365B21"/>
    <w:rsid w:val="00365D3D"/>
    <w:rsid w:val="003703C0"/>
    <w:rsid w:val="00371E39"/>
    <w:rsid w:val="003750D7"/>
    <w:rsid w:val="003806BB"/>
    <w:rsid w:val="00381588"/>
    <w:rsid w:val="003817A4"/>
    <w:rsid w:val="003824CF"/>
    <w:rsid w:val="003848E7"/>
    <w:rsid w:val="003851E4"/>
    <w:rsid w:val="00386062"/>
    <w:rsid w:val="00386261"/>
    <w:rsid w:val="00386B3F"/>
    <w:rsid w:val="003877A7"/>
    <w:rsid w:val="00387FE5"/>
    <w:rsid w:val="003905E0"/>
    <w:rsid w:val="00394E7A"/>
    <w:rsid w:val="00394FFC"/>
    <w:rsid w:val="00395F65"/>
    <w:rsid w:val="00396E03"/>
    <w:rsid w:val="003A206B"/>
    <w:rsid w:val="003A2B6D"/>
    <w:rsid w:val="003A6E93"/>
    <w:rsid w:val="003A7F37"/>
    <w:rsid w:val="003B16E0"/>
    <w:rsid w:val="003B1E20"/>
    <w:rsid w:val="003B1F4F"/>
    <w:rsid w:val="003B37AF"/>
    <w:rsid w:val="003B3B20"/>
    <w:rsid w:val="003B3D53"/>
    <w:rsid w:val="003B5DC9"/>
    <w:rsid w:val="003C19ED"/>
    <w:rsid w:val="003C2CDB"/>
    <w:rsid w:val="003D166A"/>
    <w:rsid w:val="003D3919"/>
    <w:rsid w:val="003D3CB7"/>
    <w:rsid w:val="003D532D"/>
    <w:rsid w:val="003E0A06"/>
    <w:rsid w:val="003E1908"/>
    <w:rsid w:val="003E42EC"/>
    <w:rsid w:val="003F0B78"/>
    <w:rsid w:val="003F16C5"/>
    <w:rsid w:val="003F4102"/>
    <w:rsid w:val="003F4D61"/>
    <w:rsid w:val="003F56A2"/>
    <w:rsid w:val="003F5F97"/>
    <w:rsid w:val="00400EB1"/>
    <w:rsid w:val="0040102E"/>
    <w:rsid w:val="004027B8"/>
    <w:rsid w:val="00403CBC"/>
    <w:rsid w:val="00405220"/>
    <w:rsid w:val="0040588C"/>
    <w:rsid w:val="00412F87"/>
    <w:rsid w:val="0041311D"/>
    <w:rsid w:val="00414311"/>
    <w:rsid w:val="00415D79"/>
    <w:rsid w:val="004216A9"/>
    <w:rsid w:val="004218E6"/>
    <w:rsid w:val="0042236F"/>
    <w:rsid w:val="004226FD"/>
    <w:rsid w:val="00422E23"/>
    <w:rsid w:val="00423B40"/>
    <w:rsid w:val="00424474"/>
    <w:rsid w:val="0042451D"/>
    <w:rsid w:val="00424773"/>
    <w:rsid w:val="00424A98"/>
    <w:rsid w:val="004267AF"/>
    <w:rsid w:val="00426A5A"/>
    <w:rsid w:val="00426F66"/>
    <w:rsid w:val="004309E6"/>
    <w:rsid w:val="00430FAD"/>
    <w:rsid w:val="0043273F"/>
    <w:rsid w:val="00437693"/>
    <w:rsid w:val="00437861"/>
    <w:rsid w:val="00443822"/>
    <w:rsid w:val="00443EB3"/>
    <w:rsid w:val="00444160"/>
    <w:rsid w:val="00444635"/>
    <w:rsid w:val="00444F3A"/>
    <w:rsid w:val="004451B0"/>
    <w:rsid w:val="00445D2E"/>
    <w:rsid w:val="00446748"/>
    <w:rsid w:val="00446E4E"/>
    <w:rsid w:val="00447A9D"/>
    <w:rsid w:val="004509F5"/>
    <w:rsid w:val="00450B44"/>
    <w:rsid w:val="00450BE0"/>
    <w:rsid w:val="00451DA6"/>
    <w:rsid w:val="00452329"/>
    <w:rsid w:val="004528E4"/>
    <w:rsid w:val="004539C2"/>
    <w:rsid w:val="004559F5"/>
    <w:rsid w:val="00464B76"/>
    <w:rsid w:val="00464C2B"/>
    <w:rsid w:val="00465B9B"/>
    <w:rsid w:val="00466099"/>
    <w:rsid w:val="00466C75"/>
    <w:rsid w:val="00466C9B"/>
    <w:rsid w:val="004679F8"/>
    <w:rsid w:val="00470C86"/>
    <w:rsid w:val="00471F0C"/>
    <w:rsid w:val="0047445B"/>
    <w:rsid w:val="00474F0B"/>
    <w:rsid w:val="0047544E"/>
    <w:rsid w:val="004765C8"/>
    <w:rsid w:val="0047768C"/>
    <w:rsid w:val="004778F8"/>
    <w:rsid w:val="004812FB"/>
    <w:rsid w:val="00482091"/>
    <w:rsid w:val="00483354"/>
    <w:rsid w:val="004839EE"/>
    <w:rsid w:val="00484AC5"/>
    <w:rsid w:val="00484ED1"/>
    <w:rsid w:val="00487061"/>
    <w:rsid w:val="00492558"/>
    <w:rsid w:val="00494C6D"/>
    <w:rsid w:val="00496D46"/>
    <w:rsid w:val="00497B0D"/>
    <w:rsid w:val="004A3243"/>
    <w:rsid w:val="004A5A35"/>
    <w:rsid w:val="004A6E4F"/>
    <w:rsid w:val="004A7337"/>
    <w:rsid w:val="004A75B5"/>
    <w:rsid w:val="004B1416"/>
    <w:rsid w:val="004B23A1"/>
    <w:rsid w:val="004B3FF1"/>
    <w:rsid w:val="004B447C"/>
    <w:rsid w:val="004B4F65"/>
    <w:rsid w:val="004B5883"/>
    <w:rsid w:val="004B5978"/>
    <w:rsid w:val="004B5BEE"/>
    <w:rsid w:val="004B7A78"/>
    <w:rsid w:val="004B7C57"/>
    <w:rsid w:val="004C0904"/>
    <w:rsid w:val="004C60C3"/>
    <w:rsid w:val="004C69BD"/>
    <w:rsid w:val="004C7381"/>
    <w:rsid w:val="004D25C9"/>
    <w:rsid w:val="004D32DC"/>
    <w:rsid w:val="004D466A"/>
    <w:rsid w:val="004D6308"/>
    <w:rsid w:val="004E1534"/>
    <w:rsid w:val="004E3281"/>
    <w:rsid w:val="004E472A"/>
    <w:rsid w:val="004E49EE"/>
    <w:rsid w:val="004E5B48"/>
    <w:rsid w:val="004F034B"/>
    <w:rsid w:val="004F10FA"/>
    <w:rsid w:val="004F1676"/>
    <w:rsid w:val="004F3EB6"/>
    <w:rsid w:val="004F4CA2"/>
    <w:rsid w:val="00500CB7"/>
    <w:rsid w:val="00501C7B"/>
    <w:rsid w:val="0050236B"/>
    <w:rsid w:val="0050268D"/>
    <w:rsid w:val="0050385B"/>
    <w:rsid w:val="00504A3E"/>
    <w:rsid w:val="00504E47"/>
    <w:rsid w:val="00504FC2"/>
    <w:rsid w:val="005054B4"/>
    <w:rsid w:val="00507B1A"/>
    <w:rsid w:val="0051085C"/>
    <w:rsid w:val="005116ED"/>
    <w:rsid w:val="00512F1B"/>
    <w:rsid w:val="00513E44"/>
    <w:rsid w:val="00514257"/>
    <w:rsid w:val="0051469B"/>
    <w:rsid w:val="005153F7"/>
    <w:rsid w:val="00516C6C"/>
    <w:rsid w:val="00517829"/>
    <w:rsid w:val="0052019B"/>
    <w:rsid w:val="005217A6"/>
    <w:rsid w:val="00522591"/>
    <w:rsid w:val="00523629"/>
    <w:rsid w:val="0052441A"/>
    <w:rsid w:val="0052483B"/>
    <w:rsid w:val="00525855"/>
    <w:rsid w:val="00525DF8"/>
    <w:rsid w:val="005266F7"/>
    <w:rsid w:val="00526A4F"/>
    <w:rsid w:val="00526EF6"/>
    <w:rsid w:val="00526FBC"/>
    <w:rsid w:val="00527FA9"/>
    <w:rsid w:val="00531866"/>
    <w:rsid w:val="005332C2"/>
    <w:rsid w:val="0053649C"/>
    <w:rsid w:val="00540E65"/>
    <w:rsid w:val="00541C39"/>
    <w:rsid w:val="00541EFB"/>
    <w:rsid w:val="0054239A"/>
    <w:rsid w:val="0054339B"/>
    <w:rsid w:val="00543624"/>
    <w:rsid w:val="0054372D"/>
    <w:rsid w:val="00543E9E"/>
    <w:rsid w:val="00544026"/>
    <w:rsid w:val="005449DA"/>
    <w:rsid w:val="00547D7B"/>
    <w:rsid w:val="00550815"/>
    <w:rsid w:val="005539F5"/>
    <w:rsid w:val="00554354"/>
    <w:rsid w:val="005544F1"/>
    <w:rsid w:val="00554F3C"/>
    <w:rsid w:val="0055550C"/>
    <w:rsid w:val="005604B2"/>
    <w:rsid w:val="005606E2"/>
    <w:rsid w:val="00563E68"/>
    <w:rsid w:val="005646AD"/>
    <w:rsid w:val="005709DE"/>
    <w:rsid w:val="005718E9"/>
    <w:rsid w:val="00571A3C"/>
    <w:rsid w:val="00574087"/>
    <w:rsid w:val="00575E2C"/>
    <w:rsid w:val="00576071"/>
    <w:rsid w:val="00576126"/>
    <w:rsid w:val="00576641"/>
    <w:rsid w:val="00576962"/>
    <w:rsid w:val="00576A82"/>
    <w:rsid w:val="00576DA6"/>
    <w:rsid w:val="00577203"/>
    <w:rsid w:val="005821F3"/>
    <w:rsid w:val="00583191"/>
    <w:rsid w:val="00584A62"/>
    <w:rsid w:val="00584CEB"/>
    <w:rsid w:val="005868E1"/>
    <w:rsid w:val="00587BF6"/>
    <w:rsid w:val="005905D1"/>
    <w:rsid w:val="005919D4"/>
    <w:rsid w:val="005935CB"/>
    <w:rsid w:val="00595636"/>
    <w:rsid w:val="00597246"/>
    <w:rsid w:val="005A0D8A"/>
    <w:rsid w:val="005A0F11"/>
    <w:rsid w:val="005A19E5"/>
    <w:rsid w:val="005A20D5"/>
    <w:rsid w:val="005A32B7"/>
    <w:rsid w:val="005A6FBF"/>
    <w:rsid w:val="005A6FE8"/>
    <w:rsid w:val="005B007E"/>
    <w:rsid w:val="005B13E3"/>
    <w:rsid w:val="005B1EA3"/>
    <w:rsid w:val="005B24B6"/>
    <w:rsid w:val="005B36EF"/>
    <w:rsid w:val="005B3DD0"/>
    <w:rsid w:val="005B3DFA"/>
    <w:rsid w:val="005B5B59"/>
    <w:rsid w:val="005B64A3"/>
    <w:rsid w:val="005C0488"/>
    <w:rsid w:val="005C193E"/>
    <w:rsid w:val="005C3F40"/>
    <w:rsid w:val="005C545D"/>
    <w:rsid w:val="005C5522"/>
    <w:rsid w:val="005C5AC9"/>
    <w:rsid w:val="005C5ACE"/>
    <w:rsid w:val="005C705D"/>
    <w:rsid w:val="005C7513"/>
    <w:rsid w:val="005C78D1"/>
    <w:rsid w:val="005D1B0D"/>
    <w:rsid w:val="005D1C81"/>
    <w:rsid w:val="005D30E3"/>
    <w:rsid w:val="005D403F"/>
    <w:rsid w:val="005D52A9"/>
    <w:rsid w:val="005D7B1B"/>
    <w:rsid w:val="005E2578"/>
    <w:rsid w:val="005E2922"/>
    <w:rsid w:val="005E2A01"/>
    <w:rsid w:val="005E3F7C"/>
    <w:rsid w:val="005E422D"/>
    <w:rsid w:val="005E5908"/>
    <w:rsid w:val="005E6D1C"/>
    <w:rsid w:val="005E72F3"/>
    <w:rsid w:val="005E7977"/>
    <w:rsid w:val="005E7FBD"/>
    <w:rsid w:val="005F13A2"/>
    <w:rsid w:val="005F1D69"/>
    <w:rsid w:val="005F28AA"/>
    <w:rsid w:val="005F4A9D"/>
    <w:rsid w:val="005F6716"/>
    <w:rsid w:val="005F72EE"/>
    <w:rsid w:val="005F78B6"/>
    <w:rsid w:val="00600A71"/>
    <w:rsid w:val="006011E1"/>
    <w:rsid w:val="00601BA1"/>
    <w:rsid w:val="00602194"/>
    <w:rsid w:val="00602282"/>
    <w:rsid w:val="00603317"/>
    <w:rsid w:val="0060346F"/>
    <w:rsid w:val="00603B7C"/>
    <w:rsid w:val="0060508C"/>
    <w:rsid w:val="0060598E"/>
    <w:rsid w:val="00606A22"/>
    <w:rsid w:val="00607F85"/>
    <w:rsid w:val="0061089F"/>
    <w:rsid w:val="00610B48"/>
    <w:rsid w:val="00616177"/>
    <w:rsid w:val="00616A59"/>
    <w:rsid w:val="006200AE"/>
    <w:rsid w:val="00620C0E"/>
    <w:rsid w:val="00621D75"/>
    <w:rsid w:val="006224EB"/>
    <w:rsid w:val="006232AA"/>
    <w:rsid w:val="00623309"/>
    <w:rsid w:val="00623494"/>
    <w:rsid w:val="006242B6"/>
    <w:rsid w:val="0062464F"/>
    <w:rsid w:val="00624C8A"/>
    <w:rsid w:val="006258BC"/>
    <w:rsid w:val="0062662F"/>
    <w:rsid w:val="006310FC"/>
    <w:rsid w:val="006319A9"/>
    <w:rsid w:val="0063492F"/>
    <w:rsid w:val="006350BA"/>
    <w:rsid w:val="006373EE"/>
    <w:rsid w:val="00640BAE"/>
    <w:rsid w:val="00642C2D"/>
    <w:rsid w:val="00644B92"/>
    <w:rsid w:val="00645877"/>
    <w:rsid w:val="006513B4"/>
    <w:rsid w:val="006516CD"/>
    <w:rsid w:val="00652DB5"/>
    <w:rsid w:val="0065466E"/>
    <w:rsid w:val="00654E92"/>
    <w:rsid w:val="0065507E"/>
    <w:rsid w:val="00655FDE"/>
    <w:rsid w:val="0065667C"/>
    <w:rsid w:val="006577F7"/>
    <w:rsid w:val="006577FD"/>
    <w:rsid w:val="00660DCB"/>
    <w:rsid w:val="00662944"/>
    <w:rsid w:val="00664D98"/>
    <w:rsid w:val="00666138"/>
    <w:rsid w:val="006664A3"/>
    <w:rsid w:val="006668B3"/>
    <w:rsid w:val="00666BAC"/>
    <w:rsid w:val="006707D4"/>
    <w:rsid w:val="00672022"/>
    <w:rsid w:val="00673FF9"/>
    <w:rsid w:val="00675420"/>
    <w:rsid w:val="00676BB1"/>
    <w:rsid w:val="00676F10"/>
    <w:rsid w:val="006803ED"/>
    <w:rsid w:val="00681079"/>
    <w:rsid w:val="006812F2"/>
    <w:rsid w:val="00681E85"/>
    <w:rsid w:val="00682223"/>
    <w:rsid w:val="00682B5C"/>
    <w:rsid w:val="00684335"/>
    <w:rsid w:val="0068547D"/>
    <w:rsid w:val="00685927"/>
    <w:rsid w:val="00686424"/>
    <w:rsid w:val="00687B49"/>
    <w:rsid w:val="006907A9"/>
    <w:rsid w:val="006909EC"/>
    <w:rsid w:val="00691AC3"/>
    <w:rsid w:val="00692232"/>
    <w:rsid w:val="00693CBA"/>
    <w:rsid w:val="00694073"/>
    <w:rsid w:val="006958F2"/>
    <w:rsid w:val="00696463"/>
    <w:rsid w:val="00696FBA"/>
    <w:rsid w:val="0069796D"/>
    <w:rsid w:val="00697E1C"/>
    <w:rsid w:val="006A100E"/>
    <w:rsid w:val="006A1BF6"/>
    <w:rsid w:val="006A2735"/>
    <w:rsid w:val="006A3151"/>
    <w:rsid w:val="006A32CE"/>
    <w:rsid w:val="006A3F5E"/>
    <w:rsid w:val="006A4374"/>
    <w:rsid w:val="006B0C62"/>
    <w:rsid w:val="006B4E52"/>
    <w:rsid w:val="006B5926"/>
    <w:rsid w:val="006B5A0C"/>
    <w:rsid w:val="006B66C1"/>
    <w:rsid w:val="006B7BB4"/>
    <w:rsid w:val="006C148A"/>
    <w:rsid w:val="006C204B"/>
    <w:rsid w:val="006C4E4D"/>
    <w:rsid w:val="006C5A82"/>
    <w:rsid w:val="006C6D7D"/>
    <w:rsid w:val="006C75ED"/>
    <w:rsid w:val="006C7EDC"/>
    <w:rsid w:val="006D4589"/>
    <w:rsid w:val="006D5ECE"/>
    <w:rsid w:val="006D6090"/>
    <w:rsid w:val="006E0A37"/>
    <w:rsid w:val="006E1AAC"/>
    <w:rsid w:val="006E1ED6"/>
    <w:rsid w:val="006E46FB"/>
    <w:rsid w:val="006E5626"/>
    <w:rsid w:val="006E5CE9"/>
    <w:rsid w:val="006E6FA8"/>
    <w:rsid w:val="006E7759"/>
    <w:rsid w:val="006E7D15"/>
    <w:rsid w:val="006F0667"/>
    <w:rsid w:val="006F426F"/>
    <w:rsid w:val="006F5BC1"/>
    <w:rsid w:val="00700BE4"/>
    <w:rsid w:val="00701720"/>
    <w:rsid w:val="00703345"/>
    <w:rsid w:val="007034B6"/>
    <w:rsid w:val="007069E4"/>
    <w:rsid w:val="0070784D"/>
    <w:rsid w:val="00707B04"/>
    <w:rsid w:val="00710351"/>
    <w:rsid w:val="0071129B"/>
    <w:rsid w:val="007123A1"/>
    <w:rsid w:val="00716361"/>
    <w:rsid w:val="00717196"/>
    <w:rsid w:val="0072076D"/>
    <w:rsid w:val="00720AA1"/>
    <w:rsid w:val="00721E47"/>
    <w:rsid w:val="00722C13"/>
    <w:rsid w:val="00724AF2"/>
    <w:rsid w:val="007263C5"/>
    <w:rsid w:val="00726AF3"/>
    <w:rsid w:val="00727975"/>
    <w:rsid w:val="007324EF"/>
    <w:rsid w:val="00733B46"/>
    <w:rsid w:val="00733F05"/>
    <w:rsid w:val="0073496F"/>
    <w:rsid w:val="00736E16"/>
    <w:rsid w:val="007403B8"/>
    <w:rsid w:val="00744009"/>
    <w:rsid w:val="00744538"/>
    <w:rsid w:val="007475E2"/>
    <w:rsid w:val="00750262"/>
    <w:rsid w:val="007533D5"/>
    <w:rsid w:val="00753E6F"/>
    <w:rsid w:val="00754321"/>
    <w:rsid w:val="00755505"/>
    <w:rsid w:val="007555C5"/>
    <w:rsid w:val="007559CE"/>
    <w:rsid w:val="00755AAC"/>
    <w:rsid w:val="00757ED9"/>
    <w:rsid w:val="00761F62"/>
    <w:rsid w:val="0076221C"/>
    <w:rsid w:val="00764112"/>
    <w:rsid w:val="007648FD"/>
    <w:rsid w:val="007663A1"/>
    <w:rsid w:val="00766417"/>
    <w:rsid w:val="00767662"/>
    <w:rsid w:val="00770AA4"/>
    <w:rsid w:val="00775612"/>
    <w:rsid w:val="007759AD"/>
    <w:rsid w:val="00775D6D"/>
    <w:rsid w:val="00777631"/>
    <w:rsid w:val="00780F15"/>
    <w:rsid w:val="0078165A"/>
    <w:rsid w:val="00781EF2"/>
    <w:rsid w:val="00782D3F"/>
    <w:rsid w:val="00785B8D"/>
    <w:rsid w:val="007861E1"/>
    <w:rsid w:val="00794611"/>
    <w:rsid w:val="00794672"/>
    <w:rsid w:val="00794EFC"/>
    <w:rsid w:val="007A08EB"/>
    <w:rsid w:val="007A2B0C"/>
    <w:rsid w:val="007A35F8"/>
    <w:rsid w:val="007A3C3B"/>
    <w:rsid w:val="007A4279"/>
    <w:rsid w:val="007A42DB"/>
    <w:rsid w:val="007A5172"/>
    <w:rsid w:val="007A58CC"/>
    <w:rsid w:val="007A5A07"/>
    <w:rsid w:val="007A5FBF"/>
    <w:rsid w:val="007A6305"/>
    <w:rsid w:val="007B250B"/>
    <w:rsid w:val="007B5989"/>
    <w:rsid w:val="007B6229"/>
    <w:rsid w:val="007B707C"/>
    <w:rsid w:val="007B77E5"/>
    <w:rsid w:val="007C16C1"/>
    <w:rsid w:val="007C17E6"/>
    <w:rsid w:val="007C36B5"/>
    <w:rsid w:val="007C45E9"/>
    <w:rsid w:val="007C5561"/>
    <w:rsid w:val="007C6717"/>
    <w:rsid w:val="007D0DC2"/>
    <w:rsid w:val="007D3CE4"/>
    <w:rsid w:val="007D6F34"/>
    <w:rsid w:val="007E0061"/>
    <w:rsid w:val="007E3305"/>
    <w:rsid w:val="007E3827"/>
    <w:rsid w:val="007F03E4"/>
    <w:rsid w:val="007F0830"/>
    <w:rsid w:val="007F22BC"/>
    <w:rsid w:val="007F4434"/>
    <w:rsid w:val="007F6C05"/>
    <w:rsid w:val="007F6D5C"/>
    <w:rsid w:val="007F7676"/>
    <w:rsid w:val="007F7FC9"/>
    <w:rsid w:val="00800DEC"/>
    <w:rsid w:val="00801A67"/>
    <w:rsid w:val="00802CD4"/>
    <w:rsid w:val="0080350E"/>
    <w:rsid w:val="008047CD"/>
    <w:rsid w:val="008052B7"/>
    <w:rsid w:val="00805AAF"/>
    <w:rsid w:val="00810409"/>
    <w:rsid w:val="008104E8"/>
    <w:rsid w:val="00810BCD"/>
    <w:rsid w:val="00813773"/>
    <w:rsid w:val="00815DA7"/>
    <w:rsid w:val="008214D4"/>
    <w:rsid w:val="008216E5"/>
    <w:rsid w:val="0082393D"/>
    <w:rsid w:val="008244BA"/>
    <w:rsid w:val="008258EB"/>
    <w:rsid w:val="00825BAF"/>
    <w:rsid w:val="00826667"/>
    <w:rsid w:val="00827309"/>
    <w:rsid w:val="008345D4"/>
    <w:rsid w:val="00835B63"/>
    <w:rsid w:val="00835C92"/>
    <w:rsid w:val="008374CB"/>
    <w:rsid w:val="008409E6"/>
    <w:rsid w:val="00840C79"/>
    <w:rsid w:val="00841369"/>
    <w:rsid w:val="0084389F"/>
    <w:rsid w:val="00844884"/>
    <w:rsid w:val="00845B55"/>
    <w:rsid w:val="008460B7"/>
    <w:rsid w:val="0084612D"/>
    <w:rsid w:val="0085119F"/>
    <w:rsid w:val="00852299"/>
    <w:rsid w:val="00853D87"/>
    <w:rsid w:val="00854B38"/>
    <w:rsid w:val="00855F2B"/>
    <w:rsid w:val="00856A73"/>
    <w:rsid w:val="008577BE"/>
    <w:rsid w:val="00857975"/>
    <w:rsid w:val="008601D7"/>
    <w:rsid w:val="008636DE"/>
    <w:rsid w:val="00864276"/>
    <w:rsid w:val="008656F1"/>
    <w:rsid w:val="00866536"/>
    <w:rsid w:val="00866AA9"/>
    <w:rsid w:val="008719B7"/>
    <w:rsid w:val="00871C8B"/>
    <w:rsid w:val="00871E30"/>
    <w:rsid w:val="008720A8"/>
    <w:rsid w:val="008729E3"/>
    <w:rsid w:val="0087329D"/>
    <w:rsid w:val="0087392E"/>
    <w:rsid w:val="008756F9"/>
    <w:rsid w:val="00877703"/>
    <w:rsid w:val="00881AFB"/>
    <w:rsid w:val="00881CE8"/>
    <w:rsid w:val="00882F75"/>
    <w:rsid w:val="00884189"/>
    <w:rsid w:val="00884D48"/>
    <w:rsid w:val="00885124"/>
    <w:rsid w:val="0088553A"/>
    <w:rsid w:val="008906BD"/>
    <w:rsid w:val="00892BD9"/>
    <w:rsid w:val="008963BB"/>
    <w:rsid w:val="0089748F"/>
    <w:rsid w:val="008A07A7"/>
    <w:rsid w:val="008A305C"/>
    <w:rsid w:val="008A3C7E"/>
    <w:rsid w:val="008A3FC6"/>
    <w:rsid w:val="008A42E1"/>
    <w:rsid w:val="008A4631"/>
    <w:rsid w:val="008A58D9"/>
    <w:rsid w:val="008A61EF"/>
    <w:rsid w:val="008A7C5C"/>
    <w:rsid w:val="008B20CE"/>
    <w:rsid w:val="008B3E4B"/>
    <w:rsid w:val="008B771C"/>
    <w:rsid w:val="008C0CD3"/>
    <w:rsid w:val="008C1B28"/>
    <w:rsid w:val="008C40A8"/>
    <w:rsid w:val="008C498E"/>
    <w:rsid w:val="008C5089"/>
    <w:rsid w:val="008C6256"/>
    <w:rsid w:val="008D3052"/>
    <w:rsid w:val="008E14B3"/>
    <w:rsid w:val="008E2876"/>
    <w:rsid w:val="008E2E1A"/>
    <w:rsid w:val="008E3FA1"/>
    <w:rsid w:val="008E600A"/>
    <w:rsid w:val="008E62D0"/>
    <w:rsid w:val="008E651D"/>
    <w:rsid w:val="008E69FB"/>
    <w:rsid w:val="008E6DF7"/>
    <w:rsid w:val="008E7266"/>
    <w:rsid w:val="008F1EB8"/>
    <w:rsid w:val="008F2D0A"/>
    <w:rsid w:val="008F3837"/>
    <w:rsid w:val="008F41F3"/>
    <w:rsid w:val="008F438D"/>
    <w:rsid w:val="008F5F22"/>
    <w:rsid w:val="008F6EB4"/>
    <w:rsid w:val="008F7322"/>
    <w:rsid w:val="008F7399"/>
    <w:rsid w:val="0090306B"/>
    <w:rsid w:val="0090457E"/>
    <w:rsid w:val="009065B4"/>
    <w:rsid w:val="00910C73"/>
    <w:rsid w:val="00914CF6"/>
    <w:rsid w:val="0091593B"/>
    <w:rsid w:val="009169DE"/>
    <w:rsid w:val="00917123"/>
    <w:rsid w:val="00917C1A"/>
    <w:rsid w:val="00920EDD"/>
    <w:rsid w:val="0092104C"/>
    <w:rsid w:val="00922F69"/>
    <w:rsid w:val="00925CC1"/>
    <w:rsid w:val="009278DB"/>
    <w:rsid w:val="00930E5C"/>
    <w:rsid w:val="0093223B"/>
    <w:rsid w:val="00935DCE"/>
    <w:rsid w:val="00936AA7"/>
    <w:rsid w:val="00937534"/>
    <w:rsid w:val="00937815"/>
    <w:rsid w:val="00942B6B"/>
    <w:rsid w:val="00944CF0"/>
    <w:rsid w:val="00944DC1"/>
    <w:rsid w:val="009455E0"/>
    <w:rsid w:val="00947259"/>
    <w:rsid w:val="00953D5C"/>
    <w:rsid w:val="00954860"/>
    <w:rsid w:val="00955183"/>
    <w:rsid w:val="00955E81"/>
    <w:rsid w:val="0096251B"/>
    <w:rsid w:val="009633DF"/>
    <w:rsid w:val="0096401E"/>
    <w:rsid w:val="00964907"/>
    <w:rsid w:val="00964C9A"/>
    <w:rsid w:val="009658EB"/>
    <w:rsid w:val="00966518"/>
    <w:rsid w:val="00967CAE"/>
    <w:rsid w:val="00970560"/>
    <w:rsid w:val="00971085"/>
    <w:rsid w:val="00971377"/>
    <w:rsid w:val="00971B39"/>
    <w:rsid w:val="00973A41"/>
    <w:rsid w:val="00973D36"/>
    <w:rsid w:val="00974DF5"/>
    <w:rsid w:val="00975DC0"/>
    <w:rsid w:val="0098009A"/>
    <w:rsid w:val="00980D53"/>
    <w:rsid w:val="00980F59"/>
    <w:rsid w:val="00984C33"/>
    <w:rsid w:val="009859C0"/>
    <w:rsid w:val="009861BA"/>
    <w:rsid w:val="009877D8"/>
    <w:rsid w:val="00990249"/>
    <w:rsid w:val="00990A69"/>
    <w:rsid w:val="009914E7"/>
    <w:rsid w:val="00994519"/>
    <w:rsid w:val="00994714"/>
    <w:rsid w:val="009948CA"/>
    <w:rsid w:val="0099540C"/>
    <w:rsid w:val="009954D5"/>
    <w:rsid w:val="0099597E"/>
    <w:rsid w:val="009A16EE"/>
    <w:rsid w:val="009A1B38"/>
    <w:rsid w:val="009A4DED"/>
    <w:rsid w:val="009A5F66"/>
    <w:rsid w:val="009A6B19"/>
    <w:rsid w:val="009A7083"/>
    <w:rsid w:val="009B2F94"/>
    <w:rsid w:val="009B3D0B"/>
    <w:rsid w:val="009B5692"/>
    <w:rsid w:val="009B589A"/>
    <w:rsid w:val="009B6805"/>
    <w:rsid w:val="009B7992"/>
    <w:rsid w:val="009C008E"/>
    <w:rsid w:val="009C01F9"/>
    <w:rsid w:val="009C0305"/>
    <w:rsid w:val="009C321C"/>
    <w:rsid w:val="009C443B"/>
    <w:rsid w:val="009C662C"/>
    <w:rsid w:val="009C6B7E"/>
    <w:rsid w:val="009C6E62"/>
    <w:rsid w:val="009C6FF1"/>
    <w:rsid w:val="009C7E9C"/>
    <w:rsid w:val="009D28D8"/>
    <w:rsid w:val="009D3E15"/>
    <w:rsid w:val="009D3EAB"/>
    <w:rsid w:val="009D6CC5"/>
    <w:rsid w:val="009E17A8"/>
    <w:rsid w:val="009E2E5B"/>
    <w:rsid w:val="009E6C1C"/>
    <w:rsid w:val="009E6CF9"/>
    <w:rsid w:val="009F3C13"/>
    <w:rsid w:val="009F4C34"/>
    <w:rsid w:val="009F5008"/>
    <w:rsid w:val="00A000C7"/>
    <w:rsid w:val="00A0040E"/>
    <w:rsid w:val="00A006E1"/>
    <w:rsid w:val="00A008B4"/>
    <w:rsid w:val="00A05FB0"/>
    <w:rsid w:val="00A07693"/>
    <w:rsid w:val="00A109CE"/>
    <w:rsid w:val="00A1319E"/>
    <w:rsid w:val="00A14BB1"/>
    <w:rsid w:val="00A209CC"/>
    <w:rsid w:val="00A23250"/>
    <w:rsid w:val="00A2420D"/>
    <w:rsid w:val="00A25782"/>
    <w:rsid w:val="00A26687"/>
    <w:rsid w:val="00A302D9"/>
    <w:rsid w:val="00A30EC5"/>
    <w:rsid w:val="00A32549"/>
    <w:rsid w:val="00A32C3C"/>
    <w:rsid w:val="00A33875"/>
    <w:rsid w:val="00A34732"/>
    <w:rsid w:val="00A35794"/>
    <w:rsid w:val="00A409D2"/>
    <w:rsid w:val="00A41265"/>
    <w:rsid w:val="00A440E9"/>
    <w:rsid w:val="00A44A91"/>
    <w:rsid w:val="00A4539C"/>
    <w:rsid w:val="00A45E1A"/>
    <w:rsid w:val="00A46357"/>
    <w:rsid w:val="00A4646C"/>
    <w:rsid w:val="00A47769"/>
    <w:rsid w:val="00A532EC"/>
    <w:rsid w:val="00A53B5E"/>
    <w:rsid w:val="00A54C24"/>
    <w:rsid w:val="00A55970"/>
    <w:rsid w:val="00A57034"/>
    <w:rsid w:val="00A57DA1"/>
    <w:rsid w:val="00A60FA9"/>
    <w:rsid w:val="00A61434"/>
    <w:rsid w:val="00A624AE"/>
    <w:rsid w:val="00A66B40"/>
    <w:rsid w:val="00A705CA"/>
    <w:rsid w:val="00A70C2C"/>
    <w:rsid w:val="00A7311F"/>
    <w:rsid w:val="00A73742"/>
    <w:rsid w:val="00A75391"/>
    <w:rsid w:val="00A7607E"/>
    <w:rsid w:val="00A82A7D"/>
    <w:rsid w:val="00A836A8"/>
    <w:rsid w:val="00A83E7F"/>
    <w:rsid w:val="00A862A0"/>
    <w:rsid w:val="00A8647A"/>
    <w:rsid w:val="00A86812"/>
    <w:rsid w:val="00A87DC3"/>
    <w:rsid w:val="00A87DEC"/>
    <w:rsid w:val="00A934F6"/>
    <w:rsid w:val="00A940C4"/>
    <w:rsid w:val="00A951C7"/>
    <w:rsid w:val="00A952AB"/>
    <w:rsid w:val="00AA08B8"/>
    <w:rsid w:val="00AA15AF"/>
    <w:rsid w:val="00AA21EA"/>
    <w:rsid w:val="00AA2E7D"/>
    <w:rsid w:val="00AA33DA"/>
    <w:rsid w:val="00AA63CE"/>
    <w:rsid w:val="00AA65B4"/>
    <w:rsid w:val="00AA66C8"/>
    <w:rsid w:val="00AA6A79"/>
    <w:rsid w:val="00AA7CB6"/>
    <w:rsid w:val="00AA7F47"/>
    <w:rsid w:val="00AB1ED3"/>
    <w:rsid w:val="00AB613B"/>
    <w:rsid w:val="00AB6796"/>
    <w:rsid w:val="00AC13D8"/>
    <w:rsid w:val="00AC14E9"/>
    <w:rsid w:val="00AC1A7E"/>
    <w:rsid w:val="00AC2B3B"/>
    <w:rsid w:val="00AC4566"/>
    <w:rsid w:val="00AC4752"/>
    <w:rsid w:val="00AC520E"/>
    <w:rsid w:val="00AD0062"/>
    <w:rsid w:val="00AD06A7"/>
    <w:rsid w:val="00AD0A2B"/>
    <w:rsid w:val="00AD10F6"/>
    <w:rsid w:val="00AD4D68"/>
    <w:rsid w:val="00AD62D7"/>
    <w:rsid w:val="00AE0969"/>
    <w:rsid w:val="00AE1478"/>
    <w:rsid w:val="00AE187A"/>
    <w:rsid w:val="00AE3962"/>
    <w:rsid w:val="00AE3EB3"/>
    <w:rsid w:val="00AE44E0"/>
    <w:rsid w:val="00AE55F5"/>
    <w:rsid w:val="00AE67A9"/>
    <w:rsid w:val="00AE69FA"/>
    <w:rsid w:val="00AE6A5F"/>
    <w:rsid w:val="00AF2CF1"/>
    <w:rsid w:val="00AF4F6D"/>
    <w:rsid w:val="00AF4FAC"/>
    <w:rsid w:val="00AF53D0"/>
    <w:rsid w:val="00AF740F"/>
    <w:rsid w:val="00AF7840"/>
    <w:rsid w:val="00AF7B06"/>
    <w:rsid w:val="00AF7B08"/>
    <w:rsid w:val="00B00F84"/>
    <w:rsid w:val="00B013AD"/>
    <w:rsid w:val="00B0143B"/>
    <w:rsid w:val="00B0353E"/>
    <w:rsid w:val="00B03D0C"/>
    <w:rsid w:val="00B053BC"/>
    <w:rsid w:val="00B05D9C"/>
    <w:rsid w:val="00B06D88"/>
    <w:rsid w:val="00B074E9"/>
    <w:rsid w:val="00B0783C"/>
    <w:rsid w:val="00B10859"/>
    <w:rsid w:val="00B126AB"/>
    <w:rsid w:val="00B12E28"/>
    <w:rsid w:val="00B144C7"/>
    <w:rsid w:val="00B145F9"/>
    <w:rsid w:val="00B15111"/>
    <w:rsid w:val="00B152BD"/>
    <w:rsid w:val="00B152E9"/>
    <w:rsid w:val="00B22A01"/>
    <w:rsid w:val="00B23FA4"/>
    <w:rsid w:val="00B24A29"/>
    <w:rsid w:val="00B26706"/>
    <w:rsid w:val="00B26C61"/>
    <w:rsid w:val="00B27785"/>
    <w:rsid w:val="00B32040"/>
    <w:rsid w:val="00B3238A"/>
    <w:rsid w:val="00B32AE7"/>
    <w:rsid w:val="00B339B6"/>
    <w:rsid w:val="00B346D3"/>
    <w:rsid w:val="00B34F77"/>
    <w:rsid w:val="00B3528A"/>
    <w:rsid w:val="00B367CD"/>
    <w:rsid w:val="00B367FD"/>
    <w:rsid w:val="00B36AC0"/>
    <w:rsid w:val="00B3741F"/>
    <w:rsid w:val="00B37D21"/>
    <w:rsid w:val="00B4157B"/>
    <w:rsid w:val="00B41A15"/>
    <w:rsid w:val="00B50B6A"/>
    <w:rsid w:val="00B521C6"/>
    <w:rsid w:val="00B52649"/>
    <w:rsid w:val="00B54CFF"/>
    <w:rsid w:val="00B54EE1"/>
    <w:rsid w:val="00B628E6"/>
    <w:rsid w:val="00B6322D"/>
    <w:rsid w:val="00B63894"/>
    <w:rsid w:val="00B63D24"/>
    <w:rsid w:val="00B64078"/>
    <w:rsid w:val="00B64479"/>
    <w:rsid w:val="00B64C70"/>
    <w:rsid w:val="00B65D54"/>
    <w:rsid w:val="00B66DC8"/>
    <w:rsid w:val="00B6788E"/>
    <w:rsid w:val="00B70A69"/>
    <w:rsid w:val="00B70EFF"/>
    <w:rsid w:val="00B7162F"/>
    <w:rsid w:val="00B7165F"/>
    <w:rsid w:val="00B71DC8"/>
    <w:rsid w:val="00B720C8"/>
    <w:rsid w:val="00B725EF"/>
    <w:rsid w:val="00B7310F"/>
    <w:rsid w:val="00B74AA3"/>
    <w:rsid w:val="00B75514"/>
    <w:rsid w:val="00B75D00"/>
    <w:rsid w:val="00B76FF2"/>
    <w:rsid w:val="00B82273"/>
    <w:rsid w:val="00B8317E"/>
    <w:rsid w:val="00B83918"/>
    <w:rsid w:val="00B83ACF"/>
    <w:rsid w:val="00B84B02"/>
    <w:rsid w:val="00B853DD"/>
    <w:rsid w:val="00B85ECC"/>
    <w:rsid w:val="00B87AC4"/>
    <w:rsid w:val="00B91083"/>
    <w:rsid w:val="00B91A4C"/>
    <w:rsid w:val="00B935C9"/>
    <w:rsid w:val="00B93AB3"/>
    <w:rsid w:val="00B955B3"/>
    <w:rsid w:val="00B95929"/>
    <w:rsid w:val="00B95A44"/>
    <w:rsid w:val="00B970FE"/>
    <w:rsid w:val="00BA05D5"/>
    <w:rsid w:val="00BA4751"/>
    <w:rsid w:val="00BB0C85"/>
    <w:rsid w:val="00BB17C0"/>
    <w:rsid w:val="00BB26CD"/>
    <w:rsid w:val="00BB2A26"/>
    <w:rsid w:val="00BB7480"/>
    <w:rsid w:val="00BC1848"/>
    <w:rsid w:val="00BC3615"/>
    <w:rsid w:val="00BC4DD9"/>
    <w:rsid w:val="00BC51FD"/>
    <w:rsid w:val="00BC5CDA"/>
    <w:rsid w:val="00BC688B"/>
    <w:rsid w:val="00BD0F56"/>
    <w:rsid w:val="00BD167B"/>
    <w:rsid w:val="00BD1B1F"/>
    <w:rsid w:val="00BD1E37"/>
    <w:rsid w:val="00BD22D6"/>
    <w:rsid w:val="00BD3B71"/>
    <w:rsid w:val="00BD5009"/>
    <w:rsid w:val="00BD6E3A"/>
    <w:rsid w:val="00BD71E4"/>
    <w:rsid w:val="00BD787C"/>
    <w:rsid w:val="00BE025F"/>
    <w:rsid w:val="00BE0BFB"/>
    <w:rsid w:val="00BE0E7E"/>
    <w:rsid w:val="00BE163F"/>
    <w:rsid w:val="00BE59BA"/>
    <w:rsid w:val="00BE6DE5"/>
    <w:rsid w:val="00BE7326"/>
    <w:rsid w:val="00BE7DDB"/>
    <w:rsid w:val="00BF044B"/>
    <w:rsid w:val="00BF2345"/>
    <w:rsid w:val="00BF3820"/>
    <w:rsid w:val="00BF4348"/>
    <w:rsid w:val="00BF5699"/>
    <w:rsid w:val="00BF6495"/>
    <w:rsid w:val="00BF737C"/>
    <w:rsid w:val="00C0059D"/>
    <w:rsid w:val="00C0160E"/>
    <w:rsid w:val="00C01C21"/>
    <w:rsid w:val="00C024DB"/>
    <w:rsid w:val="00C02EB7"/>
    <w:rsid w:val="00C0320D"/>
    <w:rsid w:val="00C05898"/>
    <w:rsid w:val="00C10852"/>
    <w:rsid w:val="00C1262E"/>
    <w:rsid w:val="00C12771"/>
    <w:rsid w:val="00C13628"/>
    <w:rsid w:val="00C15B99"/>
    <w:rsid w:val="00C176FE"/>
    <w:rsid w:val="00C2185D"/>
    <w:rsid w:val="00C23BEE"/>
    <w:rsid w:val="00C242B9"/>
    <w:rsid w:val="00C300BA"/>
    <w:rsid w:val="00C31C4C"/>
    <w:rsid w:val="00C32409"/>
    <w:rsid w:val="00C33149"/>
    <w:rsid w:val="00C36989"/>
    <w:rsid w:val="00C4181B"/>
    <w:rsid w:val="00C41E53"/>
    <w:rsid w:val="00C4330C"/>
    <w:rsid w:val="00C43F44"/>
    <w:rsid w:val="00C449F3"/>
    <w:rsid w:val="00C44FEC"/>
    <w:rsid w:val="00C50DAD"/>
    <w:rsid w:val="00C527C1"/>
    <w:rsid w:val="00C53E86"/>
    <w:rsid w:val="00C542FA"/>
    <w:rsid w:val="00C55969"/>
    <w:rsid w:val="00C602F0"/>
    <w:rsid w:val="00C60424"/>
    <w:rsid w:val="00C60A1D"/>
    <w:rsid w:val="00C611D6"/>
    <w:rsid w:val="00C61A70"/>
    <w:rsid w:val="00C63303"/>
    <w:rsid w:val="00C64942"/>
    <w:rsid w:val="00C66C83"/>
    <w:rsid w:val="00C66D0B"/>
    <w:rsid w:val="00C66E06"/>
    <w:rsid w:val="00C66F8C"/>
    <w:rsid w:val="00C71E23"/>
    <w:rsid w:val="00C72381"/>
    <w:rsid w:val="00C74CA5"/>
    <w:rsid w:val="00C75677"/>
    <w:rsid w:val="00C7614C"/>
    <w:rsid w:val="00C763CC"/>
    <w:rsid w:val="00C7721B"/>
    <w:rsid w:val="00C80492"/>
    <w:rsid w:val="00C80570"/>
    <w:rsid w:val="00C80FA5"/>
    <w:rsid w:val="00C82F50"/>
    <w:rsid w:val="00C8704B"/>
    <w:rsid w:val="00C9064D"/>
    <w:rsid w:val="00C924A3"/>
    <w:rsid w:val="00C9320C"/>
    <w:rsid w:val="00C9359A"/>
    <w:rsid w:val="00CA0462"/>
    <w:rsid w:val="00CA3198"/>
    <w:rsid w:val="00CA4462"/>
    <w:rsid w:val="00CB0482"/>
    <w:rsid w:val="00CB1AFE"/>
    <w:rsid w:val="00CB1DFE"/>
    <w:rsid w:val="00CB1FAC"/>
    <w:rsid w:val="00CB2B93"/>
    <w:rsid w:val="00CB53FF"/>
    <w:rsid w:val="00CB5A1E"/>
    <w:rsid w:val="00CB6173"/>
    <w:rsid w:val="00CB77C4"/>
    <w:rsid w:val="00CB79F8"/>
    <w:rsid w:val="00CC26C2"/>
    <w:rsid w:val="00CC6E7E"/>
    <w:rsid w:val="00CD020F"/>
    <w:rsid w:val="00CD27E3"/>
    <w:rsid w:val="00CD4EA1"/>
    <w:rsid w:val="00CD5B1F"/>
    <w:rsid w:val="00CD5D73"/>
    <w:rsid w:val="00CD6F64"/>
    <w:rsid w:val="00CD7EE7"/>
    <w:rsid w:val="00CE0E6A"/>
    <w:rsid w:val="00CE12ED"/>
    <w:rsid w:val="00CE2394"/>
    <w:rsid w:val="00CE26FC"/>
    <w:rsid w:val="00CE334A"/>
    <w:rsid w:val="00CE33E8"/>
    <w:rsid w:val="00CE4B24"/>
    <w:rsid w:val="00CE55E7"/>
    <w:rsid w:val="00CE57AE"/>
    <w:rsid w:val="00CE5C5F"/>
    <w:rsid w:val="00CE7B55"/>
    <w:rsid w:val="00CE7B77"/>
    <w:rsid w:val="00CF00C2"/>
    <w:rsid w:val="00CF0278"/>
    <w:rsid w:val="00CF2631"/>
    <w:rsid w:val="00CF3AE3"/>
    <w:rsid w:val="00CF3C88"/>
    <w:rsid w:val="00CF684B"/>
    <w:rsid w:val="00CF76B9"/>
    <w:rsid w:val="00D00676"/>
    <w:rsid w:val="00D02306"/>
    <w:rsid w:val="00D026B3"/>
    <w:rsid w:val="00D039B6"/>
    <w:rsid w:val="00D03CF0"/>
    <w:rsid w:val="00D069A4"/>
    <w:rsid w:val="00D11EE4"/>
    <w:rsid w:val="00D13D5F"/>
    <w:rsid w:val="00D1598F"/>
    <w:rsid w:val="00D15C05"/>
    <w:rsid w:val="00D170C9"/>
    <w:rsid w:val="00D2299F"/>
    <w:rsid w:val="00D265F9"/>
    <w:rsid w:val="00D30975"/>
    <w:rsid w:val="00D3210D"/>
    <w:rsid w:val="00D34D45"/>
    <w:rsid w:val="00D35606"/>
    <w:rsid w:val="00D3727F"/>
    <w:rsid w:val="00D37B2F"/>
    <w:rsid w:val="00D41488"/>
    <w:rsid w:val="00D43BA3"/>
    <w:rsid w:val="00D43FB9"/>
    <w:rsid w:val="00D53C14"/>
    <w:rsid w:val="00D56103"/>
    <w:rsid w:val="00D56E0D"/>
    <w:rsid w:val="00D57C12"/>
    <w:rsid w:val="00D621D1"/>
    <w:rsid w:val="00D628CE"/>
    <w:rsid w:val="00D63C09"/>
    <w:rsid w:val="00D63D0A"/>
    <w:rsid w:val="00D6580D"/>
    <w:rsid w:val="00D65D07"/>
    <w:rsid w:val="00D661E1"/>
    <w:rsid w:val="00D6643E"/>
    <w:rsid w:val="00D66A40"/>
    <w:rsid w:val="00D67BF2"/>
    <w:rsid w:val="00D70811"/>
    <w:rsid w:val="00D72777"/>
    <w:rsid w:val="00D72EB8"/>
    <w:rsid w:val="00D76991"/>
    <w:rsid w:val="00D772C8"/>
    <w:rsid w:val="00D77C32"/>
    <w:rsid w:val="00D86B3E"/>
    <w:rsid w:val="00D875D2"/>
    <w:rsid w:val="00D8778D"/>
    <w:rsid w:val="00D94ECA"/>
    <w:rsid w:val="00D97E5A"/>
    <w:rsid w:val="00DA043B"/>
    <w:rsid w:val="00DA16B1"/>
    <w:rsid w:val="00DA2A79"/>
    <w:rsid w:val="00DA3A1E"/>
    <w:rsid w:val="00DA7299"/>
    <w:rsid w:val="00DA735D"/>
    <w:rsid w:val="00DA786B"/>
    <w:rsid w:val="00DB0025"/>
    <w:rsid w:val="00DB023E"/>
    <w:rsid w:val="00DB1A5D"/>
    <w:rsid w:val="00DB2F0D"/>
    <w:rsid w:val="00DB3167"/>
    <w:rsid w:val="00DB4B71"/>
    <w:rsid w:val="00DB4C67"/>
    <w:rsid w:val="00DC020E"/>
    <w:rsid w:val="00DC0292"/>
    <w:rsid w:val="00DC3048"/>
    <w:rsid w:val="00DC6CEB"/>
    <w:rsid w:val="00DC6D82"/>
    <w:rsid w:val="00DC7ABD"/>
    <w:rsid w:val="00DD103A"/>
    <w:rsid w:val="00DD1660"/>
    <w:rsid w:val="00DD1A77"/>
    <w:rsid w:val="00DD2BFA"/>
    <w:rsid w:val="00DD350E"/>
    <w:rsid w:val="00DD3D92"/>
    <w:rsid w:val="00DD54C9"/>
    <w:rsid w:val="00DD6017"/>
    <w:rsid w:val="00DD6379"/>
    <w:rsid w:val="00DD7C27"/>
    <w:rsid w:val="00DE0616"/>
    <w:rsid w:val="00DE1E0D"/>
    <w:rsid w:val="00DE3571"/>
    <w:rsid w:val="00DE4610"/>
    <w:rsid w:val="00DE4F84"/>
    <w:rsid w:val="00DF0292"/>
    <w:rsid w:val="00DF10EF"/>
    <w:rsid w:val="00DF1CE3"/>
    <w:rsid w:val="00DF34FD"/>
    <w:rsid w:val="00DF37C2"/>
    <w:rsid w:val="00DF5467"/>
    <w:rsid w:val="00DF5E56"/>
    <w:rsid w:val="00DF6480"/>
    <w:rsid w:val="00DF69EF"/>
    <w:rsid w:val="00E01A23"/>
    <w:rsid w:val="00E032E1"/>
    <w:rsid w:val="00E04E4D"/>
    <w:rsid w:val="00E05AB9"/>
    <w:rsid w:val="00E05C2D"/>
    <w:rsid w:val="00E0726F"/>
    <w:rsid w:val="00E11862"/>
    <w:rsid w:val="00E1216F"/>
    <w:rsid w:val="00E1459E"/>
    <w:rsid w:val="00E15929"/>
    <w:rsid w:val="00E16170"/>
    <w:rsid w:val="00E16EDC"/>
    <w:rsid w:val="00E17BD2"/>
    <w:rsid w:val="00E21CA4"/>
    <w:rsid w:val="00E22367"/>
    <w:rsid w:val="00E2309B"/>
    <w:rsid w:val="00E23EF7"/>
    <w:rsid w:val="00E30A42"/>
    <w:rsid w:val="00E31F04"/>
    <w:rsid w:val="00E33DE4"/>
    <w:rsid w:val="00E341F2"/>
    <w:rsid w:val="00E3537B"/>
    <w:rsid w:val="00E369AC"/>
    <w:rsid w:val="00E4026A"/>
    <w:rsid w:val="00E432E3"/>
    <w:rsid w:val="00E432EA"/>
    <w:rsid w:val="00E433E3"/>
    <w:rsid w:val="00E44962"/>
    <w:rsid w:val="00E45090"/>
    <w:rsid w:val="00E51630"/>
    <w:rsid w:val="00E51EF0"/>
    <w:rsid w:val="00E52B15"/>
    <w:rsid w:val="00E533D2"/>
    <w:rsid w:val="00E53632"/>
    <w:rsid w:val="00E57007"/>
    <w:rsid w:val="00E624C9"/>
    <w:rsid w:val="00E63C4B"/>
    <w:rsid w:val="00E6707B"/>
    <w:rsid w:val="00E70736"/>
    <w:rsid w:val="00E70778"/>
    <w:rsid w:val="00E7190E"/>
    <w:rsid w:val="00E72D87"/>
    <w:rsid w:val="00E7349C"/>
    <w:rsid w:val="00E74CDF"/>
    <w:rsid w:val="00E77A50"/>
    <w:rsid w:val="00E80AD4"/>
    <w:rsid w:val="00E86446"/>
    <w:rsid w:val="00E8709A"/>
    <w:rsid w:val="00E87126"/>
    <w:rsid w:val="00E87219"/>
    <w:rsid w:val="00E90A62"/>
    <w:rsid w:val="00E92CCE"/>
    <w:rsid w:val="00E94026"/>
    <w:rsid w:val="00EA0770"/>
    <w:rsid w:val="00EA096B"/>
    <w:rsid w:val="00EA219D"/>
    <w:rsid w:val="00EA3773"/>
    <w:rsid w:val="00EA3F5C"/>
    <w:rsid w:val="00EA4366"/>
    <w:rsid w:val="00EA6B1A"/>
    <w:rsid w:val="00EA705C"/>
    <w:rsid w:val="00EA7B91"/>
    <w:rsid w:val="00EA7ECF"/>
    <w:rsid w:val="00EB26DA"/>
    <w:rsid w:val="00EB27CF"/>
    <w:rsid w:val="00EB3346"/>
    <w:rsid w:val="00EB3A8C"/>
    <w:rsid w:val="00EC1BE8"/>
    <w:rsid w:val="00EC2740"/>
    <w:rsid w:val="00EC3CD9"/>
    <w:rsid w:val="00EC486F"/>
    <w:rsid w:val="00EC5082"/>
    <w:rsid w:val="00EC692F"/>
    <w:rsid w:val="00ED4F9B"/>
    <w:rsid w:val="00ED58F4"/>
    <w:rsid w:val="00ED6389"/>
    <w:rsid w:val="00ED6A6A"/>
    <w:rsid w:val="00EE0EEE"/>
    <w:rsid w:val="00EE1246"/>
    <w:rsid w:val="00EE2F26"/>
    <w:rsid w:val="00EE2F78"/>
    <w:rsid w:val="00EE4C3C"/>
    <w:rsid w:val="00EE5421"/>
    <w:rsid w:val="00EF18B6"/>
    <w:rsid w:val="00EF20E6"/>
    <w:rsid w:val="00EF2D3C"/>
    <w:rsid w:val="00EF3D4B"/>
    <w:rsid w:val="00EF3FB7"/>
    <w:rsid w:val="00EF4D0E"/>
    <w:rsid w:val="00EF6A8A"/>
    <w:rsid w:val="00F00F57"/>
    <w:rsid w:val="00F0282F"/>
    <w:rsid w:val="00F05F6A"/>
    <w:rsid w:val="00F1120E"/>
    <w:rsid w:val="00F147CC"/>
    <w:rsid w:val="00F14A13"/>
    <w:rsid w:val="00F154BD"/>
    <w:rsid w:val="00F178CD"/>
    <w:rsid w:val="00F2081F"/>
    <w:rsid w:val="00F20854"/>
    <w:rsid w:val="00F23268"/>
    <w:rsid w:val="00F2401F"/>
    <w:rsid w:val="00F24724"/>
    <w:rsid w:val="00F26F1A"/>
    <w:rsid w:val="00F27B4D"/>
    <w:rsid w:val="00F30263"/>
    <w:rsid w:val="00F308F3"/>
    <w:rsid w:val="00F330AB"/>
    <w:rsid w:val="00F3349F"/>
    <w:rsid w:val="00F3441B"/>
    <w:rsid w:val="00F3560A"/>
    <w:rsid w:val="00F35E42"/>
    <w:rsid w:val="00F36B11"/>
    <w:rsid w:val="00F36C8A"/>
    <w:rsid w:val="00F36E9F"/>
    <w:rsid w:val="00F373E5"/>
    <w:rsid w:val="00F37C63"/>
    <w:rsid w:val="00F37EB2"/>
    <w:rsid w:val="00F40CED"/>
    <w:rsid w:val="00F43F2E"/>
    <w:rsid w:val="00F4470E"/>
    <w:rsid w:val="00F45A4A"/>
    <w:rsid w:val="00F46A49"/>
    <w:rsid w:val="00F5037D"/>
    <w:rsid w:val="00F509EE"/>
    <w:rsid w:val="00F51498"/>
    <w:rsid w:val="00F515AA"/>
    <w:rsid w:val="00F529F6"/>
    <w:rsid w:val="00F53FD7"/>
    <w:rsid w:val="00F607C8"/>
    <w:rsid w:val="00F62256"/>
    <w:rsid w:val="00F642B3"/>
    <w:rsid w:val="00F651DB"/>
    <w:rsid w:val="00F65F88"/>
    <w:rsid w:val="00F66851"/>
    <w:rsid w:val="00F70DC1"/>
    <w:rsid w:val="00F717FF"/>
    <w:rsid w:val="00F71B29"/>
    <w:rsid w:val="00F71EBD"/>
    <w:rsid w:val="00F71F4F"/>
    <w:rsid w:val="00F72641"/>
    <w:rsid w:val="00F72AD2"/>
    <w:rsid w:val="00F73687"/>
    <w:rsid w:val="00F73FB6"/>
    <w:rsid w:val="00F74859"/>
    <w:rsid w:val="00F77D84"/>
    <w:rsid w:val="00F80ACE"/>
    <w:rsid w:val="00F8151D"/>
    <w:rsid w:val="00F817A3"/>
    <w:rsid w:val="00F83295"/>
    <w:rsid w:val="00F838E3"/>
    <w:rsid w:val="00F84F4F"/>
    <w:rsid w:val="00F85C49"/>
    <w:rsid w:val="00F86297"/>
    <w:rsid w:val="00F87B3D"/>
    <w:rsid w:val="00F91D4A"/>
    <w:rsid w:val="00F9335F"/>
    <w:rsid w:val="00F93DF1"/>
    <w:rsid w:val="00F94AF1"/>
    <w:rsid w:val="00F95C2A"/>
    <w:rsid w:val="00F969B8"/>
    <w:rsid w:val="00FA11DA"/>
    <w:rsid w:val="00FA2307"/>
    <w:rsid w:val="00FA26DA"/>
    <w:rsid w:val="00FA3006"/>
    <w:rsid w:val="00FA416D"/>
    <w:rsid w:val="00FA48E9"/>
    <w:rsid w:val="00FA5820"/>
    <w:rsid w:val="00FA7514"/>
    <w:rsid w:val="00FA7637"/>
    <w:rsid w:val="00FA7641"/>
    <w:rsid w:val="00FB287B"/>
    <w:rsid w:val="00FB2CDC"/>
    <w:rsid w:val="00FB4815"/>
    <w:rsid w:val="00FB5898"/>
    <w:rsid w:val="00FB74D7"/>
    <w:rsid w:val="00FB7D9F"/>
    <w:rsid w:val="00FC47D3"/>
    <w:rsid w:val="00FC6113"/>
    <w:rsid w:val="00FC649E"/>
    <w:rsid w:val="00FC6A01"/>
    <w:rsid w:val="00FC6AE0"/>
    <w:rsid w:val="00FC70ED"/>
    <w:rsid w:val="00FD0C22"/>
    <w:rsid w:val="00FD1759"/>
    <w:rsid w:val="00FD1EA8"/>
    <w:rsid w:val="00FD1FCC"/>
    <w:rsid w:val="00FD42A2"/>
    <w:rsid w:val="00FD42FA"/>
    <w:rsid w:val="00FD5785"/>
    <w:rsid w:val="00FD6947"/>
    <w:rsid w:val="00FD7637"/>
    <w:rsid w:val="00FD7C82"/>
    <w:rsid w:val="00FE3439"/>
    <w:rsid w:val="00FE38F4"/>
    <w:rsid w:val="00FF040C"/>
    <w:rsid w:val="00FF15E0"/>
    <w:rsid w:val="00FF1FD2"/>
    <w:rsid w:val="00FF2C96"/>
    <w:rsid w:val="00FF4CE7"/>
    <w:rsid w:val="00FF64F9"/>
    <w:rsid w:val="00FF69F4"/>
    <w:rsid w:val="00FF7819"/>
    <w:rsid w:val="00FF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6FA7"/>
  <w15:chartTrackingRefBased/>
  <w15:docId w15:val="{374392C6-7276-49EF-9A4B-C843C135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F0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0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03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03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03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0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09A"/>
    <w:pPr>
      <w:ind w:left="720"/>
      <w:contextualSpacing/>
    </w:pPr>
  </w:style>
  <w:style w:type="character" w:styleId="Hyperlink">
    <w:name w:val="Hyperlink"/>
    <w:basedOn w:val="DefaultParagraphFont"/>
    <w:uiPriority w:val="99"/>
    <w:unhideWhenUsed/>
    <w:rsid w:val="00E8709A"/>
    <w:rPr>
      <w:color w:val="0563C1" w:themeColor="hyperlink"/>
      <w:u w:val="single"/>
    </w:rPr>
  </w:style>
  <w:style w:type="character" w:styleId="UnresolvedMention">
    <w:name w:val="Unresolved Mention"/>
    <w:basedOn w:val="DefaultParagraphFont"/>
    <w:uiPriority w:val="99"/>
    <w:semiHidden/>
    <w:unhideWhenUsed/>
    <w:rsid w:val="00E8709A"/>
    <w:rPr>
      <w:color w:val="605E5C"/>
      <w:shd w:val="clear" w:color="auto" w:fill="E1DFDD"/>
    </w:rPr>
  </w:style>
  <w:style w:type="character" w:styleId="CommentReference">
    <w:name w:val="annotation reference"/>
    <w:basedOn w:val="DefaultParagraphFont"/>
    <w:uiPriority w:val="99"/>
    <w:semiHidden/>
    <w:unhideWhenUsed/>
    <w:rsid w:val="00127977"/>
    <w:rPr>
      <w:sz w:val="16"/>
      <w:szCs w:val="16"/>
    </w:rPr>
  </w:style>
  <w:style w:type="paragraph" w:styleId="CommentText">
    <w:name w:val="annotation text"/>
    <w:basedOn w:val="Normal"/>
    <w:link w:val="CommentTextChar"/>
    <w:uiPriority w:val="99"/>
    <w:semiHidden/>
    <w:unhideWhenUsed/>
    <w:rsid w:val="00127977"/>
    <w:pPr>
      <w:spacing w:line="240" w:lineRule="auto"/>
    </w:pPr>
    <w:rPr>
      <w:sz w:val="20"/>
      <w:szCs w:val="20"/>
    </w:rPr>
  </w:style>
  <w:style w:type="character" w:customStyle="1" w:styleId="CommentTextChar">
    <w:name w:val="Comment Text Char"/>
    <w:basedOn w:val="DefaultParagraphFont"/>
    <w:link w:val="CommentText"/>
    <w:uiPriority w:val="99"/>
    <w:semiHidden/>
    <w:rsid w:val="00127977"/>
    <w:rPr>
      <w:sz w:val="20"/>
      <w:szCs w:val="20"/>
      <w:lang w:val="en-GB"/>
    </w:rPr>
  </w:style>
  <w:style w:type="paragraph" w:styleId="CommentSubject">
    <w:name w:val="annotation subject"/>
    <w:basedOn w:val="CommentText"/>
    <w:next w:val="CommentText"/>
    <w:link w:val="CommentSubjectChar"/>
    <w:uiPriority w:val="99"/>
    <w:semiHidden/>
    <w:unhideWhenUsed/>
    <w:rsid w:val="00127977"/>
    <w:rPr>
      <w:b/>
      <w:bCs/>
    </w:rPr>
  </w:style>
  <w:style w:type="character" w:customStyle="1" w:styleId="CommentSubjectChar">
    <w:name w:val="Comment Subject Char"/>
    <w:basedOn w:val="CommentTextChar"/>
    <w:link w:val="CommentSubject"/>
    <w:uiPriority w:val="99"/>
    <w:semiHidden/>
    <w:rsid w:val="00127977"/>
    <w:rPr>
      <w:b/>
      <w:bCs/>
      <w:sz w:val="20"/>
      <w:szCs w:val="20"/>
      <w:lang w:val="en-GB"/>
    </w:rPr>
  </w:style>
  <w:style w:type="paragraph" w:customStyle="1" w:styleId="Default">
    <w:name w:val="Default"/>
    <w:rsid w:val="00127977"/>
    <w:pPr>
      <w:autoSpaceDE w:val="0"/>
      <w:autoSpaceDN w:val="0"/>
      <w:adjustRightInd w:val="0"/>
      <w:spacing w:after="0" w:line="240" w:lineRule="auto"/>
    </w:pPr>
    <w:rPr>
      <w:rFonts w:ascii="Calibri" w:hAnsi="Calibri" w:cs="Calibri"/>
      <w:color w:val="000000"/>
      <w:sz w:val="24"/>
      <w:szCs w:val="24"/>
      <w:lang w:val="en-TZ"/>
    </w:rPr>
  </w:style>
  <w:style w:type="paragraph" w:styleId="NoSpacing">
    <w:name w:val="No Spacing"/>
    <w:uiPriority w:val="1"/>
    <w:qFormat/>
    <w:rsid w:val="00423B40"/>
    <w:pPr>
      <w:spacing w:after="0" w:line="240" w:lineRule="auto"/>
    </w:pPr>
    <w:rPr>
      <w:lang w:val="en-GB"/>
    </w:rPr>
  </w:style>
  <w:style w:type="paragraph" w:styleId="NormalWeb">
    <w:name w:val="Normal (Web)"/>
    <w:basedOn w:val="Normal"/>
    <w:uiPriority w:val="99"/>
    <w:semiHidden/>
    <w:unhideWhenUsed/>
    <w:rsid w:val="00FD5785"/>
    <w:rPr>
      <w:rFonts w:ascii="Times New Roman" w:hAnsi="Times New Roman" w:cs="Times New Roman"/>
      <w:sz w:val="24"/>
      <w:szCs w:val="24"/>
    </w:rPr>
  </w:style>
  <w:style w:type="character" w:styleId="PlaceholderText">
    <w:name w:val="Placeholder Text"/>
    <w:basedOn w:val="DefaultParagraphFont"/>
    <w:uiPriority w:val="99"/>
    <w:semiHidden/>
    <w:rsid w:val="00207A42"/>
    <w:rPr>
      <w:color w:val="666666"/>
    </w:rPr>
  </w:style>
  <w:style w:type="character" w:customStyle="1" w:styleId="Heading1Char">
    <w:name w:val="Heading 1 Char"/>
    <w:basedOn w:val="DefaultParagraphFont"/>
    <w:link w:val="Heading1"/>
    <w:uiPriority w:val="9"/>
    <w:rsid w:val="004F034B"/>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4F034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4F034B"/>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4F034B"/>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4F034B"/>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F034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F034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F034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F034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F0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34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F0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34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F034B"/>
    <w:pPr>
      <w:spacing w:before="160"/>
      <w:jc w:val="center"/>
    </w:pPr>
    <w:rPr>
      <w:i/>
      <w:iCs/>
      <w:color w:val="404040" w:themeColor="text1" w:themeTint="BF"/>
    </w:rPr>
  </w:style>
  <w:style w:type="character" w:customStyle="1" w:styleId="QuoteChar">
    <w:name w:val="Quote Char"/>
    <w:basedOn w:val="DefaultParagraphFont"/>
    <w:link w:val="Quote"/>
    <w:uiPriority w:val="29"/>
    <w:rsid w:val="004F034B"/>
    <w:rPr>
      <w:i/>
      <w:iCs/>
      <w:color w:val="404040" w:themeColor="text1" w:themeTint="BF"/>
      <w:lang w:val="en-GB"/>
    </w:rPr>
  </w:style>
  <w:style w:type="character" w:styleId="IntenseEmphasis">
    <w:name w:val="Intense Emphasis"/>
    <w:basedOn w:val="DefaultParagraphFont"/>
    <w:uiPriority w:val="21"/>
    <w:qFormat/>
    <w:rsid w:val="004F034B"/>
    <w:rPr>
      <w:i/>
      <w:iCs/>
      <w:color w:val="2F5496" w:themeColor="accent1" w:themeShade="BF"/>
    </w:rPr>
  </w:style>
  <w:style w:type="paragraph" w:styleId="IntenseQuote">
    <w:name w:val="Intense Quote"/>
    <w:basedOn w:val="Normal"/>
    <w:next w:val="Normal"/>
    <w:link w:val="IntenseQuoteChar"/>
    <w:uiPriority w:val="30"/>
    <w:qFormat/>
    <w:rsid w:val="004F0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034B"/>
    <w:rPr>
      <w:i/>
      <w:iCs/>
      <w:color w:val="2F5496" w:themeColor="accent1" w:themeShade="BF"/>
      <w:lang w:val="en-GB"/>
    </w:rPr>
  </w:style>
  <w:style w:type="character" w:styleId="IntenseReference">
    <w:name w:val="Intense Reference"/>
    <w:basedOn w:val="DefaultParagraphFont"/>
    <w:uiPriority w:val="32"/>
    <w:qFormat/>
    <w:rsid w:val="004F034B"/>
    <w:rPr>
      <w:b/>
      <w:bCs/>
      <w:smallCaps/>
      <w:color w:val="2F5496" w:themeColor="accent1" w:themeShade="BF"/>
      <w:spacing w:val="5"/>
    </w:rPr>
  </w:style>
  <w:style w:type="table" w:styleId="TableGrid">
    <w:name w:val="Table Grid"/>
    <w:basedOn w:val="TableNormal"/>
    <w:uiPriority w:val="39"/>
    <w:rsid w:val="004F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F034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4F03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B5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89A"/>
    <w:rPr>
      <w:lang w:val="en-GB"/>
    </w:rPr>
  </w:style>
  <w:style w:type="paragraph" w:styleId="Footer">
    <w:name w:val="footer"/>
    <w:basedOn w:val="Normal"/>
    <w:link w:val="FooterChar"/>
    <w:uiPriority w:val="99"/>
    <w:unhideWhenUsed/>
    <w:rsid w:val="009B5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89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67510">
      <w:bodyDiv w:val="1"/>
      <w:marLeft w:val="0"/>
      <w:marRight w:val="0"/>
      <w:marTop w:val="0"/>
      <w:marBottom w:val="0"/>
      <w:divBdr>
        <w:top w:val="none" w:sz="0" w:space="0" w:color="auto"/>
        <w:left w:val="none" w:sz="0" w:space="0" w:color="auto"/>
        <w:bottom w:val="none" w:sz="0" w:space="0" w:color="auto"/>
        <w:right w:val="none" w:sz="0" w:space="0" w:color="auto"/>
      </w:divBdr>
    </w:div>
    <w:div w:id="632323714">
      <w:bodyDiv w:val="1"/>
      <w:marLeft w:val="0"/>
      <w:marRight w:val="0"/>
      <w:marTop w:val="0"/>
      <w:marBottom w:val="0"/>
      <w:divBdr>
        <w:top w:val="none" w:sz="0" w:space="0" w:color="auto"/>
        <w:left w:val="none" w:sz="0" w:space="0" w:color="auto"/>
        <w:bottom w:val="none" w:sz="0" w:space="0" w:color="auto"/>
        <w:right w:val="none" w:sz="0" w:space="0" w:color="auto"/>
      </w:divBdr>
    </w:div>
    <w:div w:id="64284975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
    <w:div w:id="1007320315">
      <w:bodyDiv w:val="1"/>
      <w:marLeft w:val="0"/>
      <w:marRight w:val="0"/>
      <w:marTop w:val="0"/>
      <w:marBottom w:val="0"/>
      <w:divBdr>
        <w:top w:val="none" w:sz="0" w:space="0" w:color="auto"/>
        <w:left w:val="none" w:sz="0" w:space="0" w:color="auto"/>
        <w:bottom w:val="none" w:sz="0" w:space="0" w:color="auto"/>
        <w:right w:val="none" w:sz="0" w:space="0" w:color="auto"/>
      </w:divBdr>
    </w:div>
    <w:div w:id="1041125962">
      <w:bodyDiv w:val="1"/>
      <w:marLeft w:val="0"/>
      <w:marRight w:val="0"/>
      <w:marTop w:val="0"/>
      <w:marBottom w:val="0"/>
      <w:divBdr>
        <w:top w:val="none" w:sz="0" w:space="0" w:color="auto"/>
        <w:left w:val="none" w:sz="0" w:space="0" w:color="auto"/>
        <w:bottom w:val="none" w:sz="0" w:space="0" w:color="auto"/>
        <w:right w:val="none" w:sz="0" w:space="0" w:color="auto"/>
      </w:divBdr>
    </w:div>
    <w:div w:id="1279534319">
      <w:bodyDiv w:val="1"/>
      <w:marLeft w:val="0"/>
      <w:marRight w:val="0"/>
      <w:marTop w:val="0"/>
      <w:marBottom w:val="0"/>
      <w:divBdr>
        <w:top w:val="none" w:sz="0" w:space="0" w:color="auto"/>
        <w:left w:val="none" w:sz="0" w:space="0" w:color="auto"/>
        <w:bottom w:val="none" w:sz="0" w:space="0" w:color="auto"/>
        <w:right w:val="none" w:sz="0" w:space="0" w:color="auto"/>
      </w:divBdr>
    </w:div>
    <w:div w:id="1509367661">
      <w:bodyDiv w:val="1"/>
      <w:marLeft w:val="0"/>
      <w:marRight w:val="0"/>
      <w:marTop w:val="0"/>
      <w:marBottom w:val="0"/>
      <w:divBdr>
        <w:top w:val="none" w:sz="0" w:space="0" w:color="auto"/>
        <w:left w:val="none" w:sz="0" w:space="0" w:color="auto"/>
        <w:bottom w:val="none" w:sz="0" w:space="0" w:color="auto"/>
        <w:right w:val="none" w:sz="0" w:space="0" w:color="auto"/>
      </w:divBdr>
    </w:div>
    <w:div w:id="1700548860">
      <w:bodyDiv w:val="1"/>
      <w:marLeft w:val="0"/>
      <w:marRight w:val="0"/>
      <w:marTop w:val="0"/>
      <w:marBottom w:val="0"/>
      <w:divBdr>
        <w:top w:val="none" w:sz="0" w:space="0" w:color="auto"/>
        <w:left w:val="none" w:sz="0" w:space="0" w:color="auto"/>
        <w:bottom w:val="none" w:sz="0" w:space="0" w:color="auto"/>
        <w:right w:val="none" w:sz="0" w:space="0" w:color="auto"/>
      </w:divBdr>
    </w:div>
    <w:div w:id="1721786450">
      <w:bodyDiv w:val="1"/>
      <w:marLeft w:val="0"/>
      <w:marRight w:val="0"/>
      <w:marTop w:val="0"/>
      <w:marBottom w:val="0"/>
      <w:divBdr>
        <w:top w:val="none" w:sz="0" w:space="0" w:color="auto"/>
        <w:left w:val="none" w:sz="0" w:space="0" w:color="auto"/>
        <w:bottom w:val="none" w:sz="0" w:space="0" w:color="auto"/>
        <w:right w:val="none" w:sz="0" w:space="0" w:color="auto"/>
      </w:divBdr>
    </w:div>
    <w:div w:id="1851331872">
      <w:bodyDiv w:val="1"/>
      <w:marLeft w:val="0"/>
      <w:marRight w:val="0"/>
      <w:marTop w:val="0"/>
      <w:marBottom w:val="0"/>
      <w:divBdr>
        <w:top w:val="none" w:sz="0" w:space="0" w:color="auto"/>
        <w:left w:val="none" w:sz="0" w:space="0" w:color="auto"/>
        <w:bottom w:val="none" w:sz="0" w:space="0" w:color="auto"/>
        <w:right w:val="none" w:sz="0" w:space="0" w:color="auto"/>
      </w:divBdr>
    </w:div>
    <w:div w:id="18921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ieth.shani@cuom.ac.tz" TargetMode="External"/><Relationship Id="rId13" Type="http://schemas.openxmlformats.org/officeDocument/2006/relationships/hyperlink" Target="https://doi.org/10.24018/ejdevelop.2024.4.2.343" TargetMode="External"/><Relationship Id="rId18" Type="http://schemas.openxmlformats.org/officeDocument/2006/relationships/hyperlink" Target="https://ideas.repec.org/s/ibn/ibrjnl.html" TargetMode="External"/><Relationship Id="rId26" Type="http://schemas.openxmlformats.org/officeDocument/2006/relationships/hyperlink" Target="https://ideas.repec.org/s/taf/oaefxx.html" TargetMode="External"/><Relationship Id="rId3" Type="http://schemas.openxmlformats.org/officeDocument/2006/relationships/styles" Target="styles.xml"/><Relationship Id="rId21" Type="http://schemas.openxmlformats.org/officeDocument/2006/relationships/hyperlink" Target="https://ideas.repec.org/s/wly/mgtdec.html" TargetMode="External"/><Relationship Id="rId7" Type="http://schemas.openxmlformats.org/officeDocument/2006/relationships/endnotes" Target="endnotes.xml"/><Relationship Id="rId12" Type="http://schemas.openxmlformats.org/officeDocument/2006/relationships/hyperlink" Target="https://doi.org/10.1515/cfer-2024-0005" TargetMode="External"/><Relationship Id="rId17" Type="http://schemas.openxmlformats.org/officeDocument/2006/relationships/hyperlink" Target="https://ideas.repec.org/a/ibn/ibrjnl/v16y2023i1p54.html" TargetMode="External"/><Relationship Id="rId25" Type="http://schemas.openxmlformats.org/officeDocument/2006/relationships/hyperlink" Target="https://ideas.repec.org/a/taf/oaefxx/v6y2018i1p1449780.html" TargetMode="External"/><Relationship Id="rId2" Type="http://schemas.openxmlformats.org/officeDocument/2006/relationships/numbering" Target="numbering.xml"/><Relationship Id="rId16" Type="http://schemas.openxmlformats.org/officeDocument/2006/relationships/hyperlink" Target="https://doi.org/10.1596/978-1-4648-1897-4" TargetMode="External"/><Relationship Id="rId20" Type="http://schemas.openxmlformats.org/officeDocument/2006/relationships/hyperlink" Target="https://ideas.repec.org/a/wly/mgtdec/v43y2022i1p31-47.html" TargetMode="External"/><Relationship Id="rId29" Type="http://schemas.openxmlformats.org/officeDocument/2006/relationships/hyperlink" Target="https://ideas.repec.org/s/eee/ecmod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2118406" TargetMode="External"/><Relationship Id="rId24" Type="http://schemas.openxmlformats.org/officeDocument/2006/relationships/hyperlink" Target="https://doi.org/10.5089/9781451867732.001" TargetMode="External"/><Relationship Id="rId5" Type="http://schemas.openxmlformats.org/officeDocument/2006/relationships/webSettings" Target="webSettings.xml"/><Relationship Id="rId15" Type="http://schemas.openxmlformats.org/officeDocument/2006/relationships/hyperlink" Target="https://doi.org/10.1177/025609091881321" TargetMode="External"/><Relationship Id="rId23" Type="http://schemas.openxmlformats.org/officeDocument/2006/relationships/hyperlink" Target="https://ideas.repec.org/s/rnd/arjsds.html" TargetMode="External"/><Relationship Id="rId28" Type="http://schemas.openxmlformats.org/officeDocument/2006/relationships/hyperlink" Target="https://ideas.repec.org/a/eee/ecmode/v33y2013icp388-397.html" TargetMode="External"/><Relationship Id="rId10" Type="http://schemas.openxmlformats.org/officeDocument/2006/relationships/hyperlink" Target="https://doi.org/10.63544/ijss.v4i1.109" TargetMode="External"/><Relationship Id="rId19" Type="http://schemas.openxmlformats.org/officeDocument/2006/relationships/hyperlink" Target="https://www.aeaweb.org/aer/top20/18.1.139-165.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2/9781118266861" TargetMode="External"/><Relationship Id="rId14" Type="http://schemas.openxmlformats.org/officeDocument/2006/relationships/hyperlink" Target="http://creativecommons.org/licenses/by/3.0/igo" TargetMode="External"/><Relationship Id="rId22" Type="http://schemas.openxmlformats.org/officeDocument/2006/relationships/hyperlink" Target="https://ideas.repec.org/a/rnd/arjsds/v15y2025i1p1-13.html" TargetMode="External"/><Relationship Id="rId27" Type="http://schemas.openxmlformats.org/officeDocument/2006/relationships/hyperlink" Target="https://doi.org/10.1007/s11558-019-09344-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D28B1-7ECD-4A81-A2DF-21EB5B71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3910</TotalTime>
  <Pages>27</Pages>
  <Words>8992</Words>
  <Characters>58453</Characters>
  <Application>Microsoft Office Word</Application>
  <DocSecurity>0</DocSecurity>
  <Lines>487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Rabieth shani</dc:creator>
  <cp:keywords/>
  <dc:description/>
  <cp:lastModifiedBy>rabieth robert</cp:lastModifiedBy>
  <cp:revision>219</cp:revision>
  <cp:lastPrinted>2024-08-23T10:29:00Z</cp:lastPrinted>
  <dcterms:created xsi:type="dcterms:W3CDTF">2026-01-10T06:11:00Z</dcterms:created>
  <dcterms:modified xsi:type="dcterms:W3CDTF">2026-03-06T16:34:00Z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546d04a0-0f2a-427b-bb38-2fba84194439</vt:lpwstr>
  </property>
</Properties>
</file>