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676B68" w14:textId="77777777" w:rsidR="000B30EC" w:rsidRDefault="00000000">
      <w:pPr>
        <w:spacing w:after="0" w:line="240" w:lineRule="auto"/>
        <w:rPr>
          <w:rFonts w:ascii="Times New Roman" w:eastAsia="Times New Roman" w:hAnsi="Times New Roman" w:cs="Times New Roman"/>
          <w:b/>
          <w:bCs/>
          <w:kern w:val="0"/>
          <w:sz w:val="36"/>
          <w:szCs w:val="36"/>
          <w:lang w:eastAsia="en-GB"/>
          <w14:ligatures w14:val="none"/>
        </w:rPr>
      </w:pPr>
      <w:r>
        <w:rPr>
          <w:rFonts w:ascii="Times New Roman" w:eastAsia="Times New Roman" w:hAnsi="Times New Roman" w:cs="Times New Roman"/>
          <w:b/>
          <w:bCs/>
          <w:kern w:val="0"/>
          <w:sz w:val="36"/>
          <w:szCs w:val="36"/>
          <w:lang w:eastAsia="en-GB"/>
          <w14:ligatures w14:val="none"/>
        </w:rPr>
        <w:t>The Efficacy and Challenges of Traffic Impact Assessment (TIA) in Region IV-A, Philippines: A Case Study Analysis</w:t>
      </w:r>
    </w:p>
    <w:p w14:paraId="10906A7F" w14:textId="77777777" w:rsidR="000B30EC" w:rsidRDefault="000B30EC">
      <w:pPr>
        <w:spacing w:after="0"/>
        <w:jc w:val="center"/>
        <w:rPr>
          <w:rFonts w:ascii="Times New Roman" w:eastAsia="Calibri" w:hAnsi="Times New Roman"/>
          <w:b/>
          <w:bCs/>
          <w:sz w:val="28"/>
          <w:szCs w:val="28"/>
        </w:rPr>
      </w:pPr>
    </w:p>
    <w:p w14:paraId="0F524B67" w14:textId="77777777" w:rsidR="000B30EC" w:rsidRDefault="000B30EC">
      <w:pPr>
        <w:spacing w:after="0"/>
        <w:jc w:val="center"/>
        <w:rPr>
          <w:rFonts w:ascii="Times New Roman" w:eastAsia="Calibri" w:hAnsi="Times New Roman"/>
          <w:b/>
          <w:bCs/>
          <w:sz w:val="28"/>
          <w:szCs w:val="28"/>
        </w:rPr>
      </w:pPr>
    </w:p>
    <w:p w14:paraId="632369E9" w14:textId="77777777" w:rsidR="000B30EC" w:rsidRDefault="00000000">
      <w:pPr>
        <w:spacing w:after="0"/>
        <w:jc w:val="center"/>
        <w:rPr>
          <w:rFonts w:ascii="Times New Roman" w:eastAsia="Calibri" w:hAnsi="Times New Roman"/>
          <w:b/>
          <w:bCs/>
          <w:sz w:val="28"/>
          <w:szCs w:val="28"/>
        </w:rPr>
      </w:pPr>
      <w:r>
        <w:rPr>
          <w:rFonts w:ascii="Times New Roman" w:eastAsia="Calibri" w:hAnsi="Times New Roman"/>
          <w:b/>
          <w:bCs/>
          <w:sz w:val="28"/>
          <w:szCs w:val="28"/>
        </w:rPr>
        <w:t>Bernadeth D. Hora</w:t>
      </w:r>
    </w:p>
    <w:p w14:paraId="60A2F206" w14:textId="77777777" w:rsidR="000B30EC" w:rsidRDefault="00000000">
      <w:pPr>
        <w:spacing w:after="0"/>
        <w:jc w:val="center"/>
        <w:rPr>
          <w:rFonts w:ascii="Times New Roman" w:eastAsia="Calibri" w:hAnsi="Times New Roman"/>
          <w:b/>
          <w:bCs/>
          <w:sz w:val="36"/>
          <w:szCs w:val="36"/>
        </w:rPr>
      </w:pPr>
      <w:r>
        <w:rPr>
          <w:rFonts w:ascii="Times New Roman" w:eastAsia="Calibri" w:hAnsi="Times New Roman"/>
          <w:b/>
          <w:bCs/>
          <w:sz w:val="36"/>
          <w:szCs w:val="36"/>
        </w:rPr>
        <w:t xml:space="preserve"> </w:t>
      </w:r>
    </w:p>
    <w:p w14:paraId="662BBCF9" w14:textId="77777777" w:rsidR="000B30EC" w:rsidRDefault="00000000">
      <w:pPr>
        <w:spacing w:after="0"/>
        <w:jc w:val="center"/>
        <w:rPr>
          <w:rFonts w:ascii="Times New Roman" w:eastAsia="Calibri" w:hAnsi="Times New Roman"/>
          <w:b/>
          <w:bCs/>
          <w:sz w:val="36"/>
          <w:szCs w:val="36"/>
        </w:rPr>
      </w:pPr>
      <w:r>
        <w:rPr>
          <w:rFonts w:ascii="Times New Roman" w:eastAsia="Calibri" w:hAnsi="Times New Roman"/>
          <w:b/>
          <w:bCs/>
          <w:sz w:val="36"/>
          <w:szCs w:val="36"/>
        </w:rPr>
        <w:t xml:space="preserve"> </w:t>
      </w:r>
    </w:p>
    <w:p w14:paraId="36FD92C5" w14:textId="77777777" w:rsidR="000B30EC" w:rsidRDefault="00000000">
      <w:pPr>
        <w:spacing w:after="0"/>
        <w:jc w:val="center"/>
        <w:rPr>
          <w:rFonts w:ascii="Times New Roman" w:eastAsia="Calibri" w:hAnsi="Times New Roman"/>
          <w:b/>
          <w:bCs/>
          <w:i/>
          <w:sz w:val="20"/>
          <w:szCs w:val="20"/>
        </w:rPr>
      </w:pPr>
      <w:r>
        <w:rPr>
          <w:rFonts w:ascii="Times New Roman" w:eastAsia="Calibri" w:hAnsi="Times New Roman"/>
          <w:b/>
          <w:bCs/>
          <w:i/>
          <w:sz w:val="20"/>
          <w:szCs w:val="20"/>
          <w:vertAlign w:val="superscript"/>
        </w:rPr>
        <w:t>1</w:t>
      </w:r>
      <w:r>
        <w:rPr>
          <w:rFonts w:ascii="Times New Roman" w:eastAsia="Calibri" w:hAnsi="Times New Roman"/>
          <w:b/>
          <w:bCs/>
          <w:i/>
          <w:sz w:val="20"/>
          <w:szCs w:val="20"/>
        </w:rPr>
        <w:t>Department of Public Works and Highways Quezon 1</w:t>
      </w:r>
      <w:r>
        <w:rPr>
          <w:rFonts w:ascii="Times New Roman" w:eastAsia="Calibri" w:hAnsi="Times New Roman"/>
          <w:b/>
          <w:bCs/>
          <w:i/>
          <w:sz w:val="20"/>
          <w:szCs w:val="20"/>
          <w:vertAlign w:val="superscript"/>
        </w:rPr>
        <w:t>st</w:t>
      </w:r>
      <w:r>
        <w:rPr>
          <w:rFonts w:ascii="Times New Roman" w:eastAsia="Calibri" w:hAnsi="Times New Roman"/>
          <w:b/>
          <w:bCs/>
          <w:i/>
          <w:sz w:val="20"/>
          <w:szCs w:val="20"/>
        </w:rPr>
        <w:t xml:space="preserve"> District Engineering Office, </w:t>
      </w:r>
      <w:proofErr w:type="spellStart"/>
      <w:r>
        <w:rPr>
          <w:rFonts w:ascii="Times New Roman" w:eastAsia="Calibri" w:hAnsi="Times New Roman"/>
          <w:b/>
          <w:bCs/>
          <w:i/>
          <w:sz w:val="20"/>
          <w:szCs w:val="20"/>
        </w:rPr>
        <w:t>Brgy</w:t>
      </w:r>
      <w:proofErr w:type="spellEnd"/>
      <w:r>
        <w:rPr>
          <w:rFonts w:ascii="Times New Roman" w:eastAsia="Calibri" w:hAnsi="Times New Roman"/>
          <w:b/>
          <w:bCs/>
          <w:i/>
          <w:sz w:val="20"/>
          <w:szCs w:val="20"/>
        </w:rPr>
        <w:t>. Abang, Lucban, Quezon, Philippines</w:t>
      </w:r>
    </w:p>
    <w:p w14:paraId="38F46223" w14:textId="77777777" w:rsidR="000B30EC" w:rsidRDefault="00000000">
      <w:pPr>
        <w:spacing w:after="0"/>
        <w:jc w:val="center"/>
        <w:rPr>
          <w:rFonts w:ascii="Times New Roman" w:eastAsia="Calibri" w:hAnsi="Times New Roman"/>
          <w:b/>
          <w:bCs/>
          <w:i/>
          <w:sz w:val="20"/>
          <w:szCs w:val="20"/>
        </w:rPr>
      </w:pPr>
      <w:r>
        <w:rPr>
          <w:rFonts w:ascii="Times New Roman" w:eastAsia="Calibri" w:hAnsi="Times New Roman"/>
          <w:b/>
          <w:bCs/>
          <w:i/>
          <w:sz w:val="20"/>
          <w:szCs w:val="20"/>
          <w:vertAlign w:val="superscript"/>
        </w:rPr>
        <w:t>2</w:t>
      </w:r>
      <w:r>
        <w:rPr>
          <w:rFonts w:ascii="Times New Roman" w:eastAsia="Calibri" w:hAnsi="Times New Roman"/>
          <w:b/>
          <w:bCs/>
          <w:i/>
          <w:sz w:val="20"/>
          <w:szCs w:val="20"/>
        </w:rPr>
        <w:t>Poly\technic University of the Philippines (Open University) Sta. Mesa, Manila, Philippines</w:t>
      </w:r>
    </w:p>
    <w:p w14:paraId="1265B900" w14:textId="77777777" w:rsidR="000B30EC" w:rsidRDefault="00000000">
      <w:pPr>
        <w:spacing w:after="0"/>
        <w:jc w:val="center"/>
        <w:rPr>
          <w:rFonts w:ascii="Times New Roman" w:eastAsia="Calibri" w:hAnsi="Times New Roman"/>
          <w:b/>
          <w:bCs/>
          <w:i/>
          <w:sz w:val="20"/>
          <w:szCs w:val="20"/>
        </w:rPr>
      </w:pPr>
      <w:r>
        <w:rPr>
          <w:rFonts w:ascii="Times New Roman" w:eastAsia="Calibri" w:hAnsi="Times New Roman"/>
          <w:b/>
          <w:bCs/>
          <w:i/>
          <w:sz w:val="20"/>
          <w:szCs w:val="20"/>
        </w:rPr>
        <w:t xml:space="preserve"> </w:t>
      </w:r>
    </w:p>
    <w:p w14:paraId="6376F822" w14:textId="77777777" w:rsidR="000B30EC" w:rsidRDefault="00000000">
      <w:pPr>
        <w:spacing w:after="0"/>
        <w:jc w:val="center"/>
        <w:rPr>
          <w:rFonts w:ascii="Times New Roman" w:eastAsia="Calibri" w:hAnsi="Times New Roman"/>
          <w:b/>
          <w:bCs/>
          <w:i/>
          <w:sz w:val="20"/>
          <w:szCs w:val="20"/>
        </w:rPr>
      </w:pPr>
      <w:r>
        <w:rPr>
          <w:rFonts w:ascii="Times New Roman" w:eastAsia="Calibri" w:hAnsi="Times New Roman"/>
          <w:b/>
          <w:bCs/>
          <w:i/>
          <w:sz w:val="20"/>
          <w:szCs w:val="20"/>
        </w:rPr>
        <w:t xml:space="preserve"> </w:t>
      </w:r>
    </w:p>
    <w:p w14:paraId="661A26F6" w14:textId="77777777" w:rsidR="000B30EC" w:rsidRDefault="00000000">
      <w:pPr>
        <w:spacing w:after="0"/>
        <w:jc w:val="center"/>
        <w:rPr>
          <w:rFonts w:ascii="Times New Roman" w:eastAsia="Calibri" w:hAnsi="Times New Roman"/>
          <w:b/>
          <w:bCs/>
          <w:i/>
          <w:sz w:val="20"/>
          <w:szCs w:val="20"/>
        </w:rPr>
      </w:pPr>
      <w:r>
        <w:rPr>
          <w:rFonts w:ascii="Times New Roman" w:eastAsia="Calibri" w:hAnsi="Times New Roman"/>
          <w:b/>
          <w:bCs/>
          <w:i/>
          <w:sz w:val="20"/>
          <w:szCs w:val="20"/>
        </w:rPr>
        <w:t xml:space="preserve"> </w:t>
      </w:r>
    </w:p>
    <w:p w14:paraId="145599D1" w14:textId="77777777" w:rsidR="000B30EC" w:rsidRDefault="00000000">
      <w:pPr>
        <w:spacing w:after="0"/>
        <w:jc w:val="center"/>
        <w:rPr>
          <w:rFonts w:ascii="Times New Roman" w:eastAsia="Calibri" w:hAnsi="Times New Roman"/>
          <w:b/>
          <w:bCs/>
          <w:i/>
          <w:sz w:val="20"/>
          <w:szCs w:val="20"/>
        </w:rPr>
      </w:pPr>
      <w:r>
        <w:rPr>
          <w:rFonts w:ascii="Times New Roman" w:eastAsia="Calibri" w:hAnsi="Times New Roman"/>
          <w:b/>
          <w:bCs/>
          <w:i/>
          <w:sz w:val="20"/>
          <w:szCs w:val="20"/>
        </w:rPr>
        <w:t>Author Emails</w:t>
      </w:r>
    </w:p>
    <w:p w14:paraId="32FA905D" w14:textId="77777777" w:rsidR="000B30EC" w:rsidRDefault="00000000">
      <w:pPr>
        <w:spacing w:after="0"/>
        <w:jc w:val="center"/>
      </w:pPr>
      <w:r>
        <w:rPr>
          <w:rFonts w:ascii="Times New Roman" w:eastAsia="Calibri" w:hAnsi="Times New Roman"/>
          <w:b/>
          <w:i/>
          <w:sz w:val="20"/>
          <w:szCs w:val="20"/>
          <w:vertAlign w:val="superscript"/>
        </w:rPr>
        <w:t>a)</w:t>
      </w:r>
      <w:hyperlink r:id="rId8" w:history="1">
        <w:r w:rsidR="000B30EC">
          <w:rPr>
            <w:rStyle w:val="15"/>
            <w:rFonts w:eastAsia="Calibri"/>
            <w:b/>
            <w:i/>
            <w:sz w:val="20"/>
            <w:szCs w:val="20"/>
          </w:rPr>
          <w:t>horabernadeth@gmail.com</w:t>
        </w:r>
      </w:hyperlink>
      <w:r>
        <w:rPr>
          <w:rFonts w:ascii="Times New Roman" w:eastAsia="Calibri" w:hAnsi="Times New Roman"/>
          <w:b/>
          <w:i/>
          <w:sz w:val="20"/>
          <w:szCs w:val="20"/>
        </w:rPr>
        <w:t xml:space="preserve"> </w:t>
      </w:r>
      <w:r>
        <w:rPr>
          <w:rFonts w:ascii="Times New Roman" w:eastAsia="Calibri" w:hAnsi="Times New Roman"/>
          <w:b/>
          <w:i/>
          <w:sz w:val="20"/>
          <w:szCs w:val="20"/>
          <w:vertAlign w:val="superscript"/>
        </w:rPr>
        <w:t>b)</w:t>
      </w:r>
      <w:r>
        <w:rPr>
          <w:rFonts w:ascii="Times New Roman" w:eastAsia="Calibri" w:hAnsi="Times New Roman"/>
          <w:b/>
          <w:i/>
          <w:sz w:val="20"/>
          <w:szCs w:val="20"/>
        </w:rPr>
        <w:t xml:space="preserve"> </w:t>
      </w:r>
      <w:hyperlink r:id="rId9" w:history="1">
        <w:r w:rsidR="000B30EC">
          <w:rPr>
            <w:rStyle w:val="15"/>
            <w:rFonts w:eastAsia="Calibri"/>
            <w:b/>
            <w:i/>
            <w:sz w:val="20"/>
            <w:szCs w:val="20"/>
          </w:rPr>
          <w:t>bdeth_48@yahoo.com</w:t>
        </w:r>
      </w:hyperlink>
    </w:p>
    <w:p w14:paraId="5181046B" w14:textId="77777777" w:rsidR="000B30EC" w:rsidRDefault="000B30EC">
      <w:pPr>
        <w:spacing w:after="0"/>
        <w:jc w:val="center"/>
        <w:rPr>
          <w:rFonts w:ascii="Times New Roman" w:eastAsia="Calibri" w:hAnsi="Times New Roman"/>
          <w:b/>
          <w:i/>
          <w:sz w:val="20"/>
          <w:szCs w:val="20"/>
        </w:rPr>
      </w:pPr>
    </w:p>
    <w:p w14:paraId="5D936565" w14:textId="77777777" w:rsidR="000B30EC" w:rsidRDefault="000B30EC">
      <w:pPr>
        <w:spacing w:after="0" w:line="240" w:lineRule="auto"/>
        <w:rPr>
          <w:rFonts w:ascii="Times New Roman" w:eastAsia="Times New Roman" w:hAnsi="Times New Roman" w:cs="Times New Roman"/>
          <w:b/>
          <w:bCs/>
          <w:kern w:val="0"/>
          <w:sz w:val="20"/>
          <w:szCs w:val="20"/>
          <w:lang w:eastAsia="en-GB"/>
          <w14:ligatures w14:val="none"/>
        </w:rPr>
      </w:pPr>
    </w:p>
    <w:p w14:paraId="7AA5BC70" w14:textId="77777777" w:rsidR="000B30EC" w:rsidRDefault="00000000">
      <w:pPr>
        <w:spacing w:after="0" w:line="240" w:lineRule="auto"/>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b/>
          <w:bCs/>
          <w:kern w:val="0"/>
          <w:sz w:val="20"/>
          <w:szCs w:val="20"/>
          <w:lang w:eastAsia="en-GB"/>
          <w14:ligatures w14:val="none"/>
        </w:rPr>
        <w:t>Abstract</w:t>
      </w:r>
      <w:r>
        <w:rPr>
          <w:rFonts w:ascii="Times New Roman" w:eastAsia="Times New Roman" w:hAnsi="Times New Roman" w:cs="Times New Roman"/>
          <w:kern w:val="0"/>
          <w:sz w:val="20"/>
          <w:szCs w:val="20"/>
          <w:lang w:eastAsia="en-GB"/>
          <w14:ligatures w14:val="none"/>
        </w:rPr>
        <w:t>. Region IV-A (CALABARZON) in the Philippines is experiencing rapid urbanization. As a result, traffic congestion is intensifying, mainly due to the rise of commercial, industrial, and residential developments. The Traffic Impact Assessment (TIA) has become crucial for evaluating transportation consequences for government and commercial projects. The research examines the challenges, effectiveness, and practical implementation of TIA in the region. Using a qualitative approach, examining policy frameworks, TIA reports, and related transportation data. Several obstacles hinder TIA effectiveness: a lack of standardized regulations, inadequate traffic data, and poor collaboration between government bodies and local governments. It evaluates the external contextual and environmental risks that influence the TIA implementation, including physical infrastructure constraints, socio-political governance factors, environmental conditions, and institutional working conditions. Thus, it finds that TIA can help reduce impacts and promote sustainable planning, but its full utility is constrained by current regulations and institutional weaknesses. Therefore, the study suggests that improving traffic management and development in the region requires stronger laws, more robust traffic data methods, and greater cooperation between the public and private sectors.</w:t>
      </w:r>
    </w:p>
    <w:p w14:paraId="433B1258" w14:textId="77777777" w:rsidR="000B30EC" w:rsidRDefault="000B30EC">
      <w:pPr>
        <w:spacing w:after="0" w:line="240" w:lineRule="auto"/>
        <w:rPr>
          <w:rFonts w:ascii="Times New Roman" w:eastAsia="Times New Roman" w:hAnsi="Times New Roman" w:cs="Times New Roman"/>
          <w:b/>
          <w:bCs/>
          <w:kern w:val="0"/>
          <w:sz w:val="20"/>
          <w:szCs w:val="20"/>
          <w:lang w:eastAsia="en-GB"/>
          <w14:ligatures w14:val="none"/>
        </w:rPr>
      </w:pPr>
    </w:p>
    <w:p w14:paraId="4C3B84F9" w14:textId="77777777" w:rsidR="000B30EC" w:rsidRDefault="00000000">
      <w:r>
        <w:rPr>
          <w:rFonts w:ascii="Times New Roman" w:eastAsia="Calibri" w:hAnsi="Times New Roman"/>
          <w:b/>
          <w:i/>
          <w:sz w:val="20"/>
          <w:szCs w:val="20"/>
        </w:rPr>
        <w:t>Keywords:</w:t>
      </w:r>
      <w:r>
        <w:rPr>
          <w:rFonts w:ascii="Times New Roman" w:eastAsia="Calibri" w:hAnsi="Times New Roman"/>
          <w:i/>
          <w:sz w:val="20"/>
          <w:szCs w:val="20"/>
        </w:rPr>
        <w:t xml:space="preserve"> </w:t>
      </w:r>
      <w:r>
        <w:rPr>
          <w:rFonts w:ascii="Times New Roman Regular" w:eastAsia="tim" w:hAnsi="Times New Roman Regular" w:cs="Times New Roman Regular"/>
          <w:kern w:val="0"/>
          <w:sz w:val="20"/>
          <w:szCs w:val="20"/>
          <w:lang w:val="en-US" w:eastAsia="zh-CN" w:bidi="ar"/>
        </w:rPr>
        <w:t>CALABARZON; Traffic Impact Assessment; Transportation Policy; Urban Mobility; Urbanization</w:t>
      </w:r>
    </w:p>
    <w:p w14:paraId="2269177B" w14:textId="77777777" w:rsidR="000B30EC" w:rsidRDefault="000B30EC"/>
    <w:p w14:paraId="34B6870D" w14:textId="77777777" w:rsidR="000B30EC" w:rsidRDefault="000B30EC">
      <w:pPr>
        <w:spacing w:after="0" w:line="240" w:lineRule="auto"/>
        <w:rPr>
          <w:rFonts w:ascii="Times New Roman" w:eastAsia="Times New Roman" w:hAnsi="Times New Roman" w:cs="Times New Roman"/>
          <w:b/>
          <w:bCs/>
          <w:kern w:val="0"/>
          <w:sz w:val="20"/>
          <w:szCs w:val="20"/>
          <w:lang w:eastAsia="en-GB"/>
          <w14:ligatures w14:val="none"/>
        </w:rPr>
      </w:pPr>
    </w:p>
    <w:p w14:paraId="5967CE7E" w14:textId="77777777" w:rsidR="000B30EC" w:rsidRDefault="00000000">
      <w:pPr>
        <w:spacing w:after="0" w:line="240" w:lineRule="auto"/>
        <w:jc w:val="center"/>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b/>
          <w:bCs/>
          <w:kern w:val="0"/>
          <w:lang w:eastAsia="en-GB"/>
          <w14:ligatures w14:val="none"/>
        </w:rPr>
        <w:t>INTRODUCTION</w:t>
      </w:r>
    </w:p>
    <w:p w14:paraId="7E69B0A1" w14:textId="77777777" w:rsidR="000B30EC" w:rsidRDefault="000B30EC">
      <w:pPr>
        <w:spacing w:after="0" w:line="240" w:lineRule="auto"/>
        <w:rPr>
          <w:rFonts w:ascii="Times New Roman" w:eastAsia="Times New Roman" w:hAnsi="Times New Roman" w:cs="Times New Roman"/>
          <w:kern w:val="0"/>
          <w:sz w:val="20"/>
          <w:szCs w:val="20"/>
          <w:lang w:eastAsia="en-GB"/>
          <w14:ligatures w14:val="none"/>
        </w:rPr>
      </w:pPr>
    </w:p>
    <w:p w14:paraId="37AA102B" w14:textId="77777777" w:rsidR="000B30EC" w:rsidRDefault="00000000">
      <w:pPr>
        <w:spacing w:after="0" w:line="240" w:lineRule="auto"/>
        <w:ind w:firstLine="720"/>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This investigation assesses the efficacy and challenges of Traffic Impact Assessments (TIA) in Region IV-A (CALABARZON), a Philippine region undergoing significant urban expansion. The findings suggest that while the Traffic Impact Assessment (TIA) serves as a crucial tool for evaluating the transportation implications of developmental projects, its standardized implementation across a region presents both benefits and drawbacks. The swift urbanization of cities, especially in areas marked by emerging residential developments, commercial districts, and industrial zones, has exacerbated traffic congestion on key roadways.</w:t>
      </w:r>
    </w:p>
    <w:p w14:paraId="788F7F9C" w14:textId="77777777" w:rsidR="007A090A" w:rsidRDefault="007A090A">
      <w:pPr>
        <w:spacing w:after="0" w:line="240" w:lineRule="auto"/>
        <w:ind w:firstLine="720"/>
        <w:jc w:val="both"/>
        <w:rPr>
          <w:rFonts w:ascii="Times New Roman" w:eastAsia="Times New Roman" w:hAnsi="Times New Roman" w:cs="Times New Roman"/>
          <w:kern w:val="0"/>
          <w:sz w:val="20"/>
          <w:szCs w:val="20"/>
          <w:lang w:eastAsia="en-GB"/>
          <w14:ligatures w14:val="none"/>
        </w:rPr>
      </w:pPr>
    </w:p>
    <w:p w14:paraId="123B08E2" w14:textId="77777777" w:rsidR="000B30EC" w:rsidRDefault="00000000" w:rsidP="007A090A">
      <w:pPr>
        <w:spacing w:after="0" w:line="240" w:lineRule="auto"/>
        <w:ind w:firstLine="720"/>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Despite certain local government entities adopting Traffic Impact Assessment (TIA) mandates through legislative measures, the absence of a cohesive national or regional framework leads to fragmented application, thereby diminishing the efficacy of TIA in mitigating traffic congestion. This fragmentation is worsened by challenges such as not standardize regulations, limited and poorly integrated traffic data, and weak coordination between national agencies and local governments, all of which limit the TIA effectiveness in reducing regional traffic congestion.</w:t>
      </w:r>
    </w:p>
    <w:p w14:paraId="7DD06F9C" w14:textId="77777777" w:rsidR="000B30EC" w:rsidRDefault="000B30EC">
      <w:pPr>
        <w:spacing w:after="0" w:line="240" w:lineRule="auto"/>
        <w:jc w:val="both"/>
        <w:rPr>
          <w:rFonts w:ascii="Times New Roman" w:eastAsia="Times New Roman" w:hAnsi="Times New Roman" w:cs="Times New Roman"/>
          <w:kern w:val="0"/>
          <w:sz w:val="20"/>
          <w:szCs w:val="20"/>
          <w:lang w:eastAsia="en-GB"/>
          <w14:ligatures w14:val="none"/>
        </w:rPr>
      </w:pPr>
    </w:p>
    <w:p w14:paraId="4056A5A3" w14:textId="77777777" w:rsidR="000B30EC" w:rsidRDefault="00000000">
      <w:pPr>
        <w:spacing w:after="0" w:line="240" w:lineRule="auto"/>
        <w:ind w:firstLine="720"/>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lastRenderedPageBreak/>
        <w:t>Consequently, notwithstanding these obstacles, the research underscores the Traffic Impact Assessment's potential as a crucial, forward-thinking policy instrument capable of facilitating swift urban mobility when executed proficiently. To fully realize the advantages of TIA in a dynamic region like Region IV-A, it is imperative to strengthen the policy framework, refine traffic data management practices, and bolster inter-agency collaboration. Addressing these deficiencies ensures that the effective implementation of Traffic Impact Assessments significantly contributes to directing urban expansion and alleviating traffic congestion within the region.</w:t>
      </w:r>
    </w:p>
    <w:p w14:paraId="29BA566C" w14:textId="77777777" w:rsidR="00F85FD6" w:rsidRPr="00F85FD6" w:rsidRDefault="00F85FD6" w:rsidP="00F85FD6">
      <w:pPr>
        <w:spacing w:after="0" w:line="240" w:lineRule="auto"/>
        <w:jc w:val="both"/>
        <w:rPr>
          <w:rFonts w:ascii="Times New Roman" w:eastAsia="Times New Roman" w:hAnsi="Times New Roman" w:cs="Times New Roman"/>
          <w:kern w:val="0"/>
          <w:sz w:val="20"/>
          <w:szCs w:val="20"/>
          <w:lang w:eastAsia="en-GB"/>
          <w14:ligatures w14:val="none"/>
        </w:rPr>
      </w:pPr>
    </w:p>
    <w:p w14:paraId="67F9EA30" w14:textId="6070F01B" w:rsidR="00F85FD6" w:rsidRPr="00F85FD6" w:rsidRDefault="009B76F4" w:rsidP="00F85FD6">
      <w:pPr>
        <w:spacing w:after="0" w:line="240" w:lineRule="auto"/>
        <w:ind w:firstLine="720"/>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Furthermore</w:t>
      </w:r>
      <w:r w:rsidR="00F85FD6" w:rsidRPr="00F85FD6">
        <w:rPr>
          <w:rFonts w:ascii="Times New Roman" w:eastAsia="Times New Roman" w:hAnsi="Times New Roman" w:cs="Times New Roman"/>
          <w:kern w:val="0"/>
          <w:sz w:val="20"/>
          <w:szCs w:val="20"/>
          <w:lang w:eastAsia="en-GB"/>
          <w14:ligatures w14:val="none"/>
        </w:rPr>
        <w:t xml:space="preserve">, </w:t>
      </w:r>
      <w:r>
        <w:rPr>
          <w:rFonts w:ascii="Times New Roman" w:eastAsia="Times New Roman" w:hAnsi="Times New Roman" w:cs="Times New Roman"/>
          <w:kern w:val="0"/>
          <w:sz w:val="20"/>
          <w:szCs w:val="20"/>
          <w:lang w:eastAsia="en-GB"/>
          <w14:ligatures w14:val="none"/>
        </w:rPr>
        <w:t>a T</w:t>
      </w:r>
      <w:r w:rsidR="00F85FD6" w:rsidRPr="00F85FD6">
        <w:rPr>
          <w:rFonts w:ascii="Times New Roman" w:eastAsia="Times New Roman" w:hAnsi="Times New Roman" w:cs="Times New Roman"/>
          <w:kern w:val="0"/>
          <w:sz w:val="20"/>
          <w:szCs w:val="20"/>
          <w:lang w:eastAsia="en-GB"/>
          <w14:ligatures w14:val="none"/>
        </w:rPr>
        <w:t xml:space="preserve">raffic </w:t>
      </w:r>
      <w:r>
        <w:rPr>
          <w:rFonts w:ascii="Times New Roman" w:eastAsia="Times New Roman" w:hAnsi="Times New Roman" w:cs="Times New Roman"/>
          <w:kern w:val="0"/>
          <w:sz w:val="20"/>
          <w:szCs w:val="20"/>
          <w:lang w:eastAsia="en-GB"/>
          <w14:ligatures w14:val="none"/>
        </w:rPr>
        <w:t>I</w:t>
      </w:r>
      <w:r w:rsidR="00F85FD6" w:rsidRPr="00F85FD6">
        <w:rPr>
          <w:rFonts w:ascii="Times New Roman" w:eastAsia="Times New Roman" w:hAnsi="Times New Roman" w:cs="Times New Roman"/>
          <w:kern w:val="0"/>
          <w:sz w:val="20"/>
          <w:szCs w:val="20"/>
          <w:lang w:eastAsia="en-GB"/>
          <w14:ligatures w14:val="none"/>
        </w:rPr>
        <w:t xml:space="preserve">mpact </w:t>
      </w:r>
      <w:r>
        <w:rPr>
          <w:rFonts w:ascii="Times New Roman" w:eastAsia="Times New Roman" w:hAnsi="Times New Roman" w:cs="Times New Roman"/>
          <w:kern w:val="0"/>
          <w:sz w:val="20"/>
          <w:szCs w:val="20"/>
          <w:lang w:eastAsia="en-GB"/>
          <w14:ligatures w14:val="none"/>
        </w:rPr>
        <w:t>A</w:t>
      </w:r>
      <w:r w:rsidR="00F85FD6" w:rsidRPr="00F85FD6">
        <w:rPr>
          <w:rFonts w:ascii="Times New Roman" w:eastAsia="Times New Roman" w:hAnsi="Times New Roman" w:cs="Times New Roman"/>
          <w:kern w:val="0"/>
          <w:sz w:val="20"/>
          <w:szCs w:val="20"/>
          <w:lang w:eastAsia="en-GB"/>
          <w14:ligatures w14:val="none"/>
        </w:rPr>
        <w:t>ssessment</w:t>
      </w:r>
      <w:r>
        <w:rPr>
          <w:rFonts w:ascii="Times New Roman" w:eastAsia="Times New Roman" w:hAnsi="Times New Roman" w:cs="Times New Roman"/>
          <w:kern w:val="0"/>
          <w:sz w:val="20"/>
          <w:szCs w:val="20"/>
          <w:lang w:eastAsia="en-GB"/>
          <w14:ligatures w14:val="none"/>
        </w:rPr>
        <w:t xml:space="preserve"> (TIA)</w:t>
      </w:r>
      <w:r w:rsidR="00F85FD6" w:rsidRPr="00F85FD6">
        <w:rPr>
          <w:rFonts w:ascii="Times New Roman" w:eastAsia="Times New Roman" w:hAnsi="Times New Roman" w:cs="Times New Roman"/>
          <w:kern w:val="0"/>
          <w:sz w:val="20"/>
          <w:szCs w:val="20"/>
          <w:lang w:eastAsia="en-GB"/>
          <w14:ligatures w14:val="none"/>
        </w:rPr>
        <w:t xml:space="preserve"> is necessary for the Department of Works and Highways because the data is being used in designing the road projects, particularly on how much concrete is needed in widening, planning for the diversion road, and bypass roads (Department of Public Works and Highways, 2025). Additionally, during the construction, the TIA can be used as a strategy and a basis if there is a need for rerouting, to divert traffic, and to adjust the time of road construction (Regidor &amp; Teodoro, 2005).</w:t>
      </w:r>
    </w:p>
    <w:p w14:paraId="799A24F3" w14:textId="77777777" w:rsidR="00F85FD6" w:rsidRPr="00F85FD6" w:rsidRDefault="00F85FD6" w:rsidP="00F85FD6">
      <w:pPr>
        <w:spacing w:after="0" w:line="240" w:lineRule="auto"/>
        <w:rPr>
          <w:rFonts w:ascii="Times New Roman" w:eastAsia="Times New Roman" w:hAnsi="Times New Roman" w:cs="Times New Roman"/>
          <w:kern w:val="0"/>
          <w:lang w:eastAsia="en-GB"/>
          <w14:ligatures w14:val="none"/>
        </w:rPr>
      </w:pPr>
    </w:p>
    <w:p w14:paraId="73FE02F5" w14:textId="77777777" w:rsidR="00236893" w:rsidRDefault="00236893">
      <w:pPr>
        <w:spacing w:after="0" w:line="240" w:lineRule="auto"/>
        <w:ind w:firstLine="720"/>
        <w:jc w:val="both"/>
        <w:rPr>
          <w:rFonts w:ascii="Times New Roman" w:eastAsia="Times New Roman" w:hAnsi="Times New Roman" w:cs="Times New Roman"/>
          <w:kern w:val="0"/>
          <w:sz w:val="20"/>
          <w:szCs w:val="20"/>
          <w:lang w:eastAsia="en-GB"/>
          <w14:ligatures w14:val="none"/>
        </w:rPr>
      </w:pPr>
    </w:p>
    <w:p w14:paraId="571D42B1" w14:textId="77777777" w:rsidR="000B30EC" w:rsidRDefault="000B30EC">
      <w:pPr>
        <w:spacing w:after="0" w:line="240" w:lineRule="auto"/>
        <w:ind w:firstLine="720"/>
        <w:rPr>
          <w:rFonts w:ascii="Times New Roman" w:eastAsia="Times New Roman" w:hAnsi="Times New Roman" w:cs="Times New Roman"/>
          <w:kern w:val="0"/>
          <w:sz w:val="20"/>
          <w:szCs w:val="20"/>
          <w:lang w:eastAsia="en-GB"/>
          <w14:ligatures w14:val="none"/>
        </w:rPr>
      </w:pPr>
    </w:p>
    <w:p w14:paraId="18947065" w14:textId="77777777" w:rsidR="000B30EC" w:rsidRDefault="00000000">
      <w:pPr>
        <w:spacing w:after="0" w:line="240" w:lineRule="auto"/>
        <w:jc w:val="center"/>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b/>
          <w:bCs/>
          <w:kern w:val="0"/>
          <w:lang w:eastAsia="en-GB"/>
          <w14:ligatures w14:val="none"/>
        </w:rPr>
        <w:t>Statement of the Problem</w:t>
      </w:r>
    </w:p>
    <w:p w14:paraId="11A8A258" w14:textId="77777777" w:rsidR="000B30EC" w:rsidRDefault="000B30EC">
      <w:pPr>
        <w:spacing w:after="0" w:line="240" w:lineRule="auto"/>
        <w:jc w:val="center"/>
        <w:rPr>
          <w:rFonts w:ascii="Times New Roman" w:eastAsia="Times New Roman" w:hAnsi="Times New Roman" w:cs="Times New Roman"/>
          <w:kern w:val="0"/>
          <w:lang w:eastAsia="en-GB"/>
          <w14:ligatures w14:val="none"/>
        </w:rPr>
      </w:pPr>
    </w:p>
    <w:p w14:paraId="0D68C0AB" w14:textId="77777777" w:rsidR="000B30EC" w:rsidRDefault="00000000">
      <w:pPr>
        <w:spacing w:after="0" w:line="240" w:lineRule="auto"/>
        <w:ind w:firstLine="720"/>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Traffic Impact Assessment has emerged as a critical traffic tool. In the ideal state, urban planning relies on the Traffic Impact Assessment. Assessing the efficacy and challenges of TIA in Region IV-A offers crucial insights for addressing the region's burgeoning traffic, a direct result of its rapid real estate and infrastructure development, thereby facilitating sustainable urban progress. Despite the region's swift expansion, it is grappling with escalating congestion on key roadways, including SLEX, Aguinaldo Highway, and Governors Drive. The research found in the AADT that when daily traffic volumes surpassed 100,000 vehicles, speeds dropped dramatically, falling below 20 km/h (Project for Masterplan on High Standard Highway Network Development (Phase 2) Final Report Executive Summary, n.d.). The situation was further complicated by the presence of cars, heavy-duty trucks, and the usual jumble of vehicles on the road.</w:t>
      </w:r>
    </w:p>
    <w:p w14:paraId="06B42A87" w14:textId="77777777" w:rsidR="000B30EC" w:rsidRDefault="00000000">
      <w:pPr>
        <w:spacing w:after="0" w:line="240" w:lineRule="auto"/>
        <w:ind w:firstLine="720"/>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Therefore, a traffic impact assessment evaluates the traffic created by a project, predicts traffic volumes, identifies areas of congestion, and suggests solutions, such as detours and key roadways, in areas experiencing growth. It promotes sustainable transportation for every constituent.</w:t>
      </w:r>
    </w:p>
    <w:p w14:paraId="48D03EAE" w14:textId="77777777" w:rsidR="000B30EC" w:rsidRDefault="00000000">
      <w:pPr>
        <w:spacing w:after="0" w:line="240" w:lineRule="auto"/>
        <w:ind w:firstLine="720"/>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A traffic impact assessment (TIA) is important in fast-growing areas like Region IV-A. But some areas still face issues, such as weak enforcement outside certain LGUs, expensive studies, and unclear rules for less critical projects. Knowing these issues helps create better policies and improve traffic. A TIA should look ahead. It predicts traffic, suggests changes, and recommends environmentally friendly local transport options.</w:t>
      </w:r>
    </w:p>
    <w:p w14:paraId="7801778B" w14:textId="77777777" w:rsidR="000B30EC" w:rsidRDefault="000B30EC">
      <w:pPr>
        <w:spacing w:after="0" w:line="240" w:lineRule="auto"/>
        <w:rPr>
          <w:rFonts w:ascii="Times New Roman" w:eastAsia="Times New Roman" w:hAnsi="Times New Roman" w:cs="Times New Roman"/>
          <w:b/>
          <w:bCs/>
          <w:kern w:val="0"/>
          <w:sz w:val="20"/>
          <w:szCs w:val="20"/>
          <w:lang w:eastAsia="en-GB"/>
          <w14:ligatures w14:val="none"/>
        </w:rPr>
      </w:pPr>
    </w:p>
    <w:p w14:paraId="6B5403A2" w14:textId="77777777" w:rsidR="000B30EC" w:rsidRDefault="00000000">
      <w:pPr>
        <w:spacing w:after="0" w:line="240" w:lineRule="auto"/>
        <w:jc w:val="center"/>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b/>
          <w:bCs/>
          <w:kern w:val="0"/>
          <w:lang w:eastAsia="en-GB"/>
          <w14:ligatures w14:val="none"/>
        </w:rPr>
        <w:t>Objective of the Study</w:t>
      </w:r>
    </w:p>
    <w:p w14:paraId="111C4CAC" w14:textId="77777777" w:rsidR="000B30EC" w:rsidRDefault="000B30EC">
      <w:pPr>
        <w:spacing w:after="0" w:line="240" w:lineRule="auto"/>
        <w:rPr>
          <w:rFonts w:ascii="Times New Roman" w:eastAsia="Times New Roman" w:hAnsi="Times New Roman" w:cs="Times New Roman"/>
          <w:kern w:val="0"/>
          <w:sz w:val="20"/>
          <w:szCs w:val="20"/>
          <w:lang w:eastAsia="en-GB"/>
          <w14:ligatures w14:val="none"/>
        </w:rPr>
      </w:pPr>
    </w:p>
    <w:p w14:paraId="05B62ED7" w14:textId="77777777" w:rsidR="000B30EC" w:rsidRDefault="00000000">
      <w:pPr>
        <w:spacing w:after="0" w:line="240" w:lineRule="auto"/>
        <w:ind w:firstLine="720"/>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The main goal of this study is to review how Traffic Impact Assessments work and the challenges with their use in CALABARZON, so a better plan for city traffic can be developed as the region continues to grow.</w:t>
      </w:r>
    </w:p>
    <w:p w14:paraId="392FA51B" w14:textId="77777777" w:rsidR="000B30EC" w:rsidRDefault="000B30EC">
      <w:pPr>
        <w:spacing w:after="0" w:line="240" w:lineRule="auto"/>
        <w:jc w:val="both"/>
        <w:rPr>
          <w:rFonts w:ascii="Times New Roman" w:eastAsia="Times New Roman" w:hAnsi="Times New Roman" w:cs="Times New Roman"/>
          <w:kern w:val="0"/>
          <w:sz w:val="20"/>
          <w:szCs w:val="20"/>
          <w:lang w:eastAsia="en-GB"/>
          <w14:ligatures w14:val="none"/>
        </w:rPr>
      </w:pPr>
    </w:p>
    <w:p w14:paraId="73DDBCB8" w14:textId="77777777" w:rsidR="000B30EC" w:rsidRDefault="00000000">
      <w:pPr>
        <w:spacing w:after="0" w:line="240" w:lineRule="auto"/>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To achieve the study's general objective, it will focus on the following.</w:t>
      </w:r>
    </w:p>
    <w:p w14:paraId="1C9DDCBA" w14:textId="77777777" w:rsidR="000B30EC" w:rsidRDefault="00000000">
      <w:pPr>
        <w:spacing w:after="0" w:line="240" w:lineRule="auto"/>
        <w:ind w:firstLine="709"/>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1. Assess TIA Efficacy</w:t>
      </w:r>
    </w:p>
    <w:p w14:paraId="6F29850A" w14:textId="77777777" w:rsidR="000B30EC" w:rsidRDefault="00000000">
      <w:pPr>
        <w:spacing w:after="0" w:line="240" w:lineRule="auto"/>
        <w:ind w:firstLine="709"/>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2. Identify the implementation bottlenecks</w:t>
      </w:r>
    </w:p>
    <w:p w14:paraId="26E1B6B0" w14:textId="77777777" w:rsidR="000B30EC" w:rsidRDefault="00000000">
      <w:pPr>
        <w:spacing w:after="0" w:line="240" w:lineRule="auto"/>
        <w:ind w:firstLine="709"/>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 xml:space="preserve">3. And </w:t>
      </w:r>
      <w:proofErr w:type="spellStart"/>
      <w:r>
        <w:rPr>
          <w:rFonts w:ascii="Times New Roman" w:eastAsia="Times New Roman" w:hAnsi="Times New Roman" w:cs="Times New Roman"/>
          <w:kern w:val="0"/>
          <w:sz w:val="20"/>
          <w:szCs w:val="20"/>
          <w:lang w:eastAsia="en-GB"/>
          <w14:ligatures w14:val="none"/>
        </w:rPr>
        <w:t>analyzed</w:t>
      </w:r>
      <w:proofErr w:type="spellEnd"/>
      <w:r>
        <w:rPr>
          <w:rFonts w:ascii="Times New Roman" w:eastAsia="Times New Roman" w:hAnsi="Times New Roman" w:cs="Times New Roman"/>
          <w:kern w:val="0"/>
          <w:sz w:val="20"/>
          <w:szCs w:val="20"/>
          <w:lang w:eastAsia="en-GB"/>
          <w14:ligatures w14:val="none"/>
        </w:rPr>
        <w:t xml:space="preserve"> the traffic Dynamics.</w:t>
      </w:r>
    </w:p>
    <w:p w14:paraId="3C2A40B3" w14:textId="77777777" w:rsidR="000B30EC" w:rsidRDefault="000B30EC">
      <w:pPr>
        <w:spacing w:after="0" w:line="240" w:lineRule="auto"/>
        <w:ind w:firstLine="709"/>
        <w:rPr>
          <w:rFonts w:ascii="Times New Roman" w:eastAsia="Times New Roman" w:hAnsi="Times New Roman" w:cs="Times New Roman"/>
          <w:kern w:val="0"/>
          <w:sz w:val="20"/>
          <w:szCs w:val="20"/>
          <w:lang w:eastAsia="en-GB"/>
          <w14:ligatures w14:val="none"/>
        </w:rPr>
      </w:pPr>
    </w:p>
    <w:p w14:paraId="3C00E6CC" w14:textId="77777777" w:rsidR="000B30EC" w:rsidRDefault="00000000">
      <w:pPr>
        <w:spacing w:after="0" w:line="240" w:lineRule="auto"/>
        <w:jc w:val="center"/>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b/>
          <w:bCs/>
          <w:kern w:val="0"/>
          <w:lang w:eastAsia="en-GB"/>
          <w14:ligatures w14:val="none"/>
        </w:rPr>
        <w:t>Significance of the Study</w:t>
      </w:r>
    </w:p>
    <w:p w14:paraId="09A2FCCD" w14:textId="77777777" w:rsidR="000B30EC" w:rsidRDefault="000B30EC">
      <w:pPr>
        <w:spacing w:after="0" w:line="240" w:lineRule="auto"/>
        <w:jc w:val="center"/>
        <w:rPr>
          <w:rFonts w:ascii="Times New Roman" w:eastAsia="Times New Roman" w:hAnsi="Times New Roman" w:cs="Times New Roman"/>
          <w:kern w:val="0"/>
          <w:sz w:val="20"/>
          <w:szCs w:val="20"/>
          <w:lang w:eastAsia="en-GB"/>
          <w14:ligatures w14:val="none"/>
        </w:rPr>
      </w:pPr>
    </w:p>
    <w:p w14:paraId="4CC8EC09" w14:textId="77777777" w:rsidR="000B30EC" w:rsidRDefault="00000000">
      <w:pPr>
        <w:spacing w:after="0" w:line="240" w:lineRule="auto"/>
        <w:ind w:firstLine="720"/>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The importance of this study lies in its thorough examination of the Traffic Impact Assessment (TIA) process in Region IV-A, covering both its application and outcomes. The findings have the potential to help local government units (LGU) improve their methodologies for evaluating and regulating development initiatives. Moreover, national entities such as the Department of Public Works and Highways (DPWH) could benefit from the research by gaining insights into fostering inter-agency cooperation and optimizing traffic data management.</w:t>
      </w:r>
    </w:p>
    <w:p w14:paraId="5313EB83" w14:textId="77777777" w:rsidR="000B30EC" w:rsidRDefault="000B30EC">
      <w:pPr>
        <w:spacing w:after="0" w:line="240" w:lineRule="auto"/>
        <w:rPr>
          <w:rFonts w:ascii="Times New Roman" w:eastAsia="Times New Roman" w:hAnsi="Times New Roman" w:cs="Times New Roman"/>
          <w:b/>
          <w:bCs/>
          <w:kern w:val="0"/>
          <w:sz w:val="20"/>
          <w:szCs w:val="20"/>
          <w:lang w:eastAsia="en-GB"/>
          <w14:ligatures w14:val="none"/>
        </w:rPr>
      </w:pPr>
    </w:p>
    <w:p w14:paraId="3E3EDD0D" w14:textId="77777777" w:rsidR="000B30EC" w:rsidRDefault="00000000">
      <w:pPr>
        <w:spacing w:after="0" w:line="240" w:lineRule="auto"/>
        <w:jc w:val="center"/>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b/>
          <w:bCs/>
          <w:kern w:val="0"/>
          <w:lang w:eastAsia="en-GB"/>
          <w14:ligatures w14:val="none"/>
        </w:rPr>
        <w:t>Scope and Delimitation</w:t>
      </w:r>
    </w:p>
    <w:p w14:paraId="0CB31B1C" w14:textId="77777777" w:rsidR="000B30EC" w:rsidRDefault="000B30EC">
      <w:pPr>
        <w:spacing w:after="0" w:line="240" w:lineRule="auto"/>
        <w:rPr>
          <w:rFonts w:ascii="Times New Roman" w:eastAsia="Times New Roman" w:hAnsi="Times New Roman" w:cs="Times New Roman"/>
          <w:kern w:val="0"/>
          <w:sz w:val="20"/>
          <w:szCs w:val="20"/>
          <w:lang w:eastAsia="en-GB"/>
          <w14:ligatures w14:val="none"/>
        </w:rPr>
      </w:pPr>
    </w:p>
    <w:p w14:paraId="4E23BD6A" w14:textId="77777777" w:rsidR="000B30EC" w:rsidRDefault="00000000">
      <w:pPr>
        <w:spacing w:after="0" w:line="240" w:lineRule="auto"/>
        <w:ind w:firstLine="720"/>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The study focuses on the evaluating the effectiveness factor and identifying the main challenges of the Traffic Impact Assessment (TIA) in Region IV-A. It specifically delves into how the external contextual and environmental risk influences TIA implementations</w:t>
      </w:r>
    </w:p>
    <w:p w14:paraId="4C2666D8" w14:textId="77777777" w:rsidR="000B30EC" w:rsidRDefault="000B30EC">
      <w:pPr>
        <w:spacing w:after="0" w:line="240" w:lineRule="auto"/>
        <w:jc w:val="both"/>
        <w:rPr>
          <w:rFonts w:ascii="Times New Roman" w:eastAsia="Times New Roman" w:hAnsi="Times New Roman" w:cs="Times New Roman"/>
          <w:kern w:val="0"/>
          <w:sz w:val="20"/>
          <w:szCs w:val="20"/>
          <w:lang w:eastAsia="en-GB"/>
          <w14:ligatures w14:val="none"/>
        </w:rPr>
      </w:pPr>
    </w:p>
    <w:p w14:paraId="7844566A" w14:textId="77777777" w:rsidR="000B30EC" w:rsidRDefault="00000000">
      <w:pPr>
        <w:spacing w:after="0" w:line="240" w:lineRule="auto"/>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lastRenderedPageBreak/>
        <w:t>The risk is categorized into four main areas:</w:t>
      </w:r>
    </w:p>
    <w:p w14:paraId="70B41A90" w14:textId="77777777" w:rsidR="000B30EC" w:rsidRDefault="000B30EC">
      <w:pPr>
        <w:spacing w:after="0" w:line="240" w:lineRule="auto"/>
        <w:jc w:val="both"/>
        <w:rPr>
          <w:rFonts w:ascii="Times New Roman" w:eastAsia="Times New Roman" w:hAnsi="Times New Roman" w:cs="Times New Roman"/>
          <w:kern w:val="0"/>
          <w:sz w:val="20"/>
          <w:szCs w:val="20"/>
          <w:lang w:eastAsia="en-GB"/>
          <w14:ligatures w14:val="none"/>
        </w:rPr>
      </w:pPr>
    </w:p>
    <w:p w14:paraId="486C0278" w14:textId="77777777" w:rsidR="000B30EC" w:rsidRDefault="00000000">
      <w:pPr>
        <w:spacing w:after="0" w:line="240" w:lineRule="auto"/>
        <w:ind w:firstLine="709"/>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A. Physical</w:t>
      </w:r>
    </w:p>
    <w:p w14:paraId="72A78EAE" w14:textId="77777777" w:rsidR="000B30EC" w:rsidRDefault="00000000">
      <w:pPr>
        <w:spacing w:after="0" w:line="240" w:lineRule="auto"/>
        <w:ind w:firstLine="709"/>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B. Socio-Political</w:t>
      </w:r>
    </w:p>
    <w:p w14:paraId="2119A84B" w14:textId="77777777" w:rsidR="000B30EC" w:rsidRDefault="00000000">
      <w:pPr>
        <w:spacing w:after="0" w:line="240" w:lineRule="auto"/>
        <w:ind w:firstLine="709"/>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C. Environmental</w:t>
      </w:r>
    </w:p>
    <w:p w14:paraId="7059FB1E" w14:textId="77777777" w:rsidR="000B30EC" w:rsidRDefault="00000000">
      <w:pPr>
        <w:spacing w:after="0" w:line="240" w:lineRule="auto"/>
        <w:ind w:firstLine="709"/>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D. And the working conditions</w:t>
      </w:r>
    </w:p>
    <w:p w14:paraId="47039EBE" w14:textId="77777777" w:rsidR="000B30EC" w:rsidRDefault="000B30EC">
      <w:pPr>
        <w:spacing w:after="0" w:line="240" w:lineRule="auto"/>
        <w:ind w:firstLine="709"/>
        <w:jc w:val="both"/>
        <w:rPr>
          <w:rFonts w:ascii="Times New Roman" w:eastAsia="Times New Roman" w:hAnsi="Times New Roman" w:cs="Times New Roman"/>
          <w:kern w:val="0"/>
          <w:sz w:val="20"/>
          <w:szCs w:val="20"/>
          <w:lang w:eastAsia="en-GB"/>
          <w14:ligatures w14:val="none"/>
        </w:rPr>
      </w:pPr>
    </w:p>
    <w:p w14:paraId="70EDA7C7" w14:textId="77777777" w:rsidR="000B30EC" w:rsidRDefault="00000000">
      <w:pPr>
        <w:spacing w:after="0" w:line="240" w:lineRule="auto"/>
        <w:ind w:firstLine="709"/>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The scope is limited to Region IV-A, and the study employs a qualitative approach, examining TIA reports, policy frameworks, and traffic data, specifically the Annual Average Daily Traffic (AADT) from the Department of Public Works and Highways. This aims to provide a robust understanding of risk factors that may hinder TIA effectiveness in rapidly urbanizing areas.</w:t>
      </w:r>
    </w:p>
    <w:p w14:paraId="684A6571" w14:textId="77777777" w:rsidR="000B30EC" w:rsidRDefault="000B30EC">
      <w:pPr>
        <w:spacing w:after="0" w:line="240" w:lineRule="auto"/>
        <w:ind w:firstLine="709"/>
        <w:jc w:val="both"/>
        <w:rPr>
          <w:rFonts w:ascii="Times New Roman" w:eastAsia="Times New Roman" w:hAnsi="Times New Roman" w:cs="Times New Roman"/>
          <w:kern w:val="0"/>
          <w:sz w:val="20"/>
          <w:szCs w:val="20"/>
          <w:lang w:eastAsia="en-GB"/>
          <w14:ligatures w14:val="none"/>
        </w:rPr>
      </w:pPr>
    </w:p>
    <w:p w14:paraId="09228C7A" w14:textId="77777777" w:rsidR="000B30EC" w:rsidRDefault="00000000">
      <w:pPr>
        <w:spacing w:after="0" w:line="240" w:lineRule="auto"/>
        <w:jc w:val="center"/>
        <w:rPr>
          <w:rFonts w:ascii="Times New Roman" w:eastAsia="Times New Roman" w:hAnsi="Times New Roman" w:cs="Times New Roman"/>
          <w:kern w:val="0"/>
          <w:lang w:eastAsia="en-GB"/>
          <w14:ligatures w14:val="none"/>
        </w:rPr>
      </w:pPr>
      <w:r>
        <w:rPr>
          <w:rFonts w:ascii="Times New Roman" w:eastAsia="Times New Roman" w:hAnsi="Times New Roman" w:cs="Times New Roman"/>
          <w:b/>
          <w:bCs/>
          <w:kern w:val="0"/>
          <w:lang w:eastAsia="en-GB"/>
          <w14:ligatures w14:val="none"/>
        </w:rPr>
        <w:t>Review of Related Literature</w:t>
      </w:r>
    </w:p>
    <w:p w14:paraId="0D73D16E" w14:textId="77777777" w:rsidR="000B30EC" w:rsidRDefault="000B30EC">
      <w:pPr>
        <w:spacing w:after="0" w:line="240" w:lineRule="auto"/>
        <w:rPr>
          <w:rFonts w:ascii="Times New Roman" w:eastAsia="Times New Roman" w:hAnsi="Times New Roman" w:cs="Times New Roman"/>
          <w:b/>
          <w:bCs/>
          <w:kern w:val="0"/>
          <w:sz w:val="20"/>
          <w:szCs w:val="20"/>
          <w:lang w:eastAsia="en-GB"/>
          <w14:ligatures w14:val="none"/>
        </w:rPr>
      </w:pPr>
    </w:p>
    <w:p w14:paraId="2F3629C6" w14:textId="77777777" w:rsidR="000B30EC" w:rsidRDefault="00000000">
      <w:pPr>
        <w:pStyle w:val="ListParagraph"/>
        <w:numPr>
          <w:ilvl w:val="1"/>
          <w:numId w:val="1"/>
        </w:numPr>
        <w:spacing w:after="0" w:line="240" w:lineRule="auto"/>
        <w:rPr>
          <w:rFonts w:ascii="Times New Roman" w:eastAsia="Times New Roman" w:hAnsi="Times New Roman" w:cs="Times New Roman"/>
          <w:b/>
          <w:bCs/>
          <w:kern w:val="0"/>
          <w:sz w:val="20"/>
          <w:szCs w:val="20"/>
          <w:lang w:eastAsia="en-GB"/>
          <w14:ligatures w14:val="none"/>
        </w:rPr>
      </w:pPr>
      <w:r>
        <w:rPr>
          <w:rFonts w:ascii="Times New Roman" w:eastAsia="Times New Roman" w:hAnsi="Times New Roman" w:cs="Times New Roman"/>
          <w:b/>
          <w:bCs/>
          <w:kern w:val="0"/>
          <w:sz w:val="20"/>
          <w:szCs w:val="20"/>
          <w:lang w:eastAsia="en-GB"/>
          <w14:ligatures w14:val="none"/>
        </w:rPr>
        <w:t>Defining Traffic Impact Assessment (TIA)</w:t>
      </w:r>
    </w:p>
    <w:p w14:paraId="4BED6F57" w14:textId="77777777" w:rsidR="000B30EC" w:rsidRDefault="000B30EC">
      <w:pPr>
        <w:pStyle w:val="ListParagraph"/>
        <w:spacing w:after="0" w:line="240" w:lineRule="auto"/>
        <w:ind w:left="360"/>
        <w:rPr>
          <w:rFonts w:ascii="Times New Roman" w:eastAsia="Times New Roman" w:hAnsi="Times New Roman" w:cs="Times New Roman"/>
          <w:kern w:val="0"/>
          <w:sz w:val="20"/>
          <w:szCs w:val="20"/>
          <w:lang w:eastAsia="en-GB"/>
          <w14:ligatures w14:val="none"/>
        </w:rPr>
      </w:pPr>
    </w:p>
    <w:p w14:paraId="6ED53159" w14:textId="77777777" w:rsidR="000B30EC" w:rsidRDefault="00000000">
      <w:pPr>
        <w:spacing w:after="0" w:line="240" w:lineRule="auto"/>
        <w:ind w:firstLine="360"/>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A Traffic Impact Assessment (TIA) is a structured method for assessing the potential traffic impacts of a new development. The process involves several steps.</w:t>
      </w:r>
    </w:p>
    <w:p w14:paraId="03D30DE2" w14:textId="77777777" w:rsidR="000B30EC" w:rsidRDefault="00000000">
      <w:pPr>
        <w:spacing w:after="0" w:line="240" w:lineRule="auto"/>
        <w:ind w:firstLine="567"/>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1. First, data is collected. This involves gathering information on current traffic conditions, such as the number of vehicles on the road, their speeds, and the functioning of intersections.</w:t>
      </w:r>
    </w:p>
    <w:p w14:paraId="52C855F7" w14:textId="77777777" w:rsidR="000B30EC" w:rsidRDefault="00000000">
      <w:pPr>
        <w:spacing w:after="0" w:line="240" w:lineRule="auto"/>
        <w:ind w:firstLine="567"/>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2. Trip Generation: Estimating the number of new vehicle trips (defined as one-way vehicular movements to or from the development) that the development will create.</w:t>
      </w:r>
    </w:p>
    <w:p w14:paraId="6A96CDC7" w14:textId="77777777" w:rsidR="000B30EC" w:rsidRDefault="00000000">
      <w:pPr>
        <w:spacing w:after="0" w:line="240" w:lineRule="auto"/>
        <w:ind w:firstLine="567"/>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3. Trip Distribution and Assignment: This involves figuring out where the new vehicle trips will start and finish – that's trip distribution – and then assigning those trips to routes within the road system, which is trip assignment.</w:t>
      </w:r>
    </w:p>
    <w:p w14:paraId="36613E75" w14:textId="77777777" w:rsidR="000B30EC" w:rsidRDefault="00000000">
      <w:pPr>
        <w:spacing w:after="0" w:line="240" w:lineRule="auto"/>
        <w:ind w:firstLine="567"/>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4. Impact Analysis: This involves assessing how the new traffic will affect the Level of Service (LOS) of the surrounding road network. The Level of Service (LOS) is a standardized measure, usually ranging from A (free flow) to F (forced flow/congestion), that evaluates the quality and performance of traffic flow on roadways (Transportation Concept Report, n.d.).</w:t>
      </w:r>
    </w:p>
    <w:p w14:paraId="4BA5EF50" w14:textId="77777777" w:rsidR="000B30EC" w:rsidRDefault="000B30EC">
      <w:pPr>
        <w:spacing w:after="0" w:line="240" w:lineRule="auto"/>
        <w:rPr>
          <w:rFonts w:ascii="Times New Roman" w:eastAsia="Times New Roman" w:hAnsi="Times New Roman" w:cs="Times New Roman"/>
          <w:kern w:val="0"/>
          <w:sz w:val="20"/>
          <w:szCs w:val="20"/>
          <w:lang w:eastAsia="en-GB"/>
          <w14:ligatures w14:val="none"/>
        </w:rPr>
      </w:pPr>
    </w:p>
    <w:p w14:paraId="37DA9D9D" w14:textId="77777777" w:rsidR="000B30EC" w:rsidRDefault="00000000">
      <w:pPr>
        <w:pStyle w:val="ListParagraph"/>
        <w:numPr>
          <w:ilvl w:val="1"/>
          <w:numId w:val="1"/>
        </w:numPr>
        <w:spacing w:after="0" w:line="240" w:lineRule="auto"/>
        <w:rPr>
          <w:rFonts w:ascii="Times New Roman" w:eastAsia="Times New Roman" w:hAnsi="Times New Roman" w:cs="Times New Roman"/>
          <w:b/>
          <w:bCs/>
          <w:kern w:val="0"/>
          <w:sz w:val="20"/>
          <w:szCs w:val="20"/>
          <w:lang w:eastAsia="en-GB"/>
          <w14:ligatures w14:val="none"/>
        </w:rPr>
      </w:pPr>
      <w:r>
        <w:rPr>
          <w:rFonts w:ascii="Times New Roman" w:eastAsia="Times New Roman" w:hAnsi="Times New Roman" w:cs="Times New Roman"/>
          <w:b/>
          <w:bCs/>
          <w:kern w:val="0"/>
          <w:sz w:val="20"/>
          <w:szCs w:val="20"/>
          <w:lang w:eastAsia="en-GB"/>
          <w14:ligatures w14:val="none"/>
        </w:rPr>
        <w:t>The Philippine Context</w:t>
      </w:r>
    </w:p>
    <w:p w14:paraId="58DD69CC" w14:textId="77777777" w:rsidR="000B30EC" w:rsidRDefault="000B30EC">
      <w:pPr>
        <w:pStyle w:val="ListParagraph"/>
        <w:spacing w:after="0" w:line="240" w:lineRule="auto"/>
        <w:ind w:left="360"/>
        <w:rPr>
          <w:rFonts w:ascii="Times New Roman" w:eastAsia="Times New Roman" w:hAnsi="Times New Roman" w:cs="Times New Roman"/>
          <w:kern w:val="0"/>
          <w:sz w:val="20"/>
          <w:szCs w:val="20"/>
          <w:lang w:eastAsia="en-GB"/>
          <w14:ligatures w14:val="none"/>
        </w:rPr>
      </w:pPr>
    </w:p>
    <w:p w14:paraId="4130A82D" w14:textId="77777777" w:rsidR="000B30EC" w:rsidRDefault="00000000">
      <w:pPr>
        <w:spacing w:after="0" w:line="240" w:lineRule="auto"/>
        <w:ind w:firstLine="360"/>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 xml:space="preserve">In the Philippines, a Traffic Impact Assessment (TIA) is often included in the Environmental Impact Statement (EIS). This EIS is required to get an Environmental Compliance Certificate (ECC) from the government. Although agencies like the Department of Public Works and Highways (DPWH) and the National </w:t>
      </w:r>
      <w:proofErr w:type="spellStart"/>
      <w:r>
        <w:rPr>
          <w:rFonts w:ascii="Times New Roman" w:eastAsia="Times New Roman" w:hAnsi="Times New Roman" w:cs="Times New Roman"/>
          <w:kern w:val="0"/>
          <w:sz w:val="20"/>
          <w:szCs w:val="20"/>
          <w:lang w:eastAsia="en-GB"/>
          <w14:ligatures w14:val="none"/>
        </w:rPr>
        <w:t>Center</w:t>
      </w:r>
      <w:proofErr w:type="spellEnd"/>
      <w:r>
        <w:rPr>
          <w:rFonts w:ascii="Times New Roman" w:eastAsia="Times New Roman" w:hAnsi="Times New Roman" w:cs="Times New Roman"/>
          <w:kern w:val="0"/>
          <w:sz w:val="20"/>
          <w:szCs w:val="20"/>
          <w:lang w:eastAsia="en-GB"/>
          <w14:ligatures w14:val="none"/>
        </w:rPr>
        <w:t xml:space="preserve"> for Transportation Studies (NCTS) have guidelines, the lack of a single, national law specifically requiring TIA has led to inconsistent practices. Some local government units (LGU), such as those in Laguna, have created their own local rules, but this approach is still not consistent nationwide (Chapter 7. URBAN TRANSPORT, 2006).</w:t>
      </w:r>
    </w:p>
    <w:p w14:paraId="02B0A3DD" w14:textId="77777777" w:rsidR="000B30EC" w:rsidRDefault="000B30EC">
      <w:pPr>
        <w:spacing w:after="0" w:line="240" w:lineRule="auto"/>
        <w:rPr>
          <w:rFonts w:ascii="Times New Roman" w:eastAsia="Times New Roman" w:hAnsi="Times New Roman" w:cs="Times New Roman"/>
          <w:b/>
          <w:bCs/>
          <w:kern w:val="0"/>
          <w:sz w:val="20"/>
          <w:szCs w:val="20"/>
          <w:lang w:eastAsia="en-GB"/>
          <w14:ligatures w14:val="none"/>
        </w:rPr>
      </w:pPr>
    </w:p>
    <w:p w14:paraId="4D8AFCC6" w14:textId="77777777" w:rsidR="000B30EC" w:rsidRDefault="00000000">
      <w:pPr>
        <w:pStyle w:val="ListParagraph"/>
        <w:numPr>
          <w:ilvl w:val="1"/>
          <w:numId w:val="1"/>
        </w:numPr>
        <w:spacing w:after="0" w:line="240" w:lineRule="auto"/>
        <w:rPr>
          <w:rFonts w:ascii="Times New Roman" w:eastAsia="Times New Roman" w:hAnsi="Times New Roman" w:cs="Times New Roman"/>
          <w:b/>
          <w:bCs/>
          <w:kern w:val="0"/>
          <w:sz w:val="20"/>
          <w:szCs w:val="20"/>
          <w:lang w:eastAsia="en-GB"/>
          <w14:ligatures w14:val="none"/>
        </w:rPr>
      </w:pPr>
      <w:r>
        <w:rPr>
          <w:rFonts w:ascii="Times New Roman" w:eastAsia="Times New Roman" w:hAnsi="Times New Roman" w:cs="Times New Roman"/>
          <w:b/>
          <w:bCs/>
          <w:kern w:val="0"/>
          <w:sz w:val="20"/>
          <w:szCs w:val="20"/>
          <w:lang w:eastAsia="en-GB"/>
          <w14:ligatures w14:val="none"/>
        </w:rPr>
        <w:t>The CALABARZON Case</w:t>
      </w:r>
    </w:p>
    <w:p w14:paraId="68100734" w14:textId="77777777" w:rsidR="000B30EC" w:rsidRDefault="000B30EC">
      <w:pPr>
        <w:pStyle w:val="ListParagraph"/>
        <w:spacing w:after="0" w:line="240" w:lineRule="auto"/>
        <w:ind w:left="360"/>
        <w:rPr>
          <w:rFonts w:ascii="Times New Roman" w:eastAsia="Times New Roman" w:hAnsi="Times New Roman" w:cs="Times New Roman"/>
          <w:kern w:val="0"/>
          <w:sz w:val="20"/>
          <w:szCs w:val="20"/>
          <w:lang w:eastAsia="en-GB"/>
          <w14:ligatures w14:val="none"/>
        </w:rPr>
      </w:pPr>
    </w:p>
    <w:p w14:paraId="49F14D7A" w14:textId="77777777" w:rsidR="000B30EC" w:rsidRDefault="00000000">
      <w:pPr>
        <w:spacing w:after="0" w:line="240" w:lineRule="auto"/>
        <w:ind w:firstLine="360"/>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 xml:space="preserve">CALABARZON's proximity to Metro Manila has made it a major </w:t>
      </w:r>
      <w:proofErr w:type="spellStart"/>
      <w:r>
        <w:rPr>
          <w:rFonts w:ascii="Times New Roman" w:eastAsia="Times New Roman" w:hAnsi="Times New Roman" w:cs="Times New Roman"/>
          <w:kern w:val="0"/>
          <w:sz w:val="20"/>
          <w:szCs w:val="20"/>
          <w:lang w:eastAsia="en-GB"/>
          <w14:ligatures w14:val="none"/>
        </w:rPr>
        <w:t>center</w:t>
      </w:r>
      <w:proofErr w:type="spellEnd"/>
      <w:r>
        <w:rPr>
          <w:rFonts w:ascii="Times New Roman" w:eastAsia="Times New Roman" w:hAnsi="Times New Roman" w:cs="Times New Roman"/>
          <w:kern w:val="0"/>
          <w:sz w:val="20"/>
          <w:szCs w:val="20"/>
          <w:lang w:eastAsia="en-GB"/>
          <w14:ligatures w14:val="none"/>
        </w:rPr>
        <w:t xml:space="preserve"> for industry, commerce, and housing. Consequently, major thoroughfares such as the South Luzon Expressway (SLEX) and national roads like Aguinaldo Highway and Governor's Drive are perpetually gridlocked. The area's traffic woes are a direct result of its rapid, often unchecked, growth.</w:t>
      </w:r>
    </w:p>
    <w:p w14:paraId="49361743" w14:textId="77777777" w:rsidR="000B30EC" w:rsidRDefault="000B30EC">
      <w:pPr>
        <w:spacing w:after="0" w:line="240" w:lineRule="auto"/>
        <w:ind w:firstLine="360"/>
        <w:jc w:val="both"/>
        <w:rPr>
          <w:rFonts w:ascii="Times New Roman" w:eastAsia="Times New Roman" w:hAnsi="Times New Roman" w:cs="Times New Roman"/>
          <w:kern w:val="0"/>
          <w:sz w:val="20"/>
          <w:szCs w:val="20"/>
          <w:lang w:eastAsia="en-GB"/>
          <w14:ligatures w14:val="none"/>
        </w:rPr>
      </w:pPr>
    </w:p>
    <w:p w14:paraId="3B274C4B" w14:textId="77777777" w:rsidR="000B30EC" w:rsidRDefault="00000000">
      <w:pPr>
        <w:spacing w:after="0" w:line="240" w:lineRule="auto"/>
        <w:ind w:firstLine="360"/>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The Traffic Impact Assessment (TIA) process, in this context, serves as a representative example of the national situation, illustrating both the importance of these evaluations and the challenges encountered in their practical application.</w:t>
      </w:r>
    </w:p>
    <w:p w14:paraId="6DA6A2C0" w14:textId="77777777" w:rsidR="000B30EC" w:rsidRDefault="000B30EC">
      <w:pPr>
        <w:spacing w:after="0" w:line="240" w:lineRule="auto"/>
        <w:ind w:firstLine="360"/>
        <w:jc w:val="both"/>
        <w:rPr>
          <w:rFonts w:ascii="Times New Roman" w:eastAsia="Times New Roman" w:hAnsi="Times New Roman" w:cs="Times New Roman"/>
          <w:kern w:val="0"/>
          <w:sz w:val="20"/>
          <w:szCs w:val="20"/>
          <w:lang w:eastAsia="en-GB"/>
          <w14:ligatures w14:val="none"/>
        </w:rPr>
      </w:pPr>
    </w:p>
    <w:p w14:paraId="2CBE80DC" w14:textId="77777777" w:rsidR="000B30EC" w:rsidRDefault="00000000">
      <w:pPr>
        <w:spacing w:after="0" w:line="240" w:lineRule="auto"/>
        <w:jc w:val="center"/>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b/>
          <w:bCs/>
          <w:kern w:val="0"/>
          <w:lang w:eastAsia="en-GB"/>
          <w14:ligatures w14:val="none"/>
        </w:rPr>
        <w:t>Conceptual Framework</w:t>
      </w:r>
    </w:p>
    <w:p w14:paraId="23623AFC" w14:textId="77777777" w:rsidR="000B30EC" w:rsidRDefault="000B30EC">
      <w:pPr>
        <w:spacing w:after="0" w:line="240" w:lineRule="auto"/>
        <w:jc w:val="center"/>
        <w:rPr>
          <w:rFonts w:ascii="Times New Roman" w:eastAsia="Times New Roman" w:hAnsi="Times New Roman" w:cs="Times New Roman"/>
          <w:kern w:val="0"/>
          <w:lang w:eastAsia="en-GB"/>
          <w14:ligatures w14:val="none"/>
        </w:rPr>
      </w:pPr>
    </w:p>
    <w:p w14:paraId="0A7D9ED5" w14:textId="77777777" w:rsidR="000B30EC" w:rsidRDefault="00000000">
      <w:pPr>
        <w:spacing w:after="0" w:line="240" w:lineRule="auto"/>
        <w:ind w:firstLine="720"/>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Traffic congestion is a growing problem in the municipalities of Region IV-A. These challenges arise from the inadequacies and inefficiencies inherent in transportation infrastructure, including roadways and public transit systems, within a swiftly urbanizing environment. National transport planners have formulated a Traffic Impact Assessment (TIA) Guideline, a policy instrument that provides strategies to mitigate the impacts of new developments on transportation networks (Regidor et al., 2021). The primary obstacle, however, lies in the regional-level institutionalization of the TIA Guideline, particularly due to the absence of a national mandate compelling local government units (LGUs) to adopt its provisions (Rendon et al., n.d.).</w:t>
      </w:r>
    </w:p>
    <w:p w14:paraId="1042F739" w14:textId="77777777" w:rsidR="000B30EC" w:rsidRDefault="00000000">
      <w:pPr>
        <w:spacing w:after="0" w:line="240" w:lineRule="auto"/>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lastRenderedPageBreak/>
        <w:br/>
        <w:t xml:space="preserve">                 In addition, institutionalizing the Traffic Impact Assessment (TIA) is influenced by external contextual and environmental risks. These identified risks compromise the reliability of traffic forecasting models, the effectiveness of infrastructure development initiatives, and the efficacy of mitigation strategies. In the CALABARZON Region, external risks are divided into four main categories: physical, socio-political, environmental, and working conditions (Bermudez, 2023). A comprehensive understanding of these factors is crucial, given their direct impact on the precision of traffic assessments and the practical viability of executing traffic mitigation strategies. Traffic Impact Assessment is influenced not only by technical traffic modelling but also by several external contextual factors that may affect project implementation and transportation planning outcomes.</w:t>
      </w:r>
    </w:p>
    <w:p w14:paraId="7412EEC4" w14:textId="77777777" w:rsidR="000B30EC" w:rsidRDefault="00000000">
      <w:pPr>
        <w:spacing w:after="0" w:line="240" w:lineRule="auto"/>
        <w:ind w:firstLine="720"/>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Thus, Traffic Impact Assessment (TIA) is influenced not only by internal operational and project risk performance. Instead, external contextual and environmental risks are the most critical to consider in TIA.</w:t>
      </w:r>
    </w:p>
    <w:p w14:paraId="155EC3BA" w14:textId="77777777" w:rsidR="000B30EC" w:rsidRDefault="00000000">
      <w:pPr>
        <w:spacing w:after="0" w:line="240" w:lineRule="auto"/>
        <w:ind w:firstLine="567"/>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 xml:space="preserve">Physical Risk: Physical difficulties and constraints that hinder the achievement of defined objectives. Equipment damage, </w:t>
      </w:r>
      <w:proofErr w:type="spellStart"/>
      <w:r>
        <w:rPr>
          <w:rFonts w:ascii="Times New Roman" w:eastAsia="Times New Roman" w:hAnsi="Times New Roman" w:cs="Times New Roman"/>
          <w:kern w:val="0"/>
          <w:sz w:val="20"/>
          <w:szCs w:val="20"/>
          <w:lang w:eastAsia="en-GB"/>
          <w14:ligatures w14:val="none"/>
        </w:rPr>
        <w:t>labor</w:t>
      </w:r>
      <w:proofErr w:type="spellEnd"/>
      <w:r>
        <w:rPr>
          <w:rFonts w:ascii="Times New Roman" w:eastAsia="Times New Roman" w:hAnsi="Times New Roman" w:cs="Times New Roman"/>
          <w:kern w:val="0"/>
          <w:sz w:val="20"/>
          <w:szCs w:val="20"/>
          <w:lang w:eastAsia="en-GB"/>
          <w14:ligatures w14:val="none"/>
        </w:rPr>
        <w:t xml:space="preserve"> injuries, and site conditions are among the physical risks that affect the project's completion schedule.  </w:t>
      </w:r>
    </w:p>
    <w:p w14:paraId="6F87670C" w14:textId="77777777" w:rsidR="000B30EC" w:rsidRDefault="00000000">
      <w:pPr>
        <w:spacing w:after="0" w:line="240" w:lineRule="auto"/>
        <w:ind w:firstLine="567"/>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 xml:space="preserve">       </w:t>
      </w:r>
    </w:p>
    <w:p w14:paraId="38892534" w14:textId="77777777" w:rsidR="000B30EC" w:rsidRDefault="00000000">
      <w:pPr>
        <w:spacing w:after="0" w:line="240" w:lineRule="auto"/>
        <w:ind w:firstLine="567"/>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Socio-Political Risk: This category of risk encompasses the social and political aspects of projects. It is noticed that there are many problems related to social and political factors for the completion of the project.</w:t>
      </w:r>
    </w:p>
    <w:p w14:paraId="006520D3" w14:textId="77777777" w:rsidR="000B30EC" w:rsidRDefault="000B30EC">
      <w:pPr>
        <w:spacing w:after="0" w:line="240" w:lineRule="auto"/>
        <w:ind w:firstLine="567"/>
        <w:jc w:val="both"/>
        <w:rPr>
          <w:rFonts w:ascii="Times New Roman" w:eastAsia="Times New Roman" w:hAnsi="Times New Roman" w:cs="Times New Roman"/>
          <w:kern w:val="0"/>
          <w:sz w:val="20"/>
          <w:szCs w:val="20"/>
          <w:lang w:eastAsia="en-GB"/>
          <w14:ligatures w14:val="none"/>
        </w:rPr>
      </w:pPr>
    </w:p>
    <w:p w14:paraId="42A8E577" w14:textId="77777777" w:rsidR="000B30EC" w:rsidRDefault="00000000">
      <w:pPr>
        <w:spacing w:after="0" w:line="240" w:lineRule="auto"/>
        <w:ind w:firstLine="567"/>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 xml:space="preserve">Environmental Risk: The risks associated with environmental conditions at the project site, which can also play an important role in project completion. Rainfall, earthquakes, natural disasters, pollution, and safety regulations are some of the risk factors that can delay construction completion.     </w:t>
      </w:r>
    </w:p>
    <w:p w14:paraId="6477E384" w14:textId="77777777" w:rsidR="000B30EC" w:rsidRDefault="000B30EC">
      <w:pPr>
        <w:spacing w:after="0" w:line="240" w:lineRule="auto"/>
        <w:ind w:firstLine="567"/>
        <w:jc w:val="both"/>
        <w:rPr>
          <w:rFonts w:ascii="Times New Roman" w:eastAsia="Times New Roman" w:hAnsi="Times New Roman" w:cs="Times New Roman"/>
          <w:kern w:val="0"/>
          <w:sz w:val="20"/>
          <w:szCs w:val="20"/>
          <w:lang w:eastAsia="en-GB"/>
          <w14:ligatures w14:val="none"/>
        </w:rPr>
      </w:pPr>
    </w:p>
    <w:p w14:paraId="66602CA5" w14:textId="77777777" w:rsidR="000B30EC" w:rsidRDefault="00000000">
      <w:pPr>
        <w:spacing w:after="0" w:line="240" w:lineRule="auto"/>
        <w:ind w:firstLine="567"/>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Working Condition Risk: These risks refer to the operational and institutional challenges encountered during the preparation and review of the Traffic Impact Assessment. It includes limited technical expertise, insufficient traffic data collection, and a lack of coordination among different agencies.</w:t>
      </w:r>
    </w:p>
    <w:p w14:paraId="69BE8180" w14:textId="77777777" w:rsidR="000C5DC6" w:rsidRDefault="000C5DC6">
      <w:pPr>
        <w:spacing w:after="0" w:line="240" w:lineRule="auto"/>
        <w:ind w:firstLine="567"/>
        <w:jc w:val="both"/>
        <w:rPr>
          <w:rFonts w:ascii="Times New Roman" w:eastAsia="Times New Roman" w:hAnsi="Times New Roman" w:cs="Times New Roman"/>
          <w:kern w:val="0"/>
          <w:sz w:val="20"/>
          <w:szCs w:val="20"/>
          <w:lang w:eastAsia="en-GB"/>
          <w14:ligatures w14:val="none"/>
        </w:rPr>
      </w:pPr>
    </w:p>
    <w:p w14:paraId="5531C349" w14:textId="79B682A2" w:rsidR="000C5DC6" w:rsidRDefault="000C5DC6">
      <w:pPr>
        <w:spacing w:after="0" w:line="240" w:lineRule="auto"/>
        <w:ind w:firstLine="567"/>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 xml:space="preserve">The study’s conceptual framework demonstrates how external contextual and environmental risks affect the effectiveness of the Traffic Impact Assessment in Region IV-A. The following risks, particularly physical, socio-political, environmental, and working conditions, are firmly identified as key factors in the implementation and reliability of the TIA. Figure 1 depicts the conceptual framework illustrating the relationship between TIA effectiveness and external risk. </w:t>
      </w:r>
    </w:p>
    <w:p w14:paraId="6C3AC843" w14:textId="6292D40C" w:rsidR="007A090A" w:rsidRDefault="007A090A">
      <w:pPr>
        <w:spacing w:after="0" w:line="240" w:lineRule="auto"/>
        <w:ind w:firstLine="567"/>
        <w:jc w:val="both"/>
        <w:rPr>
          <w:rFonts w:ascii="Times New Roman" w:eastAsia="Times New Roman" w:hAnsi="Times New Roman" w:cs="Times New Roman"/>
          <w:kern w:val="0"/>
          <w:sz w:val="20"/>
          <w:szCs w:val="20"/>
          <w:lang w:eastAsia="en-GB"/>
          <w14:ligatures w14:val="none"/>
        </w:rPr>
      </w:pPr>
    </w:p>
    <w:p w14:paraId="1413957D" w14:textId="222193D8" w:rsidR="00D97284" w:rsidRDefault="00D97284">
      <w:pPr>
        <w:spacing w:after="0" w:line="240" w:lineRule="auto"/>
        <w:ind w:firstLine="567"/>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noProof/>
          <w:kern w:val="0"/>
          <w:sz w:val="20"/>
          <w:szCs w:val="20"/>
          <w:lang w:eastAsia="en-GB"/>
          <w14:ligatures w14:val="none"/>
        </w:rPr>
        <w:lastRenderedPageBreak/>
        <w:drawing>
          <wp:inline distT="0" distB="0" distL="0" distR="0" wp14:anchorId="7D317977" wp14:editId="73400996">
            <wp:extent cx="4903076" cy="4140010"/>
            <wp:effectExtent l="0" t="0" r="0" b="635"/>
            <wp:docPr id="6218741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874102" name="Picture 621874102"/>
                    <pic:cNvPicPr/>
                  </pic:nvPicPr>
                  <pic:blipFill>
                    <a:blip r:embed="rId10">
                      <a:extLst>
                        <a:ext uri="{28A0092B-C50C-407E-A947-70E740481C1C}">
                          <a14:useLocalDpi xmlns:a14="http://schemas.microsoft.com/office/drawing/2010/main" val="0"/>
                        </a:ext>
                      </a:extLst>
                    </a:blip>
                    <a:stretch>
                      <a:fillRect/>
                    </a:stretch>
                  </pic:blipFill>
                  <pic:spPr>
                    <a:xfrm>
                      <a:off x="0" y="0"/>
                      <a:ext cx="4931488" cy="4164001"/>
                    </a:xfrm>
                    <a:prstGeom prst="rect">
                      <a:avLst/>
                    </a:prstGeom>
                  </pic:spPr>
                </pic:pic>
              </a:graphicData>
            </a:graphic>
          </wp:inline>
        </w:drawing>
      </w:r>
    </w:p>
    <w:p w14:paraId="70D1E975" w14:textId="179CE026" w:rsidR="007A090A" w:rsidRDefault="007A090A">
      <w:pPr>
        <w:spacing w:after="0" w:line="240" w:lineRule="auto"/>
        <w:ind w:firstLine="567"/>
        <w:jc w:val="both"/>
        <w:rPr>
          <w:rFonts w:ascii="Times New Roman" w:eastAsia="Times New Roman" w:hAnsi="Times New Roman" w:cs="Times New Roman"/>
          <w:kern w:val="0"/>
          <w:sz w:val="20"/>
          <w:szCs w:val="20"/>
          <w:lang w:eastAsia="en-GB"/>
          <w14:ligatures w14:val="none"/>
        </w:rPr>
      </w:pPr>
    </w:p>
    <w:p w14:paraId="129DB326" w14:textId="77777777" w:rsidR="000B30EC" w:rsidRDefault="000B30EC">
      <w:pPr>
        <w:spacing w:after="0" w:line="240" w:lineRule="auto"/>
        <w:ind w:firstLine="567"/>
        <w:rPr>
          <w:rFonts w:ascii="Times New Roman" w:eastAsia="Times New Roman" w:hAnsi="Times New Roman" w:cs="Times New Roman"/>
          <w:kern w:val="0"/>
          <w:sz w:val="20"/>
          <w:szCs w:val="20"/>
          <w:lang w:eastAsia="en-GB"/>
          <w14:ligatures w14:val="none"/>
        </w:rPr>
      </w:pPr>
    </w:p>
    <w:p w14:paraId="46EE8049" w14:textId="77777777" w:rsidR="000B30EC" w:rsidRDefault="00000000">
      <w:pPr>
        <w:spacing w:after="0" w:line="240" w:lineRule="auto"/>
        <w:jc w:val="center"/>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b/>
          <w:bCs/>
          <w:kern w:val="0"/>
          <w:lang w:eastAsia="en-GB"/>
          <w14:ligatures w14:val="none"/>
        </w:rPr>
        <w:t>Analytical Method</w:t>
      </w:r>
    </w:p>
    <w:p w14:paraId="46BC554C" w14:textId="77777777" w:rsidR="000B30EC" w:rsidRDefault="000B30EC">
      <w:pPr>
        <w:spacing w:after="0" w:line="240" w:lineRule="auto"/>
        <w:jc w:val="center"/>
        <w:rPr>
          <w:rFonts w:ascii="Times New Roman" w:eastAsia="Times New Roman" w:hAnsi="Times New Roman" w:cs="Times New Roman"/>
          <w:kern w:val="0"/>
          <w:lang w:eastAsia="en-GB"/>
          <w14:ligatures w14:val="none"/>
        </w:rPr>
      </w:pPr>
    </w:p>
    <w:p w14:paraId="42212A36" w14:textId="77777777" w:rsidR="000B30EC" w:rsidRDefault="00000000">
      <w:pPr>
        <w:spacing w:after="0" w:line="240" w:lineRule="auto"/>
        <w:ind w:firstLine="720"/>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The study examined the facilitating and hindering factors affecting the institutionalization of the Traffic Impact Assessment in Region IV-A. The factors that determine TIA are regional policies and actions related to TIA. Data for this study were collected using a policy research method. The TIA institutionalization mechanism is developed through a combination of descriptive analysis, observed results, and policy research. This method provides the best way to incorporate TIA into the local governance structure. The answer to "How to mitigate traffic in Region IV-A" is the mechanism itself.</w:t>
      </w:r>
    </w:p>
    <w:p w14:paraId="0D5D3F26" w14:textId="77777777" w:rsidR="000B30EC" w:rsidRDefault="000B30EC">
      <w:pPr>
        <w:spacing w:after="0" w:line="240" w:lineRule="auto"/>
        <w:jc w:val="both"/>
        <w:rPr>
          <w:rFonts w:ascii="Times New Roman" w:eastAsia="Times New Roman" w:hAnsi="Times New Roman" w:cs="Times New Roman"/>
          <w:kern w:val="0"/>
          <w:sz w:val="20"/>
          <w:szCs w:val="20"/>
          <w:lang w:eastAsia="en-GB"/>
          <w14:ligatures w14:val="none"/>
        </w:rPr>
      </w:pPr>
    </w:p>
    <w:p w14:paraId="4D4C4D00" w14:textId="77777777" w:rsidR="000B30EC" w:rsidRDefault="00000000">
      <w:pPr>
        <w:spacing w:after="0" w:line="240" w:lineRule="auto"/>
        <w:ind w:firstLine="720"/>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The mechanism also provided capacity interventions to enhance stakeholders' skills in TIA and transport planning. The study marks a step toward forming a committee to advocate for TIA, finalize the TIA ordinance, and institutionalize it. In addition, it also considers the external contextual and environmental risk that includes the physical structure conditions, socio-political governance factors, environmental constraints and lastly the working conditions as the main variables affecting the implementation of the traffic impact assessment across Region IV-A.</w:t>
      </w:r>
    </w:p>
    <w:p w14:paraId="0332DBAF" w14:textId="77777777" w:rsidR="000B30EC" w:rsidRDefault="000B30EC">
      <w:pPr>
        <w:spacing w:after="0" w:line="240" w:lineRule="auto"/>
        <w:ind w:firstLine="720"/>
        <w:rPr>
          <w:rFonts w:ascii="Times New Roman" w:eastAsia="Times New Roman" w:hAnsi="Times New Roman" w:cs="Times New Roman"/>
          <w:kern w:val="0"/>
          <w:sz w:val="20"/>
          <w:szCs w:val="20"/>
          <w:lang w:eastAsia="en-GB"/>
          <w14:ligatures w14:val="none"/>
        </w:rPr>
      </w:pPr>
    </w:p>
    <w:p w14:paraId="51228484" w14:textId="77777777" w:rsidR="000B30EC" w:rsidRDefault="00000000">
      <w:pPr>
        <w:spacing w:after="0" w:line="240" w:lineRule="auto"/>
        <w:jc w:val="center"/>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b/>
          <w:bCs/>
          <w:kern w:val="0"/>
          <w:lang w:eastAsia="en-GB"/>
          <w14:ligatures w14:val="none"/>
        </w:rPr>
        <w:t>Methods</w:t>
      </w:r>
    </w:p>
    <w:p w14:paraId="3442A1C9" w14:textId="77777777" w:rsidR="000B30EC" w:rsidRDefault="000B30EC">
      <w:pPr>
        <w:spacing w:after="0" w:line="240" w:lineRule="auto"/>
        <w:jc w:val="center"/>
        <w:rPr>
          <w:rFonts w:ascii="Times New Roman" w:eastAsia="Times New Roman" w:hAnsi="Times New Roman" w:cs="Times New Roman"/>
          <w:kern w:val="0"/>
          <w:lang w:eastAsia="en-GB"/>
          <w14:ligatures w14:val="none"/>
        </w:rPr>
      </w:pPr>
    </w:p>
    <w:p w14:paraId="7B4560BA" w14:textId="77777777" w:rsidR="000B30EC" w:rsidRDefault="00000000">
      <w:pPr>
        <w:spacing w:after="0" w:line="240" w:lineRule="auto"/>
        <w:ind w:firstLine="720"/>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The study adopts a Qualitative Case Study research design. This study systematically evaluates how the Traffic Impact Assessment (TIA) is used in Region IV-A (CALABARZON). It allows for deep exploration of the relationship between rapid infrastructure development and urban mobility in the region. The case study framework examines high-growth areas to identify patterns, recurring challenges, and the region's efficacy.</w:t>
      </w:r>
    </w:p>
    <w:p w14:paraId="2F9CAF11" w14:textId="77777777" w:rsidR="000B30EC" w:rsidRDefault="000B30EC">
      <w:pPr>
        <w:spacing w:after="0" w:line="240" w:lineRule="auto"/>
        <w:jc w:val="both"/>
        <w:rPr>
          <w:rFonts w:ascii="Times New Roman" w:eastAsia="Times New Roman" w:hAnsi="Times New Roman" w:cs="Times New Roman"/>
          <w:kern w:val="0"/>
          <w:sz w:val="20"/>
          <w:szCs w:val="20"/>
          <w:lang w:eastAsia="en-GB"/>
          <w14:ligatures w14:val="none"/>
        </w:rPr>
      </w:pPr>
    </w:p>
    <w:p w14:paraId="28F4DD71" w14:textId="77777777" w:rsidR="000B30EC" w:rsidRDefault="00000000">
      <w:pPr>
        <w:spacing w:after="0" w:line="240" w:lineRule="auto"/>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The methodology includes:</w:t>
      </w:r>
    </w:p>
    <w:p w14:paraId="54E00FB7" w14:textId="77777777" w:rsidR="000B30EC" w:rsidRDefault="000B30EC">
      <w:pPr>
        <w:spacing w:after="0" w:line="240" w:lineRule="auto"/>
        <w:jc w:val="both"/>
        <w:rPr>
          <w:rFonts w:ascii="Times New Roman" w:eastAsia="Times New Roman" w:hAnsi="Times New Roman" w:cs="Times New Roman"/>
          <w:kern w:val="0"/>
          <w:sz w:val="20"/>
          <w:szCs w:val="20"/>
          <w:lang w:eastAsia="en-GB"/>
          <w14:ligatures w14:val="none"/>
        </w:rPr>
      </w:pPr>
    </w:p>
    <w:p w14:paraId="32C7CD40" w14:textId="77777777" w:rsidR="000B30EC" w:rsidRDefault="00000000">
      <w:pPr>
        <w:spacing w:after="0" w:line="240" w:lineRule="auto"/>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1.Documentary Analysis: Reviewing existing TIA reports, government guidelines, and relevant ordinances from key LGUs in the region, such as Laguna and Cavite.</w:t>
      </w:r>
    </w:p>
    <w:p w14:paraId="3619EE10" w14:textId="77777777" w:rsidR="000B30EC" w:rsidRDefault="000B30EC">
      <w:pPr>
        <w:spacing w:after="0" w:line="240" w:lineRule="auto"/>
        <w:jc w:val="both"/>
        <w:rPr>
          <w:rFonts w:ascii="Times New Roman" w:eastAsia="Times New Roman" w:hAnsi="Times New Roman" w:cs="Times New Roman"/>
          <w:kern w:val="0"/>
          <w:sz w:val="20"/>
          <w:szCs w:val="20"/>
          <w:lang w:eastAsia="en-GB"/>
          <w14:ligatures w14:val="none"/>
        </w:rPr>
      </w:pPr>
    </w:p>
    <w:p w14:paraId="1BCE9F2D" w14:textId="77777777" w:rsidR="000B30EC" w:rsidRDefault="00000000">
      <w:pPr>
        <w:spacing w:after="0" w:line="240" w:lineRule="auto"/>
        <w:ind w:firstLine="567"/>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lastRenderedPageBreak/>
        <w:t>• Technical Documents: Exposition of the existing Traffic Impact Assessment for major real estate projects, industrial developments, and road constructions.</w:t>
      </w:r>
    </w:p>
    <w:p w14:paraId="60BD4023" w14:textId="77777777" w:rsidR="000B30EC" w:rsidRDefault="00000000">
      <w:pPr>
        <w:spacing w:after="0" w:line="240" w:lineRule="auto"/>
        <w:ind w:firstLine="567"/>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 Regulatory framework: Reviewing the national guidelines from DPWH, DILG, and local traffic ordinances</w:t>
      </w:r>
    </w:p>
    <w:p w14:paraId="575260CB" w14:textId="77777777" w:rsidR="000B30EC" w:rsidRDefault="00000000">
      <w:pPr>
        <w:spacing w:after="0" w:line="240" w:lineRule="auto"/>
        <w:ind w:firstLine="567"/>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 Developmental Plans: Comprehensive Land Use plans to verify the integration of the TIA recommendation.</w:t>
      </w:r>
    </w:p>
    <w:p w14:paraId="0E584309" w14:textId="77777777" w:rsidR="000B30EC" w:rsidRDefault="000B30EC">
      <w:pPr>
        <w:spacing w:after="0" w:line="240" w:lineRule="auto"/>
        <w:ind w:firstLine="567"/>
        <w:jc w:val="both"/>
        <w:rPr>
          <w:rFonts w:ascii="Times New Roman" w:eastAsia="Times New Roman" w:hAnsi="Times New Roman" w:cs="Times New Roman"/>
          <w:kern w:val="0"/>
          <w:sz w:val="20"/>
          <w:szCs w:val="20"/>
          <w:lang w:eastAsia="en-GB"/>
          <w14:ligatures w14:val="none"/>
        </w:rPr>
      </w:pPr>
    </w:p>
    <w:p w14:paraId="6B106A56" w14:textId="77777777" w:rsidR="000B30EC" w:rsidRDefault="00000000">
      <w:pPr>
        <w:spacing w:after="0" w:line="240" w:lineRule="auto"/>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2. Synthesis of Existing Data: To establish a foundational understanding, this study synthesizes existing data. It uses publicly available traffic data from agencies such as the Department of Public Works and Highways (DPWH), including metrics such as Annual Average Daily Traffic (AADT), as well as information from local planning offices.</w:t>
      </w:r>
    </w:p>
    <w:p w14:paraId="6FCC5CAD" w14:textId="77777777" w:rsidR="000B30EC" w:rsidRDefault="000B30EC">
      <w:pPr>
        <w:spacing w:after="0" w:line="240" w:lineRule="auto"/>
        <w:jc w:val="both"/>
        <w:rPr>
          <w:rFonts w:ascii="Times New Roman" w:eastAsia="Times New Roman" w:hAnsi="Times New Roman" w:cs="Times New Roman"/>
          <w:kern w:val="0"/>
          <w:sz w:val="20"/>
          <w:szCs w:val="20"/>
          <w:lang w:eastAsia="en-GB"/>
          <w14:ligatures w14:val="none"/>
        </w:rPr>
      </w:pPr>
    </w:p>
    <w:p w14:paraId="0E0C475F" w14:textId="77777777" w:rsidR="000B30EC" w:rsidRDefault="00000000">
      <w:pPr>
        <w:spacing w:after="0" w:line="240" w:lineRule="auto"/>
        <w:ind w:firstLine="567"/>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 Annual Average Daily Traffic</w:t>
      </w:r>
    </w:p>
    <w:p w14:paraId="71BA19FD" w14:textId="77777777" w:rsidR="00BD7F8F" w:rsidRDefault="00000000">
      <w:pPr>
        <w:spacing w:after="0" w:line="240" w:lineRule="auto"/>
        <w:ind w:firstLine="567"/>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 Volume-Capacity ratios from the Department of Public Works and Highways</w:t>
      </w:r>
    </w:p>
    <w:p w14:paraId="60521F21" w14:textId="77777777" w:rsidR="00BD7F8F" w:rsidRDefault="00BD7F8F">
      <w:pPr>
        <w:spacing w:after="0" w:line="240" w:lineRule="auto"/>
        <w:ind w:firstLine="567"/>
        <w:jc w:val="both"/>
        <w:rPr>
          <w:rFonts w:ascii="Times New Roman" w:eastAsia="Times New Roman" w:hAnsi="Times New Roman" w:cs="Times New Roman"/>
          <w:kern w:val="0"/>
          <w:sz w:val="20"/>
          <w:szCs w:val="20"/>
          <w:lang w:eastAsia="en-GB"/>
          <w14:ligatures w14:val="none"/>
        </w:rPr>
      </w:pPr>
    </w:p>
    <w:p w14:paraId="081AB7FE" w14:textId="0B83F4C7" w:rsidR="000B30EC" w:rsidRDefault="00000000">
      <w:pPr>
        <w:spacing w:after="0" w:line="240" w:lineRule="auto"/>
        <w:ind w:firstLine="567"/>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w:t>
      </w:r>
    </w:p>
    <w:p w14:paraId="041152C2" w14:textId="77777777" w:rsidR="000B30EC" w:rsidRDefault="00000000">
      <w:pPr>
        <w:spacing w:after="0" w:line="240" w:lineRule="auto"/>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3. Expert Inquiry and Literature Synthesis: Incorporating insights from a hypothetical or literature-based perspective of transportation planners, government officials, and developers to understand the practical challenges and successes of TIA in the region.</w:t>
      </w:r>
    </w:p>
    <w:p w14:paraId="27A09AE5" w14:textId="77777777" w:rsidR="000B30EC" w:rsidRDefault="000B30EC">
      <w:pPr>
        <w:spacing w:after="0" w:line="240" w:lineRule="auto"/>
        <w:jc w:val="both"/>
        <w:rPr>
          <w:rFonts w:ascii="Times New Roman" w:eastAsia="Times New Roman" w:hAnsi="Times New Roman" w:cs="Times New Roman"/>
          <w:kern w:val="0"/>
          <w:sz w:val="20"/>
          <w:szCs w:val="20"/>
          <w:lang w:eastAsia="en-GB"/>
          <w14:ligatures w14:val="none"/>
        </w:rPr>
      </w:pPr>
    </w:p>
    <w:p w14:paraId="5763026E" w14:textId="77777777" w:rsidR="000B30EC" w:rsidRDefault="00000000">
      <w:pPr>
        <w:spacing w:after="0" w:line="240" w:lineRule="auto"/>
        <w:ind w:firstLine="567"/>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 Position Papers and Technical Journals: Insights from local/national transportation planners and civil engineers regarding the practical hurdles of TIA in</w:t>
      </w:r>
    </w:p>
    <w:p w14:paraId="0C611B7E" w14:textId="77777777" w:rsidR="000B30EC" w:rsidRDefault="00000000">
      <w:pPr>
        <w:spacing w:after="0" w:line="240" w:lineRule="auto"/>
        <w:ind w:firstLine="567"/>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Philippines.</w:t>
      </w:r>
    </w:p>
    <w:p w14:paraId="046868F9" w14:textId="77777777" w:rsidR="000B30EC" w:rsidRDefault="00000000">
      <w:pPr>
        <w:spacing w:after="0" w:line="240" w:lineRule="auto"/>
        <w:ind w:firstLine="567"/>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 Public Records: Minutes of Public hearings and LGU consultations that involve developers and government officials</w:t>
      </w:r>
    </w:p>
    <w:p w14:paraId="348FD4C6" w14:textId="77777777" w:rsidR="000B30EC" w:rsidRDefault="00000000">
      <w:pPr>
        <w:spacing w:after="0" w:line="240" w:lineRule="auto"/>
        <w:ind w:firstLine="567"/>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 Case Jurisprudence: Feedback on the existing literature on TIA successes and failures.</w:t>
      </w:r>
    </w:p>
    <w:p w14:paraId="0CE2923D" w14:textId="77777777" w:rsidR="000B30EC" w:rsidRDefault="000B30EC">
      <w:pPr>
        <w:spacing w:after="0" w:line="240" w:lineRule="auto"/>
        <w:rPr>
          <w:rFonts w:ascii="Times New Roman" w:eastAsia="Times New Roman" w:hAnsi="Times New Roman" w:cs="Times New Roman"/>
          <w:b/>
          <w:bCs/>
          <w:kern w:val="0"/>
          <w:sz w:val="20"/>
          <w:szCs w:val="20"/>
          <w:lang w:eastAsia="en-GB"/>
          <w14:ligatures w14:val="none"/>
        </w:rPr>
      </w:pPr>
    </w:p>
    <w:p w14:paraId="6B10ED9F" w14:textId="77777777" w:rsidR="000B30EC" w:rsidRDefault="00000000">
      <w:pPr>
        <w:spacing w:after="0" w:line="240" w:lineRule="auto"/>
        <w:jc w:val="center"/>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b/>
          <w:bCs/>
          <w:kern w:val="0"/>
          <w:lang w:eastAsia="en-GB"/>
          <w14:ligatures w14:val="none"/>
        </w:rPr>
        <w:t>RESULTS AND DISCUSSION</w:t>
      </w:r>
    </w:p>
    <w:p w14:paraId="0378E733" w14:textId="77777777" w:rsidR="000B30EC" w:rsidRDefault="000B30EC">
      <w:pPr>
        <w:spacing w:after="0" w:line="240" w:lineRule="auto"/>
        <w:rPr>
          <w:rFonts w:ascii="Times New Roman" w:eastAsia="Times New Roman" w:hAnsi="Times New Roman" w:cs="Times New Roman"/>
          <w:kern w:val="0"/>
          <w:sz w:val="20"/>
          <w:szCs w:val="20"/>
          <w:lang w:eastAsia="en-GB"/>
          <w14:ligatures w14:val="none"/>
        </w:rPr>
      </w:pPr>
    </w:p>
    <w:p w14:paraId="504A3B82" w14:textId="77777777" w:rsidR="000B30EC" w:rsidRDefault="00000000">
      <w:pPr>
        <w:spacing w:after="0" w:line="240" w:lineRule="auto"/>
        <w:jc w:val="center"/>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b/>
          <w:bCs/>
          <w:kern w:val="0"/>
          <w:lang w:eastAsia="en-GB"/>
          <w14:ligatures w14:val="none"/>
        </w:rPr>
        <w:t>Current Traffic Conditions in CALABARZON</w:t>
      </w:r>
    </w:p>
    <w:p w14:paraId="4AD9DBF8" w14:textId="77777777" w:rsidR="000B30EC" w:rsidRDefault="000B30EC">
      <w:pPr>
        <w:spacing w:after="0" w:line="240" w:lineRule="auto"/>
        <w:jc w:val="center"/>
        <w:rPr>
          <w:rFonts w:ascii="Times New Roman" w:eastAsia="Times New Roman" w:hAnsi="Times New Roman" w:cs="Times New Roman"/>
          <w:kern w:val="0"/>
          <w:lang w:eastAsia="en-GB"/>
          <w14:ligatures w14:val="none"/>
        </w:rPr>
      </w:pPr>
    </w:p>
    <w:p w14:paraId="22D88898" w14:textId="77777777" w:rsidR="000B30EC" w:rsidRDefault="00000000">
      <w:pPr>
        <w:spacing w:after="0" w:line="240" w:lineRule="auto"/>
        <w:ind w:firstLine="720"/>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 xml:space="preserve">The Department of Public Works and Highways (DPWH) </w:t>
      </w:r>
      <w:proofErr w:type="gramStart"/>
      <w:r>
        <w:rPr>
          <w:rFonts w:ascii="Times New Roman" w:eastAsia="Times New Roman" w:hAnsi="Times New Roman" w:cs="Times New Roman"/>
          <w:kern w:val="0"/>
          <w:sz w:val="20"/>
          <w:szCs w:val="20"/>
          <w:lang w:eastAsia="en-GB"/>
          <w14:ligatures w14:val="none"/>
        </w:rPr>
        <w:t>measures</w:t>
      </w:r>
      <w:proofErr w:type="gramEnd"/>
      <w:r>
        <w:rPr>
          <w:rFonts w:ascii="Times New Roman" w:eastAsia="Times New Roman" w:hAnsi="Times New Roman" w:cs="Times New Roman"/>
          <w:kern w:val="0"/>
          <w:sz w:val="20"/>
          <w:szCs w:val="20"/>
          <w:lang w:eastAsia="en-GB"/>
          <w14:ligatures w14:val="none"/>
        </w:rPr>
        <w:t xml:space="preserve"> the Annual Average Daily Traffic (AADT) from the different District Engineering offices across the region. Based on their data, the breakdown of traffic vehicle types is motorcycles/tricycles, passenger cars, public utility vehicles, trucks, and buses.</w:t>
      </w:r>
    </w:p>
    <w:p w14:paraId="67FCFE57" w14:textId="77777777" w:rsidR="000B30EC" w:rsidRDefault="000B30EC">
      <w:pPr>
        <w:spacing w:after="0" w:line="240" w:lineRule="auto"/>
        <w:ind w:firstLine="720"/>
        <w:jc w:val="both"/>
        <w:rPr>
          <w:rFonts w:ascii="Times New Roman" w:eastAsia="Times New Roman" w:hAnsi="Times New Roman" w:cs="Times New Roman"/>
          <w:kern w:val="0"/>
          <w:sz w:val="20"/>
          <w:szCs w:val="20"/>
          <w:lang w:eastAsia="en-GB"/>
          <w14:ligatures w14:val="none"/>
        </w:rPr>
      </w:pPr>
    </w:p>
    <w:p w14:paraId="6FB6489D" w14:textId="77777777" w:rsidR="000B30EC" w:rsidRDefault="00000000">
      <w:pPr>
        <w:spacing w:after="0" w:line="240" w:lineRule="auto"/>
        <w:ind w:firstLine="720"/>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 xml:space="preserve">Based on the 398 traffic survey sites in Region IV-A, there are the top 9 main roads with the highest traffic volume, including Antipolo Circumferential Road A, MCDonal Junction- Aguinaldo Highway, Imelda Avenue, Corazon C. Aquino Avenue, Cavite Batangas Road, Marikina-Infanta Road, </w:t>
      </w:r>
      <w:proofErr w:type="spellStart"/>
      <w:r>
        <w:rPr>
          <w:rFonts w:ascii="Times New Roman" w:eastAsia="Times New Roman" w:hAnsi="Times New Roman" w:cs="Times New Roman"/>
          <w:kern w:val="0"/>
          <w:sz w:val="20"/>
          <w:szCs w:val="20"/>
          <w:lang w:eastAsia="en-GB"/>
          <w14:ligatures w14:val="none"/>
        </w:rPr>
        <w:t>Noveleta</w:t>
      </w:r>
      <w:proofErr w:type="spellEnd"/>
      <w:r>
        <w:rPr>
          <w:rFonts w:ascii="Times New Roman" w:eastAsia="Times New Roman" w:hAnsi="Times New Roman" w:cs="Times New Roman"/>
          <w:kern w:val="0"/>
          <w:sz w:val="20"/>
          <w:szCs w:val="20"/>
          <w:lang w:eastAsia="en-GB"/>
          <w14:ligatures w14:val="none"/>
        </w:rPr>
        <w:t xml:space="preserve">-Naic-Tagaytay Road, </w:t>
      </w:r>
      <w:proofErr w:type="spellStart"/>
      <w:r>
        <w:rPr>
          <w:rFonts w:ascii="Times New Roman" w:eastAsia="Times New Roman" w:hAnsi="Times New Roman" w:cs="Times New Roman"/>
          <w:kern w:val="0"/>
          <w:sz w:val="20"/>
          <w:szCs w:val="20"/>
          <w:lang w:eastAsia="en-GB"/>
          <w14:ligatures w14:val="none"/>
        </w:rPr>
        <w:t>Novelita</w:t>
      </w:r>
      <w:proofErr w:type="spellEnd"/>
      <w:r>
        <w:rPr>
          <w:rFonts w:ascii="Times New Roman" w:eastAsia="Times New Roman" w:hAnsi="Times New Roman" w:cs="Times New Roman"/>
          <w:kern w:val="0"/>
          <w:sz w:val="20"/>
          <w:szCs w:val="20"/>
          <w:lang w:eastAsia="en-GB"/>
          <w14:ligatures w14:val="none"/>
        </w:rPr>
        <w:t>-Rosario Diversion Road, and Zapote-Alabang Flyover to CAVITEX (Alabang–Zapote Road, 2016).</w:t>
      </w:r>
    </w:p>
    <w:p w14:paraId="529BC228" w14:textId="7DFAE0E8" w:rsidR="003773E3" w:rsidRDefault="00236893">
      <w:pPr>
        <w:spacing w:after="0" w:line="240" w:lineRule="auto"/>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noProof/>
          <w:kern w:val="0"/>
          <w:sz w:val="20"/>
          <w:szCs w:val="20"/>
          <w:lang w:eastAsia="en-GB"/>
          <w14:ligatures w14:val="none"/>
        </w:rPr>
        <w:lastRenderedPageBreak/>
        <w:drawing>
          <wp:inline distT="0" distB="0" distL="0" distR="0" wp14:anchorId="1C931A12" wp14:editId="7C4E0BA3">
            <wp:extent cx="5731510" cy="6347460"/>
            <wp:effectExtent l="0" t="0" r="0" b="2540"/>
            <wp:docPr id="12683739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373944" name="Picture 1268373944"/>
                    <pic:cNvPicPr/>
                  </pic:nvPicPr>
                  <pic:blipFill>
                    <a:blip r:embed="rId11">
                      <a:extLst>
                        <a:ext uri="{28A0092B-C50C-407E-A947-70E740481C1C}">
                          <a14:useLocalDpi xmlns:a14="http://schemas.microsoft.com/office/drawing/2010/main" val="0"/>
                        </a:ext>
                      </a:extLst>
                    </a:blip>
                    <a:stretch>
                      <a:fillRect/>
                    </a:stretch>
                  </pic:blipFill>
                  <pic:spPr>
                    <a:xfrm>
                      <a:off x="0" y="0"/>
                      <a:ext cx="5731510" cy="6347460"/>
                    </a:xfrm>
                    <a:prstGeom prst="rect">
                      <a:avLst/>
                    </a:prstGeom>
                  </pic:spPr>
                </pic:pic>
              </a:graphicData>
            </a:graphic>
          </wp:inline>
        </w:drawing>
      </w:r>
    </w:p>
    <w:p w14:paraId="60EE540C" w14:textId="05E8E4BC" w:rsidR="000B30EC" w:rsidRDefault="00000000" w:rsidP="003773E3">
      <w:pPr>
        <w:spacing w:after="0" w:line="240" w:lineRule="auto"/>
        <w:ind w:firstLine="567"/>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According to transport standards.</w:t>
      </w:r>
    </w:p>
    <w:p w14:paraId="321B2EEC" w14:textId="77777777" w:rsidR="000B30EC" w:rsidRDefault="000B30EC">
      <w:pPr>
        <w:spacing w:after="0" w:line="240" w:lineRule="auto"/>
        <w:jc w:val="both"/>
        <w:rPr>
          <w:rFonts w:ascii="Times New Roman" w:eastAsia="Times New Roman" w:hAnsi="Times New Roman" w:cs="Times New Roman"/>
          <w:kern w:val="0"/>
          <w:sz w:val="20"/>
          <w:szCs w:val="20"/>
          <w:lang w:eastAsia="en-GB"/>
          <w14:ligatures w14:val="none"/>
        </w:rPr>
      </w:pPr>
    </w:p>
    <w:p w14:paraId="57E3D00D" w14:textId="77777777" w:rsidR="000B30EC" w:rsidRDefault="00000000">
      <w:pPr>
        <w:spacing w:after="0" w:line="240" w:lineRule="auto"/>
        <w:ind w:firstLine="567"/>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10,000-20,000 AADT: Moderate Traffic</w:t>
      </w:r>
    </w:p>
    <w:p w14:paraId="59B16507" w14:textId="77777777" w:rsidR="000B30EC" w:rsidRDefault="00000000">
      <w:pPr>
        <w:spacing w:after="0" w:line="240" w:lineRule="auto"/>
        <w:ind w:firstLine="567"/>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20,000-40,000 AADT: Heavy Traffic</w:t>
      </w:r>
    </w:p>
    <w:p w14:paraId="057DA360" w14:textId="77777777" w:rsidR="000B30EC" w:rsidRDefault="00000000">
      <w:pPr>
        <w:spacing w:after="0" w:line="240" w:lineRule="auto"/>
        <w:ind w:firstLine="567"/>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40,000 and more: Very heavy congestion potential.</w:t>
      </w:r>
    </w:p>
    <w:p w14:paraId="3FF14795" w14:textId="77777777" w:rsidR="000B30EC" w:rsidRDefault="000B30EC">
      <w:pPr>
        <w:spacing w:after="0" w:line="240" w:lineRule="auto"/>
        <w:ind w:firstLine="567"/>
        <w:jc w:val="both"/>
        <w:rPr>
          <w:rFonts w:ascii="Times New Roman" w:eastAsia="Times New Roman" w:hAnsi="Times New Roman" w:cs="Times New Roman"/>
          <w:kern w:val="0"/>
          <w:sz w:val="20"/>
          <w:szCs w:val="20"/>
          <w:lang w:eastAsia="en-GB"/>
          <w14:ligatures w14:val="none"/>
        </w:rPr>
      </w:pPr>
    </w:p>
    <w:p w14:paraId="2653F154" w14:textId="77777777" w:rsidR="000B30EC" w:rsidRDefault="00000000">
      <w:pPr>
        <w:spacing w:after="0" w:line="240" w:lineRule="auto"/>
        <w:ind w:firstLine="567"/>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Therefore, based on AADT data in Region IV-A, many roads exceeded 50,000 vehicles per day, indicating a high risk of severe congestion. high demand for traffic mitigation strategies (Regidor et al., 2021).</w:t>
      </w:r>
    </w:p>
    <w:p w14:paraId="7D5DE0F4" w14:textId="77777777" w:rsidR="000B30EC" w:rsidRDefault="00000000" w:rsidP="003773E3">
      <w:pPr>
        <w:spacing w:after="0" w:line="240" w:lineRule="auto"/>
        <w:ind w:firstLine="567"/>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The high traffic volumes confirm that a Traffic Impact Assessment is necessary for Region 5-A, especially given its urbanizing status. Thus, the major contributing factors to traffic congestion are, a. Rapid Urban Expansion, b. Industrial parks, c. residential subdivisions, and d. Commuter traffic going to Metro Manila. Without proper implementation of the Traffic Impact Assessment, it can lead to a. Overload of road capacity, b. increase in travel time, and lastly, reduce the road level service (LOS). Traffic Impact Assessment TIA is necessary in the region because CALABARZON has high traffic demand corridors, the road capacities are approaching the limits, and urban growth is accelerating.</w:t>
      </w:r>
    </w:p>
    <w:p w14:paraId="158BEEBF" w14:textId="77777777" w:rsidR="000B30EC" w:rsidRDefault="000B30EC">
      <w:pPr>
        <w:spacing w:after="0" w:line="240" w:lineRule="auto"/>
        <w:jc w:val="both"/>
        <w:rPr>
          <w:rFonts w:ascii="Times New Roman" w:eastAsia="Times New Roman" w:hAnsi="Times New Roman" w:cs="Times New Roman"/>
          <w:kern w:val="0"/>
          <w:sz w:val="20"/>
          <w:szCs w:val="20"/>
          <w:lang w:eastAsia="en-GB"/>
          <w14:ligatures w14:val="none"/>
        </w:rPr>
      </w:pPr>
    </w:p>
    <w:p w14:paraId="3452E3D6" w14:textId="77777777" w:rsidR="000B30EC" w:rsidRDefault="00000000">
      <w:pPr>
        <w:spacing w:after="0" w:line="240" w:lineRule="auto"/>
        <w:jc w:val="center"/>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b/>
          <w:bCs/>
          <w:kern w:val="0"/>
          <w:lang w:eastAsia="en-GB"/>
          <w14:ligatures w14:val="none"/>
        </w:rPr>
        <w:t>Current Practices of Traffic Impact Assessment (TIA)</w:t>
      </w:r>
    </w:p>
    <w:p w14:paraId="6AFB6966" w14:textId="77777777" w:rsidR="000B30EC" w:rsidRDefault="000B30EC">
      <w:pPr>
        <w:spacing w:after="0" w:line="240" w:lineRule="auto"/>
        <w:rPr>
          <w:rFonts w:ascii="Times New Roman" w:eastAsia="Times New Roman" w:hAnsi="Times New Roman" w:cs="Times New Roman"/>
          <w:kern w:val="0"/>
          <w:sz w:val="20"/>
          <w:szCs w:val="20"/>
          <w:lang w:eastAsia="en-GB"/>
          <w14:ligatures w14:val="none"/>
        </w:rPr>
      </w:pPr>
    </w:p>
    <w:p w14:paraId="4A075408" w14:textId="77777777" w:rsidR="000B30EC" w:rsidRDefault="00000000">
      <w:pPr>
        <w:spacing w:after="0" w:line="240" w:lineRule="auto"/>
        <w:ind w:firstLine="720"/>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 xml:space="preserve">The Region IV-A (CALABARZON) Traffic Impact Assessment follows the national guidelines developed by the University of the Philippines National </w:t>
      </w:r>
      <w:proofErr w:type="spellStart"/>
      <w:r>
        <w:rPr>
          <w:rFonts w:ascii="Times New Roman" w:eastAsia="Times New Roman" w:hAnsi="Times New Roman" w:cs="Times New Roman"/>
          <w:kern w:val="0"/>
          <w:sz w:val="20"/>
          <w:szCs w:val="20"/>
          <w:lang w:eastAsia="en-GB"/>
          <w14:ligatures w14:val="none"/>
        </w:rPr>
        <w:t>Center</w:t>
      </w:r>
      <w:proofErr w:type="spellEnd"/>
      <w:r>
        <w:rPr>
          <w:rFonts w:ascii="Times New Roman" w:eastAsia="Times New Roman" w:hAnsi="Times New Roman" w:cs="Times New Roman"/>
          <w:kern w:val="0"/>
          <w:sz w:val="20"/>
          <w:szCs w:val="20"/>
          <w:lang w:eastAsia="en-GB"/>
          <w14:ligatures w14:val="none"/>
        </w:rPr>
        <w:t xml:space="preserve"> for Transportation Studies (UP-NCTS) in 2001. Local government units adopt the same structure to properly address concerns about traffic impact assessment.</w:t>
      </w:r>
    </w:p>
    <w:p w14:paraId="162F98FE" w14:textId="77777777" w:rsidR="000B30EC" w:rsidRDefault="00000000">
      <w:pPr>
        <w:spacing w:after="0" w:line="240" w:lineRule="auto"/>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 xml:space="preserve">The framework shown in the Figure is realistic and practical for the following reasons: a. it covers all types of development, including those that may not be defined as environmentally critical to require TIA, b. It is very much within the context of existing systems and thus will not involve introducing any new processes. </w:t>
      </w:r>
    </w:p>
    <w:p w14:paraId="3B0CF2D5" w14:textId="77777777" w:rsidR="000B30EC" w:rsidRDefault="000B30EC">
      <w:pPr>
        <w:spacing w:after="0" w:line="240" w:lineRule="auto"/>
        <w:jc w:val="both"/>
        <w:rPr>
          <w:rFonts w:ascii="Times New Roman" w:eastAsia="Times New Roman" w:hAnsi="Times New Roman" w:cs="Times New Roman"/>
          <w:kern w:val="0"/>
          <w:sz w:val="20"/>
          <w:szCs w:val="20"/>
          <w:lang w:eastAsia="en-GB"/>
          <w14:ligatures w14:val="none"/>
        </w:rPr>
      </w:pPr>
    </w:p>
    <w:p w14:paraId="2582798D" w14:textId="30639521" w:rsidR="003773E3" w:rsidRDefault="003773E3">
      <w:pPr>
        <w:spacing w:after="0" w:line="240" w:lineRule="auto"/>
        <w:jc w:val="both"/>
        <w:rPr>
          <w:rFonts w:ascii="Times New Roman" w:eastAsia="Times New Roman" w:hAnsi="Times New Roman" w:cs="Times New Roman"/>
          <w:kern w:val="0"/>
          <w:sz w:val="20"/>
          <w:szCs w:val="20"/>
          <w:lang w:eastAsia="en-GB"/>
          <w14:ligatures w14:val="none"/>
        </w:rPr>
      </w:pPr>
      <w:r w:rsidRPr="003773E3">
        <w:rPr>
          <w:rFonts w:ascii="Times New Roman" w:eastAsia="Times New Roman" w:hAnsi="Times New Roman" w:cs="Times New Roman"/>
          <w:noProof/>
          <w:kern w:val="0"/>
          <w:sz w:val="20"/>
          <w:szCs w:val="20"/>
          <w:lang w:eastAsia="en-GB"/>
          <w14:ligatures w14:val="none"/>
        </w:rPr>
        <w:drawing>
          <wp:inline distT="0" distB="0" distL="0" distR="0" wp14:anchorId="775CED59" wp14:editId="186B783F">
            <wp:extent cx="5667153" cy="5077148"/>
            <wp:effectExtent l="0" t="0" r="0" b="3175"/>
            <wp:docPr id="2125171395" name="Picture 1" descr="A diagram of a construction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171395" name="Picture 1" descr="A diagram of a construction process&#10;&#10;AI-generated content may be incorrect."/>
                    <pic:cNvPicPr/>
                  </pic:nvPicPr>
                  <pic:blipFill>
                    <a:blip r:embed="rId12"/>
                    <a:stretch>
                      <a:fillRect/>
                    </a:stretch>
                  </pic:blipFill>
                  <pic:spPr>
                    <a:xfrm>
                      <a:off x="0" y="0"/>
                      <a:ext cx="5672490" cy="5081930"/>
                    </a:xfrm>
                    <a:prstGeom prst="rect">
                      <a:avLst/>
                    </a:prstGeom>
                  </pic:spPr>
                </pic:pic>
              </a:graphicData>
            </a:graphic>
          </wp:inline>
        </w:drawing>
      </w:r>
    </w:p>
    <w:p w14:paraId="7ACCB5CF" w14:textId="77777777" w:rsidR="000B30EC" w:rsidRDefault="00000000">
      <w:pPr>
        <w:spacing w:after="0" w:line="240" w:lineRule="auto"/>
        <w:ind w:firstLine="720"/>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 xml:space="preserve">CALABARZON practices the framework provided by the Philippine National </w:t>
      </w:r>
      <w:proofErr w:type="spellStart"/>
      <w:r>
        <w:rPr>
          <w:rFonts w:ascii="Times New Roman" w:eastAsia="Times New Roman" w:hAnsi="Times New Roman" w:cs="Times New Roman"/>
          <w:kern w:val="0"/>
          <w:sz w:val="20"/>
          <w:szCs w:val="20"/>
          <w:lang w:eastAsia="en-GB"/>
          <w14:ligatures w14:val="none"/>
        </w:rPr>
        <w:t>Center</w:t>
      </w:r>
      <w:proofErr w:type="spellEnd"/>
      <w:r>
        <w:rPr>
          <w:rFonts w:ascii="Times New Roman" w:eastAsia="Times New Roman" w:hAnsi="Times New Roman" w:cs="Times New Roman"/>
          <w:kern w:val="0"/>
          <w:sz w:val="20"/>
          <w:szCs w:val="20"/>
          <w:lang w:eastAsia="en-GB"/>
          <w14:ligatures w14:val="none"/>
        </w:rPr>
        <w:t xml:space="preserve"> for Transportation Studies (UP-NCTS) in 2001, pioneered by the province of Laguna through the Provincial Order requiring TIA for developments. DPWH Region IV-A oversees infrastructure impacts, often partnering with DTI for industry roads. Unfortunately, there is no proper implementation of the Traffic Impact Assessment in the whole region. Therefore, TIA is not properly implemented across the region.</w:t>
      </w:r>
    </w:p>
    <w:p w14:paraId="1A67BDA3" w14:textId="77777777" w:rsidR="000B30EC" w:rsidRDefault="000B30EC">
      <w:pPr>
        <w:spacing w:after="0" w:line="240" w:lineRule="auto"/>
        <w:ind w:firstLine="720"/>
        <w:jc w:val="both"/>
        <w:rPr>
          <w:rFonts w:ascii="Times New Roman" w:eastAsia="Times New Roman" w:hAnsi="Times New Roman" w:cs="Times New Roman"/>
          <w:kern w:val="0"/>
          <w:sz w:val="20"/>
          <w:szCs w:val="20"/>
          <w:lang w:eastAsia="en-GB"/>
          <w14:ligatures w14:val="none"/>
        </w:rPr>
      </w:pPr>
    </w:p>
    <w:p w14:paraId="18E2DE60" w14:textId="77777777" w:rsidR="000B30EC" w:rsidRDefault="00000000">
      <w:pPr>
        <w:spacing w:after="0" w:line="240" w:lineRule="auto"/>
        <w:jc w:val="center"/>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b/>
          <w:bCs/>
          <w:kern w:val="0"/>
          <w:lang w:eastAsia="en-GB"/>
          <w14:ligatures w14:val="none"/>
        </w:rPr>
        <w:t>Key Challenges in TIA Implementation</w:t>
      </w:r>
    </w:p>
    <w:p w14:paraId="5279B947" w14:textId="77777777" w:rsidR="000B30EC" w:rsidRDefault="000B30EC">
      <w:pPr>
        <w:spacing w:after="0" w:line="240" w:lineRule="auto"/>
        <w:jc w:val="center"/>
        <w:rPr>
          <w:rFonts w:ascii="Times New Roman" w:eastAsia="Times New Roman" w:hAnsi="Times New Roman" w:cs="Times New Roman"/>
          <w:kern w:val="0"/>
          <w:lang w:eastAsia="en-GB"/>
          <w14:ligatures w14:val="none"/>
        </w:rPr>
      </w:pPr>
    </w:p>
    <w:p w14:paraId="22C5BFAC" w14:textId="77777777" w:rsidR="000B30EC" w:rsidRDefault="00000000">
      <w:pPr>
        <w:pStyle w:val="ListParagraph"/>
        <w:numPr>
          <w:ilvl w:val="0"/>
          <w:numId w:val="2"/>
        </w:numPr>
        <w:spacing w:after="0" w:line="240" w:lineRule="auto"/>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Lack of Standardized Policies</w:t>
      </w:r>
    </w:p>
    <w:p w14:paraId="1756EC06" w14:textId="77777777" w:rsidR="000B30EC" w:rsidRDefault="00000000">
      <w:pPr>
        <w:spacing w:after="0" w:line="240" w:lineRule="auto"/>
        <w:ind w:firstLine="360"/>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Currently, there is no national law that standardizes the traffic impact assessment being implemented across the Philippines, including Region IV-A. Instead, the TIA relies on a patchwork of guidelines, including local ordinances and integration into existing processes, such as Environmental Impact Statements.</w:t>
      </w:r>
    </w:p>
    <w:p w14:paraId="7CA9610B" w14:textId="77777777" w:rsidR="000B30EC" w:rsidRDefault="000B30EC">
      <w:pPr>
        <w:spacing w:after="0" w:line="240" w:lineRule="auto"/>
        <w:ind w:firstLine="360"/>
        <w:jc w:val="both"/>
        <w:rPr>
          <w:rFonts w:ascii="Times New Roman" w:eastAsia="Times New Roman" w:hAnsi="Times New Roman" w:cs="Times New Roman"/>
          <w:kern w:val="0"/>
          <w:sz w:val="20"/>
          <w:szCs w:val="20"/>
          <w:lang w:eastAsia="en-GB"/>
          <w14:ligatures w14:val="none"/>
        </w:rPr>
      </w:pPr>
    </w:p>
    <w:p w14:paraId="08FCCC0D" w14:textId="77777777" w:rsidR="000B30EC" w:rsidRDefault="00000000">
      <w:pPr>
        <w:spacing w:after="0" w:line="240" w:lineRule="auto"/>
        <w:ind w:firstLine="360"/>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Furthermore, the draft of TIA guidelines was developed by the University of the Philippines-NCTS with JICA support around 1999-2003. The said organization is proposing institutionalization through DENR’s EIA rules for land use. In addition, the draft also relies on the DILG administrative orders. These remain recommendations rather than binding national law (R. &amp; R., 2003, pp. 4208-4223).</w:t>
      </w:r>
    </w:p>
    <w:p w14:paraId="652CB54F" w14:textId="77777777" w:rsidR="000B30EC" w:rsidRDefault="000B30EC">
      <w:pPr>
        <w:spacing w:after="0" w:line="240" w:lineRule="auto"/>
        <w:jc w:val="both"/>
        <w:rPr>
          <w:rFonts w:ascii="Times New Roman" w:eastAsia="Times New Roman" w:hAnsi="Times New Roman" w:cs="Times New Roman"/>
          <w:kern w:val="0"/>
          <w:sz w:val="20"/>
          <w:szCs w:val="20"/>
          <w:lang w:eastAsia="en-GB"/>
          <w14:ligatures w14:val="none"/>
        </w:rPr>
      </w:pPr>
    </w:p>
    <w:p w14:paraId="7F348671" w14:textId="77777777" w:rsidR="000B30EC" w:rsidRDefault="00000000">
      <w:pPr>
        <w:spacing w:after="0" w:line="240" w:lineRule="auto"/>
        <w:ind w:firstLine="360"/>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In addition, Region 4-A does not have an approved Traffic Impact assessment; only the local government units that adopt the Laguna Provincial Government ordinance in their zoning ordinances, without the provincial uniformity. In short, there is no region-specific law that overrides the enforcement of TIA.</w:t>
      </w:r>
    </w:p>
    <w:p w14:paraId="1D1688BA" w14:textId="77777777" w:rsidR="000B30EC" w:rsidRDefault="000B30EC">
      <w:pPr>
        <w:spacing w:after="0" w:line="240" w:lineRule="auto"/>
        <w:jc w:val="both"/>
        <w:rPr>
          <w:rFonts w:ascii="Times New Roman" w:eastAsia="Times New Roman" w:hAnsi="Times New Roman" w:cs="Times New Roman"/>
          <w:kern w:val="0"/>
          <w:sz w:val="20"/>
          <w:szCs w:val="20"/>
          <w:lang w:eastAsia="en-GB"/>
          <w14:ligatures w14:val="none"/>
        </w:rPr>
      </w:pPr>
    </w:p>
    <w:p w14:paraId="0487FBCD" w14:textId="77777777" w:rsidR="000B30EC" w:rsidRDefault="00000000">
      <w:pPr>
        <w:pStyle w:val="ListParagraph"/>
        <w:numPr>
          <w:ilvl w:val="0"/>
          <w:numId w:val="2"/>
        </w:numPr>
        <w:spacing w:after="0" w:line="240" w:lineRule="auto"/>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Insufficient Traffic Data</w:t>
      </w:r>
    </w:p>
    <w:p w14:paraId="6FD38BBC" w14:textId="77777777" w:rsidR="000B30EC" w:rsidRDefault="000B30EC">
      <w:pPr>
        <w:pStyle w:val="ListParagraph"/>
        <w:spacing w:after="0" w:line="240" w:lineRule="auto"/>
        <w:rPr>
          <w:rFonts w:ascii="Times New Roman" w:eastAsia="Times New Roman" w:hAnsi="Times New Roman" w:cs="Times New Roman"/>
          <w:kern w:val="0"/>
          <w:sz w:val="20"/>
          <w:szCs w:val="20"/>
          <w:lang w:eastAsia="en-GB"/>
          <w14:ligatures w14:val="none"/>
        </w:rPr>
      </w:pPr>
    </w:p>
    <w:p w14:paraId="21A4A834" w14:textId="77777777" w:rsidR="000B30EC" w:rsidRDefault="00000000">
      <w:pPr>
        <w:spacing w:after="0" w:line="240" w:lineRule="auto"/>
        <w:ind w:firstLine="360"/>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Traffic data is sufficient; unfortunately, it becomes insufficient because TIA is not properly implemented, and there is no specific study to serve as a basis for its implementation. They only have the data, but no study provides a strong basis for properly implementing the TIA.</w:t>
      </w:r>
    </w:p>
    <w:p w14:paraId="44D5A4F0" w14:textId="77777777" w:rsidR="000B30EC" w:rsidRDefault="000B30EC">
      <w:pPr>
        <w:spacing w:after="0" w:line="240" w:lineRule="auto"/>
        <w:rPr>
          <w:rFonts w:ascii="Times New Roman" w:eastAsia="Times New Roman" w:hAnsi="Times New Roman" w:cs="Times New Roman"/>
          <w:kern w:val="0"/>
          <w:sz w:val="20"/>
          <w:szCs w:val="20"/>
          <w:lang w:eastAsia="en-GB"/>
          <w14:ligatures w14:val="none"/>
        </w:rPr>
      </w:pPr>
    </w:p>
    <w:p w14:paraId="5325610E" w14:textId="77777777" w:rsidR="000B30EC" w:rsidRDefault="00000000">
      <w:pPr>
        <w:spacing w:after="0" w:line="240" w:lineRule="auto"/>
        <w:ind w:firstLine="360"/>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C. Weak Inter-Agency Coordination</w:t>
      </w:r>
    </w:p>
    <w:p w14:paraId="5C093611" w14:textId="77777777" w:rsidR="000B30EC" w:rsidRDefault="000B30EC">
      <w:pPr>
        <w:spacing w:after="0" w:line="240" w:lineRule="auto"/>
        <w:rPr>
          <w:rFonts w:ascii="Times New Roman" w:eastAsia="Times New Roman" w:hAnsi="Times New Roman" w:cs="Times New Roman"/>
          <w:kern w:val="0"/>
          <w:sz w:val="20"/>
          <w:szCs w:val="20"/>
          <w:lang w:eastAsia="en-GB"/>
          <w14:ligatures w14:val="none"/>
        </w:rPr>
      </w:pPr>
    </w:p>
    <w:p w14:paraId="686C1E2A" w14:textId="77777777" w:rsidR="000B30EC" w:rsidRDefault="00000000">
      <w:pPr>
        <w:spacing w:after="0" w:line="240" w:lineRule="auto"/>
        <w:ind w:firstLine="360"/>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 xml:space="preserve">Coordination is key to effectively mitigating traffic congestion in the region. Ideally, there must be inter-agency coordination for the Traffic Impact Assessment in region IV-A, involving only the TIA review committee, with LGU, DPWH, DILG, and </w:t>
      </w:r>
      <w:proofErr w:type="spellStart"/>
      <w:r>
        <w:rPr>
          <w:rFonts w:ascii="Times New Roman" w:eastAsia="Times New Roman" w:hAnsi="Times New Roman" w:cs="Times New Roman"/>
          <w:kern w:val="0"/>
          <w:sz w:val="20"/>
          <w:szCs w:val="20"/>
          <w:lang w:eastAsia="en-GB"/>
          <w14:ligatures w14:val="none"/>
        </w:rPr>
        <w:t>DOTr</w:t>
      </w:r>
      <w:proofErr w:type="spellEnd"/>
      <w:r>
        <w:rPr>
          <w:rFonts w:ascii="Times New Roman" w:eastAsia="Times New Roman" w:hAnsi="Times New Roman" w:cs="Times New Roman"/>
          <w:kern w:val="0"/>
          <w:sz w:val="20"/>
          <w:szCs w:val="20"/>
          <w:lang w:eastAsia="en-GB"/>
          <w14:ligatures w14:val="none"/>
        </w:rPr>
        <w:t xml:space="preserve"> representatives to create a standardized method.</w:t>
      </w:r>
    </w:p>
    <w:p w14:paraId="16CE11FE" w14:textId="77777777" w:rsidR="000B30EC" w:rsidRDefault="000B30EC">
      <w:pPr>
        <w:spacing w:after="0" w:line="240" w:lineRule="auto"/>
        <w:rPr>
          <w:rFonts w:ascii="Times New Roman" w:eastAsia="Times New Roman" w:hAnsi="Times New Roman" w:cs="Times New Roman"/>
          <w:b/>
          <w:bCs/>
          <w:kern w:val="0"/>
          <w:sz w:val="20"/>
          <w:szCs w:val="20"/>
          <w:lang w:eastAsia="en-GB"/>
          <w14:ligatures w14:val="none"/>
        </w:rPr>
      </w:pPr>
    </w:p>
    <w:p w14:paraId="7A9503DA" w14:textId="77777777" w:rsidR="000B30EC" w:rsidRDefault="00000000">
      <w:pPr>
        <w:spacing w:after="0" w:line="240" w:lineRule="auto"/>
        <w:jc w:val="center"/>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b/>
          <w:bCs/>
          <w:kern w:val="0"/>
          <w:lang w:eastAsia="en-GB"/>
          <w14:ligatures w14:val="none"/>
        </w:rPr>
        <w:t>Effectiveness of TIA in Mitigating Traffic Impacts</w:t>
      </w:r>
    </w:p>
    <w:p w14:paraId="41C1C672" w14:textId="77777777" w:rsidR="000B30EC" w:rsidRDefault="000B30EC">
      <w:pPr>
        <w:spacing w:after="0" w:line="240" w:lineRule="auto"/>
        <w:rPr>
          <w:rFonts w:ascii="Times New Roman" w:eastAsia="Times New Roman" w:hAnsi="Times New Roman" w:cs="Times New Roman"/>
          <w:kern w:val="0"/>
          <w:sz w:val="20"/>
          <w:szCs w:val="20"/>
          <w:lang w:eastAsia="en-GB"/>
          <w14:ligatures w14:val="none"/>
        </w:rPr>
      </w:pPr>
    </w:p>
    <w:p w14:paraId="41E6CDD1" w14:textId="77777777" w:rsidR="000B30EC" w:rsidRDefault="00000000">
      <w:pPr>
        <w:spacing w:after="0" w:line="240" w:lineRule="auto"/>
        <w:ind w:firstLine="720"/>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In mitigating traffic impacts, the Traffic Impact Assessment is primarily a theoretical tool and an ideal basis for implementing traffic mitigation, especially when the Key agencies play their roles. The following are the key agencies:</w:t>
      </w:r>
    </w:p>
    <w:p w14:paraId="4E72B2ED" w14:textId="77777777" w:rsidR="000B30EC" w:rsidRDefault="000B30EC">
      <w:pPr>
        <w:spacing w:after="0" w:line="240" w:lineRule="auto"/>
        <w:ind w:firstLine="720"/>
        <w:jc w:val="both"/>
        <w:rPr>
          <w:rFonts w:ascii="Times New Roman" w:eastAsia="Times New Roman" w:hAnsi="Times New Roman" w:cs="Times New Roman"/>
          <w:kern w:val="0"/>
          <w:sz w:val="20"/>
          <w:szCs w:val="20"/>
          <w:lang w:eastAsia="en-GB"/>
          <w14:ligatures w14:val="none"/>
        </w:rPr>
      </w:pPr>
    </w:p>
    <w:p w14:paraId="21470C6F" w14:textId="77777777" w:rsidR="000B30EC" w:rsidRDefault="00000000">
      <w:pPr>
        <w:spacing w:after="0" w:line="240" w:lineRule="auto"/>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A. DILG and LGUs</w:t>
      </w:r>
    </w:p>
    <w:p w14:paraId="3DB4CC1A" w14:textId="77777777" w:rsidR="000B30EC" w:rsidRDefault="00000000">
      <w:pPr>
        <w:spacing w:after="0" w:line="240" w:lineRule="auto"/>
        <w:ind w:firstLine="720"/>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They are the agency that leads local ordinance enforcement. They can issue locational clearances and monitor compliance.</w:t>
      </w:r>
    </w:p>
    <w:p w14:paraId="5C06C9C0" w14:textId="77777777" w:rsidR="000B30EC" w:rsidRDefault="000B30EC">
      <w:pPr>
        <w:spacing w:after="0" w:line="240" w:lineRule="auto"/>
        <w:ind w:firstLine="720"/>
        <w:jc w:val="both"/>
        <w:rPr>
          <w:rFonts w:ascii="Times New Roman" w:eastAsia="Times New Roman" w:hAnsi="Times New Roman" w:cs="Times New Roman"/>
          <w:kern w:val="0"/>
          <w:sz w:val="20"/>
          <w:szCs w:val="20"/>
          <w:lang w:eastAsia="en-GB"/>
          <w14:ligatures w14:val="none"/>
        </w:rPr>
      </w:pPr>
    </w:p>
    <w:p w14:paraId="0B76AF75" w14:textId="77777777" w:rsidR="000B30EC" w:rsidRDefault="00000000">
      <w:pPr>
        <w:spacing w:after="0" w:line="240" w:lineRule="auto"/>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B. DPWH</w:t>
      </w:r>
    </w:p>
    <w:p w14:paraId="6335D3C6" w14:textId="77777777" w:rsidR="000B30EC" w:rsidRDefault="00000000">
      <w:pPr>
        <w:spacing w:after="0" w:line="240" w:lineRule="auto"/>
        <w:ind w:firstLine="720"/>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They are the key agencies that provide traffic data, review infrastructure impacts, and the key agency that funds maintenance of national roads.</w:t>
      </w:r>
    </w:p>
    <w:p w14:paraId="230A3C95" w14:textId="77777777" w:rsidR="000B30EC" w:rsidRDefault="000B30EC">
      <w:pPr>
        <w:spacing w:after="0" w:line="240" w:lineRule="auto"/>
        <w:ind w:firstLine="720"/>
        <w:jc w:val="both"/>
        <w:rPr>
          <w:rFonts w:ascii="Times New Roman" w:eastAsia="Times New Roman" w:hAnsi="Times New Roman" w:cs="Times New Roman"/>
          <w:kern w:val="0"/>
          <w:sz w:val="20"/>
          <w:szCs w:val="20"/>
          <w:lang w:eastAsia="en-GB"/>
          <w14:ligatures w14:val="none"/>
        </w:rPr>
      </w:pPr>
    </w:p>
    <w:p w14:paraId="5AC2D7F3" w14:textId="77777777" w:rsidR="000B30EC" w:rsidRDefault="00000000">
      <w:pPr>
        <w:spacing w:after="0" w:line="240" w:lineRule="auto"/>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C. DENR-EMB</w:t>
      </w:r>
    </w:p>
    <w:p w14:paraId="7FE36B7A" w14:textId="77777777" w:rsidR="000B30EC" w:rsidRDefault="00000000">
      <w:pPr>
        <w:spacing w:after="0" w:line="240" w:lineRule="auto"/>
        <w:ind w:firstLine="720"/>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They are the key agency that integrates the Traffic Impact Assessment (TIA) into the Environmental Impact Assessment (EIS)</w:t>
      </w:r>
    </w:p>
    <w:p w14:paraId="529F1E3B" w14:textId="77777777" w:rsidR="000B30EC" w:rsidRDefault="000B30EC">
      <w:pPr>
        <w:spacing w:after="0" w:line="240" w:lineRule="auto"/>
        <w:ind w:firstLine="720"/>
        <w:jc w:val="both"/>
        <w:rPr>
          <w:rFonts w:ascii="Times New Roman" w:eastAsia="Times New Roman" w:hAnsi="Times New Roman" w:cs="Times New Roman"/>
          <w:kern w:val="0"/>
          <w:sz w:val="20"/>
          <w:szCs w:val="20"/>
          <w:lang w:eastAsia="en-GB"/>
          <w14:ligatures w14:val="none"/>
        </w:rPr>
      </w:pPr>
    </w:p>
    <w:p w14:paraId="3D57A177" w14:textId="77777777" w:rsidR="000B30EC" w:rsidRDefault="00000000">
      <w:pPr>
        <w:spacing w:after="0" w:line="240" w:lineRule="auto"/>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 xml:space="preserve">D. </w:t>
      </w:r>
      <w:proofErr w:type="spellStart"/>
      <w:r>
        <w:rPr>
          <w:rFonts w:ascii="Times New Roman" w:eastAsia="Times New Roman" w:hAnsi="Times New Roman" w:cs="Times New Roman"/>
          <w:kern w:val="0"/>
          <w:sz w:val="20"/>
          <w:szCs w:val="20"/>
          <w:lang w:eastAsia="en-GB"/>
          <w14:ligatures w14:val="none"/>
        </w:rPr>
        <w:t>DOTr</w:t>
      </w:r>
      <w:proofErr w:type="spellEnd"/>
      <w:r>
        <w:rPr>
          <w:rFonts w:ascii="Times New Roman" w:eastAsia="Times New Roman" w:hAnsi="Times New Roman" w:cs="Times New Roman"/>
          <w:kern w:val="0"/>
          <w:sz w:val="20"/>
          <w:szCs w:val="20"/>
          <w:lang w:eastAsia="en-GB"/>
          <w14:ligatures w14:val="none"/>
        </w:rPr>
        <w:t xml:space="preserve"> and NCTS-UP</w:t>
      </w:r>
    </w:p>
    <w:p w14:paraId="65DA1883" w14:textId="77777777" w:rsidR="000B30EC" w:rsidRDefault="00000000">
      <w:pPr>
        <w:spacing w:after="0" w:line="240" w:lineRule="auto"/>
        <w:ind w:firstLine="720"/>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They are the key agency that offers technical guidelines and modelling standards</w:t>
      </w:r>
    </w:p>
    <w:p w14:paraId="7AEB41F6" w14:textId="77777777" w:rsidR="000B30EC" w:rsidRDefault="000B30EC">
      <w:pPr>
        <w:spacing w:after="0" w:line="240" w:lineRule="auto"/>
        <w:jc w:val="both"/>
        <w:rPr>
          <w:rFonts w:ascii="Times New Roman" w:eastAsia="Times New Roman" w:hAnsi="Times New Roman" w:cs="Times New Roman"/>
          <w:kern w:val="0"/>
          <w:sz w:val="20"/>
          <w:szCs w:val="20"/>
          <w:lang w:eastAsia="en-GB"/>
          <w14:ligatures w14:val="none"/>
        </w:rPr>
      </w:pPr>
    </w:p>
    <w:p w14:paraId="2E4E7B8C" w14:textId="77777777" w:rsidR="000B30EC" w:rsidRDefault="00000000">
      <w:pPr>
        <w:spacing w:after="0" w:line="240" w:lineRule="auto"/>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E. DHSUD</w:t>
      </w:r>
    </w:p>
    <w:p w14:paraId="13E66308" w14:textId="77777777" w:rsidR="000B30EC" w:rsidRDefault="00000000">
      <w:pPr>
        <w:spacing w:after="0" w:line="240" w:lineRule="auto"/>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 xml:space="preserve"> </w:t>
      </w:r>
      <w:r>
        <w:rPr>
          <w:rFonts w:ascii="Times New Roman" w:eastAsia="Times New Roman" w:hAnsi="Times New Roman" w:cs="Times New Roman"/>
          <w:kern w:val="0"/>
          <w:sz w:val="20"/>
          <w:szCs w:val="20"/>
          <w:lang w:eastAsia="en-GB"/>
          <w14:ligatures w14:val="none"/>
        </w:rPr>
        <w:tab/>
        <w:t>They are the key agency that ensures alignment of land use plans with the Comprehensive Land Use Plan (CLUP).</w:t>
      </w:r>
    </w:p>
    <w:p w14:paraId="0871F417" w14:textId="77777777" w:rsidR="000B30EC" w:rsidRDefault="000B30EC">
      <w:pPr>
        <w:spacing w:after="0" w:line="240" w:lineRule="auto"/>
        <w:jc w:val="both"/>
        <w:rPr>
          <w:rFonts w:ascii="Times New Roman" w:eastAsia="Times New Roman" w:hAnsi="Times New Roman" w:cs="Times New Roman"/>
          <w:kern w:val="0"/>
          <w:sz w:val="20"/>
          <w:szCs w:val="20"/>
          <w:lang w:eastAsia="en-GB"/>
          <w14:ligatures w14:val="none"/>
        </w:rPr>
      </w:pPr>
    </w:p>
    <w:p w14:paraId="16ADC317" w14:textId="77777777" w:rsidR="000B30EC" w:rsidRDefault="00000000">
      <w:pPr>
        <w:spacing w:after="0" w:line="240" w:lineRule="auto"/>
        <w:ind w:firstLine="720"/>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 xml:space="preserve">Consequently, while the Traffic Impact Assessment helps lessen traffic-related problems in region IV-A, its overall effectiveness is limited by inconsistent application and a lack of national standards. Laguna's ordinance, a local effort, puts this possibility front and </w:t>
      </w:r>
      <w:proofErr w:type="spellStart"/>
      <w:r>
        <w:rPr>
          <w:rFonts w:ascii="Times New Roman" w:eastAsia="Times New Roman" w:hAnsi="Times New Roman" w:cs="Times New Roman"/>
          <w:kern w:val="0"/>
          <w:sz w:val="20"/>
          <w:szCs w:val="20"/>
          <w:lang w:eastAsia="en-GB"/>
          <w14:ligatures w14:val="none"/>
        </w:rPr>
        <w:t>center</w:t>
      </w:r>
      <w:proofErr w:type="spellEnd"/>
      <w:r>
        <w:rPr>
          <w:rFonts w:ascii="Times New Roman" w:eastAsia="Times New Roman" w:hAnsi="Times New Roman" w:cs="Times New Roman"/>
          <w:kern w:val="0"/>
          <w:sz w:val="20"/>
          <w:szCs w:val="20"/>
          <w:lang w:eastAsia="en-GB"/>
          <w14:ligatures w14:val="none"/>
        </w:rPr>
        <w:t>, mandating measures to address it. However, the lack of complete data on the extent of reduced congestion underscores the need for ongoing monitoring and adjustments (Lucena City begins traffic rerouting amid commuter backlash, 2026). To improve the effectiveness of these evaluations, it's advisable to strengthen the enforcement of policies and establish standardized national guidelines.</w:t>
      </w:r>
    </w:p>
    <w:p w14:paraId="74F8AA8F" w14:textId="77777777" w:rsidR="007A090A" w:rsidRDefault="007A090A">
      <w:pPr>
        <w:spacing w:after="0" w:line="240" w:lineRule="auto"/>
        <w:ind w:firstLine="720"/>
        <w:jc w:val="both"/>
        <w:rPr>
          <w:rFonts w:ascii="Times New Roman" w:eastAsia="Times New Roman" w:hAnsi="Times New Roman" w:cs="Times New Roman"/>
          <w:kern w:val="0"/>
          <w:sz w:val="20"/>
          <w:szCs w:val="20"/>
          <w:lang w:eastAsia="en-GB"/>
          <w14:ligatures w14:val="none"/>
        </w:rPr>
      </w:pPr>
    </w:p>
    <w:p w14:paraId="55F2D68D" w14:textId="06A3F31D" w:rsidR="007A090A" w:rsidRDefault="00E15824">
      <w:pPr>
        <w:spacing w:after="0" w:line="240" w:lineRule="auto"/>
        <w:ind w:firstLine="720"/>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noProof/>
          <w:kern w:val="0"/>
          <w:sz w:val="20"/>
          <w:szCs w:val="20"/>
          <w:lang w:eastAsia="en-GB"/>
          <w14:ligatures w14:val="none"/>
        </w:rPr>
        <w:lastRenderedPageBreak/>
        <w:drawing>
          <wp:inline distT="0" distB="0" distL="0" distR="0" wp14:anchorId="5AB24898" wp14:editId="5BC7942B">
            <wp:extent cx="5076365" cy="3619412"/>
            <wp:effectExtent l="0" t="0" r="3810" b="635"/>
            <wp:docPr id="12214260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426027" name="Picture 1221426027"/>
                    <pic:cNvPicPr/>
                  </pic:nvPicPr>
                  <pic:blipFill>
                    <a:blip r:embed="rId13">
                      <a:extLst>
                        <a:ext uri="{28A0092B-C50C-407E-A947-70E740481C1C}">
                          <a14:useLocalDpi xmlns:a14="http://schemas.microsoft.com/office/drawing/2010/main" val="0"/>
                        </a:ext>
                      </a:extLst>
                    </a:blip>
                    <a:stretch>
                      <a:fillRect/>
                    </a:stretch>
                  </pic:blipFill>
                  <pic:spPr>
                    <a:xfrm>
                      <a:off x="0" y="0"/>
                      <a:ext cx="5098214" cy="3634990"/>
                    </a:xfrm>
                    <a:prstGeom prst="rect">
                      <a:avLst/>
                    </a:prstGeom>
                  </pic:spPr>
                </pic:pic>
              </a:graphicData>
            </a:graphic>
          </wp:inline>
        </w:drawing>
      </w:r>
    </w:p>
    <w:p w14:paraId="23220DB1" w14:textId="77777777" w:rsidR="000B30EC" w:rsidRDefault="000B30EC">
      <w:pPr>
        <w:spacing w:after="0" w:line="240" w:lineRule="auto"/>
        <w:ind w:firstLine="720"/>
        <w:rPr>
          <w:rFonts w:ascii="Times New Roman" w:eastAsia="Times New Roman" w:hAnsi="Times New Roman" w:cs="Times New Roman"/>
          <w:kern w:val="0"/>
          <w:sz w:val="20"/>
          <w:szCs w:val="20"/>
          <w:lang w:eastAsia="en-GB"/>
          <w14:ligatures w14:val="none"/>
        </w:rPr>
      </w:pPr>
    </w:p>
    <w:p w14:paraId="6C740BF3" w14:textId="77777777" w:rsidR="000B30EC" w:rsidRDefault="00000000">
      <w:pPr>
        <w:spacing w:after="0" w:line="240" w:lineRule="auto"/>
        <w:jc w:val="center"/>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b/>
          <w:bCs/>
          <w:kern w:val="0"/>
          <w:lang w:eastAsia="en-GB"/>
          <w14:ligatures w14:val="none"/>
        </w:rPr>
        <w:t>Policy Implications for Urban Mobility in CALABARZON</w:t>
      </w:r>
    </w:p>
    <w:p w14:paraId="0C3C89F6" w14:textId="77777777" w:rsidR="007A090A" w:rsidRDefault="007A090A">
      <w:pPr>
        <w:spacing w:after="0" w:line="240" w:lineRule="auto"/>
        <w:jc w:val="center"/>
        <w:rPr>
          <w:rFonts w:ascii="Times New Roman" w:eastAsia="Times New Roman" w:hAnsi="Times New Roman" w:cs="Times New Roman"/>
          <w:kern w:val="0"/>
          <w:lang w:eastAsia="en-GB"/>
          <w14:ligatures w14:val="none"/>
        </w:rPr>
      </w:pPr>
    </w:p>
    <w:p w14:paraId="3AFB6283" w14:textId="77777777" w:rsidR="000B30EC" w:rsidRDefault="00000000">
      <w:pPr>
        <w:spacing w:after="0" w:line="240" w:lineRule="auto"/>
        <w:ind w:firstLine="720"/>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Incorporating Traffic Impact Assessments into regional planning initiatives is essential for CALABARZON's urban mobility policies. This integration aims to facilitate multimodal transportation systems and improve interagency collaboration throughout the region. These actions are essential for reducing the increasing traffic congestion that often accompanies industrial and urban growth.</w:t>
      </w:r>
    </w:p>
    <w:p w14:paraId="58FF1188" w14:textId="77777777" w:rsidR="000B30EC" w:rsidRDefault="000B30EC">
      <w:pPr>
        <w:spacing w:after="0" w:line="240" w:lineRule="auto"/>
        <w:rPr>
          <w:rFonts w:ascii="Times New Roman" w:eastAsia="Times New Roman" w:hAnsi="Times New Roman" w:cs="Times New Roman"/>
          <w:kern w:val="0"/>
          <w:sz w:val="20"/>
          <w:szCs w:val="20"/>
          <w:lang w:eastAsia="en-GB"/>
          <w14:ligatures w14:val="none"/>
        </w:rPr>
      </w:pPr>
    </w:p>
    <w:p w14:paraId="4C50755B" w14:textId="77777777" w:rsidR="000B30EC" w:rsidRDefault="00000000">
      <w:pPr>
        <w:spacing w:after="0" w:line="240" w:lineRule="auto"/>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A. Traffic Impact Assessment Integration</w:t>
      </w:r>
    </w:p>
    <w:p w14:paraId="45B313ED" w14:textId="77777777" w:rsidR="000B30EC" w:rsidRDefault="00000000">
      <w:pPr>
        <w:spacing w:after="0" w:line="240" w:lineRule="auto"/>
        <w:ind w:firstLine="720"/>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The Department of the Interior and Local Government (DILG) and/or Regional Development Council (RDC) resolutions require that all Comprehensive Land Use Plans (CLUPs) and zoning ordinances standardize Traffic Impact Assessments (TIAs).</w:t>
      </w:r>
    </w:p>
    <w:p w14:paraId="02104C35" w14:textId="77777777" w:rsidR="000B30EC" w:rsidRDefault="000B30EC">
      <w:pPr>
        <w:spacing w:after="0" w:line="240" w:lineRule="auto"/>
        <w:rPr>
          <w:rFonts w:ascii="Times New Roman" w:eastAsia="Times New Roman" w:hAnsi="Times New Roman" w:cs="Times New Roman"/>
          <w:kern w:val="0"/>
          <w:sz w:val="20"/>
          <w:szCs w:val="20"/>
          <w:lang w:eastAsia="en-GB"/>
          <w14:ligatures w14:val="none"/>
        </w:rPr>
      </w:pPr>
    </w:p>
    <w:p w14:paraId="46485051" w14:textId="77777777" w:rsidR="000B30EC" w:rsidRDefault="00000000">
      <w:pPr>
        <w:spacing w:after="0" w:line="240" w:lineRule="auto"/>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B. Multimodal and Sustainable Shift</w:t>
      </w:r>
    </w:p>
    <w:p w14:paraId="5F3DFCB5" w14:textId="77777777" w:rsidR="000B30EC" w:rsidRDefault="00000000">
      <w:pPr>
        <w:spacing w:after="0" w:line="240" w:lineRule="auto"/>
        <w:ind w:firstLine="720"/>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Adopts Traffic-Oriented Development (TOD) zoning around the CALAX and SLEX interchanges, that prioritize public transportation.</w:t>
      </w:r>
    </w:p>
    <w:p w14:paraId="68148EF5" w14:textId="77777777" w:rsidR="000B30EC" w:rsidRDefault="000B30EC">
      <w:pPr>
        <w:spacing w:after="0" w:line="240" w:lineRule="auto"/>
        <w:rPr>
          <w:rFonts w:ascii="Times New Roman" w:eastAsia="Times New Roman" w:hAnsi="Times New Roman" w:cs="Times New Roman"/>
          <w:kern w:val="0"/>
          <w:sz w:val="20"/>
          <w:szCs w:val="20"/>
          <w:lang w:eastAsia="en-GB"/>
          <w14:ligatures w14:val="none"/>
        </w:rPr>
      </w:pPr>
    </w:p>
    <w:p w14:paraId="77BD39B9" w14:textId="77777777" w:rsidR="000B30EC" w:rsidRDefault="00000000">
      <w:pPr>
        <w:spacing w:after="0" w:line="240" w:lineRule="auto"/>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C. Coordination and Infrastructure</w:t>
      </w:r>
    </w:p>
    <w:p w14:paraId="315C5D8D" w14:textId="77777777" w:rsidR="000B30EC" w:rsidRDefault="00000000">
      <w:pPr>
        <w:spacing w:after="0" w:line="240" w:lineRule="auto"/>
        <w:ind w:firstLine="720"/>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The regional Development Council (RDC) in the Region IV-A oversees flagship projects, and there must be an inclusive planning for resilient urban arteries.</w:t>
      </w:r>
    </w:p>
    <w:p w14:paraId="5A9458A4" w14:textId="18CD4BCD" w:rsidR="007A090A" w:rsidRDefault="00177598">
      <w:pPr>
        <w:spacing w:after="0" w:line="240" w:lineRule="auto"/>
        <w:ind w:firstLine="720"/>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noProof/>
          <w:kern w:val="0"/>
          <w:sz w:val="20"/>
          <w:szCs w:val="20"/>
          <w:lang w:eastAsia="en-GB"/>
          <w14:ligatures w14:val="none"/>
        </w:rPr>
        <w:lastRenderedPageBreak/>
        <w:drawing>
          <wp:inline distT="0" distB="0" distL="0" distR="0" wp14:anchorId="16E1C241" wp14:editId="3F175B5B">
            <wp:extent cx="4918841" cy="3619485"/>
            <wp:effectExtent l="0" t="0" r="0" b="635"/>
            <wp:docPr id="15934802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480221" name="Picture 1593480221"/>
                    <pic:cNvPicPr/>
                  </pic:nvPicPr>
                  <pic:blipFill>
                    <a:blip r:embed="rId14">
                      <a:extLst>
                        <a:ext uri="{28A0092B-C50C-407E-A947-70E740481C1C}">
                          <a14:useLocalDpi xmlns:a14="http://schemas.microsoft.com/office/drawing/2010/main" val="0"/>
                        </a:ext>
                      </a:extLst>
                    </a:blip>
                    <a:stretch>
                      <a:fillRect/>
                    </a:stretch>
                  </pic:blipFill>
                  <pic:spPr>
                    <a:xfrm>
                      <a:off x="0" y="0"/>
                      <a:ext cx="4943824" cy="3637868"/>
                    </a:xfrm>
                    <a:prstGeom prst="rect">
                      <a:avLst/>
                    </a:prstGeom>
                  </pic:spPr>
                </pic:pic>
              </a:graphicData>
            </a:graphic>
          </wp:inline>
        </w:drawing>
      </w:r>
    </w:p>
    <w:p w14:paraId="52967D0F" w14:textId="75B20FE1" w:rsidR="007A090A" w:rsidRDefault="007A090A">
      <w:pPr>
        <w:spacing w:after="0" w:line="240" w:lineRule="auto"/>
        <w:ind w:firstLine="720"/>
        <w:rPr>
          <w:rFonts w:ascii="Times New Roman" w:eastAsia="Times New Roman" w:hAnsi="Times New Roman" w:cs="Times New Roman"/>
          <w:kern w:val="0"/>
          <w:sz w:val="20"/>
          <w:szCs w:val="20"/>
          <w:lang w:eastAsia="en-GB"/>
          <w14:ligatures w14:val="none"/>
        </w:rPr>
      </w:pPr>
    </w:p>
    <w:p w14:paraId="3F7DC111" w14:textId="77777777" w:rsidR="000B30EC" w:rsidRDefault="000B30EC">
      <w:pPr>
        <w:spacing w:after="0" w:line="240" w:lineRule="auto"/>
        <w:rPr>
          <w:rFonts w:ascii="Times New Roman" w:eastAsia="Times New Roman" w:hAnsi="Times New Roman" w:cs="Times New Roman"/>
          <w:b/>
          <w:bCs/>
          <w:kern w:val="0"/>
          <w:sz w:val="20"/>
          <w:szCs w:val="20"/>
          <w:lang w:eastAsia="en-GB"/>
          <w14:ligatures w14:val="none"/>
        </w:rPr>
      </w:pPr>
    </w:p>
    <w:p w14:paraId="566470A8" w14:textId="77777777" w:rsidR="000B30EC" w:rsidRDefault="00000000">
      <w:pPr>
        <w:spacing w:after="0" w:line="240" w:lineRule="auto"/>
        <w:jc w:val="center"/>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b/>
          <w:bCs/>
          <w:kern w:val="0"/>
          <w:lang w:eastAsia="en-GB"/>
          <w14:ligatures w14:val="none"/>
        </w:rPr>
        <w:t>CONCLUSION</w:t>
      </w:r>
    </w:p>
    <w:p w14:paraId="6642C1CF" w14:textId="77777777" w:rsidR="000B30EC" w:rsidRDefault="000B30EC">
      <w:pPr>
        <w:spacing w:after="0" w:line="240" w:lineRule="auto"/>
        <w:jc w:val="center"/>
        <w:rPr>
          <w:rFonts w:ascii="Times New Roman" w:eastAsia="Times New Roman" w:hAnsi="Times New Roman" w:cs="Times New Roman"/>
          <w:kern w:val="0"/>
          <w:lang w:eastAsia="en-GB"/>
          <w14:ligatures w14:val="none"/>
        </w:rPr>
      </w:pPr>
    </w:p>
    <w:p w14:paraId="2A1207CE" w14:textId="77777777" w:rsidR="000B30EC" w:rsidRDefault="00000000">
      <w:pPr>
        <w:spacing w:after="0" w:line="240" w:lineRule="auto"/>
        <w:ind w:firstLine="720"/>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 xml:space="preserve">The study examined the effectiveness and challenges of implementing the Traffic Impact Assessment (TIA) in Region IV-A (CALARZON), one of the most rapidly urbanizing regions in the country. The study's findings indicate that while TIA serves as an important planning tool for evaluating the transport impacts of development projects, it is practical to implement it consistently across the whole region. The swift urban expansion in Region IV-A, particularly the proliferation of residential subdivisions, commercial </w:t>
      </w:r>
      <w:proofErr w:type="spellStart"/>
      <w:r>
        <w:rPr>
          <w:rFonts w:ascii="Times New Roman" w:eastAsia="Times New Roman" w:hAnsi="Times New Roman" w:cs="Times New Roman"/>
          <w:kern w:val="0"/>
          <w:sz w:val="20"/>
          <w:szCs w:val="20"/>
          <w:lang w:eastAsia="en-GB"/>
          <w14:ligatures w14:val="none"/>
        </w:rPr>
        <w:t>centers</w:t>
      </w:r>
      <w:proofErr w:type="spellEnd"/>
      <w:r>
        <w:rPr>
          <w:rFonts w:ascii="Times New Roman" w:eastAsia="Times New Roman" w:hAnsi="Times New Roman" w:cs="Times New Roman"/>
          <w:kern w:val="0"/>
          <w:sz w:val="20"/>
          <w:szCs w:val="20"/>
          <w:lang w:eastAsia="en-GB"/>
          <w14:ligatures w14:val="none"/>
        </w:rPr>
        <w:t>, and industrial areas, has exacerbated traffic snarls on key transportation routes. The routes encompass the South Luzon Expressway (SLEX), Governor's Drive, and Aguinaldo Highway.</w:t>
      </w:r>
    </w:p>
    <w:p w14:paraId="10C22901" w14:textId="77777777" w:rsidR="000B30EC" w:rsidRDefault="000B30EC">
      <w:pPr>
        <w:spacing w:after="0" w:line="240" w:lineRule="auto"/>
        <w:jc w:val="both"/>
        <w:rPr>
          <w:rFonts w:ascii="Times New Roman" w:eastAsia="Times New Roman" w:hAnsi="Times New Roman" w:cs="Times New Roman"/>
          <w:kern w:val="0"/>
          <w:sz w:val="20"/>
          <w:szCs w:val="20"/>
          <w:lang w:eastAsia="en-GB"/>
          <w14:ligatures w14:val="none"/>
        </w:rPr>
      </w:pPr>
    </w:p>
    <w:p w14:paraId="03ABC390" w14:textId="77777777" w:rsidR="000B30EC" w:rsidRDefault="00000000">
      <w:pPr>
        <w:spacing w:after="0" w:line="240" w:lineRule="auto"/>
        <w:ind w:firstLine="720"/>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The researcher found that most local governments require Traffic Impact Assessments (TIAs) based on their own rules. However, the lack of a unified national or regional system has led to inconsistent application across the area. The main obstacles include the absence of standardized rules, difficulties in accessing and integrating traffic data, and insufficient coordination between national agencies and local governments. These institutional and regulatory constraints can diminish the efficacy of the Traffic Impact Assessment in mitigating traffic congestion within the region.</w:t>
      </w:r>
    </w:p>
    <w:p w14:paraId="6F7A27A1" w14:textId="77777777" w:rsidR="000B30EC" w:rsidRDefault="000B30EC">
      <w:pPr>
        <w:spacing w:after="0" w:line="240" w:lineRule="auto"/>
        <w:jc w:val="both"/>
        <w:rPr>
          <w:rFonts w:ascii="Times New Roman" w:eastAsia="Times New Roman" w:hAnsi="Times New Roman" w:cs="Times New Roman"/>
          <w:kern w:val="0"/>
          <w:sz w:val="20"/>
          <w:szCs w:val="20"/>
          <w:lang w:eastAsia="en-GB"/>
          <w14:ligatures w14:val="none"/>
        </w:rPr>
      </w:pPr>
    </w:p>
    <w:p w14:paraId="3C4F2DCB" w14:textId="77777777" w:rsidR="000B30EC" w:rsidRDefault="00000000">
      <w:pPr>
        <w:spacing w:after="0" w:line="240" w:lineRule="auto"/>
        <w:ind w:firstLine="720"/>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Therefore, despite these challenges, the study highlights the potential impact of the Traffic Impact Assessment as an essential, proactive policy and a valuable planning tool that can support rapid urban mobility when effectively implemented. By strengthening the policy framework, improving traffic data management, and enhancing inter-agency coordination, it is essential to maximize the benefits of TIA in a rapidly developing region such as Region IV-A. Thus, addressing these gaps, the Traffic Impact Assessment implementation plays an important role in guiding urban development and mitigating traffic congestion in the region. Withal, the challenges encountered in implementing Traffic Impact Assessment in CALABARZON are linked to the external contextual risk. The physical constraints in road infrastructure, socio-political governance issues, environmental vulnerabilities, and the operational working conditions collectively influence the effectiveness in implementing the Traffic Impact Assessment (TIA).</w:t>
      </w:r>
    </w:p>
    <w:p w14:paraId="449CAA93" w14:textId="77777777" w:rsidR="000B30EC" w:rsidRDefault="000B30EC">
      <w:pPr>
        <w:spacing w:after="0" w:line="240" w:lineRule="auto"/>
        <w:ind w:firstLine="720"/>
        <w:rPr>
          <w:rFonts w:ascii="Times New Roman" w:eastAsia="Times New Roman" w:hAnsi="Times New Roman" w:cs="Times New Roman"/>
          <w:kern w:val="0"/>
          <w:sz w:val="20"/>
          <w:szCs w:val="20"/>
          <w:lang w:eastAsia="en-GB"/>
          <w14:ligatures w14:val="none"/>
        </w:rPr>
      </w:pPr>
    </w:p>
    <w:p w14:paraId="49489D79" w14:textId="77777777" w:rsidR="000B30EC" w:rsidRDefault="00000000">
      <w:pPr>
        <w:spacing w:after="0" w:line="240" w:lineRule="auto"/>
        <w:jc w:val="center"/>
        <w:rPr>
          <w:rFonts w:ascii="Times New Roman" w:eastAsia="Times New Roman" w:hAnsi="Times New Roman" w:cs="Times New Roman"/>
          <w:b/>
          <w:bCs/>
          <w:kern w:val="0"/>
          <w:sz w:val="20"/>
          <w:szCs w:val="20"/>
          <w:lang w:eastAsia="en-GB"/>
          <w14:ligatures w14:val="none"/>
        </w:rPr>
      </w:pPr>
      <w:r>
        <w:rPr>
          <w:rFonts w:ascii="Times New Roman" w:eastAsia="Times New Roman" w:hAnsi="Times New Roman" w:cs="Times New Roman"/>
          <w:b/>
          <w:bCs/>
          <w:kern w:val="0"/>
          <w:sz w:val="20"/>
          <w:szCs w:val="20"/>
          <w:lang w:eastAsia="en-GB"/>
          <w14:ligatures w14:val="none"/>
        </w:rPr>
        <w:t>RECOMMENDATION</w:t>
      </w:r>
    </w:p>
    <w:p w14:paraId="01CDFD28" w14:textId="77777777" w:rsidR="000B30EC" w:rsidRDefault="000B30EC">
      <w:pPr>
        <w:spacing w:after="0" w:line="240" w:lineRule="auto"/>
        <w:jc w:val="center"/>
        <w:rPr>
          <w:rFonts w:ascii="Times New Roman" w:eastAsia="Times New Roman" w:hAnsi="Times New Roman" w:cs="Times New Roman"/>
          <w:kern w:val="0"/>
          <w:sz w:val="20"/>
          <w:szCs w:val="20"/>
          <w:lang w:eastAsia="en-GB"/>
          <w14:ligatures w14:val="none"/>
        </w:rPr>
      </w:pPr>
    </w:p>
    <w:p w14:paraId="5675A4F9" w14:textId="77777777" w:rsidR="000B30EC" w:rsidRDefault="00000000">
      <w:pPr>
        <w:spacing w:after="0" w:line="240" w:lineRule="auto"/>
        <w:ind w:firstLine="720"/>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The researcher emphasizes that to strengthen the implementation and effectiveness of Traffic Impact Assessments (TIA) in Region IV-A, several policy and institutional improvements are essential.</w:t>
      </w:r>
    </w:p>
    <w:p w14:paraId="7A46BC32" w14:textId="77777777" w:rsidR="000B30EC" w:rsidRDefault="000B30EC">
      <w:pPr>
        <w:spacing w:after="0" w:line="240" w:lineRule="auto"/>
        <w:ind w:firstLine="720"/>
        <w:jc w:val="both"/>
        <w:rPr>
          <w:rFonts w:ascii="Times New Roman" w:eastAsia="Times New Roman" w:hAnsi="Times New Roman" w:cs="Times New Roman"/>
          <w:kern w:val="0"/>
          <w:sz w:val="20"/>
          <w:szCs w:val="20"/>
          <w:lang w:eastAsia="en-GB"/>
          <w14:ligatures w14:val="none"/>
        </w:rPr>
      </w:pPr>
    </w:p>
    <w:p w14:paraId="06AED5E9" w14:textId="77777777" w:rsidR="000B30EC" w:rsidRDefault="00000000">
      <w:pPr>
        <w:spacing w:after="0" w:line="240" w:lineRule="auto"/>
        <w:ind w:firstLine="720"/>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lastRenderedPageBreak/>
        <w:t>First, there must be an established, comprehensive national legal framework that institutionalizes Traffic Impact Assessment at the national and local levels. Although several agencies have already provided guidelines, the lack of a single national policy could lead to inconsistent implementation of Traffic Impact Assessments (TIAs) across different local government units. A national policy using the Traffic Impact Assessment framework would ensure that all major developments are thoroughly evaluated for their traffic effects. This approach would significantly alleviate and control traffic issues.</w:t>
      </w:r>
    </w:p>
    <w:p w14:paraId="7C50F5FA" w14:textId="77777777" w:rsidR="000B30EC" w:rsidRDefault="000B30EC">
      <w:pPr>
        <w:spacing w:after="0" w:line="240" w:lineRule="auto"/>
        <w:jc w:val="both"/>
        <w:rPr>
          <w:rFonts w:ascii="Times New Roman" w:eastAsia="Times New Roman" w:hAnsi="Times New Roman" w:cs="Times New Roman"/>
          <w:kern w:val="0"/>
          <w:sz w:val="20"/>
          <w:szCs w:val="20"/>
          <w:lang w:eastAsia="en-GB"/>
          <w14:ligatures w14:val="none"/>
        </w:rPr>
      </w:pPr>
    </w:p>
    <w:p w14:paraId="48F969B6" w14:textId="77777777" w:rsidR="000B30EC" w:rsidRDefault="00000000">
      <w:pPr>
        <w:spacing w:after="0" w:line="240" w:lineRule="auto"/>
        <w:ind w:firstLine="720"/>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 xml:space="preserve">Secondly, all Secondly, all local governments across Region IV-A must adopt the standardized Traffic Impact Assessment guidelines and integrate them into their Comprehensive Land Use Plans (CLUPs) and zoning ordinances. Through this, the local level may have proper references and guidelines to better regulate large-scale developments, such as residential, industrial parks, and commercial </w:t>
      </w:r>
      <w:proofErr w:type="spellStart"/>
      <w:r>
        <w:rPr>
          <w:rFonts w:ascii="Times New Roman" w:eastAsia="Times New Roman" w:hAnsi="Times New Roman" w:cs="Times New Roman"/>
          <w:kern w:val="0"/>
          <w:sz w:val="20"/>
          <w:szCs w:val="20"/>
          <w:lang w:eastAsia="en-GB"/>
          <w14:ligatures w14:val="none"/>
        </w:rPr>
        <w:t>centers</w:t>
      </w:r>
      <w:proofErr w:type="spellEnd"/>
      <w:r>
        <w:rPr>
          <w:rFonts w:ascii="Times New Roman" w:eastAsia="Times New Roman" w:hAnsi="Times New Roman" w:cs="Times New Roman"/>
          <w:kern w:val="0"/>
          <w:sz w:val="20"/>
          <w:szCs w:val="20"/>
          <w:lang w:eastAsia="en-GB"/>
          <w14:ligatures w14:val="none"/>
        </w:rPr>
        <w:t>, which significantly affect traffic conditions across the region.</w:t>
      </w:r>
    </w:p>
    <w:p w14:paraId="2359488E" w14:textId="77777777" w:rsidR="000B30EC" w:rsidRDefault="000B30EC">
      <w:pPr>
        <w:spacing w:after="0" w:line="240" w:lineRule="auto"/>
        <w:ind w:firstLine="720"/>
        <w:jc w:val="both"/>
        <w:rPr>
          <w:rFonts w:ascii="Times New Roman" w:eastAsia="Times New Roman" w:hAnsi="Times New Roman" w:cs="Times New Roman"/>
          <w:kern w:val="0"/>
          <w:sz w:val="20"/>
          <w:szCs w:val="20"/>
          <w:lang w:eastAsia="en-GB"/>
          <w14:ligatures w14:val="none"/>
        </w:rPr>
      </w:pPr>
    </w:p>
    <w:p w14:paraId="33413678" w14:textId="77777777" w:rsidR="000B30EC" w:rsidRDefault="00000000">
      <w:pPr>
        <w:spacing w:after="0" w:line="240" w:lineRule="auto"/>
        <w:ind w:firstLine="720"/>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Thirdly, strengthening traffic data management and monitoring systems must be addressed properly. Government agencies such as the Department of Public Works and Highways (DPWH) and the Department of Transportation (</w:t>
      </w:r>
      <w:proofErr w:type="spellStart"/>
      <w:r>
        <w:rPr>
          <w:rFonts w:ascii="Times New Roman" w:eastAsia="Times New Roman" w:hAnsi="Times New Roman" w:cs="Times New Roman"/>
          <w:kern w:val="0"/>
          <w:sz w:val="20"/>
          <w:szCs w:val="20"/>
          <w:lang w:eastAsia="en-GB"/>
          <w14:ligatures w14:val="none"/>
        </w:rPr>
        <w:t>DOTr</w:t>
      </w:r>
      <w:proofErr w:type="spellEnd"/>
      <w:r>
        <w:rPr>
          <w:rFonts w:ascii="Times New Roman" w:eastAsia="Times New Roman" w:hAnsi="Times New Roman" w:cs="Times New Roman"/>
          <w:kern w:val="0"/>
          <w:sz w:val="20"/>
          <w:szCs w:val="20"/>
          <w:lang w:eastAsia="en-GB"/>
          <w14:ligatures w14:val="none"/>
        </w:rPr>
        <w:t>), together with the planning officers in different agencies, must establish a centralized, up-to-date traffic database. Reliable data, such as the Annual Average Daily Traffic (AADT), vehicle classification counts, and travel time studies, will significantly improve the accuracy and effectiveness of the Traffic Impact Assessment and in policy decision-making, especially for the concerned agencies and local government units.</w:t>
      </w:r>
    </w:p>
    <w:p w14:paraId="67D36CFD" w14:textId="77777777" w:rsidR="000B30EC" w:rsidRDefault="000B30EC">
      <w:pPr>
        <w:spacing w:after="0" w:line="240" w:lineRule="auto"/>
        <w:ind w:firstLine="720"/>
        <w:jc w:val="both"/>
        <w:rPr>
          <w:rFonts w:ascii="Times New Roman" w:eastAsia="Times New Roman" w:hAnsi="Times New Roman" w:cs="Times New Roman"/>
          <w:kern w:val="0"/>
          <w:sz w:val="20"/>
          <w:szCs w:val="20"/>
          <w:lang w:eastAsia="en-GB"/>
          <w14:ligatures w14:val="none"/>
        </w:rPr>
      </w:pPr>
    </w:p>
    <w:p w14:paraId="3509061E" w14:textId="77777777" w:rsidR="000B30EC" w:rsidRDefault="00000000">
      <w:pPr>
        <w:spacing w:after="0" w:line="240" w:lineRule="auto"/>
        <w:ind w:firstLine="720"/>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Fourthly, stronger inter-agency coordination must be promoted among key institutions, such as local government units, the Department of Works and Highways, the Department of the Interior and Local Government (DILG), the Department of Human Settlements and Urban Development (DHSUD), and the Department of Environment and Natural Resources (DENR). Establishing a national-to-regional-to-provincial Traffic Impact Assessment enables the committee to review how TIA ensures development proposals are evaluated through a multidisciplinary, coordinated process.</w:t>
      </w:r>
    </w:p>
    <w:p w14:paraId="363C8F6E" w14:textId="77777777" w:rsidR="000B30EC" w:rsidRDefault="000B30EC">
      <w:pPr>
        <w:spacing w:after="0" w:line="240" w:lineRule="auto"/>
        <w:ind w:firstLine="720"/>
        <w:jc w:val="both"/>
        <w:rPr>
          <w:rFonts w:ascii="Times New Roman" w:eastAsia="Times New Roman" w:hAnsi="Times New Roman" w:cs="Times New Roman"/>
          <w:kern w:val="0"/>
          <w:sz w:val="20"/>
          <w:szCs w:val="20"/>
          <w:lang w:eastAsia="en-GB"/>
          <w14:ligatures w14:val="none"/>
        </w:rPr>
      </w:pPr>
    </w:p>
    <w:p w14:paraId="4C574354" w14:textId="77777777" w:rsidR="000B30EC" w:rsidRDefault="00000000">
      <w:pPr>
        <w:spacing w:after="0" w:line="240" w:lineRule="auto"/>
        <w:ind w:firstLine="720"/>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Finally, the study ultimately advocates for the advancement of sustainable, multimodal transportation planning, specifically through the implementation of Transit-Oriented Development (TOD) approaches in proximity to and within significant transportation expressway interchanges and corridors. By fostering public transport use, enhancing pedestrian infrastructure, and harmonizing land-use planning with transportation planning, traffic congestion can be alleviated, thereby supporting enduring urban mobility within Region IV-A; these strategies are also applicable to other regions seeking to mitigate traffic congestion.</w:t>
      </w:r>
    </w:p>
    <w:p w14:paraId="4ABEDB96" w14:textId="77777777" w:rsidR="000B30EC" w:rsidRDefault="00000000">
      <w:pPr>
        <w:spacing w:after="0" w:line="240" w:lineRule="auto"/>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By implementing these recommendations, we can effectively address traffic congestion and strengthen the role of Traffic Impact Assessment as a crucial planning tool. This will help us manage the effects of development and create a sustainable transportation system in rapidly growing urban areas.</w:t>
      </w:r>
    </w:p>
    <w:p w14:paraId="16FADCD1" w14:textId="77777777" w:rsidR="000B30EC" w:rsidRDefault="000B30EC">
      <w:pPr>
        <w:spacing w:after="0" w:line="240" w:lineRule="auto"/>
        <w:rPr>
          <w:rFonts w:ascii="Times New Roman" w:eastAsia="Times New Roman" w:hAnsi="Times New Roman" w:cs="Times New Roman"/>
          <w:kern w:val="0"/>
          <w:lang w:eastAsia="en-GB"/>
          <w14:ligatures w14:val="none"/>
        </w:rPr>
      </w:pPr>
    </w:p>
    <w:p w14:paraId="59574C57" w14:textId="77777777" w:rsidR="003773E3" w:rsidRDefault="003773E3">
      <w:pPr>
        <w:spacing w:after="0" w:line="240" w:lineRule="auto"/>
        <w:jc w:val="center"/>
        <w:rPr>
          <w:rFonts w:ascii="Times New Roman" w:eastAsia="Times New Roman" w:hAnsi="Times New Roman" w:cs="Times New Roman"/>
          <w:b/>
          <w:bCs/>
          <w:kern w:val="0"/>
          <w:lang w:eastAsia="en-GB"/>
          <w14:ligatures w14:val="none"/>
        </w:rPr>
      </w:pPr>
    </w:p>
    <w:p w14:paraId="1B284432" w14:textId="77777777" w:rsidR="003773E3" w:rsidRDefault="003773E3">
      <w:pPr>
        <w:spacing w:after="0" w:line="240" w:lineRule="auto"/>
        <w:jc w:val="center"/>
        <w:rPr>
          <w:rFonts w:ascii="Times New Roman" w:eastAsia="Times New Roman" w:hAnsi="Times New Roman" w:cs="Times New Roman"/>
          <w:b/>
          <w:bCs/>
          <w:kern w:val="0"/>
          <w:lang w:eastAsia="en-GB"/>
          <w14:ligatures w14:val="none"/>
        </w:rPr>
      </w:pPr>
    </w:p>
    <w:p w14:paraId="30F5F0CE" w14:textId="05189567" w:rsidR="000B30EC" w:rsidRDefault="00000000">
      <w:pPr>
        <w:spacing w:after="0" w:line="240" w:lineRule="auto"/>
        <w:jc w:val="center"/>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b/>
          <w:bCs/>
          <w:kern w:val="0"/>
          <w:lang w:eastAsia="en-GB"/>
          <w14:ligatures w14:val="none"/>
        </w:rPr>
        <w:t>REFERENCES</w:t>
      </w:r>
    </w:p>
    <w:p w14:paraId="6623CF1F" w14:textId="77777777" w:rsidR="000B30EC" w:rsidRDefault="000B30EC">
      <w:pPr>
        <w:spacing w:after="0" w:line="240" w:lineRule="auto"/>
        <w:rPr>
          <w:rFonts w:ascii="Times New Roman" w:eastAsia="Times New Roman" w:hAnsi="Times New Roman" w:cs="Times New Roman"/>
          <w:kern w:val="0"/>
          <w:lang w:eastAsia="en-GB"/>
          <w14:ligatures w14:val="none"/>
        </w:rPr>
      </w:pPr>
    </w:p>
    <w:p w14:paraId="06CDD2A0" w14:textId="77777777" w:rsidR="000B30EC" w:rsidRDefault="00000000" w:rsidP="00F85FD6">
      <w:pPr>
        <w:pStyle w:val="ListParagraph"/>
        <w:numPr>
          <w:ilvl w:val="0"/>
          <w:numId w:val="6"/>
        </w:numPr>
        <w:spacing w:after="0" w:line="240" w:lineRule="auto"/>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(n.d.). Project for Masterplan on High Standard Highway Network Development (Phase 2) Final Report Executive Summary. https://openjicareport.jica.go.jp/pdf/12341590.pdf</w:t>
      </w:r>
    </w:p>
    <w:p w14:paraId="2115E8FE" w14:textId="77777777" w:rsidR="000B30EC" w:rsidRDefault="000B30EC">
      <w:pPr>
        <w:spacing w:after="0" w:line="240" w:lineRule="auto"/>
        <w:rPr>
          <w:rFonts w:ascii="Times New Roman" w:eastAsia="Times New Roman" w:hAnsi="Times New Roman" w:cs="Times New Roman"/>
          <w:kern w:val="0"/>
          <w:sz w:val="20"/>
          <w:szCs w:val="20"/>
          <w:lang w:eastAsia="en-GB"/>
          <w14:ligatures w14:val="none"/>
        </w:rPr>
      </w:pPr>
    </w:p>
    <w:p w14:paraId="609819D6" w14:textId="77777777" w:rsidR="000B30EC" w:rsidRDefault="00000000" w:rsidP="00F85FD6">
      <w:pPr>
        <w:pStyle w:val="ListParagraph"/>
        <w:numPr>
          <w:ilvl w:val="0"/>
          <w:numId w:val="6"/>
        </w:numPr>
        <w:spacing w:after="0" w:line="240" w:lineRule="auto"/>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(n.d.). Transportation Concept Report. https://dot.ca.gov/-/media/dot-media/district-4/documents/d4-transportation-planning-local-assistance/system-regional-planning/tcrs/f0020306_sr-1-south-tcr-final-4-23-18-a11y.pdf</w:t>
      </w:r>
    </w:p>
    <w:p w14:paraId="4623FE1C" w14:textId="77777777" w:rsidR="000B30EC" w:rsidRDefault="000B30EC">
      <w:pPr>
        <w:spacing w:after="0" w:line="240" w:lineRule="auto"/>
        <w:rPr>
          <w:rFonts w:ascii="Times New Roman" w:eastAsia="Times New Roman" w:hAnsi="Times New Roman" w:cs="Times New Roman"/>
          <w:kern w:val="0"/>
          <w:sz w:val="20"/>
          <w:szCs w:val="20"/>
          <w:lang w:eastAsia="en-GB"/>
          <w14:ligatures w14:val="none"/>
        </w:rPr>
      </w:pPr>
    </w:p>
    <w:p w14:paraId="6DD84A11" w14:textId="77777777" w:rsidR="000B30EC" w:rsidRDefault="00000000" w:rsidP="00F85FD6">
      <w:pPr>
        <w:pStyle w:val="ListParagraph"/>
        <w:numPr>
          <w:ilvl w:val="0"/>
          <w:numId w:val="6"/>
        </w:numPr>
        <w:spacing w:after="0" w:line="240" w:lineRule="auto"/>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(2006). Chapter 7. URBAN TRANSPORT. Office of the Ombudsman. https://www.ombudsman.gov.ph/UNDP4/wp-content/uploads/2012/12/Chap-07.-Urban-Transport-30Nov06-UPF.pdf</w:t>
      </w:r>
    </w:p>
    <w:p w14:paraId="1D9E5C79" w14:textId="77777777" w:rsidR="000B30EC" w:rsidRDefault="000B30EC">
      <w:pPr>
        <w:spacing w:after="0" w:line="240" w:lineRule="auto"/>
        <w:rPr>
          <w:rFonts w:ascii="Times New Roman" w:eastAsia="Times New Roman" w:hAnsi="Times New Roman" w:cs="Times New Roman"/>
          <w:kern w:val="0"/>
          <w:sz w:val="20"/>
          <w:szCs w:val="20"/>
          <w:lang w:eastAsia="en-GB"/>
          <w14:ligatures w14:val="none"/>
        </w:rPr>
      </w:pPr>
    </w:p>
    <w:p w14:paraId="5F4E4FD1" w14:textId="77777777" w:rsidR="000B30EC" w:rsidRDefault="00000000" w:rsidP="00F85FD6">
      <w:pPr>
        <w:pStyle w:val="ListParagraph"/>
        <w:numPr>
          <w:ilvl w:val="0"/>
          <w:numId w:val="6"/>
        </w:numPr>
        <w:spacing w:after="0" w:line="240" w:lineRule="auto"/>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Regidor, J. R., Kubota, I. &amp; Sakamoto, K. (2021). A Comparative Analysis of Traffic Impact Assessment in the Philippines, Japan, and South Korea: Implementation and the Use of Computer Simulation as an Analytical Tool. Philippine Engineering Journal 22(2). https://doi.org/10.13185/PEJ2021.22201</w:t>
      </w:r>
    </w:p>
    <w:p w14:paraId="5A58F82A" w14:textId="77777777" w:rsidR="000B30EC" w:rsidRDefault="000B30EC">
      <w:pPr>
        <w:spacing w:after="0" w:line="240" w:lineRule="auto"/>
        <w:rPr>
          <w:rFonts w:ascii="Times New Roman" w:eastAsia="Times New Roman" w:hAnsi="Times New Roman" w:cs="Times New Roman"/>
          <w:kern w:val="0"/>
          <w:sz w:val="20"/>
          <w:szCs w:val="20"/>
          <w:lang w:eastAsia="en-GB"/>
          <w14:ligatures w14:val="none"/>
        </w:rPr>
      </w:pPr>
    </w:p>
    <w:p w14:paraId="22354B09" w14:textId="77777777" w:rsidR="000B30EC" w:rsidRDefault="00000000" w:rsidP="00F85FD6">
      <w:pPr>
        <w:pStyle w:val="ListParagraph"/>
        <w:numPr>
          <w:ilvl w:val="0"/>
          <w:numId w:val="6"/>
        </w:numPr>
        <w:spacing w:after="0" w:line="240" w:lineRule="auto"/>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lastRenderedPageBreak/>
        <w:t xml:space="preserve">Rendon, M. C., Agustin, N. A., </w:t>
      </w:r>
      <w:proofErr w:type="spellStart"/>
      <w:r>
        <w:rPr>
          <w:rFonts w:ascii="Times New Roman" w:eastAsia="Times New Roman" w:hAnsi="Times New Roman" w:cs="Times New Roman"/>
          <w:kern w:val="0"/>
          <w:sz w:val="20"/>
          <w:szCs w:val="20"/>
          <w:lang w:eastAsia="en-GB"/>
          <w14:ligatures w14:val="none"/>
        </w:rPr>
        <w:t>Lidasan</w:t>
      </w:r>
      <w:proofErr w:type="spellEnd"/>
      <w:r>
        <w:rPr>
          <w:rFonts w:ascii="Times New Roman" w:eastAsia="Times New Roman" w:hAnsi="Times New Roman" w:cs="Times New Roman"/>
          <w:kern w:val="0"/>
          <w:sz w:val="20"/>
          <w:szCs w:val="20"/>
          <w:lang w:eastAsia="en-GB"/>
          <w14:ligatures w14:val="none"/>
        </w:rPr>
        <w:t>, H. S. &amp; Guarino, D. L. (n.d.). Institutionalizing Transport Impact Assessment: The Case of Cotabato City. https://www.ncts.upd.edu.ph/tssp/wp-content/uploads/2017/02/2010-04_rendon_final.pdf</w:t>
      </w:r>
    </w:p>
    <w:p w14:paraId="718C61B2" w14:textId="77777777" w:rsidR="000B30EC" w:rsidRDefault="000B30EC">
      <w:pPr>
        <w:spacing w:after="0" w:line="240" w:lineRule="auto"/>
        <w:rPr>
          <w:rFonts w:ascii="Times New Roman" w:eastAsia="Times New Roman" w:hAnsi="Times New Roman" w:cs="Times New Roman"/>
          <w:kern w:val="0"/>
          <w:sz w:val="20"/>
          <w:szCs w:val="20"/>
          <w:lang w:eastAsia="en-GB"/>
          <w14:ligatures w14:val="none"/>
        </w:rPr>
      </w:pPr>
    </w:p>
    <w:p w14:paraId="318CEA2B" w14:textId="77777777" w:rsidR="000B30EC" w:rsidRDefault="00000000" w:rsidP="00F85FD6">
      <w:pPr>
        <w:pStyle w:val="ListParagraph"/>
        <w:numPr>
          <w:ilvl w:val="0"/>
          <w:numId w:val="6"/>
        </w:numPr>
        <w:spacing w:after="0" w:line="240" w:lineRule="auto"/>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Bermudez, P. (July 7, 2023). Special task forces in Calabarzon formed to address hazards. Philippine Information Agency. https://pia.gov.ph/special-task-forces-in-calabarzon-formed-to-address-hazards/</w:t>
      </w:r>
    </w:p>
    <w:p w14:paraId="06003AE2" w14:textId="77777777" w:rsidR="000B30EC" w:rsidRDefault="000B30EC">
      <w:pPr>
        <w:spacing w:after="0" w:line="240" w:lineRule="auto"/>
        <w:rPr>
          <w:rFonts w:ascii="Times New Roman" w:eastAsia="Times New Roman" w:hAnsi="Times New Roman" w:cs="Times New Roman"/>
          <w:kern w:val="0"/>
          <w:sz w:val="20"/>
          <w:szCs w:val="20"/>
          <w:lang w:eastAsia="en-GB"/>
          <w14:ligatures w14:val="none"/>
        </w:rPr>
      </w:pPr>
    </w:p>
    <w:p w14:paraId="51DF999C" w14:textId="77777777" w:rsidR="000B30EC" w:rsidRDefault="00000000" w:rsidP="00F85FD6">
      <w:pPr>
        <w:pStyle w:val="ListParagraph"/>
        <w:numPr>
          <w:ilvl w:val="0"/>
          <w:numId w:val="6"/>
        </w:numPr>
        <w:spacing w:after="0" w:line="240" w:lineRule="auto"/>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(2016). Alabang–Zapote Road. Wikipedia. https://en.wikipedia.org/wiki/Alabang%E2%80%93Zapote_Road</w:t>
      </w:r>
    </w:p>
    <w:p w14:paraId="0A14E7A4" w14:textId="77777777" w:rsidR="000B30EC" w:rsidRDefault="000B30EC">
      <w:pPr>
        <w:spacing w:after="0" w:line="240" w:lineRule="auto"/>
        <w:rPr>
          <w:rFonts w:ascii="Times New Roman" w:eastAsia="Times New Roman" w:hAnsi="Times New Roman" w:cs="Times New Roman"/>
          <w:kern w:val="0"/>
          <w:sz w:val="20"/>
          <w:szCs w:val="20"/>
          <w:lang w:eastAsia="en-GB"/>
          <w14:ligatures w14:val="none"/>
        </w:rPr>
      </w:pPr>
    </w:p>
    <w:p w14:paraId="5F073C9E" w14:textId="77777777" w:rsidR="000B30EC" w:rsidRDefault="00000000" w:rsidP="00F85FD6">
      <w:pPr>
        <w:pStyle w:val="ListParagraph"/>
        <w:numPr>
          <w:ilvl w:val="0"/>
          <w:numId w:val="6"/>
        </w:numPr>
        <w:spacing w:after="0" w:line="240" w:lineRule="auto"/>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Regidor, J. R., Kubota, I. &amp; Sakamoto, K. (2021). A Comparative Analysis of Traffic Impact Assessment in the Philippines, Japan, and South Korea: Implementation and the Use of Computer Simulation as an Analytical Tool. Philippine Engineering Journal 22(2). https://doi.org/10.13185/PEJ2021.22201</w:t>
      </w:r>
    </w:p>
    <w:p w14:paraId="33AD6286" w14:textId="77777777" w:rsidR="000B30EC" w:rsidRDefault="000B30EC">
      <w:pPr>
        <w:spacing w:after="0" w:line="240" w:lineRule="auto"/>
        <w:rPr>
          <w:rFonts w:ascii="Times New Roman" w:eastAsia="Times New Roman" w:hAnsi="Times New Roman" w:cs="Times New Roman"/>
          <w:kern w:val="0"/>
          <w:sz w:val="20"/>
          <w:szCs w:val="20"/>
          <w:lang w:eastAsia="en-GB"/>
          <w14:ligatures w14:val="none"/>
        </w:rPr>
      </w:pPr>
    </w:p>
    <w:p w14:paraId="1DA98274" w14:textId="77777777" w:rsidR="000B30EC" w:rsidRDefault="00000000" w:rsidP="00F85FD6">
      <w:pPr>
        <w:pStyle w:val="ListParagraph"/>
        <w:numPr>
          <w:ilvl w:val="0"/>
          <w:numId w:val="6"/>
        </w:numPr>
        <w:spacing w:after="0" w:line="240" w:lineRule="auto"/>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Regidor, J. R., Kubota, I. &amp; Sakamoto, K. (2021). A Comparative Analysis of Traffic Impact Assessment in the Philippines, Japan, and South Korea: Implementation and the Use of Computer Simulation as an Analytical Tool. Philippine Engineering Journal 22(2). https://doi.org/10.7718/pej.2021.7992</w:t>
      </w:r>
    </w:p>
    <w:p w14:paraId="0AFE5278" w14:textId="77777777" w:rsidR="000B30EC" w:rsidRDefault="000B30EC">
      <w:pPr>
        <w:spacing w:after="0" w:line="240" w:lineRule="auto"/>
        <w:rPr>
          <w:rFonts w:ascii="Times New Roman" w:eastAsia="Times New Roman" w:hAnsi="Times New Roman" w:cs="Times New Roman"/>
          <w:kern w:val="0"/>
          <w:sz w:val="20"/>
          <w:szCs w:val="20"/>
          <w:lang w:eastAsia="en-GB"/>
          <w14:ligatures w14:val="none"/>
        </w:rPr>
      </w:pPr>
    </w:p>
    <w:p w14:paraId="59AE6D28" w14:textId="3873C6F8" w:rsidR="000B30EC" w:rsidRPr="00F85FD6" w:rsidRDefault="00000000" w:rsidP="00F85FD6">
      <w:pPr>
        <w:pStyle w:val="ListParagraph"/>
        <w:numPr>
          <w:ilvl w:val="0"/>
          <w:numId w:val="6"/>
        </w:numPr>
        <w:spacing w:after="0" w:line="240" w:lineRule="auto"/>
        <w:rPr>
          <w:rFonts w:ascii="Times New Roman" w:eastAsia="Times New Roman" w:hAnsi="Times New Roman" w:cs="Times New Roman"/>
          <w:kern w:val="0"/>
          <w:sz w:val="20"/>
          <w:szCs w:val="20"/>
          <w:lang w:eastAsia="en-GB"/>
          <w14:ligatures w14:val="none"/>
        </w:rPr>
      </w:pPr>
      <w:r w:rsidRPr="00F85FD6">
        <w:rPr>
          <w:rFonts w:ascii="Times New Roman" w:eastAsia="Times New Roman" w:hAnsi="Times New Roman" w:cs="Times New Roman"/>
          <w:kern w:val="0"/>
          <w:sz w:val="20"/>
          <w:szCs w:val="20"/>
          <w:lang w:eastAsia="en-GB"/>
          <w14:ligatures w14:val="none"/>
        </w:rPr>
        <w:t xml:space="preserve">R., R. J. &amp; R., T. M. (2003). Institutionalizing Traffic Impact Assessment. Journal of the Eastern Asia Society for Transportation Studies 5, pp. 4208-4223. </w:t>
      </w:r>
      <w:hyperlink r:id="rId15" w:history="1">
        <w:r w:rsidR="00F85FD6" w:rsidRPr="00F85FD6">
          <w:rPr>
            <w:rStyle w:val="Hyperlink"/>
            <w:rFonts w:ascii="Times New Roman" w:eastAsia="Times New Roman" w:hAnsi="Times New Roman" w:cs="Times New Roman"/>
            <w:kern w:val="0"/>
            <w:sz w:val="20"/>
            <w:szCs w:val="20"/>
            <w:lang w:eastAsia="en-GB"/>
            <w14:ligatures w14:val="none"/>
          </w:rPr>
          <w:t>https://doi.org/10.11175/easts.5.4208</w:t>
        </w:r>
      </w:hyperlink>
    </w:p>
    <w:p w14:paraId="740B45B2" w14:textId="77777777" w:rsidR="00F85FD6" w:rsidRPr="00F85FD6" w:rsidRDefault="00F85FD6" w:rsidP="00F85FD6">
      <w:pPr>
        <w:spacing w:after="0" w:line="240" w:lineRule="auto"/>
        <w:ind w:left="360"/>
        <w:rPr>
          <w:rFonts w:ascii="Times New Roman" w:eastAsia="Times New Roman" w:hAnsi="Times New Roman" w:cs="Times New Roman"/>
          <w:kern w:val="0"/>
          <w:sz w:val="20"/>
          <w:szCs w:val="20"/>
          <w:lang w:eastAsia="en-GB"/>
          <w14:ligatures w14:val="none"/>
        </w:rPr>
      </w:pPr>
    </w:p>
    <w:p w14:paraId="310E4930" w14:textId="2BCC9BFB" w:rsidR="00F85FD6" w:rsidRPr="00F85FD6" w:rsidRDefault="00000000" w:rsidP="00F85FD6">
      <w:pPr>
        <w:pStyle w:val="ListParagraph"/>
        <w:numPr>
          <w:ilvl w:val="0"/>
          <w:numId w:val="6"/>
        </w:numPr>
        <w:spacing w:line="240" w:lineRule="auto"/>
        <w:rPr>
          <w:rFonts w:ascii="Times New Roman" w:eastAsia="Times New Roman" w:hAnsi="Times New Roman" w:cs="Times New Roman"/>
          <w:kern w:val="0"/>
          <w:sz w:val="20"/>
          <w:szCs w:val="20"/>
          <w:lang w:eastAsia="en-GB"/>
          <w14:ligatures w14:val="none"/>
        </w:rPr>
      </w:pPr>
      <w:r w:rsidRPr="00F85FD6">
        <w:rPr>
          <w:rFonts w:ascii="Times New Roman" w:eastAsia="Times New Roman" w:hAnsi="Times New Roman" w:cs="Times New Roman"/>
          <w:kern w:val="0"/>
          <w:sz w:val="20"/>
          <w:szCs w:val="20"/>
          <w:lang w:eastAsia="en-GB"/>
          <w14:ligatures w14:val="none"/>
        </w:rPr>
        <w:t xml:space="preserve">(February 21, 2026). Lucena City begins traffic rerouting amid commuter </w:t>
      </w:r>
      <w:proofErr w:type="gramStart"/>
      <w:r w:rsidRPr="00F85FD6">
        <w:rPr>
          <w:rFonts w:ascii="Times New Roman" w:eastAsia="Times New Roman" w:hAnsi="Times New Roman" w:cs="Times New Roman"/>
          <w:kern w:val="0"/>
          <w:sz w:val="20"/>
          <w:szCs w:val="20"/>
          <w:lang w:eastAsia="en-GB"/>
          <w14:ligatures w14:val="none"/>
        </w:rPr>
        <w:t>backlash</w:t>
      </w:r>
      <w:proofErr w:type="gramEnd"/>
      <w:r w:rsidRPr="00F85FD6">
        <w:rPr>
          <w:rFonts w:ascii="Times New Roman" w:eastAsia="Times New Roman" w:hAnsi="Times New Roman" w:cs="Times New Roman"/>
          <w:kern w:val="0"/>
          <w:sz w:val="20"/>
          <w:szCs w:val="20"/>
          <w:lang w:eastAsia="en-GB"/>
          <w14:ligatures w14:val="none"/>
        </w:rPr>
        <w:t xml:space="preserve">. Sentinel Times. </w:t>
      </w:r>
      <w:hyperlink r:id="rId16" w:history="1">
        <w:r w:rsidR="00F85FD6" w:rsidRPr="00F85FD6">
          <w:rPr>
            <w:rStyle w:val="Hyperlink"/>
            <w:rFonts w:ascii="Times New Roman" w:eastAsia="Times New Roman" w:hAnsi="Times New Roman" w:cs="Times New Roman"/>
            <w:kern w:val="0"/>
            <w:sz w:val="20"/>
            <w:szCs w:val="20"/>
            <w:lang w:eastAsia="en-GB"/>
            <w14:ligatures w14:val="none"/>
          </w:rPr>
          <w:t>https://www.sentineltimes.net/2026/02/lucena-city-begins-traffic-rerouting.html</w:t>
        </w:r>
      </w:hyperlink>
    </w:p>
    <w:p w14:paraId="0E49135C" w14:textId="372B94F7" w:rsidR="00F85FD6" w:rsidRPr="00F85FD6" w:rsidRDefault="00F85FD6" w:rsidP="00F85FD6">
      <w:pPr>
        <w:pStyle w:val="gds-typography"/>
        <w:numPr>
          <w:ilvl w:val="0"/>
          <w:numId w:val="6"/>
        </w:numPr>
        <w:wordWrap w:val="0"/>
        <w:spacing w:after="160" w:afterAutospacing="0"/>
        <w:rPr>
          <w:sz w:val="20"/>
          <w:szCs w:val="20"/>
        </w:rPr>
      </w:pPr>
      <w:r w:rsidRPr="00F85FD6">
        <w:rPr>
          <w:sz w:val="20"/>
          <w:szCs w:val="20"/>
        </w:rPr>
        <w:t xml:space="preserve">(2025). </w:t>
      </w:r>
      <w:r w:rsidRPr="00F85FD6">
        <w:rPr>
          <w:i/>
          <w:iCs/>
          <w:sz w:val="20"/>
          <w:szCs w:val="20"/>
        </w:rPr>
        <w:t>Department of Public Works and Highways</w:t>
      </w:r>
      <w:r w:rsidRPr="00F85FD6">
        <w:rPr>
          <w:sz w:val="20"/>
          <w:szCs w:val="20"/>
        </w:rPr>
        <w:t>. Department Order No. 93. https://www.dpwh.gov.ph/DPWH/references/issuances/department_order?combine=site+developmental+plan</w:t>
      </w:r>
    </w:p>
    <w:p w14:paraId="1895E3E0" w14:textId="77777777" w:rsidR="00F85FD6" w:rsidRPr="00F85FD6" w:rsidRDefault="00F85FD6" w:rsidP="00F85FD6">
      <w:pPr>
        <w:pStyle w:val="gds-typography"/>
        <w:numPr>
          <w:ilvl w:val="0"/>
          <w:numId w:val="6"/>
        </w:numPr>
        <w:wordWrap w:val="0"/>
        <w:spacing w:after="160" w:afterAutospacing="0"/>
        <w:rPr>
          <w:sz w:val="20"/>
          <w:szCs w:val="20"/>
        </w:rPr>
      </w:pPr>
      <w:r w:rsidRPr="00F85FD6">
        <w:rPr>
          <w:sz w:val="20"/>
          <w:szCs w:val="20"/>
        </w:rPr>
        <w:t xml:space="preserve">Regidor, J. R. &amp; Teodoro, R. V. (2005). </w:t>
      </w:r>
      <w:r w:rsidRPr="00F85FD6">
        <w:rPr>
          <w:i/>
          <w:iCs/>
          <w:sz w:val="20"/>
          <w:szCs w:val="20"/>
        </w:rPr>
        <w:t>Traffic Impact Assessment for Sustainable Traffic Management and Transportation Planning in Urban Areas</w:t>
      </w:r>
      <w:r w:rsidRPr="00F85FD6">
        <w:rPr>
          <w:sz w:val="20"/>
          <w:szCs w:val="20"/>
        </w:rPr>
        <w:t>. RP NCTS 2005-07. https://serp-p.pids.gov.ph/publication/public/view?slug=traffic-impact-assessment-for-sustainable-traffic-management-and-transportation-planning-in-urban-ar</w:t>
      </w:r>
    </w:p>
    <w:p w14:paraId="79CD8979" w14:textId="77777777" w:rsidR="00F85FD6" w:rsidRPr="00F85FD6" w:rsidRDefault="00F85FD6" w:rsidP="00F85FD6">
      <w:pPr>
        <w:spacing w:after="0" w:line="240" w:lineRule="auto"/>
        <w:rPr>
          <w:rFonts w:ascii="Times New Roman" w:eastAsia="Times New Roman" w:hAnsi="Times New Roman" w:cs="Times New Roman"/>
          <w:kern w:val="0"/>
          <w:sz w:val="20"/>
          <w:szCs w:val="20"/>
          <w:lang w:eastAsia="en-GB"/>
          <w14:ligatures w14:val="none"/>
        </w:rPr>
      </w:pPr>
    </w:p>
    <w:p w14:paraId="3FE62164" w14:textId="77777777" w:rsidR="000B30EC" w:rsidRDefault="000B30EC">
      <w:pPr>
        <w:spacing w:after="0" w:line="240" w:lineRule="auto"/>
        <w:rPr>
          <w:rFonts w:ascii="Times New Roman" w:eastAsia="Times New Roman" w:hAnsi="Times New Roman" w:cs="Times New Roman"/>
          <w:kern w:val="0"/>
          <w:lang w:eastAsia="en-GB"/>
          <w14:ligatures w14:val="none"/>
        </w:rPr>
      </w:pPr>
    </w:p>
    <w:p w14:paraId="7A9BD8B5" w14:textId="77777777" w:rsidR="000B30EC" w:rsidRDefault="000B30EC">
      <w:pPr>
        <w:spacing w:after="0" w:line="240" w:lineRule="auto"/>
        <w:rPr>
          <w:rFonts w:ascii="Times New Roman" w:eastAsia="Times New Roman" w:hAnsi="Times New Roman" w:cs="Times New Roman"/>
          <w:kern w:val="0"/>
          <w:lang w:eastAsia="en-GB"/>
          <w14:ligatures w14:val="none"/>
        </w:rPr>
      </w:pPr>
    </w:p>
    <w:p w14:paraId="47D5A0B9" w14:textId="77777777" w:rsidR="000B30EC" w:rsidRDefault="000B30EC">
      <w:pPr>
        <w:spacing w:after="0" w:line="240" w:lineRule="auto"/>
        <w:rPr>
          <w:rFonts w:ascii="Times New Roman" w:eastAsia="Times New Roman" w:hAnsi="Times New Roman" w:cs="Times New Roman"/>
          <w:kern w:val="0"/>
          <w:lang w:eastAsia="en-GB"/>
          <w14:ligatures w14:val="none"/>
        </w:rPr>
      </w:pPr>
    </w:p>
    <w:p w14:paraId="6983B48B" w14:textId="77777777" w:rsidR="000B30EC" w:rsidRDefault="000B30EC"/>
    <w:sectPr w:rsidR="000B30E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737142" w14:textId="77777777" w:rsidR="00025BF6" w:rsidRDefault="00025BF6">
      <w:pPr>
        <w:spacing w:line="240" w:lineRule="auto"/>
      </w:pPr>
      <w:r>
        <w:separator/>
      </w:r>
    </w:p>
  </w:endnote>
  <w:endnote w:type="continuationSeparator" w:id="0">
    <w:p w14:paraId="0773D246" w14:textId="77777777" w:rsidR="00025BF6" w:rsidRDefault="00025BF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Times New Roman Regular">
    <w:altName w:val="Times New Roman"/>
    <w:panose1 w:val="020B0604020202020204"/>
    <w:charset w:val="00"/>
    <w:family w:val="auto"/>
    <w:pitch w:val="default"/>
    <w:sig w:usb0="E0002AEF" w:usb1="C0007841" w:usb2="00000009" w:usb3="00000000" w:csb0="400001FF" w:csb1="FFFF0000"/>
  </w:font>
  <w:font w:name="tim">
    <w:altName w:val="苹方-简"/>
    <w:panose1 w:val="020B0604020202020204"/>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3DECAB" w14:textId="77777777" w:rsidR="00025BF6" w:rsidRDefault="00025BF6">
      <w:pPr>
        <w:spacing w:after="0"/>
      </w:pPr>
      <w:r>
        <w:separator/>
      </w:r>
    </w:p>
  </w:footnote>
  <w:footnote w:type="continuationSeparator" w:id="0">
    <w:p w14:paraId="1FC2C9A6" w14:textId="77777777" w:rsidR="00025BF6" w:rsidRDefault="00025BF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C697F"/>
    <w:multiLevelType w:val="hybridMultilevel"/>
    <w:tmpl w:val="D5ACDE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701F1E"/>
    <w:multiLevelType w:val="multilevel"/>
    <w:tmpl w:val="0A701F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1E1B20D3"/>
    <w:multiLevelType w:val="multilevel"/>
    <w:tmpl w:val="1E1B20D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9BA4F43"/>
    <w:multiLevelType w:val="multilevel"/>
    <w:tmpl w:val="39BA4F43"/>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F5A5B2E"/>
    <w:multiLevelType w:val="hybridMultilevel"/>
    <w:tmpl w:val="926CDD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0363A6E"/>
    <w:multiLevelType w:val="hybridMultilevel"/>
    <w:tmpl w:val="8A044D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54601120">
    <w:abstractNumId w:val="1"/>
  </w:num>
  <w:num w:numId="2" w16cid:durableId="1524589078">
    <w:abstractNumId w:val="3"/>
  </w:num>
  <w:num w:numId="3" w16cid:durableId="137112569">
    <w:abstractNumId w:val="2"/>
  </w:num>
  <w:num w:numId="4" w16cid:durableId="1788045571">
    <w:abstractNumId w:val="4"/>
  </w:num>
  <w:num w:numId="5" w16cid:durableId="1233541058">
    <w:abstractNumId w:val="0"/>
  </w:num>
  <w:num w:numId="6" w16cid:durableId="114951650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461F"/>
    <w:rsid w:val="00025BF6"/>
    <w:rsid w:val="000B30EC"/>
    <w:rsid w:val="000C5DC6"/>
    <w:rsid w:val="00177598"/>
    <w:rsid w:val="00236893"/>
    <w:rsid w:val="003773E3"/>
    <w:rsid w:val="00513363"/>
    <w:rsid w:val="005C77D8"/>
    <w:rsid w:val="00604674"/>
    <w:rsid w:val="00746C03"/>
    <w:rsid w:val="00794A1B"/>
    <w:rsid w:val="007A090A"/>
    <w:rsid w:val="00935C6B"/>
    <w:rsid w:val="009960B1"/>
    <w:rsid w:val="009B76F4"/>
    <w:rsid w:val="00A2461F"/>
    <w:rsid w:val="00B97945"/>
    <w:rsid w:val="00BD7F8F"/>
    <w:rsid w:val="00C042D1"/>
    <w:rsid w:val="00C57A81"/>
    <w:rsid w:val="00D27F63"/>
    <w:rsid w:val="00D97284"/>
    <w:rsid w:val="00E15824"/>
    <w:rsid w:val="00F23A4E"/>
    <w:rsid w:val="00F85FD6"/>
    <w:rsid w:val="53CA1F7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412B5378"/>
  <w15:docId w15:val="{AB70EAB5-C3F7-2149-82DB-8AA1766D8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rFonts w:asciiTheme="minorHAnsi" w:eastAsiaTheme="minorHAnsi" w:hAnsiTheme="minorHAnsi" w:cstheme="minorBidi"/>
      <w:kern w:val="2"/>
      <w:sz w:val="24"/>
      <w:szCs w:val="24"/>
      <w:lang w:eastAsia="en-US"/>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styleId="Hyperlink">
    <w:name w:val="Hyperlink"/>
    <w:basedOn w:val="DefaultParagraphFont"/>
    <w:uiPriority w:val="99"/>
    <w:unhideWhenUsed/>
    <w:rPr>
      <w:color w:val="0000FF"/>
      <w:u w:val="single"/>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rPr>
      <w:rFonts w:eastAsiaTheme="majorEastAsia" w:cstheme="majorBidi"/>
      <w:color w:val="262626" w:themeColor="text1" w:themeTint="D9"/>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Pr>
      <w:i/>
      <w:iCs/>
      <w:color w:val="0F4761" w:themeColor="accent1" w:themeShade="BF"/>
    </w:rPr>
  </w:style>
  <w:style w:type="character" w:customStyle="1" w:styleId="IntenseReference1">
    <w:name w:val="Intense Reference1"/>
    <w:basedOn w:val="DefaultParagraphFont"/>
    <w:uiPriority w:val="32"/>
    <w:qFormat/>
    <w:rPr>
      <w:b/>
      <w:bCs/>
      <w:smallCaps/>
      <w:color w:val="0F4761" w:themeColor="accent1" w:themeShade="BF"/>
      <w:spacing w:val="5"/>
    </w:rPr>
  </w:style>
  <w:style w:type="character" w:customStyle="1" w:styleId="EndnoteTextChar">
    <w:name w:val="Endnote Text Char"/>
    <w:basedOn w:val="DefaultParagraphFont"/>
    <w:link w:val="EndnoteText"/>
    <w:uiPriority w:val="99"/>
    <w:semiHidden/>
    <w:rPr>
      <w:sz w:val="20"/>
      <w:szCs w:val="20"/>
    </w:rPr>
  </w:style>
  <w:style w:type="character" w:customStyle="1" w:styleId="15">
    <w:name w:val="15"/>
    <w:basedOn w:val="DefaultParagraphFont"/>
    <w:rPr>
      <w:rFonts w:ascii="Times New Roman" w:hAnsi="Times New Roman" w:cs="Times New Roman" w:hint="default"/>
      <w:color w:val="0000FF"/>
      <w:u w:val="single"/>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styleId="UnresolvedMention">
    <w:name w:val="Unresolved Mention"/>
    <w:basedOn w:val="DefaultParagraphFont"/>
    <w:uiPriority w:val="99"/>
    <w:semiHidden/>
    <w:unhideWhenUsed/>
    <w:rsid w:val="00F85FD6"/>
    <w:rPr>
      <w:color w:val="605E5C"/>
      <w:shd w:val="clear" w:color="auto" w:fill="E1DFDD"/>
    </w:rPr>
  </w:style>
  <w:style w:type="paragraph" w:customStyle="1" w:styleId="gds-typography">
    <w:name w:val="gds-typography"/>
    <w:basedOn w:val="Normal"/>
    <w:rsid w:val="00F85FD6"/>
    <w:pPr>
      <w:spacing w:before="100" w:beforeAutospacing="1" w:after="100" w:afterAutospacing="1" w:line="240" w:lineRule="auto"/>
    </w:pPr>
    <w:rPr>
      <w:rFonts w:ascii="Times New Roman" w:eastAsia="Times New Roman"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horabernadeth@gmail.com"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sentineltimes.net/2026/02/lucena-city-begins-traffic-rerouting.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doi.org/10.11175/easts.5.4208" TargetMode="Externa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bdeth_48@yahoo.com"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tyleName="APA" Version="6" SelectedStyle="/APASixthEditionOfficeOnline.xsl"/>
</file>

<file path=customXml/itemProps1.xml><?xml version="1.0" encoding="utf-8"?>
<ds:datastoreItem xmlns:ds="http://schemas.openxmlformats.org/officeDocument/2006/customXml" ds:itemID="{BACA44F2-3D09-2A43-9651-57883E2D65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13</Pages>
  <Words>4486</Words>
  <Characters>28717</Characters>
  <Application>Microsoft Office Word</Application>
  <DocSecurity>0</DocSecurity>
  <Lines>522</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KEITH LANDER BALUYUT</dc:creator>
  <cp:lastModifiedBy>KEITH LANDER BALUYUT</cp:lastModifiedBy>
  <cp:revision>4</cp:revision>
  <dcterms:created xsi:type="dcterms:W3CDTF">2026-03-26T05:51:00Z</dcterms:created>
  <dcterms:modified xsi:type="dcterms:W3CDTF">2026-03-27T05:28:00Z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1033-12.1.23155.23155</vt:lpwstr>
  </property>
  <property fmtid="{D5CDD505-2E9C-101B-9397-08002B2CF9AE}" pid="3" name="ICV">
    <vt:lpwstr>538C57D8B292C30EECDDBE69A03D025E_42</vt:lpwstr>
  </property>
</Properties>
</file>