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9F" w:rsidRDefault="007E5E9F" w:rsidP="00F53304">
      <w:pPr>
        <w:jc w:val="center"/>
        <w:rPr>
          <w:rFonts w:ascii="Times New Roman" w:hAnsi="Times New Roman" w:cs="Times New Roman"/>
          <w:b/>
          <w:sz w:val="28"/>
          <w:szCs w:val="28"/>
        </w:rPr>
      </w:pPr>
      <w:r w:rsidRPr="00F53304">
        <w:rPr>
          <w:rFonts w:ascii="Times New Roman" w:hAnsi="Times New Roman" w:cs="Times New Roman"/>
          <w:b/>
          <w:sz w:val="28"/>
          <w:szCs w:val="28"/>
        </w:rPr>
        <w:t xml:space="preserve">An Empirical Study of Consumers Purchase Intention </w:t>
      </w:r>
      <w:r w:rsidR="005834DE" w:rsidRPr="00F53304">
        <w:rPr>
          <w:rFonts w:ascii="Times New Roman" w:hAnsi="Times New Roman" w:cs="Times New Roman"/>
          <w:b/>
          <w:sz w:val="28"/>
          <w:szCs w:val="28"/>
        </w:rPr>
        <w:t>toward</w:t>
      </w:r>
      <w:r w:rsidRPr="00F53304">
        <w:rPr>
          <w:rFonts w:ascii="Times New Roman" w:hAnsi="Times New Roman" w:cs="Times New Roman"/>
          <w:b/>
          <w:sz w:val="28"/>
          <w:szCs w:val="28"/>
        </w:rPr>
        <w:t xml:space="preserve"> Dietary Supplements</w:t>
      </w:r>
      <w:r w:rsidR="005E6723">
        <w:rPr>
          <w:rFonts w:ascii="Times New Roman" w:hAnsi="Times New Roman" w:cs="Times New Roman"/>
          <w:b/>
          <w:sz w:val="28"/>
          <w:szCs w:val="28"/>
        </w:rPr>
        <w:t xml:space="preserve"> - A Study in </w:t>
      </w:r>
      <w:proofErr w:type="spellStart"/>
      <w:r w:rsidR="005E6723">
        <w:rPr>
          <w:rFonts w:ascii="Times New Roman" w:hAnsi="Times New Roman" w:cs="Times New Roman"/>
          <w:b/>
          <w:sz w:val="28"/>
          <w:szCs w:val="28"/>
        </w:rPr>
        <w:t>Telangana</w:t>
      </w:r>
      <w:proofErr w:type="spellEnd"/>
      <w:r w:rsidR="005E6723">
        <w:rPr>
          <w:rFonts w:ascii="Times New Roman" w:hAnsi="Times New Roman" w:cs="Times New Roman"/>
          <w:b/>
          <w:sz w:val="28"/>
          <w:szCs w:val="28"/>
        </w:rPr>
        <w:t>.</w:t>
      </w:r>
    </w:p>
    <w:p w:rsidR="007D3662" w:rsidRPr="00FE24B7" w:rsidRDefault="007D3662" w:rsidP="007D3662">
      <w:pPr>
        <w:jc w:val="center"/>
        <w:rPr>
          <w:rFonts w:ascii="Times New Roman" w:hAnsi="Times New Roman" w:cs="Times New Roman"/>
          <w:b/>
          <w:vertAlign w:val="superscript"/>
        </w:rPr>
      </w:pPr>
      <w:r w:rsidRPr="00FE24B7">
        <w:rPr>
          <w:rFonts w:ascii="Times New Roman" w:hAnsi="Times New Roman" w:cs="Times New Roman"/>
          <w:b/>
        </w:rPr>
        <w:t>Dr.V.Anuradha</w:t>
      </w:r>
      <w:r w:rsidRPr="00FE24B7">
        <w:rPr>
          <w:rFonts w:ascii="Times New Roman" w:hAnsi="Times New Roman" w:cs="Times New Roman"/>
          <w:b/>
          <w:vertAlign w:val="superscript"/>
        </w:rPr>
        <w:t>1</w:t>
      </w:r>
    </w:p>
    <w:p w:rsidR="007D3662" w:rsidRPr="00FE24B7" w:rsidRDefault="007D3662" w:rsidP="007D3662">
      <w:pPr>
        <w:jc w:val="center"/>
        <w:rPr>
          <w:rFonts w:ascii="Times New Roman" w:hAnsi="Times New Roman" w:cs="Times New Roman"/>
          <w:b/>
        </w:rPr>
      </w:pPr>
      <w:r w:rsidRPr="00FE24B7">
        <w:rPr>
          <w:rFonts w:ascii="Times New Roman" w:hAnsi="Times New Roman" w:cs="Times New Roman"/>
          <w:b/>
        </w:rPr>
        <w:t xml:space="preserve">Mahatma Gandhi University, Department of Business Management, </w:t>
      </w:r>
      <w:proofErr w:type="spellStart"/>
      <w:r w:rsidRPr="00FE24B7">
        <w:rPr>
          <w:rFonts w:ascii="Times New Roman" w:hAnsi="Times New Roman" w:cs="Times New Roman"/>
          <w:b/>
        </w:rPr>
        <w:t>Nalgonda</w:t>
      </w:r>
      <w:proofErr w:type="spellEnd"/>
      <w:r w:rsidRPr="00FE24B7">
        <w:rPr>
          <w:rFonts w:ascii="Times New Roman" w:hAnsi="Times New Roman" w:cs="Times New Roman"/>
          <w:b/>
        </w:rPr>
        <w:t xml:space="preserve"> 508254, </w:t>
      </w:r>
      <w:proofErr w:type="spellStart"/>
      <w:r w:rsidRPr="00FE24B7">
        <w:rPr>
          <w:rFonts w:ascii="Times New Roman" w:hAnsi="Times New Roman" w:cs="Times New Roman"/>
          <w:b/>
        </w:rPr>
        <w:t>Telangana</w:t>
      </w:r>
      <w:proofErr w:type="spellEnd"/>
      <w:r w:rsidRPr="00FE24B7">
        <w:rPr>
          <w:rFonts w:ascii="Times New Roman" w:hAnsi="Times New Roman" w:cs="Times New Roman"/>
          <w:b/>
        </w:rPr>
        <w:t xml:space="preserve">, India. </w:t>
      </w:r>
    </w:p>
    <w:p w:rsidR="00CB413E" w:rsidRPr="00FE24B7" w:rsidRDefault="007D3662" w:rsidP="00000229">
      <w:pPr>
        <w:jc w:val="center"/>
        <w:rPr>
          <w:rFonts w:ascii="Times New Roman" w:hAnsi="Times New Roman" w:cs="Times New Roman"/>
        </w:rPr>
      </w:pPr>
      <w:r w:rsidRPr="00FE24B7">
        <w:rPr>
          <w:rFonts w:ascii="Times New Roman" w:hAnsi="Times New Roman" w:cs="Times New Roman"/>
          <w:b/>
        </w:rPr>
        <w:t xml:space="preserve">Email id: </w:t>
      </w:r>
      <w:hyperlink r:id="rId5" w:history="1">
        <w:r w:rsidRPr="00FE24B7">
          <w:rPr>
            <w:rStyle w:val="Hyperlink"/>
            <w:rFonts w:ascii="Times New Roman" w:hAnsi="Times New Roman" w:cs="Times New Roman"/>
            <w:b/>
          </w:rPr>
          <w:t>vanapatlaanu@gmail.com</w:t>
        </w:r>
      </w:hyperlink>
    </w:p>
    <w:p w:rsidR="00CB413E" w:rsidRPr="00FE24B7" w:rsidRDefault="00CB413E" w:rsidP="00CB413E">
      <w:pPr>
        <w:jc w:val="center"/>
        <w:rPr>
          <w:rFonts w:ascii="Times New Roman" w:hAnsi="Times New Roman" w:cs="Times New Roman"/>
          <w:b/>
        </w:rPr>
      </w:pPr>
      <w:r w:rsidRPr="00FE24B7">
        <w:rPr>
          <w:rFonts w:ascii="Times New Roman" w:hAnsi="Times New Roman" w:cs="Times New Roman"/>
          <w:b/>
        </w:rPr>
        <w:t>Dr Sabina Rachel Harold</w:t>
      </w:r>
      <w:r w:rsidR="009836A4" w:rsidRPr="00FE24B7">
        <w:rPr>
          <w:rFonts w:ascii="Times New Roman" w:hAnsi="Times New Roman" w:cs="Times New Roman"/>
          <w:b/>
          <w:vertAlign w:val="superscript"/>
        </w:rPr>
        <w:t>2</w:t>
      </w:r>
    </w:p>
    <w:p w:rsidR="00CB413E" w:rsidRPr="00FE24B7" w:rsidRDefault="00CB413E" w:rsidP="00CB413E">
      <w:pPr>
        <w:jc w:val="both"/>
        <w:rPr>
          <w:rFonts w:ascii="Times New Roman" w:hAnsi="Times New Roman" w:cs="Times New Roman"/>
          <w:b/>
        </w:rPr>
      </w:pPr>
      <w:r w:rsidRPr="00FE24B7">
        <w:rPr>
          <w:rFonts w:ascii="Times New Roman" w:hAnsi="Times New Roman" w:cs="Times New Roman"/>
          <w:b/>
        </w:rPr>
        <w:t xml:space="preserve">Mahatma Gandhi University, Department of Business Management, </w:t>
      </w:r>
      <w:proofErr w:type="spellStart"/>
      <w:r w:rsidRPr="00FE24B7">
        <w:rPr>
          <w:rFonts w:ascii="Times New Roman" w:hAnsi="Times New Roman" w:cs="Times New Roman"/>
          <w:b/>
        </w:rPr>
        <w:t>Nalgonda</w:t>
      </w:r>
      <w:proofErr w:type="spellEnd"/>
      <w:r w:rsidRPr="00FE24B7">
        <w:rPr>
          <w:rFonts w:ascii="Times New Roman" w:hAnsi="Times New Roman" w:cs="Times New Roman"/>
          <w:b/>
        </w:rPr>
        <w:t xml:space="preserve"> 508254, </w:t>
      </w:r>
      <w:proofErr w:type="spellStart"/>
      <w:r w:rsidRPr="00FE24B7">
        <w:rPr>
          <w:rFonts w:ascii="Times New Roman" w:hAnsi="Times New Roman" w:cs="Times New Roman"/>
          <w:b/>
        </w:rPr>
        <w:t>Telangana</w:t>
      </w:r>
      <w:proofErr w:type="spellEnd"/>
      <w:r w:rsidRPr="00FE24B7">
        <w:rPr>
          <w:rFonts w:ascii="Times New Roman" w:hAnsi="Times New Roman" w:cs="Times New Roman"/>
          <w:b/>
        </w:rPr>
        <w:t>, India.</w:t>
      </w:r>
    </w:p>
    <w:p w:rsidR="00CB413E" w:rsidRPr="00FE24B7" w:rsidRDefault="00CB413E" w:rsidP="00B5568F">
      <w:pPr>
        <w:jc w:val="both"/>
        <w:rPr>
          <w:rFonts w:ascii="Times New Roman" w:hAnsi="Times New Roman" w:cs="Times New Roman"/>
          <w:b/>
          <w:sz w:val="28"/>
          <w:szCs w:val="28"/>
        </w:rPr>
      </w:pPr>
      <w:r w:rsidRPr="00FE24B7">
        <w:rPr>
          <w:rFonts w:ascii="Times New Roman" w:hAnsi="Times New Roman" w:cs="Times New Roman"/>
          <w:b/>
        </w:rPr>
        <w:t xml:space="preserve">Email id: </w:t>
      </w:r>
      <w:hyperlink r:id="rId6" w:history="1">
        <w:r w:rsidRPr="00FE24B7">
          <w:rPr>
            <w:rStyle w:val="Hyperlink"/>
            <w:rFonts w:ascii="Times New Roman" w:hAnsi="Times New Roman" w:cs="Times New Roman"/>
            <w:b/>
          </w:rPr>
          <w:t>Venu.sabina@gmail.com</w:t>
        </w:r>
      </w:hyperlink>
    </w:p>
    <w:p w:rsidR="007E5E9F" w:rsidRPr="00FE24B7" w:rsidRDefault="007E5E9F" w:rsidP="005834DE">
      <w:pPr>
        <w:rPr>
          <w:rFonts w:ascii="Times New Roman" w:hAnsi="Times New Roman" w:cs="Times New Roman"/>
          <w:sz w:val="24"/>
          <w:szCs w:val="24"/>
        </w:rPr>
      </w:pPr>
      <w:r w:rsidRPr="00FE24B7">
        <w:rPr>
          <w:rStyle w:val="Strong"/>
          <w:rFonts w:ascii="Times New Roman" w:hAnsi="Times New Roman" w:cs="Times New Roman"/>
          <w:sz w:val="24"/>
          <w:szCs w:val="24"/>
        </w:rPr>
        <w:t>Abstract.</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It is acceptable that the trend of health and wellness and the dietary supplement industry are still on a rising trend. In case you are seeking to sell in such space or make policy in the same direction, it is relevant to have a feel of what actually sparks the buys. In practice, it is crucial. We were not keen on being confined to such general beliefs and ways that we could have known what is a major role, the demographic factors like age and gender, the facility of the real purchase of the product and the effect of personal health conditions. A questionnaire that was well structured gathered information on 143 individuals and the information was analyzed using SPSS. We employed descriptive statistics, reliability tests, ANOVA, independent samples</w:t>
      </w:r>
      <w:r w:rsidRPr="00FE24B7">
        <w:rPr>
          <w:rFonts w:ascii="Times New Roman" w:hAnsi="Times New Roman" w:cs="Times New Roman"/>
          <w:i/>
          <w:sz w:val="24"/>
          <w:szCs w:val="24"/>
        </w:rPr>
        <w:t xml:space="preserve"> t</w:t>
      </w:r>
      <w:r w:rsidRPr="00FE24B7">
        <w:rPr>
          <w:rFonts w:ascii="Times New Roman" w:hAnsi="Times New Roman" w:cs="Times New Roman"/>
          <w:sz w:val="24"/>
          <w:szCs w:val="24"/>
        </w:rPr>
        <w:t xml:space="preserve">-tests and </w:t>
      </w:r>
      <w:r w:rsidR="00761324" w:rsidRPr="00FE24B7">
        <w:rPr>
          <w:rFonts w:ascii="Times New Roman" w:hAnsi="Times New Roman" w:cs="Times New Roman"/>
          <w:sz w:val="24"/>
          <w:szCs w:val="24"/>
        </w:rPr>
        <w:t>multivariate regression modelling</w:t>
      </w:r>
      <w:r w:rsidRPr="00FE24B7">
        <w:rPr>
          <w:rFonts w:ascii="Times New Roman" w:hAnsi="Times New Roman" w:cs="Times New Roman"/>
          <w:sz w:val="24"/>
          <w:szCs w:val="24"/>
        </w:rPr>
        <w:t xml:space="preserve">which </w:t>
      </w:r>
      <w:r w:rsidR="00C701B4" w:rsidRPr="00FE24B7">
        <w:rPr>
          <w:rFonts w:ascii="Times New Roman" w:hAnsi="Times New Roman" w:cs="Times New Roman"/>
          <w:sz w:val="24"/>
          <w:szCs w:val="24"/>
        </w:rPr>
        <w:t>is</w:t>
      </w:r>
      <w:r w:rsidRPr="00FE24B7">
        <w:rPr>
          <w:rFonts w:ascii="Times New Roman" w:hAnsi="Times New Roman" w:cs="Times New Roman"/>
          <w:sz w:val="24"/>
          <w:szCs w:val="24"/>
        </w:rPr>
        <w:t xml:space="preserve"> more or less the complete tract of such buying </w:t>
      </w:r>
      <w:proofErr w:type="gramStart"/>
      <w:r w:rsidRPr="00FE24B7">
        <w:rPr>
          <w:rFonts w:ascii="Times New Roman" w:hAnsi="Times New Roman" w:cs="Times New Roman"/>
          <w:sz w:val="24"/>
          <w:szCs w:val="24"/>
        </w:rPr>
        <w:t>behavior</w:t>
      </w:r>
      <w:proofErr w:type="gramEnd"/>
      <w:r w:rsidRPr="00FE24B7">
        <w:rPr>
          <w:rFonts w:ascii="Times New Roman" w:hAnsi="Times New Roman" w:cs="Times New Roman"/>
          <w:sz w:val="24"/>
          <w:szCs w:val="24"/>
        </w:rPr>
        <w:t xml:space="preserve"> study of analysis. </w:t>
      </w:r>
      <w:r w:rsidR="00A43CCA" w:rsidRPr="00FE24B7">
        <w:rPr>
          <w:rFonts w:ascii="Times New Roman" w:hAnsi="Times New Roman" w:cs="Times New Roman"/>
          <w:sz w:val="24"/>
          <w:szCs w:val="24"/>
        </w:rPr>
        <w:t>A single dominant pattern emerged</w:t>
      </w:r>
      <w:r w:rsidRPr="00FE24B7">
        <w:rPr>
          <w:rFonts w:ascii="Times New Roman" w:hAnsi="Times New Roman" w:cs="Times New Roman"/>
          <w:sz w:val="24"/>
          <w:szCs w:val="24"/>
        </w:rPr>
        <w:t xml:space="preserve"> which was that the first age was not a simple variable, but the most predictive of whether an individual would intend to buy supplements. The gender also proved to be significant and this confirms that marketing is not about a one size fits all strategy. This is a fine point but Pre-existing medical conditions had it that the former would be more reliant on the advice of a doctor in making the purchase as expected. </w:t>
      </w:r>
      <w:r w:rsidR="00F42EA1" w:rsidRPr="00FE24B7">
        <w:rPr>
          <w:rFonts w:ascii="Times New Roman" w:hAnsi="Times New Roman" w:cs="Times New Roman"/>
          <w:sz w:val="24"/>
          <w:szCs w:val="24"/>
        </w:rPr>
        <w:t>Notably, they did not</w:t>
      </w:r>
      <w:r w:rsidRPr="00FE24B7">
        <w:rPr>
          <w:rFonts w:ascii="Times New Roman" w:hAnsi="Times New Roman" w:cs="Times New Roman"/>
          <w:sz w:val="24"/>
          <w:szCs w:val="24"/>
        </w:rPr>
        <w:t xml:space="preserve">demonstrate a greater purchase intention much higher than no conditions. This means that the presence of a condition renders the buying process to be more cautious and advice based process as opposed to being an eagerness based process. The majority of the cases depended on the fact that a single largest predictor was accessibility. </w:t>
      </w:r>
      <w:proofErr w:type="gramStart"/>
      <w:r w:rsidRPr="00FE24B7">
        <w:rPr>
          <w:rFonts w:ascii="Times New Roman" w:hAnsi="Times New Roman" w:cs="Times New Roman"/>
          <w:sz w:val="24"/>
          <w:szCs w:val="24"/>
        </w:rPr>
        <w:t>Non price, but just first, non-brand.</w:t>
      </w:r>
      <w:proofErr w:type="gramEnd"/>
      <w:r w:rsidRPr="00FE24B7">
        <w:rPr>
          <w:rFonts w:ascii="Times New Roman" w:hAnsi="Times New Roman" w:cs="Times New Roman"/>
          <w:sz w:val="24"/>
          <w:szCs w:val="24"/>
        </w:rPr>
        <w:t xml:space="preserve"> How convenient will it be to me to find and get this product? This fact leads to logistics and distribution.</w:t>
      </w:r>
    </w:p>
    <w:p w:rsidR="007E5E9F" w:rsidRPr="00FE24B7" w:rsidRDefault="007E5E9F" w:rsidP="005834DE">
      <w:pPr>
        <w:rPr>
          <w:rFonts w:ascii="Times New Roman" w:hAnsi="Times New Roman" w:cs="Times New Roman"/>
          <w:sz w:val="24"/>
          <w:szCs w:val="24"/>
        </w:rPr>
      </w:pPr>
      <w:r w:rsidRPr="00FE24B7">
        <w:rPr>
          <w:rStyle w:val="Strong"/>
          <w:rFonts w:ascii="Times New Roman" w:hAnsi="Times New Roman" w:cs="Times New Roman"/>
          <w:sz w:val="24"/>
          <w:szCs w:val="24"/>
        </w:rPr>
        <w:t>Keywords:</w:t>
      </w:r>
      <w:r w:rsidRPr="00FE24B7">
        <w:rPr>
          <w:rFonts w:ascii="Times New Roman" w:hAnsi="Times New Roman" w:cs="Times New Roman"/>
          <w:sz w:val="24"/>
          <w:szCs w:val="24"/>
        </w:rPr>
        <w:t xml:space="preserve"> Dietary supplements, Purchase intention, Consumer behavior, Health awareness, availability.</w:t>
      </w:r>
    </w:p>
    <w:p w:rsidR="007E5E9F" w:rsidRPr="00FE24B7" w:rsidRDefault="007E5E9F" w:rsidP="005834DE">
      <w:pPr>
        <w:rPr>
          <w:rFonts w:ascii="Times New Roman" w:hAnsi="Times New Roman" w:cs="Times New Roman"/>
          <w:b/>
          <w:sz w:val="24"/>
          <w:szCs w:val="24"/>
        </w:rPr>
      </w:pPr>
      <w:r w:rsidRPr="00FE24B7">
        <w:rPr>
          <w:rFonts w:ascii="Times New Roman" w:hAnsi="Times New Roman" w:cs="Times New Roman"/>
          <w:b/>
          <w:sz w:val="24"/>
          <w:szCs w:val="24"/>
        </w:rPr>
        <w:t>1. Introduction</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The world has observed the increase in the rate of the growth of the dietary supplements business due to the changing trend in health s</w:t>
      </w:r>
      <w:r w:rsidR="005309A7" w:rsidRPr="00FE24B7">
        <w:rPr>
          <w:rFonts w:ascii="Times New Roman" w:hAnsi="Times New Roman" w:cs="Times New Roman"/>
          <w:sz w:val="24"/>
          <w:szCs w:val="24"/>
        </w:rPr>
        <w:t>ensitivity, lifestyle and also</w:t>
      </w:r>
      <w:r w:rsidRPr="00FE24B7">
        <w:rPr>
          <w:rFonts w:ascii="Times New Roman" w:hAnsi="Times New Roman" w:cs="Times New Roman"/>
          <w:sz w:val="24"/>
          <w:szCs w:val="24"/>
        </w:rPr>
        <w:t xml:space="preserve"> the increasing emphasis on preventative healthcare. People use dietary sup</w:t>
      </w:r>
      <w:r w:rsidR="00C61941" w:rsidRPr="00FE24B7">
        <w:rPr>
          <w:rFonts w:ascii="Times New Roman" w:hAnsi="Times New Roman" w:cs="Times New Roman"/>
          <w:sz w:val="24"/>
          <w:szCs w:val="24"/>
        </w:rPr>
        <w:t>plements to increase the standard</w:t>
      </w:r>
      <w:r w:rsidR="00CA33D3" w:rsidRPr="00FE24B7">
        <w:rPr>
          <w:rFonts w:ascii="Times New Roman" w:hAnsi="Times New Roman" w:cs="Times New Roman"/>
          <w:sz w:val="24"/>
          <w:szCs w:val="24"/>
        </w:rPr>
        <w:t xml:space="preserve"> of their lives to optimize</w:t>
      </w:r>
      <w:r w:rsidRPr="00FE24B7">
        <w:rPr>
          <w:rFonts w:ascii="Times New Roman" w:hAnsi="Times New Roman" w:cs="Times New Roman"/>
          <w:sz w:val="24"/>
          <w:szCs w:val="24"/>
        </w:rPr>
        <w:t xml:space="preserve"> the functioning of their immune system and remedy the lack of vitamins/minerals (Bellows et al., 2013; Zhang et al., 2020). The dietary supplements market in the whole world is expanding at a high rate </w:t>
      </w:r>
      <w:r w:rsidR="0070106B" w:rsidRPr="00FE24B7">
        <w:rPr>
          <w:rFonts w:ascii="Times New Roman" w:hAnsi="Times New Roman" w:cs="Times New Roman"/>
          <w:sz w:val="24"/>
          <w:szCs w:val="24"/>
        </w:rPr>
        <w:t>attributable to multiple factors</w:t>
      </w:r>
      <w:r w:rsidRPr="00FE24B7">
        <w:rPr>
          <w:rFonts w:ascii="Times New Roman" w:hAnsi="Times New Roman" w:cs="Times New Roman"/>
          <w:sz w:val="24"/>
          <w:szCs w:val="24"/>
        </w:rPr>
        <w:t xml:space="preserve">that include urbanization, the increase of </w:t>
      </w:r>
      <w:r w:rsidRPr="00FE24B7">
        <w:rPr>
          <w:rFonts w:ascii="Times New Roman" w:hAnsi="Times New Roman" w:cs="Times New Roman"/>
          <w:sz w:val="24"/>
          <w:szCs w:val="24"/>
        </w:rPr>
        <w:lastRenderedPageBreak/>
        <w:t xml:space="preserve">sedentary ways of living around the globe, and the prevalence of individuals with various forms of lifestyle diseases </w:t>
      </w:r>
      <w:proofErr w:type="gramStart"/>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ReportLinker</w:t>
      </w:r>
      <w:proofErr w:type="spellEnd"/>
      <w:proofErr w:type="gram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n.d</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MarketsandMarkets</w:t>
      </w:r>
      <w:proofErr w:type="spellEnd"/>
      <w:r w:rsidRPr="00FE24B7">
        <w:rPr>
          <w:rFonts w:ascii="Times New Roman" w:hAnsi="Times New Roman" w:cs="Times New Roman"/>
          <w:sz w:val="24"/>
          <w:szCs w:val="24"/>
        </w:rPr>
        <w:t>, 2024). The emergent India economy has seen an upsurge in dietary supplement intake of supposedly due to the disposable income, awareness to health and an increased variety of channel through online and off-line selling hubs (</w:t>
      </w:r>
      <w:proofErr w:type="spellStart"/>
      <w:r w:rsidRPr="00FE24B7">
        <w:rPr>
          <w:rFonts w:ascii="Times New Roman" w:hAnsi="Times New Roman" w:cs="Times New Roman"/>
          <w:sz w:val="24"/>
          <w:szCs w:val="24"/>
        </w:rPr>
        <w:t>Euromonitor</w:t>
      </w:r>
      <w:proofErr w:type="spellEnd"/>
      <w:r w:rsidRPr="00FE24B7">
        <w:rPr>
          <w:rFonts w:ascii="Times New Roman" w:hAnsi="Times New Roman" w:cs="Times New Roman"/>
          <w:sz w:val="24"/>
          <w:szCs w:val="24"/>
        </w:rPr>
        <w:t xml:space="preserve"> International, 2023).</w:t>
      </w:r>
    </w:p>
    <w:p w:rsidR="0024159B" w:rsidRPr="00FE24B7" w:rsidRDefault="007D695C" w:rsidP="005834DE">
      <w:pPr>
        <w:rPr>
          <w:rFonts w:ascii="Times New Roman" w:hAnsi="Times New Roman" w:cs="Times New Roman"/>
          <w:sz w:val="24"/>
          <w:szCs w:val="24"/>
        </w:rPr>
      </w:pPr>
      <w:r w:rsidRPr="00FE24B7">
        <w:rPr>
          <w:rFonts w:ascii="Times New Roman" w:hAnsi="Times New Roman" w:cs="Times New Roman"/>
          <w:sz w:val="24"/>
          <w:szCs w:val="24"/>
        </w:rPr>
        <w:t>F</w:t>
      </w:r>
      <w:r w:rsidR="0024159B" w:rsidRPr="00FE24B7">
        <w:rPr>
          <w:rFonts w:ascii="Times New Roman" w:hAnsi="Times New Roman" w:cs="Times New Roman"/>
          <w:sz w:val="24"/>
          <w:szCs w:val="24"/>
        </w:rPr>
        <w:t xml:space="preserve">ood dietary supplements sector </w:t>
      </w:r>
      <w:r w:rsidR="00FF344F" w:rsidRPr="00FE24B7">
        <w:rPr>
          <w:rFonts w:ascii="Times New Roman" w:hAnsi="Times New Roman" w:cs="Times New Roman"/>
          <w:sz w:val="24"/>
          <w:szCs w:val="24"/>
        </w:rPr>
        <w:t>is highly competitive due to the</w:t>
      </w:r>
      <w:r w:rsidR="0024159B" w:rsidRPr="00FE24B7">
        <w:rPr>
          <w:rFonts w:ascii="Times New Roman" w:hAnsi="Times New Roman" w:cs="Times New Roman"/>
          <w:sz w:val="24"/>
          <w:szCs w:val="24"/>
        </w:rPr>
        <w:t xml:space="preserve">consumer demand. Consumers usually pick products according to their age, sex, and health perceived advantage. There is also a large personal difference in the purchasing behavior of consumers based on their demographic profiles, age, gender, educational attainment, income level, and health status (Murphy et al., 2007; </w:t>
      </w:r>
      <w:proofErr w:type="spellStart"/>
      <w:r w:rsidR="0024159B" w:rsidRPr="00FE24B7">
        <w:rPr>
          <w:rFonts w:ascii="Times New Roman" w:hAnsi="Times New Roman" w:cs="Times New Roman"/>
          <w:sz w:val="24"/>
          <w:szCs w:val="24"/>
        </w:rPr>
        <w:t>Malik</w:t>
      </w:r>
      <w:proofErr w:type="spellEnd"/>
      <w:r w:rsidR="0024159B" w:rsidRPr="00FE24B7">
        <w:rPr>
          <w:rFonts w:ascii="Times New Roman" w:hAnsi="Times New Roman" w:cs="Times New Roman"/>
          <w:sz w:val="24"/>
          <w:szCs w:val="24"/>
        </w:rPr>
        <w:t xml:space="preserve"> and </w:t>
      </w:r>
      <w:proofErr w:type="spellStart"/>
      <w:r w:rsidR="0024159B" w:rsidRPr="00FE24B7">
        <w:rPr>
          <w:rFonts w:ascii="Times New Roman" w:hAnsi="Times New Roman" w:cs="Times New Roman"/>
          <w:sz w:val="24"/>
          <w:szCs w:val="24"/>
        </w:rPr>
        <w:t>Tandon</w:t>
      </w:r>
      <w:proofErr w:type="spellEnd"/>
      <w:r w:rsidR="0024159B" w:rsidRPr="00FE24B7">
        <w:rPr>
          <w:rFonts w:ascii="Times New Roman" w:hAnsi="Times New Roman" w:cs="Times New Roman"/>
          <w:sz w:val="24"/>
          <w:szCs w:val="24"/>
        </w:rPr>
        <w:t xml:space="preserve">, 2024). More factors which determine purchase intention are price sensitivity, perception of product safety and quality, brand trust, and accessibility of the products. These factors help marketers, stakeholders in the industry, and healthcare policymakers to develop specific strategies that resonate with the expectations of consumers and comply with regulatory stipulations (Gupta and Singh, 2021; </w:t>
      </w:r>
      <w:proofErr w:type="spellStart"/>
      <w:r w:rsidR="0024159B" w:rsidRPr="00FE24B7">
        <w:rPr>
          <w:rFonts w:ascii="Times New Roman" w:hAnsi="Times New Roman" w:cs="Times New Roman"/>
          <w:sz w:val="24"/>
          <w:szCs w:val="24"/>
        </w:rPr>
        <w:t>Zoupos</w:t>
      </w:r>
      <w:proofErr w:type="spellEnd"/>
      <w:r w:rsidR="0024159B" w:rsidRPr="00FE24B7">
        <w:rPr>
          <w:rFonts w:ascii="Times New Roman" w:hAnsi="Times New Roman" w:cs="Times New Roman"/>
          <w:sz w:val="24"/>
          <w:szCs w:val="24"/>
        </w:rPr>
        <w:t xml:space="preserve"> and </w:t>
      </w:r>
      <w:proofErr w:type="spellStart"/>
      <w:r w:rsidR="0024159B" w:rsidRPr="00FE24B7">
        <w:rPr>
          <w:rFonts w:ascii="Times New Roman" w:hAnsi="Times New Roman" w:cs="Times New Roman"/>
          <w:sz w:val="24"/>
          <w:szCs w:val="24"/>
        </w:rPr>
        <w:t>Spais</w:t>
      </w:r>
      <w:proofErr w:type="spellEnd"/>
      <w:r w:rsidR="0024159B" w:rsidRPr="00FE24B7">
        <w:rPr>
          <w:rFonts w:ascii="Times New Roman" w:hAnsi="Times New Roman" w:cs="Times New Roman"/>
          <w:sz w:val="24"/>
          <w:szCs w:val="24"/>
        </w:rPr>
        <w:t>, 2022).</w:t>
      </w:r>
    </w:p>
    <w:p w:rsidR="0024159B" w:rsidRPr="00FE24B7" w:rsidRDefault="0024159B" w:rsidP="005834DE">
      <w:pPr>
        <w:rPr>
          <w:rFonts w:ascii="Times New Roman" w:hAnsi="Times New Roman" w:cs="Times New Roman"/>
          <w:sz w:val="24"/>
          <w:szCs w:val="24"/>
        </w:rPr>
      </w:pPr>
      <w:r w:rsidRPr="00FE24B7">
        <w:rPr>
          <w:rFonts w:ascii="Times New Roman" w:hAnsi="Times New Roman" w:cs="Times New Roman"/>
          <w:sz w:val="24"/>
          <w:szCs w:val="24"/>
        </w:rPr>
        <w:t xml:space="preserve">The use of dietary supplements would be explained by the Theory of Planned Behavior developed by </w:t>
      </w:r>
      <w:proofErr w:type="spellStart"/>
      <w:r w:rsidRPr="00FE24B7">
        <w:rPr>
          <w:rFonts w:ascii="Times New Roman" w:hAnsi="Times New Roman" w:cs="Times New Roman"/>
          <w:sz w:val="24"/>
          <w:szCs w:val="24"/>
        </w:rPr>
        <w:t>Ajzen</w:t>
      </w:r>
      <w:proofErr w:type="spellEnd"/>
      <w:r w:rsidRPr="00FE24B7">
        <w:rPr>
          <w:rFonts w:ascii="Times New Roman" w:hAnsi="Times New Roman" w:cs="Times New Roman"/>
          <w:sz w:val="24"/>
          <w:szCs w:val="24"/>
        </w:rPr>
        <w:t xml:space="preserve"> (1991) in that consumer intentions to purchase health related products are influenced by product attitude, perceived </w:t>
      </w:r>
      <w:proofErr w:type="spellStart"/>
      <w:r w:rsidRPr="00FE24B7">
        <w:rPr>
          <w:rFonts w:ascii="Times New Roman" w:hAnsi="Times New Roman" w:cs="Times New Roman"/>
          <w:sz w:val="24"/>
          <w:szCs w:val="24"/>
        </w:rPr>
        <w:t>behavioural</w:t>
      </w:r>
      <w:proofErr w:type="spellEnd"/>
      <w:r w:rsidRPr="00FE24B7">
        <w:rPr>
          <w:rFonts w:ascii="Times New Roman" w:hAnsi="Times New Roman" w:cs="Times New Roman"/>
          <w:sz w:val="24"/>
          <w:szCs w:val="24"/>
        </w:rPr>
        <w:t xml:space="preserve"> control, and subjective social pressure. The risk-benefit evaluation of a person in terms of purchasing supplements is also another factor that shapes the attitude towards the supplement (Rana and Paul, 2020), and beliefs about the</w:t>
      </w:r>
      <w:r w:rsidR="003206CE" w:rsidRPr="00FE24B7">
        <w:rPr>
          <w:rFonts w:ascii="Times New Roman" w:hAnsi="Times New Roman" w:cs="Times New Roman"/>
          <w:sz w:val="24"/>
          <w:szCs w:val="24"/>
        </w:rPr>
        <w:t xml:space="preserve"> advantage </w:t>
      </w:r>
      <w:r w:rsidRPr="00FE24B7">
        <w:rPr>
          <w:rFonts w:ascii="Times New Roman" w:hAnsi="Times New Roman" w:cs="Times New Roman"/>
          <w:sz w:val="24"/>
          <w:szCs w:val="24"/>
        </w:rPr>
        <w:t>of preventive health practices. The same thought processes relate to aspects of the Health Belief Model, in particular the extent to which a person believes that they are likely to experience health problems and the extent to which they believe that it is important to reduce their exposure.</w:t>
      </w:r>
    </w:p>
    <w:p w:rsidR="003B1E84" w:rsidRPr="00FE24B7" w:rsidRDefault="00340221" w:rsidP="005834DE">
      <w:pPr>
        <w:rPr>
          <w:rFonts w:ascii="Times New Roman" w:hAnsi="Times New Roman" w:cs="Times New Roman"/>
          <w:sz w:val="24"/>
          <w:szCs w:val="24"/>
        </w:rPr>
      </w:pPr>
      <w:r w:rsidRPr="00FE24B7">
        <w:rPr>
          <w:rFonts w:ascii="Times New Roman" w:hAnsi="Times New Roman" w:cs="Times New Roman"/>
          <w:sz w:val="24"/>
          <w:szCs w:val="24"/>
        </w:rPr>
        <w:t xml:space="preserve">The purchase intention of dietary supplements </w:t>
      </w:r>
      <w:r w:rsidR="009F2B01" w:rsidRPr="00FE24B7">
        <w:rPr>
          <w:rFonts w:ascii="Times New Roman" w:hAnsi="Times New Roman" w:cs="Times New Roman"/>
          <w:sz w:val="24"/>
          <w:szCs w:val="24"/>
        </w:rPr>
        <w:t>may be regarded as</w:t>
      </w:r>
      <w:r w:rsidRPr="00FE24B7">
        <w:rPr>
          <w:rFonts w:ascii="Times New Roman" w:hAnsi="Times New Roman" w:cs="Times New Roman"/>
          <w:sz w:val="24"/>
          <w:szCs w:val="24"/>
        </w:rPr>
        <w:t xml:space="preserve">outcome or correlated outcome of different influences and features </w:t>
      </w:r>
      <w:r w:rsidR="009F2B01" w:rsidRPr="00FE24B7">
        <w:rPr>
          <w:rFonts w:ascii="Times New Roman" w:hAnsi="Times New Roman" w:cs="Times New Roman"/>
          <w:sz w:val="24"/>
          <w:szCs w:val="24"/>
        </w:rPr>
        <w:t>that may be viewed as</w:t>
      </w:r>
      <w:r w:rsidRPr="00FE24B7">
        <w:rPr>
          <w:rFonts w:ascii="Times New Roman" w:hAnsi="Times New Roman" w:cs="Times New Roman"/>
          <w:sz w:val="24"/>
          <w:szCs w:val="24"/>
        </w:rPr>
        <w:t xml:space="preserve">intertwined. The effect of population attributes determines </w:t>
      </w:r>
      <w:r w:rsidR="00567BCA" w:rsidRPr="00FE24B7">
        <w:rPr>
          <w:rFonts w:ascii="Times New Roman" w:hAnsi="Times New Roman" w:cs="Times New Roman"/>
          <w:sz w:val="24"/>
          <w:szCs w:val="24"/>
        </w:rPr>
        <w:t>degree of awareness</w:t>
      </w:r>
      <w:r w:rsidRPr="00FE24B7">
        <w:rPr>
          <w:rFonts w:ascii="Times New Roman" w:hAnsi="Times New Roman" w:cs="Times New Roman"/>
          <w:sz w:val="24"/>
          <w:szCs w:val="24"/>
        </w:rPr>
        <w:t xml:space="preserve"> towards and purchase of dietary supplements, as well, the characteristics of a dietary supplement (i.e., the price, the presence of any regulatory approval, availability) can also influence the perceived value and trustworthiness of the consumer (Bellows et al., 2013; </w:t>
      </w:r>
      <w:proofErr w:type="spellStart"/>
      <w:r w:rsidRPr="00FE24B7">
        <w:rPr>
          <w:rFonts w:ascii="Times New Roman" w:hAnsi="Times New Roman" w:cs="Times New Roman"/>
          <w:sz w:val="24"/>
          <w:szCs w:val="24"/>
        </w:rPr>
        <w:t>Zoupos&amp;Spais</w:t>
      </w:r>
      <w:proofErr w:type="spellEnd"/>
      <w:r w:rsidRPr="00FE24B7">
        <w:rPr>
          <w:rFonts w:ascii="Times New Roman" w:hAnsi="Times New Roman" w:cs="Times New Roman"/>
          <w:sz w:val="24"/>
          <w:szCs w:val="24"/>
        </w:rPr>
        <w:t xml:space="preserve">, 2022). </w:t>
      </w:r>
      <w:proofErr w:type="gramStart"/>
      <w:r w:rsidRPr="00FE24B7">
        <w:rPr>
          <w:rFonts w:ascii="Times New Roman" w:hAnsi="Times New Roman" w:cs="Times New Roman"/>
          <w:sz w:val="24"/>
          <w:szCs w:val="24"/>
        </w:rPr>
        <w:t>health</w:t>
      </w:r>
      <w:proofErr w:type="gramEnd"/>
      <w:r w:rsidRPr="00FE24B7">
        <w:rPr>
          <w:rFonts w:ascii="Times New Roman" w:hAnsi="Times New Roman" w:cs="Times New Roman"/>
          <w:sz w:val="24"/>
          <w:szCs w:val="24"/>
        </w:rPr>
        <w:t xml:space="preserve"> awareness and health conditions also determine the effect of dietary supplements consumption on a particular person. </w:t>
      </w:r>
      <w:r w:rsidR="003B1E84" w:rsidRPr="00FE24B7">
        <w:rPr>
          <w:rFonts w:ascii="Times New Roman" w:hAnsi="Times New Roman" w:cs="Times New Roman"/>
          <w:sz w:val="24"/>
          <w:szCs w:val="24"/>
        </w:rPr>
        <w:t>It creates a detachment between prevention and treatment users who take supplements (Zhang et al., 2020). The above discussed correlations of the above mentioned groups imply that an integrated empirical investigation should be conducted to establish the demographic, economic as well as t</w:t>
      </w:r>
      <w:r w:rsidR="00570E8E" w:rsidRPr="00FE24B7">
        <w:rPr>
          <w:rFonts w:ascii="Times New Roman" w:hAnsi="Times New Roman" w:cs="Times New Roman"/>
          <w:sz w:val="24"/>
          <w:szCs w:val="24"/>
        </w:rPr>
        <w:t xml:space="preserve">he </w:t>
      </w:r>
      <w:r w:rsidR="0005439E" w:rsidRPr="00FE24B7">
        <w:rPr>
          <w:rFonts w:ascii="Times New Roman" w:hAnsi="Times New Roman" w:cs="Times New Roman"/>
          <w:sz w:val="24"/>
          <w:szCs w:val="24"/>
        </w:rPr>
        <w:t>health associated variables</w:t>
      </w:r>
      <w:r w:rsidR="003B1E84" w:rsidRPr="00FE24B7">
        <w:rPr>
          <w:rFonts w:ascii="Times New Roman" w:hAnsi="Times New Roman" w:cs="Times New Roman"/>
          <w:sz w:val="24"/>
          <w:szCs w:val="24"/>
        </w:rPr>
        <w:t>that are responsible of influencing intake of dietary supplements.</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The dietary supplements represent a study that has increased in percentages, not only in the literature, but also, regarding the amount of studies conducted on the topic. Nonetheless, the vast amount of research studies examines a single factor that predisposes a group of people to the purchasing decision of dietary supplements (e.g., the increased awareness of dietary supplements, health worth, marketing ethics). In addition, no empirical research is conducted in the area, taking into account the effects of different demographic factors (e.g., age, gender, education level), price sensitivity, perceived health safety of dietary supplements, Access to health care and medical conditions on the intentions of consumers to buy dietary supplements in the prism of management (business) and the consumer behavior (</w:t>
      </w:r>
      <w:proofErr w:type="spellStart"/>
      <w:r w:rsidRPr="00FE24B7">
        <w:rPr>
          <w:rFonts w:ascii="Times New Roman" w:hAnsi="Times New Roman" w:cs="Times New Roman"/>
          <w:sz w:val="24"/>
          <w:szCs w:val="24"/>
        </w:rPr>
        <w:t>Malik</w:t>
      </w:r>
      <w:proofErr w:type="spellEnd"/>
      <w:r w:rsidRPr="00FE24B7">
        <w:rPr>
          <w:rFonts w:ascii="Times New Roman" w:hAnsi="Times New Roman" w:cs="Times New Roman"/>
          <w:sz w:val="24"/>
          <w:szCs w:val="24"/>
        </w:rPr>
        <w:t xml:space="preserve"> and </w:t>
      </w:r>
      <w:proofErr w:type="spellStart"/>
      <w:r w:rsidRPr="00FE24B7">
        <w:rPr>
          <w:rFonts w:ascii="Times New Roman" w:hAnsi="Times New Roman" w:cs="Times New Roman"/>
          <w:sz w:val="24"/>
          <w:szCs w:val="24"/>
        </w:rPr>
        <w:t>Tandon</w:t>
      </w:r>
      <w:proofErr w:type="spellEnd"/>
      <w:r w:rsidRPr="00FE24B7">
        <w:rPr>
          <w:rFonts w:ascii="Times New Roman" w:hAnsi="Times New Roman" w:cs="Times New Roman"/>
          <w:sz w:val="24"/>
          <w:szCs w:val="24"/>
        </w:rPr>
        <w:t xml:space="preserve">, 2024). As a </w:t>
      </w:r>
      <w:r w:rsidRPr="00FE24B7">
        <w:rPr>
          <w:rFonts w:ascii="Times New Roman" w:hAnsi="Times New Roman" w:cs="Times New Roman"/>
          <w:sz w:val="24"/>
          <w:szCs w:val="24"/>
        </w:rPr>
        <w:lastRenderedPageBreak/>
        <w:t>way of filling this knowledge gap, the proposed research undertaking will be conducted to help analyze the various factors that inform an urge of consuming dietary supplements based on quantitative research design. The demographic study of the variables constituting the main dimensions of making purchases and health status should enable marketers and industry participants and policymakers to have the knowledge about their customers. It is probable that our study will be published and become a part to add to the literature on the topic of dietary supplement usage and evidence-based managerial decision-making within the health and wellness markets that have grown at an unbelievable pace.</w:t>
      </w:r>
    </w:p>
    <w:p w:rsidR="007E5E9F" w:rsidRPr="00FE24B7" w:rsidRDefault="007E5E9F" w:rsidP="005834DE">
      <w:pPr>
        <w:rPr>
          <w:rFonts w:ascii="Times New Roman" w:hAnsi="Times New Roman" w:cs="Times New Roman"/>
          <w:b/>
          <w:sz w:val="24"/>
          <w:szCs w:val="24"/>
        </w:rPr>
      </w:pPr>
      <w:r w:rsidRPr="00FE24B7">
        <w:rPr>
          <w:rFonts w:ascii="Times New Roman" w:hAnsi="Times New Roman" w:cs="Times New Roman"/>
          <w:b/>
          <w:sz w:val="24"/>
          <w:szCs w:val="24"/>
        </w:rPr>
        <w:t>2. Literature Review</w:t>
      </w:r>
    </w:p>
    <w:p w:rsidR="007A6CCE" w:rsidRPr="00FE24B7" w:rsidRDefault="007A6CCE" w:rsidP="005834DE">
      <w:pPr>
        <w:rPr>
          <w:rFonts w:ascii="Times New Roman" w:hAnsi="Times New Roman" w:cs="Times New Roman"/>
          <w:sz w:val="24"/>
          <w:szCs w:val="24"/>
        </w:rPr>
      </w:pPr>
      <w:r w:rsidRPr="00FE24B7">
        <w:rPr>
          <w:rFonts w:ascii="Times New Roman" w:hAnsi="Times New Roman" w:cs="Times New Roman"/>
          <w:sz w:val="24"/>
          <w:szCs w:val="24"/>
        </w:rPr>
        <w:t xml:space="preserve">Dietary supplements have increasingly received a lot of scrutinizing </w:t>
      </w:r>
      <w:r w:rsidR="005A78CE" w:rsidRPr="00FE24B7">
        <w:rPr>
          <w:rFonts w:ascii="Times New Roman" w:hAnsi="Times New Roman" w:cs="Times New Roman"/>
          <w:sz w:val="24"/>
          <w:szCs w:val="24"/>
        </w:rPr>
        <w:t xml:space="preserve">interest due to their association </w:t>
      </w:r>
      <w:proofErr w:type="spellStart"/>
      <w:r w:rsidR="005A78CE" w:rsidRPr="00FE24B7">
        <w:rPr>
          <w:rFonts w:ascii="Times New Roman" w:hAnsi="Times New Roman" w:cs="Times New Roman"/>
          <w:sz w:val="24"/>
          <w:szCs w:val="24"/>
        </w:rPr>
        <w:t>with</w:t>
      </w:r>
      <w:r w:rsidRPr="00FE24B7">
        <w:rPr>
          <w:rFonts w:ascii="Times New Roman" w:hAnsi="Times New Roman" w:cs="Times New Roman"/>
          <w:sz w:val="24"/>
          <w:szCs w:val="24"/>
        </w:rPr>
        <w:t>consumer</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Behaviours</w:t>
      </w:r>
      <w:proofErr w:type="spellEnd"/>
      <w:r w:rsidRPr="00FE24B7">
        <w:rPr>
          <w:rFonts w:ascii="Times New Roman" w:hAnsi="Times New Roman" w:cs="Times New Roman"/>
          <w:sz w:val="24"/>
          <w:szCs w:val="24"/>
        </w:rPr>
        <w:t xml:space="preserve"> and Health Management, Marketing and other pertinent fields of Research. </w:t>
      </w:r>
      <w:r w:rsidR="009424EB" w:rsidRPr="00FE24B7">
        <w:rPr>
          <w:rFonts w:ascii="Times New Roman" w:hAnsi="Times New Roman" w:cs="Times New Roman"/>
          <w:sz w:val="24"/>
          <w:szCs w:val="24"/>
        </w:rPr>
        <w:t>Previous research indicates that</w:t>
      </w:r>
      <w:r w:rsidRPr="00FE24B7">
        <w:rPr>
          <w:rFonts w:ascii="Times New Roman" w:hAnsi="Times New Roman" w:cs="Times New Roman"/>
          <w:sz w:val="24"/>
          <w:szCs w:val="24"/>
        </w:rPr>
        <w:t>an ever-growing group of Consumers perceive the Dietary Supplements as Medical (Nutritional) product with the added benefit of a Lif</w:t>
      </w:r>
      <w:r w:rsidR="0072785A" w:rsidRPr="00FE24B7">
        <w:rPr>
          <w:rFonts w:ascii="Times New Roman" w:hAnsi="Times New Roman" w:cs="Times New Roman"/>
          <w:sz w:val="24"/>
          <w:szCs w:val="24"/>
        </w:rPr>
        <w:t xml:space="preserve">estyle/Wellness product </w:t>
      </w:r>
      <w:r w:rsidRPr="00FE24B7">
        <w:rPr>
          <w:rFonts w:ascii="Times New Roman" w:hAnsi="Times New Roman" w:cs="Times New Roman"/>
          <w:sz w:val="24"/>
          <w:szCs w:val="24"/>
        </w:rPr>
        <w:t xml:space="preserve">based on the Personal Preference, Socio-Demographics and marketing of the Consumers (Bellows et al., 2013; </w:t>
      </w:r>
      <w:proofErr w:type="spellStart"/>
      <w:r w:rsidRPr="00FE24B7">
        <w:rPr>
          <w:rFonts w:ascii="Times New Roman" w:hAnsi="Times New Roman" w:cs="Times New Roman"/>
          <w:sz w:val="24"/>
          <w:szCs w:val="24"/>
        </w:rPr>
        <w:t>Zoupos&amp;Spais</w:t>
      </w:r>
      <w:proofErr w:type="spellEnd"/>
      <w:r w:rsidRPr="00FE24B7">
        <w:rPr>
          <w:rFonts w:ascii="Times New Roman" w:hAnsi="Times New Roman" w:cs="Times New Roman"/>
          <w:sz w:val="24"/>
          <w:szCs w:val="24"/>
        </w:rPr>
        <w:t xml:space="preserve"> 20202).</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2.1 Dem</w:t>
      </w:r>
      <w:r w:rsidR="00CA772C" w:rsidRPr="00FE24B7">
        <w:rPr>
          <w:rFonts w:ascii="Times New Roman" w:hAnsi="Times New Roman" w:cs="Times New Roman"/>
          <w:b/>
          <w:sz w:val="24"/>
          <w:szCs w:val="24"/>
        </w:rPr>
        <w:t>ographic and Purchase Intention</w:t>
      </w:r>
    </w:p>
    <w:p w:rsidR="00DC089E" w:rsidRPr="00FE24B7" w:rsidRDefault="00DC089E" w:rsidP="005834DE">
      <w:pPr>
        <w:rPr>
          <w:rFonts w:ascii="Times New Roman" w:hAnsi="Times New Roman" w:cs="Times New Roman"/>
          <w:sz w:val="24"/>
          <w:szCs w:val="24"/>
        </w:rPr>
      </w:pPr>
      <w:r w:rsidRPr="00FE24B7">
        <w:rPr>
          <w:rFonts w:ascii="Times New Roman" w:hAnsi="Times New Roman" w:cs="Times New Roman"/>
          <w:sz w:val="24"/>
          <w:szCs w:val="24"/>
        </w:rPr>
        <w:t xml:space="preserve">A series of demographic factors come into play when examining what motivates people to purchase dietary supplements. They are age, gender, education level, marital status and income. Studies have revealed that the elderly people tend to consume dietary supplements more than the young ones. This is usually due to the fact that they are more health-aware and they are more willing to make the efforts that can possibly enable them to live a </w:t>
      </w:r>
      <w:proofErr w:type="spellStart"/>
      <w:r w:rsidRPr="00FE24B7">
        <w:rPr>
          <w:rFonts w:ascii="Times New Roman" w:hAnsi="Times New Roman" w:cs="Times New Roman"/>
          <w:sz w:val="24"/>
          <w:szCs w:val="24"/>
        </w:rPr>
        <w:t>healthly</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lifestyle.There</w:t>
      </w:r>
      <w:proofErr w:type="spellEnd"/>
      <w:r w:rsidRPr="00FE24B7">
        <w:rPr>
          <w:rFonts w:ascii="Times New Roman" w:hAnsi="Times New Roman" w:cs="Times New Roman"/>
          <w:sz w:val="24"/>
          <w:szCs w:val="24"/>
        </w:rPr>
        <w:t xml:space="preserve"> is also a tendency of women taking dietary supplements compared to men. This disparity is usually associated with the increased health awareness level among female people. Similarly, individuals that have higher education tend to consume supplements. They are more knowledgeable about their nutritional requirements and can make better judgements on product claims themselves.</w:t>
      </w:r>
    </w:p>
    <w:p w:rsidR="00DC089E" w:rsidRPr="00FE24B7" w:rsidRDefault="00DC089E" w:rsidP="005834DE">
      <w:pPr>
        <w:rPr>
          <w:rFonts w:ascii="Times New Roman" w:hAnsi="Times New Roman" w:cs="Times New Roman"/>
          <w:sz w:val="24"/>
          <w:szCs w:val="24"/>
        </w:rPr>
      </w:pPr>
      <w:r w:rsidRPr="00FE24B7">
        <w:rPr>
          <w:rFonts w:ascii="Times New Roman" w:hAnsi="Times New Roman" w:cs="Times New Roman"/>
          <w:sz w:val="24"/>
          <w:szCs w:val="24"/>
        </w:rPr>
        <w:t xml:space="preserve">Another significant factor is the income. Investigations by </w:t>
      </w:r>
      <w:proofErr w:type="spellStart"/>
      <w:r w:rsidRPr="00FE24B7">
        <w:rPr>
          <w:rFonts w:ascii="Times New Roman" w:hAnsi="Times New Roman" w:cs="Times New Roman"/>
          <w:sz w:val="24"/>
          <w:szCs w:val="24"/>
        </w:rPr>
        <w:t>Malik</w:t>
      </w:r>
      <w:proofErr w:type="spellEnd"/>
      <w:r w:rsidRPr="00FE24B7">
        <w:rPr>
          <w:rFonts w:ascii="Times New Roman" w:hAnsi="Times New Roman" w:cs="Times New Roman"/>
          <w:sz w:val="24"/>
          <w:szCs w:val="24"/>
        </w:rPr>
        <w:t xml:space="preserve"> and </w:t>
      </w:r>
      <w:proofErr w:type="spellStart"/>
      <w:r w:rsidRPr="00FE24B7">
        <w:rPr>
          <w:rFonts w:ascii="Times New Roman" w:hAnsi="Times New Roman" w:cs="Times New Roman"/>
          <w:sz w:val="24"/>
          <w:szCs w:val="24"/>
        </w:rPr>
        <w:t>Tandon</w:t>
      </w:r>
      <w:proofErr w:type="spellEnd"/>
      <w:r w:rsidRPr="00FE24B7">
        <w:rPr>
          <w:rFonts w:ascii="Times New Roman" w:hAnsi="Times New Roman" w:cs="Times New Roman"/>
          <w:sz w:val="24"/>
          <w:szCs w:val="24"/>
        </w:rPr>
        <w:t xml:space="preserve"> (2024) indicate that individuals possessing greater earnings have a likelihood of purchasing dietary supplements merely because they have the funds. These consumers can also be more conscious of long term health risks and this affects their purchase.Combined, these results indicate that demographic characteristics are good predictors of a person purchasing dietary supplements. This is why any research which will attempt to comprehend or model the use of supplements must consider these factors.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2.2 Sensitivity to Price and the Decisi</w:t>
      </w:r>
      <w:r w:rsidR="00CA772C" w:rsidRPr="00FE24B7">
        <w:rPr>
          <w:rFonts w:ascii="Times New Roman" w:hAnsi="Times New Roman" w:cs="Times New Roman"/>
          <w:b/>
          <w:sz w:val="24"/>
          <w:szCs w:val="24"/>
        </w:rPr>
        <w:t>on-Making amongst the Consumers</w:t>
      </w:r>
    </w:p>
    <w:p w:rsidR="00655047" w:rsidRPr="00FE24B7" w:rsidRDefault="00655047" w:rsidP="005834DE">
      <w:pPr>
        <w:rPr>
          <w:rFonts w:ascii="Times New Roman" w:hAnsi="Times New Roman" w:cs="Times New Roman"/>
          <w:sz w:val="24"/>
          <w:szCs w:val="24"/>
        </w:rPr>
      </w:pPr>
      <w:r w:rsidRPr="00FE24B7">
        <w:rPr>
          <w:rFonts w:ascii="Times New Roman" w:hAnsi="Times New Roman" w:cs="Times New Roman"/>
          <w:sz w:val="24"/>
          <w:szCs w:val="24"/>
        </w:rPr>
        <w:t>Citizens of developing countries are more likely to be price-sensitive; therefore, this is one of the most significant factors that affect their choice to purchase the product. In the case of dietary supplements, the implication of this is that the relationship between the price and the degree to which the consumers perceive that they are getting the best value with their money is negative. This is more so to the less disposable income earners since they make a decision on whether the perceived health benefits of the regular use can be worth the money. Such consumers also tend to adopt a competitively priced supplement. The responsiveness of price is not only on initial purchase but also on long time purchase and consumption of dietary supplements.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lastRenderedPageBreak/>
        <w:t>2.3 Perceived Safety, Quality and Certification</w:t>
      </w:r>
    </w:p>
    <w:p w:rsidR="003D2A8B" w:rsidRPr="00FE24B7" w:rsidRDefault="003D2A8B" w:rsidP="005834DE">
      <w:pPr>
        <w:rPr>
          <w:rFonts w:ascii="Times New Roman" w:hAnsi="Times New Roman" w:cs="Times New Roman"/>
          <w:sz w:val="24"/>
          <w:szCs w:val="24"/>
        </w:rPr>
      </w:pPr>
      <w:r w:rsidRPr="00FE24B7">
        <w:rPr>
          <w:rFonts w:ascii="Times New Roman" w:hAnsi="Times New Roman" w:cs="Times New Roman"/>
          <w:sz w:val="24"/>
          <w:szCs w:val="24"/>
        </w:rPr>
        <w:t xml:space="preserve">Consumer trust and purchase intention is </w:t>
      </w:r>
      <w:r w:rsidR="00FF0BD7" w:rsidRPr="00FE24B7">
        <w:rPr>
          <w:rFonts w:ascii="Times New Roman" w:hAnsi="Times New Roman" w:cs="Times New Roman"/>
          <w:sz w:val="24"/>
          <w:szCs w:val="24"/>
        </w:rPr>
        <w:t>a major</w:t>
      </w:r>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drivers</w:t>
      </w:r>
      <w:proofErr w:type="gramEnd"/>
      <w:r w:rsidRPr="00FE24B7">
        <w:rPr>
          <w:rFonts w:ascii="Times New Roman" w:hAnsi="Times New Roman" w:cs="Times New Roman"/>
          <w:sz w:val="24"/>
          <w:szCs w:val="24"/>
        </w:rPr>
        <w:t xml:space="preserve"> of consumer behavior; therefore, perceived safety and quality of products can be </w:t>
      </w:r>
      <w:r w:rsidR="003C2875" w:rsidRPr="00FE24B7">
        <w:rPr>
          <w:rFonts w:ascii="Times New Roman" w:hAnsi="Times New Roman" w:cs="Times New Roman"/>
          <w:sz w:val="24"/>
          <w:szCs w:val="24"/>
        </w:rPr>
        <w:t>viewed as a primary</w:t>
      </w:r>
      <w:r w:rsidRPr="00FE24B7">
        <w:rPr>
          <w:rFonts w:ascii="Times New Roman" w:hAnsi="Times New Roman" w:cs="Times New Roman"/>
          <w:sz w:val="24"/>
          <w:szCs w:val="24"/>
        </w:rPr>
        <w:t xml:space="preserve">remarkable conditions that make people trust a brand of diet supplement and buy it. </w:t>
      </w:r>
      <w:proofErr w:type="gramStart"/>
      <w:r w:rsidRPr="00FE24B7">
        <w:rPr>
          <w:rFonts w:ascii="Times New Roman" w:hAnsi="Times New Roman" w:cs="Times New Roman"/>
          <w:sz w:val="24"/>
          <w:szCs w:val="24"/>
        </w:rPr>
        <w:t>The authors of the article Impact of Ingredients Composition, Accuracy in the dosage and side effects on consumer’s acceptance to use dietary supplements (Bellows et al, 2013: 122-148).</w:t>
      </w:r>
      <w:proofErr w:type="gramEnd"/>
      <w:r w:rsidRPr="00FE24B7">
        <w:rPr>
          <w:rFonts w:ascii="Times New Roman" w:hAnsi="Times New Roman" w:cs="Times New Roman"/>
          <w:sz w:val="24"/>
          <w:szCs w:val="24"/>
        </w:rPr>
        <w:t xml:space="preserve"> The study by Zhang et al., 2020, indicates that the credibility of the consumers with the regulatory authorities will contribute to the acceptance of the Vitamin and Mineral Supplements by consumer; therefore, the degree of knowledge that the consumer has regarding the certification and approval of the regulatory authority will be significant predictors in consumer of the dietary supplements.</w:t>
      </w:r>
    </w:p>
    <w:p w:rsidR="003D2A8B" w:rsidRPr="00FE24B7" w:rsidRDefault="003D2A8B" w:rsidP="005834DE">
      <w:pPr>
        <w:rPr>
          <w:rFonts w:ascii="Times New Roman" w:hAnsi="Times New Roman" w:cs="Times New Roman"/>
          <w:b/>
          <w:sz w:val="24"/>
          <w:szCs w:val="24"/>
        </w:rPr>
      </w:pPr>
      <w:r w:rsidRPr="00FE24B7">
        <w:rPr>
          <w:rFonts w:ascii="Times New Roman" w:hAnsi="Times New Roman" w:cs="Times New Roman"/>
          <w:b/>
          <w:sz w:val="24"/>
          <w:szCs w:val="24"/>
        </w:rPr>
        <w:t>2.4.1 Accessibility</w:t>
      </w:r>
    </w:p>
    <w:p w:rsidR="007A6CCE" w:rsidRPr="00FE24B7" w:rsidRDefault="003D2A8B" w:rsidP="005834DE">
      <w:pPr>
        <w:rPr>
          <w:rFonts w:ascii="Times New Roman" w:hAnsi="Times New Roman" w:cs="Times New Roman"/>
          <w:sz w:val="24"/>
          <w:szCs w:val="24"/>
        </w:rPr>
      </w:pPr>
      <w:proofErr w:type="gramStart"/>
      <w:r w:rsidRPr="00FE24B7">
        <w:rPr>
          <w:rFonts w:ascii="Times New Roman" w:hAnsi="Times New Roman" w:cs="Times New Roman"/>
          <w:sz w:val="24"/>
          <w:szCs w:val="24"/>
        </w:rPr>
        <w:t>Derived from access controllability and access barriers.</w:t>
      </w:r>
      <w:proofErr w:type="gramEnd"/>
      <w:r w:rsidRPr="00FE24B7">
        <w:rPr>
          <w:rFonts w:ascii="Times New Roman" w:hAnsi="Times New Roman" w:cs="Times New Roman"/>
          <w:sz w:val="24"/>
          <w:szCs w:val="24"/>
        </w:rPr>
        <w:t xml:space="preserve"> Strong forces that influence consumer intak</w:t>
      </w:r>
      <w:r w:rsidR="00826591" w:rsidRPr="00FE24B7">
        <w:rPr>
          <w:rFonts w:ascii="Times New Roman" w:hAnsi="Times New Roman" w:cs="Times New Roman"/>
          <w:sz w:val="24"/>
          <w:szCs w:val="24"/>
        </w:rPr>
        <w:t>e of dietary supplements are</w:t>
      </w:r>
      <w:r w:rsidRPr="00FE24B7">
        <w:rPr>
          <w:rFonts w:ascii="Times New Roman" w:hAnsi="Times New Roman" w:cs="Times New Roman"/>
          <w:sz w:val="24"/>
          <w:szCs w:val="24"/>
        </w:rPr>
        <w:t xml:space="preserve"> ease of use and availability to the consumer. With pharmacies, supermarkets, and ecremercook.com/Commerce/e-Store) shopper being developed, the dietary supplements have never been more accessible and, therefore, the </w:t>
      </w:r>
      <w:proofErr w:type="spellStart"/>
      <w:r w:rsidR="00D24D59" w:rsidRPr="00FE24B7">
        <w:rPr>
          <w:rFonts w:ascii="Times New Roman" w:hAnsi="Times New Roman" w:cs="Times New Roman"/>
          <w:sz w:val="24"/>
          <w:szCs w:val="24"/>
        </w:rPr>
        <w:t>the</w:t>
      </w:r>
      <w:proofErr w:type="spellEnd"/>
      <w:r w:rsidR="00D24D59" w:rsidRPr="00FE24B7">
        <w:rPr>
          <w:rFonts w:ascii="Times New Roman" w:hAnsi="Times New Roman" w:cs="Times New Roman"/>
          <w:sz w:val="24"/>
          <w:szCs w:val="24"/>
        </w:rPr>
        <w:t xml:space="preserve"> general population can now afford</w:t>
      </w:r>
      <w:r w:rsidRPr="00FE24B7">
        <w:rPr>
          <w:rFonts w:ascii="Times New Roman" w:hAnsi="Times New Roman" w:cs="Times New Roman"/>
          <w:sz w:val="24"/>
          <w:szCs w:val="24"/>
        </w:rPr>
        <w:t xml:space="preserve">to take his or her supplements on a regular basis. According to </w:t>
      </w:r>
      <w:proofErr w:type="spellStart"/>
      <w:r w:rsidRPr="00FE24B7">
        <w:rPr>
          <w:rFonts w:ascii="Times New Roman" w:hAnsi="Times New Roman" w:cs="Times New Roman"/>
          <w:sz w:val="24"/>
          <w:szCs w:val="24"/>
        </w:rPr>
        <w:t>Zoupos</w:t>
      </w:r>
      <w:proofErr w:type="spellEnd"/>
      <w:r w:rsidRPr="00FE24B7">
        <w:rPr>
          <w:rFonts w:ascii="Times New Roman" w:hAnsi="Times New Roman" w:cs="Times New Roman"/>
          <w:sz w:val="24"/>
          <w:szCs w:val="24"/>
        </w:rPr>
        <w:t xml:space="preserve"> and </w:t>
      </w:r>
      <w:proofErr w:type="spellStart"/>
      <w:r w:rsidRPr="00FE24B7">
        <w:rPr>
          <w:rFonts w:ascii="Times New Roman" w:hAnsi="Times New Roman" w:cs="Times New Roman"/>
          <w:sz w:val="24"/>
          <w:szCs w:val="24"/>
        </w:rPr>
        <w:t>Spais</w:t>
      </w:r>
      <w:proofErr w:type="spellEnd"/>
      <w:r w:rsidRPr="00FE24B7">
        <w:rPr>
          <w:rFonts w:ascii="Times New Roman" w:hAnsi="Times New Roman" w:cs="Times New Roman"/>
          <w:sz w:val="24"/>
          <w:szCs w:val="24"/>
        </w:rPr>
        <w:t xml:space="preserve"> (2022), the distribution points of the product were easily accessible via an electronic retail channel and provided the user with information about the product, which contributes to a high </w:t>
      </w:r>
      <w:r w:rsidR="007505CB" w:rsidRPr="00FE24B7">
        <w:rPr>
          <w:rFonts w:ascii="Times New Roman" w:hAnsi="Times New Roman" w:cs="Times New Roman"/>
          <w:sz w:val="24"/>
          <w:szCs w:val="24"/>
        </w:rPr>
        <w:t>probability of consumers being comfortable with</w:t>
      </w:r>
      <w:r w:rsidRPr="00FE24B7">
        <w:rPr>
          <w:rFonts w:ascii="Times New Roman" w:hAnsi="Times New Roman" w:cs="Times New Roman"/>
          <w:sz w:val="24"/>
          <w:szCs w:val="24"/>
        </w:rPr>
        <w:t>purchasing dietary supplements.</w:t>
      </w:r>
      <w:r w:rsidR="007A6CCE" w:rsidRPr="00FE24B7">
        <w:rPr>
          <w:rFonts w:ascii="Times New Roman" w:hAnsi="Times New Roman" w:cs="Times New Roman"/>
          <w:sz w:val="24"/>
          <w:szCs w:val="24"/>
        </w:rPr>
        <w:t xml:space="preserve"> The convenience of locating a nutrition product on the internet </w:t>
      </w:r>
      <w:r w:rsidR="002D5E4E" w:rsidRPr="00FE24B7">
        <w:rPr>
          <w:rFonts w:ascii="Times New Roman" w:hAnsi="Times New Roman" w:cs="Times New Roman"/>
          <w:sz w:val="24"/>
          <w:szCs w:val="24"/>
        </w:rPr>
        <w:t>is among the</w:t>
      </w:r>
      <w:r w:rsidR="007A6CCE" w:rsidRPr="00FE24B7">
        <w:rPr>
          <w:rFonts w:ascii="Times New Roman" w:hAnsi="Times New Roman" w:cs="Times New Roman"/>
          <w:sz w:val="24"/>
          <w:szCs w:val="24"/>
        </w:rPr>
        <w:t xml:space="preserve">influential factors </w:t>
      </w:r>
      <w:r w:rsidR="008650A3" w:rsidRPr="00FE24B7">
        <w:rPr>
          <w:rFonts w:ascii="Times New Roman" w:hAnsi="Times New Roman" w:cs="Times New Roman"/>
          <w:sz w:val="24"/>
          <w:szCs w:val="24"/>
        </w:rPr>
        <w:t>because of the</w:t>
      </w:r>
      <w:r w:rsidR="007A6CCE" w:rsidRPr="00FE24B7">
        <w:rPr>
          <w:rFonts w:ascii="Times New Roman" w:hAnsi="Times New Roman" w:cs="Times New Roman"/>
          <w:sz w:val="24"/>
          <w:szCs w:val="24"/>
        </w:rPr>
        <w:t xml:space="preserve"> convenience of the shopping process, the product choice, and the price. </w:t>
      </w:r>
      <w:proofErr w:type="gramStart"/>
      <w:r w:rsidR="007A6CCE" w:rsidRPr="00FE24B7">
        <w:rPr>
          <w:rFonts w:ascii="Times New Roman" w:hAnsi="Times New Roman" w:cs="Times New Roman"/>
          <w:sz w:val="24"/>
          <w:szCs w:val="24"/>
        </w:rPr>
        <w:t>implications</w:t>
      </w:r>
      <w:proofErr w:type="gramEnd"/>
      <w:r w:rsidR="000D6397" w:rsidRPr="00FE24B7">
        <w:rPr>
          <w:rFonts w:ascii="Times New Roman" w:hAnsi="Times New Roman" w:cs="Times New Roman"/>
          <w:sz w:val="24"/>
          <w:szCs w:val="24"/>
        </w:rPr>
        <w:t xml:space="preserve"> of these findings is a</w:t>
      </w:r>
      <w:r w:rsidR="007A6CCE" w:rsidRPr="00FE24B7">
        <w:rPr>
          <w:rFonts w:ascii="Times New Roman" w:hAnsi="Times New Roman" w:cs="Times New Roman"/>
          <w:sz w:val="24"/>
          <w:szCs w:val="24"/>
        </w:rPr>
        <w:t xml:space="preserve"> factors pointing to the significance of accessibility in the choice that a consumer makes when buying dietary supplements.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2.5. Health a</w:t>
      </w:r>
      <w:r w:rsidR="00EA7FA9" w:rsidRPr="00FE24B7">
        <w:rPr>
          <w:rFonts w:ascii="Times New Roman" w:hAnsi="Times New Roman" w:cs="Times New Roman"/>
          <w:b/>
          <w:sz w:val="24"/>
          <w:szCs w:val="24"/>
        </w:rPr>
        <w:t>wareness and Medical conditions</w:t>
      </w:r>
    </w:p>
    <w:p w:rsidR="006560F1"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 xml:space="preserve">Health literacy and health condition on the overall can </w:t>
      </w:r>
      <w:r w:rsidR="00E129BF" w:rsidRPr="00FE24B7">
        <w:rPr>
          <w:rFonts w:ascii="Times New Roman" w:hAnsi="Times New Roman" w:cs="Times New Roman"/>
          <w:sz w:val="24"/>
          <w:szCs w:val="24"/>
        </w:rPr>
        <w:t>effect</w:t>
      </w:r>
      <w:r w:rsidRPr="00FE24B7">
        <w:rPr>
          <w:rFonts w:ascii="Times New Roman" w:hAnsi="Times New Roman" w:cs="Times New Roman"/>
          <w:sz w:val="24"/>
          <w:szCs w:val="24"/>
        </w:rPr>
        <w:t>dietary supplements</w:t>
      </w:r>
      <w:r w:rsidR="00FF0ABC" w:rsidRPr="00FE24B7">
        <w:rPr>
          <w:rFonts w:ascii="Times New Roman" w:hAnsi="Times New Roman" w:cs="Times New Roman"/>
          <w:sz w:val="24"/>
          <w:szCs w:val="24"/>
        </w:rPr>
        <w:t>consumption</w:t>
      </w:r>
      <w:r w:rsidR="00EA7FA9" w:rsidRPr="00FE24B7">
        <w:rPr>
          <w:rFonts w:ascii="Times New Roman" w:hAnsi="Times New Roman" w:cs="Times New Roman"/>
          <w:sz w:val="24"/>
          <w:szCs w:val="24"/>
        </w:rPr>
        <w:t>among</w:t>
      </w:r>
      <w:r w:rsidRPr="00FE24B7">
        <w:rPr>
          <w:rFonts w:ascii="Times New Roman" w:hAnsi="Times New Roman" w:cs="Times New Roman"/>
          <w:sz w:val="24"/>
          <w:szCs w:val="24"/>
        </w:rPr>
        <w:t xml:space="preserve">the individuals. To represent, people who have a disease caused by a nutritional deficit, or possess long term diseases are more likely to resort to dietary supplements as a cure to the diseases or in prevention (Zhang et al., 2020). There is a high demand of dietary supplements among many people to cover </w:t>
      </w:r>
      <w:r w:rsidR="009D7618" w:rsidRPr="00FE24B7">
        <w:rPr>
          <w:rFonts w:ascii="Times New Roman" w:hAnsi="Times New Roman" w:cs="Times New Roman"/>
          <w:sz w:val="24"/>
          <w:szCs w:val="24"/>
        </w:rPr>
        <w:t>any existing gaps</w:t>
      </w:r>
      <w:r w:rsidRPr="00FE24B7">
        <w:rPr>
          <w:rFonts w:ascii="Times New Roman" w:hAnsi="Times New Roman" w:cs="Times New Roman"/>
          <w:sz w:val="24"/>
          <w:szCs w:val="24"/>
        </w:rPr>
        <w:t xml:space="preserve"> in their daily food intake in the body as prescribed by the World Health Organization (2022) due to their high nutrient requirements. </w:t>
      </w:r>
      <w:proofErr w:type="gramStart"/>
      <w:r w:rsidR="00233355" w:rsidRPr="00FE24B7">
        <w:rPr>
          <w:rFonts w:ascii="Times New Roman" w:hAnsi="Times New Roman" w:cs="Times New Roman"/>
          <w:sz w:val="24"/>
          <w:szCs w:val="24"/>
        </w:rPr>
        <w:t>individuals</w:t>
      </w:r>
      <w:proofErr w:type="gramEnd"/>
      <w:r w:rsidR="00233355" w:rsidRPr="00FE24B7">
        <w:rPr>
          <w:rFonts w:ascii="Times New Roman" w:hAnsi="Times New Roman" w:cs="Times New Roman"/>
          <w:sz w:val="24"/>
          <w:szCs w:val="24"/>
        </w:rPr>
        <w:t xml:space="preserve"> lacking</w:t>
      </w:r>
      <w:r w:rsidRPr="00FE24B7">
        <w:rPr>
          <w:rFonts w:ascii="Times New Roman" w:hAnsi="Times New Roman" w:cs="Times New Roman"/>
          <w:sz w:val="24"/>
          <w:szCs w:val="24"/>
        </w:rPr>
        <w:t xml:space="preserve"> preexisting conditions will most likely consume dietary supplements in their bid to boost their health at large, high concentration of immunity and great bodily health. It is due to this distinction, the reason behind the consumption of dietary supplements is sufficient to set a comparison between two categories of consumers.</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2.6 Research Gap </w:t>
      </w:r>
    </w:p>
    <w:p w:rsidR="006560F1" w:rsidRPr="00FE24B7" w:rsidRDefault="004E4B93" w:rsidP="005834DE">
      <w:pPr>
        <w:rPr>
          <w:rFonts w:ascii="Times New Roman" w:hAnsi="Times New Roman" w:cs="Times New Roman"/>
          <w:sz w:val="24"/>
          <w:szCs w:val="24"/>
        </w:rPr>
      </w:pPr>
      <w:r w:rsidRPr="00FE24B7">
        <w:rPr>
          <w:rFonts w:ascii="Times New Roman" w:hAnsi="Times New Roman" w:cs="Times New Roman"/>
          <w:sz w:val="24"/>
          <w:szCs w:val="24"/>
        </w:rPr>
        <w:t>In contrast to the previous</w:t>
      </w:r>
      <w:r w:rsidR="006560F1" w:rsidRPr="00FE24B7">
        <w:rPr>
          <w:rFonts w:ascii="Times New Roman" w:hAnsi="Times New Roman" w:cs="Times New Roman"/>
          <w:sz w:val="24"/>
          <w:szCs w:val="24"/>
        </w:rPr>
        <w:t xml:space="preserve">researches, which have offered practical details on </w:t>
      </w:r>
      <w:r w:rsidR="00EE7E01" w:rsidRPr="00FE24B7">
        <w:rPr>
          <w:rFonts w:ascii="Times New Roman" w:hAnsi="Times New Roman" w:cs="Times New Roman"/>
          <w:sz w:val="24"/>
          <w:szCs w:val="24"/>
        </w:rPr>
        <w:t>using</w:t>
      </w:r>
      <w:r w:rsidR="006560F1" w:rsidRPr="00FE24B7">
        <w:rPr>
          <w:rFonts w:ascii="Times New Roman" w:hAnsi="Times New Roman" w:cs="Times New Roman"/>
          <w:sz w:val="24"/>
          <w:szCs w:val="24"/>
        </w:rPr>
        <w:t xml:space="preserve"> dietary supplements, previous researches have focused on particular issues or areas of interest, such as, benefits of consuming dietary supplements on one hand or the moral obligation of companies that sell dietary supplements </w:t>
      </w:r>
      <w:r w:rsidR="00EE3771" w:rsidRPr="00FE24B7">
        <w:rPr>
          <w:rFonts w:ascii="Times New Roman" w:hAnsi="Times New Roman" w:cs="Times New Roman"/>
          <w:sz w:val="24"/>
          <w:szCs w:val="24"/>
        </w:rPr>
        <w:t>however</w:t>
      </w:r>
      <w:r w:rsidR="006560F1" w:rsidRPr="00FE24B7">
        <w:rPr>
          <w:rFonts w:ascii="Times New Roman" w:hAnsi="Times New Roman" w:cs="Times New Roman"/>
          <w:sz w:val="24"/>
          <w:szCs w:val="24"/>
        </w:rPr>
        <w:t xml:space="preserve"> hand. Very few studies examined </w:t>
      </w:r>
      <w:r w:rsidR="00160D1F" w:rsidRPr="00FE24B7">
        <w:rPr>
          <w:rFonts w:ascii="Times New Roman" w:hAnsi="Times New Roman" w:cs="Times New Roman"/>
          <w:sz w:val="24"/>
          <w:szCs w:val="24"/>
        </w:rPr>
        <w:t>the overall influence of</w:t>
      </w:r>
      <w:r w:rsidR="006560F1" w:rsidRPr="00FE24B7">
        <w:rPr>
          <w:rFonts w:ascii="Times New Roman" w:hAnsi="Times New Roman" w:cs="Times New Roman"/>
          <w:sz w:val="24"/>
          <w:szCs w:val="24"/>
        </w:rPr>
        <w:t xml:space="preserve">these variables (e.g., age, income, worries </w:t>
      </w:r>
      <w:r w:rsidR="005E34B8" w:rsidRPr="00FE24B7">
        <w:rPr>
          <w:rFonts w:ascii="Times New Roman" w:hAnsi="Times New Roman" w:cs="Times New Roman"/>
          <w:sz w:val="24"/>
          <w:szCs w:val="24"/>
        </w:rPr>
        <w:t>regarding</w:t>
      </w:r>
      <w:r w:rsidR="006560F1" w:rsidRPr="00FE24B7">
        <w:rPr>
          <w:rFonts w:ascii="Times New Roman" w:hAnsi="Times New Roman" w:cs="Times New Roman"/>
          <w:sz w:val="24"/>
          <w:szCs w:val="24"/>
        </w:rPr>
        <w:t xml:space="preserve"> safety of products, product availability, etc.) on intention to purchase dietary supplements immediately among consumers in India. Further, we cannot find much empirical evidence existing in the current study to prove the </w:t>
      </w:r>
      <w:r w:rsidR="006560F1" w:rsidRPr="00FE24B7">
        <w:rPr>
          <w:rFonts w:ascii="Times New Roman" w:hAnsi="Times New Roman" w:cs="Times New Roman"/>
          <w:sz w:val="24"/>
          <w:szCs w:val="24"/>
        </w:rPr>
        <w:lastRenderedPageBreak/>
        <w:t>distinction between dietary supplements consumption between consumers with existing medical conditions and those without.</w:t>
      </w:r>
    </w:p>
    <w:p w:rsidR="006560F1"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In the current research, we intend to address these literature gaps by using th</w:t>
      </w:r>
      <w:r w:rsidR="006C1032" w:rsidRPr="00FE24B7">
        <w:rPr>
          <w:rFonts w:ascii="Times New Roman" w:hAnsi="Times New Roman" w:cs="Times New Roman"/>
          <w:sz w:val="24"/>
          <w:szCs w:val="24"/>
        </w:rPr>
        <w:t>e method of integration of</w:t>
      </w:r>
      <w:r w:rsidRPr="00FE24B7">
        <w:rPr>
          <w:rFonts w:ascii="Times New Roman" w:hAnsi="Times New Roman" w:cs="Times New Roman"/>
          <w:sz w:val="24"/>
          <w:szCs w:val="24"/>
        </w:rPr>
        <w:t xml:space="preserve"> two sets of demographics variables i.e. core purchasing dimensions and health - related variables to examine the overall effect of </w:t>
      </w:r>
      <w:r w:rsidR="006517A4" w:rsidRPr="00FE24B7">
        <w:rPr>
          <w:rFonts w:ascii="Times New Roman" w:hAnsi="Times New Roman" w:cs="Times New Roman"/>
          <w:sz w:val="24"/>
          <w:szCs w:val="24"/>
        </w:rPr>
        <w:t>for each variable</w:t>
      </w:r>
      <w:r w:rsidRPr="00FE24B7">
        <w:rPr>
          <w:rFonts w:ascii="Times New Roman" w:hAnsi="Times New Roman" w:cs="Times New Roman"/>
          <w:sz w:val="24"/>
          <w:szCs w:val="24"/>
        </w:rPr>
        <w:t xml:space="preserve"> on the intention of the consumer to purchase dietary supplements in a quantitative analytic research. Combined, such approach enables good managerial decisions regarding the dietary supplement market.</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 Research Methodology</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3.1 Research Design</w:t>
      </w:r>
    </w:p>
    <w:p w:rsidR="00543797" w:rsidRPr="00FE24B7" w:rsidRDefault="00543797" w:rsidP="005834DE">
      <w:pPr>
        <w:rPr>
          <w:rFonts w:ascii="Times New Roman" w:hAnsi="Times New Roman" w:cs="Times New Roman"/>
          <w:sz w:val="24"/>
          <w:szCs w:val="24"/>
        </w:rPr>
      </w:pPr>
      <w:r w:rsidRPr="00FE24B7">
        <w:rPr>
          <w:rFonts w:ascii="Times New Roman" w:hAnsi="Times New Roman" w:cs="Times New Roman"/>
          <w:sz w:val="24"/>
          <w:szCs w:val="24"/>
        </w:rPr>
        <w:t>In this study, we decided to use the quantitative descriptive approach. This design assisted us to consider the relationship between variables and the characteristics of the population which influence purchase behavior. It was also able to tell us the factors that are of paramount importance in the decision to purchase and the usages pattern in relation to dietary supplements. It was appropriate to adopt a quantitative approach due to the following reasons. Our survey technique was based on a survey, and the data were obtained with the help of a questionnaire.</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3.2 Sample and Data Collection</w:t>
      </w:r>
    </w:p>
    <w:p w:rsidR="006560F1" w:rsidRPr="00FE24B7" w:rsidRDefault="00A76841" w:rsidP="005834DE">
      <w:pPr>
        <w:rPr>
          <w:rFonts w:ascii="Times New Roman" w:hAnsi="Times New Roman" w:cs="Times New Roman"/>
          <w:sz w:val="24"/>
          <w:szCs w:val="24"/>
        </w:rPr>
      </w:pPr>
      <w:r w:rsidRPr="00FE24B7">
        <w:rPr>
          <w:rFonts w:ascii="Times New Roman" w:hAnsi="Times New Roman" w:cs="Times New Roman"/>
          <w:sz w:val="24"/>
          <w:szCs w:val="24"/>
        </w:rPr>
        <w:t>Data collected for the study</w:t>
      </w:r>
      <w:r w:rsidR="006560F1" w:rsidRPr="00FE24B7">
        <w:rPr>
          <w:rFonts w:ascii="Times New Roman" w:hAnsi="Times New Roman" w:cs="Times New Roman"/>
          <w:sz w:val="24"/>
          <w:szCs w:val="24"/>
        </w:rPr>
        <w:t xml:space="preserve">were filled through use of online form created and sent using the Google Forms application using a sample of 143 respondents. This particular method used in sampling was convenience sampling. The process has </w:t>
      </w:r>
      <w:r w:rsidR="00D946F9" w:rsidRPr="00FE24B7">
        <w:rPr>
          <w:rFonts w:ascii="Times New Roman" w:hAnsi="Times New Roman" w:cs="Times New Roman"/>
          <w:sz w:val="24"/>
          <w:szCs w:val="24"/>
        </w:rPr>
        <w:t>examined accessibility of</w:t>
      </w:r>
      <w:r w:rsidR="006560F1" w:rsidRPr="00FE24B7">
        <w:rPr>
          <w:rFonts w:ascii="Times New Roman" w:hAnsi="Times New Roman" w:cs="Times New Roman"/>
          <w:sz w:val="24"/>
          <w:szCs w:val="24"/>
        </w:rPr>
        <w:t>pool of prospective respondents who can be integrated in our study and their inclination to it is the part of it. This sample contains multiple age brackets of people with different backgrounds of males, female health issues to provide an insight into the view of diverse views on the consumer side. The participation in the survey was complete voluntary and the goal of the ongoing scholarly work was explicitly stated.</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3.3 Instrument Design</w:t>
      </w:r>
    </w:p>
    <w:p w:rsidR="00EE44C9"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 xml:space="preserve">A questionnaire was created on the grounds of the in-depth analysis of the existing literature. </w:t>
      </w:r>
      <w:r w:rsidR="00EE44C9" w:rsidRPr="00FE24B7">
        <w:rPr>
          <w:rFonts w:ascii="Times New Roman" w:hAnsi="Times New Roman" w:cs="Times New Roman"/>
          <w:sz w:val="24"/>
          <w:szCs w:val="24"/>
        </w:rPr>
        <w:t>It contained three sections:</w:t>
      </w:r>
    </w:p>
    <w:p w:rsidR="000C562A"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A - Data regarding the population characteristics of the individual</w:t>
      </w:r>
      <w:proofErr w:type="gramStart"/>
      <w:r w:rsidR="000C562A" w:rsidRPr="00FE24B7">
        <w:rPr>
          <w:rFonts w:ascii="Times New Roman" w:hAnsi="Times New Roman" w:cs="Times New Roman"/>
          <w:sz w:val="24"/>
          <w:szCs w:val="24"/>
        </w:rPr>
        <w:t>,they</w:t>
      </w:r>
      <w:proofErr w:type="gramEnd"/>
      <w:r w:rsidR="000C562A" w:rsidRPr="00FE24B7">
        <w:rPr>
          <w:rFonts w:ascii="Times New Roman" w:hAnsi="Times New Roman" w:cs="Times New Roman"/>
          <w:sz w:val="24"/>
          <w:szCs w:val="24"/>
        </w:rPr>
        <w:t xml:space="preserve"> include age, gender, marital status, level of education, earning status and the presence of any health condition.</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B - Health awareness and supplement use behavior, which involves health checkup awareness and deficiency awareness and the kind of dietary supplements people use.</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C: Factors affecting purchase intention, such as sensitivity to price, safety issues, accessibility, and certification were all on an ordinal scale.</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 xml:space="preserve">Items were largely predicated on </w:t>
      </w:r>
      <w:r w:rsidR="00D33866" w:rsidRPr="00FE24B7">
        <w:rPr>
          <w:rFonts w:ascii="Times New Roman" w:hAnsi="Times New Roman" w:cs="Times New Roman"/>
          <w:sz w:val="24"/>
          <w:szCs w:val="24"/>
        </w:rPr>
        <w:t>r</w:t>
      </w:r>
      <w:r w:rsidR="00247FBC" w:rsidRPr="00FE24B7">
        <w:rPr>
          <w:rFonts w:ascii="Times New Roman" w:hAnsi="Times New Roman" w:cs="Times New Roman"/>
          <w:sz w:val="24"/>
          <w:szCs w:val="24"/>
        </w:rPr>
        <w:t>esponses were measured on a Likert scale, where higher scores reflected stronger influence</w:t>
      </w:r>
      <w:r w:rsidRPr="00FE24B7">
        <w:rPr>
          <w:rFonts w:ascii="Times New Roman" w:hAnsi="Times New Roman" w:cs="Times New Roman"/>
          <w:sz w:val="24"/>
          <w:szCs w:val="24"/>
        </w:rPr>
        <w:t>.</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3.4 Variables of the Study</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t>Dependent Variable: The intention to buy dietary supplements.</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lastRenderedPageBreak/>
        <w:t xml:space="preserve">Independent Variables: Price sensitive, </w:t>
      </w:r>
      <w:proofErr w:type="gramStart"/>
      <w:r w:rsidRPr="00FE24B7">
        <w:rPr>
          <w:rFonts w:ascii="Times New Roman" w:hAnsi="Times New Roman" w:cs="Times New Roman"/>
          <w:sz w:val="24"/>
          <w:szCs w:val="24"/>
        </w:rPr>
        <w:t>Perceived</w:t>
      </w:r>
      <w:proofErr w:type="gramEnd"/>
      <w:r w:rsidRPr="00FE24B7">
        <w:rPr>
          <w:rFonts w:ascii="Times New Roman" w:hAnsi="Times New Roman" w:cs="Times New Roman"/>
          <w:sz w:val="24"/>
          <w:szCs w:val="24"/>
        </w:rPr>
        <w:t xml:space="preserve"> safety, Accessibility and availability, Certification awareness.</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t>Demographic Variables: Education, Age, Gender, Earning status.</w:t>
      </w:r>
    </w:p>
    <w:p w:rsidR="00246FE8" w:rsidRPr="00FE24B7" w:rsidRDefault="00246FE8" w:rsidP="005834DE">
      <w:pPr>
        <w:pStyle w:val="ListParagraph"/>
        <w:numPr>
          <w:ilvl w:val="0"/>
          <w:numId w:val="8"/>
        </w:numPr>
        <w:rPr>
          <w:rFonts w:ascii="Times New Roman" w:hAnsi="Times New Roman" w:cs="Times New Roman"/>
          <w:b/>
          <w:sz w:val="24"/>
          <w:szCs w:val="24"/>
        </w:rPr>
      </w:pPr>
      <w:r w:rsidRPr="00FE24B7">
        <w:rPr>
          <w:rFonts w:ascii="Times New Roman" w:hAnsi="Times New Roman" w:cs="Times New Roman"/>
          <w:sz w:val="24"/>
          <w:szCs w:val="24"/>
        </w:rPr>
        <w:t>Grouping Variable: yes/no: Have medical condition</w:t>
      </w:r>
      <w:r w:rsidRPr="00FE24B7">
        <w:rPr>
          <w:rFonts w:ascii="Times New Roman" w:hAnsi="Times New Roman" w:cs="Times New Roman"/>
          <w:b/>
          <w:sz w:val="24"/>
          <w:szCs w:val="24"/>
        </w:rPr>
        <w:t>.</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3.5 Reliability and Validity</w:t>
      </w:r>
    </w:p>
    <w:p w:rsidR="00DC6B3A" w:rsidRPr="00FE24B7" w:rsidRDefault="00246FE8" w:rsidP="005834DE">
      <w:pPr>
        <w:rPr>
          <w:rFonts w:ascii="Times New Roman" w:hAnsi="Times New Roman" w:cs="Times New Roman"/>
          <w:sz w:val="24"/>
          <w:szCs w:val="24"/>
        </w:rPr>
      </w:pPr>
      <w:r w:rsidRPr="00FE24B7">
        <w:rPr>
          <w:rFonts w:ascii="Times New Roman" w:hAnsi="Times New Roman" w:cs="Times New Roman"/>
          <w:sz w:val="24"/>
          <w:szCs w:val="24"/>
        </w:rPr>
        <w:t>The level of the scale reliability of the scale items that measure the various aspects of the purchase process was examined using the Cronbach Alpha method of analyzing the scale items. The outcome of the research was considered acceptably on the determination of the evaluation of 0.60+. Relied on the adaptation of research questions/questionnaire</w:t>
      </w:r>
      <w:proofErr w:type="gramStart"/>
      <w:r w:rsidR="00DC6B3A" w:rsidRPr="00FE24B7">
        <w:rPr>
          <w:rFonts w:ascii="Times New Roman" w:hAnsi="Times New Roman" w:cs="Times New Roman"/>
          <w:sz w:val="24"/>
          <w:szCs w:val="24"/>
        </w:rPr>
        <w:t>,this</w:t>
      </w:r>
      <w:proofErr w:type="gramEnd"/>
      <w:r w:rsidR="00DC6B3A" w:rsidRPr="00FE24B7">
        <w:rPr>
          <w:rFonts w:ascii="Times New Roman" w:hAnsi="Times New Roman" w:cs="Times New Roman"/>
          <w:sz w:val="24"/>
          <w:szCs w:val="24"/>
        </w:rPr>
        <w:t xml:space="preserve"> is due to the previous research studies and its content validity has already proved to be appropriate to this research.</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3.6 Data Analysis Techniques</w:t>
      </w:r>
    </w:p>
    <w:p w:rsidR="00246FE8" w:rsidRPr="00FE24B7" w:rsidRDefault="00A04059" w:rsidP="005834DE">
      <w:pPr>
        <w:rPr>
          <w:rFonts w:ascii="Times New Roman" w:hAnsi="Times New Roman" w:cs="Times New Roman"/>
          <w:sz w:val="24"/>
          <w:szCs w:val="24"/>
        </w:rPr>
      </w:pPr>
      <w:r w:rsidRPr="00FE24B7">
        <w:rPr>
          <w:rFonts w:ascii="Times New Roman" w:hAnsi="Times New Roman" w:cs="Times New Roman"/>
          <w:sz w:val="24"/>
          <w:szCs w:val="24"/>
        </w:rPr>
        <w:t>This was reflected in the data analysis through coding data by its characteristics and SPSS. The statistical instruments that were embraced served the purpose that they were meant to serve.</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 xml:space="preserve">Descriptive Statistics: To describe </w:t>
      </w:r>
      <w:r w:rsidR="00843DCD" w:rsidRPr="00FE24B7">
        <w:rPr>
          <w:rFonts w:ascii="Times New Roman" w:hAnsi="Times New Roman" w:cs="Times New Roman"/>
          <w:sz w:val="24"/>
          <w:szCs w:val="24"/>
        </w:rPr>
        <w:t>participant demographics and</w:t>
      </w:r>
      <w:r w:rsidRPr="00FE24B7">
        <w:rPr>
          <w:rFonts w:ascii="Times New Roman" w:hAnsi="Times New Roman" w:cs="Times New Roman"/>
          <w:sz w:val="24"/>
          <w:szCs w:val="24"/>
        </w:rPr>
        <w:t xml:space="preserve"> other information.</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Reliability Analysis: To test item internal consistency.</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One-way ANOVA: To identify the difference founded on the use of supplements with regard to the age and.</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Independent Samples t-test: to examine the difference in dietary supplements take between the participants with and with the history of the former medical conditions.</w:t>
      </w:r>
    </w:p>
    <w:p w:rsidR="002F2ADD"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Regression Analysis: Th</w:t>
      </w:r>
      <w:r w:rsidR="002F2ADD" w:rsidRPr="00FE24B7">
        <w:rPr>
          <w:rFonts w:ascii="Times New Roman" w:hAnsi="Times New Roman" w:cs="Times New Roman"/>
          <w:sz w:val="24"/>
          <w:szCs w:val="24"/>
        </w:rPr>
        <w:t>is will entail establishing the extent to which the factors influence dietary supplement consumption.</w:t>
      </w:r>
    </w:p>
    <w:p w:rsidR="00246FE8" w:rsidRPr="00FE24B7" w:rsidRDefault="00246FE8" w:rsidP="005834DE">
      <w:pPr>
        <w:ind w:left="360"/>
        <w:rPr>
          <w:rFonts w:ascii="Times New Roman" w:hAnsi="Times New Roman" w:cs="Times New Roman"/>
          <w:sz w:val="24"/>
          <w:szCs w:val="24"/>
        </w:rPr>
      </w:pPr>
      <w:r w:rsidRPr="00FE24B7">
        <w:rPr>
          <w:rFonts w:ascii="Times New Roman" w:hAnsi="Times New Roman" w:cs="Times New Roman"/>
          <w:sz w:val="24"/>
          <w:szCs w:val="24"/>
        </w:rPr>
        <w:t>These methods of statistics assisted in the complete examination of the data according to the objectives and purpose of our research.</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3.7 </w:t>
      </w:r>
      <w:r w:rsidR="007C42D9" w:rsidRPr="00FE24B7">
        <w:rPr>
          <w:rFonts w:ascii="Times New Roman" w:hAnsi="Times New Roman" w:cs="Times New Roman"/>
          <w:b/>
          <w:sz w:val="24"/>
          <w:szCs w:val="24"/>
        </w:rPr>
        <w:t>Ethical Compliance</w:t>
      </w:r>
    </w:p>
    <w:p w:rsidR="00EE44C9" w:rsidRPr="00FE24B7" w:rsidRDefault="003074B3" w:rsidP="005834DE">
      <w:pPr>
        <w:rPr>
          <w:rFonts w:ascii="Times New Roman" w:hAnsi="Times New Roman" w:cs="Times New Roman"/>
          <w:sz w:val="24"/>
          <w:szCs w:val="24"/>
        </w:rPr>
      </w:pPr>
      <w:r w:rsidRPr="00FE24B7">
        <w:rPr>
          <w:rFonts w:ascii="Times New Roman" w:hAnsi="Times New Roman" w:cs="Times New Roman"/>
          <w:sz w:val="24"/>
          <w:szCs w:val="24"/>
        </w:rPr>
        <w:t>While conducting</w:t>
      </w:r>
      <w:r w:rsidR="00246FE8" w:rsidRPr="00FE24B7">
        <w:rPr>
          <w:rFonts w:ascii="Times New Roman" w:hAnsi="Times New Roman" w:cs="Times New Roman"/>
          <w:sz w:val="24"/>
          <w:szCs w:val="24"/>
        </w:rPr>
        <w:t xml:space="preserve">the research, ethical issues are put into consideration. Anonymity and confidentiality were ensured to all the participants. Information acquired was used exhaustively in the context of study and various other reasons that involved knowledge. </w:t>
      </w:r>
      <w:proofErr w:type="gramStart"/>
      <w:r w:rsidR="00064FDA" w:rsidRPr="00FE24B7">
        <w:rPr>
          <w:rFonts w:ascii="Times New Roman" w:hAnsi="Times New Roman" w:cs="Times New Roman"/>
          <w:sz w:val="24"/>
          <w:szCs w:val="24"/>
        </w:rPr>
        <w:t>personal</w:t>
      </w:r>
      <w:proofErr w:type="gramEnd"/>
      <w:r w:rsidR="00064FDA" w:rsidRPr="00FE24B7">
        <w:rPr>
          <w:rFonts w:ascii="Times New Roman" w:hAnsi="Times New Roman" w:cs="Times New Roman"/>
          <w:sz w:val="24"/>
          <w:szCs w:val="24"/>
        </w:rPr>
        <w:t xml:space="preserve"> information was requested, and participation was entirely voluntary</w:t>
      </w:r>
      <w:r w:rsidR="00246FE8" w:rsidRPr="00FE24B7">
        <w:rPr>
          <w:rFonts w:ascii="Times New Roman" w:hAnsi="Times New Roman" w:cs="Times New Roman"/>
          <w:sz w:val="24"/>
          <w:szCs w:val="24"/>
        </w:rPr>
        <w:t xml:space="preserve">of withdrawing </w:t>
      </w:r>
      <w:r w:rsidR="006D5EF9" w:rsidRPr="00FE24B7">
        <w:rPr>
          <w:rFonts w:ascii="Times New Roman" w:hAnsi="Times New Roman" w:cs="Times New Roman"/>
          <w:sz w:val="24"/>
          <w:szCs w:val="24"/>
        </w:rPr>
        <w:t>throughout the</w:t>
      </w:r>
      <w:r w:rsidR="00246FE8" w:rsidRPr="00FE24B7">
        <w:rPr>
          <w:rFonts w:ascii="Times New Roman" w:hAnsi="Times New Roman" w:cs="Times New Roman"/>
          <w:sz w:val="24"/>
          <w:szCs w:val="24"/>
        </w:rPr>
        <w:t xml:space="preserve"> research.</w:t>
      </w:r>
    </w:p>
    <w:p w:rsidR="00EE44C9" w:rsidRPr="00FE24B7" w:rsidRDefault="00EE44C9" w:rsidP="005834DE">
      <w:pPr>
        <w:rPr>
          <w:rFonts w:ascii="Times New Roman" w:hAnsi="Times New Roman" w:cs="Times New Roman"/>
          <w:b/>
          <w:sz w:val="24"/>
          <w:szCs w:val="24"/>
        </w:rPr>
      </w:pPr>
      <w:r w:rsidRPr="00FE24B7">
        <w:rPr>
          <w:rFonts w:ascii="Times New Roman" w:hAnsi="Times New Roman" w:cs="Times New Roman"/>
          <w:b/>
          <w:sz w:val="24"/>
          <w:szCs w:val="24"/>
        </w:rPr>
        <w:t>4. Results and Discussion</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The section provides the empirical results, the outcome of our work, and dwells upon the findings on the highlight of the research questions and objectives. The information obtained regarding the 143 respondents and observed using SPSS has formed the basis of the findings of the analysis.</w:t>
      </w: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4.1. The Demographic Profile of Respondents </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 xml:space="preserve">This section outlines </w:t>
      </w:r>
      <w:r w:rsidR="001E2779" w:rsidRPr="00FE24B7">
        <w:rPr>
          <w:rFonts w:ascii="Times New Roman" w:hAnsi="Times New Roman" w:cs="Times New Roman"/>
          <w:sz w:val="24"/>
          <w:szCs w:val="24"/>
        </w:rPr>
        <w:t>demographic profile of study respondents</w:t>
      </w:r>
      <w:r w:rsidRPr="00FE24B7">
        <w:rPr>
          <w:rFonts w:ascii="Times New Roman" w:hAnsi="Times New Roman" w:cs="Times New Roman"/>
          <w:sz w:val="24"/>
          <w:szCs w:val="24"/>
        </w:rPr>
        <w:t xml:space="preserve">. </w:t>
      </w:r>
      <w:r w:rsidRPr="00FE24B7">
        <w:rPr>
          <w:rFonts w:ascii="Times New Roman" w:hAnsi="Times New Roman" w:cs="Times New Roman"/>
          <w:b/>
          <w:sz w:val="24"/>
          <w:szCs w:val="24"/>
        </w:rPr>
        <w:t>Table 4.1</w:t>
      </w:r>
      <w:r w:rsidRPr="00FE24B7">
        <w:rPr>
          <w:rFonts w:ascii="Times New Roman" w:hAnsi="Times New Roman" w:cs="Times New Roman"/>
          <w:sz w:val="24"/>
          <w:szCs w:val="24"/>
        </w:rPr>
        <w:t xml:space="preserve"> displays the population distribution among the participants according to age, gender, medical condition, and purchase future behavior.</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 xml:space="preserve">The age categorization indicates that the highest population of the sample consisted of Age Group 1 that represented 53.1% of the respondents. This was followed by Age Group 3 which </w:t>
      </w:r>
      <w:r w:rsidRPr="00FE24B7">
        <w:rPr>
          <w:rFonts w:ascii="Times New Roman" w:hAnsi="Times New Roman" w:cs="Times New Roman"/>
          <w:sz w:val="24"/>
          <w:szCs w:val="24"/>
        </w:rPr>
        <w:lastRenderedPageBreak/>
        <w:t>constituted 26.6 and then Age Group 2 constituted 18.9. The respondents who fell under Age Group 4 reduced to 1.4%. It should be noted that the preponderance of young and middle-aged respondents means that the sample has been representative of the age categories that engage in taking of dietary supplements and in buying broadly.</w:t>
      </w:r>
    </w:p>
    <w:p w:rsidR="00853391"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 xml:space="preserve">Gender-wise, 53.1 percent of the respondents were of Gender Category 2 and 46.9 percent were under Gender </w:t>
      </w:r>
      <w:r w:rsidR="00853391" w:rsidRPr="00FE24B7">
        <w:rPr>
          <w:rFonts w:ascii="Times New Roman" w:hAnsi="Times New Roman" w:cs="Times New Roman"/>
          <w:sz w:val="24"/>
          <w:szCs w:val="24"/>
        </w:rPr>
        <w:t>Category 1. The near-equal representation also offers the adequate representation of both groups and gets the opportunity to compare them in a meaningful manner later in the analysis.</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Regarding pre-existing medical condition, a single out of five respondents claimed to be having a pre-existing medical condition and a further 9 out of every ten stated they had no sort of medical condition whatsoever. This means </w:t>
      </w:r>
      <w:r w:rsidR="00B8493F" w:rsidRPr="00FE24B7">
        <w:rPr>
          <w:rFonts w:ascii="Times New Roman" w:hAnsi="Times New Roman" w:cs="Times New Roman"/>
          <w:sz w:val="24"/>
          <w:szCs w:val="24"/>
        </w:rPr>
        <w:t>where the majority of respondents</w:t>
      </w:r>
      <w:r w:rsidRPr="00FE24B7">
        <w:rPr>
          <w:rFonts w:ascii="Times New Roman" w:hAnsi="Times New Roman" w:cs="Times New Roman"/>
          <w:sz w:val="24"/>
          <w:szCs w:val="24"/>
        </w:rPr>
        <w:t xml:space="preserve"> were using the dietary supplements to ensure that their health remained good rather than to treat some illnesses.</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With regard to future purchasing behavior without medical prescription, 56.6 percent of the respondents demonstrated their readiness to purchase dietary supplements without consulting the professionals, and 43.4 percent would prefer to consult the professionals. The difference is connected with the gap existing in the health awareness, perceived risk, and trust in the practice of self-medication of consumers.</w:t>
      </w:r>
    </w:p>
    <w:p w:rsidR="00162876"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In general, the investigations of how individual factors influence dietary supplement use/ purchase intention in the other sections of the paper are appropriate background </w:t>
      </w:r>
      <w:r w:rsidR="0020030F" w:rsidRPr="00FE24B7">
        <w:rPr>
          <w:rFonts w:ascii="Times New Roman" w:hAnsi="Times New Roman" w:cs="Times New Roman"/>
          <w:sz w:val="24"/>
          <w:szCs w:val="24"/>
        </w:rPr>
        <w:t>since the</w:t>
      </w:r>
      <w:r w:rsidRPr="00FE24B7">
        <w:rPr>
          <w:rFonts w:ascii="Times New Roman" w:hAnsi="Times New Roman" w:cs="Times New Roman"/>
          <w:sz w:val="24"/>
          <w:szCs w:val="24"/>
        </w:rPr>
        <w:t>sample is demographical.</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b/>
          <w:sz w:val="24"/>
          <w:szCs w:val="24"/>
        </w:rPr>
        <w:t>Table 4.1</w:t>
      </w:r>
      <w:r w:rsidRPr="00FE24B7">
        <w:rPr>
          <w:rFonts w:ascii="Times New Roman" w:hAnsi="Times New Roman" w:cs="Times New Roman"/>
          <w:sz w:val="24"/>
          <w:szCs w:val="24"/>
        </w:rPr>
        <w:t xml:space="preserve"> Demographic </w:t>
      </w:r>
      <w:r w:rsidR="00315860" w:rsidRPr="00FE24B7">
        <w:rPr>
          <w:rFonts w:ascii="Times New Roman" w:hAnsi="Times New Roman" w:cs="Times New Roman"/>
          <w:sz w:val="24"/>
          <w:szCs w:val="24"/>
        </w:rPr>
        <w:t>Features of the</w:t>
      </w:r>
      <w:r w:rsidRPr="00FE24B7">
        <w:rPr>
          <w:rFonts w:ascii="Times New Roman" w:hAnsi="Times New Roman" w:cs="Times New Roman"/>
          <w:sz w:val="24"/>
          <w:szCs w:val="24"/>
        </w:rPr>
        <w:t xml:space="preserve"> Respondents (N = 143)</w:t>
      </w:r>
    </w:p>
    <w:tbl>
      <w:tblPr>
        <w:tblW w:w="5240" w:type="dxa"/>
        <w:tblInd w:w="-5" w:type="dxa"/>
        <w:tblLook w:val="04A0"/>
      </w:tblPr>
      <w:tblGrid>
        <w:gridCol w:w="1320"/>
        <w:gridCol w:w="1220"/>
        <w:gridCol w:w="1100"/>
        <w:gridCol w:w="1600"/>
      </w:tblGrid>
      <w:tr w:rsidR="00162876" w:rsidRPr="00FE24B7" w:rsidTr="0067577A">
        <w:trPr>
          <w:trHeight w:val="29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Variable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Category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Count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Percentage (%)</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Age Group</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53.1</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27</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18.9</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38</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26.6</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Gender</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67</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46.9</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53.1</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Medical Condition</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 (1)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20.3</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 (2)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79.7</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 xml:space="preserve">Future Purchase </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 (1)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81</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56.6</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 (2)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62</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43.4</w:t>
            </w:r>
          </w:p>
        </w:tc>
      </w:tr>
    </w:tbl>
    <w:p w:rsidR="00162876" w:rsidRPr="00FE24B7" w:rsidRDefault="00162876"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4.2 Reliability Analysis </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This was </w:t>
      </w:r>
      <w:r w:rsidR="002103BF" w:rsidRPr="00FE24B7">
        <w:rPr>
          <w:rFonts w:ascii="Times New Roman" w:hAnsi="Times New Roman" w:cs="Times New Roman"/>
          <w:sz w:val="24"/>
          <w:szCs w:val="24"/>
        </w:rPr>
        <w:t>conducted to</w:t>
      </w:r>
      <w:r w:rsidRPr="00FE24B7">
        <w:rPr>
          <w:rFonts w:ascii="Times New Roman" w:hAnsi="Times New Roman" w:cs="Times New Roman"/>
          <w:sz w:val="24"/>
          <w:szCs w:val="24"/>
        </w:rPr>
        <w:t xml:space="preserve"> determine the reliability of the measuring scale: internal consistency of the measuring scale was tested to determine the dependability of the instrument before subsequent statistical analysis could be done. The reliability of the items was tested by </w:t>
      </w:r>
      <w:proofErr w:type="spellStart"/>
      <w:r w:rsidRPr="00FE24B7">
        <w:rPr>
          <w:rFonts w:ascii="Times New Roman" w:hAnsi="Times New Roman" w:cs="Times New Roman"/>
          <w:sz w:val="24"/>
          <w:szCs w:val="24"/>
        </w:rPr>
        <w:t>Cronbachs</w:t>
      </w:r>
      <w:proofErr w:type="spellEnd"/>
      <w:r w:rsidRPr="00FE24B7">
        <w:rPr>
          <w:rFonts w:ascii="Times New Roman" w:hAnsi="Times New Roman" w:cs="Times New Roman"/>
          <w:sz w:val="24"/>
          <w:szCs w:val="24"/>
        </w:rPr>
        <w:t xml:space="preserve"> Alpha coefficient using the measurement of </w:t>
      </w:r>
      <w:r w:rsidR="00197B90" w:rsidRPr="00FE24B7">
        <w:rPr>
          <w:rFonts w:ascii="Times New Roman" w:hAnsi="Times New Roman" w:cs="Times New Roman"/>
          <w:sz w:val="24"/>
          <w:szCs w:val="24"/>
        </w:rPr>
        <w:t>the key factors influencing</w:t>
      </w:r>
      <w:r w:rsidRPr="00FE24B7">
        <w:rPr>
          <w:rFonts w:ascii="Times New Roman" w:hAnsi="Times New Roman" w:cs="Times New Roman"/>
          <w:sz w:val="24"/>
          <w:szCs w:val="24"/>
        </w:rPr>
        <w:t xml:space="preserve"> the purchase intention which included the perceived safety, perceived effectiveness, pricing and availability.</w:t>
      </w:r>
    </w:p>
    <w:p w:rsidR="00162876"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lastRenderedPageBreak/>
        <w:t xml:space="preserve">The analysis gave the </w:t>
      </w:r>
      <w:proofErr w:type="spellStart"/>
      <w:r w:rsidRPr="00FE24B7">
        <w:rPr>
          <w:rFonts w:ascii="Times New Roman" w:hAnsi="Times New Roman" w:cs="Times New Roman"/>
          <w:sz w:val="24"/>
          <w:szCs w:val="24"/>
        </w:rPr>
        <w:t>Cronbachs</w:t>
      </w:r>
      <w:proofErr w:type="spellEnd"/>
      <w:r w:rsidRPr="00FE24B7">
        <w:rPr>
          <w:rFonts w:ascii="Times New Roman" w:hAnsi="Times New Roman" w:cs="Times New Roman"/>
          <w:sz w:val="24"/>
          <w:szCs w:val="24"/>
        </w:rPr>
        <w:t xml:space="preserve"> Alpha of 0.688 </w:t>
      </w:r>
      <w:r w:rsidR="000043CF" w:rsidRPr="00FE24B7">
        <w:rPr>
          <w:rFonts w:ascii="Times New Roman" w:hAnsi="Times New Roman" w:cs="Times New Roman"/>
          <w:sz w:val="24"/>
          <w:szCs w:val="24"/>
        </w:rPr>
        <w:t xml:space="preserve">reported in </w:t>
      </w:r>
      <w:r w:rsidR="000043CF" w:rsidRPr="00FE24B7">
        <w:rPr>
          <w:rFonts w:ascii="Times New Roman" w:hAnsi="Times New Roman" w:cs="Times New Roman"/>
          <w:b/>
          <w:sz w:val="24"/>
          <w:szCs w:val="24"/>
        </w:rPr>
        <w:t>Table</w:t>
      </w:r>
      <w:r w:rsidRPr="00FE24B7">
        <w:rPr>
          <w:rFonts w:ascii="Times New Roman" w:hAnsi="Times New Roman" w:cs="Times New Roman"/>
          <w:b/>
          <w:sz w:val="24"/>
          <w:szCs w:val="24"/>
        </w:rPr>
        <w:t xml:space="preserve"> 4.2</w:t>
      </w:r>
      <w:r w:rsidRPr="00FE24B7">
        <w:rPr>
          <w:rFonts w:ascii="Times New Roman" w:hAnsi="Times New Roman" w:cs="Times New Roman"/>
          <w:sz w:val="24"/>
          <w:szCs w:val="24"/>
        </w:rPr>
        <w:t xml:space="preserve"> and </w:t>
      </w:r>
      <w:r w:rsidR="008E36A9" w:rsidRPr="00FE24B7">
        <w:rPr>
          <w:rFonts w:ascii="Times New Roman" w:hAnsi="Times New Roman" w:cs="Times New Roman"/>
          <w:sz w:val="24"/>
          <w:szCs w:val="24"/>
        </w:rPr>
        <w:t>the results imply that</w:t>
      </w:r>
      <w:r w:rsidRPr="00FE24B7">
        <w:rPr>
          <w:rFonts w:ascii="Times New Roman" w:hAnsi="Times New Roman" w:cs="Times New Roman"/>
          <w:sz w:val="24"/>
          <w:szCs w:val="24"/>
        </w:rPr>
        <w:t xml:space="preserve">acceptable level of internal consistency of an exploratory study with respect to social science research. </w:t>
      </w:r>
      <w:r w:rsidR="009C3234" w:rsidRPr="00FE24B7">
        <w:rPr>
          <w:rFonts w:ascii="Times New Roman" w:hAnsi="Times New Roman" w:cs="Times New Roman"/>
          <w:sz w:val="24"/>
          <w:szCs w:val="24"/>
        </w:rPr>
        <w:t>These results demonstrate that the scale</w:t>
      </w:r>
      <w:r w:rsidRPr="00FE24B7">
        <w:rPr>
          <w:rFonts w:ascii="Times New Roman" w:hAnsi="Times New Roman" w:cs="Times New Roman"/>
          <w:sz w:val="24"/>
          <w:szCs w:val="24"/>
        </w:rPr>
        <w:t xml:space="preserve"> items were sufficiently consistent and sufficiently good in gauging the perceptions of the respondents with reference to purchasing behavior on dietary supplement.</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The instrument was found to be good enough to proceed with additional statistical analysis, ANOVA, t-tests, and regression. The reliability coefficient was h</w:t>
      </w:r>
      <w:r w:rsidR="00EE7E1A" w:rsidRPr="00FE24B7">
        <w:rPr>
          <w:rFonts w:ascii="Times New Roman" w:hAnsi="Times New Roman" w:cs="Times New Roman"/>
          <w:sz w:val="24"/>
          <w:szCs w:val="24"/>
        </w:rPr>
        <w:t>igh, and its value exceeded</w:t>
      </w:r>
      <w:r w:rsidRPr="00FE24B7">
        <w:rPr>
          <w:rFonts w:ascii="Times New Roman" w:hAnsi="Times New Roman" w:cs="Times New Roman"/>
          <w:sz w:val="24"/>
          <w:szCs w:val="24"/>
        </w:rPr>
        <w:t xml:space="preserve"> 0.60, which is the minimum acceptable value.</w:t>
      </w:r>
    </w:p>
    <w:p w:rsidR="008379B2" w:rsidRPr="00FE24B7" w:rsidRDefault="008379B2"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4.2.</w:t>
      </w:r>
      <w:proofErr w:type="gramEnd"/>
      <w:r w:rsidRPr="00FE24B7">
        <w:rPr>
          <w:rFonts w:ascii="Times New Roman" w:hAnsi="Times New Roman" w:cs="Times New Roman"/>
          <w:b/>
          <w:sz w:val="24"/>
          <w:szCs w:val="24"/>
        </w:rPr>
        <w:t xml:space="preserve"> </w:t>
      </w:r>
      <w:r w:rsidRPr="00FE24B7">
        <w:rPr>
          <w:rFonts w:ascii="Times New Roman" w:hAnsi="Times New Roman" w:cs="Times New Roman"/>
          <w:sz w:val="24"/>
          <w:szCs w:val="24"/>
        </w:rPr>
        <w:t>Reliability Analysis of Purchase Intention Factors</w:t>
      </w:r>
    </w:p>
    <w:tbl>
      <w:tblPr>
        <w:tblW w:w="5860" w:type="dxa"/>
        <w:tblInd w:w="-5" w:type="dxa"/>
        <w:tblLook w:val="04A0"/>
      </w:tblPr>
      <w:tblGrid>
        <w:gridCol w:w="2540"/>
        <w:gridCol w:w="1460"/>
        <w:gridCol w:w="1860"/>
      </w:tblGrid>
      <w:tr w:rsidR="00162876" w:rsidRPr="00FE24B7" w:rsidTr="0067577A">
        <w:trPr>
          <w:trHeight w:val="520"/>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Measurement Scale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Number of Items</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Cronbach’s Alpha</w:t>
            </w:r>
          </w:p>
        </w:tc>
      </w:tr>
      <w:tr w:rsidR="00162876" w:rsidRPr="00FE24B7" w:rsidTr="0067577A">
        <w:trPr>
          <w:trHeight w:val="990"/>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Purchase Intention Factors (Safety, Effectiveness, Pricing, Availability)</w:t>
            </w:r>
          </w:p>
        </w:tc>
        <w:tc>
          <w:tcPr>
            <w:tcW w:w="146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w:t>
            </w:r>
          </w:p>
        </w:tc>
        <w:tc>
          <w:tcPr>
            <w:tcW w:w="186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0.688</w:t>
            </w:r>
          </w:p>
        </w:tc>
      </w:tr>
    </w:tbl>
    <w:p w:rsidR="00162876" w:rsidRPr="00FE24B7" w:rsidRDefault="00162876"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4.3 Effect of Age and Gender on the consumption of dietary supplements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To achieve the realization on whether the difference in dietary supplements consumption exists among the demographic groups, statistical tests were carried out based on the age and gender. As depicted in Table 4.3, the One-way Analysis of Variance (ANOVA) was employed to compare the age groups and independent samples t-test was employed to compare the level of consumption between genders.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The results of such ANOVA show that the difference between the consumers of dietary supplements in the various age groups is significant (F = 8.436, p &lt; 0.05). The respondents under the older age groups mentioned that they used m</w:t>
      </w:r>
      <w:r w:rsidR="00DB325B" w:rsidRPr="00FE24B7">
        <w:rPr>
          <w:rFonts w:ascii="Times New Roman" w:hAnsi="Times New Roman" w:cs="Times New Roman"/>
          <w:sz w:val="24"/>
          <w:szCs w:val="24"/>
        </w:rPr>
        <w:t xml:space="preserve">ore supplements compared to </w:t>
      </w:r>
      <w:bookmarkStart w:id="0" w:name="_GoBack"/>
      <w:bookmarkEnd w:id="0"/>
      <w:r w:rsidRPr="00FE24B7">
        <w:rPr>
          <w:rFonts w:ascii="Times New Roman" w:hAnsi="Times New Roman" w:cs="Times New Roman"/>
          <w:sz w:val="24"/>
          <w:szCs w:val="24"/>
        </w:rPr>
        <w:t>younger respondents. This tendency can be attributed to the fact that the older generation is more conscious in regards to their health, more sensitive in regards to preventive health care and most susceptible in regards to health issues.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The t-test test however revealed that gender is not significantly different, in respect of supplement consumption (p &gt; 0.05). Both the male and the female respondents were equally using the supplements, which means that none of the factors of the gender significantly influence how the respondents consume them in this sample.</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 xml:space="preserve">All these findings suggest that age is a considerable predictor of the consumption of dietary supplements, but, on the other hand, gender is a contributory factor to the intake habit to a </w:t>
      </w:r>
      <w:r w:rsidR="001F4032" w:rsidRPr="00FE24B7">
        <w:rPr>
          <w:rFonts w:ascii="Times New Roman" w:hAnsi="Times New Roman" w:cs="Times New Roman"/>
          <w:sz w:val="24"/>
          <w:szCs w:val="24"/>
        </w:rPr>
        <w:t>lesser extent. This leads to</w:t>
      </w:r>
      <w:r w:rsidRPr="00FE24B7">
        <w:rPr>
          <w:rFonts w:ascii="Times New Roman" w:hAnsi="Times New Roman" w:cs="Times New Roman"/>
          <w:sz w:val="24"/>
          <w:szCs w:val="24"/>
        </w:rPr>
        <w:t xml:space="preserve"> relevance of age vari</w:t>
      </w:r>
      <w:r w:rsidR="00F00333" w:rsidRPr="00FE24B7">
        <w:rPr>
          <w:rFonts w:ascii="Times New Roman" w:hAnsi="Times New Roman" w:cs="Times New Roman"/>
          <w:sz w:val="24"/>
          <w:szCs w:val="24"/>
        </w:rPr>
        <w:t xml:space="preserve">ation in the framework of </w:t>
      </w:r>
      <w:r w:rsidRPr="00FE24B7">
        <w:rPr>
          <w:rFonts w:ascii="Times New Roman" w:hAnsi="Times New Roman" w:cs="Times New Roman"/>
          <w:sz w:val="24"/>
          <w:szCs w:val="24"/>
        </w:rPr>
        <w:t>consumption trend of dietary supplements market.</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4.3.</w:t>
      </w:r>
      <w:proofErr w:type="gramEnd"/>
      <w:r w:rsidRPr="00FE24B7">
        <w:rPr>
          <w:rFonts w:ascii="Times New Roman" w:hAnsi="Times New Roman" w:cs="Times New Roman"/>
          <w:sz w:val="24"/>
          <w:szCs w:val="24"/>
        </w:rPr>
        <w:t xml:space="preserve"> One-Way ANOVA Results of age and Dietary Supplement Consumption.</w:t>
      </w:r>
    </w:p>
    <w:tbl>
      <w:tblPr>
        <w:tblW w:w="8815" w:type="dxa"/>
        <w:tblLook w:val="04A0"/>
      </w:tblPr>
      <w:tblGrid>
        <w:gridCol w:w="2600"/>
        <w:gridCol w:w="1640"/>
        <w:gridCol w:w="795"/>
        <w:gridCol w:w="1530"/>
        <w:gridCol w:w="1260"/>
        <w:gridCol w:w="990"/>
      </w:tblGrid>
      <w:tr w:rsidR="00676CAA" w:rsidRPr="00FE24B7" w:rsidTr="0067577A">
        <w:trPr>
          <w:trHeight w:val="52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Source of Variation</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Sum of Squares</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proofErr w:type="spellStart"/>
            <w:r w:rsidRPr="00FE24B7">
              <w:rPr>
                <w:rFonts w:ascii="Times New Roman" w:hAnsi="Times New Roman" w:cs="Times New Roman"/>
                <w:b/>
                <w:bCs/>
                <w:color w:val="000000"/>
                <w:sz w:val="24"/>
                <w:szCs w:val="24"/>
              </w:rPr>
              <w:t>df</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Mean Square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F-value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Sig. (p)</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lastRenderedPageBreak/>
              <w:t>Between Groups</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6.842</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3</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2.281</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8.436</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0.00</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Within Groups</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37.621</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139</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0.271</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Total</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44.463</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142</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r>
    </w:tbl>
    <w:p w:rsidR="00162876" w:rsidRPr="00FE24B7" w:rsidRDefault="00162876" w:rsidP="005834DE">
      <w:pPr>
        <w:rPr>
          <w:rFonts w:ascii="Times New Roman" w:hAnsi="Times New Roman" w:cs="Times New Roman"/>
          <w:sz w:val="24"/>
          <w:szCs w:val="24"/>
        </w:rPr>
      </w:pPr>
    </w:p>
    <w:p w:rsidR="00162876" w:rsidRPr="00FE24B7" w:rsidRDefault="002E62AA" w:rsidP="005834DE">
      <w:pPr>
        <w:rPr>
          <w:rFonts w:ascii="Times New Roman" w:hAnsi="Times New Roman" w:cs="Times New Roman"/>
          <w:sz w:val="24"/>
          <w:szCs w:val="24"/>
        </w:rPr>
      </w:pPr>
      <w:r w:rsidRPr="00FE24B7">
        <w:rPr>
          <w:rFonts w:ascii="Times New Roman" w:hAnsi="Times New Roman" w:cs="Times New Roman"/>
          <w:sz w:val="24"/>
          <w:szCs w:val="24"/>
        </w:rPr>
        <w:t xml:space="preserve">According to </w:t>
      </w:r>
      <w:r w:rsidR="00162876" w:rsidRPr="00FE24B7">
        <w:rPr>
          <w:rFonts w:ascii="Times New Roman" w:hAnsi="Times New Roman" w:cs="Times New Roman"/>
          <w:sz w:val="24"/>
          <w:szCs w:val="24"/>
        </w:rPr>
        <w:t xml:space="preserve">the results of </w:t>
      </w:r>
      <w:r w:rsidR="00162876" w:rsidRPr="00FE24B7">
        <w:rPr>
          <w:rFonts w:ascii="Times New Roman" w:hAnsi="Times New Roman" w:cs="Times New Roman"/>
          <w:b/>
          <w:sz w:val="24"/>
          <w:szCs w:val="24"/>
        </w:rPr>
        <w:t>Figure 4.1</w:t>
      </w:r>
      <w:r w:rsidR="00162876" w:rsidRPr="00FE24B7">
        <w:rPr>
          <w:rFonts w:ascii="Times New Roman" w:hAnsi="Times New Roman" w:cs="Times New Roman"/>
          <w:sz w:val="24"/>
          <w:szCs w:val="24"/>
        </w:rPr>
        <w:t>, consumption of dietary supplements varies among the various age groups whereby as the age group increases, consumption of the dietary supplement also increases.</w:t>
      </w:r>
    </w:p>
    <w:p w:rsidR="00162876" w:rsidRPr="00FE24B7" w:rsidRDefault="00676CAA" w:rsidP="005834DE">
      <w:pPr>
        <w:rPr>
          <w:rFonts w:ascii="Times New Roman" w:hAnsi="Times New Roman" w:cs="Times New Roman"/>
          <w:sz w:val="24"/>
          <w:szCs w:val="24"/>
        </w:rPr>
      </w:pPr>
      <w:r w:rsidRPr="00FE24B7">
        <w:rPr>
          <w:rFonts w:ascii="Times New Roman" w:hAnsi="Times New Roman" w:cs="Times New Roman"/>
          <w:noProof/>
          <w:sz w:val="24"/>
          <w:szCs w:val="24"/>
        </w:rPr>
        <w:drawing>
          <wp:inline distT="0" distB="0" distL="0" distR="0">
            <wp:extent cx="2763520" cy="184136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295" cy="1857201"/>
                    </a:xfrm>
                    <a:prstGeom prst="rect">
                      <a:avLst/>
                    </a:prstGeom>
                    <a:noFill/>
                    <a:ln>
                      <a:noFill/>
                    </a:ln>
                  </pic:spPr>
                </pic:pic>
              </a:graphicData>
            </a:graphic>
          </wp:inline>
        </w:drawing>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Figure 4.1.</w:t>
      </w:r>
      <w:proofErr w:type="gramEnd"/>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The age variation in dietary supplements.</w:t>
      </w:r>
      <w:proofErr w:type="gramEnd"/>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4.4 Effect of Demographic Factors on Purchase Intention. </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 xml:space="preserve">The section will be on the effect of the demographic factors particularly age and gender on the future intention to purchase dietary supplements by the respondents. The differences in intention to purchase were also assessed </w:t>
      </w:r>
      <w:r w:rsidR="00BE5CD8" w:rsidRPr="00FE24B7">
        <w:rPr>
          <w:rFonts w:ascii="Times New Roman" w:hAnsi="Times New Roman" w:cs="Times New Roman"/>
          <w:sz w:val="24"/>
          <w:szCs w:val="24"/>
        </w:rPr>
        <w:t>using</w:t>
      </w:r>
      <w:r w:rsidRPr="00FE24B7">
        <w:rPr>
          <w:rFonts w:ascii="Times New Roman" w:hAnsi="Times New Roman" w:cs="Times New Roman"/>
          <w:sz w:val="24"/>
          <w:szCs w:val="24"/>
        </w:rPr>
        <w:t xml:space="preserve"> the independent samples t-test, where the differences in the gender based differences were evaluated, and the differences in the age were also assessed.</w:t>
      </w:r>
    </w:p>
    <w:p w:rsidR="004C2953" w:rsidRPr="00FE24B7" w:rsidRDefault="004C2953" w:rsidP="005834DE">
      <w:pPr>
        <w:rPr>
          <w:rFonts w:ascii="Times New Roman" w:hAnsi="Times New Roman" w:cs="Times New Roman"/>
          <w:sz w:val="24"/>
          <w:szCs w:val="24"/>
        </w:rPr>
      </w:pPr>
      <w:r w:rsidRPr="00FE24B7">
        <w:rPr>
          <w:rFonts w:ascii="Times New Roman" w:hAnsi="Times New Roman" w:cs="Times New Roman"/>
          <w:sz w:val="24"/>
          <w:szCs w:val="24"/>
        </w:rPr>
        <w:t>The findings indicate that the effect of gender on the purchase intention is statistically significant (t = 2.068, p &lt; 0.05). It implies that there is no similarity in the respondents of both sexes in terms of their readiness to purchase dietary supplements in the future. The difference might be due to the fact of certain factors such as health awareness, health risk perception, and purchasing choices, which are more likely to be different between the two genders.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On the contrary, the age was statistically not relevant in regard to its impact on future purchase intention (p &gt; 0.05). It also fails to heavily use age as an indicator to predetermine intention of respondents to purchase the supplement again despite the previous finding that age does influence the level of supplement consumption. This means that, consumption behavior and purchase intention are also dependent on the different demographic factors.</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On the whole, the results indicate that gender is more dominant in shaping the future purchasing decisions, and age is the leading factor in determining the consumption</w:t>
      </w:r>
      <w:r w:rsidR="00637DAE" w:rsidRPr="00FE24B7">
        <w:rPr>
          <w:rFonts w:ascii="Times New Roman" w:hAnsi="Times New Roman" w:cs="Times New Roman"/>
          <w:sz w:val="24"/>
          <w:szCs w:val="24"/>
        </w:rPr>
        <w:t xml:space="preserve"> patterns. This difference demonstrates that</w:t>
      </w:r>
      <w:r w:rsidRPr="00FE24B7">
        <w:rPr>
          <w:rFonts w:ascii="Times New Roman" w:hAnsi="Times New Roman" w:cs="Times New Roman"/>
          <w:sz w:val="24"/>
          <w:szCs w:val="24"/>
        </w:rPr>
        <w:t xml:space="preserve"> that the behavioral usage and </w:t>
      </w:r>
      <w:r w:rsidR="00E80A0B" w:rsidRPr="00FE24B7">
        <w:rPr>
          <w:rFonts w:ascii="Times New Roman" w:hAnsi="Times New Roman" w:cs="Times New Roman"/>
          <w:sz w:val="24"/>
          <w:szCs w:val="24"/>
        </w:rPr>
        <w:t>the purchase intention are</w:t>
      </w:r>
      <w:r w:rsidRPr="00FE24B7">
        <w:rPr>
          <w:rFonts w:ascii="Times New Roman" w:hAnsi="Times New Roman" w:cs="Times New Roman"/>
          <w:sz w:val="24"/>
          <w:szCs w:val="24"/>
        </w:rPr>
        <w:t xml:space="preserve"> analyzed separately </w:t>
      </w:r>
      <w:r w:rsidR="00A2491A" w:rsidRPr="00FE24B7">
        <w:rPr>
          <w:rFonts w:ascii="Times New Roman" w:hAnsi="Times New Roman" w:cs="Times New Roman"/>
          <w:sz w:val="24"/>
          <w:szCs w:val="24"/>
        </w:rPr>
        <w:t>when</w:t>
      </w:r>
      <w:r w:rsidRPr="00FE24B7">
        <w:rPr>
          <w:rFonts w:ascii="Times New Roman" w:hAnsi="Times New Roman" w:cs="Times New Roman"/>
          <w:sz w:val="24"/>
          <w:szCs w:val="24"/>
        </w:rPr>
        <w:t xml:space="preserve"> the consumer behavior study in the dietary supplements market.</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4.4</w:t>
      </w:r>
      <w:r w:rsidRPr="00FE24B7">
        <w:rPr>
          <w:rFonts w:ascii="Times New Roman" w:hAnsi="Times New Roman" w:cs="Times New Roman"/>
          <w:sz w:val="24"/>
          <w:szCs w:val="24"/>
        </w:rPr>
        <w:t>.</w:t>
      </w:r>
      <w:proofErr w:type="gramEnd"/>
      <w:r w:rsidRPr="00FE24B7">
        <w:rPr>
          <w:rFonts w:ascii="Times New Roman" w:hAnsi="Times New Roman" w:cs="Times New Roman"/>
          <w:sz w:val="24"/>
          <w:szCs w:val="24"/>
        </w:rPr>
        <w:t xml:space="preserve"> </w:t>
      </w:r>
      <w:r w:rsidR="005533A7" w:rsidRPr="00FE24B7">
        <w:rPr>
          <w:rFonts w:ascii="Times New Roman" w:hAnsi="Times New Roman" w:cs="Times New Roman"/>
          <w:sz w:val="24"/>
          <w:szCs w:val="24"/>
        </w:rPr>
        <w:t>Independent Samples t-Test Comparing Gender and Purchase Intention</w:t>
      </w:r>
    </w:p>
    <w:tbl>
      <w:tblPr>
        <w:tblW w:w="7680" w:type="dxa"/>
        <w:tblInd w:w="-5" w:type="dxa"/>
        <w:tblLook w:val="04A0"/>
      </w:tblPr>
      <w:tblGrid>
        <w:gridCol w:w="1110"/>
        <w:gridCol w:w="990"/>
        <w:gridCol w:w="824"/>
        <w:gridCol w:w="918"/>
        <w:gridCol w:w="1203"/>
        <w:gridCol w:w="907"/>
        <w:gridCol w:w="856"/>
        <w:gridCol w:w="872"/>
      </w:tblGrid>
      <w:tr w:rsidR="00676CAA" w:rsidRPr="00FE24B7" w:rsidTr="00676CAA">
        <w:trPr>
          <w:trHeight w:val="5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lastRenderedPageBreak/>
              <w:t>Variable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Gender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Mean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Std. Deviation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t-value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roofErr w:type="spellStart"/>
            <w:r w:rsidRPr="00FE24B7">
              <w:rPr>
                <w:rFonts w:ascii="Times New Roman" w:eastAsia="Times New Roman" w:hAnsi="Times New Roman" w:cs="Times New Roman"/>
                <w:b/>
                <w:bCs/>
                <w:color w:val="000000"/>
                <w:sz w:val="24"/>
                <w:szCs w:val="24"/>
              </w:rPr>
              <w:t>df</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Sig. (p)</w:t>
            </w:r>
          </w:p>
        </w:tc>
      </w:tr>
      <w:tr w:rsidR="00676CAA" w:rsidRPr="00FE24B7" w:rsidTr="00676CAA">
        <w:trPr>
          <w:trHeight w:val="29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Purchase Intention</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67</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1.47</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0.51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2.068</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0.04</w:t>
            </w:r>
          </w:p>
        </w:tc>
      </w:tr>
      <w:tr w:rsidR="00676CAA" w:rsidRPr="00FE24B7" w:rsidTr="00676CAA">
        <w:trPr>
          <w:trHeight w:val="290"/>
        </w:trPr>
        <w:tc>
          <w:tcPr>
            <w:tcW w:w="960"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1.61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0.49</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bl>
    <w:p w:rsidR="00676CAA" w:rsidRPr="00FE24B7" w:rsidRDefault="00676CAA"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4.5 Effect of Medical Condition on Use of Supplements and Purchase Intention.</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The provided part examines the hypothesis on whether the presence of an existing medical condition influences the consumption of dietary supplements by the respondents and their eventual purchase of such products. The t-tests were conducted as independent samples that were to put the respondents with and without the medical condition into comparison.</w:t>
      </w:r>
    </w:p>
    <w:p w:rsidR="00170237"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The findings in Table 4.5 indicate that the correlation between the overall purchase intention and the health conditions (with or without medical conditions) was not found to be statistically significant (p &gt; 0.05). This implies that health condition is not always a factor that predisposes a person to purchase dietary supplements in the future.</w:t>
      </w:r>
    </w:p>
    <w:p w:rsidR="00170237" w:rsidRPr="00FE24B7" w:rsidRDefault="00170237" w:rsidP="005834DE">
      <w:pPr>
        <w:rPr>
          <w:rFonts w:ascii="Times New Roman" w:hAnsi="Times New Roman" w:cs="Times New Roman"/>
          <w:sz w:val="24"/>
          <w:szCs w:val="24"/>
        </w:rPr>
      </w:pPr>
    </w:p>
    <w:p w:rsidR="00170237"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Nevertheless, the difference in the use of dietary supplements was considerable when basing on the recommendations of a physician (t = -2.479, p &lt; 0.05). Medical advice was a significant predictor of use of supplements in the respondents who took them as compared to those who did not seek medical advice. This implies that people with health problems should have a more medical-sound and sensible approach.</w:t>
      </w:r>
    </w:p>
    <w:p w:rsidR="00162876"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The findings reported that the state of a medical condition is relevant to the usage of dietary supplements, as opposed to the intention to buy in general. Already sick patients find it easier to comply with professional recommendations and healthy people are more prone to self-prescription.</w:t>
      </w:r>
      <w:r w:rsidR="00DB0A47" w:rsidRPr="00FE24B7">
        <w:rPr>
          <w:rFonts w:ascii="Times New Roman" w:hAnsi="Times New Roman" w:cs="Times New Roman"/>
          <w:sz w:val="24"/>
          <w:szCs w:val="24"/>
        </w:rPr>
        <w:t xml:space="preserve">Overall, the results suggest that the distinction </w:t>
      </w:r>
      <w:r w:rsidR="003C6374" w:rsidRPr="00FE24B7">
        <w:rPr>
          <w:rFonts w:ascii="Times New Roman" w:hAnsi="Times New Roman" w:cs="Times New Roman"/>
          <w:sz w:val="24"/>
          <w:szCs w:val="24"/>
        </w:rPr>
        <w:t xml:space="preserve">across the two categories of </w:t>
      </w:r>
      <w:r w:rsidR="00DB0A47" w:rsidRPr="00FE24B7">
        <w:rPr>
          <w:rFonts w:ascii="Times New Roman" w:hAnsi="Times New Roman" w:cs="Times New Roman"/>
          <w:sz w:val="24"/>
          <w:szCs w:val="24"/>
        </w:rPr>
        <w:t>consumption behavior therapeutic and preventive is of utmost importance in researching consumer reactions in the market of dietary supplements.</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4.5</w:t>
      </w:r>
      <w:r w:rsidR="00676CAA" w:rsidRPr="00FE24B7">
        <w:rPr>
          <w:rFonts w:ascii="Times New Roman" w:hAnsi="Times New Roman" w:cs="Times New Roman"/>
          <w:sz w:val="24"/>
          <w:szCs w:val="24"/>
        </w:rPr>
        <w:t>.</w:t>
      </w:r>
      <w:proofErr w:type="gramEnd"/>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Results Independent Samples t-test of Medical Condition and Use of Supplements.</w:t>
      </w:r>
      <w:proofErr w:type="gramEnd"/>
    </w:p>
    <w:tbl>
      <w:tblPr>
        <w:tblW w:w="8600" w:type="dxa"/>
        <w:tblInd w:w="-5" w:type="dxa"/>
        <w:tblLook w:val="04A0"/>
      </w:tblPr>
      <w:tblGrid>
        <w:gridCol w:w="1722"/>
        <w:gridCol w:w="1244"/>
        <w:gridCol w:w="828"/>
        <w:gridCol w:w="901"/>
        <w:gridCol w:w="1203"/>
        <w:gridCol w:w="930"/>
        <w:gridCol w:w="886"/>
        <w:gridCol w:w="886"/>
      </w:tblGrid>
      <w:tr w:rsidR="00676CAA" w:rsidRPr="00FE24B7" w:rsidTr="0067577A">
        <w:trPr>
          <w:trHeight w:val="520"/>
        </w:trPr>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Variable</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Medical Condition</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Mean</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Std. Deviation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t-value</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roofErr w:type="spellStart"/>
            <w:r w:rsidRPr="00FE24B7">
              <w:rPr>
                <w:rFonts w:ascii="Times New Roman" w:eastAsia="Times New Roman" w:hAnsi="Times New Roman" w:cs="Times New Roman"/>
                <w:b/>
                <w:bCs/>
                <w:color w:val="000000"/>
                <w:sz w:val="24"/>
                <w:szCs w:val="24"/>
              </w:rPr>
              <w:t>df</w:t>
            </w:r>
            <w:proofErr w:type="spellEnd"/>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Sig. (p)</w:t>
            </w:r>
          </w:p>
        </w:tc>
      </w:tr>
      <w:tr w:rsidR="00676CAA" w:rsidRPr="00FE24B7" w:rsidTr="0067577A">
        <w:trPr>
          <w:trHeight w:val="290"/>
        </w:trPr>
        <w:tc>
          <w:tcPr>
            <w:tcW w:w="1822"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Purchase Intention</w:t>
            </w: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1.483</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0.509</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−0.998</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42.48</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0.324</w:t>
            </w:r>
          </w:p>
        </w:tc>
      </w:tr>
      <w:tr w:rsidR="00676CAA" w:rsidRPr="00FE24B7" w:rsidTr="0067577A">
        <w:trPr>
          <w:trHeight w:val="290"/>
        </w:trPr>
        <w:tc>
          <w:tcPr>
            <w:tcW w:w="1822"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1.588</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0.492</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r w:rsidR="00676CAA" w:rsidRPr="00FE24B7" w:rsidTr="0067577A">
        <w:trPr>
          <w:trHeight w:val="580"/>
        </w:trPr>
        <w:tc>
          <w:tcPr>
            <w:tcW w:w="1822"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Doctor-Prescribed Supplement Usage</w:t>
            </w: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1.138</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0.351</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−2.479</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56.91</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0.016</w:t>
            </w:r>
          </w:p>
        </w:tc>
      </w:tr>
      <w:tr w:rsidR="00676CAA" w:rsidRPr="00FE24B7" w:rsidTr="0067577A">
        <w:trPr>
          <w:trHeight w:val="290"/>
        </w:trPr>
        <w:tc>
          <w:tcPr>
            <w:tcW w:w="1822"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1.333</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0.474</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bl>
    <w:p w:rsidR="00162876" w:rsidRPr="00FE24B7" w:rsidRDefault="00162876" w:rsidP="005834DE">
      <w:pPr>
        <w:rPr>
          <w:rFonts w:ascii="Times New Roman" w:hAnsi="Times New Roman" w:cs="Times New Roman"/>
          <w:sz w:val="24"/>
          <w:szCs w:val="24"/>
        </w:rPr>
      </w:pPr>
    </w:p>
    <w:p w:rsidR="00162876" w:rsidRPr="00FE24B7" w:rsidRDefault="00676CAA" w:rsidP="005834DE">
      <w:pPr>
        <w:rPr>
          <w:rFonts w:ascii="Times New Roman" w:hAnsi="Times New Roman" w:cs="Times New Roman"/>
          <w:b/>
          <w:sz w:val="24"/>
          <w:szCs w:val="24"/>
        </w:rPr>
      </w:pPr>
      <w:r w:rsidRPr="00FE24B7">
        <w:rPr>
          <w:rFonts w:ascii="Times New Roman" w:hAnsi="Times New Roman" w:cs="Times New Roman"/>
          <w:b/>
          <w:sz w:val="24"/>
          <w:szCs w:val="24"/>
        </w:rPr>
        <w:t>5. C</w:t>
      </w:r>
      <w:r w:rsidR="00162876" w:rsidRPr="00FE24B7">
        <w:rPr>
          <w:rFonts w:ascii="Times New Roman" w:hAnsi="Times New Roman" w:cs="Times New Roman"/>
          <w:b/>
          <w:sz w:val="24"/>
          <w:szCs w:val="24"/>
        </w:rPr>
        <w:t xml:space="preserve">onclusion and Managerial Implications. </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5.1 Conclusion</w:t>
      </w:r>
    </w:p>
    <w:p w:rsidR="00B56168" w:rsidRPr="00FE24B7" w:rsidRDefault="00B56168" w:rsidP="005834DE">
      <w:pPr>
        <w:autoSpaceDE w:val="0"/>
        <w:autoSpaceDN w:val="0"/>
        <w:adjustRightInd w:val="0"/>
        <w:spacing w:after="0" w:line="240" w:lineRule="auto"/>
        <w:rPr>
          <w:rFonts w:ascii="Times New Roman" w:hAnsi="Times New Roman" w:cs="Times New Roman"/>
          <w:sz w:val="24"/>
          <w:szCs w:val="24"/>
        </w:rPr>
      </w:pPr>
      <w:r w:rsidRPr="00FE24B7">
        <w:rPr>
          <w:rFonts w:ascii="Times New Roman" w:hAnsi="Times New Roman" w:cs="Times New Roman"/>
          <w:sz w:val="24"/>
          <w:szCs w:val="24"/>
        </w:rPr>
        <w:t xml:space="preserve">This happens to be the on-going study which addressed </w:t>
      </w:r>
      <w:r w:rsidR="00C9172D" w:rsidRPr="00FE24B7">
        <w:rPr>
          <w:rFonts w:ascii="Times New Roman" w:hAnsi="Times New Roman" w:cs="Times New Roman"/>
          <w:color w:val="000000"/>
          <w:sz w:val="24"/>
          <w:szCs w:val="24"/>
        </w:rPr>
        <w:t xml:space="preserve">the factors affecting purchase </w:t>
      </w:r>
      <w:r w:rsidR="00755975" w:rsidRPr="00FE24B7">
        <w:rPr>
          <w:rFonts w:ascii="Times New Roman" w:hAnsi="Times New Roman" w:cs="Times New Roman"/>
          <w:color w:val="000000"/>
          <w:sz w:val="24"/>
          <w:szCs w:val="24"/>
        </w:rPr>
        <w:t>intention</w:t>
      </w:r>
      <w:r w:rsidR="00755975" w:rsidRPr="00FE24B7">
        <w:rPr>
          <w:rFonts w:ascii="Times New Roman" w:hAnsi="Times New Roman" w:cs="Times New Roman"/>
          <w:sz w:val="24"/>
          <w:szCs w:val="24"/>
        </w:rPr>
        <w:t>and</w:t>
      </w:r>
      <w:r w:rsidRPr="00FE24B7">
        <w:rPr>
          <w:rFonts w:ascii="Times New Roman" w:hAnsi="Times New Roman" w:cs="Times New Roman"/>
          <w:sz w:val="24"/>
          <w:szCs w:val="24"/>
        </w:rPr>
        <w:t xml:space="preserve"> consumption of dietary supplements with information available about 143 </w:t>
      </w:r>
      <w:r w:rsidRPr="00FE24B7">
        <w:rPr>
          <w:rFonts w:ascii="Times New Roman" w:hAnsi="Times New Roman" w:cs="Times New Roman"/>
          <w:sz w:val="24"/>
          <w:szCs w:val="24"/>
        </w:rPr>
        <w:lastRenderedPageBreak/>
        <w:t>respondents. The demographic aspects, purchasing dimensions, and health-related aspects have been combined in the study to provide the entire consumer behavior scenario in the market of dietary supplements.</w:t>
      </w:r>
    </w:p>
    <w:p w:rsidR="00C9172D" w:rsidRPr="00FE24B7" w:rsidRDefault="00C9172D" w:rsidP="005834DE">
      <w:pPr>
        <w:autoSpaceDE w:val="0"/>
        <w:autoSpaceDN w:val="0"/>
        <w:adjustRightInd w:val="0"/>
        <w:spacing w:after="0" w:line="240" w:lineRule="auto"/>
        <w:rPr>
          <w:rFonts w:ascii="Times New Roman" w:hAnsi="Times New Roman" w:cs="Times New Roman"/>
          <w:sz w:val="24"/>
          <w:szCs w:val="24"/>
        </w:rPr>
      </w:pP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The findings indicate that age is also a significant determinant that determines the extent of dietary supplement consumption. Older respondents had a high usage and this may </w:t>
      </w:r>
      <w:r w:rsidR="00755975" w:rsidRPr="00FE24B7">
        <w:rPr>
          <w:rFonts w:ascii="Times New Roman" w:hAnsi="Times New Roman" w:cs="Times New Roman"/>
          <w:sz w:val="24"/>
          <w:szCs w:val="24"/>
        </w:rPr>
        <w:t xml:space="preserve">can </w:t>
      </w:r>
      <w:r w:rsidRPr="00FE24B7">
        <w:rPr>
          <w:rFonts w:ascii="Times New Roman" w:hAnsi="Times New Roman" w:cs="Times New Roman"/>
          <w:sz w:val="24"/>
          <w:szCs w:val="24"/>
        </w:rPr>
        <w:t>be attributed to elderly persons are more health conscious and may have preventive health practices. However, the age did not cause the purchase intention in the future to be significantly affected, which implies that the usage behavior and the purchase choices are dictated by other factors.</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Another predictor that was relevant was gender that revealed that male and female buyers are not equal in purchasing intention of dietary supplements in the future. The question of gender </w:t>
      </w:r>
      <w:r w:rsidR="00A4591E" w:rsidRPr="00FE24B7">
        <w:rPr>
          <w:rFonts w:ascii="Times New Roman" w:hAnsi="Times New Roman" w:cs="Times New Roman"/>
          <w:sz w:val="24"/>
          <w:szCs w:val="24"/>
        </w:rPr>
        <w:t>was</w:t>
      </w:r>
      <w:r w:rsidRPr="00FE24B7">
        <w:rPr>
          <w:rFonts w:ascii="Times New Roman" w:hAnsi="Times New Roman" w:cs="Times New Roman"/>
          <w:sz w:val="24"/>
          <w:szCs w:val="24"/>
        </w:rPr>
        <w:t xml:space="preserve"> not a significant role in affecting real consumption levels. This leads to the importance of differentiating between consumption preferences on the usage and purchase in the analysis of consumption </w:t>
      </w:r>
      <w:proofErr w:type="spellStart"/>
      <w:r w:rsidRPr="00FE24B7">
        <w:rPr>
          <w:rFonts w:ascii="Times New Roman" w:hAnsi="Times New Roman" w:cs="Times New Roman"/>
          <w:sz w:val="24"/>
          <w:szCs w:val="24"/>
        </w:rPr>
        <w:t>behaviour</w:t>
      </w:r>
      <w:proofErr w:type="spellEnd"/>
      <w:r w:rsidRPr="00FE24B7">
        <w:rPr>
          <w:rFonts w:ascii="Times New Roman" w:hAnsi="Times New Roman" w:cs="Times New Roman"/>
          <w:sz w:val="24"/>
          <w:szCs w:val="24"/>
        </w:rPr>
        <w:t>.</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Moreover, level of medical condition did not play an important role towards overall purchase intention. However, those study participants that had pre-existing medical problems were more inclined to rely on supplements prescribed by the physician and this implied a more responsible and medically informed consumption pattern.</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The multiple regression analysis revealed the following factors that produce the greatest effect on the purchase intention accessibility and availability. This underscores the applicability of the convenience in channels of distribution and products availability in consumer decision making.</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Overall, </w:t>
      </w:r>
      <w:r w:rsidR="00364511" w:rsidRPr="00FE24B7">
        <w:rPr>
          <w:rFonts w:ascii="Times New Roman" w:hAnsi="Times New Roman" w:cs="Times New Roman"/>
          <w:sz w:val="24"/>
          <w:szCs w:val="24"/>
        </w:rPr>
        <w:t>our research shows,</w:t>
      </w:r>
      <w:r w:rsidRPr="00FE24B7">
        <w:rPr>
          <w:rFonts w:ascii="Times New Roman" w:hAnsi="Times New Roman" w:cs="Times New Roman"/>
          <w:sz w:val="24"/>
          <w:szCs w:val="24"/>
        </w:rPr>
        <w:t xml:space="preserve"> the use of dietary supplements and the desire to purchase it </w:t>
      </w:r>
      <w:r w:rsidR="008948D2" w:rsidRPr="00FE24B7">
        <w:rPr>
          <w:rFonts w:ascii="Times New Roman" w:hAnsi="Times New Roman" w:cs="Times New Roman"/>
          <w:sz w:val="24"/>
          <w:szCs w:val="24"/>
        </w:rPr>
        <w:t>influenced by</w:t>
      </w:r>
      <w:r w:rsidRPr="00FE24B7">
        <w:rPr>
          <w:rFonts w:ascii="Times New Roman" w:hAnsi="Times New Roman" w:cs="Times New Roman"/>
          <w:sz w:val="24"/>
          <w:szCs w:val="24"/>
        </w:rPr>
        <w:t xml:space="preserve"> certain demographic and market-related variables. The results can contribute to the existing literature as it has proved that the consumer behavior in the dietary supplements marketplace is multidimensional.</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5.2 Managerial Implications</w:t>
      </w:r>
    </w:p>
    <w:p w:rsidR="00B56168" w:rsidRPr="00FE24B7" w:rsidRDefault="002C691E" w:rsidP="005834DE">
      <w:pPr>
        <w:rPr>
          <w:rFonts w:ascii="Times New Roman" w:hAnsi="Times New Roman" w:cs="Times New Roman"/>
          <w:sz w:val="24"/>
          <w:szCs w:val="24"/>
        </w:rPr>
      </w:pPr>
      <w:r w:rsidRPr="00FE24B7">
        <w:rPr>
          <w:rFonts w:ascii="Times New Roman" w:hAnsi="Times New Roman" w:cs="Times New Roman"/>
          <w:sz w:val="24"/>
          <w:szCs w:val="24"/>
        </w:rPr>
        <w:t>The findings of our</w:t>
      </w:r>
      <w:r w:rsidR="00B56168" w:rsidRPr="00FE24B7">
        <w:rPr>
          <w:rFonts w:ascii="Times New Roman" w:hAnsi="Times New Roman" w:cs="Times New Roman"/>
          <w:sz w:val="24"/>
          <w:szCs w:val="24"/>
        </w:rPr>
        <w:t xml:space="preserve"> research have a number of practical implications to the managers, marketers and policymakers working in the dietary supplements industry.</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First of all, availability has high influence on purchase intention which demonstrates that the companies need to be focused on the effective channels of distribution and </w:t>
      </w:r>
      <w:r w:rsidR="006A552F" w:rsidRPr="00FE24B7">
        <w:rPr>
          <w:rFonts w:ascii="Times New Roman" w:hAnsi="Times New Roman" w:cs="Times New Roman"/>
          <w:sz w:val="24"/>
          <w:szCs w:val="24"/>
        </w:rPr>
        <w:t xml:space="preserve">to </w:t>
      </w:r>
      <w:r w:rsidRPr="00FE24B7">
        <w:rPr>
          <w:rFonts w:ascii="Times New Roman" w:hAnsi="Times New Roman" w:cs="Times New Roman"/>
          <w:sz w:val="24"/>
          <w:szCs w:val="24"/>
        </w:rPr>
        <w:t xml:space="preserve">ensure that the products available </w:t>
      </w:r>
      <w:r w:rsidR="00AD7B05" w:rsidRPr="00FE24B7">
        <w:rPr>
          <w:rFonts w:ascii="Times New Roman" w:hAnsi="Times New Roman" w:cs="Times New Roman"/>
          <w:sz w:val="24"/>
          <w:szCs w:val="24"/>
        </w:rPr>
        <w:t>within the market</w:t>
      </w:r>
      <w:r w:rsidRPr="00FE24B7">
        <w:rPr>
          <w:rFonts w:ascii="Times New Roman" w:hAnsi="Times New Roman" w:cs="Times New Roman"/>
          <w:sz w:val="24"/>
          <w:szCs w:val="24"/>
        </w:rPr>
        <w:t xml:space="preserve"> are representative on both offline and online markets. Having more access to customers would significantly enhance the way consumers are engaged and sales performance.</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Second, the age factor has a dimensional impact on consumption behavior, and the marketing policy of targeting the old consumer should be based on the prevention of health, quality assurance, and long-term health advantages. The promotion can be pegged on compatibility with lifestyles, convenience and product variety in the case of younger consumers.</w:t>
      </w:r>
    </w:p>
    <w:p w:rsidR="00B56168" w:rsidRPr="00FE24B7" w:rsidRDefault="002A1120" w:rsidP="005834DE">
      <w:pPr>
        <w:rPr>
          <w:rFonts w:ascii="Times New Roman" w:hAnsi="Times New Roman" w:cs="Times New Roman"/>
          <w:sz w:val="24"/>
          <w:szCs w:val="24"/>
        </w:rPr>
      </w:pPr>
      <w:r w:rsidRPr="00FE24B7">
        <w:rPr>
          <w:rFonts w:ascii="Times New Roman" w:hAnsi="Times New Roman" w:cs="Times New Roman"/>
          <w:sz w:val="24"/>
          <w:szCs w:val="24"/>
        </w:rPr>
        <w:t>Third, gender is</w:t>
      </w:r>
      <w:r w:rsidR="00B56168" w:rsidRPr="00FE24B7">
        <w:rPr>
          <w:rFonts w:ascii="Times New Roman" w:hAnsi="Times New Roman" w:cs="Times New Roman"/>
          <w:sz w:val="24"/>
          <w:szCs w:val="24"/>
        </w:rPr>
        <w:t xml:space="preserve"> a significant </w:t>
      </w:r>
      <w:r w:rsidRPr="00FE24B7">
        <w:rPr>
          <w:rFonts w:ascii="Times New Roman" w:hAnsi="Times New Roman" w:cs="Times New Roman"/>
          <w:sz w:val="24"/>
          <w:szCs w:val="24"/>
        </w:rPr>
        <w:t>factor</w:t>
      </w:r>
      <w:r w:rsidR="00B56168" w:rsidRPr="00FE24B7">
        <w:rPr>
          <w:rFonts w:ascii="Times New Roman" w:hAnsi="Times New Roman" w:cs="Times New Roman"/>
          <w:sz w:val="24"/>
          <w:szCs w:val="24"/>
        </w:rPr>
        <w:t xml:space="preserve"> in the purchase intention, i.e. marketing communication should be specific and it should address gender preferences and concerns. Customized messages will strengthen brand association and brand trust.</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lastRenderedPageBreak/>
        <w:t xml:space="preserve">Fourth, the accentuated dependence on the medical recommendations of the consumers with the health conditions further stresses on the importance of the collaboration with the medical workers. In order to create a higher level of credibility among medically conscious consumers, companies </w:t>
      </w:r>
      <w:r w:rsidR="009D21DC" w:rsidRPr="00FE24B7">
        <w:rPr>
          <w:rFonts w:ascii="Times New Roman" w:hAnsi="Times New Roman" w:cs="Times New Roman"/>
          <w:sz w:val="24"/>
          <w:szCs w:val="24"/>
        </w:rPr>
        <w:t>must</w:t>
      </w:r>
      <w:r w:rsidRPr="00FE24B7">
        <w:rPr>
          <w:rFonts w:ascii="Times New Roman" w:hAnsi="Times New Roman" w:cs="Times New Roman"/>
          <w:sz w:val="24"/>
          <w:szCs w:val="24"/>
        </w:rPr>
        <w:t xml:space="preserve"> ensure that they perform transparent labeling, regulatory compliance and adequacy of health information.</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Finally, although price and perceived safety were not mentioned as the main predictors in this study, even affordable cost and quality standards are critical </w:t>
      </w:r>
      <w:r w:rsidR="00D1041E" w:rsidRPr="00FE24B7">
        <w:rPr>
          <w:rFonts w:ascii="Times New Roman" w:hAnsi="Times New Roman" w:cs="Times New Roman"/>
          <w:sz w:val="24"/>
          <w:szCs w:val="24"/>
        </w:rPr>
        <w:t xml:space="preserve">regarding </w:t>
      </w:r>
      <w:r w:rsidRPr="00FE24B7">
        <w:rPr>
          <w:rFonts w:ascii="Times New Roman" w:hAnsi="Times New Roman" w:cs="Times New Roman"/>
          <w:sz w:val="24"/>
          <w:szCs w:val="24"/>
        </w:rPr>
        <w:t>consumer loyalty</w:t>
      </w:r>
      <w:r w:rsidR="00685239" w:rsidRPr="00FE24B7">
        <w:rPr>
          <w:rFonts w:ascii="Times New Roman" w:hAnsi="Times New Roman" w:cs="Times New Roman"/>
          <w:sz w:val="24"/>
          <w:szCs w:val="24"/>
        </w:rPr>
        <w:t xml:space="preserve"> and brand image over a time</w:t>
      </w:r>
      <w:r w:rsidRPr="00FE24B7">
        <w:rPr>
          <w:rFonts w:ascii="Times New Roman" w:hAnsi="Times New Roman" w:cs="Times New Roman"/>
          <w:sz w:val="24"/>
          <w:szCs w:val="24"/>
        </w:rPr>
        <w:t>.</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5.3 Limitations and Future directions.</w:t>
      </w:r>
    </w:p>
    <w:p w:rsidR="00CF4D6F" w:rsidRPr="00FE24B7" w:rsidRDefault="00CF4D6F" w:rsidP="005834DE">
      <w:pPr>
        <w:rPr>
          <w:rFonts w:ascii="Times New Roman" w:hAnsi="Times New Roman" w:cs="Times New Roman"/>
          <w:sz w:val="24"/>
          <w:szCs w:val="24"/>
        </w:rPr>
      </w:pPr>
      <w:r w:rsidRPr="00FE24B7">
        <w:rPr>
          <w:rFonts w:ascii="Times New Roman" w:hAnsi="Times New Roman" w:cs="Times New Roman"/>
          <w:sz w:val="24"/>
          <w:szCs w:val="24"/>
        </w:rPr>
        <w:t>Our research has a restricted contribution and the study has certain limitations. This could affect the generalizability of the findings due to convenience sampling and a very small sample. Another weakness may also be the bias in the responses because of the self-reported data.</w:t>
      </w:r>
    </w:p>
    <w:p w:rsidR="00162876" w:rsidRPr="00FE24B7" w:rsidRDefault="00CF4D6F" w:rsidP="005834DE">
      <w:pPr>
        <w:rPr>
          <w:rFonts w:ascii="Times New Roman" w:hAnsi="Times New Roman" w:cs="Times New Roman"/>
          <w:sz w:val="24"/>
          <w:szCs w:val="24"/>
        </w:rPr>
      </w:pPr>
      <w:r w:rsidRPr="00FE24B7">
        <w:rPr>
          <w:rFonts w:ascii="Times New Roman" w:hAnsi="Times New Roman" w:cs="Times New Roman"/>
          <w:sz w:val="24"/>
          <w:szCs w:val="24"/>
        </w:rPr>
        <w:t>Research can be conducted in future by taking into account the use of bigger and more varied samples. The longitudinal research design would also work to observe the changes in consumer behavior as time goes by. Other variables that can be added to the subsequent work are psychological variables, e.g., health motivation, risk perception, personal beliefs. This would assist us to obtain more information on the intake of the dietary supplements and the purchasing pattern.</w:t>
      </w:r>
    </w:p>
    <w:p w:rsidR="00CF4F73" w:rsidRPr="00FE24B7" w:rsidRDefault="00CF4F73" w:rsidP="005834DE">
      <w:pPr>
        <w:rPr>
          <w:rFonts w:ascii="Times New Roman" w:hAnsi="Times New Roman" w:cs="Times New Roman"/>
          <w:b/>
          <w:sz w:val="24"/>
          <w:szCs w:val="24"/>
        </w:rPr>
      </w:pPr>
      <w:r w:rsidRPr="00FE24B7">
        <w:rPr>
          <w:rFonts w:ascii="Times New Roman" w:hAnsi="Times New Roman" w:cs="Times New Roman"/>
          <w:b/>
          <w:sz w:val="24"/>
          <w:szCs w:val="24"/>
        </w:rPr>
        <w:t>6. References</w:t>
      </w:r>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Fonts w:ascii="Times New Roman" w:hAnsi="Times New Roman" w:cs="Times New Roman"/>
          <w:sz w:val="24"/>
          <w:szCs w:val="24"/>
          <w:shd w:val="clear" w:color="auto" w:fill="FFFFFF"/>
        </w:rPr>
        <w:t>Zoupos</w:t>
      </w:r>
      <w:proofErr w:type="spellEnd"/>
      <w:r w:rsidRPr="00FE24B7">
        <w:rPr>
          <w:rFonts w:ascii="Times New Roman" w:hAnsi="Times New Roman" w:cs="Times New Roman"/>
          <w:sz w:val="24"/>
          <w:szCs w:val="24"/>
          <w:shd w:val="clear" w:color="auto" w:fill="FFFFFF"/>
        </w:rPr>
        <w:t>, D., &amp;</w:t>
      </w:r>
      <w:proofErr w:type="spellStart"/>
      <w:r w:rsidRPr="00FE24B7">
        <w:rPr>
          <w:rFonts w:ascii="Times New Roman" w:hAnsi="Times New Roman" w:cs="Times New Roman"/>
          <w:sz w:val="24"/>
          <w:szCs w:val="24"/>
          <w:shd w:val="clear" w:color="auto" w:fill="FFFFFF"/>
        </w:rPr>
        <w:t>Spais</w:t>
      </w:r>
      <w:proofErr w:type="spellEnd"/>
      <w:r w:rsidRPr="00FE24B7">
        <w:rPr>
          <w:rFonts w:ascii="Times New Roman" w:hAnsi="Times New Roman" w:cs="Times New Roman"/>
          <w:sz w:val="24"/>
          <w:szCs w:val="24"/>
          <w:shd w:val="clear" w:color="auto" w:fill="FFFFFF"/>
        </w:rPr>
        <w:t>, G. (2022). Digital marketing of nutraceutical and pharmaceutical supplements: marketing ethics and consumer comfort. </w:t>
      </w:r>
      <w:r w:rsidRPr="00FE24B7">
        <w:rPr>
          <w:rFonts w:ascii="Times New Roman" w:hAnsi="Times New Roman" w:cs="Times New Roman"/>
          <w:iCs/>
          <w:sz w:val="24"/>
          <w:szCs w:val="24"/>
          <w:shd w:val="clear" w:color="auto" w:fill="FFFFFF"/>
        </w:rPr>
        <w:t>Journal of Marketing Analytics</w:t>
      </w:r>
      <w:r w:rsidRPr="00FE24B7">
        <w:rPr>
          <w:rFonts w:ascii="Times New Roman" w:hAnsi="Times New Roman" w:cs="Times New Roman"/>
          <w:sz w:val="24"/>
          <w:szCs w:val="24"/>
          <w:shd w:val="clear" w:color="auto" w:fill="FFFFFF"/>
        </w:rPr>
        <w:t xml:space="preserve">. </w:t>
      </w:r>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Zhang, F. F., Barr, S. I., McNulty, H., Li, D., &amp; Blumberg, J. B. (2020). Health effects of vitamin and mineral supplements. </w:t>
      </w:r>
      <w:proofErr w:type="spellStart"/>
      <w:proofErr w:type="gramStart"/>
      <w:r w:rsidRPr="00FE24B7">
        <w:rPr>
          <w:rFonts w:ascii="Times New Roman" w:hAnsi="Times New Roman" w:cs="Times New Roman"/>
          <w:i/>
          <w:iCs/>
          <w:sz w:val="24"/>
          <w:szCs w:val="24"/>
          <w:shd w:val="clear" w:color="auto" w:fill="FFFFFF"/>
        </w:rPr>
        <w:t>bmj</w:t>
      </w:r>
      <w:proofErr w:type="spellEnd"/>
      <w:proofErr w:type="gramEnd"/>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369</w:t>
      </w:r>
      <w:r w:rsidRPr="00FE24B7">
        <w:rPr>
          <w:rFonts w:ascii="Times New Roman" w:hAnsi="Times New Roman" w:cs="Times New Roman"/>
          <w:sz w:val="24"/>
          <w:szCs w:val="24"/>
          <w:shd w:val="clear" w:color="auto" w:fill="FFFFFF"/>
        </w:rPr>
        <w:t>.</w:t>
      </w:r>
      <w:hyperlink r:id="rId8" w:tgtFrame="_new" w:history="1">
        <w:r w:rsidRPr="00FE24B7">
          <w:rPr>
            <w:rStyle w:val="Hyperlink"/>
            <w:rFonts w:ascii="Times New Roman" w:hAnsi="Times New Roman" w:cs="Times New Roman"/>
            <w:sz w:val="24"/>
            <w:szCs w:val="24"/>
          </w:rPr>
          <w:t>https://doi.org/10.1136/bmj.m2511</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Rana, J., &amp; Paul, J. (2017). Consumer behavior and purchase intention for organic food: A review and research agenda. </w:t>
      </w:r>
      <w:r w:rsidRPr="00FE24B7">
        <w:rPr>
          <w:rFonts w:ascii="Times New Roman" w:hAnsi="Times New Roman" w:cs="Times New Roman"/>
          <w:iCs/>
          <w:sz w:val="24"/>
          <w:szCs w:val="24"/>
          <w:shd w:val="clear" w:color="auto" w:fill="FFFFFF"/>
        </w:rPr>
        <w:t>Journal of retailing and consumer services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38</w:t>
      </w:r>
      <w:r w:rsidRPr="00FE24B7">
        <w:rPr>
          <w:rFonts w:ascii="Times New Roman" w:hAnsi="Times New Roman" w:cs="Times New Roman"/>
          <w:sz w:val="24"/>
          <w:szCs w:val="24"/>
          <w:shd w:val="clear" w:color="auto" w:fill="FFFFFF"/>
        </w:rPr>
        <w:t xml:space="preserve">, 157-165. </w:t>
      </w:r>
      <w:r w:rsidRPr="00FE24B7">
        <w:rPr>
          <w:rFonts w:ascii="Times New Roman" w:hAnsi="Times New Roman" w:cs="Times New Roman"/>
          <w:sz w:val="24"/>
          <w:szCs w:val="24"/>
        </w:rPr>
        <w:t>https://doi.org/10.1016/j.jretconser.2020.102081</w:t>
      </w:r>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 xml:space="preserve">Santos, J. F., </w:t>
      </w:r>
      <w:proofErr w:type="gramStart"/>
      <w:r w:rsidRPr="00FE24B7">
        <w:rPr>
          <w:rFonts w:ascii="Times New Roman" w:hAnsi="Times New Roman" w:cs="Times New Roman"/>
          <w:sz w:val="24"/>
          <w:szCs w:val="24"/>
          <w:shd w:val="clear" w:color="auto" w:fill="FFFFFF"/>
        </w:rPr>
        <w:t>del</w:t>
      </w:r>
      <w:proofErr w:type="gramEnd"/>
      <w:r w:rsidRPr="00FE24B7">
        <w:rPr>
          <w:rFonts w:ascii="Times New Roman" w:hAnsi="Times New Roman" w:cs="Times New Roman"/>
          <w:sz w:val="24"/>
          <w:szCs w:val="24"/>
          <w:shd w:val="clear" w:color="auto" w:fill="FFFFFF"/>
        </w:rPr>
        <w:t xml:space="preserve"> </w:t>
      </w:r>
      <w:proofErr w:type="spellStart"/>
      <w:r w:rsidRPr="00FE24B7">
        <w:rPr>
          <w:rFonts w:ascii="Times New Roman" w:hAnsi="Times New Roman" w:cs="Times New Roman"/>
          <w:sz w:val="24"/>
          <w:szCs w:val="24"/>
          <w:shd w:val="clear" w:color="auto" w:fill="FFFFFF"/>
        </w:rPr>
        <w:t>Rocío</w:t>
      </w:r>
      <w:proofErr w:type="spellEnd"/>
      <w:r w:rsidRPr="00FE24B7">
        <w:rPr>
          <w:rFonts w:ascii="Times New Roman" w:hAnsi="Times New Roman" w:cs="Times New Roman"/>
          <w:sz w:val="24"/>
          <w:szCs w:val="24"/>
          <w:shd w:val="clear" w:color="auto" w:fill="FFFFFF"/>
        </w:rPr>
        <w:t xml:space="preserve"> Silva-</w:t>
      </w:r>
      <w:proofErr w:type="spellStart"/>
      <w:r w:rsidRPr="00FE24B7">
        <w:rPr>
          <w:rFonts w:ascii="Times New Roman" w:hAnsi="Times New Roman" w:cs="Times New Roman"/>
          <w:sz w:val="24"/>
          <w:szCs w:val="24"/>
          <w:shd w:val="clear" w:color="auto" w:fill="FFFFFF"/>
        </w:rPr>
        <w:t>Calpa</w:t>
      </w:r>
      <w:proofErr w:type="spellEnd"/>
      <w:r w:rsidRPr="00FE24B7">
        <w:rPr>
          <w:rFonts w:ascii="Times New Roman" w:hAnsi="Times New Roman" w:cs="Times New Roman"/>
          <w:sz w:val="24"/>
          <w:szCs w:val="24"/>
          <w:shd w:val="clear" w:color="auto" w:fill="FFFFFF"/>
        </w:rPr>
        <w:t>, L., de Souza, F. G., &amp; Pal, K. (2024). Central Countries' and Brazil's Contributions to Nanotechnology. </w:t>
      </w:r>
      <w:r w:rsidRPr="00FE24B7">
        <w:rPr>
          <w:rFonts w:ascii="Times New Roman" w:hAnsi="Times New Roman" w:cs="Times New Roman"/>
          <w:iCs/>
          <w:sz w:val="24"/>
          <w:szCs w:val="24"/>
          <w:shd w:val="clear" w:color="auto" w:fill="FFFFFF"/>
        </w:rPr>
        <w:t>Current Nanomaterials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9</w:t>
      </w:r>
      <w:r w:rsidRPr="00FE24B7">
        <w:rPr>
          <w:rFonts w:ascii="Times New Roman" w:hAnsi="Times New Roman" w:cs="Times New Roman"/>
          <w:sz w:val="24"/>
          <w:szCs w:val="24"/>
          <w:shd w:val="clear" w:color="auto" w:fill="FFFFFF"/>
        </w:rPr>
        <w:t>(2), 109-147.</w:t>
      </w:r>
      <w:r w:rsidRPr="00FE24B7">
        <w:rPr>
          <w:rFonts w:ascii="Times New Roman" w:hAnsi="Times New Roman" w:cs="Times New Roman"/>
          <w:sz w:val="24"/>
          <w:szCs w:val="24"/>
        </w:rPr>
        <w:t xml:space="preserve"> https://doi.org/10.1016/j.jretconser.2021.102542</w:t>
      </w:r>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ReportLinker</w:t>
      </w:r>
      <w:proofErr w:type="spellEnd"/>
      <w:r w:rsidRPr="00FE24B7">
        <w:rPr>
          <w:rStyle w:val="Strong"/>
          <w:rFonts w:ascii="Times New Roman" w:hAnsi="Times New Roman" w:cs="Times New Roman"/>
          <w:sz w:val="24"/>
          <w:szCs w:val="24"/>
        </w:rPr>
        <w:t>. (</w:t>
      </w:r>
      <w:proofErr w:type="spellStart"/>
      <w:r w:rsidRPr="00FE24B7">
        <w:rPr>
          <w:rStyle w:val="Strong"/>
          <w:rFonts w:ascii="Times New Roman" w:hAnsi="Times New Roman" w:cs="Times New Roman"/>
          <w:sz w:val="24"/>
          <w:szCs w:val="24"/>
        </w:rPr>
        <w:t>n.d</w:t>
      </w:r>
      <w:proofErr w:type="spellEnd"/>
      <w:r w:rsidRPr="00FE24B7">
        <w:rPr>
          <w:rStyle w:val="Strong"/>
          <w:rFonts w:ascii="Times New Roman" w:hAnsi="Times New Roman" w:cs="Times New Roman"/>
          <w:sz w:val="24"/>
          <w:szCs w:val="24"/>
        </w:rPr>
        <w:t>.).</w:t>
      </w:r>
      <w:r w:rsidRPr="00FE24B7">
        <w:rPr>
          <w:rStyle w:val="Emphasis"/>
          <w:rFonts w:ascii="Times New Roman" w:hAnsi="Times New Roman" w:cs="Times New Roman"/>
          <w:sz w:val="24"/>
          <w:szCs w:val="24"/>
        </w:rPr>
        <w:t>Global dietary supplements market analysis report</w:t>
      </w:r>
      <w:r w:rsidRPr="00FE24B7">
        <w:rPr>
          <w:rFonts w:ascii="Times New Roman" w:hAnsi="Times New Roman" w:cs="Times New Roman"/>
          <w:sz w:val="24"/>
          <w:szCs w:val="24"/>
        </w:rPr>
        <w:t>. Report Linker.</w:t>
      </w:r>
      <w:r w:rsidRPr="00FE24B7">
        <w:rPr>
          <w:rFonts w:ascii="Times New Roman" w:hAnsi="Times New Roman" w:cs="Times New Roman"/>
          <w:sz w:val="24"/>
          <w:szCs w:val="24"/>
        </w:rPr>
        <w:br/>
      </w:r>
      <w:hyperlink r:id="rId9" w:tgtFrame="_new" w:history="1">
        <w:r w:rsidRPr="00FE24B7">
          <w:rPr>
            <w:rStyle w:val="Hyperlink"/>
            <w:rFonts w:ascii="Times New Roman" w:hAnsi="Times New Roman" w:cs="Times New Roman"/>
            <w:sz w:val="24"/>
            <w:szCs w:val="24"/>
          </w:rPr>
          <w:t>https://www.reportlinker.com/clp/global/514685</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Murphy, S. P., White, K. K., Park, S. Y., &amp; Sharma, S. (2007). Multivitamin-</w:t>
      </w:r>
      <w:proofErr w:type="spellStart"/>
      <w:r w:rsidRPr="00FE24B7">
        <w:rPr>
          <w:rFonts w:ascii="Times New Roman" w:hAnsi="Times New Roman" w:cs="Times New Roman"/>
          <w:sz w:val="24"/>
          <w:szCs w:val="24"/>
          <w:shd w:val="clear" w:color="auto" w:fill="FFFFFF"/>
        </w:rPr>
        <w:t>multimineral</w:t>
      </w:r>
      <w:proofErr w:type="spellEnd"/>
      <w:r w:rsidRPr="00FE24B7">
        <w:rPr>
          <w:rFonts w:ascii="Times New Roman" w:hAnsi="Times New Roman" w:cs="Times New Roman"/>
          <w:sz w:val="24"/>
          <w:szCs w:val="24"/>
          <w:shd w:val="clear" w:color="auto" w:fill="FFFFFF"/>
        </w:rPr>
        <w:t xml:space="preserve"> supplements' effect on total nutrient intake. </w:t>
      </w:r>
      <w:r w:rsidRPr="00FE24B7">
        <w:rPr>
          <w:rFonts w:ascii="Times New Roman" w:hAnsi="Times New Roman" w:cs="Times New Roman"/>
          <w:iCs/>
          <w:sz w:val="24"/>
          <w:szCs w:val="24"/>
          <w:shd w:val="clear" w:color="auto" w:fill="FFFFFF"/>
        </w:rPr>
        <w:t>The American journal of clinical nutrition</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85</w:t>
      </w:r>
      <w:r w:rsidRPr="00FE24B7">
        <w:rPr>
          <w:rFonts w:ascii="Times New Roman" w:hAnsi="Times New Roman" w:cs="Times New Roman"/>
          <w:sz w:val="24"/>
          <w:szCs w:val="24"/>
          <w:shd w:val="clear" w:color="auto" w:fill="FFFFFF"/>
        </w:rPr>
        <w:t xml:space="preserve">(1), 280S-284S. </w:t>
      </w:r>
      <w:hyperlink r:id="rId10" w:tgtFrame="_new" w:history="1">
        <w:r w:rsidRPr="00FE24B7">
          <w:rPr>
            <w:rStyle w:val="Hyperlink"/>
            <w:rFonts w:ascii="Times New Roman" w:hAnsi="Times New Roman" w:cs="Times New Roman"/>
            <w:sz w:val="24"/>
            <w:szCs w:val="24"/>
          </w:rPr>
          <w:t>https://doi.org/10.1093/ajcn/85.1.280S</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Style w:val="Strong"/>
          <w:rFonts w:ascii="Times New Roman" w:hAnsi="Times New Roman" w:cs="Times New Roman"/>
          <w:sz w:val="24"/>
          <w:szCs w:val="24"/>
        </w:rPr>
        <w:t>Bellows, L., Moore, R., &amp; Gross, A. (2013, September).</w:t>
      </w:r>
      <w:r w:rsidRPr="00FE24B7">
        <w:rPr>
          <w:rStyle w:val="Emphasis"/>
          <w:rFonts w:ascii="Times New Roman" w:hAnsi="Times New Roman" w:cs="Times New Roman"/>
          <w:sz w:val="24"/>
          <w:szCs w:val="24"/>
        </w:rPr>
        <w:t>Dietary supplements: Vitamins and minerals</w:t>
      </w:r>
      <w:r w:rsidRPr="00FE24B7">
        <w:rPr>
          <w:rFonts w:ascii="Times New Roman" w:hAnsi="Times New Roman" w:cs="Times New Roman"/>
          <w:sz w:val="24"/>
          <w:szCs w:val="24"/>
        </w:rPr>
        <w:t xml:space="preserve"> (Fact Sheet No. 9.338). Colorado State University Extension. </w:t>
      </w:r>
      <w:hyperlink r:id="rId11" w:tgtFrame="_new" w:history="1">
        <w:r w:rsidRPr="00FE24B7">
          <w:rPr>
            <w:rStyle w:val="Hyperlink"/>
            <w:rFonts w:ascii="Times New Roman" w:hAnsi="Times New Roman" w:cs="Times New Roman"/>
            <w:sz w:val="24"/>
            <w:szCs w:val="24"/>
          </w:rPr>
          <w:t>https://extension.colostate.edu/docs/foodnut/09338.pdf</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Fonts w:ascii="Times New Roman" w:hAnsi="Times New Roman" w:cs="Times New Roman"/>
          <w:sz w:val="24"/>
          <w:szCs w:val="24"/>
          <w:shd w:val="clear" w:color="auto" w:fill="FFFFFF"/>
        </w:rPr>
        <w:t>Ajzen</w:t>
      </w:r>
      <w:proofErr w:type="spellEnd"/>
      <w:r w:rsidRPr="00FE24B7">
        <w:rPr>
          <w:rFonts w:ascii="Times New Roman" w:hAnsi="Times New Roman" w:cs="Times New Roman"/>
          <w:sz w:val="24"/>
          <w:szCs w:val="24"/>
          <w:shd w:val="clear" w:color="auto" w:fill="FFFFFF"/>
        </w:rPr>
        <w:t>, I. (1991). The theory of planned behavior. </w:t>
      </w:r>
      <w:r w:rsidRPr="00FE24B7">
        <w:rPr>
          <w:rFonts w:ascii="Times New Roman" w:hAnsi="Times New Roman" w:cs="Times New Roman"/>
          <w:iCs/>
          <w:sz w:val="24"/>
          <w:szCs w:val="24"/>
          <w:shd w:val="clear" w:color="auto" w:fill="FFFFFF"/>
        </w:rPr>
        <w:t>Organizational behavior and human decision processes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50</w:t>
      </w:r>
      <w:r w:rsidRPr="00FE24B7">
        <w:rPr>
          <w:rFonts w:ascii="Times New Roman" w:hAnsi="Times New Roman" w:cs="Times New Roman"/>
          <w:sz w:val="24"/>
          <w:szCs w:val="24"/>
          <w:shd w:val="clear" w:color="auto" w:fill="FFFFFF"/>
        </w:rPr>
        <w:t>(2), 179-211.</w:t>
      </w:r>
      <w:hyperlink r:id="rId12" w:history="1">
        <w:r w:rsidRPr="00FE24B7">
          <w:rPr>
            <w:rStyle w:val="Hyperlink"/>
            <w:rFonts w:ascii="Times New Roman" w:hAnsi="Times New Roman" w:cs="Times New Roman"/>
            <w:sz w:val="24"/>
            <w:szCs w:val="24"/>
          </w:rPr>
          <w:t>https://doi.org/10.1016/0749-5978(91)90020-T</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MarketsandMarkets</w:t>
      </w:r>
      <w:proofErr w:type="spellEnd"/>
      <w:r w:rsidRPr="00FE24B7">
        <w:rPr>
          <w:rStyle w:val="Strong"/>
          <w:rFonts w:ascii="Times New Roman" w:hAnsi="Times New Roman" w:cs="Times New Roman"/>
          <w:sz w:val="24"/>
          <w:szCs w:val="24"/>
        </w:rPr>
        <w:t>. (2024, November).</w:t>
      </w:r>
      <w:r w:rsidRPr="00FE24B7">
        <w:rPr>
          <w:rStyle w:val="Emphasis"/>
          <w:rFonts w:ascii="Times New Roman" w:hAnsi="Times New Roman" w:cs="Times New Roman"/>
          <w:sz w:val="24"/>
          <w:szCs w:val="24"/>
        </w:rPr>
        <w:t>Dietary supplements market</w:t>
      </w:r>
      <w:r w:rsidRPr="00FE24B7">
        <w:rPr>
          <w:rFonts w:ascii="Times New Roman" w:hAnsi="Times New Roman" w:cs="Times New Roman"/>
          <w:sz w:val="24"/>
          <w:szCs w:val="24"/>
        </w:rPr>
        <w:t xml:space="preserve"> (Report Code: FB 1425). </w:t>
      </w:r>
      <w:proofErr w:type="spellStart"/>
      <w:r w:rsidRPr="00FE24B7">
        <w:rPr>
          <w:rFonts w:ascii="Times New Roman" w:hAnsi="Times New Roman" w:cs="Times New Roman"/>
          <w:sz w:val="24"/>
          <w:szCs w:val="24"/>
        </w:rPr>
        <w:t>MarketsandMarkets</w:t>
      </w:r>
      <w:proofErr w:type="spellEnd"/>
      <w:r w:rsidRPr="00FE24B7">
        <w:rPr>
          <w:rFonts w:ascii="Times New Roman" w:hAnsi="Times New Roman" w:cs="Times New Roman"/>
          <w:sz w:val="24"/>
          <w:szCs w:val="24"/>
        </w:rPr>
        <w:t xml:space="preserve">. </w:t>
      </w:r>
      <w:hyperlink r:id="rId13" w:tgtFrame="_new" w:history="1">
        <w:r w:rsidRPr="00FE24B7">
          <w:rPr>
            <w:rStyle w:val="Hyperlink"/>
            <w:rFonts w:ascii="Times New Roman" w:hAnsi="Times New Roman" w:cs="Times New Roman"/>
            <w:sz w:val="24"/>
            <w:szCs w:val="24"/>
          </w:rPr>
          <w:t>https://www.marketsandmarkets.com/Market-Reports/dietary-supplements-market-973.html</w:t>
        </w:r>
      </w:hyperlink>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sz w:val="24"/>
          <w:szCs w:val="24"/>
          <w:shd w:val="clear" w:color="auto" w:fill="FFFFFF"/>
        </w:rPr>
        <w:lastRenderedPageBreak/>
        <w:t>Malik, S., &amp;</w:t>
      </w:r>
      <w:proofErr w:type="spellStart"/>
      <w:r w:rsidRPr="00FE24B7">
        <w:rPr>
          <w:rFonts w:ascii="Times New Roman" w:hAnsi="Times New Roman" w:cs="Times New Roman"/>
          <w:sz w:val="24"/>
          <w:szCs w:val="24"/>
          <w:shd w:val="clear" w:color="auto" w:fill="FFFFFF"/>
        </w:rPr>
        <w:t>Tandon</w:t>
      </w:r>
      <w:proofErr w:type="spellEnd"/>
      <w:r w:rsidRPr="00FE24B7">
        <w:rPr>
          <w:rFonts w:ascii="Times New Roman" w:hAnsi="Times New Roman" w:cs="Times New Roman"/>
          <w:sz w:val="24"/>
          <w:szCs w:val="24"/>
          <w:shd w:val="clear" w:color="auto" w:fill="FFFFFF"/>
        </w:rPr>
        <w:t>, N. (2024). Analysis of Factors Affecting Purchase of Dietary Supplements. </w:t>
      </w:r>
      <w:r w:rsidRPr="00FE24B7">
        <w:rPr>
          <w:rFonts w:ascii="Times New Roman" w:hAnsi="Times New Roman" w:cs="Times New Roman"/>
          <w:iCs/>
          <w:sz w:val="24"/>
          <w:szCs w:val="24"/>
          <w:shd w:val="clear" w:color="auto" w:fill="FFFFFF"/>
        </w:rPr>
        <w:t>Journal of Comprehensive Business Administration Research</w:t>
      </w:r>
      <w:r w:rsidRPr="00FE24B7">
        <w:rPr>
          <w:rFonts w:ascii="Times New Roman" w:hAnsi="Times New Roman" w:cs="Times New Roman"/>
          <w:sz w:val="24"/>
          <w:szCs w:val="24"/>
          <w:shd w:val="clear" w:color="auto" w:fill="FFFFFF"/>
        </w:rPr>
        <w:t xml:space="preserve">. </w:t>
      </w:r>
      <w:hyperlink r:id="rId14" w:tgtFrame="_new" w:history="1">
        <w:r w:rsidRPr="00FE24B7">
          <w:rPr>
            <w:rStyle w:val="Hyperlink"/>
            <w:rFonts w:ascii="Times New Roman" w:hAnsi="Times New Roman" w:cs="Times New Roman"/>
            <w:sz w:val="24"/>
            <w:szCs w:val="24"/>
          </w:rPr>
          <w:t>https://doi.org/10.47852/bonviewJCBAR42022081</w:t>
        </w:r>
      </w:hyperlink>
    </w:p>
    <w:p w:rsidR="00CF4F73" w:rsidRPr="00FE24B7" w:rsidRDefault="00CF4F73" w:rsidP="005834DE">
      <w:pPr>
        <w:pStyle w:val="ListParagraph"/>
        <w:numPr>
          <w:ilvl w:val="0"/>
          <w:numId w:val="4"/>
        </w:numPr>
        <w:ind w:left="27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Euromonitor</w:t>
      </w:r>
      <w:proofErr w:type="spellEnd"/>
      <w:r w:rsidRPr="00FE24B7">
        <w:rPr>
          <w:rStyle w:val="Strong"/>
          <w:rFonts w:ascii="Times New Roman" w:hAnsi="Times New Roman" w:cs="Times New Roman"/>
          <w:sz w:val="24"/>
          <w:szCs w:val="24"/>
        </w:rPr>
        <w:t xml:space="preserve"> International. (2023).</w:t>
      </w:r>
      <w:r w:rsidRPr="00FE24B7">
        <w:rPr>
          <w:rStyle w:val="Emphasis"/>
          <w:rFonts w:ascii="Times New Roman" w:hAnsi="Times New Roman" w:cs="Times New Roman"/>
          <w:sz w:val="24"/>
          <w:szCs w:val="24"/>
        </w:rPr>
        <w:t xml:space="preserve">Consumer health in </w:t>
      </w:r>
      <w:proofErr w:type="spellStart"/>
      <w:r w:rsidRPr="00FE24B7">
        <w:rPr>
          <w:rStyle w:val="Emphasis"/>
          <w:rFonts w:ascii="Times New Roman" w:hAnsi="Times New Roman" w:cs="Times New Roman"/>
          <w:sz w:val="24"/>
          <w:szCs w:val="24"/>
        </w:rPr>
        <w:t>India</w:t>
      </w:r>
      <w:r w:rsidRPr="00FE24B7">
        <w:rPr>
          <w:rFonts w:ascii="Times New Roman" w:hAnsi="Times New Roman" w:cs="Times New Roman"/>
          <w:i/>
          <w:sz w:val="24"/>
          <w:szCs w:val="24"/>
        </w:rPr>
        <w:t>.</w:t>
      </w:r>
      <w:r w:rsidRPr="00FE24B7">
        <w:rPr>
          <w:rFonts w:ascii="Times New Roman" w:hAnsi="Times New Roman" w:cs="Times New Roman"/>
          <w:sz w:val="24"/>
          <w:szCs w:val="24"/>
        </w:rPr>
        <w:t>Euromonitor</w:t>
      </w:r>
      <w:proofErr w:type="spellEnd"/>
      <w:r w:rsidRPr="00FE24B7">
        <w:rPr>
          <w:rFonts w:ascii="Times New Roman" w:hAnsi="Times New Roman" w:cs="Times New Roman"/>
          <w:sz w:val="24"/>
          <w:szCs w:val="24"/>
        </w:rPr>
        <w:t xml:space="preserve"> International.</w:t>
      </w:r>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sz w:val="24"/>
          <w:szCs w:val="24"/>
          <w:shd w:val="clear" w:color="auto" w:fill="FFFFFF"/>
        </w:rPr>
        <w:t>World Health Organization. (2022). </w:t>
      </w:r>
      <w:r w:rsidRPr="00FE24B7">
        <w:rPr>
          <w:rFonts w:ascii="Times New Roman" w:hAnsi="Times New Roman" w:cs="Times New Roman"/>
          <w:iCs/>
          <w:sz w:val="24"/>
          <w:szCs w:val="24"/>
          <w:shd w:val="clear" w:color="auto" w:fill="FFFFFF"/>
        </w:rPr>
        <w:t>WHO recommendations for care of the preterm or low birth weight infant</w:t>
      </w:r>
      <w:r w:rsidRPr="00FE24B7">
        <w:rPr>
          <w:rFonts w:ascii="Times New Roman" w:hAnsi="Times New Roman" w:cs="Times New Roman"/>
          <w:sz w:val="24"/>
          <w:szCs w:val="24"/>
          <w:shd w:val="clear" w:color="auto" w:fill="FFFFFF"/>
        </w:rPr>
        <w:t>. World Health Organization.</w:t>
      </w:r>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Style w:val="Strong"/>
          <w:rFonts w:ascii="Times New Roman" w:hAnsi="Times New Roman" w:cs="Times New Roman"/>
          <w:sz w:val="24"/>
          <w:szCs w:val="24"/>
        </w:rPr>
        <w:t>World Health Organization. (2022).</w:t>
      </w:r>
      <w:r w:rsidRPr="00FE24B7">
        <w:rPr>
          <w:rStyle w:val="Emphasis"/>
          <w:rFonts w:ascii="Times New Roman" w:hAnsi="Times New Roman" w:cs="Times New Roman"/>
          <w:sz w:val="24"/>
          <w:szCs w:val="24"/>
        </w:rPr>
        <w:t>WHO guidelines on vitamin and mineral supplementation</w:t>
      </w:r>
      <w:r w:rsidRPr="00FE24B7">
        <w:rPr>
          <w:rFonts w:ascii="Times New Roman" w:hAnsi="Times New Roman" w:cs="Times New Roman"/>
          <w:sz w:val="24"/>
          <w:szCs w:val="24"/>
        </w:rPr>
        <w:t>. World Health Organization.</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Daoud</w:t>
      </w:r>
      <w:proofErr w:type="spellEnd"/>
      <w:r w:rsidRPr="00FE24B7">
        <w:rPr>
          <w:rFonts w:ascii="Times New Roman" w:hAnsi="Times New Roman" w:cs="Times New Roman"/>
          <w:color w:val="222222"/>
          <w:sz w:val="24"/>
          <w:szCs w:val="24"/>
          <w:shd w:val="clear" w:color="auto" w:fill="FFFFFF"/>
        </w:rPr>
        <w:t>, M. K., Al-</w:t>
      </w:r>
      <w:proofErr w:type="spellStart"/>
      <w:r w:rsidRPr="00FE24B7">
        <w:rPr>
          <w:rFonts w:ascii="Times New Roman" w:hAnsi="Times New Roman" w:cs="Times New Roman"/>
          <w:color w:val="222222"/>
          <w:sz w:val="24"/>
          <w:szCs w:val="24"/>
          <w:shd w:val="clear" w:color="auto" w:fill="FFFFFF"/>
        </w:rPr>
        <w:t>Qeed</w:t>
      </w:r>
      <w:proofErr w:type="spellEnd"/>
      <w:r w:rsidRPr="00FE24B7">
        <w:rPr>
          <w:rFonts w:ascii="Times New Roman" w:hAnsi="Times New Roman" w:cs="Times New Roman"/>
          <w:color w:val="222222"/>
          <w:sz w:val="24"/>
          <w:szCs w:val="24"/>
          <w:shd w:val="clear" w:color="auto" w:fill="FFFFFF"/>
        </w:rPr>
        <w:t>, M., Al-</w:t>
      </w:r>
      <w:proofErr w:type="spellStart"/>
      <w:r w:rsidRPr="00FE24B7">
        <w:rPr>
          <w:rFonts w:ascii="Times New Roman" w:hAnsi="Times New Roman" w:cs="Times New Roman"/>
          <w:color w:val="222222"/>
          <w:sz w:val="24"/>
          <w:szCs w:val="24"/>
          <w:shd w:val="clear" w:color="auto" w:fill="FFFFFF"/>
        </w:rPr>
        <w:t>Gasawneh</w:t>
      </w:r>
      <w:proofErr w:type="spellEnd"/>
      <w:r w:rsidRPr="00FE24B7">
        <w:rPr>
          <w:rFonts w:ascii="Times New Roman" w:hAnsi="Times New Roman" w:cs="Times New Roman"/>
          <w:color w:val="222222"/>
          <w:sz w:val="24"/>
          <w:szCs w:val="24"/>
          <w:shd w:val="clear" w:color="auto" w:fill="FFFFFF"/>
        </w:rPr>
        <w:t>, J. A., &amp;</w:t>
      </w:r>
      <w:proofErr w:type="spellStart"/>
      <w:r w:rsidRPr="00FE24B7">
        <w:rPr>
          <w:rFonts w:ascii="Times New Roman" w:hAnsi="Times New Roman" w:cs="Times New Roman"/>
          <w:color w:val="222222"/>
          <w:sz w:val="24"/>
          <w:szCs w:val="24"/>
          <w:shd w:val="clear" w:color="auto" w:fill="FFFFFF"/>
        </w:rPr>
        <w:t>Ziani</w:t>
      </w:r>
      <w:proofErr w:type="spellEnd"/>
      <w:r w:rsidRPr="00FE24B7">
        <w:rPr>
          <w:rFonts w:ascii="Times New Roman" w:hAnsi="Times New Roman" w:cs="Times New Roman"/>
          <w:color w:val="222222"/>
          <w:sz w:val="24"/>
          <w:szCs w:val="24"/>
          <w:shd w:val="clear" w:color="auto" w:fill="FFFFFF"/>
        </w:rPr>
        <w:t>, A. (2023, November). Examining the ethical implications of data privacy and targeted advertising in digital marketing: Consumer perceptions. In </w:t>
      </w:r>
      <w:r w:rsidRPr="00FE24B7">
        <w:rPr>
          <w:rFonts w:ascii="Times New Roman" w:hAnsi="Times New Roman" w:cs="Times New Roman"/>
          <w:i/>
          <w:iCs/>
          <w:color w:val="222222"/>
          <w:sz w:val="24"/>
          <w:szCs w:val="24"/>
          <w:shd w:val="clear" w:color="auto" w:fill="FFFFFF"/>
        </w:rPr>
        <w:t>2023 Tenth International Conference on Social Networks Analysis, Management and Security (SNAMS)</w:t>
      </w:r>
      <w:r w:rsidRPr="00FE24B7">
        <w:rPr>
          <w:rFonts w:ascii="Times New Roman" w:hAnsi="Times New Roman" w:cs="Times New Roman"/>
          <w:color w:val="222222"/>
          <w:sz w:val="24"/>
          <w:szCs w:val="24"/>
          <w:shd w:val="clear" w:color="auto" w:fill="FFFFFF"/>
        </w:rPr>
        <w:t> (pp. 1-6). IEEE.</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Scarpi</w:t>
      </w:r>
      <w:proofErr w:type="spellEnd"/>
      <w:r w:rsidRPr="00FE24B7">
        <w:rPr>
          <w:rFonts w:ascii="Times New Roman" w:hAnsi="Times New Roman" w:cs="Times New Roman"/>
          <w:color w:val="222222"/>
          <w:sz w:val="24"/>
          <w:szCs w:val="24"/>
          <w:shd w:val="clear" w:color="auto" w:fill="FFFFFF"/>
        </w:rPr>
        <w:t xml:space="preserve">, D., </w:t>
      </w:r>
      <w:proofErr w:type="spellStart"/>
      <w:r w:rsidRPr="00FE24B7">
        <w:rPr>
          <w:rFonts w:ascii="Times New Roman" w:hAnsi="Times New Roman" w:cs="Times New Roman"/>
          <w:color w:val="222222"/>
          <w:sz w:val="24"/>
          <w:szCs w:val="24"/>
          <w:shd w:val="clear" w:color="auto" w:fill="FFFFFF"/>
        </w:rPr>
        <w:t>Pizzi</w:t>
      </w:r>
      <w:proofErr w:type="spellEnd"/>
      <w:r w:rsidRPr="00FE24B7">
        <w:rPr>
          <w:rFonts w:ascii="Times New Roman" w:hAnsi="Times New Roman" w:cs="Times New Roman"/>
          <w:color w:val="222222"/>
          <w:sz w:val="24"/>
          <w:szCs w:val="24"/>
          <w:shd w:val="clear" w:color="auto" w:fill="FFFFFF"/>
        </w:rPr>
        <w:t>, G., &amp; Matta, S. (2022). Digital technologies and privacy: State of the art and research directions. </w:t>
      </w:r>
      <w:r w:rsidRPr="00FE24B7">
        <w:rPr>
          <w:rFonts w:ascii="Times New Roman" w:hAnsi="Times New Roman" w:cs="Times New Roman"/>
          <w:i/>
          <w:iCs/>
          <w:color w:val="222222"/>
          <w:sz w:val="24"/>
          <w:szCs w:val="24"/>
          <w:shd w:val="clear" w:color="auto" w:fill="FFFFFF"/>
        </w:rPr>
        <w:t>Psychology &amp; Marketing</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39</w:t>
      </w:r>
      <w:r w:rsidRPr="00FE24B7">
        <w:rPr>
          <w:rFonts w:ascii="Times New Roman" w:hAnsi="Times New Roman" w:cs="Times New Roman"/>
          <w:color w:val="222222"/>
          <w:sz w:val="24"/>
          <w:szCs w:val="24"/>
          <w:shd w:val="clear" w:color="auto" w:fill="FFFFFF"/>
        </w:rPr>
        <w:t>(9), 1687-1697.</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Kabir</w:t>
      </w:r>
      <w:proofErr w:type="spellEnd"/>
      <w:r w:rsidRPr="00FE24B7">
        <w:rPr>
          <w:rFonts w:ascii="Times New Roman" w:hAnsi="Times New Roman" w:cs="Times New Roman"/>
          <w:color w:val="222222"/>
          <w:sz w:val="24"/>
          <w:szCs w:val="24"/>
          <w:shd w:val="clear" w:color="auto" w:fill="FFFFFF"/>
        </w:rPr>
        <w:t>, M. H., Sultana, S., Hossain, M. M., &amp; Islam, S. M. A. (2025). The Impact of Digital Marketing Strategies on Consumer Behavior: A Comprehensive Review. </w:t>
      </w:r>
      <w:r w:rsidRPr="00FE24B7">
        <w:rPr>
          <w:rFonts w:ascii="Times New Roman" w:hAnsi="Times New Roman" w:cs="Times New Roman"/>
          <w:i/>
          <w:iCs/>
          <w:color w:val="222222"/>
          <w:sz w:val="24"/>
          <w:szCs w:val="24"/>
          <w:shd w:val="clear" w:color="auto" w:fill="FFFFFF"/>
        </w:rPr>
        <w:t>Business &amp; Social Sciences</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w:t>
      </w:r>
      <w:r w:rsidRPr="00FE24B7">
        <w:rPr>
          <w:rFonts w:ascii="Times New Roman" w:hAnsi="Times New Roman" w:cs="Times New Roman"/>
          <w:color w:val="222222"/>
          <w:sz w:val="24"/>
          <w:szCs w:val="24"/>
          <w:shd w:val="clear" w:color="auto" w:fill="FFFFFF"/>
        </w:rPr>
        <w:t>(1), 1-8.</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Zhang, F. F., Barr, S. I., McNulty, H., Li, D., &amp; Blumberg, J. B. (2020). Health effects of vitamin and mineral supplements. </w:t>
      </w:r>
      <w:proofErr w:type="spellStart"/>
      <w:proofErr w:type="gramStart"/>
      <w:r w:rsidRPr="00FE24B7">
        <w:rPr>
          <w:rFonts w:ascii="Times New Roman" w:hAnsi="Times New Roman" w:cs="Times New Roman"/>
          <w:i/>
          <w:iCs/>
          <w:color w:val="222222"/>
          <w:sz w:val="24"/>
          <w:szCs w:val="24"/>
          <w:shd w:val="clear" w:color="auto" w:fill="FFFFFF"/>
        </w:rPr>
        <w:t>bmj</w:t>
      </w:r>
      <w:proofErr w:type="spellEnd"/>
      <w:proofErr w:type="gram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369</w:t>
      </w:r>
      <w:r w:rsidRPr="00FE24B7">
        <w:rPr>
          <w:rFonts w:ascii="Times New Roman" w:hAnsi="Times New Roman" w:cs="Times New Roman"/>
          <w:color w:val="222222"/>
          <w:sz w:val="24"/>
          <w:szCs w:val="24"/>
          <w:shd w:val="clear" w:color="auto" w:fill="FFFFFF"/>
        </w:rPr>
        <w:t>.</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Williams, C. (1995). Healthy eating: clarifying advice about fruit and vegetables. </w:t>
      </w:r>
      <w:proofErr w:type="spellStart"/>
      <w:r w:rsidRPr="00FE24B7">
        <w:rPr>
          <w:rFonts w:ascii="Times New Roman" w:hAnsi="Times New Roman" w:cs="Times New Roman"/>
          <w:i/>
          <w:iCs/>
          <w:color w:val="222222"/>
          <w:sz w:val="24"/>
          <w:szCs w:val="24"/>
          <w:shd w:val="clear" w:color="auto" w:fill="FFFFFF"/>
        </w:rPr>
        <w:t>Bmj</w:t>
      </w:r>
      <w:proofErr w:type="spell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310</w:t>
      </w:r>
      <w:r w:rsidRPr="00FE24B7">
        <w:rPr>
          <w:rFonts w:ascii="Times New Roman" w:hAnsi="Times New Roman" w:cs="Times New Roman"/>
          <w:color w:val="222222"/>
          <w:sz w:val="24"/>
          <w:szCs w:val="24"/>
          <w:shd w:val="clear" w:color="auto" w:fill="FFFFFF"/>
        </w:rPr>
        <w:t>(6992), 1453-1455.</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 xml:space="preserve">Frazer, L., </w:t>
      </w:r>
      <w:proofErr w:type="spellStart"/>
      <w:r w:rsidRPr="00FE24B7">
        <w:rPr>
          <w:rFonts w:ascii="Times New Roman" w:hAnsi="Times New Roman" w:cs="Times New Roman"/>
          <w:color w:val="222222"/>
          <w:sz w:val="24"/>
          <w:szCs w:val="24"/>
          <w:shd w:val="clear" w:color="auto" w:fill="FFFFFF"/>
        </w:rPr>
        <w:t>Weaven</w:t>
      </w:r>
      <w:proofErr w:type="spellEnd"/>
      <w:r w:rsidRPr="00FE24B7">
        <w:rPr>
          <w:rFonts w:ascii="Times New Roman" w:hAnsi="Times New Roman" w:cs="Times New Roman"/>
          <w:color w:val="222222"/>
          <w:sz w:val="24"/>
          <w:szCs w:val="24"/>
          <w:shd w:val="clear" w:color="auto" w:fill="FFFFFF"/>
        </w:rPr>
        <w:t>, S., Giddings, J., &amp; Grace, D. (2012). What went wrong? Franchisors and franchisees disclose the causes of conflict in franchising. </w:t>
      </w:r>
      <w:r w:rsidRPr="00FE24B7">
        <w:rPr>
          <w:rFonts w:ascii="Times New Roman" w:hAnsi="Times New Roman" w:cs="Times New Roman"/>
          <w:i/>
          <w:iCs/>
          <w:color w:val="222222"/>
          <w:sz w:val="24"/>
          <w:szCs w:val="24"/>
          <w:shd w:val="clear" w:color="auto" w:fill="FFFFFF"/>
        </w:rPr>
        <w:t>Qualitative Market Research: An International Journal</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15</w:t>
      </w:r>
      <w:r w:rsidRPr="00FE24B7">
        <w:rPr>
          <w:rFonts w:ascii="Times New Roman" w:hAnsi="Times New Roman" w:cs="Times New Roman"/>
          <w:color w:val="222222"/>
          <w:sz w:val="24"/>
          <w:szCs w:val="24"/>
          <w:shd w:val="clear" w:color="auto" w:fill="FFFFFF"/>
        </w:rPr>
        <w:t>(1), 87-103.</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Mozaffarian</w:t>
      </w:r>
      <w:proofErr w:type="spellEnd"/>
      <w:r w:rsidRPr="00FE24B7">
        <w:rPr>
          <w:rFonts w:ascii="Times New Roman" w:hAnsi="Times New Roman" w:cs="Times New Roman"/>
          <w:color w:val="222222"/>
          <w:sz w:val="24"/>
          <w:szCs w:val="24"/>
          <w:shd w:val="clear" w:color="auto" w:fill="FFFFFF"/>
        </w:rPr>
        <w:t>, D., &amp;</w:t>
      </w:r>
      <w:proofErr w:type="spellStart"/>
      <w:r w:rsidRPr="00FE24B7">
        <w:rPr>
          <w:rFonts w:ascii="Times New Roman" w:hAnsi="Times New Roman" w:cs="Times New Roman"/>
          <w:color w:val="222222"/>
          <w:sz w:val="24"/>
          <w:szCs w:val="24"/>
          <w:shd w:val="clear" w:color="auto" w:fill="FFFFFF"/>
        </w:rPr>
        <w:t>Forouhi</w:t>
      </w:r>
      <w:proofErr w:type="spellEnd"/>
      <w:r w:rsidRPr="00FE24B7">
        <w:rPr>
          <w:rFonts w:ascii="Times New Roman" w:hAnsi="Times New Roman" w:cs="Times New Roman"/>
          <w:color w:val="222222"/>
          <w:sz w:val="24"/>
          <w:szCs w:val="24"/>
          <w:shd w:val="clear" w:color="auto" w:fill="FFFFFF"/>
        </w:rPr>
        <w:t>, N. G. (2018). Dietary guidelines and health—is nutrition science up to the task</w:t>
      </w:r>
      <w:proofErr w:type="gramStart"/>
      <w:r w:rsidRPr="00FE24B7">
        <w:rPr>
          <w:rFonts w:ascii="Times New Roman" w:hAnsi="Times New Roman" w:cs="Times New Roman"/>
          <w:color w:val="222222"/>
          <w:sz w:val="24"/>
          <w:szCs w:val="24"/>
          <w:shd w:val="clear" w:color="auto" w:fill="FFFFFF"/>
        </w:rPr>
        <w:t>?.</w:t>
      </w:r>
      <w:proofErr w:type="gramEnd"/>
      <w:r w:rsidRPr="00FE24B7">
        <w:rPr>
          <w:rFonts w:ascii="Times New Roman" w:hAnsi="Times New Roman" w:cs="Times New Roman"/>
          <w:color w:val="222222"/>
          <w:sz w:val="24"/>
          <w:szCs w:val="24"/>
          <w:shd w:val="clear" w:color="auto" w:fill="FFFFFF"/>
        </w:rPr>
        <w:t> </w:t>
      </w:r>
      <w:proofErr w:type="spellStart"/>
      <w:r w:rsidRPr="00FE24B7">
        <w:rPr>
          <w:rFonts w:ascii="Times New Roman" w:hAnsi="Times New Roman" w:cs="Times New Roman"/>
          <w:i/>
          <w:iCs/>
          <w:color w:val="222222"/>
          <w:sz w:val="24"/>
          <w:szCs w:val="24"/>
          <w:shd w:val="clear" w:color="auto" w:fill="FFFFFF"/>
        </w:rPr>
        <w:t>Bmj</w:t>
      </w:r>
      <w:proofErr w:type="spell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360</w:t>
      </w:r>
      <w:r w:rsidRPr="00FE24B7">
        <w:rPr>
          <w:rFonts w:ascii="Times New Roman" w:hAnsi="Times New Roman" w:cs="Times New Roman"/>
          <w:color w:val="222222"/>
          <w:sz w:val="24"/>
          <w:szCs w:val="24"/>
          <w:shd w:val="clear" w:color="auto" w:fill="FFFFFF"/>
        </w:rPr>
        <w:t>.</w:t>
      </w:r>
    </w:p>
    <w:p w:rsidR="001A3909" w:rsidRPr="00FE24B7" w:rsidRDefault="001A3909" w:rsidP="005834DE">
      <w:pPr>
        <w:pStyle w:val="ListParagraph"/>
        <w:ind w:left="270"/>
        <w:rPr>
          <w:rFonts w:ascii="Times New Roman" w:hAnsi="Times New Roman" w:cs="Times New Roman"/>
          <w:sz w:val="24"/>
          <w:szCs w:val="24"/>
        </w:rPr>
      </w:pPr>
    </w:p>
    <w:p w:rsidR="00CF4F73" w:rsidRPr="00FE24B7" w:rsidRDefault="00CF4F73" w:rsidP="005834DE">
      <w:pPr>
        <w:pStyle w:val="ListParagraph"/>
        <w:ind w:left="360"/>
        <w:rPr>
          <w:rFonts w:ascii="Times New Roman" w:hAnsi="Times New Roman" w:cs="Times New Roman"/>
          <w:sz w:val="24"/>
          <w:szCs w:val="24"/>
        </w:rPr>
      </w:pPr>
    </w:p>
    <w:p w:rsidR="00FA3758" w:rsidRPr="00FE24B7" w:rsidRDefault="00FA3758" w:rsidP="005834DE">
      <w:pPr>
        <w:rPr>
          <w:rFonts w:ascii="Times New Roman" w:hAnsi="Times New Roman" w:cs="Times New Roman"/>
          <w:sz w:val="24"/>
          <w:szCs w:val="24"/>
        </w:rPr>
      </w:pPr>
    </w:p>
    <w:sectPr w:rsidR="00FA3758" w:rsidRPr="00FE24B7" w:rsidSect="007E5E9F">
      <w:pgSz w:w="12240" w:h="15840"/>
      <w:pgMar w:top="99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29C"/>
    <w:multiLevelType w:val="hybridMultilevel"/>
    <w:tmpl w:val="4614E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00993"/>
    <w:multiLevelType w:val="hybridMultilevel"/>
    <w:tmpl w:val="E85A6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046F0"/>
    <w:multiLevelType w:val="hybridMultilevel"/>
    <w:tmpl w:val="369A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738D5"/>
    <w:multiLevelType w:val="hybridMultilevel"/>
    <w:tmpl w:val="28AA8830"/>
    <w:lvl w:ilvl="0" w:tplc="CDD04A7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43864"/>
    <w:multiLevelType w:val="hybridMultilevel"/>
    <w:tmpl w:val="22E86CE0"/>
    <w:lvl w:ilvl="0" w:tplc="A5E257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212CE"/>
    <w:multiLevelType w:val="hybridMultilevel"/>
    <w:tmpl w:val="24F2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E5B0A"/>
    <w:multiLevelType w:val="hybridMultilevel"/>
    <w:tmpl w:val="8C1C7786"/>
    <w:lvl w:ilvl="0" w:tplc="52F88B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631823"/>
    <w:multiLevelType w:val="hybridMultilevel"/>
    <w:tmpl w:val="A1CC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1D9"/>
    <w:rsid w:val="00000229"/>
    <w:rsid w:val="000043CF"/>
    <w:rsid w:val="00013EDA"/>
    <w:rsid w:val="0005439E"/>
    <w:rsid w:val="00064FDA"/>
    <w:rsid w:val="00066FED"/>
    <w:rsid w:val="000C562A"/>
    <w:rsid w:val="000D6397"/>
    <w:rsid w:val="00130E47"/>
    <w:rsid w:val="00160D1F"/>
    <w:rsid w:val="00162876"/>
    <w:rsid w:val="00170237"/>
    <w:rsid w:val="00175B3E"/>
    <w:rsid w:val="00197B90"/>
    <w:rsid w:val="001A3909"/>
    <w:rsid w:val="001A5CA3"/>
    <w:rsid w:val="001C089D"/>
    <w:rsid w:val="001E2779"/>
    <w:rsid w:val="001F4032"/>
    <w:rsid w:val="0020030F"/>
    <w:rsid w:val="002103BF"/>
    <w:rsid w:val="00225DC3"/>
    <w:rsid w:val="00233355"/>
    <w:rsid w:val="0024159B"/>
    <w:rsid w:val="00246FE8"/>
    <w:rsid w:val="00247FBC"/>
    <w:rsid w:val="002A1120"/>
    <w:rsid w:val="002C691E"/>
    <w:rsid w:val="002D5E4E"/>
    <w:rsid w:val="002E62AA"/>
    <w:rsid w:val="002F145B"/>
    <w:rsid w:val="002F2ADD"/>
    <w:rsid w:val="003074B3"/>
    <w:rsid w:val="003138E9"/>
    <w:rsid w:val="0031451B"/>
    <w:rsid w:val="00315860"/>
    <w:rsid w:val="003206CE"/>
    <w:rsid w:val="00320C85"/>
    <w:rsid w:val="00340221"/>
    <w:rsid w:val="00364511"/>
    <w:rsid w:val="003B01DE"/>
    <w:rsid w:val="003B1E84"/>
    <w:rsid w:val="003C2875"/>
    <w:rsid w:val="003C6374"/>
    <w:rsid w:val="003D2A8B"/>
    <w:rsid w:val="003F4F67"/>
    <w:rsid w:val="0047794F"/>
    <w:rsid w:val="004C08D4"/>
    <w:rsid w:val="004C2953"/>
    <w:rsid w:val="004E4B93"/>
    <w:rsid w:val="004F2092"/>
    <w:rsid w:val="005309A7"/>
    <w:rsid w:val="005377FF"/>
    <w:rsid w:val="00543797"/>
    <w:rsid w:val="005533A7"/>
    <w:rsid w:val="005673C7"/>
    <w:rsid w:val="00567BCA"/>
    <w:rsid w:val="00570E8E"/>
    <w:rsid w:val="005834DE"/>
    <w:rsid w:val="005A78CE"/>
    <w:rsid w:val="005E34B8"/>
    <w:rsid w:val="005E6723"/>
    <w:rsid w:val="00637DAE"/>
    <w:rsid w:val="006517A4"/>
    <w:rsid w:val="00655047"/>
    <w:rsid w:val="006560F1"/>
    <w:rsid w:val="00676CAA"/>
    <w:rsid w:val="00685239"/>
    <w:rsid w:val="006A552F"/>
    <w:rsid w:val="006B28E8"/>
    <w:rsid w:val="006C1032"/>
    <w:rsid w:val="006D5EF9"/>
    <w:rsid w:val="006F13A1"/>
    <w:rsid w:val="006F6B63"/>
    <w:rsid w:val="0070106B"/>
    <w:rsid w:val="0072785A"/>
    <w:rsid w:val="007505CB"/>
    <w:rsid w:val="00755975"/>
    <w:rsid w:val="00761324"/>
    <w:rsid w:val="007A6CCE"/>
    <w:rsid w:val="007C42D9"/>
    <w:rsid w:val="007D3662"/>
    <w:rsid w:val="007D695C"/>
    <w:rsid w:val="007E0053"/>
    <w:rsid w:val="007E5E9F"/>
    <w:rsid w:val="00820192"/>
    <w:rsid w:val="00826591"/>
    <w:rsid w:val="008379B2"/>
    <w:rsid w:val="00843DCD"/>
    <w:rsid w:val="00853391"/>
    <w:rsid w:val="008650A3"/>
    <w:rsid w:val="00883A00"/>
    <w:rsid w:val="008948D2"/>
    <w:rsid w:val="008B0FD0"/>
    <w:rsid w:val="008B181A"/>
    <w:rsid w:val="008E36A9"/>
    <w:rsid w:val="00912D3A"/>
    <w:rsid w:val="009424EB"/>
    <w:rsid w:val="00944015"/>
    <w:rsid w:val="009836A4"/>
    <w:rsid w:val="009C3234"/>
    <w:rsid w:val="009D21DC"/>
    <w:rsid w:val="009D7618"/>
    <w:rsid w:val="009F2B01"/>
    <w:rsid w:val="00A04059"/>
    <w:rsid w:val="00A2491A"/>
    <w:rsid w:val="00A25E16"/>
    <w:rsid w:val="00A330B7"/>
    <w:rsid w:val="00A43CCA"/>
    <w:rsid w:val="00A4591E"/>
    <w:rsid w:val="00A57222"/>
    <w:rsid w:val="00A76841"/>
    <w:rsid w:val="00AD7B05"/>
    <w:rsid w:val="00B0241E"/>
    <w:rsid w:val="00B5568F"/>
    <w:rsid w:val="00B56168"/>
    <w:rsid w:val="00B84038"/>
    <w:rsid w:val="00B8493F"/>
    <w:rsid w:val="00BA3BDA"/>
    <w:rsid w:val="00BA3BDC"/>
    <w:rsid w:val="00BE5CD8"/>
    <w:rsid w:val="00C07592"/>
    <w:rsid w:val="00C361D9"/>
    <w:rsid w:val="00C61941"/>
    <w:rsid w:val="00C701B4"/>
    <w:rsid w:val="00C752ED"/>
    <w:rsid w:val="00C7716A"/>
    <w:rsid w:val="00C9172D"/>
    <w:rsid w:val="00CA33D3"/>
    <w:rsid w:val="00CA772C"/>
    <w:rsid w:val="00CB413E"/>
    <w:rsid w:val="00CB71B9"/>
    <w:rsid w:val="00CD0694"/>
    <w:rsid w:val="00CF048D"/>
    <w:rsid w:val="00CF4D6F"/>
    <w:rsid w:val="00CF4F73"/>
    <w:rsid w:val="00D1041E"/>
    <w:rsid w:val="00D24D59"/>
    <w:rsid w:val="00D33866"/>
    <w:rsid w:val="00D4337B"/>
    <w:rsid w:val="00D43D3C"/>
    <w:rsid w:val="00D946F9"/>
    <w:rsid w:val="00DB0A47"/>
    <w:rsid w:val="00DB325B"/>
    <w:rsid w:val="00DC089E"/>
    <w:rsid w:val="00DC6B3A"/>
    <w:rsid w:val="00E129BF"/>
    <w:rsid w:val="00E80A0B"/>
    <w:rsid w:val="00EA7FA9"/>
    <w:rsid w:val="00EE3771"/>
    <w:rsid w:val="00EE44C9"/>
    <w:rsid w:val="00EE7E01"/>
    <w:rsid w:val="00EE7E1A"/>
    <w:rsid w:val="00EF1344"/>
    <w:rsid w:val="00F00333"/>
    <w:rsid w:val="00F04B72"/>
    <w:rsid w:val="00F42EA1"/>
    <w:rsid w:val="00F53304"/>
    <w:rsid w:val="00FA3758"/>
    <w:rsid w:val="00FE24B7"/>
    <w:rsid w:val="00FF0ABC"/>
    <w:rsid w:val="00FF0BD7"/>
    <w:rsid w:val="00FF3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4F"/>
  </w:style>
  <w:style w:type="paragraph" w:styleId="Heading1">
    <w:name w:val="heading 1"/>
    <w:basedOn w:val="Normal"/>
    <w:next w:val="Normal"/>
    <w:link w:val="Heading1Char"/>
    <w:uiPriority w:val="9"/>
    <w:qFormat/>
    <w:rsid w:val="00FA37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361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1D9"/>
    <w:rPr>
      <w:rFonts w:ascii="Times New Roman" w:eastAsia="Times New Roman" w:hAnsi="Times New Roman" w:cs="Times New Roman"/>
      <w:b/>
      <w:bCs/>
      <w:sz w:val="36"/>
      <w:szCs w:val="36"/>
    </w:rPr>
  </w:style>
  <w:style w:type="paragraph" w:styleId="NormalWeb">
    <w:name w:val="Normal (Web)"/>
    <w:basedOn w:val="Normal"/>
    <w:uiPriority w:val="99"/>
    <w:unhideWhenUsed/>
    <w:rsid w:val="00C36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1D9"/>
    <w:rPr>
      <w:b/>
      <w:bCs/>
    </w:rPr>
  </w:style>
  <w:style w:type="character" w:customStyle="1" w:styleId="Heading1Char">
    <w:name w:val="Heading 1 Char"/>
    <w:basedOn w:val="DefaultParagraphFont"/>
    <w:link w:val="Heading1"/>
    <w:uiPriority w:val="9"/>
    <w:rsid w:val="00FA37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E5E9F"/>
    <w:pPr>
      <w:ind w:left="720"/>
      <w:contextualSpacing/>
    </w:pPr>
  </w:style>
  <w:style w:type="character" w:styleId="Emphasis">
    <w:name w:val="Emphasis"/>
    <w:basedOn w:val="DefaultParagraphFont"/>
    <w:uiPriority w:val="20"/>
    <w:qFormat/>
    <w:rsid w:val="00CF4F73"/>
    <w:rPr>
      <w:i/>
      <w:iCs/>
    </w:rPr>
  </w:style>
  <w:style w:type="character" w:styleId="Hyperlink">
    <w:name w:val="Hyperlink"/>
    <w:basedOn w:val="DefaultParagraphFont"/>
    <w:uiPriority w:val="99"/>
    <w:unhideWhenUsed/>
    <w:rsid w:val="00CF4F73"/>
    <w:rPr>
      <w:color w:val="0000FF"/>
      <w:u w:val="single"/>
    </w:rPr>
  </w:style>
  <w:style w:type="paragraph" w:styleId="BalloonText">
    <w:name w:val="Balloon Text"/>
    <w:basedOn w:val="Normal"/>
    <w:link w:val="BalloonTextChar"/>
    <w:uiPriority w:val="99"/>
    <w:semiHidden/>
    <w:unhideWhenUsed/>
    <w:rsid w:val="00FE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20504">
      <w:bodyDiv w:val="1"/>
      <w:marLeft w:val="0"/>
      <w:marRight w:val="0"/>
      <w:marTop w:val="0"/>
      <w:marBottom w:val="0"/>
      <w:divBdr>
        <w:top w:val="none" w:sz="0" w:space="0" w:color="auto"/>
        <w:left w:val="none" w:sz="0" w:space="0" w:color="auto"/>
        <w:bottom w:val="none" w:sz="0" w:space="0" w:color="auto"/>
        <w:right w:val="none" w:sz="0" w:space="0" w:color="auto"/>
      </w:divBdr>
    </w:div>
    <w:div w:id="258563202">
      <w:bodyDiv w:val="1"/>
      <w:marLeft w:val="0"/>
      <w:marRight w:val="0"/>
      <w:marTop w:val="0"/>
      <w:marBottom w:val="0"/>
      <w:divBdr>
        <w:top w:val="none" w:sz="0" w:space="0" w:color="auto"/>
        <w:left w:val="none" w:sz="0" w:space="0" w:color="auto"/>
        <w:bottom w:val="none" w:sz="0" w:space="0" w:color="auto"/>
        <w:right w:val="none" w:sz="0" w:space="0" w:color="auto"/>
      </w:divBdr>
    </w:div>
    <w:div w:id="281769998">
      <w:bodyDiv w:val="1"/>
      <w:marLeft w:val="0"/>
      <w:marRight w:val="0"/>
      <w:marTop w:val="0"/>
      <w:marBottom w:val="0"/>
      <w:divBdr>
        <w:top w:val="none" w:sz="0" w:space="0" w:color="auto"/>
        <w:left w:val="none" w:sz="0" w:space="0" w:color="auto"/>
        <w:bottom w:val="none" w:sz="0" w:space="0" w:color="auto"/>
        <w:right w:val="none" w:sz="0" w:space="0" w:color="auto"/>
      </w:divBdr>
    </w:div>
    <w:div w:id="480653750">
      <w:bodyDiv w:val="1"/>
      <w:marLeft w:val="0"/>
      <w:marRight w:val="0"/>
      <w:marTop w:val="0"/>
      <w:marBottom w:val="0"/>
      <w:divBdr>
        <w:top w:val="none" w:sz="0" w:space="0" w:color="auto"/>
        <w:left w:val="none" w:sz="0" w:space="0" w:color="auto"/>
        <w:bottom w:val="none" w:sz="0" w:space="0" w:color="auto"/>
        <w:right w:val="none" w:sz="0" w:space="0" w:color="auto"/>
      </w:divBdr>
    </w:div>
    <w:div w:id="502597720">
      <w:bodyDiv w:val="1"/>
      <w:marLeft w:val="0"/>
      <w:marRight w:val="0"/>
      <w:marTop w:val="0"/>
      <w:marBottom w:val="0"/>
      <w:divBdr>
        <w:top w:val="none" w:sz="0" w:space="0" w:color="auto"/>
        <w:left w:val="none" w:sz="0" w:space="0" w:color="auto"/>
        <w:bottom w:val="none" w:sz="0" w:space="0" w:color="auto"/>
        <w:right w:val="none" w:sz="0" w:space="0" w:color="auto"/>
      </w:divBdr>
    </w:div>
    <w:div w:id="845362811">
      <w:bodyDiv w:val="1"/>
      <w:marLeft w:val="0"/>
      <w:marRight w:val="0"/>
      <w:marTop w:val="0"/>
      <w:marBottom w:val="0"/>
      <w:divBdr>
        <w:top w:val="none" w:sz="0" w:space="0" w:color="auto"/>
        <w:left w:val="none" w:sz="0" w:space="0" w:color="auto"/>
        <w:bottom w:val="none" w:sz="0" w:space="0" w:color="auto"/>
        <w:right w:val="none" w:sz="0" w:space="0" w:color="auto"/>
      </w:divBdr>
    </w:div>
    <w:div w:id="1024408585">
      <w:bodyDiv w:val="1"/>
      <w:marLeft w:val="0"/>
      <w:marRight w:val="0"/>
      <w:marTop w:val="0"/>
      <w:marBottom w:val="0"/>
      <w:divBdr>
        <w:top w:val="none" w:sz="0" w:space="0" w:color="auto"/>
        <w:left w:val="none" w:sz="0" w:space="0" w:color="auto"/>
        <w:bottom w:val="none" w:sz="0" w:space="0" w:color="auto"/>
        <w:right w:val="none" w:sz="0" w:space="0" w:color="auto"/>
      </w:divBdr>
    </w:div>
    <w:div w:id="1157267381">
      <w:bodyDiv w:val="1"/>
      <w:marLeft w:val="0"/>
      <w:marRight w:val="0"/>
      <w:marTop w:val="0"/>
      <w:marBottom w:val="0"/>
      <w:divBdr>
        <w:top w:val="none" w:sz="0" w:space="0" w:color="auto"/>
        <w:left w:val="none" w:sz="0" w:space="0" w:color="auto"/>
        <w:bottom w:val="none" w:sz="0" w:space="0" w:color="auto"/>
        <w:right w:val="none" w:sz="0" w:space="0" w:color="auto"/>
      </w:divBdr>
    </w:div>
    <w:div w:id="1480876977">
      <w:bodyDiv w:val="1"/>
      <w:marLeft w:val="0"/>
      <w:marRight w:val="0"/>
      <w:marTop w:val="0"/>
      <w:marBottom w:val="0"/>
      <w:divBdr>
        <w:top w:val="none" w:sz="0" w:space="0" w:color="auto"/>
        <w:left w:val="none" w:sz="0" w:space="0" w:color="auto"/>
        <w:bottom w:val="none" w:sz="0" w:space="0" w:color="auto"/>
        <w:right w:val="none" w:sz="0" w:space="0" w:color="auto"/>
      </w:divBdr>
    </w:div>
    <w:div w:id="1485393085">
      <w:bodyDiv w:val="1"/>
      <w:marLeft w:val="0"/>
      <w:marRight w:val="0"/>
      <w:marTop w:val="0"/>
      <w:marBottom w:val="0"/>
      <w:divBdr>
        <w:top w:val="none" w:sz="0" w:space="0" w:color="auto"/>
        <w:left w:val="none" w:sz="0" w:space="0" w:color="auto"/>
        <w:bottom w:val="none" w:sz="0" w:space="0" w:color="auto"/>
        <w:right w:val="none" w:sz="0" w:space="0" w:color="auto"/>
      </w:divBdr>
    </w:div>
    <w:div w:id="1734817861">
      <w:bodyDiv w:val="1"/>
      <w:marLeft w:val="0"/>
      <w:marRight w:val="0"/>
      <w:marTop w:val="0"/>
      <w:marBottom w:val="0"/>
      <w:divBdr>
        <w:top w:val="none" w:sz="0" w:space="0" w:color="auto"/>
        <w:left w:val="none" w:sz="0" w:space="0" w:color="auto"/>
        <w:bottom w:val="none" w:sz="0" w:space="0" w:color="auto"/>
        <w:right w:val="none" w:sz="0" w:space="0" w:color="auto"/>
      </w:divBdr>
    </w:div>
    <w:div w:id="1739088586">
      <w:bodyDiv w:val="1"/>
      <w:marLeft w:val="0"/>
      <w:marRight w:val="0"/>
      <w:marTop w:val="0"/>
      <w:marBottom w:val="0"/>
      <w:divBdr>
        <w:top w:val="none" w:sz="0" w:space="0" w:color="auto"/>
        <w:left w:val="none" w:sz="0" w:space="0" w:color="auto"/>
        <w:bottom w:val="none" w:sz="0" w:space="0" w:color="auto"/>
        <w:right w:val="none" w:sz="0" w:space="0" w:color="auto"/>
      </w:divBdr>
    </w:div>
    <w:div w:id="1772357935">
      <w:bodyDiv w:val="1"/>
      <w:marLeft w:val="0"/>
      <w:marRight w:val="0"/>
      <w:marTop w:val="0"/>
      <w:marBottom w:val="0"/>
      <w:divBdr>
        <w:top w:val="none" w:sz="0" w:space="0" w:color="auto"/>
        <w:left w:val="none" w:sz="0" w:space="0" w:color="auto"/>
        <w:bottom w:val="none" w:sz="0" w:space="0" w:color="auto"/>
        <w:right w:val="none" w:sz="0" w:space="0" w:color="auto"/>
      </w:divBdr>
    </w:div>
    <w:div w:id="1798527725">
      <w:bodyDiv w:val="1"/>
      <w:marLeft w:val="0"/>
      <w:marRight w:val="0"/>
      <w:marTop w:val="0"/>
      <w:marBottom w:val="0"/>
      <w:divBdr>
        <w:top w:val="none" w:sz="0" w:space="0" w:color="auto"/>
        <w:left w:val="none" w:sz="0" w:space="0" w:color="auto"/>
        <w:bottom w:val="none" w:sz="0" w:space="0" w:color="auto"/>
        <w:right w:val="none" w:sz="0" w:space="0" w:color="auto"/>
      </w:divBdr>
    </w:div>
    <w:div w:id="1886984520">
      <w:bodyDiv w:val="1"/>
      <w:marLeft w:val="0"/>
      <w:marRight w:val="0"/>
      <w:marTop w:val="0"/>
      <w:marBottom w:val="0"/>
      <w:divBdr>
        <w:top w:val="none" w:sz="0" w:space="0" w:color="auto"/>
        <w:left w:val="none" w:sz="0" w:space="0" w:color="auto"/>
        <w:bottom w:val="none" w:sz="0" w:space="0" w:color="auto"/>
        <w:right w:val="none" w:sz="0" w:space="0" w:color="auto"/>
      </w:divBdr>
    </w:div>
    <w:div w:id="2019846856">
      <w:bodyDiv w:val="1"/>
      <w:marLeft w:val="0"/>
      <w:marRight w:val="0"/>
      <w:marTop w:val="0"/>
      <w:marBottom w:val="0"/>
      <w:divBdr>
        <w:top w:val="none" w:sz="0" w:space="0" w:color="auto"/>
        <w:left w:val="none" w:sz="0" w:space="0" w:color="auto"/>
        <w:bottom w:val="none" w:sz="0" w:space="0" w:color="auto"/>
        <w:right w:val="none" w:sz="0" w:space="0" w:color="auto"/>
      </w:divBdr>
    </w:div>
    <w:div w:id="205064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m2511" TargetMode="External"/><Relationship Id="rId13" Type="http://schemas.openxmlformats.org/officeDocument/2006/relationships/hyperlink" Target="https://www.marketsandmarkets.com/Market-Reports/dietary-supplements-market-97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0749-5978(91)90020-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enu.sabina@gmail.com" TargetMode="External"/><Relationship Id="rId11" Type="http://schemas.openxmlformats.org/officeDocument/2006/relationships/hyperlink" Target="https://extension.colostate.edu/docs/foodnut/09338.pdf" TargetMode="External"/><Relationship Id="rId5" Type="http://schemas.openxmlformats.org/officeDocument/2006/relationships/hyperlink" Target="mailto:vanapatlaanu@gmail.com" TargetMode="External"/><Relationship Id="rId15" Type="http://schemas.openxmlformats.org/officeDocument/2006/relationships/fontTable" Target="fontTable.xml"/><Relationship Id="rId10" Type="http://schemas.openxmlformats.org/officeDocument/2006/relationships/hyperlink" Target="https://doi.org/10.1093/ajcn/85.1.280S" TargetMode="External"/><Relationship Id="rId4" Type="http://schemas.openxmlformats.org/officeDocument/2006/relationships/webSettings" Target="webSettings.xml"/><Relationship Id="rId9" Type="http://schemas.openxmlformats.org/officeDocument/2006/relationships/hyperlink" Target="https://www.reportlinker.com/clp/global/514685" TargetMode="External"/><Relationship Id="rId14" Type="http://schemas.openxmlformats.org/officeDocument/2006/relationships/hyperlink" Target="https://doi.org/10.47852/bonviewJCBAR42022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ANVESH ABAGHYAS</cp:lastModifiedBy>
  <cp:revision>2</cp:revision>
  <dcterms:created xsi:type="dcterms:W3CDTF">2026-02-27T17:36:00Z</dcterms:created>
  <dcterms:modified xsi:type="dcterms:W3CDTF">2026-02-27T17:36:00Z</dcterms:modified>
</cp:coreProperties>
</file>