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E74" w:rsidRPr="003B5943" w:rsidRDefault="004A5E74" w:rsidP="003B5943">
      <w:pPr>
        <w:pStyle w:val="01ArticleType"/>
        <w:ind w:left="60" w:hanging="60"/>
        <w:rPr>
          <w:rFonts w:ascii="Times New Roman" w:eastAsia="SimSun" w:hAnsi="Times New Roman" w:cs="Times New Roman"/>
          <w:snapToGrid w:val="0"/>
          <w:sz w:val="20"/>
          <w:szCs w:val="20"/>
        </w:rPr>
      </w:pPr>
      <w:r w:rsidRPr="003B5943">
        <w:rPr>
          <w:rFonts w:ascii="Times New Roman" w:eastAsia="SimSun" w:hAnsi="Times New Roman" w:cs="Times New Roman"/>
          <w:snapToGrid w:val="0"/>
          <w:sz w:val="20"/>
          <w:szCs w:val="20"/>
        </w:rPr>
        <w:t>Research Article</w:t>
      </w:r>
    </w:p>
    <w:p w:rsidR="004A5E74" w:rsidRPr="003B5943" w:rsidRDefault="004A5E74" w:rsidP="004A5E74">
      <w:pPr>
        <w:pStyle w:val="02ArticleTitle"/>
        <w:rPr>
          <w:rFonts w:ascii="Times New Roman" w:hAnsi="Times New Roman" w:cs="Times New Roman"/>
          <w:snapToGrid w:val="0"/>
          <w:color w:val="auto"/>
          <w:sz w:val="20"/>
          <w:szCs w:val="20"/>
        </w:rPr>
      </w:pPr>
      <w:proofErr w:type="gramStart"/>
      <w:r w:rsidRPr="003B5943">
        <w:rPr>
          <w:rFonts w:ascii="Times New Roman" w:hAnsi="Times New Roman" w:cs="Times New Roman"/>
          <w:snapToGrid w:val="0"/>
          <w:color w:val="auto"/>
          <w:sz w:val="20"/>
          <w:szCs w:val="20"/>
        </w:rPr>
        <w:t>Effect</w:t>
      </w:r>
      <w:proofErr w:type="gramEnd"/>
      <w:r w:rsidRPr="003B5943">
        <w:rPr>
          <w:rFonts w:ascii="Times New Roman" w:hAnsi="Times New Roman" w:cs="Times New Roman"/>
          <w:snapToGrid w:val="0"/>
          <w:color w:val="auto"/>
          <w:sz w:val="20"/>
          <w:szCs w:val="20"/>
        </w:rPr>
        <w:t xml:space="preserve"> of Irrigation Regimes on Yield and Water Use Efficiencies of Potato at </w:t>
      </w:r>
      <w:proofErr w:type="spellStart"/>
      <w:r w:rsidRPr="003B5943">
        <w:rPr>
          <w:rFonts w:ascii="Times New Roman" w:hAnsi="Times New Roman" w:cs="Times New Roman"/>
          <w:snapToGrid w:val="0"/>
          <w:color w:val="auto"/>
          <w:sz w:val="20"/>
          <w:szCs w:val="20"/>
        </w:rPr>
        <w:t>Dorso</w:t>
      </w:r>
      <w:proofErr w:type="spellEnd"/>
      <w:r w:rsidRPr="003B5943">
        <w:rPr>
          <w:rFonts w:ascii="Times New Roman" w:hAnsi="Times New Roman" w:cs="Times New Roman"/>
          <w:snapToGrid w:val="0"/>
          <w:color w:val="auto"/>
          <w:sz w:val="20"/>
          <w:szCs w:val="20"/>
        </w:rPr>
        <w:t xml:space="preserve"> Scheme, in the Abaya District, Southern Oromia.</w:t>
      </w:r>
    </w:p>
    <w:p w:rsidR="005230E8" w:rsidRPr="005230E8" w:rsidRDefault="005230E8" w:rsidP="005230E8">
      <w:pPr>
        <w:keepNext/>
        <w:widowControl/>
        <w:tabs>
          <w:tab w:val="center" w:pos="4422"/>
          <w:tab w:val="right" w:pos="8845"/>
        </w:tabs>
        <w:suppressAutoHyphens/>
        <w:spacing w:after="160" w:line="300" w:lineRule="exact"/>
        <w:jc w:val="left"/>
        <w:rPr>
          <w:rFonts w:ascii="Times New Roman" w:eastAsia="SimSun" w:hAnsi="Times New Roman" w:cs="Times New Roman"/>
          <w:noProof/>
          <w:kern w:val="0"/>
          <w:sz w:val="20"/>
          <w:szCs w:val="20"/>
          <w:lang w:eastAsia="en-US"/>
        </w:rPr>
      </w:pPr>
      <w:r w:rsidRPr="005230E8">
        <w:rPr>
          <w:rFonts w:ascii="Times New Roman" w:eastAsia="SimSun" w:hAnsi="Times New Roman" w:cs="Times New Roman"/>
          <w:noProof/>
          <w:kern w:val="0"/>
          <w:sz w:val="20"/>
          <w:szCs w:val="20"/>
          <w:lang w:eastAsia="en-US"/>
        </w:rPr>
        <w:t>Alemayehu Mamo</w:t>
      </w:r>
      <w:r w:rsidRPr="005230E8">
        <w:rPr>
          <w:rFonts w:ascii="Times New Roman" w:eastAsia="SimSun" w:hAnsi="Times New Roman" w:cs="Times New Roman"/>
          <w:noProof/>
          <w:kern w:val="0"/>
          <w:sz w:val="20"/>
          <w:szCs w:val="20"/>
          <w:vertAlign w:val="superscript"/>
          <w:lang w:eastAsia="en-US"/>
        </w:rPr>
        <w:t>1</w:t>
      </w:r>
      <w:r w:rsidRPr="005230E8">
        <w:rPr>
          <w:rFonts w:ascii="Times New Roman" w:eastAsia="SimSun" w:hAnsi="Times New Roman" w:cs="Times New Roman"/>
          <w:noProof/>
          <w:kern w:val="0"/>
          <w:sz w:val="20"/>
          <w:szCs w:val="20"/>
          <w:lang w:eastAsia="en-US"/>
        </w:rPr>
        <w:footnoteReference w:id="1"/>
      </w:r>
      <w:r w:rsidRPr="005230E8">
        <w:rPr>
          <w:rFonts w:ascii="Times New Roman" w:eastAsia="SimSun" w:hAnsi="Times New Roman" w:cs="Times New Roman"/>
          <w:noProof/>
          <w:snapToGrid w:val="0"/>
          <w:kern w:val="0"/>
          <w:sz w:val="20"/>
          <w:szCs w:val="20"/>
          <w:vertAlign w:val="superscript"/>
          <w:lang w:eastAsia="en-US"/>
        </w:rPr>
        <w:t>*</w:t>
      </w:r>
      <w:r w:rsidRPr="003B5943">
        <w:rPr>
          <w:rFonts w:ascii="Times New Roman" w:eastAsia="SimSun" w:hAnsi="Times New Roman" w:cs="Times New Roman"/>
          <w:noProof/>
          <w:kern w:val="0"/>
          <w:sz w:val="20"/>
          <w:szCs w:val="20"/>
          <w:vertAlign w:val="superscript"/>
          <w:lang w:eastAsia="en-US"/>
          <w14:ligatures w14:val="standardContextual"/>
        </w:rPr>
        <w:drawing>
          <wp:inline distT="0" distB="0" distL="0" distR="0" wp14:anchorId="0552B8C9" wp14:editId="5187ADF1">
            <wp:extent cx="133350" cy="133350"/>
            <wp:effectExtent l="0" t="0" r="0" b="0"/>
            <wp:docPr id="2" name="Picture 2" descr="Description: 说明: C:\Users\Administrator\Desktop\新增文件\ORCIDiD_iconvector.em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00238579" descr="Description: 说明: C:\Users\Administrator\Desktop\新增文件\ORCIDiD_iconvector.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230E8">
        <w:rPr>
          <w:rFonts w:ascii="Times New Roman" w:eastAsia="SimSun" w:hAnsi="Times New Roman" w:cs="Times New Roman"/>
          <w:noProof/>
          <w:snapToGrid w:val="0"/>
          <w:kern w:val="0"/>
          <w:sz w:val="20"/>
          <w:szCs w:val="20"/>
          <w:lang w:eastAsia="en-US"/>
        </w:rPr>
        <w:t>,</w:t>
      </w:r>
      <w:r w:rsidRPr="005230E8">
        <w:rPr>
          <w:rFonts w:ascii="Times New Roman" w:eastAsia="SimSun" w:hAnsi="Times New Roman" w:cs="Times New Roman"/>
          <w:noProof/>
          <w:kern w:val="0"/>
          <w:sz w:val="20"/>
          <w:szCs w:val="20"/>
          <w:lang w:eastAsia="en-US"/>
        </w:rPr>
        <w:t>,Tesfaye Gragn</w:t>
      </w:r>
      <w:r w:rsidRPr="005230E8">
        <w:rPr>
          <w:rFonts w:ascii="Times New Roman" w:eastAsia="SimSun" w:hAnsi="Times New Roman" w:cs="Times New Roman"/>
          <w:noProof/>
          <w:kern w:val="0"/>
          <w:sz w:val="20"/>
          <w:szCs w:val="20"/>
          <w:vertAlign w:val="superscript"/>
          <w:lang w:eastAsia="en-US"/>
        </w:rPr>
        <w:t>2</w:t>
      </w:r>
      <w:r w:rsidRPr="005230E8">
        <w:rPr>
          <w:rFonts w:ascii="Times New Roman" w:eastAsia="SimSun" w:hAnsi="Times New Roman" w:cs="Times New Roman"/>
          <w:noProof/>
          <w:kern w:val="0"/>
          <w:sz w:val="20"/>
          <w:szCs w:val="20"/>
          <w:lang w:eastAsia="en-US"/>
        </w:rPr>
        <w:t xml:space="preserve"> and Obsa Wolde</w:t>
      </w:r>
      <w:r w:rsidRPr="005230E8">
        <w:rPr>
          <w:rFonts w:ascii="Times New Roman" w:eastAsia="SimSun" w:hAnsi="Times New Roman" w:cs="Times New Roman"/>
          <w:noProof/>
          <w:kern w:val="0"/>
          <w:sz w:val="20"/>
          <w:szCs w:val="20"/>
          <w:vertAlign w:val="superscript"/>
          <w:lang w:eastAsia="en-US"/>
        </w:rPr>
        <w:t>3</w:t>
      </w:r>
      <w:r w:rsidRPr="005230E8">
        <w:rPr>
          <w:rFonts w:ascii="Times New Roman" w:eastAsia="SimSun" w:hAnsi="Times New Roman" w:cs="Times New Roman"/>
          <w:noProof/>
          <w:kern w:val="0"/>
          <w:sz w:val="20"/>
          <w:szCs w:val="20"/>
          <w:lang w:eastAsia="en-US"/>
        </w:rPr>
        <w:tab/>
      </w:r>
    </w:p>
    <w:p w:rsidR="005230E8" w:rsidRPr="005230E8" w:rsidRDefault="005230E8" w:rsidP="005230E8">
      <w:pPr>
        <w:rPr>
          <w:rFonts w:ascii="Times New Roman" w:eastAsia="SimSun" w:hAnsi="Times New Roman" w:cs="Times New Roman"/>
          <w:kern w:val="0"/>
          <w:sz w:val="20"/>
          <w:szCs w:val="20"/>
          <w:lang w:eastAsia="en-US"/>
        </w:rPr>
      </w:pPr>
      <w:r w:rsidRPr="003B5943">
        <w:rPr>
          <w:rFonts w:ascii="Times New Roman" w:eastAsia="SimSun" w:hAnsi="Times New Roman" w:cs="Times New Roman"/>
          <w:kern w:val="0"/>
          <w:sz w:val="20"/>
          <w:szCs w:val="20"/>
          <w:lang w:eastAsia="en-US"/>
        </w:rPr>
        <w:t xml:space="preserve">                      a</w:t>
      </w:r>
      <w:r w:rsidRPr="005230E8">
        <w:rPr>
          <w:rFonts w:ascii="Times New Roman" w:eastAsia="SimSun" w:hAnsi="Times New Roman" w:cs="Times New Roman"/>
          <w:kern w:val="0"/>
          <w:sz w:val="20"/>
          <w:szCs w:val="20"/>
          <w:lang w:eastAsia="en-US"/>
        </w:rPr>
        <w:t>lexmamo6@gmail.com</w:t>
      </w:r>
    </w:p>
    <w:p w:rsidR="005230E8" w:rsidRPr="005230E8" w:rsidRDefault="005230E8" w:rsidP="003B5943">
      <w:pPr>
        <w:suppressAutoHyphens/>
        <w:adjustRightInd w:val="0"/>
        <w:snapToGrid w:val="0"/>
        <w:spacing w:before="60" w:after="60" w:line="264" w:lineRule="auto"/>
        <w:ind w:left="60" w:hangingChars="30" w:hanging="60"/>
        <w:jc w:val="left"/>
        <w:rPr>
          <w:rFonts w:ascii="Times New Roman" w:eastAsia="Calibri" w:hAnsi="Times New Roman" w:cs="Times New Roman"/>
          <w:snapToGrid w:val="0"/>
          <w:sz w:val="20"/>
          <w:szCs w:val="20"/>
          <w:lang w:val="en-GB"/>
        </w:rPr>
      </w:pPr>
      <w:r w:rsidRPr="005230E8">
        <w:rPr>
          <w:rFonts w:ascii="Times New Roman" w:eastAsia="Calibri" w:hAnsi="Times New Roman" w:cs="Times New Roman"/>
          <w:snapToGrid w:val="0"/>
          <w:sz w:val="20"/>
          <w:szCs w:val="20"/>
          <w:lang w:val="en-GB"/>
        </w:rPr>
        <w:t>Oromia Agricultural Research Institute, Bore Agricultural Research Center, Bore 21, Ethiopia.</w:t>
      </w:r>
    </w:p>
    <w:p w:rsidR="005230E8" w:rsidRPr="003B5943" w:rsidRDefault="005230E8" w:rsidP="005230E8">
      <w:pPr>
        <w:adjustRightInd w:val="0"/>
        <w:snapToGrid w:val="0"/>
        <w:spacing w:before="80" w:line="312" w:lineRule="auto"/>
        <w:jc w:val="left"/>
        <w:rPr>
          <w:rFonts w:ascii="Times New Roman" w:eastAsia="SimSun" w:hAnsi="Times New Roman" w:cs="Times New Roman"/>
          <w:snapToGrid w:val="0"/>
          <w:sz w:val="20"/>
          <w:szCs w:val="20"/>
        </w:rPr>
      </w:pPr>
      <w:r w:rsidRPr="005230E8">
        <w:rPr>
          <w:rFonts w:ascii="Times New Roman" w:eastAsia="SimSun" w:hAnsi="Times New Roman" w:cs="Times New Roman"/>
          <w:snapToGrid w:val="0"/>
          <w:sz w:val="20"/>
          <w:szCs w:val="20"/>
          <w:vertAlign w:val="superscript"/>
        </w:rPr>
        <w:t>*</w:t>
      </w:r>
      <w:r w:rsidRPr="005230E8">
        <w:rPr>
          <w:rFonts w:ascii="Times New Roman" w:eastAsia="SimSun" w:hAnsi="Times New Roman" w:cs="Times New Roman"/>
          <w:snapToGrid w:val="0"/>
          <w:sz w:val="20"/>
          <w:szCs w:val="20"/>
        </w:rPr>
        <w:t xml:space="preserve">Corresponding author: </w:t>
      </w:r>
      <w:r w:rsidRPr="005230E8">
        <w:rPr>
          <w:rFonts w:ascii="Times New Roman" w:eastAsia="Times New Roman" w:hAnsi="Times New Roman" w:cs="Times New Roman"/>
          <w:snapToGrid w:val="0"/>
          <w:sz w:val="20"/>
          <w:szCs w:val="20"/>
        </w:rPr>
        <w:t>Alemayehu Mamo</w:t>
      </w:r>
    </w:p>
    <w:p w:rsidR="004A5E74" w:rsidRPr="003B5943" w:rsidRDefault="004A5E74" w:rsidP="004A5E74">
      <w:pPr>
        <w:pStyle w:val="06Abatract"/>
        <w:rPr>
          <w:rFonts w:ascii="Times New Roman" w:eastAsia="Calibri" w:hAnsi="Times New Roman" w:cs="Times New Roman"/>
          <w:color w:val="auto"/>
          <w:sz w:val="20"/>
          <w:szCs w:val="20"/>
        </w:rPr>
      </w:pPr>
      <w:r w:rsidRPr="003B5943">
        <w:rPr>
          <w:rFonts w:ascii="Times New Roman" w:eastAsia="Calibri" w:hAnsi="Times New Roman" w:cs="Times New Roman"/>
          <w:color w:val="auto"/>
          <w:sz w:val="20"/>
          <w:szCs w:val="20"/>
        </w:rPr>
        <w:t>Abstract</w:t>
      </w:r>
    </w:p>
    <w:p w:rsidR="004A5E74" w:rsidRPr="008639D0" w:rsidRDefault="004A5E74" w:rsidP="008639D0">
      <w:pPr>
        <w:rPr>
          <w:rFonts w:ascii="Times New Roman" w:eastAsia="Times New Roman" w:hAnsi="Times New Roman" w:cs="Times New Roman"/>
          <w:kern w:val="0"/>
          <w:sz w:val="24"/>
          <w:szCs w:val="24"/>
          <w:lang w:eastAsia="en-US"/>
        </w:rPr>
      </w:pPr>
      <w:r w:rsidRPr="003B5943">
        <w:rPr>
          <w:rFonts w:ascii="Times New Roman" w:hAnsi="Times New Roman" w:cs="Times New Roman"/>
          <w:i/>
          <w:snapToGrid w:val="0"/>
        </w:rPr>
        <w:t>The use of water management techniques, such as irrigation scheduling, minimizes production losses brought on by drought stress or water scarcity while preventing excessive water application. In order to ascertain the best irrigation schedule for potato yield, yield component, and water productivity based on the available soil moisture depletion levels, the experiment was carried out at the farm level in the Abaya district during the irrigation seasons of 2022 and 2023. Three replications of a randomized full block design were used to lay out the irrigation treatments. Treatment was conducted using the five available soil moisture depletion levels: 60% ASMDL, 80% ASMDL, and 100% ASMDL (FAO recommended ASMDL), 120% ASMDL, and 140% ASMDL. The findings demonstrated that, as compared to other treatments, irrigation regimens with 80% ASMDL produced superior tuber weight, number of tubers per plant, marketable tuber yield, and water use efficiency of potatoes; however, these effects were statistically insignificant when applied with 60% ASMDL. The 80% ASMDL treatment produced the largest tuber weight (94.53 g) and the most tubers per plant (12.107), and the results were statistically comparable to those of the treatment that received 60% ASMDL irrigation. Treatments receiving 80% FAO-recommended ASMDL had the highest marketable tuber production (24.98 tons/ha) and water productivity (5.259 kg/m3), with no discernible difference from treatments recei</w:t>
      </w:r>
      <w:r w:rsidR="008639D0">
        <w:rPr>
          <w:rFonts w:ascii="Times New Roman" w:hAnsi="Times New Roman" w:cs="Times New Roman"/>
          <w:i/>
          <w:snapToGrid w:val="0"/>
        </w:rPr>
        <w:t>ving 60% FAO-recommended ASMDL.</w:t>
      </w:r>
      <w:r w:rsidR="00C53969">
        <w:rPr>
          <w:rFonts w:ascii="Times New Roman" w:hAnsi="Times New Roman" w:cs="Times New Roman"/>
          <w:i/>
          <w:snapToGrid w:val="0"/>
        </w:rPr>
        <w:t xml:space="preserve"> </w:t>
      </w:r>
      <w:r w:rsidR="008639D0">
        <w:rPr>
          <w:rFonts w:ascii="Times New Roman" w:hAnsi="Times New Roman" w:cs="Times New Roman"/>
          <w:i/>
          <w:snapToGrid w:val="0"/>
        </w:rPr>
        <w:t>Based on</w:t>
      </w:r>
      <w:r w:rsidRPr="003B5943">
        <w:rPr>
          <w:rFonts w:ascii="Times New Roman" w:hAnsi="Times New Roman" w:cs="Times New Roman"/>
          <w:i/>
          <w:snapToGrid w:val="0"/>
        </w:rPr>
        <w:t xml:space="preserve"> the current experiment</w:t>
      </w:r>
      <w:r w:rsidR="008639D0">
        <w:rPr>
          <w:rFonts w:ascii="Times New Roman" w:hAnsi="Times New Roman" w:cs="Times New Roman"/>
          <w:i/>
          <w:snapToGrid w:val="0"/>
        </w:rPr>
        <w:t xml:space="preserve"> findings</w:t>
      </w:r>
      <w:r w:rsidRPr="003B5943">
        <w:rPr>
          <w:rFonts w:ascii="Times New Roman" w:hAnsi="Times New Roman" w:cs="Times New Roman"/>
          <w:i/>
          <w:snapToGrid w:val="0"/>
        </w:rPr>
        <w:t>, it is advised that potatoes be grown in the Abaya district and in areas with comparable agro-ecology and soil types using a convectional furrow irrigation system with an 80% allowed soil moisture level every five days.</w:t>
      </w:r>
    </w:p>
    <w:p w:rsidR="004A5E74" w:rsidRPr="003B5943" w:rsidRDefault="004A5E74" w:rsidP="003B5943">
      <w:pPr>
        <w:pStyle w:val="08Keywords"/>
        <w:ind w:left="60" w:hanging="60"/>
        <w:rPr>
          <w:rFonts w:ascii="Times New Roman" w:hAnsi="Times New Roman"/>
          <w:color w:val="auto"/>
          <w:sz w:val="20"/>
          <w:szCs w:val="20"/>
        </w:rPr>
      </w:pPr>
      <w:r w:rsidRPr="003B5943">
        <w:rPr>
          <w:rFonts w:ascii="Times New Roman" w:eastAsia="Calibri" w:hAnsi="Times New Roman"/>
          <w:color w:val="auto"/>
          <w:sz w:val="20"/>
          <w:szCs w:val="20"/>
        </w:rPr>
        <w:t>Keywords</w:t>
      </w:r>
    </w:p>
    <w:p w:rsidR="004A5E74" w:rsidRPr="003B5943" w:rsidRDefault="004A5E74" w:rsidP="004A5E74">
      <w:pPr>
        <w:pStyle w:val="09KeywordsContent"/>
        <w:rPr>
          <w:rFonts w:ascii="Times New Roman" w:eastAsia="Calibri" w:hAnsi="Times New Roman" w:cs="Times New Roman"/>
          <w:snapToGrid w:val="0"/>
          <w:lang w:val="en-GB"/>
        </w:rPr>
      </w:pPr>
      <w:r w:rsidRPr="003B5943">
        <w:rPr>
          <w:rFonts w:ascii="Times New Roman" w:eastAsia="Calibri" w:hAnsi="Times New Roman" w:cs="Times New Roman"/>
          <w:snapToGrid w:val="0"/>
          <w:lang w:val="en-GB"/>
        </w:rPr>
        <w:t>Crop Water Requirement, Irrigation Regime, Yield Component and Yield</w:t>
      </w:r>
      <w:r w:rsidRPr="003B5943" w:rsidDel="002D56B4">
        <w:rPr>
          <w:rFonts w:ascii="Times New Roman" w:eastAsia="Calibri" w:hAnsi="Times New Roman" w:cs="Times New Roman"/>
          <w:snapToGrid w:val="0"/>
          <w:lang w:val="en-GB"/>
        </w:rPr>
        <w:t>,</w:t>
      </w:r>
      <w:r w:rsidRPr="003B5943">
        <w:rPr>
          <w:rFonts w:ascii="Times New Roman" w:eastAsia="Calibri" w:hAnsi="Times New Roman" w:cs="Times New Roman"/>
          <w:snapToGrid w:val="0"/>
          <w:lang w:val="en-GB"/>
        </w:rPr>
        <w:t xml:space="preserve"> Water Productivity</w:t>
      </w:r>
    </w:p>
    <w:p w:rsidR="003B5943" w:rsidRDefault="003B5943" w:rsidP="003B5943">
      <w:pPr>
        <w:pStyle w:val="10Heading1"/>
        <w:ind w:firstLineChars="0" w:firstLine="0"/>
        <w:rPr>
          <w:rFonts w:eastAsia="Calibri"/>
          <w:snapToGrid w:val="0"/>
          <w:sz w:val="20"/>
          <w:szCs w:val="20"/>
          <w:lang w:val="en-GB"/>
        </w:rPr>
      </w:pPr>
    </w:p>
    <w:p w:rsidR="003B5943" w:rsidRPr="003B5943" w:rsidRDefault="003B5943" w:rsidP="003B5943">
      <w:pPr>
        <w:rPr>
          <w:lang w:val="en-GB"/>
        </w:rPr>
      </w:pPr>
    </w:p>
    <w:p w:rsidR="003B5943" w:rsidRPr="003B5943" w:rsidRDefault="003B5943" w:rsidP="003B5943">
      <w:pPr>
        <w:rPr>
          <w:lang w:val="en-GB"/>
        </w:rPr>
      </w:pPr>
      <w:bookmarkStart w:id="0" w:name="_GoBack"/>
      <w:bookmarkEnd w:id="0"/>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Pr="003B5943" w:rsidRDefault="003B5943" w:rsidP="003B5943">
      <w:pPr>
        <w:rPr>
          <w:lang w:val="en-GB"/>
        </w:rPr>
      </w:pPr>
    </w:p>
    <w:p w:rsidR="003B5943" w:rsidRDefault="003B5943" w:rsidP="003B5943">
      <w:pPr>
        <w:tabs>
          <w:tab w:val="left" w:pos="1170"/>
        </w:tabs>
        <w:rPr>
          <w:lang w:val="en-GB"/>
        </w:rPr>
      </w:pPr>
      <w:r>
        <w:rPr>
          <w:lang w:val="en-GB"/>
        </w:rPr>
        <w:tab/>
      </w:r>
    </w:p>
    <w:p w:rsidR="00A83D1D" w:rsidRPr="003B5943" w:rsidRDefault="00A83D1D" w:rsidP="003B5943">
      <w:pPr>
        <w:rPr>
          <w:lang w:val="en-GB"/>
        </w:rPr>
        <w:sectPr w:rsidR="00A83D1D" w:rsidRPr="003B5943" w:rsidSect="004A5E74">
          <w:headerReference w:type="default" r:id="rId10"/>
          <w:footerReference w:type="even" r:id="rId11"/>
          <w:footerReference w:type="default" r:id="rId12"/>
          <w:headerReference w:type="first" r:id="rId13"/>
          <w:footerReference w:type="first" r:id="rId14"/>
          <w:pgSz w:w="11907" w:h="16839" w:code="9"/>
          <w:pgMar w:top="851" w:right="851" w:bottom="851" w:left="851" w:header="709" w:footer="709" w:gutter="0"/>
          <w:cols w:space="720"/>
          <w:titlePg/>
          <w:docGrid w:linePitch="360"/>
        </w:sectPr>
      </w:pPr>
    </w:p>
    <w:p w:rsidR="004A5E74" w:rsidRPr="003B5943" w:rsidRDefault="004A5E74" w:rsidP="003B5943">
      <w:pPr>
        <w:pStyle w:val="10Heading1"/>
        <w:ind w:left="201" w:hanging="201"/>
        <w:rPr>
          <w:rFonts w:eastAsia="Calibri"/>
          <w:snapToGrid w:val="0"/>
          <w:color w:val="auto"/>
          <w:sz w:val="20"/>
          <w:szCs w:val="20"/>
          <w:lang w:val="en-GB"/>
        </w:rPr>
      </w:pPr>
      <w:r w:rsidRPr="003B5943">
        <w:rPr>
          <w:rFonts w:eastAsia="Calibri"/>
          <w:snapToGrid w:val="0"/>
          <w:color w:val="auto"/>
          <w:sz w:val="20"/>
          <w:szCs w:val="20"/>
          <w:lang w:val="en-GB"/>
        </w:rPr>
        <w:lastRenderedPageBreak/>
        <w:t>1. Introduction</w:t>
      </w:r>
    </w:p>
    <w:p w:rsidR="004A5E74" w:rsidRPr="003B5943" w:rsidRDefault="004A5E74" w:rsidP="004A5E74">
      <w:pPr>
        <w:pStyle w:val="13Text"/>
        <w:ind w:firstLine="200"/>
        <w:rPr>
          <w:rFonts w:cs="Times New Roman"/>
          <w:snapToGrid w:val="0"/>
        </w:rPr>
        <w:sectPr w:rsidR="004A5E74" w:rsidRPr="003B5943" w:rsidSect="004A5E74">
          <w:type w:val="continuous"/>
          <w:pgSz w:w="11907" w:h="16839" w:code="9"/>
          <w:pgMar w:top="851" w:right="851" w:bottom="851" w:left="851" w:header="709" w:footer="709" w:gutter="0"/>
          <w:cols w:num="2" w:space="357"/>
          <w:titlePg/>
          <w:docGrid w:linePitch="360"/>
        </w:sectPr>
      </w:pPr>
    </w:p>
    <w:p w:rsidR="004A5E74" w:rsidRPr="003B5943" w:rsidRDefault="004A5E74" w:rsidP="00A83D1D">
      <w:pPr>
        <w:pStyle w:val="13Text"/>
        <w:ind w:firstLineChars="0" w:firstLine="0"/>
        <w:rPr>
          <w:rFonts w:cs="Times New Roman"/>
          <w:snapToGrid w:val="0"/>
        </w:rPr>
      </w:pPr>
      <w:r w:rsidRPr="003B5943">
        <w:rPr>
          <w:rFonts w:cs="Times New Roman"/>
          <w:snapToGrid w:val="0"/>
        </w:rPr>
        <w:lastRenderedPageBreak/>
        <w:t xml:space="preserve">Crop production depends on water, and in order to produce crops efficiently and with high yields, the best use of the water that is available must be made. This necessitates a thorough comprehension of how irrigation and rainfall affect crop development and production in various growing environments </w:t>
      </w:r>
      <w:r w:rsidRPr="003B5943">
        <w:rPr>
          <w:rFonts w:cs="Times New Roman"/>
          <w:snapToGrid w:val="0"/>
        </w:rPr>
        <w:fldChar w:fldCharType="begin" w:fldLock="1"/>
      </w:r>
      <w:r w:rsidRPr="003B5943">
        <w:rPr>
          <w:rFonts w:cs="Times New Roman"/>
          <w:snapToGrid w:val="0"/>
        </w:rPr>
        <w:instrText>ADDIN CSL_CITATION {"citationItems":[{"id":"ITEM-1","itemData":{"ISBN":"9251025959","author":[{"dropping-particle":"","family":"FAO","given":"","non-dropping-particle":"","parse-names":false,"suffix":""}],"id":"ITEM-1","issued":{"date-parts":[["1986"]]},"number-of-pages":"20-191","title":"FOOD AND AGRICULTURE ORGANIZATION OF THE UNITED NATIONS","type":"book"},"uris":["http://www.mendeley.com/documents/?uuid=fbd22a5f-ffdb-471b-9b7b-eba580710542"]}],"mendeley":{"formattedCitation":"[1]","plainTextFormattedCitation":"[1]","previouslyFormattedCitation":"[1]"},"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w:t>
      </w:r>
      <w:r w:rsidRPr="003B5943">
        <w:rPr>
          <w:rFonts w:cs="Times New Roman"/>
          <w:snapToGrid w:val="0"/>
        </w:rPr>
        <w:fldChar w:fldCharType="end"/>
      </w:r>
      <w:r w:rsidRPr="003B5943">
        <w:rPr>
          <w:rFonts w:cs="Times New Roman"/>
          <w:snapToGrid w:val="0"/>
        </w:rPr>
        <w:t xml:space="preserve">. Agricultural output is constrained by elements that impact production success, such as soil structure, climate, and water availability. One agricultural input that is essential to agricultural production is water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Bayramoglu","given":"Zeki","non-dropping-particle":"","parse-names":false,"suffix":""},{"dropping-particle":"","family":"Akcil","given":"Merve","non-dropping-particle":"","parse-names":false,"suffix":""},{"dropping-particle":"","family":"Agizan","given":"Suheyla","non-dropping-particle":"","parse-names":false,"suffix":""},{"dropping-particle":"","family":"Agizan","given":"Kemalettin","non-dropping-particle":"","parse-names":false,"suffix":""}],"container-title":"4th international progress, water, waste and energy management, Madrid, Spain","id":"ITEM-1","issue":"July","issued":{"date-parts":[["2018"]]},"title":"Importance of Irrigation in Agricultural","type":"article-journal"},"uris":["http://www.mendeley.com/documents/?uuid=059993fe-5917-4f7f-a841-358800c62c80"]}],"mendeley":{"formattedCitation":"[2]","plainTextFormattedCitation":"[2]","previouslyFormattedCitation":"[2]"},"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[2]</w:t>
      </w:r>
      <w:r w:rsidRPr="003B5943">
        <w:rPr>
          <w:rFonts w:cs="Times New Roman"/>
          <w:snapToGrid w:val="0"/>
        </w:rPr>
        <w:fldChar w:fldCharType="end"/>
      </w:r>
      <w:r w:rsidRPr="003B5943">
        <w:rPr>
          <w:rFonts w:cs="Times New Roman"/>
          <w:snapToGrid w:val="0"/>
        </w:rPr>
        <w:t xml:space="preserve">. </w:t>
      </w:r>
      <w:r w:rsidR="00156CA1">
        <w:rPr>
          <w:rFonts w:cs="Times New Roman"/>
          <w:snapToGrid w:val="0"/>
        </w:rPr>
        <w:t xml:space="preserve">Using the appropriate quantity of water </w:t>
      </w:r>
      <w:r w:rsidRPr="003B5943">
        <w:rPr>
          <w:rFonts w:cs="Times New Roman"/>
          <w:snapToGrid w:val="0"/>
        </w:rPr>
        <w:t xml:space="preserve">to crops at the right time is essential for crop development efficiently. There is no effective and well-managed irrigation water practice in Ethiopia, despite the fact that irrigation has been used at various agricultural levels </w:t>
      </w:r>
      <w:r w:rsidRPr="003B5943">
        <w:rPr>
          <w:rFonts w:cs="Times New Roman"/>
          <w:snapToGrid w:val="0"/>
        </w:rPr>
        <w:fldChar w:fldCharType="begin" w:fldLock="1"/>
      </w:r>
      <w:r w:rsidRPr="003B5943">
        <w:rPr>
          <w:rFonts w:cs="Times New Roman"/>
          <w:snapToGrid w:val="0"/>
        </w:rPr>
        <w:instrText>ADDIN CSL_CITATION {"citationItems":[{"id":"ITEM-1","itemData":{"DOI":"10.1016/j.agwat.2022.107959","ISSN":"18732283","abstract":"In spite of the investment and efforts made for irrigation development, many irrigation schemes in Ethiopia are performing below design expectations leaving huge areas and many beneficiaries out of irrigation. In this study, a systematic literature review was conducted on management practices, problems and future directions of community managed small-scale irrigation schemes in Ethiopia. Out of 1282 published research reports retrieved from the data bases of Web of Science and Scopus, eventually 83 publications fulfilled the inclusion criteria. Failure and under-performance of irrigation schemes in Ethiopia is reported to mostly relate to problems during design and implementation and/or operation and maintenance. Low level of community participation, lack of site specific reliable hydrological data, poorly designed irrigation infrastructures, high construction cost and delayed project completion are most mentioned problems during the design and implementation phases of irrigation projects. Presence of weak local scheme managing institutions and users’ exclusion in management decisions are among the main problems of small-scale irrigation management practices in Ethiopia. Regardless of their water sources, irrigation schemes face similar problems in Ethiopia. Adoption of a holistic development and management strategy that integrates technical, socio-economic and environmental aspects is needed to overcome problems and sustainability challenges of community managed irrigation schemes in Ethiopia. Supporting the irrigation sector via research-based findings and adoption of advanced technologies needs further investments and efforts to narrow challenges of irrigation schemes sustainability gaps.","author":[{"dropping-particle":"","family":"Berhe","given":"Gebremeskel Teklay","non-dropping-particle":"","parse-names":false,"suffix":""},{"dropping-particle":"","family":"Baartman","given":"Jantiene E.M.","non-dropping-particle":"","parse-names":false,"suffix":""},{"dropping-particle":"","family":"Veldwisch","given":"Gert Jan","non-dropping-particle":"","parse-names":false,"suffix":""},{"dropping-particle":"","family":"Grum","given":"Berhane","non-dropping-particle":"","parse-names":false,"suffix":""},{"dropping-particle":"","family":"Ritsema","given":"Coen J.","non-dropping-particle":"","parse-names":false,"suffix":""}],"container-title":"Agricultural Water Management","id":"ITEM-1","issue":"August","issued":{"date-parts":[["2022"]]},"page":"107959","publisher":"Elsevier B.V.","title":"Irrigation development and management practices in Ethiopia: A systematic review on existing problems, sustainability issues and future directions","type":"article-journal","volume":"274"},"uris":["http://www.mendeley.com/documents/?uuid=0410e1b3-fbfe-429e-9766-4b7b035ce67d"]}],"mendeley":{"formattedCitation":"[3]","plainTextFormattedCitation":"[3]","previouslyFormattedCitation":"[3]"},"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[3]</w:t>
      </w:r>
      <w:r w:rsidRPr="003B5943">
        <w:rPr>
          <w:rFonts w:cs="Times New Roman"/>
          <w:snapToGrid w:val="0"/>
        </w:rPr>
        <w:fldChar w:fldCharType="end"/>
      </w:r>
      <w:r w:rsidRPr="003B5943">
        <w:rPr>
          <w:rFonts w:cs="Times New Roman"/>
          <w:snapToGrid w:val="0"/>
        </w:rPr>
        <w:t>. Any better irrigation technique's primary characteristic is the precise timing of the water administration, which minimizes the range of moisture content variations in the root zone and lessens plant stress.</w:t>
      </w:r>
    </w:p>
    <w:p w:rsidR="004A5E74" w:rsidRPr="003B5943" w:rsidRDefault="004A5E74" w:rsidP="00411A53">
      <w:pPr>
        <w:pStyle w:val="13Text"/>
        <w:ind w:firstLineChars="0" w:firstLine="0"/>
        <w:rPr>
          <w:rFonts w:cs="Times New Roman"/>
          <w:snapToGrid w:val="0"/>
        </w:rPr>
      </w:pPr>
      <w:r w:rsidRPr="003B5943">
        <w:rPr>
          <w:rFonts w:cs="Times New Roman"/>
          <w:snapToGrid w:val="0"/>
        </w:rPr>
        <w:t xml:space="preserve">The act of choosing when and how much irrigation water to use is </w:t>
      </w:r>
      <w:r w:rsidR="003E00AD">
        <w:rPr>
          <w:rFonts w:cs="Times New Roman"/>
          <w:snapToGrid w:val="0"/>
        </w:rPr>
        <w:t>referred as</w:t>
      </w:r>
      <w:r w:rsidRPr="003B5943">
        <w:rPr>
          <w:rFonts w:cs="Times New Roman"/>
          <w:snapToGrid w:val="0"/>
        </w:rPr>
        <w:t xml:space="preserve"> irrigation scheduling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{"citationItems":[{"id":"ITEM-1","itemData":{"author":[{"dropping-particle":"","family":"Ali","given":"Mohd Hasan","non-dropping-particle":"","parse-names":false,"suffix":""},{"dropping-particle":"","family":"Member","given":"Senior","non-dropping-particle":"","parse-names":false,"suffix":""},{"dropping-particle":"","family":"Wu","given":"Bin","non-dropping-particle":"","parse-names":false,"suffix":""},{"dropping-particle":"","family":"Dougal","given":"Roger A","non-dropping-particle":"","parse-names":false,"suffix":""}],"id":"ITEM-1","issue":"c","issued":{"date-parts":[["2010"]]},"page":"1-11","title":"An Overview of SMES Applications in Power and Energy Systems","type":"article-journal"},"uris":["http://www.mendeley.com/documents/?uuid=4819feb6-ad70-4ea8-b668-94b4ed5693ad"]}],"mendeley":{"formattedCitation":"[4]","plainTextFormattedCitation":"[4]","previouslyFormattedCitation":"[4]"},"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[4]</w:t>
      </w:r>
      <w:r w:rsidRPr="003B5943">
        <w:rPr>
          <w:rFonts w:cs="Times New Roman"/>
          <w:snapToGrid w:val="0"/>
        </w:rPr>
        <w:fldChar w:fldCharType="end"/>
      </w:r>
      <w:r w:rsidRPr="003B5943">
        <w:rPr>
          <w:rFonts w:cs="Times New Roman"/>
          <w:snapToGrid w:val="0"/>
        </w:rPr>
        <w:t xml:space="preserve">. </w:t>
      </w:r>
      <w:r w:rsidR="003E00AD">
        <w:rPr>
          <w:rFonts w:cs="Times New Roman"/>
          <w:snapToGrid w:val="0"/>
        </w:rPr>
        <w:t>S</w:t>
      </w:r>
      <w:r w:rsidR="003E00AD" w:rsidRPr="003B5943">
        <w:rPr>
          <w:rFonts w:cs="Times New Roman"/>
          <w:snapToGrid w:val="0"/>
        </w:rPr>
        <w:t xml:space="preserve">cheduling </w:t>
      </w:r>
      <w:r w:rsidR="003E00AD">
        <w:rPr>
          <w:rFonts w:cs="Times New Roman"/>
          <w:snapToGrid w:val="0"/>
        </w:rPr>
        <w:t xml:space="preserve">Irrigation is </w:t>
      </w:r>
      <w:r w:rsidRPr="003B5943">
        <w:rPr>
          <w:rFonts w:cs="Times New Roman"/>
          <w:snapToGrid w:val="0"/>
        </w:rPr>
        <w:t xml:space="preserve">the most for creating </w:t>
      </w:r>
      <w:r w:rsidR="002F080F">
        <w:rPr>
          <w:rFonts w:cs="Times New Roman"/>
          <w:snapToGrid w:val="0"/>
        </w:rPr>
        <w:t>appropriate management techniques for</w:t>
      </w:r>
      <w:r w:rsidRPr="003B5943">
        <w:rPr>
          <w:rFonts w:cs="Times New Roman"/>
          <w:snapToGrid w:val="0"/>
        </w:rPr>
        <w:t xml:space="preserve"> areas</w:t>
      </w:r>
      <w:r w:rsidR="002F080F">
        <w:rPr>
          <w:rFonts w:cs="Times New Roman"/>
          <w:snapToGrid w:val="0"/>
        </w:rPr>
        <w:t xml:space="preserve"> that get </w:t>
      </w:r>
      <w:r w:rsidRPr="003B5943">
        <w:rPr>
          <w:rFonts w:cs="Times New Roman"/>
          <w:snapToGrid w:val="0"/>
        </w:rPr>
        <w:t xml:space="preserve"> </w:t>
      </w:r>
      <w:r w:rsidR="002F080F">
        <w:rPr>
          <w:rFonts w:cs="Times New Roman"/>
          <w:snapToGrid w:val="0"/>
        </w:rPr>
        <w:t>irrigation</w:t>
      </w:r>
      <w:r w:rsidR="002F080F" w:rsidRPr="003B5943">
        <w:rPr>
          <w:rFonts w:cs="Times New Roman"/>
          <w:snapToGrid w:val="0"/>
        </w:rPr>
        <w:t xml:space="preserve"> </w:t>
      </w:r>
      <w:r w:rsidRPr="003B5943">
        <w:rPr>
          <w:rFonts w:cs="Times New Roman"/>
          <w:snapToGrid w:val="0"/>
        </w:rPr>
        <w:t xml:space="preserve">when the </w:t>
      </w:r>
      <w:bookmarkStart w:id="1" w:name="OLE_LINK1049"/>
      <w:r w:rsidRPr="003B5943">
        <w:rPr>
          <w:rFonts w:cs="Times New Roman"/>
          <w:snapToGrid w:val="0"/>
        </w:rPr>
        <w:t xml:space="preserve">supply of irrigation water is limited </w:t>
      </w:r>
      <w:r w:rsidRPr="003B5943">
        <w:rPr>
          <w:rFonts w:cs="Times New Roman"/>
          <w:snapToGrid w:val="0"/>
        </w:rPr>
        <w:fldChar w:fldCharType="begin" w:fldLock="1"/>
      </w:r>
      <w:r w:rsidRPr="003B5943">
        <w:rPr>
          <w:rFonts w:cs="Times New Roman"/>
          <w:snapToGrid w:val="0"/>
        </w:rPr>
        <w:instrText>ADDIN CSL_CITATION {"citationItems":[{"id":"ITEM-1","itemData":{"DOI":"10.5937/ratpov49-1141","ISSN":"1821-3944","author":[{"dropping-particle":"","family":"Borivoj","given":"Pejic","non-dropping-particle":"","parse-names":false,"suffix":""},{"dropping-particle":"","family":"Djuro","given":"Bosnjak","non-dropping-particle":"","parse-names":false,"suffix":""},{"dropping-particle":"","family":"Ksenija","given":"Mackic","non-dropping-particle":"","parse-names":false,"suffix":""},{"dropping-particle":"","family":"Milorad","given":"Rajic","non-dropping-particle":"","parse-names":false,"suffix":""},{"dropping-particle":"","family":"Marko","given":"Josipovic","non-dropping-particle":"","parse-names":false,"suffix":""},{"dropping-particle":"","family":"Irena","given":"Jug","non-dropping-particle":"","parse-names":false,"suffix":""},{"dropping-particle":"","family":"Livija","given":"Maksimovic","non-dropping-particle":"","parse-names":false,"suffix":""}],"container-title":"Ratarstvo i povrtarstvo","id":"ITEM-1","issue":"1","issued":{"date-parts":[["2012"]]},"page":"80-85","title":"Yield and water use efficiency of irrigated soybean in Vojvodina, Serbia","type":"article-journal","volume":"49"},"uris":["http://www.mendeley.com/documents/?uuid=507a93f6-b331-48cb-b978-cb7d44f6abd0"]}],"mendeley":{"formattedCitation":"[5]","plainTextFormattedCitation":"[5]","previouslyFormattedCitation":"[5]"},"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[5]</w:t>
      </w:r>
      <w:r w:rsidRPr="003B5943">
        <w:rPr>
          <w:rFonts w:cs="Times New Roman"/>
          <w:snapToGrid w:val="0"/>
        </w:rPr>
        <w:fldChar w:fldCharType="end"/>
      </w:r>
      <w:bookmarkEnd w:id="1"/>
      <w:r w:rsidRPr="003B5943">
        <w:rPr>
          <w:rFonts w:cs="Times New Roman"/>
          <w:snapToGrid w:val="0"/>
        </w:rPr>
        <w:t xml:space="preserve">. It is essential for increasing irrigation efficiency, conserving water, and ensuring the sustainability of irrigated agriculture </w:t>
      </w:r>
      <w:r w:rsidRPr="003B5943">
        <w:rPr>
          <w:rFonts w:cs="Times New Roman"/>
          <w:snapToGrid w:val="0"/>
        </w:rPr>
        <w:fldChar w:fldCharType="begin" w:fldLock="1"/>
      </w:r>
      <w:r w:rsidRPr="003B5943">
        <w:rPr>
          <w:rFonts w:cs="Times New Roman"/>
          <w:snapToGrid w:val="0"/>
        </w:rPr>
        <w:instrText>ADDIN CSL_CITATION {"citationItems":[{"id":"ITEM-1","itemData":{"DOI":"10.1061/(asce)ir.1943-4774.0001464","ISSN":"0733-9437","abstract":"AbstractIn an effort to improve plant growth and to achieve high yield and/or quality, irrigation scheduling (IS) seeks to provide plants with appropriate quantities of water at appropriate times. ...","author":[{"dropping-particle":"","family":"Gu","given":"Zhe","non-dropping-particle":"","parse-names":false,"suffix":""},{"dropping-particle":"","family":"Qi","given":"Zhiming","non-dropping-particle":"","parse-names":false,"suffix":""},{"dropping-particle":"","family":"Burghate","given":"Rasika","non-dropping-particle":"","parse-names":false,"suffix":""},{"dropping-particle":"","family":"Yuan","given":"Shouqi","non-dropping-particle":"","parse-names":false,"suffix":""},{"dropping-particle":"","family":"Jiao","given":"Xiyun","non-dropping-particle":"","parse-names":false,"suffix":""},{"dropping-particle":"","family":"Xu","given":"Junzeng","non-dropping-particle":"","parse-names":false,"suffix":""}],"container-title":"Journal of Irrigation and Drainage Engineering","id":"ITEM-1","issue":"6","issued":{"date-parts":[["2020"]]},"title":"Irrigation Scheduling Approaches and Applications: A Review","type":"article-journal","volume":"146"},"uris":["http://www.mendeley.com/documents/?uuid=5525c0b2-971c-4a43-8cf8-4997a715cbc3"]}],"mendeley":{"formattedCitation":"[6]","plainTextFormattedCitation":"[6]","previouslyFormattedCitation":"[6]"},"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[6]</w:t>
      </w:r>
      <w:r w:rsidRPr="003B5943">
        <w:rPr>
          <w:rFonts w:cs="Times New Roman"/>
          <w:snapToGrid w:val="0"/>
        </w:rPr>
        <w:fldChar w:fldCharType="end"/>
      </w:r>
      <w:r w:rsidRPr="003B5943">
        <w:rPr>
          <w:rFonts w:cs="Times New Roman"/>
          <w:snapToGrid w:val="0"/>
        </w:rPr>
        <w:t xml:space="preserve">. Maintaining soil moisture </w:t>
      </w:r>
      <w:r w:rsidR="00830B6D">
        <w:rPr>
          <w:rFonts w:cs="Times New Roman"/>
          <w:snapToGrid w:val="0"/>
        </w:rPr>
        <w:t>within a specified range often</w:t>
      </w:r>
      <w:r w:rsidRPr="003B5943">
        <w:rPr>
          <w:rFonts w:cs="Times New Roman"/>
          <w:snapToGrid w:val="0"/>
        </w:rPr>
        <w:t xml:space="preserve"> between field capacity (full point) and a predefined replenishment point for ideal growth is the goal of irrigation scheduling. Farmers in Southern Oromia, most especially in the Abaya district, know very little about the quantity and frequency of water used in irrigated potato farming.</w:t>
      </w:r>
    </w:p>
    <w:p w:rsidR="004A5E74" w:rsidRPr="003B5943" w:rsidRDefault="004A5E74" w:rsidP="00411A53">
      <w:pPr>
        <w:pStyle w:val="13Text"/>
        <w:ind w:firstLineChars="0" w:firstLine="0"/>
        <w:rPr>
          <w:rFonts w:cs="Times New Roman"/>
          <w:snapToGrid w:val="0"/>
        </w:rPr>
      </w:pPr>
      <w:r w:rsidRPr="003B5943">
        <w:rPr>
          <w:rFonts w:cs="Times New Roman"/>
          <w:snapToGrid w:val="0"/>
        </w:rPr>
        <w:lastRenderedPageBreak/>
        <w:t xml:space="preserve">Farmers either over irrigate, which results in soil erosion, water logging, salinity, an increase in the water table, crop disease susceptibility, water loss, and additional pumping energy expenditures. However, because they irrigate their fields at the wrong times and in sufficient quantities, farmers result in strained crops of water for plant physiological activities. This led to a decrease in yield and unfavorable alterations in the chemical characteristics of the soil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Haileslassie","given":"Amare","non-dropping-particle":"","parse-names":false,"suffix":""},{"dropping-particle":"","family":"Agide","given":"Zeleke","non-dropping-particle":"","parse-names":false,"suffix":""},{"dropping-particle":"","family":"Erkossa","given":"Teklu","non-dropping-particle":"","parse-names":false,"suffix":""},{"dropping-particle":"","family":"Hoekstra","given":"Dirk","non-dropping-particle":"","parse-names":false,"suffix":""},{"dropping-particle":"","family":"Schmitter","given":"Petra","non-dropping-particle":"","parse-names":false,"suffix":""},{"dropping-particle":"","family":"Langan","given":"Simon","non-dropping-particle":"","parse-names":false,"suffix":""}],"container-title":"International Livestock Research Institute","id":"ITEM-1","issue":"92–9146–468-6","issued":{"date-parts":[["2016"]]},"title":"On-farm smallholder irrigation performance in Ethiopia : From water use efficiency to equity and sustainability","type":"article-journal"},"uris":["http://www.mendeley.com/documents/?uuid=53d51691-b85d-4dae-9388-e5e8ac941043"]}],"mendeley":{"formattedCitation":"[7]","plainTextFormattedCitation":"[7]","previouslyFormattedCitation":"[7]"},"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[7]</w:t>
      </w:r>
      <w:r w:rsidRPr="003B5943">
        <w:rPr>
          <w:rFonts w:cs="Times New Roman"/>
          <w:snapToGrid w:val="0"/>
        </w:rPr>
        <w:fldChar w:fldCharType="end"/>
      </w:r>
      <w:r w:rsidRPr="003B5943">
        <w:rPr>
          <w:rFonts w:cs="Times New Roman"/>
          <w:snapToGrid w:val="0"/>
        </w:rPr>
        <w:t xml:space="preserve"> and</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{"citationItems":[{"id":"ITEM-1","itemData":{"author":[{"dropping-particle":"","family":"Savva","given":"Andreas P.","non-dropping-particle":"","parse-names":false,"suffix":""},{"dropping-particle":"","family":"Frenken","given":"Karen","non-dropping-particle":"","parse-names":false,"suffix":""}],"container-title":"Irrigation Manual Module 4","id":"ITEM-1","issued":{"date-parts":[["2002"]]},"page":"1-122","title":"Crop Water Requirements and Irrigation Scheduling. Developed By: A. P. Savva and K. Frenken","type":"article-journal"},"uris":["http://www.mendeley.com/documents/?uuid=a866ee2e-03fb-4356-be5f-04e5c842ec8d"]}],"mendeley":{"formattedCitation":"[8]","plainTextFormattedCitation":"[8]","previouslyFormattedCitation":"[8]"},"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[8]</w:t>
      </w:r>
      <w:r w:rsidRPr="003B5943">
        <w:rPr>
          <w:rFonts w:cs="Times New Roman"/>
          <w:snapToGrid w:val="0"/>
        </w:rPr>
        <w:fldChar w:fldCharType="end"/>
      </w:r>
      <w:r w:rsidRPr="003B5943">
        <w:rPr>
          <w:rFonts w:cs="Times New Roman"/>
          <w:snapToGrid w:val="0"/>
        </w:rPr>
        <w:t>.</w:t>
      </w:r>
      <w:r w:rsidRPr="003B5943">
        <w:rPr>
          <w:rFonts w:eastAsiaTheme="minorEastAsia" w:cs="Times New Roman"/>
          <w:snapToGrid w:val="0"/>
        </w:rPr>
        <w:t xml:space="preserve"> </w:t>
      </w:r>
      <w:r w:rsidR="001A31D4">
        <w:rPr>
          <w:rFonts w:cs="Times New Roman"/>
          <w:snapToGrid w:val="0"/>
        </w:rPr>
        <w:t>This</w:t>
      </w:r>
      <w:r w:rsidRPr="003B5943">
        <w:rPr>
          <w:rFonts w:cs="Times New Roman"/>
          <w:snapToGrid w:val="0"/>
        </w:rPr>
        <w:t xml:space="preserve"> study</w:t>
      </w:r>
      <w:r w:rsidR="001A31D4">
        <w:rPr>
          <w:rFonts w:cs="Times New Roman"/>
          <w:snapToGrid w:val="0"/>
        </w:rPr>
        <w:t>’s objective</w:t>
      </w:r>
      <w:r w:rsidRPr="003B5943">
        <w:rPr>
          <w:rFonts w:cs="Times New Roman"/>
          <w:snapToGrid w:val="0"/>
        </w:rPr>
        <w:t xml:space="preserve"> was to ascertain the water consumption efficiency of potatoes under optimal scheduling in the study region and to assess how the potato crop responded to the irrigation regime (when and how much).</w:t>
      </w:r>
    </w:p>
    <w:p w:rsidR="00411A53" w:rsidRPr="003B5943" w:rsidRDefault="00411A53" w:rsidP="003B5943">
      <w:pPr>
        <w:pStyle w:val="13Text"/>
        <w:ind w:firstLine="200"/>
        <w:rPr>
          <w:rFonts w:cs="Times New Roman"/>
          <w:snapToGrid w:val="0"/>
        </w:rPr>
      </w:pPr>
    </w:p>
    <w:p w:rsidR="004A5E74" w:rsidRPr="003B5943" w:rsidRDefault="004A5E74" w:rsidP="003B5943">
      <w:pPr>
        <w:pStyle w:val="10Heading1"/>
        <w:spacing w:before="0" w:after="0" w:line="360" w:lineRule="auto"/>
        <w:ind w:left="201" w:hanging="201"/>
        <w:jc w:val="both"/>
        <w:rPr>
          <w:rFonts w:eastAsia="Calibri"/>
          <w:snapToGrid w:val="0"/>
          <w:color w:val="auto"/>
          <w:sz w:val="20"/>
          <w:szCs w:val="20"/>
          <w:lang w:val="en-GB"/>
        </w:rPr>
      </w:pPr>
      <w:r w:rsidRPr="003B5943">
        <w:rPr>
          <w:rFonts w:eastAsia="Calibri"/>
          <w:snapToGrid w:val="0"/>
          <w:color w:val="auto"/>
          <w:sz w:val="20"/>
          <w:szCs w:val="20"/>
          <w:lang w:val="en-GB"/>
        </w:rPr>
        <w:t>2. Materials and Methods</w:t>
      </w:r>
    </w:p>
    <w:p w:rsidR="004A5E74" w:rsidRPr="003B5943" w:rsidRDefault="004A5E74" w:rsidP="00411A53">
      <w:pPr>
        <w:pStyle w:val="11Heading2"/>
        <w:spacing w:before="0" w:after="0" w:line="360" w:lineRule="auto"/>
        <w:ind w:firstLineChars="0" w:firstLine="0"/>
        <w:jc w:val="both"/>
        <w:rPr>
          <w:rFonts w:eastAsia="Calibri"/>
          <w:snapToGrid w:val="0"/>
          <w:color w:val="auto"/>
          <w:sz w:val="20"/>
          <w:szCs w:val="20"/>
          <w:lang w:val="en-GB"/>
        </w:rPr>
      </w:pPr>
      <w:r w:rsidRPr="003B5943">
        <w:rPr>
          <w:rFonts w:eastAsia="Calibri"/>
          <w:snapToGrid w:val="0"/>
          <w:color w:val="auto"/>
          <w:sz w:val="20"/>
          <w:szCs w:val="20"/>
          <w:lang w:val="en-GB"/>
        </w:rPr>
        <w:t>2.1. Description of the Study Area</w:t>
      </w:r>
    </w:p>
    <w:p w:rsidR="004A5E74" w:rsidRPr="003B5943" w:rsidRDefault="004A5E74" w:rsidP="004A5E74">
      <w:pPr>
        <w:pStyle w:val="13Text"/>
        <w:ind w:firstLineChars="0" w:firstLine="0"/>
        <w:rPr>
          <w:rFonts w:eastAsia="Calibri" w:cs="Times New Roman"/>
          <w:snapToGrid w:val="0"/>
        </w:rPr>
      </w:pPr>
      <w:r w:rsidRPr="003B5943">
        <w:rPr>
          <w:rFonts w:eastAsia="Calibri" w:cs="Times New Roman"/>
          <w:snapToGrid w:val="0"/>
        </w:rPr>
        <w:t xml:space="preserve">The study was conducted for two consecutive years of 2022 and 2023 during off-season at Abaya district of west </w:t>
      </w:r>
      <w:proofErr w:type="spellStart"/>
      <w:r w:rsidRPr="003B5943">
        <w:rPr>
          <w:rFonts w:eastAsia="Calibri" w:cs="Times New Roman"/>
          <w:snapToGrid w:val="0"/>
        </w:rPr>
        <w:t>Guji</w:t>
      </w:r>
      <w:proofErr w:type="spellEnd"/>
      <w:r w:rsidRPr="003B5943">
        <w:rPr>
          <w:rFonts w:eastAsia="Calibri" w:cs="Times New Roman"/>
          <w:snapToGrid w:val="0"/>
        </w:rPr>
        <w:t xml:space="preserve"> Zone, Oromia regional state, Ethiopia. </w:t>
      </w:r>
      <w:r w:rsidRPr="003B5943">
        <w:rPr>
          <w:rFonts w:eastAsia="Calibri" w:cs="Times New Roman"/>
          <w:snapToGrid w:val="0"/>
          <w:lang w:val="en-GB"/>
        </w:rPr>
        <w:t xml:space="preserve">The district is found at a distance of 110 km from </w:t>
      </w:r>
      <w:proofErr w:type="spellStart"/>
      <w:r w:rsidRPr="003B5943">
        <w:rPr>
          <w:rFonts w:eastAsia="Calibri" w:cs="Times New Roman"/>
          <w:snapToGrid w:val="0"/>
          <w:lang w:val="en-GB"/>
        </w:rPr>
        <w:t>Bule</w:t>
      </w:r>
      <w:proofErr w:type="spellEnd"/>
      <w:r w:rsidRPr="003B5943">
        <w:rPr>
          <w:rFonts w:eastAsia="Calibri" w:cs="Times New Roman"/>
          <w:snapToGrid w:val="0"/>
          <w:lang w:val="en-GB"/>
        </w:rPr>
        <w:t xml:space="preserve"> </w:t>
      </w:r>
      <w:proofErr w:type="spellStart"/>
      <w:r w:rsidRPr="003B5943">
        <w:rPr>
          <w:rFonts w:eastAsia="Calibri" w:cs="Times New Roman"/>
          <w:snapToGrid w:val="0"/>
          <w:lang w:val="en-GB"/>
        </w:rPr>
        <w:t>hora</w:t>
      </w:r>
      <w:proofErr w:type="spellEnd"/>
      <w:r w:rsidRPr="003B5943">
        <w:rPr>
          <w:rFonts w:eastAsia="Calibri" w:cs="Times New Roman"/>
          <w:snapToGrid w:val="0"/>
          <w:lang w:val="en-GB"/>
        </w:rPr>
        <w:t xml:space="preserve">, the </w:t>
      </w:r>
      <w:proofErr w:type="spellStart"/>
      <w:r w:rsidRPr="003B5943">
        <w:rPr>
          <w:rFonts w:eastAsia="Calibri" w:cs="Times New Roman"/>
          <w:snapToGrid w:val="0"/>
          <w:lang w:val="en-GB"/>
        </w:rPr>
        <w:t>zonal</w:t>
      </w:r>
      <w:proofErr w:type="spellEnd"/>
      <w:r w:rsidRPr="003B5943">
        <w:rPr>
          <w:rFonts w:eastAsia="Calibri" w:cs="Times New Roman"/>
          <w:snapToGrid w:val="0"/>
          <w:lang w:val="en-GB"/>
        </w:rPr>
        <w:t xml:space="preserve"> capital city and 385 km from </w:t>
      </w:r>
      <w:proofErr w:type="spellStart"/>
      <w:r w:rsidRPr="003B5943">
        <w:rPr>
          <w:rFonts w:eastAsia="Calibri" w:cs="Times New Roman"/>
          <w:snapToGrid w:val="0"/>
          <w:lang w:val="en-GB"/>
        </w:rPr>
        <w:t>Finfinne</w:t>
      </w:r>
      <w:proofErr w:type="spellEnd"/>
      <w:r w:rsidRPr="003B5943">
        <w:rPr>
          <w:rFonts w:eastAsia="Calibri" w:cs="Times New Roman"/>
          <w:snapToGrid w:val="0"/>
          <w:lang w:val="en-GB"/>
        </w:rPr>
        <w:t xml:space="preserve"> in south west side. </w:t>
      </w:r>
      <w:r w:rsidRPr="003B5943">
        <w:rPr>
          <w:rFonts w:eastAsia="Calibri" w:cs="Times New Roman"/>
          <w:snapToGrid w:val="0"/>
        </w:rPr>
        <w:t>The study area lies between 0</w:t>
      </w:r>
      <w:r w:rsidRPr="003B5943">
        <w:rPr>
          <w:rFonts w:eastAsia="Calibri" w:cs="Times New Roman"/>
          <w:snapToGrid w:val="0"/>
          <w:lang w:val="en-GB"/>
        </w:rPr>
        <w:t xml:space="preserve">6° 10' 0" to 06° 40' 0" N and 37° 50' 0" to 38° 20' 0" E longitude with average </w:t>
      </w:r>
      <w:r w:rsidRPr="003B5943">
        <w:rPr>
          <w:rFonts w:eastAsia="Calibri" w:cs="Times New Roman"/>
          <w:snapToGrid w:val="0"/>
        </w:rPr>
        <w:t xml:space="preserve">elevation of 1577 m </w:t>
      </w:r>
      <w:proofErr w:type="spellStart"/>
      <w:r w:rsidRPr="003B5943">
        <w:rPr>
          <w:rFonts w:eastAsia="Calibri" w:cs="Times New Roman"/>
          <w:snapToGrid w:val="0"/>
        </w:rPr>
        <w:t>a.s.l</w:t>
      </w:r>
      <w:proofErr w:type="spellEnd"/>
      <w:r w:rsidRPr="003B5943">
        <w:rPr>
          <w:rFonts w:eastAsia="Calibri" w:cs="Times New Roman"/>
          <w:snapToGrid w:val="0"/>
        </w:rPr>
        <w:t xml:space="preserve">. The Rain fail characteristic of the site is bi-modal rainfall pattern with </w:t>
      </w:r>
      <w:r w:rsidRPr="003B5943">
        <w:rPr>
          <w:rFonts w:eastAsia="Calibri" w:cs="Times New Roman"/>
          <w:snapToGrid w:val="0"/>
          <w:lang w:val="en-GB"/>
        </w:rPr>
        <w:t xml:space="preserve">a total annual rainfall of 1804 mm and maximum rainfall occurs on month of April, May, September and October (table1). </w:t>
      </w:r>
      <w:r w:rsidRPr="003B5943">
        <w:rPr>
          <w:rFonts w:eastAsia="Calibri" w:cs="Times New Roman"/>
          <w:snapToGrid w:val="0"/>
        </w:rPr>
        <w:t xml:space="preserve">The </w:t>
      </w:r>
      <w:r w:rsidR="00713F89">
        <w:rPr>
          <w:rFonts w:eastAsia="Calibri" w:cs="Times New Roman"/>
          <w:snapToGrid w:val="0"/>
        </w:rPr>
        <w:t xml:space="preserve">research area’s climate </w:t>
      </w:r>
      <w:r w:rsidRPr="003B5943">
        <w:rPr>
          <w:rFonts w:eastAsia="Calibri" w:cs="Times New Roman"/>
          <w:snapToGrid w:val="0"/>
        </w:rPr>
        <w:t xml:space="preserve">has maximum and minimum air temperature of </w:t>
      </w:r>
      <w:r w:rsidRPr="003B5943">
        <w:rPr>
          <w:rFonts w:eastAsia="Calibri" w:cs="Times New Roman"/>
          <w:snapToGrid w:val="0"/>
          <w:lang w:val="en-GB"/>
        </w:rPr>
        <w:t>24.7 °C and</w:t>
      </w:r>
      <w:r w:rsidRPr="003B5943">
        <w:rPr>
          <w:rFonts w:eastAsia="Calibri" w:cs="Times New Roman"/>
          <w:snapToGrid w:val="0"/>
        </w:rPr>
        <w:t xml:space="preserve"> </w:t>
      </w:r>
      <w:r w:rsidRPr="003B5943">
        <w:rPr>
          <w:rFonts w:eastAsia="Calibri" w:cs="Times New Roman"/>
          <w:snapToGrid w:val="0"/>
          <w:lang w:val="en-GB"/>
        </w:rPr>
        <w:t xml:space="preserve">10.3 and </w:t>
      </w:r>
      <w:r w:rsidRPr="003B5943">
        <w:rPr>
          <w:rFonts w:eastAsia="Calibri" w:cs="Times New Roman"/>
          <w:snapToGrid w:val="0"/>
        </w:rPr>
        <w:t>respectively.</w:t>
      </w: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num="2" w:space="357"/>
          <w:titlePg/>
          <w:docGrid w:linePitch="360"/>
        </w:sectPr>
      </w:pPr>
    </w:p>
    <w:p w:rsidR="004A5E74" w:rsidRPr="003B5943" w:rsidRDefault="004A5E74" w:rsidP="004A5E74">
      <w:pPr>
        <w:pStyle w:val="14Figure"/>
        <w:rPr>
          <w:rFonts w:ascii="Times New Roman" w:eastAsia="Arial Unicode MS" w:hAnsi="Times New Roman" w:cs="Times New Roman"/>
          <w:snapToGrid w:val="0"/>
          <w:sz w:val="20"/>
          <w:szCs w:val="20"/>
          <w:lang w:val="en-GB"/>
        </w:rPr>
      </w:pPr>
      <w:r w:rsidRPr="003B5943">
        <w:rPr>
          <w:rFonts w:ascii="Times New Roman" w:eastAsia="Arial Unicode MS" w:hAnsi="Times New Roman" w:cs="Times New Roman"/>
          <w:snapToGrid w:val="0"/>
          <w:sz w:val="20"/>
          <w:szCs w:val="20"/>
          <w:lang w:eastAsia="en-US"/>
        </w:rPr>
        <w:lastRenderedPageBreak/>
        <w:drawing>
          <wp:inline distT="0" distB="0" distL="0" distR="0" wp14:anchorId="5D28D5DC" wp14:editId="02A13490">
            <wp:extent cx="6220349" cy="4230221"/>
            <wp:effectExtent l="19050" t="19050" r="9525"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aya_Distric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80118" cy="4270868"/>
                    </a:xfrm>
                    <a:prstGeom prst="rect">
                      <a:avLst/>
                    </a:prstGeom>
                    <a:ln>
                      <a:solidFill>
                        <a:sysClr val="windowText" lastClr="000000"/>
                      </a:solidFill>
                    </a:ln>
                  </pic:spPr>
                </pic:pic>
              </a:graphicData>
            </a:graphic>
          </wp:inline>
        </w:drawing>
      </w:r>
    </w:p>
    <w:p w:rsidR="004A5E74" w:rsidRPr="003B5943" w:rsidRDefault="004A5E74" w:rsidP="004A5E74">
      <w:pPr>
        <w:pStyle w:val="15FigureCaptionSingleLine"/>
        <w:spacing w:after="0"/>
        <w:rPr>
          <w:rFonts w:cs="Times New Roman"/>
          <w:i w:val="0"/>
          <w:snapToGrid w:val="0"/>
          <w:sz w:val="20"/>
          <w:szCs w:val="20"/>
        </w:rPr>
      </w:pPr>
      <w:proofErr w:type="gramStart"/>
      <w:r w:rsidRPr="003B5943">
        <w:rPr>
          <w:rFonts w:cs="Times New Roman"/>
          <w:bCs/>
          <w:i w:val="0"/>
          <w:snapToGrid w:val="0"/>
          <w:sz w:val="20"/>
          <w:szCs w:val="20"/>
        </w:rPr>
        <w:t xml:space="preserve">Figure </w:t>
      </w:r>
      <w:r w:rsidRPr="003B5943">
        <w:rPr>
          <w:rFonts w:cs="Times New Roman"/>
          <w:bCs/>
          <w:i w:val="0"/>
          <w:noProof/>
          <w:snapToGrid w:val="0"/>
          <w:sz w:val="20"/>
          <w:szCs w:val="20"/>
        </w:rPr>
        <w:t>1</w:t>
      </w:r>
      <w:r w:rsidRPr="003B5943">
        <w:rPr>
          <w:rFonts w:cs="Times New Roman"/>
          <w:b/>
          <w:bCs/>
          <w:i w:val="0"/>
          <w:snapToGrid w:val="0"/>
          <w:sz w:val="20"/>
          <w:szCs w:val="20"/>
        </w:rPr>
        <w:t>.</w:t>
      </w:r>
      <w:proofErr w:type="gramEnd"/>
      <w:r w:rsidRPr="003B5943">
        <w:rPr>
          <w:rFonts w:cs="Times New Roman"/>
          <w:b/>
          <w:bCs/>
          <w:i w:val="0"/>
          <w:snapToGrid w:val="0"/>
          <w:sz w:val="20"/>
          <w:szCs w:val="20"/>
        </w:rPr>
        <w:t xml:space="preserve"> </w:t>
      </w:r>
      <w:r w:rsidRPr="003B5943">
        <w:rPr>
          <w:rFonts w:cs="Times New Roman"/>
          <w:i w:val="0"/>
          <w:snapToGrid w:val="0"/>
          <w:sz w:val="20"/>
          <w:szCs w:val="20"/>
        </w:rPr>
        <w:t>Study area map.</w:t>
      </w:r>
    </w:p>
    <w:p w:rsidR="004A5E74" w:rsidRPr="003B5943" w:rsidRDefault="004A5E74" w:rsidP="004A5E74">
      <w:pPr>
        <w:pStyle w:val="17TableCaptionSingleLine"/>
        <w:rPr>
          <w:rFonts w:eastAsiaTheme="minorEastAsia" w:cs="Times New Roman"/>
          <w:i w:val="0"/>
          <w:snapToGrid w:val="0"/>
          <w:sz w:val="20"/>
          <w:szCs w:val="20"/>
        </w:rPr>
      </w:pPr>
      <w:proofErr w:type="gramStart"/>
      <w:r w:rsidRPr="003B5943">
        <w:rPr>
          <w:rFonts w:cs="Times New Roman"/>
          <w:bCs/>
          <w:i w:val="0"/>
          <w:snapToGrid w:val="0"/>
          <w:sz w:val="20"/>
          <w:szCs w:val="20"/>
        </w:rPr>
        <w:t>Table 1</w:t>
      </w:r>
      <w:r w:rsidRPr="003B5943">
        <w:rPr>
          <w:rFonts w:cs="Times New Roman"/>
          <w:b/>
          <w:bCs/>
          <w:i w:val="0"/>
          <w:snapToGrid w:val="0"/>
          <w:sz w:val="20"/>
          <w:szCs w:val="20"/>
        </w:rPr>
        <w:t>.</w:t>
      </w:r>
      <w:proofErr w:type="gramEnd"/>
      <w:r w:rsidRPr="003B5943">
        <w:rPr>
          <w:rFonts w:cs="Times New Roman"/>
          <w:b/>
          <w:bCs/>
          <w:i w:val="0"/>
          <w:snapToGrid w:val="0"/>
          <w:sz w:val="20"/>
          <w:szCs w:val="20"/>
        </w:rPr>
        <w:t xml:space="preserve"> </w:t>
      </w:r>
      <w:proofErr w:type="gramStart"/>
      <w:r w:rsidRPr="003B5943">
        <w:rPr>
          <w:rFonts w:cs="Times New Roman"/>
          <w:i w:val="0"/>
          <w:snapToGrid w:val="0"/>
          <w:sz w:val="20"/>
          <w:szCs w:val="20"/>
        </w:rPr>
        <w:t>Long term monthly average climatic data of the study computed by CLIMWAT</w:t>
      </w:r>
      <w:r w:rsidRPr="003B5943">
        <w:rPr>
          <w:rFonts w:eastAsiaTheme="minorEastAsia" w:cs="Times New Roman"/>
          <w:i w:val="0"/>
          <w:snapToGrid w:val="0"/>
          <w:sz w:val="20"/>
          <w:szCs w:val="20"/>
        </w:rPr>
        <w:t>.</w:t>
      </w:r>
      <w:proofErr w:type="gramEnd"/>
    </w:p>
    <w:tbl>
      <w:tblPr>
        <w:tblW w:w="4900" w:type="pct"/>
        <w:tblLook w:val="04A0" w:firstRow="1" w:lastRow="0" w:firstColumn="1" w:lastColumn="0" w:noHBand="0" w:noVBand="1"/>
      </w:tblPr>
      <w:tblGrid>
        <w:gridCol w:w="1276"/>
        <w:gridCol w:w="1276"/>
        <w:gridCol w:w="1276"/>
        <w:gridCol w:w="1277"/>
        <w:gridCol w:w="1277"/>
        <w:gridCol w:w="1277"/>
        <w:gridCol w:w="1277"/>
        <w:gridCol w:w="1277"/>
      </w:tblGrid>
      <w:tr w:rsidR="004A5E74" w:rsidRPr="003B5943" w:rsidTr="004A5E74">
        <w:trPr>
          <w:trHeight w:val="20"/>
        </w:trPr>
        <w:tc>
          <w:tcPr>
            <w:tcW w:w="625" w:type="pct"/>
            <w:noWrap/>
            <w:hideMark/>
          </w:tcPr>
          <w:p w:rsidR="004A5E74" w:rsidRPr="003B5943" w:rsidRDefault="004A5E74" w:rsidP="004A5E74">
            <w:pPr>
              <w:pStyle w:val="19TableHead"/>
              <w:spacing w:after="0"/>
              <w:rPr>
                <w:rFonts w:eastAsia="Calibri" w:cs="Times New Roman"/>
                <w:snapToGrid w:val="0"/>
                <w:sz w:val="20"/>
                <w:szCs w:val="20"/>
              </w:rPr>
            </w:pPr>
            <w:r w:rsidRPr="003B5943">
              <w:rPr>
                <w:rFonts w:eastAsia="Calibri" w:cs="Times New Roman"/>
                <w:snapToGrid w:val="0"/>
                <w:sz w:val="20"/>
                <w:szCs w:val="20"/>
              </w:rPr>
              <w:t>Month</w:t>
            </w:r>
          </w:p>
        </w:tc>
        <w:tc>
          <w:tcPr>
            <w:tcW w:w="625" w:type="pct"/>
            <w:hideMark/>
          </w:tcPr>
          <w:p w:rsidR="004A5E74" w:rsidRPr="003B5943" w:rsidRDefault="004A5E74" w:rsidP="004A5E74">
            <w:pPr>
              <w:pStyle w:val="19TableHead"/>
              <w:spacing w:after="0"/>
              <w:rPr>
                <w:rFonts w:eastAsia="Calibri" w:cs="Times New Roman"/>
                <w:snapToGrid w:val="0"/>
                <w:sz w:val="20"/>
                <w:szCs w:val="20"/>
              </w:rPr>
            </w:pPr>
            <w:proofErr w:type="spellStart"/>
            <w:r w:rsidRPr="003B5943">
              <w:rPr>
                <w:rFonts w:eastAsia="Calibri" w:cs="Times New Roman"/>
                <w:snapToGrid w:val="0"/>
                <w:sz w:val="20"/>
                <w:szCs w:val="20"/>
              </w:rPr>
              <w:t>T</w:t>
            </w:r>
            <w:r w:rsidRPr="003B5943">
              <w:rPr>
                <w:rFonts w:eastAsia="Calibri" w:cs="Times New Roman"/>
                <w:snapToGrid w:val="0"/>
                <w:sz w:val="20"/>
                <w:szCs w:val="20"/>
                <w:vertAlign w:val="subscript"/>
              </w:rPr>
              <w:t>min</w:t>
            </w:r>
            <w:proofErr w:type="spellEnd"/>
            <w:r w:rsidRPr="003B5943">
              <w:rPr>
                <w:rFonts w:eastAsiaTheme="minorEastAsia" w:cs="Times New Roman"/>
                <w:snapToGrid w:val="0"/>
                <w:sz w:val="20"/>
                <w:szCs w:val="20"/>
                <w:vertAlign w:val="subscript"/>
              </w:rPr>
              <w:t xml:space="preserve"> </w:t>
            </w:r>
            <w:r w:rsidRPr="003B5943">
              <w:rPr>
                <w:rFonts w:eastAsia="Calibri" w:cs="Times New Roman"/>
                <w:snapToGrid w:val="0"/>
                <w:sz w:val="20"/>
                <w:szCs w:val="20"/>
              </w:rPr>
              <w:t>(°C)</w:t>
            </w:r>
          </w:p>
        </w:tc>
        <w:tc>
          <w:tcPr>
            <w:tcW w:w="625" w:type="pct"/>
            <w:hideMark/>
          </w:tcPr>
          <w:p w:rsidR="004A5E74" w:rsidRPr="003B5943" w:rsidRDefault="004A5E74" w:rsidP="004A5E74">
            <w:pPr>
              <w:pStyle w:val="19TableHead"/>
              <w:spacing w:after="0"/>
              <w:rPr>
                <w:rFonts w:eastAsia="Calibri" w:cs="Times New Roman"/>
                <w:snapToGrid w:val="0"/>
                <w:sz w:val="20"/>
                <w:szCs w:val="20"/>
              </w:rPr>
            </w:pPr>
            <w:proofErr w:type="spellStart"/>
            <w:r w:rsidRPr="003B5943">
              <w:rPr>
                <w:rFonts w:eastAsia="Calibri" w:cs="Times New Roman"/>
                <w:snapToGrid w:val="0"/>
                <w:sz w:val="20"/>
                <w:szCs w:val="20"/>
              </w:rPr>
              <w:t>T</w:t>
            </w:r>
            <w:r w:rsidRPr="003B5943">
              <w:rPr>
                <w:rFonts w:eastAsia="Calibri" w:cs="Times New Roman"/>
                <w:snapToGrid w:val="0"/>
                <w:sz w:val="20"/>
                <w:szCs w:val="20"/>
                <w:vertAlign w:val="subscript"/>
              </w:rPr>
              <w:t>max</w:t>
            </w:r>
            <w:proofErr w:type="spellEnd"/>
            <w:r w:rsidRPr="003B5943">
              <w:rPr>
                <w:rFonts w:eastAsiaTheme="minorEastAsia" w:cs="Times New Roman"/>
                <w:snapToGrid w:val="0"/>
                <w:sz w:val="20"/>
                <w:szCs w:val="20"/>
                <w:vertAlign w:val="subscript"/>
              </w:rPr>
              <w:t xml:space="preserve"> </w:t>
            </w:r>
            <w:r w:rsidRPr="003B5943">
              <w:rPr>
                <w:rFonts w:eastAsia="Calibri" w:cs="Times New Roman"/>
                <w:snapToGrid w:val="0"/>
                <w:sz w:val="20"/>
                <w:szCs w:val="20"/>
              </w:rPr>
              <w:t>(°C)</w:t>
            </w:r>
          </w:p>
        </w:tc>
        <w:tc>
          <w:tcPr>
            <w:tcW w:w="625" w:type="pct"/>
            <w:hideMark/>
          </w:tcPr>
          <w:p w:rsidR="004A5E74" w:rsidRPr="003B5943" w:rsidRDefault="004A5E74" w:rsidP="004A5E74">
            <w:pPr>
              <w:pStyle w:val="19TableHead"/>
              <w:spacing w:after="0"/>
              <w:rPr>
                <w:rFonts w:eastAsia="Calibri" w:cs="Times New Roman"/>
                <w:snapToGrid w:val="0"/>
                <w:sz w:val="20"/>
                <w:szCs w:val="20"/>
              </w:rPr>
            </w:pPr>
            <w:r w:rsidRPr="003B5943">
              <w:rPr>
                <w:rFonts w:eastAsia="Calibri" w:cs="Times New Roman"/>
                <w:snapToGrid w:val="0"/>
                <w:sz w:val="20"/>
                <w:szCs w:val="20"/>
              </w:rPr>
              <w:t>Humidity (%)</w:t>
            </w:r>
          </w:p>
        </w:tc>
        <w:tc>
          <w:tcPr>
            <w:tcW w:w="625" w:type="pct"/>
            <w:hideMark/>
          </w:tcPr>
          <w:p w:rsidR="004A5E74" w:rsidRPr="003B5943" w:rsidRDefault="004A5E74" w:rsidP="004A5E74">
            <w:pPr>
              <w:pStyle w:val="19TableHead"/>
              <w:spacing w:after="0"/>
              <w:rPr>
                <w:rFonts w:eastAsia="Calibri" w:cs="Times New Roman"/>
                <w:snapToGrid w:val="0"/>
                <w:sz w:val="20"/>
                <w:szCs w:val="20"/>
              </w:rPr>
            </w:pPr>
            <w:r w:rsidRPr="003B5943">
              <w:rPr>
                <w:rFonts w:eastAsia="Calibri" w:cs="Times New Roman"/>
                <w:snapToGrid w:val="0"/>
                <w:sz w:val="20"/>
                <w:szCs w:val="20"/>
              </w:rPr>
              <w:t>Wind speed(m/s)</w:t>
            </w:r>
          </w:p>
        </w:tc>
        <w:tc>
          <w:tcPr>
            <w:tcW w:w="625" w:type="pct"/>
            <w:hideMark/>
          </w:tcPr>
          <w:p w:rsidR="004A5E74" w:rsidRPr="003B5943" w:rsidRDefault="004A5E74" w:rsidP="004A5E74">
            <w:pPr>
              <w:pStyle w:val="19TableHead"/>
              <w:spacing w:after="0"/>
              <w:rPr>
                <w:rFonts w:eastAsia="Calibri" w:cs="Times New Roman"/>
                <w:snapToGrid w:val="0"/>
                <w:sz w:val="20"/>
                <w:szCs w:val="20"/>
              </w:rPr>
            </w:pPr>
            <w:r w:rsidRPr="003B5943">
              <w:rPr>
                <w:rFonts w:eastAsia="Calibri" w:cs="Times New Roman"/>
                <w:snapToGrid w:val="0"/>
                <w:sz w:val="20"/>
                <w:szCs w:val="20"/>
              </w:rPr>
              <w:t>sunshine hours(</w:t>
            </w:r>
            <w:proofErr w:type="spellStart"/>
            <w:r w:rsidRPr="003B5943">
              <w:rPr>
                <w:rFonts w:eastAsia="Calibri" w:cs="Times New Roman"/>
                <w:snapToGrid w:val="0"/>
                <w:sz w:val="20"/>
                <w:szCs w:val="20"/>
              </w:rPr>
              <w:t>hr</w:t>
            </w:r>
            <w:proofErr w:type="spellEnd"/>
            <w:r w:rsidRPr="003B5943">
              <w:rPr>
                <w:rFonts w:eastAsia="Calibri" w:cs="Times New Roman"/>
                <w:snapToGrid w:val="0"/>
                <w:sz w:val="20"/>
                <w:szCs w:val="20"/>
              </w:rPr>
              <w:t>)</w:t>
            </w:r>
          </w:p>
        </w:tc>
        <w:tc>
          <w:tcPr>
            <w:tcW w:w="625" w:type="pct"/>
            <w:hideMark/>
          </w:tcPr>
          <w:p w:rsidR="004A5E74" w:rsidRPr="003B5943" w:rsidRDefault="004A5E74" w:rsidP="004A5E74">
            <w:pPr>
              <w:pStyle w:val="19TableHead"/>
              <w:spacing w:after="0"/>
              <w:rPr>
                <w:rFonts w:eastAsia="Calibri" w:cs="Times New Roman"/>
                <w:snapToGrid w:val="0"/>
                <w:sz w:val="20"/>
                <w:szCs w:val="20"/>
              </w:rPr>
            </w:pPr>
            <w:r w:rsidRPr="003B5943">
              <w:rPr>
                <w:rFonts w:eastAsia="Calibri" w:cs="Times New Roman"/>
                <w:snapToGrid w:val="0"/>
                <w:sz w:val="20"/>
                <w:szCs w:val="20"/>
              </w:rPr>
              <w:t>ET</w:t>
            </w:r>
            <w:r w:rsidRPr="003B5943">
              <w:rPr>
                <w:rFonts w:eastAsia="Calibri" w:cs="Times New Roman"/>
                <w:snapToGrid w:val="0"/>
                <w:sz w:val="20"/>
                <w:szCs w:val="20"/>
                <w:vertAlign w:val="subscript"/>
              </w:rPr>
              <w:t>o</w:t>
            </w:r>
            <w:r w:rsidRPr="003B5943">
              <w:rPr>
                <w:rFonts w:eastAsia="Calibri" w:cs="Times New Roman"/>
                <w:snapToGrid w:val="0"/>
                <w:sz w:val="20"/>
                <w:szCs w:val="20"/>
              </w:rPr>
              <w:t xml:space="preserve"> (mm/day)</w:t>
            </w:r>
          </w:p>
        </w:tc>
        <w:tc>
          <w:tcPr>
            <w:tcW w:w="625" w:type="pct"/>
            <w:hideMark/>
          </w:tcPr>
          <w:p w:rsidR="004A5E74" w:rsidRPr="003B5943" w:rsidRDefault="004A5E74" w:rsidP="004A5E74">
            <w:pPr>
              <w:pStyle w:val="19TableHead"/>
              <w:spacing w:after="0"/>
              <w:rPr>
                <w:rFonts w:eastAsia="Calibri" w:cs="Times New Roman"/>
                <w:snapToGrid w:val="0"/>
                <w:sz w:val="20"/>
                <w:szCs w:val="20"/>
              </w:rPr>
            </w:pPr>
            <w:r w:rsidRPr="003B5943">
              <w:rPr>
                <w:rFonts w:eastAsia="Calibri" w:cs="Times New Roman"/>
                <w:snapToGrid w:val="0"/>
                <w:sz w:val="20"/>
                <w:szCs w:val="20"/>
              </w:rPr>
              <w:t>Rainfall (mm)</w:t>
            </w:r>
          </w:p>
        </w:tc>
      </w:tr>
      <w:tr w:rsidR="004A5E74" w:rsidRPr="003B5943" w:rsidTr="004A5E74">
        <w:trPr>
          <w:trHeight w:val="20"/>
        </w:trPr>
        <w:tc>
          <w:tcPr>
            <w:tcW w:w="625" w:type="pct"/>
            <w:noWrap/>
            <w:hideMark/>
          </w:tcPr>
          <w:p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January</w:t>
            </w:r>
          </w:p>
        </w:tc>
        <w:tc>
          <w:tcPr>
            <w:tcW w:w="625" w:type="pct"/>
            <w:noWrap/>
            <w:hideMark/>
          </w:tcPr>
          <w:p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7.3</w:t>
            </w:r>
          </w:p>
        </w:tc>
        <w:tc>
          <w:tcPr>
            <w:tcW w:w="625" w:type="pct"/>
            <w:noWrap/>
            <w:hideMark/>
          </w:tcPr>
          <w:p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26.6</w:t>
            </w:r>
          </w:p>
        </w:tc>
        <w:tc>
          <w:tcPr>
            <w:tcW w:w="625" w:type="pct"/>
            <w:noWrap/>
            <w:hideMark/>
          </w:tcPr>
          <w:p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62</w:t>
            </w:r>
          </w:p>
        </w:tc>
        <w:tc>
          <w:tcPr>
            <w:tcW w:w="625" w:type="pct"/>
            <w:noWrap/>
            <w:hideMark/>
          </w:tcPr>
          <w:p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1.5</w:t>
            </w:r>
          </w:p>
        </w:tc>
        <w:tc>
          <w:tcPr>
            <w:tcW w:w="625" w:type="pct"/>
            <w:noWrap/>
            <w:hideMark/>
          </w:tcPr>
          <w:p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8.4</w:t>
            </w:r>
          </w:p>
        </w:tc>
        <w:tc>
          <w:tcPr>
            <w:tcW w:w="625" w:type="pct"/>
            <w:noWrap/>
            <w:hideMark/>
          </w:tcPr>
          <w:p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4.07</w:t>
            </w:r>
          </w:p>
        </w:tc>
        <w:tc>
          <w:tcPr>
            <w:tcW w:w="625" w:type="pct"/>
            <w:noWrap/>
            <w:hideMark/>
          </w:tcPr>
          <w:p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29</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February</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9.8</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26.3</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60</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1.5</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4.25</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42</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March</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10.9</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26.9</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65</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1.7</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7.3</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4.38</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123</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April</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11.3</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25.2</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75</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1.5</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7.4</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4.05</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293</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May</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11.2</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24.1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77</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1.5</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7.2</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3.75</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296</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June</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11.8</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23.6</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80</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1.8</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6.7</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3.51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136</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July</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11.8</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23.3</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80</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1.4</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4.7</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101</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August</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11.9</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23.3</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77</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1.4</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5</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3.3</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124</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September</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11.3</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23.4</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6</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3.43</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243</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October</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11.4</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23.1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0.9</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3.61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301</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November</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8.9</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24.7</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70</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8.5</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3.78</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103</w:t>
            </w:r>
          </w:p>
        </w:tc>
      </w:tr>
      <w:tr w:rsidR="004A5E74" w:rsidRPr="003B5943" w:rsidTr="004A5E74">
        <w:trPr>
          <w:trHeight w:val="20"/>
        </w:trPr>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December</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6.3</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26.1</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58</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1.3</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8.2</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3.88</w:t>
            </w:r>
          </w:p>
        </w:tc>
        <w:tc>
          <w:tcPr>
            <w:tcW w:w="625" w:type="pct"/>
            <w:noWrap/>
            <w:hideMark/>
          </w:tcPr>
          <w:p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13</w:t>
            </w:r>
          </w:p>
        </w:tc>
      </w:tr>
      <w:tr w:rsidR="004A5E74" w:rsidRPr="003B5943" w:rsidTr="004A5E74">
        <w:trPr>
          <w:trHeight w:val="20"/>
        </w:trPr>
        <w:tc>
          <w:tcPr>
            <w:tcW w:w="625" w:type="pct"/>
            <w:noWrap/>
            <w:hideMark/>
          </w:tcPr>
          <w:p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Average</w:t>
            </w:r>
          </w:p>
        </w:tc>
        <w:tc>
          <w:tcPr>
            <w:tcW w:w="625" w:type="pct"/>
            <w:noWrap/>
            <w:hideMark/>
          </w:tcPr>
          <w:p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10.3</w:t>
            </w:r>
          </w:p>
        </w:tc>
        <w:tc>
          <w:tcPr>
            <w:tcW w:w="625" w:type="pct"/>
            <w:noWrap/>
            <w:hideMark/>
          </w:tcPr>
          <w:p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24.7</w:t>
            </w:r>
          </w:p>
        </w:tc>
        <w:tc>
          <w:tcPr>
            <w:tcW w:w="625" w:type="pct"/>
            <w:noWrap/>
            <w:hideMark/>
          </w:tcPr>
          <w:p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71</w:t>
            </w:r>
          </w:p>
        </w:tc>
        <w:tc>
          <w:tcPr>
            <w:tcW w:w="625" w:type="pct"/>
            <w:noWrap/>
            <w:hideMark/>
          </w:tcPr>
          <w:p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1.4</w:t>
            </w:r>
          </w:p>
        </w:tc>
        <w:tc>
          <w:tcPr>
            <w:tcW w:w="625" w:type="pct"/>
            <w:noWrap/>
            <w:hideMark/>
          </w:tcPr>
          <w:p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7</w:t>
            </w:r>
          </w:p>
        </w:tc>
        <w:tc>
          <w:tcPr>
            <w:tcW w:w="625" w:type="pct"/>
            <w:noWrap/>
            <w:hideMark/>
          </w:tcPr>
          <w:p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3.76</w:t>
            </w:r>
          </w:p>
        </w:tc>
        <w:tc>
          <w:tcPr>
            <w:tcW w:w="625" w:type="pct"/>
            <w:noWrap/>
            <w:hideMark/>
          </w:tcPr>
          <w:p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1804</w:t>
            </w:r>
          </w:p>
        </w:tc>
      </w:tr>
    </w:tbl>
    <w:p w:rsidR="004A5E74" w:rsidRPr="003B5943" w:rsidRDefault="004A5E74" w:rsidP="004A5E74">
      <w:pPr>
        <w:pStyle w:val="26TableFigureFooterBack"/>
        <w:rPr>
          <w:rFonts w:eastAsiaTheme="minorEastAsia" w:cs="Times New Roman"/>
          <w:snapToGrid w:val="0"/>
          <w:sz w:val="20"/>
          <w:szCs w:val="20"/>
          <w:lang w:val="en-GB"/>
        </w:rPr>
      </w:pP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space="357"/>
          <w:titlePg/>
          <w:docGrid w:linePitch="360"/>
        </w:sectPr>
      </w:pPr>
    </w:p>
    <w:p w:rsidR="004A5E74" w:rsidRPr="003B5943" w:rsidRDefault="004A5E74" w:rsidP="00C70BA2">
      <w:pPr>
        <w:pStyle w:val="13Text"/>
        <w:ind w:firstLineChars="0" w:firstLine="0"/>
        <w:rPr>
          <w:rFonts w:cs="Times New Roman"/>
          <w:snapToGrid w:val="0"/>
        </w:rPr>
      </w:pPr>
      <w:r w:rsidRPr="003B5943">
        <w:rPr>
          <w:rFonts w:eastAsia="Calibri" w:cs="Times New Roman"/>
          <w:snapToGrid w:val="0"/>
          <w:lang w:val="en-GB"/>
        </w:rPr>
        <w:lastRenderedPageBreak/>
        <w:t xml:space="preserve">In the west </w:t>
      </w:r>
      <w:proofErr w:type="spellStart"/>
      <w:r w:rsidRPr="003B5943">
        <w:rPr>
          <w:rFonts w:eastAsia="Calibri" w:cs="Times New Roman"/>
          <w:snapToGrid w:val="0"/>
          <w:lang w:val="en-GB"/>
        </w:rPr>
        <w:t>Guji</w:t>
      </w:r>
      <w:proofErr w:type="spellEnd"/>
      <w:r w:rsidRPr="003B5943">
        <w:rPr>
          <w:rFonts w:eastAsia="Calibri" w:cs="Times New Roman"/>
          <w:snapToGrid w:val="0"/>
          <w:lang w:val="en-GB"/>
        </w:rPr>
        <w:t xml:space="preserve"> zone's Abaya district, there were no reputable weather stations. For this purpose, CLIMWAT was employed to crea</w:t>
      </w:r>
      <w:r w:rsidR="00114BF7">
        <w:rPr>
          <w:rFonts w:eastAsia="Calibri" w:cs="Times New Roman"/>
          <w:snapToGrid w:val="0"/>
          <w:lang w:val="en-GB"/>
        </w:rPr>
        <w:t xml:space="preserve">te the requisite climatic data. </w:t>
      </w:r>
      <w:r w:rsidR="00114BF7" w:rsidRPr="003B5943">
        <w:rPr>
          <w:rFonts w:eastAsia="Calibri" w:cs="Times New Roman"/>
          <w:snapToGrid w:val="0"/>
          <w:lang w:val="en-GB"/>
        </w:rPr>
        <w:t xml:space="preserve">Daily </w:t>
      </w:r>
      <w:r w:rsidR="00114BF7" w:rsidRPr="003B5943">
        <w:rPr>
          <w:rFonts w:eastAsia="Calibri" w:cs="Times New Roman"/>
          <w:snapToGrid w:val="0"/>
          <w:lang w:val="en-GB"/>
        </w:rPr>
        <w:lastRenderedPageBreak/>
        <w:t xml:space="preserve">maximum and minimum temperatures, relative humidity, wind speed, sunshine </w:t>
      </w:r>
      <w:r w:rsidR="00114BF7">
        <w:rPr>
          <w:rFonts w:eastAsia="Calibri" w:cs="Times New Roman"/>
          <w:snapToGrid w:val="0"/>
          <w:lang w:val="en-GB"/>
        </w:rPr>
        <w:t>hours, solar radiation,</w:t>
      </w:r>
      <w:r w:rsidRPr="003B5943">
        <w:rPr>
          <w:rFonts w:eastAsia="Calibri" w:cs="Times New Roman"/>
          <w:snapToGrid w:val="0"/>
          <w:lang w:val="en-GB"/>
        </w:rPr>
        <w:t xml:space="preserve"> monthly mean val</w:t>
      </w:r>
      <w:r w:rsidR="00114BF7">
        <w:rPr>
          <w:rFonts w:eastAsia="Calibri" w:cs="Times New Roman"/>
          <w:snapToGrid w:val="0"/>
          <w:lang w:val="en-GB"/>
        </w:rPr>
        <w:t>ues of seven climatic characterestics</w:t>
      </w:r>
      <w:r w:rsidRPr="003B5943">
        <w:rPr>
          <w:rFonts w:eastAsia="Calibri" w:cs="Times New Roman"/>
          <w:snapToGrid w:val="0"/>
          <w:lang w:val="en-GB"/>
        </w:rPr>
        <w:t xml:space="preserve">—effective rainfall, </w:t>
      </w:r>
      <w:r w:rsidRPr="003B5943">
        <w:rPr>
          <w:rFonts w:eastAsia="Calibri" w:cs="Times New Roman"/>
          <w:snapToGrid w:val="0"/>
          <w:lang w:val="en-GB"/>
        </w:rPr>
        <w:lastRenderedPageBreak/>
        <w:t xml:space="preserve">and reference evapotranspiration—are provided by the CLIMWAT climatic database, which is used in conjunction with the computer program CROPWAT </w:t>
      </w:r>
      <w:r w:rsidRPr="003B5943">
        <w:rPr>
          <w:rFonts w:eastAsia="Calibri" w:cs="Times New Roman"/>
          <w:snapToGrid w:val="0"/>
          <w:lang w:val="en-GB"/>
        </w:rPr>
        <w:fldChar w:fldCharType="begin" w:fldLock="1"/>
      </w:r>
      <w:r w:rsidRPr="003B5943">
        <w:rPr>
          <w:rFonts w:eastAsia="Calibri" w:cs="Times New Roman"/>
          <w:snapToGrid w:val="0"/>
          <w:lang w:val="en-GB"/>
        </w:rPr>
        <w:instrText>ADDIN CSL_CITATION {"citationItems":[{"id":"ITEM-1","itemData":{"author":[{"dropping-particle":"","family":"Service","given":"Management","non-dropping-particle":"","parse-names":false,"suffix":""},{"dropping-particle":"","family":"Resources","given":"Natural","non-dropping-particle":"","parse-names":false,"suffix":""}],"id":"ITEM-1","issue":"September","issued":{"date-parts":[["2006"]]},"title":"Giovanni Muñoz and Jürgen Grieser","type":"article-journal"},"uris":["http://www.mendeley.com/documents/?uuid=03d63f43-5939-4cfe-80c7-c49968d7667c"]}],"mendeley":{"formattedCitation":"[9]","plainTextFormattedCitation":"[9]","previouslyFormattedCitation":"[9]"},"properties":{"noteIndex":0},"schema":"https://github.com/citation-style-language/schema/raw/master/csl-citation.json"}</w:instrText>
      </w:r>
      <w:r w:rsidRPr="003B5943">
        <w:rPr>
          <w:rFonts w:eastAsia="Calibri" w:cs="Times New Roman"/>
          <w:snapToGrid w:val="0"/>
          <w:lang w:val="en-GB"/>
        </w:rPr>
        <w:fldChar w:fldCharType="separate"/>
      </w:r>
      <w:r w:rsidRPr="003B5943">
        <w:rPr>
          <w:rFonts w:eastAsia="Calibri" w:cs="Times New Roman"/>
          <w:noProof/>
          <w:snapToGrid w:val="0"/>
          <w:lang w:val="en-GB"/>
        </w:rPr>
        <w:t>[9]</w:t>
      </w:r>
      <w:r w:rsidRPr="003B5943">
        <w:rPr>
          <w:rFonts w:eastAsia="Calibri" w:cs="Times New Roman"/>
          <w:snapToGrid w:val="0"/>
          <w:lang w:val="en-GB"/>
        </w:rPr>
        <w:fldChar w:fldCharType="end"/>
      </w:r>
      <w:r w:rsidRPr="003B5943">
        <w:rPr>
          <w:rFonts w:eastAsia="Calibri" w:cs="Times New Roman"/>
          <w:snapToGrid w:val="0"/>
          <w:lang w:val="en-GB"/>
        </w:rPr>
        <w:t>.</w:t>
      </w:r>
      <w:r w:rsidRPr="003B5943">
        <w:rPr>
          <w:rFonts w:eastAsiaTheme="minorEastAsia" w:cs="Times New Roman"/>
          <w:snapToGrid w:val="0"/>
          <w:lang w:val="en-GB"/>
        </w:rPr>
        <w:t xml:space="preserve"> </w:t>
      </w:r>
      <w:r w:rsidRPr="003B5943">
        <w:rPr>
          <w:rFonts w:cs="Times New Roman"/>
          <w:snapToGrid w:val="0"/>
        </w:rPr>
        <w:t>Using the Geographic Positioning System, latitude, longitude, and altitude are recorded on-site and used to retrieve meteorological data from CLIMWAT. The</w:t>
      </w:r>
      <w:r w:rsidR="003765EB">
        <w:rPr>
          <w:rFonts w:cs="Times New Roman"/>
          <w:snapToGrid w:val="0"/>
        </w:rPr>
        <w:t xml:space="preserve"> reference evapotranspiration</w:t>
      </w:r>
      <w:r w:rsidR="003765EB" w:rsidRPr="003B5943">
        <w:rPr>
          <w:rFonts w:cs="Times New Roman"/>
          <w:snapToGrid w:val="0"/>
        </w:rPr>
        <w:t xml:space="preserve"> (</w:t>
      </w:r>
      <w:proofErr w:type="gramStart"/>
      <w:r w:rsidRPr="003B5943">
        <w:rPr>
          <w:rFonts w:cs="Times New Roman"/>
          <w:snapToGrid w:val="0"/>
        </w:rPr>
        <w:t>ET</w:t>
      </w:r>
      <w:r w:rsidRPr="003B5943">
        <w:rPr>
          <w:rFonts w:cs="Times New Roman"/>
          <w:snapToGrid w:val="0"/>
          <w:vertAlign w:val="subscript"/>
        </w:rPr>
        <w:t>o</w:t>
      </w:r>
      <w:proofErr w:type="gramEnd"/>
      <w:r w:rsidRPr="003B5943">
        <w:rPr>
          <w:rFonts w:cs="Times New Roman"/>
          <w:snapToGrid w:val="0"/>
        </w:rPr>
        <w:t>)</w:t>
      </w:r>
      <w:r w:rsidR="003765EB">
        <w:rPr>
          <w:rFonts w:cs="Times New Roman"/>
          <w:snapToGrid w:val="0"/>
        </w:rPr>
        <w:t xml:space="preserve">, was computed </w:t>
      </w:r>
      <w:r w:rsidRPr="003B5943">
        <w:rPr>
          <w:rFonts w:cs="Times New Roman"/>
          <w:snapToGrid w:val="0"/>
        </w:rPr>
        <w:t xml:space="preserve">using the experimental site's minimum and maximum temperatures, relative humidity, wind speed, daylight hours, and solar radiation. </w:t>
      </w:r>
      <w:r w:rsidR="000B2145">
        <w:rPr>
          <w:rFonts w:cs="Times New Roman"/>
          <w:snapToGrid w:val="0"/>
        </w:rPr>
        <w:t xml:space="preserve">Using the </w:t>
      </w:r>
      <w:r w:rsidR="000B2145" w:rsidRPr="003B5943">
        <w:rPr>
          <w:rFonts w:cs="Times New Roman"/>
          <w:snapToGrid w:val="0"/>
        </w:rPr>
        <w:t xml:space="preserve">FAO Penman-Monteith </w:t>
      </w:r>
      <w:r w:rsidR="000B2145">
        <w:rPr>
          <w:rFonts w:cs="Times New Roman"/>
          <w:snapToGrid w:val="0"/>
        </w:rPr>
        <w:t xml:space="preserve">method, </w:t>
      </w:r>
      <w:r w:rsidR="000B2145" w:rsidRPr="003B5943">
        <w:rPr>
          <w:rFonts w:cs="Times New Roman"/>
          <w:snapToGrid w:val="0"/>
        </w:rPr>
        <w:t xml:space="preserve"> </w:t>
      </w:r>
      <w:r w:rsidR="000B2145">
        <w:rPr>
          <w:rFonts w:cs="Times New Roman"/>
          <w:snapToGrid w:val="0"/>
        </w:rPr>
        <w:t>r</w:t>
      </w:r>
      <w:r w:rsidR="000B2145" w:rsidRPr="003B5943">
        <w:rPr>
          <w:rFonts w:cs="Times New Roman"/>
          <w:snapToGrid w:val="0"/>
        </w:rPr>
        <w:t>eference Evapotranspiration (ET</w:t>
      </w:r>
      <w:r w:rsidR="000B2145" w:rsidRPr="003B5943">
        <w:rPr>
          <w:rFonts w:cs="Times New Roman"/>
          <w:snapToGrid w:val="0"/>
          <w:vertAlign w:val="subscript"/>
        </w:rPr>
        <w:t>o</w:t>
      </w:r>
      <w:r w:rsidR="000B2145" w:rsidRPr="003B5943">
        <w:rPr>
          <w:rFonts w:cs="Times New Roman"/>
          <w:snapToGrid w:val="0"/>
        </w:rPr>
        <w:t xml:space="preserve">) </w:t>
      </w:r>
      <w:r w:rsidR="000B2145">
        <w:rPr>
          <w:rFonts w:cs="Times New Roman"/>
          <w:snapToGrid w:val="0"/>
        </w:rPr>
        <w:t xml:space="preserve">was estimated using </w:t>
      </w:r>
      <w:r w:rsidRPr="003B5943">
        <w:rPr>
          <w:rFonts w:cs="Times New Roman"/>
          <w:snapToGrid w:val="0"/>
        </w:rPr>
        <w:t>CROPWAT software ve</w:t>
      </w:r>
      <w:r w:rsidR="000B2145">
        <w:rPr>
          <w:rFonts w:cs="Times New Roman"/>
          <w:snapToGrid w:val="0"/>
        </w:rPr>
        <w:t>rsion 8.0</w:t>
      </w:r>
      <w:r w:rsidRPr="003B5943">
        <w:rPr>
          <w:rFonts w:cs="Times New Roman"/>
          <w:snapToGrid w:val="0"/>
        </w:rPr>
        <w:t xml:space="preserve">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{"citationItems":[{"id":"ITEM-1","itemData":{"author":[{"dropping-particle":"","family":"Allen","given":"Richard G","non-dropping-particle":"","parse-names":false,"suffix":""},{"dropping-particle":"","family":"Pereira","given":"L S","non-dropping-particle":"","parse-names":false,"suffix":""},{"dropping-particle":"","family":"Ras","given":"Dirk","non-dropping-particle":"","parse-names":false,"suffix":""}],"container-title":"Journal of Hydrology","id":"ITEM-1","issue":"November 2017","issued":{"date-parts":[["1998"]]},"title":"FAO Irrigation and Drainage Paper Crop Evapotranspiration","type":"article-journal"},"uris":["http://www.mendeley.com/documents/?uuid=1fb615e5-34df-44ca-9748-232d7c4574f5"]}],"mendeley":{"formattedCitation":"[10]","plainTextFormattedCitation":"[10]","previouslyFormattedCitation":"[10]"},"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[10]</w:t>
      </w:r>
      <w:r w:rsidRPr="003B5943">
        <w:rPr>
          <w:rFonts w:cs="Times New Roman"/>
          <w:snapToGrid w:val="0"/>
        </w:rPr>
        <w:fldChar w:fldCharType="end"/>
      </w:r>
      <w:r w:rsidRPr="003B5943">
        <w:rPr>
          <w:rFonts w:cs="Times New Roman"/>
          <w:snapToGrid w:val="0"/>
        </w:rPr>
        <w:t>.</w:t>
      </w:r>
    </w:p>
    <w:p w:rsidR="004A5E74" w:rsidRPr="003B5943" w:rsidRDefault="004A5E74" w:rsidP="003B5943">
      <w:pPr>
        <w:pStyle w:val="11Heading2"/>
        <w:ind w:left="361" w:hanging="361"/>
        <w:rPr>
          <w:rFonts w:eastAsia="Calibri"/>
          <w:snapToGrid w:val="0"/>
          <w:color w:val="auto"/>
          <w:sz w:val="20"/>
          <w:szCs w:val="20"/>
          <w:lang w:val="en-GB"/>
        </w:rPr>
      </w:pPr>
      <w:r w:rsidRPr="003B5943">
        <w:rPr>
          <w:rFonts w:eastAsia="Calibri"/>
          <w:snapToGrid w:val="0"/>
          <w:color w:val="auto"/>
          <w:sz w:val="20"/>
          <w:szCs w:val="20"/>
          <w:lang w:val="en-GB"/>
        </w:rPr>
        <w:lastRenderedPageBreak/>
        <w:t>2.2. Experimental Design and Treatment Combinations</w:t>
      </w:r>
    </w:p>
    <w:p w:rsidR="004A5E74" w:rsidRPr="003B5943" w:rsidRDefault="00EB2C7F" w:rsidP="00411A53">
      <w:pPr>
        <w:pStyle w:val="13Text"/>
        <w:ind w:firstLineChars="0" w:firstLine="0"/>
        <w:rPr>
          <w:rFonts w:cs="Times New Roman"/>
          <w:snapToGrid w:val="0"/>
        </w:rPr>
      </w:pPr>
      <w:r>
        <w:rPr>
          <w:rFonts w:cs="Times New Roman"/>
          <w:snapToGrid w:val="0"/>
        </w:rPr>
        <w:t>The single factorial experiment was designed using</w:t>
      </w:r>
      <w:r w:rsidR="004A5E74" w:rsidRPr="003B5943">
        <w:rPr>
          <w:rFonts w:cs="Times New Roman"/>
          <w:snapToGrid w:val="0"/>
        </w:rPr>
        <w:t xml:space="preserve"> a randomized complete block design (RCBD) </w:t>
      </w:r>
      <w:r>
        <w:rPr>
          <w:rFonts w:cs="Times New Roman"/>
          <w:snapToGrid w:val="0"/>
        </w:rPr>
        <w:t xml:space="preserve">with three replications. </w:t>
      </w:r>
      <w:r w:rsidR="004A5E74" w:rsidRPr="003B5943">
        <w:rPr>
          <w:rFonts w:cs="Times New Roman"/>
          <w:snapToGrid w:val="0"/>
        </w:rPr>
        <w:t xml:space="preserve">Five levels of soil moisture depletion </w:t>
      </w:r>
      <w:r>
        <w:rPr>
          <w:rFonts w:cs="Times New Roman"/>
          <w:snapToGrid w:val="0"/>
        </w:rPr>
        <w:t>according to</w:t>
      </w:r>
      <w:r w:rsidR="004A5E74" w:rsidRPr="003B5943">
        <w:rPr>
          <w:rFonts w:cs="Times New Roman"/>
          <w:snapToGrid w:val="0"/>
        </w:rPr>
        <w:t xml:space="preserve"> FAO soil moisture depletion level were included in the experiment. According to table 2, those are ASMDL (60%, 80%, 100%, and FAO-recommended ASMDL), 120%, and 140%. The other treatments' permissible moisture depletion levels were computed using the suggested permitted moisture depletion level of 35% for potatoes. The experimental plots were randomly assigned to the treatments.</w:t>
      </w: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num="2" w:space="357"/>
          <w:titlePg/>
          <w:docGrid w:linePitch="360"/>
        </w:sectPr>
      </w:pPr>
    </w:p>
    <w:p w:rsidR="004A5E74" w:rsidRPr="003B5943" w:rsidRDefault="004A5E74" w:rsidP="004A5E74">
      <w:pPr>
        <w:pStyle w:val="17TableCaptionSingleLine"/>
        <w:rPr>
          <w:rFonts w:cs="Times New Roman"/>
          <w:i w:val="0"/>
          <w:snapToGrid w:val="0"/>
          <w:sz w:val="20"/>
          <w:szCs w:val="20"/>
        </w:rPr>
      </w:pPr>
      <w:proofErr w:type="gramStart"/>
      <w:r w:rsidRPr="003B5943">
        <w:rPr>
          <w:rFonts w:cs="Times New Roman"/>
          <w:bCs/>
          <w:i w:val="0"/>
          <w:snapToGrid w:val="0"/>
          <w:sz w:val="20"/>
          <w:szCs w:val="20"/>
        </w:rPr>
        <w:lastRenderedPageBreak/>
        <w:t xml:space="preserve">Table </w:t>
      </w:r>
      <w:r w:rsidRPr="003B5943">
        <w:rPr>
          <w:rFonts w:cs="Times New Roman"/>
          <w:bCs/>
          <w:i w:val="0"/>
          <w:noProof/>
          <w:snapToGrid w:val="0"/>
          <w:sz w:val="20"/>
          <w:szCs w:val="20"/>
        </w:rPr>
        <w:t>2</w:t>
      </w:r>
      <w:r w:rsidRPr="003B5943">
        <w:rPr>
          <w:rFonts w:cs="Times New Roman"/>
          <w:b/>
          <w:bCs/>
          <w:i w:val="0"/>
          <w:snapToGrid w:val="0"/>
          <w:sz w:val="20"/>
          <w:szCs w:val="20"/>
        </w:rPr>
        <w:t>.</w:t>
      </w:r>
      <w:proofErr w:type="gramEnd"/>
      <w:r w:rsidRPr="003B5943">
        <w:rPr>
          <w:rFonts w:cs="Times New Roman"/>
          <w:b/>
          <w:bCs/>
          <w:i w:val="0"/>
          <w:snapToGrid w:val="0"/>
          <w:sz w:val="20"/>
          <w:szCs w:val="20"/>
        </w:rPr>
        <w:t xml:space="preserve"> </w:t>
      </w:r>
      <w:proofErr w:type="gramStart"/>
      <w:r w:rsidRPr="003B5943">
        <w:rPr>
          <w:rFonts w:cs="Times New Roman"/>
          <w:i w:val="0"/>
          <w:snapToGrid w:val="0"/>
          <w:sz w:val="20"/>
          <w:szCs w:val="20"/>
        </w:rPr>
        <w:t>Treatment setting for field experiment.</w:t>
      </w:r>
      <w:proofErr w:type="gramEnd"/>
    </w:p>
    <w:tbl>
      <w:tblPr>
        <w:tblStyle w:val="TableGrid"/>
        <w:tblW w:w="4900" w:type="pct"/>
        <w:tblLook w:val="04A0" w:firstRow="1" w:lastRow="0" w:firstColumn="1" w:lastColumn="0" w:noHBand="0" w:noVBand="1"/>
      </w:tblPr>
      <w:tblGrid>
        <w:gridCol w:w="4087"/>
        <w:gridCol w:w="6126"/>
      </w:tblGrid>
      <w:tr w:rsidR="004A5E74" w:rsidRPr="003B5943" w:rsidTr="00C70BA2">
        <w:trPr>
          <w:trHeight w:val="20"/>
        </w:trPr>
        <w:tc>
          <w:tcPr>
            <w:tcW w:w="2001"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Treatment (</w:t>
            </w:r>
            <w:proofErr w:type="spellStart"/>
            <w:r w:rsidRPr="003B5943">
              <w:rPr>
                <w:rFonts w:eastAsia="Calibri"/>
                <w:snapToGrid w:val="0"/>
                <w:sz w:val="20"/>
                <w:szCs w:val="20"/>
              </w:rPr>
              <w:t>T</w:t>
            </w:r>
            <w:r w:rsidR="00481910">
              <w:rPr>
                <w:rFonts w:eastAsia="Calibri"/>
                <w:snapToGrid w:val="0"/>
                <w:sz w:val="20"/>
                <w:szCs w:val="20"/>
              </w:rPr>
              <w:t>rt</w:t>
            </w:r>
            <w:proofErr w:type="spellEnd"/>
            <w:r w:rsidRPr="003B5943">
              <w:rPr>
                <w:rFonts w:eastAsia="Calibri"/>
                <w:snapToGrid w:val="0"/>
                <w:sz w:val="20"/>
                <w:szCs w:val="20"/>
              </w:rPr>
              <w:t>)</w:t>
            </w:r>
          </w:p>
        </w:tc>
        <w:tc>
          <w:tcPr>
            <w:tcW w:w="2999"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Description</w:t>
            </w:r>
          </w:p>
        </w:tc>
      </w:tr>
      <w:tr w:rsidR="004A5E74" w:rsidRPr="003B5943" w:rsidTr="00C70BA2">
        <w:trPr>
          <w:trHeight w:val="20"/>
        </w:trPr>
        <w:tc>
          <w:tcPr>
            <w:tcW w:w="2001" w:type="pct"/>
          </w:tcPr>
          <w:p w:rsidR="004A5E74" w:rsidRPr="003B5943" w:rsidRDefault="004A5E74" w:rsidP="004A5E74">
            <w:pPr>
              <w:pStyle w:val="20TableBodyFront"/>
              <w:rPr>
                <w:sz w:val="20"/>
                <w:szCs w:val="20"/>
              </w:rPr>
            </w:pPr>
            <w:r w:rsidRPr="003B5943">
              <w:rPr>
                <w:sz w:val="20"/>
                <w:szCs w:val="20"/>
              </w:rPr>
              <w:t>T</w:t>
            </w:r>
            <w:r w:rsidRPr="003B5943">
              <w:rPr>
                <w:sz w:val="20"/>
                <w:szCs w:val="20"/>
                <w:vertAlign w:val="subscript"/>
              </w:rPr>
              <w:t>1</w:t>
            </w:r>
          </w:p>
        </w:tc>
        <w:tc>
          <w:tcPr>
            <w:tcW w:w="2999" w:type="pct"/>
          </w:tcPr>
          <w:p w:rsidR="004A5E74" w:rsidRPr="003B5943" w:rsidRDefault="004A5E74" w:rsidP="004A5E74">
            <w:pPr>
              <w:pStyle w:val="20TableBodyFront"/>
              <w:rPr>
                <w:sz w:val="20"/>
                <w:szCs w:val="20"/>
              </w:rPr>
            </w:pPr>
            <w:r w:rsidRPr="003B5943">
              <w:rPr>
                <w:sz w:val="20"/>
                <w:szCs w:val="20"/>
              </w:rPr>
              <w:t>60% of ASMDL</w:t>
            </w:r>
          </w:p>
        </w:tc>
      </w:tr>
      <w:tr w:rsidR="004A5E74" w:rsidRPr="003B5943" w:rsidTr="00C70BA2">
        <w:trPr>
          <w:trHeight w:val="20"/>
        </w:trPr>
        <w:tc>
          <w:tcPr>
            <w:tcW w:w="2001"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T</w:t>
            </w:r>
            <w:r w:rsidRPr="003B5943">
              <w:rPr>
                <w:rFonts w:eastAsia="Calibri"/>
                <w:snapToGrid w:val="0"/>
                <w:sz w:val="20"/>
                <w:szCs w:val="20"/>
                <w:vertAlign w:val="subscript"/>
              </w:rPr>
              <w:t>2</w:t>
            </w:r>
          </w:p>
        </w:tc>
        <w:tc>
          <w:tcPr>
            <w:tcW w:w="2999"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80% of ASMDL</w:t>
            </w:r>
          </w:p>
        </w:tc>
      </w:tr>
      <w:tr w:rsidR="004A5E74" w:rsidRPr="003B5943" w:rsidTr="00C70BA2">
        <w:trPr>
          <w:trHeight w:val="20"/>
        </w:trPr>
        <w:tc>
          <w:tcPr>
            <w:tcW w:w="2001"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T</w:t>
            </w:r>
            <w:r w:rsidRPr="003B5943">
              <w:rPr>
                <w:rFonts w:eastAsia="Calibri"/>
                <w:snapToGrid w:val="0"/>
                <w:sz w:val="20"/>
                <w:szCs w:val="20"/>
                <w:vertAlign w:val="subscript"/>
              </w:rPr>
              <w:t>3</w:t>
            </w:r>
          </w:p>
        </w:tc>
        <w:tc>
          <w:tcPr>
            <w:tcW w:w="2999"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100% of ASMDL*(Control)</w:t>
            </w:r>
          </w:p>
        </w:tc>
      </w:tr>
      <w:tr w:rsidR="004A5E74" w:rsidRPr="003B5943" w:rsidTr="00C70BA2">
        <w:trPr>
          <w:trHeight w:val="20"/>
        </w:trPr>
        <w:tc>
          <w:tcPr>
            <w:tcW w:w="2001"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T</w:t>
            </w:r>
            <w:r w:rsidRPr="003B5943">
              <w:rPr>
                <w:rFonts w:eastAsia="Calibri"/>
                <w:snapToGrid w:val="0"/>
                <w:sz w:val="20"/>
                <w:szCs w:val="20"/>
                <w:vertAlign w:val="subscript"/>
              </w:rPr>
              <w:t>4</w:t>
            </w:r>
          </w:p>
        </w:tc>
        <w:tc>
          <w:tcPr>
            <w:tcW w:w="2999"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120% of ASMDL</w:t>
            </w:r>
          </w:p>
        </w:tc>
      </w:tr>
      <w:tr w:rsidR="004A5E74" w:rsidRPr="003B5943" w:rsidTr="00C70BA2">
        <w:trPr>
          <w:trHeight w:val="20"/>
        </w:trPr>
        <w:tc>
          <w:tcPr>
            <w:tcW w:w="2001" w:type="pct"/>
          </w:tcPr>
          <w:p w:rsidR="004A5E74" w:rsidRPr="003B5943" w:rsidRDefault="004A5E74" w:rsidP="004A5E74">
            <w:pPr>
              <w:pStyle w:val="22TableBodyBack"/>
              <w:rPr>
                <w:rFonts w:eastAsia="Calibri"/>
                <w:sz w:val="20"/>
                <w:szCs w:val="20"/>
              </w:rPr>
            </w:pPr>
            <w:r w:rsidRPr="003B5943">
              <w:rPr>
                <w:rFonts w:eastAsia="Calibri"/>
                <w:sz w:val="20"/>
                <w:szCs w:val="20"/>
              </w:rPr>
              <w:t>T</w:t>
            </w:r>
            <w:r w:rsidRPr="003B5943">
              <w:rPr>
                <w:rFonts w:eastAsia="Calibri"/>
                <w:sz w:val="20"/>
                <w:szCs w:val="20"/>
                <w:vertAlign w:val="subscript"/>
              </w:rPr>
              <w:t>5</w:t>
            </w:r>
          </w:p>
        </w:tc>
        <w:tc>
          <w:tcPr>
            <w:tcW w:w="2999" w:type="pct"/>
          </w:tcPr>
          <w:p w:rsidR="004A5E74" w:rsidRPr="003B5943" w:rsidRDefault="004A5E74" w:rsidP="004A5E74">
            <w:pPr>
              <w:pStyle w:val="22TableBodyBack"/>
              <w:rPr>
                <w:rFonts w:eastAsia="Calibri"/>
                <w:sz w:val="20"/>
                <w:szCs w:val="20"/>
              </w:rPr>
            </w:pPr>
            <w:r w:rsidRPr="003B5943">
              <w:rPr>
                <w:rFonts w:eastAsia="Calibri"/>
                <w:sz w:val="20"/>
                <w:szCs w:val="20"/>
              </w:rPr>
              <w:t>140% of ASMDL</w:t>
            </w:r>
          </w:p>
        </w:tc>
      </w:tr>
    </w:tbl>
    <w:p w:rsidR="004A5E74" w:rsidRPr="003B5943" w:rsidRDefault="004A5E74" w:rsidP="004A5E74">
      <w:pPr>
        <w:pStyle w:val="23TableFigureFooter"/>
        <w:rPr>
          <w:rFonts w:eastAsiaTheme="minorEastAsia" w:cs="Times New Roman"/>
          <w:snapToGrid w:val="0"/>
          <w:sz w:val="20"/>
          <w:szCs w:val="20"/>
          <w:lang w:val="en-GB"/>
        </w:rPr>
      </w:pPr>
      <w:r w:rsidRPr="003B5943">
        <w:rPr>
          <w:rFonts w:cs="Times New Roman"/>
          <w:snapToGrid w:val="0"/>
          <w:sz w:val="20"/>
          <w:szCs w:val="20"/>
          <w:lang w:val="en-GB"/>
        </w:rPr>
        <w:t>*ASMD is available soil moisture depletion level according to FAO (33)</w:t>
      </w: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space="357"/>
          <w:titlePg/>
          <w:docGrid w:linePitch="360"/>
        </w:sectPr>
      </w:pPr>
    </w:p>
    <w:p w:rsidR="004A5E74" w:rsidRPr="003B5943" w:rsidRDefault="00481910" w:rsidP="00C70BA2">
      <w:pPr>
        <w:pStyle w:val="13Text"/>
        <w:ind w:firstLineChars="0" w:firstLine="0"/>
        <w:rPr>
          <w:rFonts w:eastAsia="Calibri" w:cs="Times New Roman"/>
          <w:snapToGrid w:val="0"/>
          <w:lang w:val="en-GB"/>
        </w:rPr>
      </w:pPr>
      <w:r>
        <w:rPr>
          <w:rFonts w:eastAsia="Calibri" w:cs="Times New Roman"/>
          <w:snapToGrid w:val="0"/>
          <w:lang w:val="en-GB"/>
        </w:rPr>
        <w:lastRenderedPageBreak/>
        <w:t>The trial</w:t>
      </w:r>
      <w:r w:rsidR="004A5E74" w:rsidRPr="003B5943">
        <w:rPr>
          <w:rFonts w:eastAsia="Calibri" w:cs="Times New Roman"/>
          <w:snapToGrid w:val="0"/>
          <w:lang w:val="en-GB"/>
        </w:rPr>
        <w:t xml:space="preserve"> plot, which was 3 m broad and 4.2 m long, was planted with the potato </w:t>
      </w:r>
      <w:proofErr w:type="spellStart"/>
      <w:r w:rsidR="004A5E74" w:rsidRPr="003B5943">
        <w:rPr>
          <w:rFonts w:eastAsia="Calibri" w:cs="Times New Roman"/>
          <w:snapToGrid w:val="0"/>
          <w:lang w:val="en-GB"/>
        </w:rPr>
        <w:t>zemen</w:t>
      </w:r>
      <w:proofErr w:type="spellEnd"/>
      <w:r w:rsidR="004A5E74" w:rsidRPr="003B5943">
        <w:rPr>
          <w:rFonts w:eastAsia="Calibri" w:cs="Times New Roman"/>
          <w:snapToGrid w:val="0"/>
          <w:lang w:val="en-GB"/>
        </w:rPr>
        <w:t xml:space="preserve"> variety as the test crop. </w:t>
      </w:r>
      <w:r w:rsidR="00A91A7F">
        <w:rPr>
          <w:rFonts w:eastAsia="Calibri" w:cs="Times New Roman"/>
          <w:snapToGrid w:val="0"/>
          <w:lang w:val="en-GB"/>
        </w:rPr>
        <w:t xml:space="preserve">Blocks and </w:t>
      </w:r>
      <w:r w:rsidR="00A91A7F" w:rsidRPr="003B5943">
        <w:rPr>
          <w:rFonts w:eastAsia="Calibri" w:cs="Times New Roman"/>
          <w:snapToGrid w:val="0"/>
          <w:lang w:val="en-GB"/>
        </w:rPr>
        <w:t>Plots</w:t>
      </w:r>
      <w:r w:rsidR="004A5E74" w:rsidRPr="003B5943">
        <w:rPr>
          <w:rFonts w:eastAsia="Calibri" w:cs="Times New Roman"/>
          <w:snapToGrid w:val="0"/>
          <w:lang w:val="en-GB"/>
        </w:rPr>
        <w:t xml:space="preserve"> </w:t>
      </w:r>
      <w:r w:rsidR="00A91A7F">
        <w:rPr>
          <w:rFonts w:eastAsia="Calibri" w:cs="Times New Roman"/>
          <w:snapToGrid w:val="0"/>
          <w:lang w:val="en-GB"/>
        </w:rPr>
        <w:t xml:space="preserve">were spaced  </w:t>
      </w:r>
      <w:r w:rsidR="00567356">
        <w:rPr>
          <w:rFonts w:eastAsia="Calibri" w:cs="Times New Roman"/>
          <w:snapToGrid w:val="0"/>
          <w:lang w:val="en-GB"/>
        </w:rPr>
        <w:t xml:space="preserve"> 1.5 and</w:t>
      </w:r>
      <w:r w:rsidR="00A91A7F">
        <w:rPr>
          <w:rFonts w:eastAsia="Calibri" w:cs="Times New Roman"/>
          <w:snapToGrid w:val="0"/>
          <w:lang w:val="en-GB"/>
        </w:rPr>
        <w:t xml:space="preserve"> 1</w:t>
      </w:r>
      <w:r w:rsidR="004A5E74" w:rsidRPr="003B5943">
        <w:rPr>
          <w:rFonts w:eastAsia="Calibri" w:cs="Times New Roman"/>
          <w:snapToGrid w:val="0"/>
          <w:lang w:val="en-GB"/>
        </w:rPr>
        <w:t xml:space="preserve"> m</w:t>
      </w:r>
      <w:r w:rsidR="00567356">
        <w:rPr>
          <w:rFonts w:eastAsia="Calibri" w:cs="Times New Roman"/>
          <w:snapToGrid w:val="0"/>
          <w:lang w:val="en-GB"/>
        </w:rPr>
        <w:t>eters</w:t>
      </w:r>
      <w:r w:rsidR="00A91A7F">
        <w:rPr>
          <w:rFonts w:eastAsia="Calibri" w:cs="Times New Roman"/>
          <w:snapToGrid w:val="0"/>
          <w:lang w:val="en-GB"/>
        </w:rPr>
        <w:t xml:space="preserve"> apart</w:t>
      </w:r>
      <w:r w:rsidR="004A5E74" w:rsidRPr="003B5943">
        <w:rPr>
          <w:rFonts w:eastAsia="Calibri" w:cs="Times New Roman"/>
          <w:snapToGrid w:val="0"/>
          <w:lang w:val="en-GB"/>
        </w:rPr>
        <w:t xml:space="preserve">, </w:t>
      </w:r>
      <w:r w:rsidR="007E0F96" w:rsidRPr="003B5943">
        <w:rPr>
          <w:rFonts w:eastAsia="Calibri" w:cs="Times New Roman"/>
          <w:snapToGrid w:val="0"/>
          <w:lang w:val="en-GB"/>
        </w:rPr>
        <w:t>respectively.</w:t>
      </w:r>
      <w:r w:rsidR="007E0F96">
        <w:rPr>
          <w:rFonts w:eastAsia="Calibri" w:cs="Times New Roman"/>
          <w:snapToGrid w:val="0"/>
          <w:lang w:val="en-GB"/>
        </w:rPr>
        <w:t xml:space="preserve"> Rows and </w:t>
      </w:r>
      <w:r w:rsidR="007E0F96" w:rsidRPr="003B5943">
        <w:rPr>
          <w:rFonts w:eastAsia="Calibri" w:cs="Times New Roman"/>
          <w:snapToGrid w:val="0"/>
          <w:lang w:val="en-GB"/>
        </w:rPr>
        <w:t>Plants</w:t>
      </w:r>
      <w:r w:rsidR="004A5E74" w:rsidRPr="003B5943">
        <w:rPr>
          <w:rFonts w:eastAsia="Calibri" w:cs="Times New Roman"/>
          <w:snapToGrid w:val="0"/>
          <w:lang w:val="en-GB"/>
        </w:rPr>
        <w:t xml:space="preserve"> were </w:t>
      </w:r>
      <w:r w:rsidR="007E0F96">
        <w:rPr>
          <w:rFonts w:eastAsia="Calibri" w:cs="Times New Roman"/>
          <w:snapToGrid w:val="0"/>
          <w:lang w:val="en-GB"/>
        </w:rPr>
        <w:t xml:space="preserve">separated by 0.75 </w:t>
      </w:r>
      <w:r w:rsidR="00567356">
        <w:rPr>
          <w:rFonts w:eastAsia="Calibri" w:cs="Times New Roman"/>
          <w:snapToGrid w:val="0"/>
          <w:lang w:val="en-GB"/>
        </w:rPr>
        <w:t>and 0.3</w:t>
      </w:r>
      <w:r w:rsidR="007E0F96">
        <w:rPr>
          <w:rFonts w:eastAsia="Calibri" w:cs="Times New Roman"/>
          <w:snapToGrid w:val="0"/>
          <w:lang w:val="en-GB"/>
        </w:rPr>
        <w:t xml:space="preserve"> meters, respectively.</w:t>
      </w:r>
      <w:r w:rsidR="004A5E74" w:rsidRPr="003B5943">
        <w:rPr>
          <w:rFonts w:eastAsia="Calibri" w:cs="Times New Roman"/>
          <w:snapToGrid w:val="0"/>
          <w:lang w:val="en-GB"/>
        </w:rPr>
        <w:t xml:space="preserve"> Half of the 100 kg/ha urea was applied during planting, and the remaining 40 days were spent after planting, using the recommended fertilizer rate of 121 kg/ha NPS at planting. For every treatment, all other agronomic procedures were maintained consistent and routine.</w:t>
      </w:r>
    </w:p>
    <w:p w:rsidR="004A5E74" w:rsidRDefault="004A5E74" w:rsidP="003B5943">
      <w:pPr>
        <w:pStyle w:val="11Heading2"/>
        <w:ind w:left="361" w:hanging="361"/>
        <w:rPr>
          <w:snapToGrid w:val="0"/>
          <w:color w:val="auto"/>
          <w:sz w:val="20"/>
          <w:szCs w:val="20"/>
          <w:lang w:val="en-GB"/>
        </w:rPr>
      </w:pPr>
      <w:r w:rsidRPr="003B5943">
        <w:rPr>
          <w:snapToGrid w:val="0"/>
          <w:color w:val="auto"/>
          <w:sz w:val="20"/>
          <w:szCs w:val="20"/>
          <w:lang w:val="en-GB"/>
        </w:rPr>
        <w:t>2.3. Soil Moisture Determination</w:t>
      </w:r>
    </w:p>
    <w:p w:rsidR="004A5E74" w:rsidRPr="008A6C4A" w:rsidRDefault="00AD27E8" w:rsidP="008A6C4A">
      <w:pPr>
        <w:pStyle w:val="11Heading2"/>
        <w:ind w:firstLineChars="0" w:firstLine="0"/>
        <w:jc w:val="both"/>
        <w:rPr>
          <w:b w:val="0"/>
          <w:snapToGrid w:val="0"/>
          <w:color w:val="auto"/>
          <w:sz w:val="20"/>
          <w:szCs w:val="20"/>
          <w:lang w:val="en-GB"/>
        </w:rPr>
      </w:pPr>
      <w:r w:rsidRPr="00AD27E8">
        <w:rPr>
          <w:b w:val="0"/>
          <w:snapToGrid w:val="0"/>
          <w:color w:val="auto"/>
          <w:sz w:val="20"/>
          <w:szCs w:val="20"/>
          <w:lang w:val="en-GB"/>
        </w:rPr>
        <w:t>The gravimetric method, which involves oven drying soil samples at 105 °C for 24 hours or until the change in weight is constant, was used to determine the moisture content of the soil. Next, in order to determine the available field/current moisture at the time of irrigation, gravimetric water content was converted to volumetric water content by multiplying soil b</w:t>
      </w:r>
      <w:r w:rsidR="00132B9F">
        <w:rPr>
          <w:b w:val="0"/>
          <w:snapToGrid w:val="0"/>
          <w:color w:val="auto"/>
          <w:sz w:val="20"/>
          <w:szCs w:val="20"/>
          <w:lang w:val="en-GB"/>
        </w:rPr>
        <w:t>ulk density and crop root depth using the following equation.</w:t>
      </w:r>
    </w:p>
    <w:p w:rsidR="004A5E74" w:rsidRPr="003B5943" w:rsidRDefault="008F43AC" w:rsidP="004A5E74">
      <w:pPr>
        <w:pStyle w:val="28FormulaWithNumber"/>
        <w:rPr>
          <w:rFonts w:eastAsiaTheme="minorEastAsia" w:cs="Times New Roman"/>
          <w:snapToGrid w:val="0"/>
          <w:lang w:val="en-GB"/>
        </w:rPr>
      </w:pPr>
      <m:oMath>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θ</m:t>
            </m:r>
          </m:e>
          <m:sub>
            <m:r>
              <w:rPr>
                <w:rFonts w:ascii="Cambria Math" w:eastAsia="Calibri" w:hAnsi="Cambria Math" w:cs="Times New Roman"/>
                <w:snapToGrid w:val="0"/>
                <w:lang w:val="en-GB"/>
              </w:rPr>
              <m:t>dw</m:t>
            </m:r>
          </m:sub>
        </m:sSub>
        <m:r>
          <m:rPr>
            <m:sty m:val="p"/>
          </m:rPr>
          <w:rPr>
            <w:rFonts w:ascii="Cambria Math" w:eastAsia="Calibri" w:hAnsi="Cambria Math" w:cs="Times New Roman"/>
            <w:snapToGrid w:val="0"/>
            <w:lang w:val="en-GB"/>
          </w:rPr>
          <m:t>=</m:t>
        </m:r>
        <m:f>
          <m:fPr>
            <m:ctrlPr>
              <w:rPr>
                <w:rFonts w:ascii="Cambria Math" w:eastAsia="Calibri" w:hAnsi="Cambria Math" w:cs="Times New Roman"/>
                <w:snapToGrid w:val="0"/>
                <w:lang w:val="en-GB"/>
              </w:rPr>
            </m:ctrlPr>
          </m:fPr>
          <m:num>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w</m:t>
                </m:r>
              </m:e>
              <m:sub>
                <m:r>
                  <w:rPr>
                    <w:rFonts w:ascii="Cambria Math" w:eastAsia="Calibri" w:hAnsi="Cambria Math" w:cs="Times New Roman"/>
                    <w:snapToGrid w:val="0"/>
                    <w:lang w:val="en-GB"/>
                  </w:rPr>
                  <m:t>ws</m:t>
                </m:r>
              </m:sub>
            </m:sSub>
            <m:r>
              <m:rPr>
                <m:sty m:val="p"/>
              </m:rPr>
              <w:rPr>
                <w:rFonts w:ascii="Cambria Math" w:eastAsia="Calibri" w:hAnsi="Cambria Math" w:cs="Times New Roman"/>
                <w:snapToGrid w:val="0"/>
                <w:lang w:val="en-GB"/>
              </w:rPr>
              <m:t>-</m:t>
            </m:r>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w</m:t>
                </m:r>
              </m:e>
              <m:sub>
                <m:r>
                  <w:rPr>
                    <w:rFonts w:ascii="Cambria Math" w:eastAsia="Calibri" w:hAnsi="Cambria Math" w:cs="Times New Roman"/>
                    <w:snapToGrid w:val="0"/>
                    <w:lang w:val="en-GB"/>
                  </w:rPr>
                  <m:t>ds</m:t>
                </m:r>
              </m:sub>
            </m:sSub>
          </m:num>
          <m:den>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w</m:t>
                </m:r>
              </m:e>
              <m:sub>
                <m:r>
                  <w:rPr>
                    <w:rFonts w:ascii="Cambria Math" w:eastAsia="Calibri" w:hAnsi="Cambria Math" w:cs="Times New Roman"/>
                    <w:snapToGrid w:val="0"/>
                    <w:lang w:val="en-GB"/>
                  </w:rPr>
                  <m:t>ds</m:t>
                </m:r>
              </m:sub>
            </m:sSub>
          </m:den>
        </m:f>
        <m:r>
          <m:rPr>
            <m:sty m:val="p"/>
          </m:rPr>
          <w:rPr>
            <w:rFonts w:ascii="Cambria Math" w:eastAsia="Calibri" w:hAnsi="Cambria Math" w:cs="Times New Roman"/>
            <w:snapToGrid w:val="0"/>
            <w:lang w:val="en-GB"/>
          </w:rPr>
          <m:t xml:space="preserve"> ×100</m:t>
        </m:r>
      </m:oMath>
      <w:r w:rsidR="004A5E74" w:rsidRPr="003B5943">
        <w:rPr>
          <w:rFonts w:eastAsiaTheme="minorEastAsia" w:cs="Times New Roman"/>
          <w:snapToGrid w:val="0"/>
          <w:lang w:val="en-GB"/>
        </w:rPr>
        <w:t xml:space="preserve">             (1)</w:t>
      </w:r>
    </w:p>
    <w:p w:rsidR="00C70BA2" w:rsidRPr="0061586E" w:rsidRDefault="0061586E" w:rsidP="0061586E">
      <w:pPr>
        <w:pStyle w:val="13Text"/>
        <w:ind w:firstLineChars="0" w:firstLine="0"/>
        <w:rPr>
          <w:rFonts w:eastAsia="Calibri" w:cs="Times New Roman"/>
          <w:snapToGrid w:val="0"/>
          <w:lang w:val="en-GB"/>
        </w:rPr>
      </w:pPr>
      <w:r w:rsidRPr="0061586E">
        <w:rPr>
          <w:rFonts w:eastAsia="Calibri" w:cs="Times New Roman"/>
          <w:snapToGrid w:val="0"/>
          <w:lang w:val="en-GB"/>
        </w:rPr>
        <w:t xml:space="preserve">Where </w:t>
      </w:r>
      <w:proofErr w:type="spellStart"/>
      <w:r w:rsidRPr="0061586E">
        <w:rPr>
          <w:rFonts w:eastAsia="Calibri" w:cs="Times New Roman"/>
          <w:snapToGrid w:val="0"/>
          <w:lang w:val="en-GB"/>
        </w:rPr>
        <w:t>Wds</w:t>
      </w:r>
      <w:proofErr w:type="spellEnd"/>
      <w:r w:rsidRPr="0061586E">
        <w:rPr>
          <w:rFonts w:eastAsia="Calibri" w:cs="Times New Roman"/>
          <w:snapToGrid w:val="0"/>
          <w:lang w:val="en-GB"/>
        </w:rPr>
        <w:t xml:space="preserve"> is the weight of dry soil (g), </w:t>
      </w:r>
      <w:proofErr w:type="spellStart"/>
      <w:r w:rsidRPr="0061586E">
        <w:rPr>
          <w:rFonts w:eastAsia="Calibri" w:cs="Times New Roman"/>
          <w:snapToGrid w:val="0"/>
          <w:lang w:val="en-GB"/>
        </w:rPr>
        <w:t>Wws</w:t>
      </w:r>
      <w:proofErr w:type="spellEnd"/>
      <w:r w:rsidRPr="0061586E">
        <w:rPr>
          <w:rFonts w:eastAsia="Calibri" w:cs="Times New Roman"/>
          <w:snapToGrid w:val="0"/>
          <w:lang w:val="en-GB"/>
        </w:rPr>
        <w:t xml:space="preserve"> is the weight of wet soil (g), and </w:t>
      </w:r>
      <w:proofErr w:type="spellStart"/>
      <w:r w:rsidRPr="0061586E">
        <w:rPr>
          <w:rFonts w:eastAsia="Calibri" w:cs="Times New Roman"/>
          <w:snapToGrid w:val="0"/>
          <w:lang w:val="en-GB"/>
        </w:rPr>
        <w:t>θdw</w:t>
      </w:r>
      <w:proofErr w:type="spellEnd"/>
      <w:r w:rsidRPr="0061586E">
        <w:rPr>
          <w:rFonts w:eastAsia="Calibri" w:cs="Times New Roman"/>
          <w:snapToGrid w:val="0"/>
          <w:lang w:val="en-GB"/>
        </w:rPr>
        <w:t xml:space="preserve"> is the water content expressed on a weight basis in (%).</w:t>
      </w:r>
    </w:p>
    <w:p w:rsidR="004A5E74" w:rsidRDefault="004A5E74" w:rsidP="003B5943">
      <w:pPr>
        <w:pStyle w:val="11Heading2"/>
        <w:ind w:left="361" w:hanging="361"/>
        <w:rPr>
          <w:snapToGrid w:val="0"/>
          <w:color w:val="auto"/>
          <w:sz w:val="20"/>
          <w:szCs w:val="20"/>
          <w:lang w:val="en-GB"/>
        </w:rPr>
      </w:pPr>
      <w:r w:rsidRPr="003B5943">
        <w:rPr>
          <w:snapToGrid w:val="0"/>
          <w:color w:val="auto"/>
          <w:sz w:val="20"/>
          <w:szCs w:val="20"/>
          <w:lang w:val="en-GB"/>
        </w:rPr>
        <w:lastRenderedPageBreak/>
        <w:t>2.4. Determination of Crop Water Requirement and Irrigation Scheduling</w:t>
      </w:r>
    </w:p>
    <w:p w:rsidR="004A5E74" w:rsidRPr="00EA66A3" w:rsidRDefault="004A5E74" w:rsidP="00C70BA2">
      <w:pPr>
        <w:pStyle w:val="13Text"/>
        <w:ind w:firstLineChars="0" w:firstLine="0"/>
        <w:rPr>
          <w:rFonts w:cs="Times New Roman"/>
          <w:kern w:val="0"/>
          <w:lang w:eastAsia="en-US"/>
        </w:rPr>
      </w:pPr>
      <w:r w:rsidRPr="00EA66A3">
        <w:rPr>
          <w:rFonts w:cs="Times New Roman"/>
          <w:snapToGrid w:val="0"/>
        </w:rPr>
        <w:t xml:space="preserve"> </w:t>
      </w:r>
      <w:r w:rsidRPr="00EA66A3">
        <w:rPr>
          <w:rFonts w:cs="Times New Roman"/>
          <w:snapToGrid w:val="0"/>
        </w:rPr>
        <w:fldChar w:fldCharType="begin" w:fldLock="1"/>
      </w:r>
      <w:r w:rsidRPr="00EA66A3">
        <w:rPr>
          <w:rFonts w:cs="Times New Roman"/>
          <w:snapToGrid w:val="0"/>
        </w:rPr>
        <w:instrText>ADDIN CSL_CITATION {"citationItems":[{"id":"ITEM-1","itemData":{"author":[{"dropping-particle":"","family":"Allen","given":"Richard G","non-dropping-particle":"","parse-names":false,"suffix":""},{"dropping-particle":"","family":"Pereira","given":"L S","non-dropping-particle":"","parse-names":false,"suffix":""},{"dropping-particle":"","family":"Ras","given":"Dirk","non-dropping-particle":"","parse-names":false,"suffix":""}],"container-title":"Journal of Hydrology","id":"ITEM-1","issue":"November 2017","issued":{"date-parts":[["1998"]]},"title":"FAO Irrigation and Drainage Paper Crop Evapotranspiration","type":"article-journal"},"uris":["http://www.mendeley.com/documents/?uuid=1fb615e5-34df-44ca-9748-232d7c4574f5"]}],"mendeley":{"formattedCitation":"[10]","plainTextFormattedCitation":"[10]","previouslyFormattedCitation":"[10]"},"properties":{"noteIndex":0},"schema":"https://github.com/citation-style-language/schema/raw/master/csl-citation.json"}</w:instrText>
      </w:r>
      <w:r w:rsidRPr="00EA66A3">
        <w:rPr>
          <w:rFonts w:cs="Times New Roman"/>
          <w:snapToGrid w:val="0"/>
        </w:rPr>
        <w:fldChar w:fldCharType="separate"/>
      </w:r>
      <w:r w:rsidRPr="00EA66A3">
        <w:rPr>
          <w:rFonts w:cs="Times New Roman"/>
          <w:noProof/>
          <w:snapToGrid w:val="0"/>
        </w:rPr>
        <w:t>[10]</w:t>
      </w:r>
      <w:r w:rsidRPr="00EA66A3">
        <w:rPr>
          <w:rFonts w:cs="Times New Roman"/>
          <w:snapToGrid w:val="0"/>
        </w:rPr>
        <w:fldChar w:fldCharType="end"/>
      </w:r>
      <w:r w:rsidRPr="00EA66A3">
        <w:rPr>
          <w:rFonts w:cs="Times New Roman"/>
          <w:snapToGrid w:val="0"/>
        </w:rPr>
        <w:t xml:space="preserve">, </w:t>
      </w:r>
      <w:r w:rsidR="00EA66A3" w:rsidRPr="00EA66A3">
        <w:rPr>
          <w:rFonts w:cs="Times New Roman"/>
          <w:kern w:val="0"/>
          <w:lang w:eastAsia="en-US"/>
        </w:rPr>
        <w:t xml:space="preserve">states that the crop coefficient for potatoes was obtained from FAO Irrigation and Drainage Paper 56 and was 0.5 for the initial stage, 0.5 &lt; </w:t>
      </w:r>
      <w:proofErr w:type="spellStart"/>
      <w:r w:rsidR="00EA66A3" w:rsidRPr="00EA66A3">
        <w:rPr>
          <w:rFonts w:cs="Times New Roman"/>
          <w:kern w:val="0"/>
          <w:lang w:eastAsia="en-US"/>
        </w:rPr>
        <w:t>Kc</w:t>
      </w:r>
      <w:proofErr w:type="spellEnd"/>
      <w:r w:rsidR="00EA66A3" w:rsidRPr="00EA66A3">
        <w:rPr>
          <w:rFonts w:cs="Times New Roman"/>
          <w:kern w:val="0"/>
          <w:lang w:eastAsia="en-US"/>
        </w:rPr>
        <w:t xml:space="preserve"> &lt; 1.15 for the 1.15 for the mid-season stage, 0.95 </w:t>
      </w:r>
      <w:proofErr w:type="spellStart"/>
      <w:r w:rsidR="00EA66A3" w:rsidRPr="00EA66A3">
        <w:rPr>
          <w:rFonts w:cs="Times New Roman"/>
          <w:kern w:val="0"/>
          <w:lang w:eastAsia="en-US"/>
        </w:rPr>
        <w:t>Kc</w:t>
      </w:r>
      <w:proofErr w:type="spellEnd"/>
      <w:r w:rsidR="00EA66A3" w:rsidRPr="00EA66A3">
        <w:rPr>
          <w:rFonts w:cs="Times New Roman"/>
          <w:kern w:val="0"/>
          <w:lang w:eastAsia="en-US"/>
        </w:rPr>
        <w:t xml:space="preserve"> for the late-season </w:t>
      </w:r>
      <w:proofErr w:type="spellStart"/>
      <w:r w:rsidR="00EA66A3" w:rsidRPr="00EA66A3">
        <w:rPr>
          <w:rFonts w:cs="Times New Roman"/>
          <w:kern w:val="0"/>
          <w:lang w:eastAsia="en-US"/>
        </w:rPr>
        <w:t>stage.</w:t>
      </w:r>
      <w:r w:rsidRPr="00EA66A3">
        <w:rPr>
          <w:rFonts w:cs="Times New Roman"/>
          <w:snapToGrid w:val="0"/>
        </w:rPr>
        <w:t>The</w:t>
      </w:r>
      <w:proofErr w:type="spellEnd"/>
      <w:r w:rsidRPr="00EA66A3">
        <w:rPr>
          <w:rFonts w:cs="Times New Roman"/>
          <w:snapToGrid w:val="0"/>
        </w:rPr>
        <w:t xml:space="preserve"> established </w:t>
      </w:r>
      <w:proofErr w:type="spellStart"/>
      <w:r w:rsidRPr="00EA66A3">
        <w:rPr>
          <w:rFonts w:cs="Times New Roman"/>
          <w:snapToGrid w:val="0"/>
        </w:rPr>
        <w:t>Kc</w:t>
      </w:r>
      <w:proofErr w:type="spellEnd"/>
      <w:r w:rsidRPr="00EA66A3">
        <w:rPr>
          <w:rFonts w:cs="Times New Roman"/>
          <w:snapToGrid w:val="0"/>
        </w:rPr>
        <w:t xml:space="preserve"> value (Eq. 2) was multiplied by the long-term ETo value to predict the seasonal crop water requirements (</w:t>
      </w:r>
      <w:proofErr w:type="spellStart"/>
      <w:r w:rsidRPr="00EA66A3">
        <w:rPr>
          <w:rFonts w:cs="Times New Roman"/>
          <w:snapToGrid w:val="0"/>
        </w:rPr>
        <w:t>ETc</w:t>
      </w:r>
      <w:proofErr w:type="spellEnd"/>
      <w:r w:rsidRPr="00EA66A3">
        <w:rPr>
          <w:rFonts w:cs="Times New Roman"/>
          <w:snapToGrid w:val="0"/>
        </w:rPr>
        <w:t>).</w:t>
      </w:r>
    </w:p>
    <w:p w:rsidR="004A5E74" w:rsidRPr="003B5943" w:rsidRDefault="008F43AC" w:rsidP="004A5E74">
      <w:pPr>
        <w:pStyle w:val="28FormulaWithNumber"/>
        <w:rPr>
          <w:rFonts w:eastAsia="Calibri" w:cs="Times New Roman"/>
          <w:snapToGrid w:val="0"/>
          <w:lang w:val="en-GB"/>
        </w:rPr>
      </w:pPr>
      <m:oMath>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ET</m:t>
            </m:r>
          </m:e>
          <m:sub>
            <m:r>
              <w:rPr>
                <w:rFonts w:ascii="Cambria Math" w:eastAsia="Calibri" w:hAnsi="Cambria Math" w:cs="Times New Roman"/>
                <w:snapToGrid w:val="0"/>
                <w:lang w:val="en-GB"/>
              </w:rPr>
              <m:t>C</m:t>
            </m:r>
          </m:sub>
        </m:sSub>
        <m:r>
          <m:rPr>
            <m:sty m:val="p"/>
          </m:rPr>
          <w:rPr>
            <w:rFonts w:ascii="Cambria Math" w:eastAsia="Calibri" w:hAnsi="Cambria Math" w:cs="Times New Roman"/>
            <w:snapToGrid w:val="0"/>
            <w:lang w:val="en-GB"/>
          </w:rPr>
          <m:t xml:space="preserve">= </m:t>
        </m:r>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ET</m:t>
            </m:r>
          </m:e>
          <m:sub>
            <m:r>
              <w:rPr>
                <w:rFonts w:ascii="Cambria Math" w:eastAsia="Calibri" w:hAnsi="Cambria Math" w:cs="Times New Roman"/>
                <w:snapToGrid w:val="0"/>
                <w:lang w:val="en-GB"/>
              </w:rPr>
              <m:t>o</m:t>
            </m:r>
          </m:sub>
        </m:sSub>
        <m:r>
          <m:rPr>
            <m:sty m:val="p"/>
          </m:rPr>
          <w:rPr>
            <w:rFonts w:ascii="Cambria Math" w:eastAsia="Calibri" w:hAnsi="Cambria Math" w:cs="Times New Roman"/>
            <w:snapToGrid w:val="0"/>
            <w:lang w:val="en-GB"/>
          </w:rPr>
          <m:t>*</m:t>
        </m:r>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K</m:t>
            </m:r>
          </m:e>
          <m:sub>
            <m:r>
              <w:rPr>
                <w:rFonts w:ascii="Cambria Math" w:eastAsia="Calibri" w:hAnsi="Cambria Math" w:cs="Times New Roman"/>
                <w:snapToGrid w:val="0"/>
                <w:lang w:val="en-GB"/>
              </w:rPr>
              <m:t>c</m:t>
            </m:r>
          </m:sub>
        </m:sSub>
      </m:oMath>
      <w:r w:rsidR="004A5E74" w:rsidRPr="003B5943">
        <w:rPr>
          <w:rFonts w:cs="Times New Roman"/>
          <w:snapToGrid w:val="0"/>
          <w:lang w:val="en-GB"/>
        </w:rPr>
        <w:t xml:space="preserve"> </w:t>
      </w:r>
      <w:r w:rsidR="004A5E74" w:rsidRPr="003B5943">
        <w:rPr>
          <w:rFonts w:eastAsiaTheme="minorEastAsia" w:cs="Times New Roman"/>
          <w:snapToGrid w:val="0"/>
          <w:lang w:val="en-GB"/>
        </w:rPr>
        <w:t xml:space="preserve">              </w:t>
      </w:r>
      <w:r w:rsidR="004A5E74" w:rsidRPr="003B5943">
        <w:rPr>
          <w:rFonts w:cs="Times New Roman"/>
          <w:snapToGrid w:val="0"/>
          <w:lang w:val="en-GB"/>
        </w:rPr>
        <w:t>(2)</w:t>
      </w:r>
    </w:p>
    <w:p w:rsidR="00AF0945" w:rsidRDefault="00AF0945" w:rsidP="00411A53">
      <w:pPr>
        <w:pStyle w:val="13Text"/>
        <w:ind w:firstLineChars="0" w:firstLine="0"/>
        <w:rPr>
          <w:rFonts w:eastAsia="Calibri" w:cs="Times New Roman"/>
          <w:snapToGrid w:val="0"/>
        </w:rPr>
      </w:pPr>
    </w:p>
    <w:p w:rsidR="00AF0945" w:rsidRDefault="00AF0945" w:rsidP="00AF0945">
      <w:pPr>
        <w:pStyle w:val="13Text"/>
        <w:ind w:firstLineChars="0" w:firstLine="0"/>
        <w:rPr>
          <w:rFonts w:eastAsia="Calibri" w:cs="Times New Roman"/>
          <w:snapToGrid w:val="0"/>
        </w:rPr>
      </w:pPr>
      <w:r w:rsidRPr="003B5943">
        <w:rPr>
          <w:rFonts w:eastAsia="Calibri" w:cs="Times New Roman"/>
          <w:snapToGrid w:val="0"/>
        </w:rPr>
        <w:t>Where</w:t>
      </w:r>
      <w:r>
        <w:rPr>
          <w:rFonts w:eastAsia="Calibri" w:cs="Times New Roman"/>
          <w:snapToGrid w:val="0"/>
        </w:rPr>
        <w:t>,</w:t>
      </w:r>
    </w:p>
    <w:p w:rsidR="00AF0945" w:rsidRPr="00AF0945" w:rsidRDefault="00AF0945" w:rsidP="00AF0945">
      <w:pPr>
        <w:pStyle w:val="13Text"/>
        <w:ind w:firstLineChars="0" w:firstLine="0"/>
        <w:rPr>
          <w:rFonts w:eastAsia="Calibri" w:cs="Times New Roman"/>
          <w:snapToGrid w:val="0"/>
        </w:rPr>
      </w:pPr>
      <w:r w:rsidRPr="00AF0945">
        <w:rPr>
          <w:rFonts w:eastAsia="Calibri" w:cs="Times New Roman"/>
          <w:snapToGrid w:val="0"/>
        </w:rPr>
        <w:t xml:space="preserve"> </w:t>
      </w:r>
      <w:proofErr w:type="spellStart"/>
      <w:r w:rsidRPr="00AF0945">
        <w:rPr>
          <w:rFonts w:eastAsia="Calibri" w:cs="Times New Roman"/>
          <w:snapToGrid w:val="0"/>
        </w:rPr>
        <w:t>ETc</w:t>
      </w:r>
      <w:proofErr w:type="spellEnd"/>
      <w:r w:rsidRPr="00AF0945">
        <w:rPr>
          <w:rFonts w:eastAsia="Calibri" w:cs="Times New Roman"/>
          <w:snapToGrid w:val="0"/>
        </w:rPr>
        <w:t xml:space="preserve"> stands for crop evapotranspiration (mm/day), </w:t>
      </w:r>
      <w:proofErr w:type="spellStart"/>
      <w:r w:rsidRPr="00AF0945">
        <w:rPr>
          <w:rFonts w:eastAsia="Calibri" w:cs="Times New Roman"/>
          <w:snapToGrid w:val="0"/>
        </w:rPr>
        <w:t>Kc</w:t>
      </w:r>
      <w:proofErr w:type="spellEnd"/>
      <w:r w:rsidRPr="00AF0945">
        <w:rPr>
          <w:rFonts w:eastAsia="Calibri" w:cs="Times New Roman"/>
          <w:snapToGrid w:val="0"/>
        </w:rPr>
        <w:t xml:space="preserve"> for crop coefficient, and </w:t>
      </w:r>
      <w:proofErr w:type="gramStart"/>
      <w:r w:rsidRPr="00AF0945">
        <w:rPr>
          <w:rFonts w:eastAsia="Calibri" w:cs="Times New Roman"/>
          <w:snapToGrid w:val="0"/>
        </w:rPr>
        <w:t>ETo</w:t>
      </w:r>
      <w:proofErr w:type="gramEnd"/>
      <w:r w:rsidRPr="00AF0945">
        <w:rPr>
          <w:rFonts w:eastAsia="Calibri" w:cs="Times New Roman"/>
          <w:snapToGrid w:val="0"/>
        </w:rPr>
        <w:t xml:space="preserve"> for reference crop evapotranspiration (mm/day).</w:t>
      </w:r>
    </w:p>
    <w:p w:rsidR="00AF0945" w:rsidRPr="00AF0945" w:rsidRDefault="00AF0945" w:rsidP="00AF0945">
      <w:pPr>
        <w:pStyle w:val="13Text"/>
        <w:ind w:firstLine="200"/>
        <w:rPr>
          <w:rFonts w:eastAsia="Calibri" w:cs="Times New Roman"/>
          <w:snapToGrid w:val="0"/>
        </w:rPr>
      </w:pPr>
    </w:p>
    <w:p w:rsidR="004A5E74" w:rsidRPr="00AF0945" w:rsidRDefault="00AF0945" w:rsidP="00411A53">
      <w:pPr>
        <w:pStyle w:val="13Text"/>
        <w:ind w:firstLineChars="0" w:firstLine="0"/>
        <w:rPr>
          <w:rFonts w:eastAsia="Calibri" w:cs="Times New Roman"/>
          <w:snapToGrid w:val="0"/>
        </w:rPr>
      </w:pPr>
      <w:r w:rsidRPr="00AF0945">
        <w:rPr>
          <w:rFonts w:eastAsia="Calibri" w:cs="Times New Roman"/>
          <w:snapToGrid w:val="0"/>
        </w:rPr>
        <w:t xml:space="preserve">The total accessible water (TAW) of the soil was calculated using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{"citationItems":[{"id":"ITEM-1","itemData":{"author":[{"dropping-particle":"","family":"Allen","given":"Richard G","non-dropping-particle":"","parse-names":false,"suffix":""},{"dropping-particle":"","family":"Pereira","given":"L S","non-dropping-particle":"","parse-names":false,"suffix":""},{"dropping-particle":"","family":"Ras","given":"Dirk","non-dropping-particle":"","parse-names":false,"suffix":""}],"container-title":"Journal of Hydrology","id":"ITEM-1","issue":"November 2017","issued":{"date-parts":[["1998"]]},"title":"FAO Irrigation and Drainage Paper Crop Evapotranspiration","type":"article-journal"},"uris":["http://www.mendeley.com/documents/?uuid=1fb615e5-34df-44ca-9748-232d7c4574f5"]}],"mendeley":{"formattedCitation":"[10]","plainTextFormattedCitation":"[10]","previouslyFormattedCitation":"[10]"},"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[10]</w:t>
      </w:r>
      <w:r w:rsidRPr="003B5943">
        <w:rPr>
          <w:rFonts w:cs="Times New Roman"/>
          <w:snapToGrid w:val="0"/>
        </w:rPr>
        <w:fldChar w:fldCharType="end"/>
      </w:r>
      <w:r w:rsidRPr="003B5943">
        <w:rPr>
          <w:rFonts w:cs="Times New Roman"/>
          <w:snapToGrid w:val="0"/>
        </w:rPr>
        <w:t xml:space="preserve"> (Eq. </w:t>
      </w:r>
      <w:r w:rsidRPr="003B5943">
        <w:rPr>
          <w:rFonts w:eastAsiaTheme="minorEastAsia" w:cs="Times New Roman"/>
          <w:snapToGrid w:val="0"/>
        </w:rPr>
        <w:t>(</w:t>
      </w:r>
      <w:r w:rsidRPr="003B5943">
        <w:rPr>
          <w:rFonts w:cs="Times New Roman"/>
          <w:snapToGrid w:val="0"/>
        </w:rPr>
        <w:t>3</w:t>
      </w:r>
      <w:r w:rsidRPr="003B5943">
        <w:rPr>
          <w:rFonts w:eastAsiaTheme="minorEastAsia" w:cs="Times New Roman"/>
          <w:snapToGrid w:val="0"/>
        </w:rPr>
        <w:t>)</w:t>
      </w:r>
      <w:r>
        <w:rPr>
          <w:rFonts w:cs="Times New Roman"/>
          <w:snapToGrid w:val="0"/>
        </w:rPr>
        <w:t>,</w:t>
      </w:r>
      <w:r w:rsidRPr="00AF0945">
        <w:rPr>
          <w:rFonts w:eastAsia="Calibri" w:cs="Times New Roman"/>
          <w:snapToGrid w:val="0"/>
        </w:rPr>
        <w:t xml:space="preserve"> and the difference between the water content at field capacity (FC) and at permanent wilting point (PWP).</w:t>
      </w:r>
    </w:p>
    <w:p w:rsidR="004A5E74" w:rsidRPr="003B5943" w:rsidRDefault="004A5E74" w:rsidP="004A5E74">
      <w:pPr>
        <w:pStyle w:val="28FormulaWithNumber"/>
        <w:rPr>
          <w:rFonts w:eastAsia="Calibri" w:cs="Times New Roman"/>
          <w:snapToGrid w:val="0"/>
        </w:rPr>
      </w:pPr>
      <m:oMath>
        <m:r>
          <w:rPr>
            <w:rFonts w:ascii="Cambria Math" w:eastAsia="Calibri" w:hAnsi="Cambria Math" w:cs="Times New Roman"/>
            <w:snapToGrid w:val="0"/>
          </w:rPr>
          <m:t>TAW</m:t>
        </m:r>
        <m:r>
          <m:rPr>
            <m:sty m:val="p"/>
          </m:rPr>
          <w:rPr>
            <w:rFonts w:ascii="Cambria Math" w:eastAsia="Calibri" w:hAnsi="Cambria Math" w:cs="Times New Roman"/>
            <w:snapToGrid w:val="0"/>
          </w:rPr>
          <m:t>=</m:t>
        </m:r>
        <m:f>
          <m:fPr>
            <m:ctrlPr>
              <w:rPr>
                <w:rFonts w:ascii="Cambria Math" w:eastAsia="Calibri" w:hAnsi="Cambria Math" w:cs="Times New Roman"/>
                <w:snapToGrid w:val="0"/>
              </w:rPr>
            </m:ctrlPr>
          </m:fPr>
          <m:num>
            <m:d>
              <m:dPr>
                <m:ctrlPr>
                  <w:rPr>
                    <w:rFonts w:ascii="Cambria Math" w:eastAsia="Calibri" w:hAnsi="Cambria Math" w:cs="Times New Roman"/>
                    <w:snapToGrid w:val="0"/>
                  </w:rPr>
                </m:ctrlPr>
              </m:dPr>
              <m:e>
                <m:r>
                  <w:rPr>
                    <w:rFonts w:ascii="Cambria Math" w:eastAsia="Calibri" w:hAnsi="Cambria Math" w:cs="Times New Roman"/>
                    <w:snapToGrid w:val="0"/>
                  </w:rPr>
                  <m:t>FC</m:t>
                </m:r>
                <m:r>
                  <m:rPr>
                    <m:sty m:val="p"/>
                  </m:rPr>
                  <w:rPr>
                    <w:rFonts w:ascii="Cambria Math" w:eastAsia="Calibri" w:hAnsi="Cambria Math" w:cs="Times New Roman"/>
                    <w:snapToGrid w:val="0"/>
                  </w:rPr>
                  <m:t>-</m:t>
                </m:r>
                <m:r>
                  <w:rPr>
                    <w:rFonts w:ascii="Cambria Math" w:eastAsia="Calibri" w:hAnsi="Cambria Math" w:cs="Times New Roman"/>
                    <w:snapToGrid w:val="0"/>
                  </w:rPr>
                  <m:t>PWP</m:t>
                </m:r>
              </m:e>
            </m:d>
          </m:num>
          <m:den>
            <m:r>
              <m:rPr>
                <m:sty m:val="p"/>
              </m:rPr>
              <w:rPr>
                <w:rFonts w:ascii="Cambria Math" w:eastAsia="Calibri" w:hAnsi="Cambria Math" w:cs="Times New Roman"/>
                <w:snapToGrid w:val="0"/>
              </w:rPr>
              <m:t>100</m:t>
            </m:r>
          </m:den>
        </m:f>
        <m:r>
          <m:rPr>
            <m:sty m:val="p"/>
          </m:rPr>
          <w:rPr>
            <w:rFonts w:ascii="Cambria Math" w:eastAsia="Calibri" w:hAnsi="Cambria Math" w:cs="Times New Roman"/>
            <w:snapToGrid w:val="0"/>
          </w:rPr>
          <m:t>*</m:t>
        </m:r>
        <m:r>
          <w:rPr>
            <w:rFonts w:ascii="Cambria Math" w:eastAsia="Calibri" w:hAnsi="Cambria Math" w:cs="Times New Roman"/>
            <w:snapToGrid w:val="0"/>
          </w:rPr>
          <m:t>BD</m:t>
        </m:r>
        <m:r>
          <m:rPr>
            <m:sty m:val="p"/>
          </m:rPr>
          <w:rPr>
            <w:rFonts w:ascii="Cambria Math" w:eastAsia="Calibri" w:hAnsi="Cambria Math" w:cs="Times New Roman"/>
            <w:snapToGrid w:val="0"/>
          </w:rPr>
          <m:t>*</m:t>
        </m:r>
        <m:r>
          <w:rPr>
            <w:rFonts w:ascii="Cambria Math" w:eastAsia="Calibri" w:hAnsi="Cambria Math" w:cs="Times New Roman"/>
            <w:snapToGrid w:val="0"/>
          </w:rPr>
          <m:t>DZ</m:t>
        </m:r>
      </m:oMath>
      <w:r w:rsidRPr="003B5943">
        <w:rPr>
          <w:rFonts w:eastAsia="Calibri" w:cs="Times New Roman"/>
          <w:snapToGrid w:val="0"/>
        </w:rPr>
        <w:t xml:space="preserve"> </w:t>
      </w:r>
      <w:r w:rsidRPr="003B5943">
        <w:rPr>
          <w:rFonts w:eastAsiaTheme="minorEastAsia" w:cs="Times New Roman"/>
          <w:snapToGrid w:val="0"/>
        </w:rPr>
        <w:t xml:space="preserve">         </w:t>
      </w:r>
      <w:r w:rsidRPr="003B5943">
        <w:rPr>
          <w:rFonts w:eastAsia="Calibri" w:cs="Times New Roman"/>
          <w:snapToGrid w:val="0"/>
        </w:rPr>
        <w:t>(3)</w:t>
      </w:r>
    </w:p>
    <w:p w:rsidR="00F41FD9" w:rsidRDefault="004A5E74" w:rsidP="00F41FD9">
      <w:pPr>
        <w:pStyle w:val="13Text"/>
        <w:ind w:firstLineChars="0" w:firstLine="0"/>
        <w:rPr>
          <w:rFonts w:eastAsia="Calibri" w:cs="Times New Roman"/>
          <w:snapToGrid w:val="0"/>
        </w:rPr>
      </w:pPr>
      <w:r w:rsidRPr="003B5943">
        <w:rPr>
          <w:rFonts w:eastAsia="Calibri" w:cs="Times New Roman"/>
          <w:snapToGrid w:val="0"/>
        </w:rPr>
        <w:lastRenderedPageBreak/>
        <w:t xml:space="preserve">Where: - </w:t>
      </w:r>
    </w:p>
    <w:p w:rsidR="00F41FD9" w:rsidRPr="00F41FD9" w:rsidRDefault="00F41FD9" w:rsidP="00F41FD9">
      <w:pPr>
        <w:pStyle w:val="13Text"/>
        <w:ind w:firstLineChars="0" w:firstLine="0"/>
        <w:rPr>
          <w:rFonts w:eastAsia="Calibri" w:cs="Times New Roman"/>
          <w:snapToGrid w:val="0"/>
        </w:rPr>
      </w:pPr>
      <w:r w:rsidRPr="00F41FD9">
        <w:rPr>
          <w:rFonts w:eastAsia="Calibri" w:cs="Times New Roman"/>
          <w:snapToGrid w:val="0"/>
        </w:rPr>
        <w:t>TAW stands for total available water (%), FC and PWP in percentage on a weight basis, BD for soil bulk density (</w:t>
      </w:r>
      <w:r w:rsidR="00BC0C70" w:rsidRPr="00F41FD9">
        <w:rPr>
          <w:rFonts w:eastAsia="Calibri" w:cs="Times New Roman"/>
          <w:snapToGrid w:val="0"/>
        </w:rPr>
        <w:t>gm.</w:t>
      </w:r>
      <w:r w:rsidRPr="00F41FD9">
        <w:rPr>
          <w:rFonts w:eastAsia="Calibri" w:cs="Times New Roman"/>
          <w:snapToGrid w:val="0"/>
        </w:rPr>
        <w:t xml:space="preserve"> cm-3), and DZ for maximum effective root zone depth (mm).</w:t>
      </w:r>
    </w:p>
    <w:p w:rsidR="00F41FD9" w:rsidRDefault="00F41FD9" w:rsidP="00F41FD9">
      <w:pPr>
        <w:pStyle w:val="13Text"/>
        <w:ind w:firstLineChars="0" w:firstLine="0"/>
        <w:rPr>
          <w:rFonts w:eastAsia="Calibri" w:cs="Times New Roman"/>
          <w:snapToGrid w:val="0"/>
        </w:rPr>
      </w:pPr>
      <w:r w:rsidRPr="00F41FD9">
        <w:rPr>
          <w:rFonts w:eastAsia="Calibri" w:cs="Times New Roman"/>
          <w:snapToGrid w:val="0"/>
        </w:rPr>
        <w:t xml:space="preserve">RAW, or rapidly accessible water, is the quantity of water that crops may take from the root zone without experiencing any water stress. The RAW was computed using equation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{"citationItems":[{"id":"ITEM-1","itemData":{"author":[{"dropping-particle":"","family":"Allen","given":"Richard G","non-dropping-particle":"","parse-names":false,"suffix":""},{"dropping-particle":"","family":"Pereira","given":"L S","non-dropping-particle":"","parse-names":false,"suffix":""},{"dropping-particle":"","family":"Ras","given":"Dirk","non-dropping-particle":"","parse-names":false,"suffix":""}],"container-title":"Journal of Hydrology","id":"ITEM-1","issue":"November 2017","issued":{"date-parts":[["1998"]]},"title":"FAO Irrigation and Drainage Paper Crop Evapotranspiration","type":"article-journal"},"uris":["http://www.mendeley.com/documents/?uuid=1fb615e5-34df-44ca-9748-232d7c4574f5"]}],"mendeley":{"formattedCitation":"[10]","plainTextFormattedCitation":"[10]","previouslyFormattedCitation":"[10]"},"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[10]</w:t>
      </w:r>
      <w:r w:rsidRPr="003B5943">
        <w:rPr>
          <w:rFonts w:cs="Times New Roman"/>
          <w:snapToGrid w:val="0"/>
        </w:rPr>
        <w:fldChar w:fldCharType="end"/>
      </w:r>
      <w:r w:rsidRPr="00F41FD9">
        <w:rPr>
          <w:rFonts w:eastAsia="Calibri" w:cs="Times New Roman"/>
          <w:snapToGrid w:val="0"/>
        </w:rPr>
        <w:t>.</w:t>
      </w:r>
    </w:p>
    <w:p w:rsidR="004A5E74" w:rsidRPr="003B5943" w:rsidRDefault="004A5E74" w:rsidP="004A5E74">
      <w:pPr>
        <w:pStyle w:val="28FormulaWithNumber"/>
        <w:rPr>
          <w:rFonts w:eastAsia="Calibri" w:cs="Times New Roman"/>
          <w:snapToGrid w:val="0"/>
          <w:lang w:val="en-GB"/>
        </w:rPr>
      </w:pPr>
      <m:oMath>
        <m:r>
          <w:rPr>
            <w:rFonts w:ascii="Cambria Math" w:eastAsia="Calibri" w:hAnsi="Cambria Math" w:cs="Times New Roman"/>
            <w:snapToGrid w:val="0"/>
            <w:lang w:val="en-GB"/>
          </w:rPr>
          <m:t>RAW</m:t>
        </m:r>
        <m:r>
          <m:rPr>
            <m:sty m:val="p"/>
          </m:rPr>
          <w:rPr>
            <w:rFonts w:ascii="Cambria Math" w:eastAsia="Calibri" w:hAnsi="Cambria Math" w:cs="Times New Roman"/>
            <w:snapToGrid w:val="0"/>
            <w:lang w:val="en-GB"/>
          </w:rPr>
          <m:t>=</m:t>
        </m:r>
        <m:r>
          <w:rPr>
            <w:rFonts w:ascii="Cambria Math" w:eastAsia="Calibri" w:hAnsi="Cambria Math" w:cs="Times New Roman"/>
            <w:snapToGrid w:val="0"/>
            <w:lang w:val="en-GB"/>
          </w:rPr>
          <m:t>TAW</m:t>
        </m:r>
        <m:r>
          <m:rPr>
            <m:sty m:val="p"/>
          </m:rPr>
          <w:rPr>
            <w:rFonts w:ascii="Cambria Math" w:eastAsia="Calibri" w:hAnsi="Cambria Math" w:cs="Times New Roman"/>
            <w:snapToGrid w:val="0"/>
            <w:lang w:val="en-GB"/>
          </w:rPr>
          <m:t>*</m:t>
        </m:r>
        <m:r>
          <w:rPr>
            <w:rFonts w:ascii="Cambria Math" w:eastAsia="Calibri" w:hAnsi="Cambria Math" w:cs="Times New Roman"/>
            <w:snapToGrid w:val="0"/>
            <w:lang w:val="en-GB"/>
          </w:rPr>
          <m:t>p</m:t>
        </m:r>
      </m:oMath>
      <w:r w:rsidRPr="003B5943">
        <w:rPr>
          <w:rFonts w:cs="Times New Roman"/>
          <w:snapToGrid w:val="0"/>
          <w:lang w:val="en-GB"/>
        </w:rPr>
        <w:t xml:space="preserve"> </w:t>
      </w:r>
      <w:r w:rsidRPr="003B5943">
        <w:rPr>
          <w:rFonts w:eastAsiaTheme="minorEastAsia" w:cs="Times New Roman"/>
          <w:snapToGrid w:val="0"/>
          <w:lang w:val="en-GB"/>
        </w:rPr>
        <w:t xml:space="preserve">               </w:t>
      </w:r>
      <w:r w:rsidRPr="003B5943">
        <w:rPr>
          <w:rFonts w:cs="Times New Roman"/>
          <w:snapToGrid w:val="0"/>
          <w:lang w:val="en-GB"/>
        </w:rPr>
        <w:t>(4)</w:t>
      </w:r>
    </w:p>
    <w:p w:rsidR="00EE0247" w:rsidRPr="00EE0247" w:rsidRDefault="004A5E74" w:rsidP="00EE0247">
      <w:pPr>
        <w:pStyle w:val="13Text"/>
        <w:ind w:firstLineChars="0" w:firstLine="0"/>
        <w:rPr>
          <w:rFonts w:eastAsia="Calibri" w:cs="Times New Roman"/>
          <w:snapToGrid w:val="0"/>
          <w:lang w:val="en-GB"/>
        </w:rPr>
      </w:pPr>
      <w:r w:rsidRPr="003B5943">
        <w:rPr>
          <w:rFonts w:eastAsia="Calibri" w:cs="Times New Roman"/>
          <w:snapToGrid w:val="0"/>
          <w:lang w:val="en-GB"/>
        </w:rPr>
        <w:t xml:space="preserve">Where: - </w:t>
      </w:r>
      <w:r w:rsidR="00EE0247" w:rsidRPr="00EE0247">
        <w:rPr>
          <w:rFonts w:eastAsia="Calibri" w:cs="Times New Roman"/>
          <w:snapToGrid w:val="0"/>
          <w:lang w:val="en-GB"/>
        </w:rPr>
        <w:t xml:space="preserve">In this case, RAW stands for readily accessible water or net irrigation depth, </w:t>
      </w:r>
      <w:proofErr w:type="spellStart"/>
      <w:r w:rsidR="00EE0247" w:rsidRPr="00EE0247">
        <w:rPr>
          <w:rFonts w:eastAsia="Calibri" w:cs="Times New Roman"/>
          <w:snapToGrid w:val="0"/>
          <w:lang w:val="en-GB"/>
        </w:rPr>
        <w:t>IRn</w:t>
      </w:r>
      <w:proofErr w:type="spellEnd"/>
      <w:r w:rsidR="00EE0247" w:rsidRPr="00EE0247">
        <w:rPr>
          <w:rFonts w:eastAsia="Calibri" w:cs="Times New Roman"/>
          <w:snapToGrid w:val="0"/>
          <w:lang w:val="en-GB"/>
        </w:rPr>
        <w:t xml:space="preserve"> (mm), p for allowed permissible soil moisture depletion fraction, and TAW for total availa</w:t>
      </w:r>
      <w:r w:rsidR="00EE0247">
        <w:rPr>
          <w:rFonts w:eastAsia="Calibri" w:cs="Times New Roman"/>
          <w:snapToGrid w:val="0"/>
          <w:lang w:val="en-GB"/>
        </w:rPr>
        <w:t xml:space="preserve">ble water in the </w:t>
      </w:r>
      <w:r w:rsidR="00EE0247" w:rsidRPr="00EE0247">
        <w:rPr>
          <w:rFonts w:eastAsia="Calibri" w:cs="Times New Roman"/>
          <w:snapToGrid w:val="0"/>
          <w:lang w:val="en-GB"/>
        </w:rPr>
        <w:t>depth of the root (mm).</w:t>
      </w:r>
    </w:p>
    <w:p w:rsidR="004A5E74" w:rsidRPr="00EE0247" w:rsidRDefault="00EE0247" w:rsidP="00411A53">
      <w:pPr>
        <w:pStyle w:val="13Text"/>
        <w:ind w:firstLineChars="0" w:firstLine="0"/>
        <w:rPr>
          <w:rFonts w:eastAsia="Calibri" w:cs="Times New Roman"/>
          <w:snapToGrid w:val="0"/>
          <w:lang w:val="en-GB"/>
        </w:rPr>
      </w:pPr>
      <w:r w:rsidRPr="00EE0247">
        <w:rPr>
          <w:rFonts w:eastAsia="Calibri" w:cs="Times New Roman"/>
          <w:snapToGrid w:val="0"/>
          <w:lang w:val="en-GB"/>
        </w:rPr>
        <w:t xml:space="preserve">The </w:t>
      </w:r>
      <w:proofErr w:type="spellStart"/>
      <w:r w:rsidRPr="00EE0247">
        <w:rPr>
          <w:rFonts w:eastAsia="Calibri" w:cs="Times New Roman"/>
          <w:snapToGrid w:val="0"/>
          <w:lang w:val="en-GB"/>
        </w:rPr>
        <w:t>IRn</w:t>
      </w:r>
      <w:proofErr w:type="spellEnd"/>
      <w:r w:rsidRPr="00EE0247">
        <w:rPr>
          <w:rFonts w:eastAsia="Calibri" w:cs="Times New Roman"/>
          <w:snapToGrid w:val="0"/>
          <w:lang w:val="en-GB"/>
        </w:rPr>
        <w:t xml:space="preserve"> was determined using the following formula whenever there is rainfall in between irrigations </w:t>
      </w:r>
      <w:r w:rsidRPr="003B5943">
        <w:rPr>
          <w:rFonts w:eastAsia="Calibri" w:cs="Times New Roman"/>
          <w:noProof/>
          <w:snapToGrid w:val="0"/>
          <w:lang w:val="en-GB"/>
        </w:rPr>
        <w:t>10]</w:t>
      </w:r>
      <w:r w:rsidRPr="00EE0247">
        <w:rPr>
          <w:rFonts w:eastAsia="Calibri" w:cs="Times New Roman"/>
          <w:snapToGrid w:val="0"/>
          <w:lang w:val="en-GB"/>
        </w:rPr>
        <w:t>:</w:t>
      </w:r>
    </w:p>
    <w:p w:rsidR="004A5E74" w:rsidRPr="003B5943" w:rsidRDefault="008F43AC" w:rsidP="004A5E74">
      <w:pPr>
        <w:pStyle w:val="28FormulaWithNumber"/>
        <w:rPr>
          <w:rFonts w:eastAsia="Calibri" w:cs="Times New Roman"/>
          <w:snapToGrid w:val="0"/>
        </w:rPr>
      </w:pPr>
      <m:oMath>
        <m:sSub>
          <m:sSubPr>
            <m:ctrlPr>
              <w:rPr>
                <w:rFonts w:ascii="Cambria Math" w:eastAsia="Calibri" w:hAnsi="Cambria Math" w:cs="Times New Roman"/>
                <w:snapToGrid w:val="0"/>
              </w:rPr>
            </m:ctrlPr>
          </m:sSubPr>
          <m:e>
            <m:r>
              <w:rPr>
                <w:rFonts w:ascii="Cambria Math" w:eastAsia="Calibri" w:hAnsi="Cambria Math" w:cs="Times New Roman"/>
                <w:snapToGrid w:val="0"/>
              </w:rPr>
              <m:t>IR</m:t>
            </m:r>
          </m:e>
          <m:sub>
            <m:r>
              <w:rPr>
                <w:rFonts w:ascii="Cambria Math" w:eastAsia="Calibri" w:hAnsi="Cambria Math" w:cs="Times New Roman"/>
                <w:snapToGrid w:val="0"/>
              </w:rPr>
              <m:t>n</m:t>
            </m:r>
          </m:sub>
        </m:sSub>
        <m:r>
          <m:rPr>
            <m:sty m:val="p"/>
          </m:rPr>
          <w:rPr>
            <w:rFonts w:ascii="Cambria Math" w:eastAsia="Calibri" w:hAnsi="Cambria Math" w:cs="Times New Roman"/>
            <w:snapToGrid w:val="0"/>
          </w:rPr>
          <m:t xml:space="preserve">= </m:t>
        </m:r>
        <m:sSub>
          <m:sSubPr>
            <m:ctrlPr>
              <w:rPr>
                <w:rFonts w:ascii="Cambria Math" w:eastAsia="Calibri" w:hAnsi="Cambria Math" w:cs="Times New Roman"/>
                <w:snapToGrid w:val="0"/>
              </w:rPr>
            </m:ctrlPr>
          </m:sSubPr>
          <m:e>
            <m:r>
              <w:rPr>
                <w:rFonts w:ascii="Cambria Math" w:eastAsia="Calibri" w:hAnsi="Cambria Math" w:cs="Times New Roman"/>
                <w:snapToGrid w:val="0"/>
              </w:rPr>
              <m:t>ET</m:t>
            </m:r>
          </m:e>
          <m:sub>
            <m:r>
              <w:rPr>
                <w:rFonts w:ascii="Cambria Math" w:eastAsia="Calibri" w:hAnsi="Cambria Math" w:cs="Times New Roman"/>
                <w:snapToGrid w:val="0"/>
              </w:rPr>
              <m:t>c</m:t>
            </m:r>
          </m:sub>
        </m:sSub>
        <m:r>
          <m:rPr>
            <m:sty m:val="p"/>
          </m:rPr>
          <w:rPr>
            <w:rFonts w:ascii="Cambria Math" w:eastAsia="Calibri" w:hAnsi="Cambria Math" w:cs="Times New Roman"/>
            <w:snapToGrid w:val="0"/>
          </w:rPr>
          <m:t>-</m:t>
        </m:r>
        <m:sSub>
          <m:sSubPr>
            <m:ctrlPr>
              <w:rPr>
                <w:rFonts w:ascii="Cambria Math" w:eastAsia="Calibri" w:hAnsi="Cambria Math" w:cs="Times New Roman"/>
                <w:snapToGrid w:val="0"/>
              </w:rPr>
            </m:ctrlPr>
          </m:sSubPr>
          <m:e>
            <m:r>
              <w:rPr>
                <w:rFonts w:ascii="Cambria Math" w:eastAsia="Calibri" w:hAnsi="Cambria Math" w:cs="Times New Roman"/>
                <w:snapToGrid w:val="0"/>
              </w:rPr>
              <m:t>P</m:t>
            </m:r>
          </m:e>
          <m:sub>
            <m:r>
              <w:rPr>
                <w:rFonts w:ascii="Cambria Math" w:eastAsia="Calibri" w:hAnsi="Cambria Math" w:cs="Times New Roman"/>
                <w:snapToGrid w:val="0"/>
              </w:rPr>
              <m:t>e</m:t>
            </m:r>
          </m:sub>
        </m:sSub>
      </m:oMath>
      <w:r w:rsidR="004A5E74" w:rsidRPr="003B5943">
        <w:rPr>
          <w:rFonts w:eastAsia="Calibri" w:cs="Times New Roman"/>
          <w:snapToGrid w:val="0"/>
        </w:rPr>
        <w:t xml:space="preserve"> </w:t>
      </w:r>
      <w:r w:rsidR="004A5E74" w:rsidRPr="003B5943">
        <w:rPr>
          <w:rFonts w:eastAsiaTheme="minorEastAsia" w:cs="Times New Roman"/>
          <w:snapToGrid w:val="0"/>
        </w:rPr>
        <w:t xml:space="preserve">               </w:t>
      </w:r>
      <w:r w:rsidR="004A5E74" w:rsidRPr="003B5943">
        <w:rPr>
          <w:rFonts w:eastAsia="Calibri" w:cs="Times New Roman"/>
          <w:snapToGrid w:val="0"/>
        </w:rPr>
        <w:t>(5)</w:t>
      </w:r>
    </w:p>
    <w:p w:rsidR="004A5E74" w:rsidRPr="003B5943" w:rsidRDefault="004A5E74" w:rsidP="00411A53">
      <w:pPr>
        <w:pStyle w:val="13Text"/>
        <w:ind w:firstLineChars="0" w:firstLine="0"/>
        <w:rPr>
          <w:rFonts w:cs="Times New Roman"/>
          <w:snapToGrid w:val="0"/>
        </w:rPr>
      </w:pPr>
      <w:r w:rsidRPr="003B5943">
        <w:rPr>
          <w:rFonts w:cs="Times New Roman"/>
          <w:snapToGrid w:val="0"/>
        </w:rPr>
        <w:t xml:space="preserve">Where </w:t>
      </w:r>
      <w:proofErr w:type="spellStart"/>
      <w:r w:rsidRPr="003B5943">
        <w:rPr>
          <w:rFonts w:cs="Times New Roman"/>
          <w:snapToGrid w:val="0"/>
        </w:rPr>
        <w:t>P</w:t>
      </w:r>
      <w:r w:rsidRPr="003B5943">
        <w:rPr>
          <w:rFonts w:cs="Times New Roman"/>
          <w:snapToGrid w:val="0"/>
          <w:vertAlign w:val="subscript"/>
        </w:rPr>
        <w:t>e</w:t>
      </w:r>
      <w:proofErr w:type="spellEnd"/>
      <w:r w:rsidRPr="003B5943">
        <w:rPr>
          <w:rFonts w:cs="Times New Roman"/>
          <w:snapToGrid w:val="0"/>
        </w:rPr>
        <w:t xml:space="preserve"> is the amount of rainfall that enters the soil and becomes accessible for crop production, </w:t>
      </w:r>
      <w:proofErr w:type="spellStart"/>
      <w:r w:rsidRPr="003B5943">
        <w:rPr>
          <w:rFonts w:cs="Times New Roman"/>
          <w:snapToGrid w:val="0"/>
        </w:rPr>
        <w:t>ET</w:t>
      </w:r>
      <w:r w:rsidRPr="003B5943">
        <w:rPr>
          <w:rFonts w:cs="Times New Roman"/>
          <w:snapToGrid w:val="0"/>
          <w:vertAlign w:val="subscript"/>
        </w:rPr>
        <w:t>c</w:t>
      </w:r>
      <w:proofErr w:type="spellEnd"/>
      <w:r w:rsidRPr="003B5943">
        <w:rPr>
          <w:rFonts w:cs="Times New Roman"/>
          <w:snapToGrid w:val="0"/>
        </w:rPr>
        <w:t xml:space="preserve"> is the amount of crop evapotranspiration (mm), and </w:t>
      </w:r>
      <w:proofErr w:type="spellStart"/>
      <w:r w:rsidRPr="003B5943">
        <w:rPr>
          <w:rFonts w:cs="Times New Roman"/>
          <w:snapToGrid w:val="0"/>
        </w:rPr>
        <w:t>IR</w:t>
      </w:r>
      <w:r w:rsidRPr="003B5943">
        <w:rPr>
          <w:rFonts w:cs="Times New Roman"/>
          <w:snapToGrid w:val="0"/>
          <w:vertAlign w:val="subscript"/>
        </w:rPr>
        <w:t>n</w:t>
      </w:r>
      <w:proofErr w:type="spellEnd"/>
      <w:r w:rsidRPr="003B5943">
        <w:rPr>
          <w:rFonts w:cs="Times New Roman"/>
          <w:snapToGrid w:val="0"/>
        </w:rPr>
        <w:t xml:space="preserve"> is the amount of net irrigation requirement (mm). The approach described by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{"citationItems":[{"id":"ITEM-1","itemData":{"author":[{"dropping-particle":"","family":"Allen","given":"Richard G","non-dropping-particle":"","parse-names":false,"suffix":""},{"dropping-particle":"","family":"Pereira","given":"L S","non-dropping-particle":"","parse-names":false,"suffix":""},{"dropping-particle":"","family":"Ras","given":"Dirk","non-dropping-particle":"","parse-names":false,"suffix":""}],"container-title":"Journal of Hydrology","id":"ITEM-1","issue":"November 2017","issued":{"date-parts":[["1998"]]},"title":"FAO Irrigation and Drainage Paper Crop Evapotranspiration","type":"article-journal"},"uris":["http://www.mendeley.com/documents/?uuid=1fb615e5-34df-44ca-9748-232d7c4574f5"]}],"mendeley":{"formattedCitation":"[10]","plainTextFormattedCitation":"[10]","previouslyFormattedCitation":"[10]"},"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[10]</w:t>
      </w:r>
      <w:r w:rsidRPr="003B5943">
        <w:rPr>
          <w:rFonts w:cs="Times New Roman"/>
          <w:snapToGrid w:val="0"/>
        </w:rPr>
        <w:fldChar w:fldCharType="end"/>
      </w:r>
      <w:r w:rsidRPr="003B5943">
        <w:rPr>
          <w:rFonts w:cs="Times New Roman"/>
          <w:snapToGrid w:val="0"/>
        </w:rPr>
        <w:t xml:space="preserve"> was used to determine the effective rainfall (</w:t>
      </w:r>
      <w:proofErr w:type="spellStart"/>
      <w:r w:rsidRPr="003B5943">
        <w:rPr>
          <w:rFonts w:cs="Times New Roman"/>
          <w:snapToGrid w:val="0"/>
        </w:rPr>
        <w:t>p</w:t>
      </w:r>
      <w:r w:rsidRPr="003B5943">
        <w:rPr>
          <w:rFonts w:cs="Times New Roman"/>
          <w:snapToGrid w:val="0"/>
          <w:vertAlign w:val="subscript"/>
        </w:rPr>
        <w:t>e</w:t>
      </w:r>
      <w:proofErr w:type="spellEnd"/>
      <w:r w:rsidRPr="003B5943">
        <w:rPr>
          <w:rFonts w:cs="Times New Roman"/>
          <w:snapToGrid w:val="0"/>
        </w:rPr>
        <w:t>).</w:t>
      </w:r>
    </w:p>
    <w:p w:rsidR="004A5E74" w:rsidRPr="003B5943" w:rsidRDefault="008F43AC" w:rsidP="003B5943">
      <w:pPr>
        <w:pStyle w:val="13Text"/>
        <w:ind w:firstLine="200"/>
        <w:rPr>
          <w:rFonts w:eastAsia="Calibri" w:cs="Times New Roman"/>
          <w:snapToGrid w:val="0"/>
        </w:rPr>
      </w:pPr>
      <m:oMathPara>
        <m:oMathParaPr>
          <m:jc m:val="left"/>
        </m:oMathParaPr>
        <m:oMath>
          <m:sSub>
            <m:sSubPr>
              <m:ctrlPr>
                <w:rPr>
                  <w:rFonts w:ascii="Cambria Math" w:eastAsia="Calibri" w:hAnsi="Cambria Math" w:cs="Times New Roman"/>
                  <w:i/>
                  <w:snapToGrid w:val="0"/>
                </w:rPr>
              </m:ctrlPr>
            </m:sSubPr>
            <m:e>
              <m:r>
                <w:rPr>
                  <w:rFonts w:ascii="Cambria Math" w:eastAsia="Calibri" w:hAnsi="Cambria Math" w:cs="Times New Roman"/>
                  <w:snapToGrid w:val="0"/>
                </w:rPr>
                <m:t>P</m:t>
              </m:r>
            </m:e>
            <m:sub>
              <m:r>
                <w:rPr>
                  <w:rFonts w:ascii="Cambria Math" w:eastAsia="Calibri" w:hAnsi="Cambria Math" w:cs="Times New Roman"/>
                  <w:snapToGrid w:val="0"/>
                </w:rPr>
                <m:t>e</m:t>
              </m:r>
            </m:sub>
          </m:sSub>
          <m:r>
            <w:rPr>
              <w:rFonts w:ascii="Cambria Math" w:eastAsia="Calibri" w:hAnsi="Cambria Math" w:cs="Times New Roman"/>
              <w:snapToGrid w:val="0"/>
            </w:rPr>
            <m:t xml:space="preserve"> =0.6*RF-</m:t>
          </m:r>
          <m:f>
            <m:fPr>
              <m:type m:val="lin"/>
              <m:ctrlPr>
                <w:rPr>
                  <w:rFonts w:ascii="Cambria Math" w:eastAsia="Calibri" w:hAnsi="Cambria Math" w:cs="Times New Roman"/>
                  <w:i/>
                  <w:snapToGrid w:val="0"/>
                </w:rPr>
              </m:ctrlPr>
            </m:fPr>
            <m:num>
              <m:r>
                <w:rPr>
                  <w:rFonts w:ascii="Cambria Math" w:eastAsia="Calibri" w:hAnsi="Cambria Math" w:cs="Times New Roman"/>
                  <w:snapToGrid w:val="0"/>
                </w:rPr>
                <m:t>10</m:t>
              </m:r>
            </m:num>
            <m:den>
              <m:r>
                <w:rPr>
                  <w:rFonts w:ascii="Cambria Math" w:eastAsia="Calibri" w:hAnsi="Cambria Math" w:cs="Times New Roman"/>
                  <w:snapToGrid w:val="0"/>
                </w:rPr>
                <m:t>3</m:t>
              </m:r>
            </m:den>
          </m:f>
          <m:r>
            <w:rPr>
              <w:rFonts w:ascii="Cambria Math" w:eastAsia="Calibri" w:hAnsi="Cambria Math" w:cs="Times New Roman"/>
              <w:snapToGrid w:val="0"/>
            </w:rPr>
            <m:t xml:space="preserve"> for RF month ≤70 mm or</m:t>
          </m:r>
        </m:oMath>
      </m:oMathPara>
    </w:p>
    <w:p w:rsidR="004A5E74" w:rsidRPr="003B5943" w:rsidRDefault="008F43AC" w:rsidP="004A5E74">
      <w:pPr>
        <w:pStyle w:val="28FormulaWithNumber"/>
        <w:rPr>
          <w:rFonts w:eastAsia="Calibri" w:cs="Times New Roman"/>
          <w:snapToGrid w:val="0"/>
        </w:rPr>
      </w:pPr>
      <m:oMath>
        <m:sSub>
          <m:sSubPr>
            <m:ctrlPr>
              <w:rPr>
                <w:rFonts w:ascii="Cambria Math" w:eastAsia="Calibri" w:hAnsi="Cambria Math" w:cs="Times New Roman"/>
                <w:snapToGrid w:val="0"/>
              </w:rPr>
            </m:ctrlPr>
          </m:sSubPr>
          <m:e>
            <m:r>
              <w:rPr>
                <w:rFonts w:ascii="Cambria Math" w:eastAsia="Calibri" w:hAnsi="Cambria Math" w:cs="Times New Roman"/>
                <w:snapToGrid w:val="0"/>
              </w:rPr>
              <m:t>P</m:t>
            </m:r>
          </m:e>
          <m:sub>
            <m:r>
              <w:rPr>
                <w:rFonts w:ascii="Cambria Math" w:eastAsia="Calibri" w:hAnsi="Cambria Math" w:cs="Times New Roman"/>
                <w:snapToGrid w:val="0"/>
              </w:rPr>
              <m:t>e</m:t>
            </m:r>
          </m:sub>
        </m:sSub>
        <m:r>
          <m:rPr>
            <m:sty m:val="p"/>
          </m:rPr>
          <w:rPr>
            <w:rFonts w:ascii="Cambria Math" w:eastAsia="Calibri" w:hAnsi="Cambria Math" w:cs="Times New Roman"/>
            <w:snapToGrid w:val="0"/>
          </w:rPr>
          <m:t xml:space="preserve"> =0.8*</m:t>
        </m:r>
        <m:r>
          <w:rPr>
            <w:rFonts w:ascii="Cambria Math" w:eastAsia="Calibri" w:hAnsi="Cambria Math" w:cs="Times New Roman"/>
            <w:snapToGrid w:val="0"/>
          </w:rPr>
          <m:t>RF</m:t>
        </m:r>
        <m:r>
          <m:rPr>
            <m:sty m:val="p"/>
          </m:rPr>
          <w:rPr>
            <w:rFonts w:ascii="Cambria Math" w:eastAsia="Calibri" w:hAnsi="Cambria Math" w:cs="Times New Roman"/>
            <w:snapToGrid w:val="0"/>
          </w:rPr>
          <m:t>-</m:t>
        </m:r>
        <m:f>
          <m:fPr>
            <m:type m:val="lin"/>
            <m:ctrlPr>
              <w:rPr>
                <w:rFonts w:ascii="Cambria Math" w:eastAsia="Calibri" w:hAnsi="Cambria Math" w:cs="Times New Roman"/>
                <w:snapToGrid w:val="0"/>
              </w:rPr>
            </m:ctrlPr>
          </m:fPr>
          <m:num>
            <m:r>
              <m:rPr>
                <m:sty m:val="p"/>
              </m:rPr>
              <w:rPr>
                <w:rFonts w:ascii="Cambria Math" w:eastAsia="Calibri" w:hAnsi="Cambria Math" w:cs="Times New Roman"/>
                <w:snapToGrid w:val="0"/>
              </w:rPr>
              <m:t>24</m:t>
            </m:r>
          </m:num>
          <m:den>
            <m:r>
              <m:rPr>
                <m:sty m:val="p"/>
              </m:rPr>
              <w:rPr>
                <w:rFonts w:ascii="Cambria Math" w:eastAsia="Calibri" w:hAnsi="Cambria Math" w:cs="Times New Roman"/>
                <w:snapToGrid w:val="0"/>
              </w:rPr>
              <m:t>3</m:t>
            </m:r>
          </m:den>
        </m:f>
        <m:r>
          <w:rPr>
            <w:rFonts w:ascii="Cambria Math" w:eastAsia="Calibri" w:hAnsi="Cambria Math" w:cs="Times New Roman"/>
            <w:snapToGrid w:val="0"/>
          </w:rPr>
          <m:t>for</m:t>
        </m:r>
        <m:r>
          <m:rPr>
            <m:sty m:val="p"/>
          </m:rPr>
          <w:rPr>
            <w:rFonts w:ascii="Cambria Math" w:eastAsia="Calibri" w:hAnsi="Cambria Math" w:cs="Times New Roman"/>
            <w:snapToGrid w:val="0"/>
          </w:rPr>
          <m:t xml:space="preserve"> </m:t>
        </m:r>
        <m:r>
          <w:rPr>
            <w:rFonts w:ascii="Cambria Math" w:eastAsia="Calibri" w:hAnsi="Cambria Math" w:cs="Times New Roman"/>
            <w:snapToGrid w:val="0"/>
          </w:rPr>
          <m:t>RF</m:t>
        </m:r>
        <m:r>
          <m:rPr>
            <m:sty m:val="p"/>
          </m:rPr>
          <w:rPr>
            <w:rFonts w:ascii="Cambria Math" w:eastAsia="Calibri" w:hAnsi="Cambria Math" w:cs="Times New Roman"/>
            <w:snapToGrid w:val="0"/>
          </w:rPr>
          <m:t xml:space="preserve"> </m:t>
        </m:r>
        <m:r>
          <w:rPr>
            <w:rFonts w:ascii="Cambria Math" w:eastAsia="Calibri" w:hAnsi="Cambria Math" w:cs="Times New Roman"/>
            <w:snapToGrid w:val="0"/>
          </w:rPr>
          <m:t>month</m:t>
        </m:r>
        <m:r>
          <m:rPr>
            <m:sty m:val="p"/>
          </m:rPr>
          <w:rPr>
            <w:rFonts w:ascii="Cambria Math" w:eastAsia="Calibri" w:hAnsi="Cambria Math" w:cs="Times New Roman"/>
            <w:snapToGrid w:val="0"/>
          </w:rPr>
          <m:t xml:space="preserve"> &gt;70 </m:t>
        </m:r>
        <m:r>
          <w:rPr>
            <w:rFonts w:ascii="Cambria Math" w:eastAsia="Calibri" w:hAnsi="Cambria Math" w:cs="Times New Roman"/>
            <w:snapToGrid w:val="0"/>
          </w:rPr>
          <m:t>mm</m:t>
        </m:r>
      </m:oMath>
      <w:r w:rsidR="004A5E74" w:rsidRPr="003B5943">
        <w:rPr>
          <w:rFonts w:eastAsia="Calibri" w:cs="Times New Roman"/>
          <w:snapToGrid w:val="0"/>
        </w:rPr>
        <w:t xml:space="preserve"> </w:t>
      </w:r>
      <w:r w:rsidR="004A5E74" w:rsidRPr="003B5943">
        <w:rPr>
          <w:rFonts w:eastAsiaTheme="minorEastAsia" w:cs="Times New Roman"/>
          <w:snapToGrid w:val="0"/>
        </w:rPr>
        <w:t xml:space="preserve">  </w:t>
      </w:r>
      <w:r w:rsidR="004A5E74" w:rsidRPr="003B5943">
        <w:rPr>
          <w:rFonts w:eastAsia="Calibri" w:cs="Times New Roman"/>
          <w:snapToGrid w:val="0"/>
        </w:rPr>
        <w:t>(6)</w:t>
      </w:r>
    </w:p>
    <w:p w:rsidR="00365437" w:rsidRDefault="00365437" w:rsidP="00411A53">
      <w:pPr>
        <w:pStyle w:val="13Text"/>
        <w:ind w:firstLineChars="0" w:firstLine="0"/>
        <w:rPr>
          <w:rFonts w:eastAsia="Calibri" w:cs="Times New Roman"/>
          <w:snapToGrid w:val="0"/>
        </w:rPr>
      </w:pPr>
    </w:p>
    <w:p w:rsidR="004A5E74" w:rsidRPr="003B5943" w:rsidRDefault="00365437" w:rsidP="00365437">
      <w:pPr>
        <w:pStyle w:val="13Text"/>
        <w:ind w:firstLineChars="0" w:firstLine="0"/>
        <w:rPr>
          <w:rFonts w:eastAsia="Calibri" w:cs="Times New Roman"/>
          <w:snapToGrid w:val="0"/>
        </w:rPr>
      </w:pPr>
      <w:r w:rsidRPr="00365437">
        <w:rPr>
          <w:rFonts w:eastAsia="Calibri" w:cs="Times New Roman"/>
          <w:snapToGrid w:val="0"/>
        </w:rPr>
        <w:t xml:space="preserve">Where </w:t>
      </w:r>
      <w:proofErr w:type="spellStart"/>
      <w:r w:rsidRPr="00365437">
        <w:rPr>
          <w:rFonts w:eastAsia="Calibri" w:cs="Times New Roman"/>
          <w:snapToGrid w:val="0"/>
        </w:rPr>
        <w:t>Pe</w:t>
      </w:r>
      <w:proofErr w:type="spellEnd"/>
      <w:r w:rsidRPr="00365437">
        <w:rPr>
          <w:rFonts w:eastAsia="Calibri" w:cs="Times New Roman"/>
          <w:snapToGrid w:val="0"/>
        </w:rPr>
        <w:t xml:space="preserve"> (mm) represents the effective rainfall and P (mm) represents the actual monthly rainfall. Gross irrigation accounts for water losses during field application </w:t>
      </w:r>
      <w:r>
        <w:rPr>
          <w:rFonts w:eastAsia="Calibri" w:cs="Times New Roman"/>
          <w:snapToGrid w:val="0"/>
        </w:rPr>
        <w:t>and transportation necessities. </w:t>
      </w:r>
      <w:r w:rsidRPr="00365437">
        <w:rPr>
          <w:rFonts w:eastAsia="Calibri" w:cs="Times New Roman"/>
          <w:snapToGrid w:val="0"/>
        </w:rPr>
        <w:t>Project</w:t>
      </w:r>
      <w:r>
        <w:rPr>
          <w:rFonts w:eastAsia="Calibri" w:cs="Times New Roman"/>
          <w:snapToGrid w:val="0"/>
        </w:rPr>
        <w:t> gross </w:t>
      </w:r>
      <w:r w:rsidRPr="00365437">
        <w:rPr>
          <w:rFonts w:eastAsia="Calibri" w:cs="Times New Roman"/>
          <w:snapToGrid w:val="0"/>
        </w:rPr>
        <w:t>irrigation</w:t>
      </w:r>
      <w:r>
        <w:rPr>
          <w:rFonts w:eastAsia="Calibri" w:cs="Times New Roman"/>
          <w:snapToGrid w:val="0"/>
        </w:rPr>
        <w:t> </w:t>
      </w:r>
      <w:r w:rsidRPr="00365437">
        <w:rPr>
          <w:rFonts w:eastAsia="Calibri" w:cs="Times New Roman"/>
          <w:snapToGrid w:val="0"/>
        </w:rPr>
        <w:t>requirements are expressed in terms of efficiency when they are computed from net irrigation requirements.</w:t>
      </w:r>
      <w:r w:rsidR="004A5E74" w:rsidRPr="003B5943">
        <w:rPr>
          <w:rFonts w:eastAsia="Calibri" w:cs="Times New Roman"/>
          <w:snapToGrid w:val="0"/>
        </w:rPr>
        <w:t xml:space="preserve"> The following formula was used to estimate daily gross irrigation </w:t>
      </w:r>
      <w:r w:rsidR="004A5E74" w:rsidRPr="003B5943">
        <w:rPr>
          <w:rFonts w:eastAsia="Calibri" w:cs="Times New Roman"/>
          <w:snapToGrid w:val="0"/>
        </w:rPr>
        <w:fldChar w:fldCharType="begin" w:fldLock="1"/>
      </w:r>
      <w:r w:rsidR="004A5E74" w:rsidRPr="003B5943">
        <w:rPr>
          <w:rFonts w:eastAsia="Calibri" w:cs="Times New Roman"/>
          <w:snapToGrid w:val="0"/>
        </w:rPr>
        <w:instrText>ADDIN CSL_CITATION {"citationItems":[{"id":"ITEM-1","itemData":{"author":[{"dropping-particle":"","family":"Ali","given":"Mohd Hasan","non-dropping-particle":"","parse-names":false,"suffix":""},{"dropping-particle":"","family":"Member","given":"Senior","non-dropping-particle":"","parse-names":false,"suffix":""},{"dropping-particle":"","family":"Wu","given":"Bin","non-dropping-particle":"","parse-names":false,"suffix":""},{"dropping-particle":"","family":"Dougal","given":"Roger A","non-dropping-particle":"","parse-names":false,"suffix":""}],"id":"ITEM-1","issue":"c","issued":{"date-parts":[["2010"]]},"page":"1-11","title":"An Overview of SMES Applications in Power and Energy Systems","type":"article-journal"},"uris":["http://www.mendeley.com/documents/?uuid=4819feb6-ad70-4ea8-b668-94b4ed5693ad"]}],"mendeley":{"formattedCitation":"[4]","plainTextFormattedCitation":"[4]","previouslyFormattedCitation":"[4]"},"properties":{"noteIndex":0},"schema":"https://github.com/citation-style-language/schema/raw/master/csl-citation.json"}</w:instrText>
      </w:r>
      <w:r w:rsidR="004A5E74" w:rsidRPr="003B5943">
        <w:rPr>
          <w:rFonts w:eastAsia="Calibri" w:cs="Times New Roman"/>
          <w:snapToGrid w:val="0"/>
        </w:rPr>
        <w:fldChar w:fldCharType="separate"/>
      </w:r>
      <w:r w:rsidR="004A5E74" w:rsidRPr="003B5943">
        <w:rPr>
          <w:rFonts w:eastAsia="Calibri" w:cs="Times New Roman"/>
          <w:noProof/>
          <w:snapToGrid w:val="0"/>
        </w:rPr>
        <w:t>[4]</w:t>
      </w:r>
      <w:r w:rsidR="004A5E74" w:rsidRPr="003B5943">
        <w:rPr>
          <w:rFonts w:eastAsia="Calibri" w:cs="Times New Roman"/>
          <w:snapToGrid w:val="0"/>
        </w:rPr>
        <w:fldChar w:fldCharType="end"/>
      </w:r>
      <w:r w:rsidR="004A5E74" w:rsidRPr="003B5943">
        <w:rPr>
          <w:rFonts w:eastAsia="Calibri" w:cs="Times New Roman"/>
          <w:snapToGrid w:val="0"/>
        </w:rPr>
        <w:t>:</w:t>
      </w:r>
    </w:p>
    <w:p w:rsidR="004A5E74" w:rsidRPr="003B5943" w:rsidRDefault="004A5E74" w:rsidP="004A5E74">
      <w:pPr>
        <w:pStyle w:val="28FormulaWithNumber"/>
        <w:rPr>
          <w:rFonts w:eastAsiaTheme="minorEastAsia" w:cs="Times New Roman"/>
          <w:snapToGrid w:val="0"/>
        </w:rPr>
      </w:pPr>
      <m:oMath>
        <m:r>
          <w:rPr>
            <w:rFonts w:ascii="Cambria Math" w:eastAsia="Calibri" w:hAnsi="Cambria Math" w:cs="Times New Roman"/>
            <w:snapToGrid w:val="0"/>
          </w:rPr>
          <m:t>IRg</m:t>
        </m:r>
        <m:r>
          <m:rPr>
            <m:sty m:val="p"/>
          </m:rPr>
          <w:rPr>
            <w:rFonts w:ascii="Cambria Math" w:eastAsia="Calibri" w:hAnsi="Cambria Math" w:cs="Times New Roman"/>
            <w:snapToGrid w:val="0"/>
          </w:rPr>
          <m:t xml:space="preserve">= </m:t>
        </m:r>
        <m:f>
          <m:fPr>
            <m:ctrlPr>
              <w:rPr>
                <w:rFonts w:ascii="Cambria Math" w:eastAsia="Calibri" w:hAnsi="Cambria Math" w:cs="Times New Roman"/>
                <w:snapToGrid w:val="0"/>
              </w:rPr>
            </m:ctrlPr>
          </m:fPr>
          <m:num>
            <m:sSub>
              <m:sSubPr>
                <m:ctrlPr>
                  <w:rPr>
                    <w:rFonts w:ascii="Cambria Math" w:eastAsia="Calibri" w:hAnsi="Cambria Math" w:cs="Times New Roman"/>
                    <w:snapToGrid w:val="0"/>
                  </w:rPr>
                </m:ctrlPr>
              </m:sSubPr>
              <m:e>
                <m:r>
                  <w:rPr>
                    <w:rFonts w:ascii="Cambria Math" w:eastAsia="Calibri" w:hAnsi="Cambria Math" w:cs="Times New Roman"/>
                    <w:snapToGrid w:val="0"/>
                  </w:rPr>
                  <m:t>ET</m:t>
                </m:r>
              </m:e>
              <m:sub>
                <m:r>
                  <w:rPr>
                    <w:rFonts w:ascii="Cambria Math" w:eastAsia="Calibri" w:hAnsi="Cambria Math" w:cs="Times New Roman"/>
                    <w:snapToGrid w:val="0"/>
                  </w:rPr>
                  <m:t>c</m:t>
                </m:r>
              </m:sub>
            </m:sSub>
          </m:num>
          <m:den>
            <m:sSub>
              <m:sSubPr>
                <m:ctrlPr>
                  <w:rPr>
                    <w:rFonts w:ascii="Cambria Math" w:eastAsia="Calibri" w:hAnsi="Cambria Math" w:cs="Times New Roman"/>
                    <w:snapToGrid w:val="0"/>
                  </w:rPr>
                </m:ctrlPr>
              </m:sSubPr>
              <m:e>
                <m:r>
                  <w:rPr>
                    <w:rFonts w:ascii="Cambria Math" w:eastAsia="Calibri" w:hAnsi="Cambria Math" w:cs="Times New Roman"/>
                    <w:snapToGrid w:val="0"/>
                  </w:rPr>
                  <m:t>E</m:t>
                </m:r>
              </m:e>
              <m:sub>
                <m:r>
                  <w:rPr>
                    <w:rFonts w:ascii="Cambria Math" w:eastAsia="Calibri" w:hAnsi="Cambria Math" w:cs="Times New Roman"/>
                    <w:snapToGrid w:val="0"/>
                  </w:rPr>
                  <m:t>a</m:t>
                </m:r>
              </m:sub>
            </m:sSub>
          </m:den>
        </m:f>
        <m:r>
          <m:rPr>
            <m:sty m:val="p"/>
          </m:rPr>
          <w:rPr>
            <w:rFonts w:ascii="Cambria Math" w:eastAsia="Calibri" w:hAnsi="Cambria Math" w:cs="Times New Roman"/>
            <w:snapToGrid w:val="0"/>
          </w:rPr>
          <m:t xml:space="preserve"> </m:t>
        </m:r>
      </m:oMath>
      <w:r w:rsidRPr="003B5943">
        <w:rPr>
          <w:rFonts w:eastAsiaTheme="minorEastAsia" w:cs="Times New Roman"/>
          <w:snapToGrid w:val="0"/>
        </w:rPr>
        <w:t xml:space="preserve">                  (7)</w:t>
      </w:r>
    </w:p>
    <w:p w:rsidR="004A5E74" w:rsidRPr="003B5943" w:rsidRDefault="004A5E74" w:rsidP="00411A53">
      <w:pPr>
        <w:pStyle w:val="13Text"/>
        <w:ind w:firstLineChars="0" w:firstLine="0"/>
        <w:rPr>
          <w:rFonts w:eastAsia="Calibri" w:cs="Times New Roman"/>
          <w:snapToGrid w:val="0"/>
        </w:rPr>
      </w:pPr>
      <w:r w:rsidRPr="003B5943">
        <w:rPr>
          <w:rFonts w:eastAsia="Calibri" w:cs="Times New Roman"/>
          <w:snapToGrid w:val="0"/>
        </w:rPr>
        <w:t xml:space="preserve">Where, </w:t>
      </w:r>
      <w:proofErr w:type="spellStart"/>
      <w:r w:rsidRPr="003B5943">
        <w:rPr>
          <w:rFonts w:eastAsia="Calibri" w:cs="Times New Roman"/>
          <w:snapToGrid w:val="0"/>
        </w:rPr>
        <w:t>IR</w:t>
      </w:r>
      <w:r w:rsidRPr="003B5943">
        <w:rPr>
          <w:rFonts w:eastAsia="Calibri" w:cs="Times New Roman"/>
          <w:snapToGrid w:val="0"/>
          <w:vertAlign w:val="subscript"/>
        </w:rPr>
        <w:t>g</w:t>
      </w:r>
      <w:proofErr w:type="spellEnd"/>
      <w:r w:rsidRPr="003B5943">
        <w:rPr>
          <w:rFonts w:eastAsia="Calibri" w:cs="Times New Roman"/>
          <w:snapToGrid w:val="0"/>
        </w:rPr>
        <w:t xml:space="preserve">= gross irrigation requirement (mm), </w:t>
      </w:r>
      <w:proofErr w:type="spellStart"/>
      <w:r w:rsidRPr="003B5943">
        <w:rPr>
          <w:rFonts w:eastAsia="Calibri" w:cs="Times New Roman"/>
          <w:snapToGrid w:val="0"/>
          <w:lang w:val="en-GB"/>
        </w:rPr>
        <w:t>ET</w:t>
      </w:r>
      <w:r w:rsidRPr="003B5943">
        <w:rPr>
          <w:rFonts w:eastAsia="Calibri" w:cs="Times New Roman"/>
          <w:snapToGrid w:val="0"/>
          <w:vertAlign w:val="subscript"/>
          <w:lang w:val="en-GB"/>
        </w:rPr>
        <w:t>c</w:t>
      </w:r>
      <w:proofErr w:type="spellEnd"/>
      <w:r w:rsidRPr="003B5943">
        <w:rPr>
          <w:rFonts w:eastAsia="Calibri" w:cs="Times New Roman"/>
          <w:snapToGrid w:val="0"/>
          <w:lang w:val="en-GB"/>
        </w:rPr>
        <w:t xml:space="preserve"> = crop evapotranspiration (mm/day)/net irrigation water requirement and </w:t>
      </w:r>
      <w:r w:rsidRPr="003B5943">
        <w:rPr>
          <w:rFonts w:eastAsia="Calibri" w:cs="Times New Roman"/>
          <w:snapToGrid w:val="0"/>
        </w:rPr>
        <w:t>E</w:t>
      </w:r>
      <w:r w:rsidRPr="003B5943">
        <w:rPr>
          <w:rFonts w:eastAsia="Calibri" w:cs="Times New Roman"/>
          <w:snapToGrid w:val="0"/>
          <w:vertAlign w:val="subscript"/>
        </w:rPr>
        <w:t>a</w:t>
      </w:r>
      <w:r w:rsidRPr="003B5943">
        <w:rPr>
          <w:rFonts w:eastAsia="Calibri" w:cs="Times New Roman"/>
          <w:snapToGrid w:val="0"/>
        </w:rPr>
        <w:t>= irrigation efficiency.</w:t>
      </w:r>
    </w:p>
    <w:p w:rsidR="004A5E74" w:rsidRDefault="004A5E74" w:rsidP="003B5943">
      <w:pPr>
        <w:pStyle w:val="12Heading3"/>
        <w:ind w:left="502" w:hanging="502"/>
        <w:rPr>
          <w:snapToGrid w:val="0"/>
          <w:color w:val="auto"/>
          <w:sz w:val="20"/>
          <w:szCs w:val="20"/>
          <w:lang w:val="en-GB"/>
        </w:rPr>
      </w:pPr>
      <w:r w:rsidRPr="003B5943">
        <w:rPr>
          <w:snapToGrid w:val="0"/>
          <w:color w:val="auto"/>
          <w:sz w:val="20"/>
          <w:szCs w:val="20"/>
          <w:lang w:val="en-GB"/>
        </w:rPr>
        <w:t>2.4.1. Irrigation Water Application</w:t>
      </w:r>
    </w:p>
    <w:p w:rsidR="0099403B" w:rsidRPr="0099403B" w:rsidRDefault="0099403B" w:rsidP="0099403B">
      <w:pPr>
        <w:widowControl/>
        <w:rPr>
          <w:rFonts w:ascii="Times New Roman" w:eastAsia="Times New Roman" w:hAnsi="Times New Roman" w:cs="Times New Roman"/>
          <w:kern w:val="0"/>
          <w:sz w:val="20"/>
          <w:szCs w:val="24"/>
          <w:lang w:eastAsia="en-US"/>
        </w:rPr>
      </w:pPr>
      <w:r w:rsidRPr="0099403B">
        <w:rPr>
          <w:rFonts w:ascii="Times New Roman" w:eastAsia="Times New Roman" w:hAnsi="Times New Roman" w:cs="Times New Roman"/>
          <w:kern w:val="0"/>
          <w:sz w:val="20"/>
          <w:szCs w:val="24"/>
          <w:lang w:eastAsia="en-US"/>
        </w:rPr>
        <w:t>Each experimental plot was positioned ten meters from the first plot in the first block, and the amount of irrigation water supplied to it was measured using a 3-inch Parshall flume. The amount of water applied for each treatment was determined using the plot area and depth of gross irrigation requirement. The time required to irrigate each treatment was calculated using the ratio of the volume of water applied to the discharge-head relation of the 3-inch Parshall flume. The time it would take to supply water into each furrow to the designated depth was calculated using the equation below.</w:t>
      </w:r>
    </w:p>
    <w:p w:rsidR="0099403B" w:rsidRPr="003B5943" w:rsidRDefault="0099403B" w:rsidP="0099403B">
      <w:pPr>
        <w:pStyle w:val="12Heading3"/>
        <w:ind w:firstLineChars="0" w:firstLine="0"/>
        <w:rPr>
          <w:snapToGrid w:val="0"/>
          <w:color w:val="auto"/>
          <w:sz w:val="20"/>
          <w:szCs w:val="20"/>
          <w:lang w:val="en-GB"/>
        </w:rPr>
      </w:pPr>
    </w:p>
    <w:p w:rsidR="004A5E74" w:rsidRPr="003B5943" w:rsidRDefault="0099403B" w:rsidP="0099403B">
      <w:pPr>
        <w:pStyle w:val="28FormulaWithNumber"/>
        <w:jc w:val="both"/>
        <w:rPr>
          <w:rFonts w:eastAsia="Calibri" w:cs="Times New Roman"/>
          <w:b/>
          <w:snapToGrid w:val="0"/>
        </w:rPr>
      </w:pPr>
      <w:r>
        <w:rPr>
          <w:rFonts w:eastAsiaTheme="minorEastAsia" w:cs="Times New Roman"/>
          <w:snapToGrid w:val="0"/>
        </w:rPr>
        <w:lastRenderedPageBreak/>
        <w:t xml:space="preserve">      </w:t>
      </w:r>
      <m:oMath>
        <m:r>
          <w:rPr>
            <w:rFonts w:ascii="Cambria Math" w:eastAsia="Calibri" w:hAnsi="Cambria Math" w:cs="Times New Roman"/>
            <w:snapToGrid w:val="0"/>
          </w:rPr>
          <m:t>T</m:t>
        </m:r>
        <m:r>
          <m:rPr>
            <m:sty m:val="p"/>
          </m:rPr>
          <w:rPr>
            <w:rFonts w:ascii="Cambria Math" w:eastAsia="Calibri" w:hAnsi="Cambria Math" w:cs="Times New Roman"/>
            <w:snapToGrid w:val="0"/>
          </w:rPr>
          <m:t xml:space="preserve"> = </m:t>
        </m:r>
        <m:f>
          <m:fPr>
            <m:ctrlPr>
              <w:rPr>
                <w:rFonts w:ascii="Cambria Math" w:eastAsia="Calibri" w:hAnsi="Cambria Math" w:cs="Times New Roman"/>
                <w:snapToGrid w:val="0"/>
              </w:rPr>
            </m:ctrlPr>
          </m:fPr>
          <m:num>
            <m:r>
              <w:rPr>
                <w:rFonts w:ascii="Cambria Math" w:eastAsia="Calibri" w:hAnsi="Cambria Math" w:cs="Times New Roman"/>
                <w:snapToGrid w:val="0"/>
              </w:rPr>
              <m:t>A</m:t>
            </m:r>
            <m:r>
              <m:rPr>
                <m:sty m:val="p"/>
              </m:rPr>
              <w:rPr>
                <w:rFonts w:ascii="Cambria Math" w:eastAsia="Calibri" w:hAnsi="Cambria Math" w:cs="Times New Roman"/>
                <w:snapToGrid w:val="0"/>
              </w:rPr>
              <m:t>*</m:t>
            </m:r>
            <m:r>
              <w:rPr>
                <w:rFonts w:ascii="Cambria Math" w:eastAsia="Calibri" w:hAnsi="Cambria Math" w:cs="Times New Roman"/>
                <w:snapToGrid w:val="0"/>
              </w:rPr>
              <m:t>d</m:t>
            </m:r>
          </m:num>
          <m:den>
            <m:r>
              <m:rPr>
                <m:sty m:val="p"/>
              </m:rPr>
              <w:rPr>
                <w:rFonts w:ascii="Cambria Math" w:eastAsia="Calibri" w:hAnsi="Cambria Math" w:cs="Times New Roman"/>
                <w:snapToGrid w:val="0"/>
              </w:rPr>
              <m:t>6*</m:t>
            </m:r>
            <m:r>
              <w:rPr>
                <w:rFonts w:ascii="Cambria Math" w:eastAsia="Calibri" w:hAnsi="Cambria Math" w:cs="Times New Roman"/>
                <w:snapToGrid w:val="0"/>
              </w:rPr>
              <m:t>q</m:t>
            </m:r>
          </m:den>
        </m:f>
        <m:r>
          <m:rPr>
            <m:sty m:val="p"/>
          </m:rPr>
          <w:rPr>
            <w:rFonts w:ascii="Cambria Math" w:eastAsia="Calibri" w:hAnsi="Cambria Math" w:cs="Times New Roman"/>
            <w:snapToGrid w:val="0"/>
          </w:rPr>
          <m:t xml:space="preserve"> </m:t>
        </m:r>
      </m:oMath>
      <w:r w:rsidR="004A5E74" w:rsidRPr="003B5943">
        <w:rPr>
          <w:rFonts w:eastAsiaTheme="minorEastAsia" w:cs="Times New Roman"/>
          <w:snapToGrid w:val="0"/>
        </w:rPr>
        <w:t xml:space="preserve">                   </w:t>
      </w:r>
      <w:r w:rsidR="004A5E74" w:rsidRPr="003B5943">
        <w:rPr>
          <w:rFonts w:eastAsia="Calibri" w:cs="Times New Roman"/>
          <w:snapToGrid w:val="0"/>
        </w:rPr>
        <w:t>(8)</w:t>
      </w:r>
    </w:p>
    <w:p w:rsidR="004A5E74" w:rsidRPr="003B5943" w:rsidRDefault="004A5E74" w:rsidP="00411A53">
      <w:pPr>
        <w:pStyle w:val="13Text"/>
        <w:ind w:firstLineChars="0" w:firstLine="0"/>
        <w:rPr>
          <w:rFonts w:eastAsia="Calibri" w:cs="Times New Roman"/>
          <w:snapToGrid w:val="0"/>
        </w:rPr>
      </w:pPr>
      <w:r w:rsidRPr="003B5943">
        <w:rPr>
          <w:rFonts w:eastAsia="Calibri" w:cs="Times New Roman"/>
          <w:snapToGrid w:val="0"/>
        </w:rPr>
        <w:t>Where, T= Application time (min), A= Area to be irrigate (m</w:t>
      </w:r>
      <w:r w:rsidRPr="003B5943">
        <w:rPr>
          <w:rFonts w:eastAsia="Calibri" w:cs="Times New Roman"/>
          <w:snapToGrid w:val="0"/>
          <w:vertAlign w:val="superscript"/>
        </w:rPr>
        <w:t>2</w:t>
      </w:r>
      <w:r w:rsidRPr="003B5943">
        <w:rPr>
          <w:rFonts w:eastAsia="Calibri" w:cs="Times New Roman"/>
          <w:snapToGrid w:val="0"/>
        </w:rPr>
        <w:t>), d= gross irrigation depth of water to be applied (cm) q= Flow rate of Discharge (l/s).</w:t>
      </w:r>
    </w:p>
    <w:p w:rsidR="004A5E74" w:rsidRPr="003B5943" w:rsidRDefault="004A5E74" w:rsidP="003B5943">
      <w:pPr>
        <w:pStyle w:val="12Heading3"/>
        <w:ind w:left="502" w:hanging="502"/>
        <w:rPr>
          <w:snapToGrid w:val="0"/>
          <w:color w:val="auto"/>
          <w:sz w:val="20"/>
          <w:szCs w:val="20"/>
          <w:lang w:val="en-GB"/>
        </w:rPr>
      </w:pPr>
      <w:r w:rsidRPr="003B5943">
        <w:rPr>
          <w:snapToGrid w:val="0"/>
          <w:color w:val="auto"/>
          <w:sz w:val="20"/>
          <w:szCs w:val="20"/>
          <w:lang w:val="en-GB"/>
        </w:rPr>
        <w:t>2.4.2. Water Productivity</w:t>
      </w:r>
    </w:p>
    <w:p w:rsidR="004A5E74" w:rsidRPr="003B5943" w:rsidRDefault="004A5E74" w:rsidP="00C70BA2">
      <w:pPr>
        <w:pStyle w:val="13Text"/>
        <w:ind w:firstLineChars="0" w:firstLine="0"/>
        <w:rPr>
          <w:rFonts w:cs="Times New Roman"/>
          <w:snapToGrid w:val="0"/>
        </w:rPr>
      </w:pPr>
      <w:r w:rsidRPr="003B5943">
        <w:rPr>
          <w:rFonts w:cs="Times New Roman"/>
          <w:snapToGrid w:val="0"/>
        </w:rPr>
        <w:t xml:space="preserve">The following formula was used to compute water productivity, which was evaluated as the ratio of marketable potato output to total crop water absorbed by crop during the growing season </w:t>
      </w:r>
      <w:r w:rsidRPr="003B5943">
        <w:rPr>
          <w:rFonts w:cs="Times New Roman"/>
          <w:snapToGrid w:val="0"/>
        </w:rPr>
        <w:fldChar w:fldCharType="begin" w:fldLock="1"/>
      </w:r>
      <w:r w:rsidRPr="003B5943">
        <w:rPr>
          <w:rFonts w:cs="Times New Roman"/>
          <w:snapToGrid w:val="0"/>
        </w:rPr>
        <w:instrText>ADDIN CSL_CITATION {"citationItems":[{"id":"ITEM-1","itemData":{"DOI":"10.1016/j.agwat.2004.04.007","ISSN":"03783774","abstract":"The great challenge of the agricultural sector is to produce more food from less water, which can be achieved by increasing Crop Water Productivity (CWP). Based on a review of 84 literature sources with results of experiments not older than 25 years, it was found that the ranges of CWP of wheat, rice, cotton and maize exceed in all cases those reported by FAO earlier. Globally measured average CWP values per unit water depletion are 1.09, 1.09, 0.65, 0.23 and 1.80 kg m-3 for wheat, rice, cottonseed, cottonlint and maize, respectively. The range of CWP is very large (wheat, 0.6-1.7 kg m-3; rice, 0.6-1.6 kg m-3; cottonseed, 0.41-0.95 kg m-3; cottonlint, 0.14-0.33 kg m-3 and maize, 1.1-2.7 kg m-3) and thus offers tremendous opportunities for maintaining or increasing agricultural production with 20-40% less water resources. The variability of CWP can be ascribed to: (i) climate; (ii) irrigation water management and (iii) soil (nutrient) management, among others. The vapour pressure deficit is inversely related to CWP. Vapour pressure deficit decreases with latitude, and thus favourable areas for water wise irrigated agriculture are located at the higher latitudes. The most outstanding conclusion is that CWP can be increased significantly if irrigation is reduced and crop water deficit is intendently induced. © 2004 Elsevier B.V. All rights reserved.","author":[{"dropping-particle":"","family":"Zwart","given":"Sander J.","non-dropping-particle":"","parse-names":false,"suffix":""},{"dropping-particle":"","family":"Bastiaanssen","given":"Wim G.M.","non-dropping-particle":"","parse-names":false,"suffix":""}],"container-title":"Agricultural Water Management","id":"ITEM-1","issue":"2","issued":{"date-parts":[["2004"]]},"page":"115-133","title":"Review of measured crop water productivity values for irrigated wheat, rice, cotton and maize","type":"article-journal","volume":"69"},"uris":["http://www.mendeley.com/documents/?uuid=d03ba2dd-9244-433c-a263-ab94dbe5b4e4"]}],"mendeley":{"formattedCitation":"[11]","plainTextFormattedCitation":"[11]","previouslyFormattedCitation":"[11]"},"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[11]</w:t>
      </w:r>
      <w:r w:rsidRPr="003B5943">
        <w:rPr>
          <w:rFonts w:cs="Times New Roman"/>
          <w:snapToGrid w:val="0"/>
        </w:rPr>
        <w:fldChar w:fldCharType="end"/>
      </w:r>
      <w:r w:rsidRPr="003B5943">
        <w:rPr>
          <w:rFonts w:cs="Times New Roman"/>
          <w:snapToGrid w:val="0"/>
        </w:rPr>
        <w:t>.</w:t>
      </w:r>
    </w:p>
    <w:p w:rsidR="004A5E74" w:rsidRPr="003B5943" w:rsidRDefault="004A5E74" w:rsidP="004A5E74">
      <w:pPr>
        <w:pStyle w:val="28FormulaWithNumber"/>
        <w:rPr>
          <w:rFonts w:cs="Times New Roman"/>
          <w:snapToGrid w:val="0"/>
          <w:lang w:val="en-GB"/>
        </w:rPr>
      </w:pPr>
      <m:oMath>
        <m:r>
          <w:rPr>
            <w:rFonts w:ascii="Cambria Math" w:eastAsia="Calibri" w:hAnsi="Cambria Math" w:cs="Times New Roman"/>
            <w:snapToGrid w:val="0"/>
            <w:lang w:val="en-GB"/>
          </w:rPr>
          <m:t>WP</m:t>
        </m:r>
        <m:r>
          <m:rPr>
            <m:sty m:val="p"/>
          </m:rPr>
          <w:rPr>
            <w:rFonts w:ascii="Cambria Math" w:eastAsia="Calibri" w:hAnsi="Cambria Math" w:cs="Times New Roman"/>
            <w:snapToGrid w:val="0"/>
            <w:lang w:val="en-GB"/>
          </w:rPr>
          <m:t>=</m:t>
        </m:r>
        <m:f>
          <m:fPr>
            <m:ctrlPr>
              <w:rPr>
                <w:rFonts w:ascii="Cambria Math" w:eastAsia="Calibri" w:hAnsi="Cambria Math" w:cs="Times New Roman"/>
                <w:snapToGrid w:val="0"/>
                <w:lang w:val="en-GB"/>
              </w:rPr>
            </m:ctrlPr>
          </m:fPr>
          <m:num>
            <m:r>
              <w:rPr>
                <w:rFonts w:ascii="Cambria Math" w:eastAsia="Calibri" w:hAnsi="Cambria Math" w:cs="Times New Roman"/>
                <w:snapToGrid w:val="0"/>
                <w:lang w:val="en-GB"/>
              </w:rPr>
              <m:t>Y</m:t>
            </m:r>
          </m:num>
          <m:den>
            <m:r>
              <w:rPr>
                <w:rFonts w:ascii="Cambria Math" w:eastAsia="Calibri" w:hAnsi="Cambria Math" w:cs="Times New Roman"/>
                <w:snapToGrid w:val="0"/>
                <w:lang w:val="en-GB"/>
              </w:rPr>
              <m:t>ET</m:t>
            </m:r>
          </m:den>
        </m:f>
      </m:oMath>
      <w:r w:rsidRPr="003B5943">
        <w:rPr>
          <w:rFonts w:eastAsia="Calibri" w:cs="Times New Roman"/>
          <w:snapToGrid w:val="0"/>
          <w:lang w:val="en-GB"/>
        </w:rPr>
        <w:t xml:space="preserve"> </w:t>
      </w:r>
      <w:r w:rsidRPr="003B5943">
        <w:rPr>
          <w:rFonts w:eastAsiaTheme="minorEastAsia" w:cs="Times New Roman"/>
          <w:snapToGrid w:val="0"/>
          <w:lang w:val="en-GB"/>
        </w:rPr>
        <w:t xml:space="preserve"> </w:t>
      </w:r>
      <w:r w:rsidRPr="003B5943">
        <w:rPr>
          <w:rFonts w:eastAsiaTheme="minorEastAsia" w:cs="Times New Roman"/>
          <w:snapToGrid w:val="0"/>
        </w:rPr>
        <w:t xml:space="preserve">                </w:t>
      </w:r>
      <w:r w:rsidRPr="003B5943">
        <w:rPr>
          <w:rFonts w:eastAsia="Calibri" w:cs="Times New Roman"/>
          <w:snapToGrid w:val="0"/>
          <w:lang w:val="en-GB"/>
        </w:rPr>
        <w:t>(9)</w:t>
      </w:r>
    </w:p>
    <w:p w:rsidR="00A91979" w:rsidRPr="00A91979" w:rsidRDefault="004A5E74" w:rsidP="00A91979">
      <w:pPr>
        <w:rPr>
          <w:rFonts w:ascii="Times New Roman" w:eastAsia="Calibri" w:hAnsi="Times New Roman" w:cs="Times New Roman"/>
          <w:snapToGrid w:val="0"/>
          <w:sz w:val="20"/>
          <w:szCs w:val="20"/>
          <w:lang w:val="en-GB"/>
        </w:rPr>
      </w:pPr>
      <w:r w:rsidRPr="003B5943">
        <w:rPr>
          <w:rFonts w:eastAsia="Calibri" w:cs="Times New Roman"/>
          <w:snapToGrid w:val="0"/>
          <w:lang w:val="en-GB"/>
        </w:rPr>
        <w:t xml:space="preserve">Where: </w:t>
      </w:r>
      <w:r w:rsidR="00A91979" w:rsidRPr="00A91979">
        <w:rPr>
          <w:rFonts w:ascii="Times New Roman" w:eastAsia="Calibri" w:hAnsi="Times New Roman" w:cs="Times New Roman"/>
          <w:snapToGrid w:val="0"/>
          <w:sz w:val="20"/>
          <w:szCs w:val="20"/>
          <w:lang w:val="en-GB"/>
        </w:rPr>
        <w:t>WP stands for crop water productivity (kg/m³), Y for marketable potato yield (kg/ha), and ET for seasonal crop water consumption by evapotranspiration (m³/ha).</w:t>
      </w:r>
    </w:p>
    <w:p w:rsidR="004A5E74" w:rsidRDefault="004A5E74" w:rsidP="003B5943">
      <w:pPr>
        <w:pStyle w:val="11Heading2"/>
        <w:ind w:left="361" w:hanging="361"/>
        <w:rPr>
          <w:snapToGrid w:val="0"/>
          <w:color w:val="auto"/>
          <w:sz w:val="20"/>
          <w:szCs w:val="20"/>
          <w:lang w:val="en-GB"/>
        </w:rPr>
      </w:pPr>
      <w:r w:rsidRPr="003B5943">
        <w:rPr>
          <w:snapToGrid w:val="0"/>
          <w:color w:val="auto"/>
          <w:sz w:val="20"/>
          <w:szCs w:val="20"/>
          <w:lang w:val="en-GB"/>
        </w:rPr>
        <w:t>2.5. Data Collection</w:t>
      </w:r>
    </w:p>
    <w:p w:rsidR="00B02A36" w:rsidRDefault="00B02A36" w:rsidP="00B02A36">
      <w:pPr>
        <w:widowControl/>
        <w:rPr>
          <w:rFonts w:ascii="Times New Roman" w:eastAsia="Times New Roman" w:hAnsi="Times New Roman" w:cs="Times New Roman"/>
          <w:kern w:val="0"/>
          <w:sz w:val="20"/>
          <w:szCs w:val="24"/>
          <w:lang w:eastAsia="en-US"/>
        </w:rPr>
      </w:pPr>
      <w:r w:rsidRPr="00B02A36">
        <w:rPr>
          <w:rFonts w:ascii="Times New Roman" w:eastAsia="Times New Roman" w:hAnsi="Times New Roman" w:cs="Times New Roman"/>
          <w:kern w:val="0"/>
          <w:sz w:val="20"/>
          <w:szCs w:val="24"/>
          <w:lang w:eastAsia="en-US"/>
        </w:rPr>
        <w:t>The data to be gathered included plant height, the quantity of tubers per plant, tuber weight, and the yield of marketable and unmarketable tubers. Nine randomly selected plants in the experimental plot were measured for height at physiological maturity using a measuring tape, beginning at ground level and finishing at the leaf tip.</w:t>
      </w:r>
    </w:p>
    <w:p w:rsidR="00DF5F15" w:rsidRPr="00B02A36" w:rsidRDefault="00DF5F15" w:rsidP="00B02A36">
      <w:pPr>
        <w:widowControl/>
        <w:rPr>
          <w:rFonts w:ascii="Times New Roman" w:eastAsia="Times New Roman" w:hAnsi="Times New Roman" w:cs="Times New Roman"/>
          <w:kern w:val="0"/>
          <w:sz w:val="20"/>
          <w:szCs w:val="24"/>
          <w:lang w:eastAsia="en-US"/>
        </w:rPr>
      </w:pPr>
    </w:p>
    <w:p w:rsidR="00B02A36" w:rsidRPr="00B02A36" w:rsidRDefault="00DF5F15" w:rsidP="00B02A36">
      <w:pPr>
        <w:widowControl/>
        <w:rPr>
          <w:rFonts w:ascii="Times New Roman" w:eastAsia="Times New Roman" w:hAnsi="Times New Roman" w:cs="Times New Roman"/>
          <w:kern w:val="0"/>
          <w:sz w:val="20"/>
          <w:szCs w:val="24"/>
          <w:lang w:eastAsia="en-US"/>
        </w:rPr>
      </w:pPr>
      <w:r w:rsidRPr="00DF5F15">
        <w:rPr>
          <w:rFonts w:ascii="Times New Roman" w:eastAsia="Times New Roman" w:hAnsi="Times New Roman" w:cs="Times New Roman"/>
          <w:kern w:val="0"/>
          <w:sz w:val="20"/>
          <w:szCs w:val="24"/>
          <w:lang w:eastAsia="en-US"/>
        </w:rPr>
        <w:t>To ascertain the number and weight of tubers per plant, nine randomly selected plant samples had their tubers removed, counted, and documented from each sampling potato plant. The yield of potato tubers from each plot's middle rows was physically gathered, graded, and their fresh weight measured in order to calculate the yield of marketable and unmarketable tubers. For statistical analysis, the findings were converted to t ha−1.</w:t>
      </w:r>
    </w:p>
    <w:p w:rsidR="004A5E74" w:rsidRPr="003B5943" w:rsidRDefault="004A5E74" w:rsidP="003B5943">
      <w:pPr>
        <w:pStyle w:val="11Heading2"/>
        <w:ind w:left="361" w:hanging="361"/>
        <w:rPr>
          <w:rFonts w:eastAsia="Calibri"/>
          <w:snapToGrid w:val="0"/>
          <w:color w:val="auto"/>
          <w:sz w:val="20"/>
          <w:szCs w:val="20"/>
          <w:lang w:val="en-GB"/>
        </w:rPr>
      </w:pPr>
      <w:r w:rsidRPr="003B5943">
        <w:rPr>
          <w:snapToGrid w:val="0"/>
          <w:color w:val="auto"/>
          <w:sz w:val="20"/>
          <w:szCs w:val="20"/>
          <w:lang w:val="en-GB"/>
        </w:rPr>
        <w:t>2.6. Data Analysis</w:t>
      </w:r>
    </w:p>
    <w:p w:rsidR="00265EBB" w:rsidRPr="00265EBB" w:rsidRDefault="00265EBB" w:rsidP="00265EBB">
      <w:pPr>
        <w:widowControl/>
        <w:rPr>
          <w:rFonts w:ascii="Times New Roman" w:eastAsia="Times New Roman" w:hAnsi="Times New Roman" w:cs="Times New Roman"/>
          <w:kern w:val="0"/>
          <w:sz w:val="20"/>
          <w:szCs w:val="24"/>
          <w:lang w:eastAsia="en-US"/>
        </w:rPr>
      </w:pPr>
      <w:r w:rsidRPr="00265EBB">
        <w:rPr>
          <w:rFonts w:ascii="Times New Roman" w:eastAsia="Times New Roman" w:hAnsi="Times New Roman" w:cs="Times New Roman"/>
          <w:kern w:val="0"/>
          <w:sz w:val="20"/>
          <w:szCs w:val="24"/>
          <w:lang w:eastAsia="en-US"/>
        </w:rPr>
        <w:t xml:space="preserve">The </w:t>
      </w:r>
      <w:proofErr w:type="spellStart"/>
      <w:r w:rsidRPr="00265EBB">
        <w:rPr>
          <w:rFonts w:ascii="Times New Roman" w:eastAsia="Times New Roman" w:hAnsi="Times New Roman" w:cs="Times New Roman"/>
          <w:kern w:val="0"/>
          <w:sz w:val="20"/>
          <w:szCs w:val="24"/>
          <w:lang w:eastAsia="en-US"/>
        </w:rPr>
        <w:t>Genstat</w:t>
      </w:r>
      <w:proofErr w:type="spellEnd"/>
      <w:r w:rsidRPr="00265EBB">
        <w:rPr>
          <w:rFonts w:ascii="Times New Roman" w:eastAsia="Times New Roman" w:hAnsi="Times New Roman" w:cs="Times New Roman"/>
          <w:kern w:val="0"/>
          <w:sz w:val="20"/>
          <w:szCs w:val="24"/>
          <w:lang w:eastAsia="en-US"/>
        </w:rPr>
        <w:t xml:space="preserve"> program, 18th version, was used to appropriately manage the required data obtained. The least significant difference (LSD) at the 5% probability level was used to examine mean separation when the treatment effect was determined to be significant.</w:t>
      </w:r>
    </w:p>
    <w:p w:rsidR="004A5E74" w:rsidRPr="003B5943" w:rsidRDefault="004A5E74" w:rsidP="003B5943">
      <w:pPr>
        <w:pStyle w:val="10Heading1"/>
        <w:ind w:left="201" w:hanging="201"/>
        <w:rPr>
          <w:rFonts w:eastAsia="Calibri"/>
          <w:snapToGrid w:val="0"/>
          <w:color w:val="auto"/>
          <w:sz w:val="20"/>
          <w:szCs w:val="20"/>
          <w:lang w:val="en-GB"/>
        </w:rPr>
      </w:pPr>
      <w:r w:rsidRPr="003B5943">
        <w:rPr>
          <w:rFonts w:eastAsia="Calibri"/>
          <w:snapToGrid w:val="0"/>
          <w:color w:val="auto"/>
          <w:sz w:val="20"/>
          <w:szCs w:val="20"/>
          <w:lang w:val="en-GB"/>
        </w:rPr>
        <w:t>3. Results and Discussion</w:t>
      </w:r>
    </w:p>
    <w:p w:rsidR="004A5E74" w:rsidRPr="003B5943" w:rsidRDefault="004A5E74" w:rsidP="003B5943">
      <w:pPr>
        <w:pStyle w:val="11Heading2"/>
        <w:ind w:left="361" w:hanging="361"/>
        <w:rPr>
          <w:snapToGrid w:val="0"/>
          <w:color w:val="auto"/>
          <w:sz w:val="20"/>
          <w:szCs w:val="20"/>
          <w:lang w:val="en-GB"/>
        </w:rPr>
      </w:pPr>
      <w:r w:rsidRPr="003B5943">
        <w:rPr>
          <w:snapToGrid w:val="0"/>
          <w:color w:val="auto"/>
          <w:sz w:val="20"/>
          <w:szCs w:val="20"/>
          <w:lang w:val="en-GB"/>
        </w:rPr>
        <w:t>3.1. Soil Physical and Chemical Properties of Experimental Site</w:t>
      </w:r>
    </w:p>
    <w:p w:rsidR="004A5E74" w:rsidRPr="003B5943" w:rsidRDefault="004A5E74" w:rsidP="00C70BA2">
      <w:pPr>
        <w:pStyle w:val="13Text"/>
        <w:ind w:firstLineChars="0" w:firstLine="0"/>
        <w:rPr>
          <w:rFonts w:eastAsiaTheme="minorEastAsia" w:cs="Times New Roman"/>
          <w:snapToGrid w:val="0"/>
        </w:rPr>
      </w:pPr>
      <w:r w:rsidRPr="003B5943">
        <w:rPr>
          <w:rFonts w:cs="Times New Roman"/>
          <w:snapToGrid w:val="0"/>
        </w:rPr>
        <w:t xml:space="preserve">The physical and chemical characteristics of the soils at the study location were measured in order to characterize them. Therefore, the particle size of the soil at the experimental location indicated that the subsurface (20–60 cm) and surface (0–20 cm) soil profiles could be categorized as clay and clay loam, respectively, </w:t>
      </w:r>
      <w:r w:rsidR="00AD3828" w:rsidRPr="00AD3828">
        <w:rPr>
          <w:rFonts w:cs="Times New Roman"/>
          <w:snapToGrid w:val="0"/>
        </w:rPr>
        <w:t>according to the USDA's classification of soil texture</w:t>
      </w:r>
      <w:r w:rsidR="00AD3828">
        <w:rPr>
          <w:rFonts w:cs="Times New Roman"/>
          <w:snapToGrid w:val="0"/>
        </w:rPr>
        <w:t xml:space="preserve"> as stated on </w:t>
      </w:r>
      <w:r w:rsidR="00AD3828" w:rsidRPr="00AD3828">
        <w:rPr>
          <w:rFonts w:cs="Times New Roman"/>
          <w:snapToGrid w:val="0"/>
        </w:rPr>
        <w:t xml:space="preserve"> </w:t>
      </w:r>
      <w:r w:rsidRPr="003B5943">
        <w:rPr>
          <w:rFonts w:cs="Times New Roman"/>
          <w:snapToGrid w:val="0"/>
        </w:rPr>
        <w:t xml:space="preserve">(table 3). The experimental field's soil bulk density was 1.36 g/cm3 for soil profiles measuring </w:t>
      </w:r>
      <w:r w:rsidRPr="003B5943">
        <w:rPr>
          <w:rFonts w:cs="Times New Roman"/>
          <w:snapToGrid w:val="0"/>
        </w:rPr>
        <w:lastRenderedPageBreak/>
        <w:t xml:space="preserve">0–20 cm and 1.40 g/cm3 for soil profiles measuring 20–40 and 40–60 cm. According to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{"citationItems":[{"id":"ITEM-1","itemData":{"author":[{"dropping-particle":"","family":"McKenzie","given":"Donald","non-dropping-particle":"","parse-names":false,"suffix":""},{"dropping-particle":"V","family":"Gedalof","given":"Z E E","non-dropping-particle":"","parse-names":false,"suffix":""},{"dropping-particle":"","family":"Peterson","given":"David L","non-dropping-particle":"","parse-names":false,"suffix":""},{"dropping-particle":"","family":"Mote","given":"Philip","non-dropping-particle":"","parse-names":false,"suffix":""}],"container-title":"Conservation Biology","id":"ITEM-1","issue":"4","issued":{"date-parts":[["2004"]]},"page":"890-902","title":"Climatic Change , Wildfire , and Conservation","type":"article-journal","volume":"18"},"uris":["http://www.mendeley.com/documents/?uuid=b59417f3-9644-4fc7-a045-2f36bebd2be7"]}],"mendeley":{"formattedCitation":"[12]","plainTextFormattedCitation":"[12]","previouslyFormattedCitation":"[12]"},"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[12]</w:t>
      </w:r>
      <w:r w:rsidRPr="003B5943">
        <w:rPr>
          <w:rFonts w:cs="Times New Roman"/>
          <w:snapToGrid w:val="0"/>
        </w:rPr>
        <w:fldChar w:fldCharType="end"/>
      </w:r>
      <w:r w:rsidR="0026128C">
        <w:rPr>
          <w:rFonts w:cs="Times New Roman"/>
          <w:snapToGrid w:val="0"/>
        </w:rPr>
        <w:t>.</w:t>
      </w:r>
      <w:r w:rsidRPr="003B5943">
        <w:rPr>
          <w:rFonts w:cs="Times New Roman"/>
          <w:snapToGrid w:val="0"/>
        </w:rPr>
        <w:t xml:space="preserve"> </w:t>
      </w:r>
      <w:r w:rsidR="0026128C" w:rsidRPr="0026128C">
        <w:rPr>
          <w:rFonts w:cs="Times New Roman"/>
          <w:snapToGrid w:val="0"/>
        </w:rPr>
        <w:t>In the experimental field, the average bulk density of the soil was 1.39 g/cm3, below the necessary threshold level of 1.45 g/cm3 for crop root growth.</w:t>
      </w:r>
      <w:r w:rsidR="0026128C" w:rsidRPr="003B5943">
        <w:rPr>
          <w:rFonts w:cs="Times New Roman"/>
          <w:snapToGrid w:val="0"/>
        </w:rPr>
        <w:t xml:space="preserve"> The</w:t>
      </w:r>
      <w:r w:rsidRPr="003B5943">
        <w:rPr>
          <w:rFonts w:cs="Times New Roman"/>
          <w:snapToGrid w:val="0"/>
        </w:rPr>
        <w:t xml:space="preserve"> average bulk density of the soil in the ex</w:t>
      </w:r>
      <w:r w:rsidR="0026128C">
        <w:rPr>
          <w:rFonts w:cs="Times New Roman"/>
          <w:snapToGrid w:val="0"/>
        </w:rPr>
        <w:t>perimental field was 1.39 g/cm3.F</w:t>
      </w:r>
      <w:r w:rsidRPr="003B5943">
        <w:rPr>
          <w:rFonts w:cs="Times New Roman"/>
          <w:snapToGrid w:val="0"/>
        </w:rPr>
        <w:t xml:space="preserve">or crop root growth </w:t>
      </w:r>
      <w:r w:rsidRPr="003B5943">
        <w:rPr>
          <w:rFonts w:cs="Times New Roman"/>
          <w:snapToGrid w:val="0"/>
        </w:rPr>
        <w:lastRenderedPageBreak/>
        <w:t>(1.45 g/cm3). And the average soil water values at the experimental site's permanent wilting point (PWP) and field capacity (FC) were 24.2% and 33.0%, respectively. The average amount of water that was available in the soil profile was 97.75 mm, as shown in table 3.</w:t>
      </w: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num="2" w:space="357"/>
          <w:titlePg/>
          <w:docGrid w:linePitch="360"/>
        </w:sectPr>
      </w:pPr>
    </w:p>
    <w:p w:rsidR="004A5E74" w:rsidRPr="003B5943" w:rsidRDefault="004A5E74" w:rsidP="004A5E74">
      <w:pPr>
        <w:pStyle w:val="17TableCaptionSingleLine"/>
        <w:rPr>
          <w:rFonts w:cs="Times New Roman"/>
          <w:snapToGrid w:val="0"/>
          <w:sz w:val="20"/>
          <w:szCs w:val="20"/>
        </w:rPr>
      </w:pPr>
      <w:proofErr w:type="gramStart"/>
      <w:r w:rsidRPr="003B5943">
        <w:rPr>
          <w:rFonts w:cs="Times New Roman"/>
          <w:bCs/>
          <w:snapToGrid w:val="0"/>
          <w:sz w:val="20"/>
          <w:szCs w:val="20"/>
        </w:rPr>
        <w:lastRenderedPageBreak/>
        <w:t xml:space="preserve">Table </w:t>
      </w:r>
      <w:r w:rsidRPr="003B5943">
        <w:rPr>
          <w:rFonts w:cs="Times New Roman"/>
          <w:bCs/>
          <w:noProof/>
          <w:snapToGrid w:val="0"/>
          <w:sz w:val="20"/>
          <w:szCs w:val="20"/>
        </w:rPr>
        <w:t>3</w:t>
      </w:r>
      <w:r w:rsidRPr="003B5943">
        <w:rPr>
          <w:rFonts w:cs="Times New Roman"/>
          <w:b/>
          <w:bCs/>
          <w:snapToGrid w:val="0"/>
          <w:sz w:val="20"/>
          <w:szCs w:val="20"/>
        </w:rPr>
        <w:t>.</w:t>
      </w:r>
      <w:proofErr w:type="gramEnd"/>
      <w:r w:rsidRPr="003B5943">
        <w:rPr>
          <w:rFonts w:cs="Times New Roman"/>
          <w:b/>
          <w:bCs/>
          <w:snapToGrid w:val="0"/>
          <w:sz w:val="20"/>
          <w:szCs w:val="20"/>
        </w:rPr>
        <w:t xml:space="preserve"> </w:t>
      </w:r>
      <w:proofErr w:type="gramStart"/>
      <w:r w:rsidRPr="003B5943">
        <w:rPr>
          <w:rFonts w:cs="Times New Roman"/>
          <w:snapToGrid w:val="0"/>
          <w:sz w:val="20"/>
          <w:szCs w:val="20"/>
        </w:rPr>
        <w:t>Soil physical properties of experimental site.</w:t>
      </w:r>
      <w:proofErr w:type="gramEnd"/>
    </w:p>
    <w:tbl>
      <w:tblPr>
        <w:tblStyle w:val="TableGrid"/>
        <w:tblW w:w="4900" w:type="pct"/>
        <w:jc w:val="center"/>
        <w:tblLayout w:type="fixed"/>
        <w:tblLook w:val="04A0" w:firstRow="1" w:lastRow="0" w:firstColumn="1" w:lastColumn="0" w:noHBand="0" w:noVBand="1"/>
      </w:tblPr>
      <w:tblGrid>
        <w:gridCol w:w="1099"/>
        <w:gridCol w:w="1100"/>
        <w:gridCol w:w="1100"/>
        <w:gridCol w:w="1489"/>
        <w:gridCol w:w="1080"/>
        <w:gridCol w:w="900"/>
        <w:gridCol w:w="891"/>
        <w:gridCol w:w="1537"/>
        <w:gridCol w:w="1017"/>
      </w:tblGrid>
      <w:tr w:rsidR="004A5E74" w:rsidRPr="003B5943" w:rsidTr="00C70BA2">
        <w:trPr>
          <w:trHeight w:val="372"/>
          <w:jc w:val="center"/>
        </w:trPr>
        <w:tc>
          <w:tcPr>
            <w:tcW w:w="1099" w:type="dxa"/>
            <w:vMerge w:val="restart"/>
          </w:tcPr>
          <w:p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Soil depth (cm)</w:t>
            </w:r>
          </w:p>
        </w:tc>
        <w:tc>
          <w:tcPr>
            <w:tcW w:w="1100" w:type="dxa"/>
            <w:vMerge w:val="restart"/>
          </w:tcPr>
          <w:p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FC</w:t>
            </w:r>
            <w:r w:rsidRPr="003B5943">
              <w:rPr>
                <w:rFonts w:eastAsiaTheme="minorEastAsia"/>
                <w:snapToGrid w:val="0"/>
                <w:sz w:val="20"/>
                <w:szCs w:val="20"/>
              </w:rPr>
              <w:t xml:space="preserve"> </w:t>
            </w:r>
            <w:r w:rsidRPr="003B5943">
              <w:rPr>
                <w:rFonts w:eastAsia="Calibri"/>
                <w:snapToGrid w:val="0"/>
                <w:sz w:val="20"/>
                <w:szCs w:val="20"/>
              </w:rPr>
              <w:t>(%)</w:t>
            </w:r>
          </w:p>
        </w:tc>
        <w:tc>
          <w:tcPr>
            <w:tcW w:w="1100" w:type="dxa"/>
            <w:vMerge w:val="restart"/>
          </w:tcPr>
          <w:p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PWP</w:t>
            </w:r>
            <w:r w:rsidRPr="003B5943">
              <w:rPr>
                <w:rFonts w:eastAsiaTheme="minorEastAsia"/>
                <w:snapToGrid w:val="0"/>
                <w:sz w:val="20"/>
                <w:szCs w:val="20"/>
              </w:rPr>
              <w:t xml:space="preserve"> </w:t>
            </w:r>
            <w:r w:rsidRPr="003B5943">
              <w:rPr>
                <w:rFonts w:eastAsia="Calibri"/>
                <w:snapToGrid w:val="0"/>
                <w:sz w:val="20"/>
                <w:szCs w:val="20"/>
              </w:rPr>
              <w:t>(%)</w:t>
            </w:r>
          </w:p>
        </w:tc>
        <w:tc>
          <w:tcPr>
            <w:tcW w:w="1489" w:type="dxa"/>
            <w:vMerge w:val="restart"/>
          </w:tcPr>
          <w:p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BD</w:t>
            </w:r>
            <w:r w:rsidRPr="003B5943">
              <w:rPr>
                <w:rFonts w:eastAsiaTheme="minorEastAsia"/>
                <w:snapToGrid w:val="0"/>
                <w:sz w:val="20"/>
                <w:szCs w:val="20"/>
              </w:rPr>
              <w:t xml:space="preserve"> </w:t>
            </w:r>
            <w:r w:rsidRPr="003B5943">
              <w:rPr>
                <w:rFonts w:eastAsia="Calibri"/>
                <w:snapToGrid w:val="0"/>
                <w:sz w:val="20"/>
                <w:szCs w:val="20"/>
              </w:rPr>
              <w:t>(g/cm</w:t>
            </w:r>
            <w:r w:rsidRPr="003B5943">
              <w:rPr>
                <w:rFonts w:eastAsia="Calibri"/>
                <w:snapToGrid w:val="0"/>
                <w:sz w:val="20"/>
                <w:szCs w:val="20"/>
                <w:vertAlign w:val="superscript"/>
              </w:rPr>
              <w:t>3</w:t>
            </w:r>
            <w:r w:rsidRPr="003B5943">
              <w:rPr>
                <w:rFonts w:eastAsia="Calibri"/>
                <w:snapToGrid w:val="0"/>
                <w:sz w:val="20"/>
                <w:szCs w:val="20"/>
              </w:rPr>
              <w:t>)</w:t>
            </w:r>
          </w:p>
        </w:tc>
        <w:tc>
          <w:tcPr>
            <w:tcW w:w="2871" w:type="dxa"/>
            <w:gridSpan w:val="3"/>
          </w:tcPr>
          <w:p w:rsidR="004A5E74" w:rsidRPr="003B5943" w:rsidRDefault="00C70BA2" w:rsidP="00C70BA2">
            <w:pPr>
              <w:pStyle w:val="19TableHead"/>
              <w:spacing w:before="0" w:line="240" w:lineRule="auto"/>
              <w:rPr>
                <w:rFonts w:eastAsia="Calibri"/>
                <w:snapToGrid w:val="0"/>
                <w:sz w:val="20"/>
                <w:szCs w:val="20"/>
              </w:rPr>
            </w:pPr>
            <w:r w:rsidRPr="003B5943">
              <w:rPr>
                <w:rFonts w:eastAsia="Calibri"/>
                <w:snapToGrid w:val="0"/>
                <w:sz w:val="20"/>
                <w:szCs w:val="20"/>
              </w:rPr>
              <w:t xml:space="preserve">    </w:t>
            </w:r>
            <w:r w:rsidR="004A5E74" w:rsidRPr="003B5943">
              <w:rPr>
                <w:rFonts w:eastAsia="Calibri"/>
                <w:snapToGrid w:val="0"/>
                <w:sz w:val="20"/>
                <w:szCs w:val="20"/>
              </w:rPr>
              <w:t>Percent in (%)</w:t>
            </w:r>
          </w:p>
        </w:tc>
        <w:tc>
          <w:tcPr>
            <w:tcW w:w="1537" w:type="dxa"/>
            <w:vMerge w:val="restart"/>
          </w:tcPr>
          <w:p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Textural Class</w:t>
            </w:r>
          </w:p>
        </w:tc>
        <w:tc>
          <w:tcPr>
            <w:tcW w:w="1017" w:type="dxa"/>
            <w:vMerge w:val="restart"/>
          </w:tcPr>
          <w:p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TAW (mm)</w:t>
            </w:r>
          </w:p>
        </w:tc>
      </w:tr>
      <w:tr w:rsidR="004A5E74" w:rsidRPr="003B5943" w:rsidTr="00C70BA2">
        <w:trPr>
          <w:trHeight w:val="372"/>
          <w:jc w:val="center"/>
        </w:trPr>
        <w:tc>
          <w:tcPr>
            <w:tcW w:w="1099" w:type="dxa"/>
            <w:vMerge/>
          </w:tcPr>
          <w:p w:rsidR="004A5E74" w:rsidRPr="003B5943" w:rsidRDefault="004A5E74" w:rsidP="003B5943">
            <w:pPr>
              <w:pStyle w:val="13Text"/>
              <w:spacing w:line="240" w:lineRule="auto"/>
              <w:ind w:firstLine="200"/>
              <w:rPr>
                <w:rFonts w:eastAsia="Calibri"/>
                <w:snapToGrid w:val="0"/>
              </w:rPr>
            </w:pPr>
          </w:p>
        </w:tc>
        <w:tc>
          <w:tcPr>
            <w:tcW w:w="1100" w:type="dxa"/>
            <w:vMerge/>
          </w:tcPr>
          <w:p w:rsidR="004A5E74" w:rsidRPr="003B5943" w:rsidRDefault="004A5E74" w:rsidP="003B5943">
            <w:pPr>
              <w:pStyle w:val="13Text"/>
              <w:spacing w:line="240" w:lineRule="auto"/>
              <w:ind w:firstLine="200"/>
              <w:rPr>
                <w:rFonts w:eastAsia="Calibri"/>
                <w:snapToGrid w:val="0"/>
              </w:rPr>
            </w:pPr>
          </w:p>
        </w:tc>
        <w:tc>
          <w:tcPr>
            <w:tcW w:w="1100" w:type="dxa"/>
            <w:vMerge/>
          </w:tcPr>
          <w:p w:rsidR="004A5E74" w:rsidRPr="003B5943" w:rsidRDefault="004A5E74" w:rsidP="003B5943">
            <w:pPr>
              <w:pStyle w:val="13Text"/>
              <w:spacing w:line="240" w:lineRule="auto"/>
              <w:ind w:firstLine="200"/>
              <w:rPr>
                <w:rFonts w:eastAsia="Calibri"/>
                <w:snapToGrid w:val="0"/>
              </w:rPr>
            </w:pPr>
          </w:p>
        </w:tc>
        <w:tc>
          <w:tcPr>
            <w:tcW w:w="1489" w:type="dxa"/>
            <w:vMerge/>
          </w:tcPr>
          <w:p w:rsidR="004A5E74" w:rsidRPr="003B5943" w:rsidRDefault="004A5E74" w:rsidP="003B5943">
            <w:pPr>
              <w:pStyle w:val="13Text"/>
              <w:spacing w:line="240" w:lineRule="auto"/>
              <w:ind w:firstLine="200"/>
              <w:rPr>
                <w:rFonts w:eastAsia="Calibri"/>
                <w:snapToGrid w:val="0"/>
              </w:rPr>
            </w:pPr>
          </w:p>
        </w:tc>
        <w:tc>
          <w:tcPr>
            <w:tcW w:w="1080" w:type="dxa"/>
          </w:tcPr>
          <w:p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Sand</w:t>
            </w:r>
          </w:p>
        </w:tc>
        <w:tc>
          <w:tcPr>
            <w:tcW w:w="900" w:type="dxa"/>
          </w:tcPr>
          <w:p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Silt</w:t>
            </w:r>
          </w:p>
        </w:tc>
        <w:tc>
          <w:tcPr>
            <w:tcW w:w="891" w:type="dxa"/>
          </w:tcPr>
          <w:p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Clay</w:t>
            </w:r>
          </w:p>
        </w:tc>
        <w:tc>
          <w:tcPr>
            <w:tcW w:w="1537" w:type="dxa"/>
            <w:vMerge/>
          </w:tcPr>
          <w:p w:rsidR="004A5E74" w:rsidRPr="003B5943" w:rsidRDefault="004A5E74" w:rsidP="003B5943">
            <w:pPr>
              <w:pStyle w:val="13Text"/>
              <w:spacing w:line="240" w:lineRule="auto"/>
              <w:ind w:firstLine="200"/>
              <w:rPr>
                <w:rFonts w:eastAsia="Calibri"/>
                <w:snapToGrid w:val="0"/>
              </w:rPr>
            </w:pPr>
          </w:p>
        </w:tc>
        <w:tc>
          <w:tcPr>
            <w:tcW w:w="1017" w:type="dxa"/>
            <w:vMerge/>
          </w:tcPr>
          <w:p w:rsidR="004A5E74" w:rsidRPr="003B5943" w:rsidRDefault="004A5E74" w:rsidP="003B5943">
            <w:pPr>
              <w:pStyle w:val="13Text"/>
              <w:spacing w:line="240" w:lineRule="auto"/>
              <w:ind w:firstLine="200"/>
              <w:rPr>
                <w:rFonts w:eastAsia="Calibri"/>
                <w:snapToGrid w:val="0"/>
              </w:rPr>
            </w:pPr>
          </w:p>
        </w:tc>
      </w:tr>
      <w:tr w:rsidR="004A5E74" w:rsidRPr="003B5943" w:rsidTr="00C70BA2">
        <w:trPr>
          <w:trHeight w:val="462"/>
          <w:jc w:val="center"/>
        </w:trPr>
        <w:tc>
          <w:tcPr>
            <w:tcW w:w="1099" w:type="dxa"/>
          </w:tcPr>
          <w:p w:rsidR="004A5E74" w:rsidRPr="003B5943" w:rsidRDefault="004A5E74" w:rsidP="00C70BA2">
            <w:pPr>
              <w:pStyle w:val="20TableBodyFront"/>
              <w:spacing w:before="0" w:line="240" w:lineRule="auto"/>
              <w:rPr>
                <w:sz w:val="20"/>
                <w:szCs w:val="20"/>
              </w:rPr>
            </w:pPr>
            <w:r w:rsidRPr="003B5943">
              <w:rPr>
                <w:sz w:val="20"/>
                <w:szCs w:val="20"/>
              </w:rPr>
              <w:t>0-20</w:t>
            </w:r>
          </w:p>
        </w:tc>
        <w:tc>
          <w:tcPr>
            <w:tcW w:w="1100" w:type="dxa"/>
          </w:tcPr>
          <w:p w:rsidR="004A5E74" w:rsidRPr="003B5943" w:rsidRDefault="004A5E74" w:rsidP="00C70BA2">
            <w:pPr>
              <w:pStyle w:val="20TableBodyFront"/>
              <w:spacing w:before="0" w:line="240" w:lineRule="auto"/>
              <w:rPr>
                <w:sz w:val="20"/>
                <w:szCs w:val="20"/>
              </w:rPr>
            </w:pPr>
            <w:r w:rsidRPr="003B5943">
              <w:rPr>
                <w:sz w:val="20"/>
                <w:szCs w:val="20"/>
              </w:rPr>
              <w:t>30.4</w:t>
            </w:r>
          </w:p>
        </w:tc>
        <w:tc>
          <w:tcPr>
            <w:tcW w:w="1100" w:type="dxa"/>
          </w:tcPr>
          <w:p w:rsidR="004A5E74" w:rsidRPr="003B5943" w:rsidRDefault="004A5E74" w:rsidP="00C70BA2">
            <w:pPr>
              <w:pStyle w:val="20TableBodyFront"/>
              <w:spacing w:before="0" w:line="240" w:lineRule="auto"/>
              <w:rPr>
                <w:sz w:val="20"/>
                <w:szCs w:val="20"/>
              </w:rPr>
            </w:pPr>
            <w:r w:rsidRPr="003B5943">
              <w:rPr>
                <w:sz w:val="20"/>
                <w:szCs w:val="20"/>
              </w:rPr>
              <w:t>20.8</w:t>
            </w:r>
          </w:p>
        </w:tc>
        <w:tc>
          <w:tcPr>
            <w:tcW w:w="1489" w:type="dxa"/>
          </w:tcPr>
          <w:p w:rsidR="004A5E74" w:rsidRPr="003B5943" w:rsidRDefault="004A5E74" w:rsidP="00C70BA2">
            <w:pPr>
              <w:pStyle w:val="20TableBodyFront"/>
              <w:spacing w:before="0" w:line="240" w:lineRule="auto"/>
              <w:rPr>
                <w:sz w:val="20"/>
                <w:szCs w:val="20"/>
              </w:rPr>
            </w:pPr>
            <w:r w:rsidRPr="003B5943">
              <w:rPr>
                <w:sz w:val="20"/>
                <w:szCs w:val="20"/>
              </w:rPr>
              <w:t>1.36</w:t>
            </w:r>
          </w:p>
        </w:tc>
        <w:tc>
          <w:tcPr>
            <w:tcW w:w="1080" w:type="dxa"/>
          </w:tcPr>
          <w:p w:rsidR="004A5E74" w:rsidRPr="003B5943" w:rsidRDefault="004A5E74" w:rsidP="00C70BA2">
            <w:pPr>
              <w:pStyle w:val="20TableBodyFront"/>
              <w:spacing w:before="0" w:line="240" w:lineRule="auto"/>
              <w:rPr>
                <w:sz w:val="20"/>
                <w:szCs w:val="20"/>
              </w:rPr>
            </w:pPr>
            <w:r w:rsidRPr="003B5943">
              <w:rPr>
                <w:sz w:val="20"/>
                <w:szCs w:val="20"/>
              </w:rPr>
              <w:t>34</w:t>
            </w:r>
          </w:p>
        </w:tc>
        <w:tc>
          <w:tcPr>
            <w:tcW w:w="900" w:type="dxa"/>
          </w:tcPr>
          <w:p w:rsidR="004A5E74" w:rsidRPr="003B5943" w:rsidRDefault="004A5E74" w:rsidP="00C70BA2">
            <w:pPr>
              <w:pStyle w:val="20TableBodyFront"/>
              <w:spacing w:before="0" w:line="240" w:lineRule="auto"/>
              <w:rPr>
                <w:sz w:val="20"/>
                <w:szCs w:val="20"/>
              </w:rPr>
            </w:pPr>
            <w:r w:rsidRPr="003B5943">
              <w:rPr>
                <w:sz w:val="20"/>
                <w:szCs w:val="20"/>
              </w:rPr>
              <w:t>24</w:t>
            </w:r>
          </w:p>
        </w:tc>
        <w:tc>
          <w:tcPr>
            <w:tcW w:w="891" w:type="dxa"/>
          </w:tcPr>
          <w:p w:rsidR="004A5E74" w:rsidRPr="003B5943" w:rsidRDefault="004A5E74" w:rsidP="00C70BA2">
            <w:pPr>
              <w:pStyle w:val="20TableBodyFront"/>
              <w:spacing w:before="0" w:line="240" w:lineRule="auto"/>
              <w:rPr>
                <w:sz w:val="20"/>
                <w:szCs w:val="20"/>
              </w:rPr>
            </w:pPr>
            <w:r w:rsidRPr="003B5943">
              <w:rPr>
                <w:sz w:val="20"/>
                <w:szCs w:val="20"/>
              </w:rPr>
              <w:t>16</w:t>
            </w:r>
          </w:p>
        </w:tc>
        <w:tc>
          <w:tcPr>
            <w:tcW w:w="1537" w:type="dxa"/>
          </w:tcPr>
          <w:p w:rsidR="004A5E74" w:rsidRPr="003B5943" w:rsidRDefault="004A5E74" w:rsidP="00C70BA2">
            <w:pPr>
              <w:pStyle w:val="20TableBodyFront"/>
              <w:spacing w:before="0" w:line="240" w:lineRule="auto"/>
              <w:rPr>
                <w:sz w:val="20"/>
                <w:szCs w:val="20"/>
              </w:rPr>
            </w:pPr>
            <w:r w:rsidRPr="003B5943">
              <w:rPr>
                <w:sz w:val="20"/>
                <w:szCs w:val="20"/>
              </w:rPr>
              <w:t>Clay</w:t>
            </w:r>
          </w:p>
        </w:tc>
        <w:tc>
          <w:tcPr>
            <w:tcW w:w="1017" w:type="dxa"/>
          </w:tcPr>
          <w:p w:rsidR="004A5E74" w:rsidRPr="003B5943" w:rsidRDefault="004A5E74" w:rsidP="00C70BA2">
            <w:pPr>
              <w:pStyle w:val="20TableBodyFront"/>
              <w:spacing w:before="0" w:line="240" w:lineRule="auto"/>
              <w:rPr>
                <w:sz w:val="20"/>
                <w:szCs w:val="20"/>
              </w:rPr>
            </w:pPr>
            <w:r w:rsidRPr="003B5943">
              <w:rPr>
                <w:sz w:val="20"/>
                <w:szCs w:val="20"/>
              </w:rPr>
              <w:t>26.88</w:t>
            </w:r>
          </w:p>
        </w:tc>
      </w:tr>
      <w:tr w:rsidR="004A5E74" w:rsidRPr="003B5943" w:rsidTr="00C70BA2">
        <w:trPr>
          <w:trHeight w:val="417"/>
          <w:jc w:val="center"/>
        </w:trPr>
        <w:tc>
          <w:tcPr>
            <w:tcW w:w="1099"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20-40</w:t>
            </w:r>
          </w:p>
        </w:tc>
        <w:tc>
          <w:tcPr>
            <w:tcW w:w="1100"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32.4</w:t>
            </w:r>
          </w:p>
        </w:tc>
        <w:tc>
          <w:tcPr>
            <w:tcW w:w="1100"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24.7</w:t>
            </w:r>
          </w:p>
        </w:tc>
        <w:tc>
          <w:tcPr>
            <w:tcW w:w="1489"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1.40</w:t>
            </w:r>
          </w:p>
        </w:tc>
        <w:tc>
          <w:tcPr>
            <w:tcW w:w="1080"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35</w:t>
            </w:r>
          </w:p>
        </w:tc>
        <w:tc>
          <w:tcPr>
            <w:tcW w:w="900"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37</w:t>
            </w:r>
          </w:p>
        </w:tc>
        <w:tc>
          <w:tcPr>
            <w:tcW w:w="891"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9</w:t>
            </w:r>
          </w:p>
        </w:tc>
        <w:tc>
          <w:tcPr>
            <w:tcW w:w="1537"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Clay loam</w:t>
            </w:r>
          </w:p>
        </w:tc>
        <w:tc>
          <w:tcPr>
            <w:tcW w:w="1017"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21.56</w:t>
            </w:r>
          </w:p>
        </w:tc>
      </w:tr>
      <w:tr w:rsidR="004A5E74" w:rsidRPr="003B5943" w:rsidTr="00C70BA2">
        <w:trPr>
          <w:trHeight w:val="363"/>
          <w:jc w:val="center"/>
        </w:trPr>
        <w:tc>
          <w:tcPr>
            <w:tcW w:w="1099"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40-60</w:t>
            </w:r>
          </w:p>
        </w:tc>
        <w:tc>
          <w:tcPr>
            <w:tcW w:w="1100"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36.1</w:t>
            </w:r>
          </w:p>
        </w:tc>
        <w:tc>
          <w:tcPr>
            <w:tcW w:w="1100"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27.0</w:t>
            </w:r>
          </w:p>
        </w:tc>
        <w:tc>
          <w:tcPr>
            <w:tcW w:w="1489"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1.40</w:t>
            </w:r>
          </w:p>
        </w:tc>
        <w:tc>
          <w:tcPr>
            <w:tcW w:w="1080"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31</w:t>
            </w:r>
          </w:p>
        </w:tc>
        <w:tc>
          <w:tcPr>
            <w:tcW w:w="900"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39</w:t>
            </w:r>
          </w:p>
        </w:tc>
        <w:tc>
          <w:tcPr>
            <w:tcW w:w="891"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75</w:t>
            </w:r>
          </w:p>
        </w:tc>
        <w:tc>
          <w:tcPr>
            <w:tcW w:w="1537"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Clay loam</w:t>
            </w:r>
          </w:p>
        </w:tc>
        <w:tc>
          <w:tcPr>
            <w:tcW w:w="1017" w:type="dxa"/>
          </w:tcPr>
          <w:p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24.75</w:t>
            </w:r>
          </w:p>
        </w:tc>
      </w:tr>
      <w:tr w:rsidR="004A5E74" w:rsidRPr="003B5943" w:rsidTr="00C70BA2">
        <w:trPr>
          <w:trHeight w:val="408"/>
          <w:jc w:val="center"/>
        </w:trPr>
        <w:tc>
          <w:tcPr>
            <w:tcW w:w="1099" w:type="dxa"/>
          </w:tcPr>
          <w:p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Average</w:t>
            </w:r>
          </w:p>
        </w:tc>
        <w:tc>
          <w:tcPr>
            <w:tcW w:w="1100" w:type="dxa"/>
          </w:tcPr>
          <w:p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33.0</w:t>
            </w:r>
          </w:p>
        </w:tc>
        <w:tc>
          <w:tcPr>
            <w:tcW w:w="1100" w:type="dxa"/>
          </w:tcPr>
          <w:p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24.2</w:t>
            </w:r>
          </w:p>
        </w:tc>
        <w:tc>
          <w:tcPr>
            <w:tcW w:w="1489" w:type="dxa"/>
          </w:tcPr>
          <w:p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1.39</w:t>
            </w:r>
          </w:p>
        </w:tc>
        <w:tc>
          <w:tcPr>
            <w:tcW w:w="1080" w:type="dxa"/>
          </w:tcPr>
          <w:p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33.3</w:t>
            </w:r>
          </w:p>
        </w:tc>
        <w:tc>
          <w:tcPr>
            <w:tcW w:w="900" w:type="dxa"/>
          </w:tcPr>
          <w:p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33.3</w:t>
            </w:r>
          </w:p>
        </w:tc>
        <w:tc>
          <w:tcPr>
            <w:tcW w:w="891" w:type="dxa"/>
          </w:tcPr>
          <w:p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33.3</w:t>
            </w:r>
          </w:p>
        </w:tc>
        <w:tc>
          <w:tcPr>
            <w:tcW w:w="1537" w:type="dxa"/>
          </w:tcPr>
          <w:p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Clay loam</w:t>
            </w:r>
          </w:p>
        </w:tc>
        <w:tc>
          <w:tcPr>
            <w:tcW w:w="1017" w:type="dxa"/>
          </w:tcPr>
          <w:p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97.75</w:t>
            </w:r>
          </w:p>
        </w:tc>
      </w:tr>
    </w:tbl>
    <w:p w:rsidR="004A5E74" w:rsidRPr="003B5943" w:rsidRDefault="004A5E74" w:rsidP="004A5E74">
      <w:pPr>
        <w:pStyle w:val="23TableFigureFooter"/>
        <w:rPr>
          <w:rFonts w:eastAsia="Calibri" w:cs="Times New Roman"/>
          <w:b/>
          <w:snapToGrid w:val="0"/>
          <w:sz w:val="20"/>
          <w:szCs w:val="20"/>
          <w:lang w:val="en-GB"/>
        </w:rPr>
      </w:pPr>
      <w:r w:rsidRPr="003B5943">
        <w:rPr>
          <w:rFonts w:eastAsia="Calibri" w:cs="Times New Roman"/>
          <w:snapToGrid w:val="0"/>
          <w:sz w:val="20"/>
          <w:szCs w:val="20"/>
          <w:lang w:val="en-GB"/>
        </w:rPr>
        <w:t>Where: BD- bulk density, FC- field capacity, PWP- permanent wilting point, TAW- total available water</w:t>
      </w: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space="357"/>
          <w:titlePg/>
          <w:docGrid w:linePitch="360"/>
        </w:sectPr>
      </w:pPr>
    </w:p>
    <w:p w:rsidR="00A721D6" w:rsidRDefault="00A721D6" w:rsidP="00C70BA2">
      <w:pPr>
        <w:pStyle w:val="13Text"/>
        <w:ind w:firstLineChars="0" w:firstLine="0"/>
        <w:rPr>
          <w:rFonts w:cs="Times New Roman"/>
          <w:snapToGrid w:val="0"/>
        </w:rPr>
      </w:pPr>
    </w:p>
    <w:p w:rsidR="00A721D6" w:rsidRDefault="00A721D6" w:rsidP="00C70BA2">
      <w:pPr>
        <w:pStyle w:val="13Text"/>
        <w:ind w:firstLineChars="0" w:firstLine="0"/>
        <w:rPr>
          <w:rFonts w:cs="Times New Roman"/>
          <w:snapToGrid w:val="0"/>
        </w:rPr>
      </w:pPr>
      <w:r w:rsidRPr="00A721D6">
        <w:rPr>
          <w:rFonts w:cs="Times New Roman"/>
          <w:snapToGrid w:val="0"/>
        </w:rPr>
        <w:t>The average pH of the soil at the experimental location was in the moderately acidic range, according to the laboratory results (table 4). The average values of the soil's organic matter and organic carbon content over a 90-cm depth of soil profile were 3.007% and 1.74%, respectively.</w:t>
      </w:r>
    </w:p>
    <w:p w:rsidR="004A5E74" w:rsidRPr="003B5943" w:rsidRDefault="004A5E74" w:rsidP="00C70BA2">
      <w:pPr>
        <w:pStyle w:val="13Text"/>
        <w:ind w:firstLineChars="0" w:firstLine="0"/>
        <w:rPr>
          <w:rFonts w:cs="Times New Roman"/>
          <w:snapToGrid w:val="0"/>
        </w:rPr>
      </w:pPr>
      <w:r w:rsidRPr="003B5943">
        <w:rPr>
          <w:rFonts w:cs="Times New Roman"/>
          <w:snapToGrid w:val="0"/>
        </w:rPr>
        <w:lastRenderedPageBreak/>
        <w:t>An experimental soil's average electrical conductivity (</w:t>
      </w:r>
      <w:proofErr w:type="spellStart"/>
      <w:r w:rsidRPr="003B5943">
        <w:rPr>
          <w:rFonts w:cs="Times New Roman"/>
          <w:snapToGrid w:val="0"/>
        </w:rPr>
        <w:t>ECe</w:t>
      </w:r>
      <w:proofErr w:type="spellEnd"/>
      <w:r w:rsidRPr="003B5943">
        <w:rPr>
          <w:rFonts w:cs="Times New Roman"/>
          <w:snapToGrid w:val="0"/>
        </w:rPr>
        <w:t xml:space="preserve">) is 0.137 ds/m. In general, a soil is considered normal if its pH is less than 8.5 and its electrical conductivity is less than 2.0 </w:t>
      </w:r>
      <w:proofErr w:type="spellStart"/>
      <w:r w:rsidRPr="003B5943">
        <w:rPr>
          <w:rFonts w:cs="Times New Roman"/>
          <w:snapToGrid w:val="0"/>
        </w:rPr>
        <w:t>dS</w:t>
      </w:r>
      <w:proofErr w:type="spellEnd"/>
      <w:r w:rsidRPr="003B5943">
        <w:rPr>
          <w:rFonts w:cs="Times New Roman"/>
          <w:snapToGrid w:val="0"/>
        </w:rPr>
        <w:t>/m at 25°C, under USDA soil classification. As a result, the research area's soils can be categorized as typical soils.</w:t>
      </w: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num="2" w:space="357"/>
          <w:titlePg/>
          <w:docGrid w:linePitch="360"/>
        </w:sectPr>
      </w:pPr>
    </w:p>
    <w:p w:rsidR="004A5E74" w:rsidRPr="003B5943" w:rsidRDefault="004A5E74" w:rsidP="004A5E74">
      <w:pPr>
        <w:pStyle w:val="17TableCaptionSingleLine"/>
        <w:rPr>
          <w:rFonts w:cs="Times New Roman"/>
          <w:i w:val="0"/>
          <w:snapToGrid w:val="0"/>
          <w:sz w:val="20"/>
          <w:szCs w:val="20"/>
          <w:lang w:val="en-GB"/>
        </w:rPr>
      </w:pPr>
      <w:proofErr w:type="gramStart"/>
      <w:r w:rsidRPr="003B5943">
        <w:rPr>
          <w:rFonts w:cs="Times New Roman"/>
          <w:bCs/>
          <w:i w:val="0"/>
          <w:snapToGrid w:val="0"/>
          <w:sz w:val="20"/>
          <w:szCs w:val="20"/>
        </w:rPr>
        <w:lastRenderedPageBreak/>
        <w:t>Table 4</w:t>
      </w:r>
      <w:r w:rsidRPr="003B5943">
        <w:rPr>
          <w:rFonts w:cs="Times New Roman"/>
          <w:b/>
          <w:bCs/>
          <w:i w:val="0"/>
          <w:snapToGrid w:val="0"/>
          <w:sz w:val="20"/>
          <w:szCs w:val="20"/>
        </w:rPr>
        <w:t>.</w:t>
      </w:r>
      <w:proofErr w:type="gramEnd"/>
      <w:r w:rsidRPr="003B5943">
        <w:rPr>
          <w:rFonts w:cs="Times New Roman"/>
          <w:b/>
          <w:bCs/>
          <w:i w:val="0"/>
          <w:snapToGrid w:val="0"/>
          <w:sz w:val="20"/>
          <w:szCs w:val="20"/>
        </w:rPr>
        <w:t xml:space="preserve"> </w:t>
      </w:r>
      <w:proofErr w:type="gramStart"/>
      <w:r w:rsidRPr="003B5943">
        <w:rPr>
          <w:rFonts w:cs="Times New Roman"/>
          <w:i w:val="0"/>
          <w:snapToGrid w:val="0"/>
          <w:sz w:val="20"/>
          <w:szCs w:val="20"/>
        </w:rPr>
        <w:t>Soil chemical properties of experimental site.</w:t>
      </w:r>
      <w:proofErr w:type="gramEnd"/>
    </w:p>
    <w:tbl>
      <w:tblPr>
        <w:tblStyle w:val="TableGrid"/>
        <w:tblW w:w="4900" w:type="pct"/>
        <w:tblLook w:val="04A0" w:firstRow="1" w:lastRow="0" w:firstColumn="1" w:lastColumn="0" w:noHBand="0" w:noVBand="1"/>
      </w:tblPr>
      <w:tblGrid>
        <w:gridCol w:w="2554"/>
        <w:gridCol w:w="2553"/>
        <w:gridCol w:w="2553"/>
        <w:gridCol w:w="2553"/>
      </w:tblGrid>
      <w:tr w:rsidR="004A5E74" w:rsidRPr="003B5943" w:rsidTr="00C70BA2">
        <w:trPr>
          <w:trHeight w:val="567"/>
        </w:trPr>
        <w:tc>
          <w:tcPr>
            <w:tcW w:w="1250"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Soil depth (cm)</w:t>
            </w:r>
          </w:p>
        </w:tc>
        <w:tc>
          <w:tcPr>
            <w:tcW w:w="1250"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pH (H</w:t>
            </w:r>
            <w:r w:rsidRPr="003B5943">
              <w:rPr>
                <w:rFonts w:eastAsia="Calibri"/>
                <w:snapToGrid w:val="0"/>
                <w:sz w:val="20"/>
                <w:szCs w:val="20"/>
                <w:vertAlign w:val="subscript"/>
              </w:rPr>
              <w:t>2</w:t>
            </w:r>
            <w:r w:rsidRPr="003B5943">
              <w:rPr>
                <w:rFonts w:eastAsia="Calibri"/>
                <w:snapToGrid w:val="0"/>
                <w:sz w:val="20"/>
                <w:szCs w:val="20"/>
              </w:rPr>
              <w:t>0)</w:t>
            </w:r>
          </w:p>
        </w:tc>
        <w:tc>
          <w:tcPr>
            <w:tcW w:w="1250"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EC (</w:t>
            </w:r>
            <w:proofErr w:type="spellStart"/>
            <w:r w:rsidRPr="003B5943">
              <w:rPr>
                <w:rFonts w:eastAsia="Calibri"/>
                <w:snapToGrid w:val="0"/>
                <w:sz w:val="20"/>
                <w:szCs w:val="20"/>
              </w:rPr>
              <w:t>dS</w:t>
            </w:r>
            <w:proofErr w:type="spellEnd"/>
            <w:r w:rsidRPr="003B5943">
              <w:rPr>
                <w:rFonts w:eastAsia="Calibri"/>
                <w:snapToGrid w:val="0"/>
                <w:sz w:val="20"/>
                <w:szCs w:val="20"/>
              </w:rPr>
              <w:t>/m)</w:t>
            </w:r>
          </w:p>
        </w:tc>
        <w:tc>
          <w:tcPr>
            <w:tcW w:w="1250"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%OM</w:t>
            </w:r>
          </w:p>
        </w:tc>
      </w:tr>
      <w:tr w:rsidR="004A5E74" w:rsidRPr="003B5943" w:rsidTr="00C70BA2">
        <w:trPr>
          <w:trHeight w:val="567"/>
        </w:trPr>
        <w:tc>
          <w:tcPr>
            <w:tcW w:w="1250" w:type="pct"/>
          </w:tcPr>
          <w:p w:rsidR="004A5E74" w:rsidRPr="003B5943" w:rsidRDefault="004A5E74" w:rsidP="004A5E74">
            <w:pPr>
              <w:pStyle w:val="20TableBodyFront"/>
              <w:rPr>
                <w:sz w:val="20"/>
                <w:szCs w:val="20"/>
              </w:rPr>
            </w:pPr>
            <w:r w:rsidRPr="003B5943">
              <w:rPr>
                <w:sz w:val="20"/>
                <w:szCs w:val="20"/>
              </w:rPr>
              <w:t>0-20</w:t>
            </w:r>
          </w:p>
        </w:tc>
        <w:tc>
          <w:tcPr>
            <w:tcW w:w="1250" w:type="pct"/>
          </w:tcPr>
          <w:p w:rsidR="004A5E74" w:rsidRPr="003B5943" w:rsidRDefault="004A5E74" w:rsidP="004A5E74">
            <w:pPr>
              <w:pStyle w:val="20TableBodyFront"/>
              <w:rPr>
                <w:bCs/>
                <w:sz w:val="20"/>
                <w:szCs w:val="20"/>
              </w:rPr>
            </w:pPr>
            <w:r w:rsidRPr="003B5943">
              <w:rPr>
                <w:bCs/>
                <w:sz w:val="20"/>
                <w:szCs w:val="20"/>
              </w:rPr>
              <w:t>6.2</w:t>
            </w:r>
          </w:p>
        </w:tc>
        <w:tc>
          <w:tcPr>
            <w:tcW w:w="1250" w:type="pct"/>
          </w:tcPr>
          <w:p w:rsidR="004A5E74" w:rsidRPr="003B5943" w:rsidRDefault="004A5E74" w:rsidP="004A5E74">
            <w:pPr>
              <w:pStyle w:val="20TableBodyFront"/>
              <w:rPr>
                <w:sz w:val="20"/>
                <w:szCs w:val="20"/>
              </w:rPr>
            </w:pPr>
            <w:r w:rsidRPr="003B5943">
              <w:rPr>
                <w:sz w:val="20"/>
                <w:szCs w:val="20"/>
              </w:rPr>
              <w:t>0.245</w:t>
            </w:r>
          </w:p>
        </w:tc>
        <w:tc>
          <w:tcPr>
            <w:tcW w:w="1250" w:type="pct"/>
          </w:tcPr>
          <w:p w:rsidR="004A5E74" w:rsidRPr="003B5943" w:rsidRDefault="004A5E74" w:rsidP="004A5E74">
            <w:pPr>
              <w:pStyle w:val="20TableBodyFront"/>
              <w:rPr>
                <w:bCs/>
                <w:sz w:val="20"/>
                <w:szCs w:val="20"/>
              </w:rPr>
            </w:pPr>
            <w:r w:rsidRPr="003B5943">
              <w:rPr>
                <w:bCs/>
                <w:sz w:val="20"/>
                <w:szCs w:val="20"/>
              </w:rPr>
              <w:t>4.44</w:t>
            </w:r>
          </w:p>
        </w:tc>
      </w:tr>
      <w:tr w:rsidR="004A5E74" w:rsidRPr="003B5943" w:rsidTr="00C70BA2">
        <w:trPr>
          <w:trHeight w:val="408"/>
        </w:trPr>
        <w:tc>
          <w:tcPr>
            <w:tcW w:w="1250"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20-40</w:t>
            </w:r>
          </w:p>
        </w:tc>
        <w:tc>
          <w:tcPr>
            <w:tcW w:w="1250" w:type="pct"/>
          </w:tcPr>
          <w:p w:rsidR="004A5E74" w:rsidRPr="003B5943" w:rsidRDefault="004A5E74" w:rsidP="004A5E74">
            <w:pPr>
              <w:pStyle w:val="21TableBodyMiddle"/>
              <w:rPr>
                <w:rFonts w:eastAsia="Calibri"/>
                <w:bCs/>
                <w:snapToGrid w:val="0"/>
                <w:sz w:val="20"/>
                <w:szCs w:val="20"/>
              </w:rPr>
            </w:pPr>
            <w:r w:rsidRPr="003B5943">
              <w:rPr>
                <w:rFonts w:eastAsia="Calibri"/>
                <w:bCs/>
                <w:snapToGrid w:val="0"/>
                <w:sz w:val="20"/>
                <w:szCs w:val="20"/>
              </w:rPr>
              <w:t>6.0</w:t>
            </w:r>
          </w:p>
        </w:tc>
        <w:tc>
          <w:tcPr>
            <w:tcW w:w="1250"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0.091</w:t>
            </w:r>
          </w:p>
        </w:tc>
        <w:tc>
          <w:tcPr>
            <w:tcW w:w="1250" w:type="pct"/>
          </w:tcPr>
          <w:p w:rsidR="004A5E74" w:rsidRPr="003B5943" w:rsidRDefault="004A5E74" w:rsidP="004A5E74">
            <w:pPr>
              <w:pStyle w:val="21TableBodyMiddle"/>
              <w:rPr>
                <w:rFonts w:eastAsia="Calibri"/>
                <w:bCs/>
                <w:snapToGrid w:val="0"/>
                <w:sz w:val="20"/>
                <w:szCs w:val="20"/>
              </w:rPr>
            </w:pPr>
            <w:r w:rsidRPr="003B5943">
              <w:rPr>
                <w:rFonts w:eastAsia="Calibri"/>
                <w:bCs/>
                <w:snapToGrid w:val="0"/>
                <w:sz w:val="20"/>
                <w:szCs w:val="20"/>
              </w:rPr>
              <w:t>2.83</w:t>
            </w:r>
          </w:p>
        </w:tc>
      </w:tr>
      <w:tr w:rsidR="004A5E74" w:rsidRPr="003B5943" w:rsidTr="00C70BA2">
        <w:trPr>
          <w:trHeight w:val="567"/>
        </w:trPr>
        <w:tc>
          <w:tcPr>
            <w:tcW w:w="1250"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40-60</w:t>
            </w:r>
          </w:p>
        </w:tc>
        <w:tc>
          <w:tcPr>
            <w:tcW w:w="1250" w:type="pct"/>
          </w:tcPr>
          <w:p w:rsidR="004A5E74" w:rsidRPr="003B5943" w:rsidRDefault="004A5E74" w:rsidP="004A5E74">
            <w:pPr>
              <w:pStyle w:val="21TableBodyMiddle"/>
              <w:rPr>
                <w:rFonts w:eastAsia="Calibri"/>
                <w:bCs/>
                <w:snapToGrid w:val="0"/>
                <w:sz w:val="20"/>
                <w:szCs w:val="20"/>
              </w:rPr>
            </w:pPr>
            <w:r w:rsidRPr="003B5943">
              <w:rPr>
                <w:rFonts w:eastAsia="Calibri"/>
                <w:bCs/>
                <w:snapToGrid w:val="0"/>
                <w:sz w:val="20"/>
                <w:szCs w:val="20"/>
              </w:rPr>
              <w:t>6.0</w:t>
            </w:r>
          </w:p>
        </w:tc>
        <w:tc>
          <w:tcPr>
            <w:tcW w:w="1250"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0.077</w:t>
            </w:r>
          </w:p>
        </w:tc>
        <w:tc>
          <w:tcPr>
            <w:tcW w:w="1250" w:type="pct"/>
          </w:tcPr>
          <w:p w:rsidR="004A5E74" w:rsidRPr="003B5943" w:rsidRDefault="004A5E74" w:rsidP="004A5E74">
            <w:pPr>
              <w:pStyle w:val="21TableBodyMiddle"/>
              <w:rPr>
                <w:rFonts w:eastAsia="Calibri"/>
                <w:bCs/>
                <w:snapToGrid w:val="0"/>
                <w:sz w:val="20"/>
                <w:szCs w:val="20"/>
              </w:rPr>
            </w:pPr>
            <w:r w:rsidRPr="003B5943">
              <w:rPr>
                <w:rFonts w:eastAsia="Calibri"/>
                <w:bCs/>
                <w:snapToGrid w:val="0"/>
                <w:sz w:val="20"/>
                <w:szCs w:val="20"/>
              </w:rPr>
              <w:t>1.75</w:t>
            </w:r>
          </w:p>
        </w:tc>
      </w:tr>
      <w:tr w:rsidR="004A5E74" w:rsidRPr="003B5943" w:rsidTr="00C70BA2">
        <w:trPr>
          <w:trHeight w:val="390"/>
        </w:trPr>
        <w:tc>
          <w:tcPr>
            <w:tcW w:w="1250" w:type="pct"/>
          </w:tcPr>
          <w:p w:rsidR="004A5E74" w:rsidRPr="003B5943" w:rsidRDefault="004A5E74" w:rsidP="004A5E74">
            <w:pPr>
              <w:pStyle w:val="22TableBodyBack"/>
              <w:rPr>
                <w:rFonts w:eastAsia="Calibri"/>
                <w:sz w:val="20"/>
                <w:szCs w:val="20"/>
              </w:rPr>
            </w:pPr>
            <w:r w:rsidRPr="003B5943">
              <w:rPr>
                <w:rFonts w:eastAsia="Calibri"/>
                <w:sz w:val="20"/>
                <w:szCs w:val="20"/>
              </w:rPr>
              <w:t>Average</w:t>
            </w:r>
          </w:p>
        </w:tc>
        <w:tc>
          <w:tcPr>
            <w:tcW w:w="1250" w:type="pct"/>
          </w:tcPr>
          <w:p w:rsidR="004A5E74" w:rsidRPr="003B5943" w:rsidRDefault="004A5E74" w:rsidP="004A5E74">
            <w:pPr>
              <w:pStyle w:val="22TableBodyBack"/>
              <w:rPr>
                <w:rFonts w:eastAsia="Calibri"/>
                <w:bCs/>
                <w:sz w:val="20"/>
                <w:szCs w:val="20"/>
              </w:rPr>
            </w:pPr>
            <w:r w:rsidRPr="003B5943">
              <w:rPr>
                <w:rFonts w:eastAsia="Calibri"/>
                <w:bCs/>
                <w:sz w:val="20"/>
                <w:szCs w:val="20"/>
              </w:rPr>
              <w:t>6.07</w:t>
            </w:r>
          </w:p>
        </w:tc>
        <w:tc>
          <w:tcPr>
            <w:tcW w:w="1250" w:type="pct"/>
          </w:tcPr>
          <w:p w:rsidR="004A5E74" w:rsidRPr="003B5943" w:rsidRDefault="004A5E74" w:rsidP="004A5E74">
            <w:pPr>
              <w:pStyle w:val="22TableBodyBack"/>
              <w:rPr>
                <w:rFonts w:eastAsia="Calibri"/>
                <w:sz w:val="20"/>
                <w:szCs w:val="20"/>
              </w:rPr>
            </w:pPr>
            <w:r w:rsidRPr="003B5943">
              <w:rPr>
                <w:rFonts w:eastAsia="Calibri"/>
                <w:sz w:val="20"/>
                <w:szCs w:val="20"/>
              </w:rPr>
              <w:t>0.137</w:t>
            </w:r>
          </w:p>
        </w:tc>
        <w:tc>
          <w:tcPr>
            <w:tcW w:w="1250" w:type="pct"/>
          </w:tcPr>
          <w:p w:rsidR="004A5E74" w:rsidRPr="003B5943" w:rsidRDefault="004A5E74" w:rsidP="004A5E74">
            <w:pPr>
              <w:pStyle w:val="22TableBodyBack"/>
              <w:rPr>
                <w:rFonts w:eastAsia="Calibri"/>
                <w:bCs/>
                <w:sz w:val="20"/>
                <w:szCs w:val="20"/>
              </w:rPr>
            </w:pPr>
            <w:r w:rsidRPr="003B5943">
              <w:rPr>
                <w:rFonts w:eastAsia="Calibri"/>
                <w:bCs/>
                <w:sz w:val="20"/>
                <w:szCs w:val="20"/>
              </w:rPr>
              <w:t>3.007</w:t>
            </w:r>
          </w:p>
        </w:tc>
      </w:tr>
    </w:tbl>
    <w:p w:rsidR="004A5E74" w:rsidRPr="003B5943" w:rsidRDefault="004A5E74" w:rsidP="004A5E74">
      <w:pPr>
        <w:pStyle w:val="23TableFigureFooter"/>
        <w:rPr>
          <w:rFonts w:eastAsia="Calibri" w:cs="Times New Roman"/>
          <w:snapToGrid w:val="0"/>
          <w:sz w:val="20"/>
          <w:szCs w:val="20"/>
          <w:lang w:val="en-GB"/>
        </w:rPr>
      </w:pPr>
      <w:r w:rsidRPr="003B5943">
        <w:rPr>
          <w:rFonts w:eastAsia="Calibri" w:cs="Times New Roman"/>
          <w:snapToGrid w:val="0"/>
          <w:sz w:val="20"/>
          <w:szCs w:val="20"/>
          <w:lang w:val="en-GB"/>
        </w:rPr>
        <w:t>Where: EC: Electrical conductivity and OM- organic matter</w:t>
      </w: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space="357"/>
          <w:titlePg/>
          <w:docGrid w:linePitch="360"/>
        </w:sectPr>
      </w:pPr>
    </w:p>
    <w:p w:rsidR="004A5E74" w:rsidRPr="003B5943" w:rsidRDefault="004A5E74" w:rsidP="003B5943">
      <w:pPr>
        <w:pStyle w:val="11Heading2"/>
        <w:ind w:left="361" w:hanging="361"/>
        <w:rPr>
          <w:rFonts w:eastAsia="Calibri"/>
          <w:snapToGrid w:val="0"/>
          <w:color w:val="auto"/>
          <w:sz w:val="20"/>
          <w:szCs w:val="20"/>
          <w:lang w:val="en-GB"/>
        </w:rPr>
      </w:pPr>
      <w:r w:rsidRPr="003B5943">
        <w:rPr>
          <w:rFonts w:eastAsia="Calibri"/>
          <w:snapToGrid w:val="0"/>
          <w:color w:val="auto"/>
          <w:sz w:val="20"/>
          <w:szCs w:val="20"/>
          <w:lang w:val="en-GB"/>
        </w:rPr>
        <w:lastRenderedPageBreak/>
        <w:t>3.2. Crop Water Requirement and Irrigation Interval</w:t>
      </w:r>
    </w:p>
    <w:p w:rsidR="004A5E74" w:rsidRPr="003B5943" w:rsidRDefault="004A5E74" w:rsidP="00C70BA2">
      <w:pPr>
        <w:pStyle w:val="13Text"/>
        <w:ind w:firstLineChars="0" w:firstLine="0"/>
        <w:rPr>
          <w:rFonts w:cs="Times New Roman"/>
          <w:snapToGrid w:val="0"/>
        </w:rPr>
      </w:pPr>
      <w:r w:rsidRPr="003B5943">
        <w:rPr>
          <w:rFonts w:cs="Times New Roman"/>
          <w:snapToGrid w:val="0"/>
        </w:rPr>
        <w:t xml:space="preserve">According to an analysis of monthly reference evapotranspiration (ETo) determined by </w:t>
      </w:r>
      <w:proofErr w:type="spellStart"/>
      <w:r w:rsidRPr="003B5943">
        <w:rPr>
          <w:rFonts w:cs="Times New Roman"/>
          <w:snapToGrid w:val="0"/>
        </w:rPr>
        <w:t>CropWat</w:t>
      </w:r>
      <w:proofErr w:type="spellEnd"/>
      <w:r w:rsidRPr="003B5943">
        <w:rPr>
          <w:rFonts w:cs="Times New Roman"/>
          <w:snapToGrid w:val="0"/>
        </w:rPr>
        <w:t xml:space="preserve">, the mid-stage, which is in February and March, had the highest ETo of 4.32 mm/day, while the initial crop growth stage, which is in December and January, saw the lowest ETo. For the first, </w:t>
      </w:r>
      <w:r w:rsidRPr="003B5943">
        <w:rPr>
          <w:rFonts w:cs="Times New Roman"/>
          <w:snapToGrid w:val="0"/>
        </w:rPr>
        <w:lastRenderedPageBreak/>
        <w:t>development, mid, and late growth stages, the seasonal crop water requirements are 39.7 mm, 96.3 mm, 244.7 mm, and 115.5 mm, respectively. As a result, the total net crop water demand for potatoes during the cropping season was determined to be 496.2 mm (table 5).</w:t>
      </w:r>
    </w:p>
    <w:p w:rsidR="004A5E74" w:rsidRDefault="004A5E74" w:rsidP="004A5E74">
      <w:pPr>
        <w:pStyle w:val="17TableCaptionSingleLine"/>
        <w:rPr>
          <w:rFonts w:cs="Times New Roman"/>
          <w:b/>
          <w:bCs/>
          <w:snapToGrid w:val="0"/>
          <w:sz w:val="20"/>
          <w:szCs w:val="20"/>
        </w:rPr>
      </w:pPr>
    </w:p>
    <w:p w:rsidR="00BD794D" w:rsidRPr="003B5943" w:rsidRDefault="00BD794D" w:rsidP="004A5E74">
      <w:pPr>
        <w:pStyle w:val="17TableCaptionSingleLine"/>
        <w:rPr>
          <w:rFonts w:cs="Times New Roman"/>
          <w:b/>
          <w:bCs/>
          <w:snapToGrid w:val="0"/>
          <w:sz w:val="20"/>
          <w:szCs w:val="20"/>
        </w:rPr>
        <w:sectPr w:rsidR="00BD794D" w:rsidRPr="003B5943" w:rsidSect="004A5E74">
          <w:type w:val="continuous"/>
          <w:pgSz w:w="11907" w:h="16839" w:code="9"/>
          <w:pgMar w:top="851" w:right="851" w:bottom="851" w:left="851" w:header="709" w:footer="709" w:gutter="0"/>
          <w:cols w:num="2" w:space="357"/>
          <w:titlePg/>
          <w:docGrid w:linePitch="360"/>
        </w:sectPr>
      </w:pPr>
    </w:p>
    <w:p w:rsidR="00BD794D" w:rsidRDefault="00BD794D" w:rsidP="004A5E74">
      <w:pPr>
        <w:pStyle w:val="17TableCaptionSingleLine"/>
        <w:rPr>
          <w:rFonts w:cs="Times New Roman"/>
          <w:bCs/>
          <w:i w:val="0"/>
          <w:snapToGrid w:val="0"/>
          <w:sz w:val="20"/>
          <w:szCs w:val="20"/>
        </w:rPr>
      </w:pPr>
    </w:p>
    <w:p w:rsidR="004A5E74" w:rsidRPr="003B5943" w:rsidRDefault="004A5E74" w:rsidP="004A5E74">
      <w:pPr>
        <w:pStyle w:val="17TableCaptionSingleLine"/>
        <w:rPr>
          <w:rFonts w:cs="Times New Roman"/>
          <w:i w:val="0"/>
          <w:snapToGrid w:val="0"/>
          <w:sz w:val="20"/>
          <w:szCs w:val="20"/>
        </w:rPr>
      </w:pPr>
      <w:proofErr w:type="gramStart"/>
      <w:r w:rsidRPr="003B5943">
        <w:rPr>
          <w:rFonts w:cs="Times New Roman"/>
          <w:bCs/>
          <w:i w:val="0"/>
          <w:snapToGrid w:val="0"/>
          <w:sz w:val="20"/>
          <w:szCs w:val="20"/>
        </w:rPr>
        <w:lastRenderedPageBreak/>
        <w:t xml:space="preserve">Table </w:t>
      </w:r>
      <w:r w:rsidRPr="003B5943">
        <w:rPr>
          <w:rFonts w:cs="Times New Roman"/>
          <w:bCs/>
          <w:i w:val="0"/>
          <w:noProof/>
          <w:snapToGrid w:val="0"/>
          <w:sz w:val="20"/>
          <w:szCs w:val="20"/>
        </w:rPr>
        <w:t>5</w:t>
      </w:r>
      <w:r w:rsidRPr="003B5943">
        <w:rPr>
          <w:rFonts w:cs="Times New Roman"/>
          <w:b/>
          <w:bCs/>
          <w:i w:val="0"/>
          <w:snapToGrid w:val="0"/>
          <w:sz w:val="20"/>
          <w:szCs w:val="20"/>
        </w:rPr>
        <w:t>.</w:t>
      </w:r>
      <w:proofErr w:type="gramEnd"/>
      <w:r w:rsidRPr="003B5943">
        <w:rPr>
          <w:rFonts w:cs="Times New Roman"/>
          <w:b/>
          <w:bCs/>
          <w:i w:val="0"/>
          <w:snapToGrid w:val="0"/>
          <w:sz w:val="20"/>
          <w:szCs w:val="20"/>
        </w:rPr>
        <w:t xml:space="preserve"> </w:t>
      </w:r>
      <w:proofErr w:type="gramStart"/>
      <w:r w:rsidRPr="003B5943">
        <w:rPr>
          <w:rFonts w:cs="Times New Roman"/>
          <w:i w:val="0"/>
          <w:snapToGrid w:val="0"/>
          <w:sz w:val="20"/>
          <w:szCs w:val="20"/>
        </w:rPr>
        <w:t>Crop water requirement of (</w:t>
      </w:r>
      <w:proofErr w:type="spellStart"/>
      <w:r w:rsidRPr="003B5943">
        <w:rPr>
          <w:rFonts w:cs="Times New Roman"/>
          <w:i w:val="0"/>
          <w:snapToGrid w:val="0"/>
          <w:sz w:val="20"/>
          <w:szCs w:val="20"/>
        </w:rPr>
        <w:t>ET</w:t>
      </w:r>
      <w:r w:rsidRPr="003B5943">
        <w:rPr>
          <w:rFonts w:cs="Times New Roman"/>
          <w:i w:val="0"/>
          <w:snapToGrid w:val="0"/>
          <w:sz w:val="20"/>
          <w:szCs w:val="20"/>
          <w:vertAlign w:val="subscript"/>
        </w:rPr>
        <w:t>c</w:t>
      </w:r>
      <w:proofErr w:type="spellEnd"/>
      <w:r w:rsidRPr="003B5943">
        <w:rPr>
          <w:rFonts w:cs="Times New Roman"/>
          <w:i w:val="0"/>
          <w:snapToGrid w:val="0"/>
          <w:sz w:val="20"/>
          <w:szCs w:val="20"/>
        </w:rPr>
        <w:t>) of potato.</w:t>
      </w:r>
      <w:proofErr w:type="gramEnd"/>
    </w:p>
    <w:tbl>
      <w:tblPr>
        <w:tblStyle w:val="TableGrid"/>
        <w:tblW w:w="4900" w:type="pct"/>
        <w:tblLook w:val="04A0" w:firstRow="1" w:lastRow="0" w:firstColumn="1" w:lastColumn="0" w:noHBand="0" w:noVBand="1"/>
      </w:tblPr>
      <w:tblGrid>
        <w:gridCol w:w="1564"/>
        <w:gridCol w:w="1238"/>
        <w:gridCol w:w="1238"/>
        <w:gridCol w:w="766"/>
        <w:gridCol w:w="1397"/>
        <w:gridCol w:w="2306"/>
        <w:gridCol w:w="1704"/>
      </w:tblGrid>
      <w:tr w:rsidR="004A5E74" w:rsidRPr="003B5943" w:rsidTr="00C70BA2">
        <w:trPr>
          <w:trHeight w:val="567"/>
        </w:trPr>
        <w:tc>
          <w:tcPr>
            <w:tcW w:w="765"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Growth stage</w:t>
            </w:r>
          </w:p>
        </w:tc>
        <w:tc>
          <w:tcPr>
            <w:tcW w:w="606"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Growing Period</w:t>
            </w:r>
          </w:p>
        </w:tc>
        <w:tc>
          <w:tcPr>
            <w:tcW w:w="606"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ET</w:t>
            </w:r>
            <w:r w:rsidRPr="003B5943">
              <w:rPr>
                <w:rFonts w:eastAsia="Calibri"/>
                <w:snapToGrid w:val="0"/>
                <w:sz w:val="20"/>
                <w:szCs w:val="20"/>
                <w:vertAlign w:val="subscript"/>
              </w:rPr>
              <w:t xml:space="preserve">o </w:t>
            </w:r>
            <w:r w:rsidRPr="003B5943">
              <w:rPr>
                <w:rFonts w:eastAsia="Calibri"/>
                <w:snapToGrid w:val="0"/>
                <w:sz w:val="20"/>
                <w:szCs w:val="20"/>
              </w:rPr>
              <w:t>(mm/day)</w:t>
            </w:r>
          </w:p>
        </w:tc>
        <w:tc>
          <w:tcPr>
            <w:tcW w:w="375" w:type="pct"/>
            <w:hideMark/>
          </w:tcPr>
          <w:p w:rsidR="004A5E74" w:rsidRPr="003B5943" w:rsidRDefault="004A5E74" w:rsidP="004A5E74">
            <w:pPr>
              <w:pStyle w:val="19TableHead"/>
              <w:rPr>
                <w:rFonts w:eastAsia="Calibri"/>
                <w:snapToGrid w:val="0"/>
                <w:sz w:val="20"/>
                <w:szCs w:val="20"/>
              </w:rPr>
            </w:pPr>
            <w:proofErr w:type="spellStart"/>
            <w:r w:rsidRPr="003B5943">
              <w:rPr>
                <w:rFonts w:eastAsia="Calibri"/>
                <w:snapToGrid w:val="0"/>
                <w:sz w:val="20"/>
                <w:szCs w:val="20"/>
              </w:rPr>
              <w:t>Kc</w:t>
            </w:r>
            <w:proofErr w:type="spellEnd"/>
          </w:p>
        </w:tc>
        <w:tc>
          <w:tcPr>
            <w:tcW w:w="684" w:type="pct"/>
            <w:hideMark/>
          </w:tcPr>
          <w:p w:rsidR="004A5E74" w:rsidRPr="003B5943" w:rsidRDefault="004A5E74" w:rsidP="004A5E74">
            <w:pPr>
              <w:pStyle w:val="19TableHead"/>
              <w:rPr>
                <w:rFonts w:eastAsia="Calibri"/>
                <w:snapToGrid w:val="0"/>
                <w:sz w:val="20"/>
                <w:szCs w:val="20"/>
              </w:rPr>
            </w:pPr>
            <w:proofErr w:type="spellStart"/>
            <w:r w:rsidRPr="003B5943">
              <w:rPr>
                <w:rFonts w:eastAsia="Calibri"/>
                <w:snapToGrid w:val="0"/>
                <w:sz w:val="20"/>
                <w:szCs w:val="20"/>
              </w:rPr>
              <w:t>ET</w:t>
            </w:r>
            <w:r w:rsidRPr="003B5943">
              <w:rPr>
                <w:rFonts w:eastAsia="Calibri"/>
                <w:snapToGrid w:val="0"/>
                <w:sz w:val="20"/>
                <w:szCs w:val="20"/>
                <w:vertAlign w:val="subscript"/>
              </w:rPr>
              <w:t>c</w:t>
            </w:r>
            <w:proofErr w:type="spellEnd"/>
            <w:r w:rsidRPr="003B5943">
              <w:rPr>
                <w:rFonts w:eastAsia="Calibri"/>
                <w:snapToGrid w:val="0"/>
                <w:sz w:val="20"/>
                <w:szCs w:val="20"/>
                <w:vertAlign w:val="subscript"/>
              </w:rPr>
              <w:t xml:space="preserve"> </w:t>
            </w:r>
            <w:r w:rsidRPr="003B5943">
              <w:rPr>
                <w:rFonts w:eastAsia="Calibri"/>
                <w:snapToGrid w:val="0"/>
                <w:sz w:val="20"/>
                <w:szCs w:val="20"/>
              </w:rPr>
              <w:t>(mm/day)</w:t>
            </w:r>
          </w:p>
        </w:tc>
        <w:tc>
          <w:tcPr>
            <w:tcW w:w="1129"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Effective rain (mm/season)</w:t>
            </w:r>
          </w:p>
        </w:tc>
        <w:tc>
          <w:tcPr>
            <w:tcW w:w="834"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CWR(mm/stage)</w:t>
            </w:r>
          </w:p>
        </w:tc>
      </w:tr>
      <w:tr w:rsidR="004A5E74" w:rsidRPr="003B5943" w:rsidTr="00C70BA2">
        <w:trPr>
          <w:trHeight w:val="567"/>
        </w:trPr>
        <w:tc>
          <w:tcPr>
            <w:tcW w:w="765" w:type="pct"/>
            <w:noWrap/>
            <w:hideMark/>
          </w:tcPr>
          <w:p w:rsidR="004A5E74" w:rsidRPr="003B5943" w:rsidRDefault="004A5E74" w:rsidP="004A5E74">
            <w:pPr>
              <w:pStyle w:val="20TableBodyFront"/>
              <w:rPr>
                <w:sz w:val="20"/>
                <w:szCs w:val="20"/>
              </w:rPr>
            </w:pPr>
            <w:r w:rsidRPr="003B5943">
              <w:rPr>
                <w:sz w:val="20"/>
                <w:szCs w:val="20"/>
              </w:rPr>
              <w:t>Initial</w:t>
            </w:r>
          </w:p>
        </w:tc>
        <w:tc>
          <w:tcPr>
            <w:tcW w:w="606" w:type="pct"/>
          </w:tcPr>
          <w:p w:rsidR="004A5E74" w:rsidRPr="003B5943" w:rsidRDefault="004A5E74" w:rsidP="004A5E74">
            <w:pPr>
              <w:pStyle w:val="20TableBodyFront"/>
              <w:rPr>
                <w:sz w:val="20"/>
                <w:szCs w:val="20"/>
              </w:rPr>
            </w:pPr>
            <w:r w:rsidRPr="003B5943">
              <w:rPr>
                <w:sz w:val="20"/>
                <w:szCs w:val="20"/>
              </w:rPr>
              <w:t>25</w:t>
            </w:r>
          </w:p>
        </w:tc>
        <w:tc>
          <w:tcPr>
            <w:tcW w:w="606" w:type="pct"/>
            <w:noWrap/>
          </w:tcPr>
          <w:p w:rsidR="004A5E74" w:rsidRPr="003B5943" w:rsidRDefault="004A5E74" w:rsidP="004A5E74">
            <w:pPr>
              <w:pStyle w:val="20TableBodyFront"/>
              <w:rPr>
                <w:sz w:val="20"/>
                <w:szCs w:val="20"/>
              </w:rPr>
            </w:pPr>
            <w:r w:rsidRPr="003B5943">
              <w:rPr>
                <w:sz w:val="20"/>
                <w:szCs w:val="20"/>
              </w:rPr>
              <w:t>3.98</w:t>
            </w:r>
          </w:p>
        </w:tc>
        <w:tc>
          <w:tcPr>
            <w:tcW w:w="375" w:type="pct"/>
            <w:noWrap/>
          </w:tcPr>
          <w:p w:rsidR="004A5E74" w:rsidRPr="003B5943" w:rsidRDefault="004A5E74" w:rsidP="004A5E74">
            <w:pPr>
              <w:pStyle w:val="20TableBodyFront"/>
              <w:rPr>
                <w:sz w:val="20"/>
                <w:szCs w:val="20"/>
              </w:rPr>
            </w:pPr>
            <w:r w:rsidRPr="003B5943">
              <w:rPr>
                <w:sz w:val="20"/>
                <w:szCs w:val="20"/>
              </w:rPr>
              <w:t>0.50</w:t>
            </w:r>
          </w:p>
        </w:tc>
        <w:tc>
          <w:tcPr>
            <w:tcW w:w="684" w:type="pct"/>
            <w:noWrap/>
          </w:tcPr>
          <w:p w:rsidR="004A5E74" w:rsidRPr="003B5943" w:rsidRDefault="004A5E74" w:rsidP="004A5E74">
            <w:pPr>
              <w:pStyle w:val="20TableBodyFront"/>
              <w:rPr>
                <w:sz w:val="20"/>
                <w:szCs w:val="20"/>
              </w:rPr>
            </w:pPr>
            <w:r w:rsidRPr="003B5943">
              <w:rPr>
                <w:sz w:val="20"/>
                <w:szCs w:val="20"/>
              </w:rPr>
              <w:t>1.19</w:t>
            </w:r>
          </w:p>
        </w:tc>
        <w:tc>
          <w:tcPr>
            <w:tcW w:w="1129" w:type="pct"/>
            <w:noWrap/>
          </w:tcPr>
          <w:p w:rsidR="004A5E74" w:rsidRPr="003B5943" w:rsidRDefault="004A5E74" w:rsidP="004A5E74">
            <w:pPr>
              <w:pStyle w:val="20TableBodyFront"/>
              <w:rPr>
                <w:sz w:val="20"/>
                <w:szCs w:val="20"/>
              </w:rPr>
            </w:pPr>
            <w:r w:rsidRPr="003B5943">
              <w:rPr>
                <w:sz w:val="20"/>
                <w:szCs w:val="20"/>
              </w:rPr>
              <w:t>0</w:t>
            </w:r>
          </w:p>
        </w:tc>
        <w:tc>
          <w:tcPr>
            <w:tcW w:w="834" w:type="pct"/>
            <w:noWrap/>
          </w:tcPr>
          <w:p w:rsidR="004A5E74" w:rsidRPr="003B5943" w:rsidRDefault="004A5E74" w:rsidP="004A5E74">
            <w:pPr>
              <w:pStyle w:val="20TableBodyFront"/>
              <w:rPr>
                <w:sz w:val="20"/>
                <w:szCs w:val="20"/>
              </w:rPr>
            </w:pPr>
            <w:r w:rsidRPr="003B5943">
              <w:rPr>
                <w:sz w:val="20"/>
                <w:szCs w:val="20"/>
              </w:rPr>
              <w:t>39.7</w:t>
            </w:r>
          </w:p>
        </w:tc>
      </w:tr>
      <w:tr w:rsidR="004A5E74" w:rsidRPr="003B5943" w:rsidTr="00C70BA2">
        <w:trPr>
          <w:trHeight w:val="567"/>
        </w:trPr>
        <w:tc>
          <w:tcPr>
            <w:tcW w:w="765"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Development</w:t>
            </w:r>
          </w:p>
        </w:tc>
        <w:tc>
          <w:tcPr>
            <w:tcW w:w="606"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30</w:t>
            </w:r>
          </w:p>
        </w:tc>
        <w:tc>
          <w:tcPr>
            <w:tcW w:w="606"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4.16</w:t>
            </w:r>
          </w:p>
        </w:tc>
        <w:tc>
          <w:tcPr>
            <w:tcW w:w="375"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0.75</w:t>
            </w:r>
          </w:p>
        </w:tc>
        <w:tc>
          <w:tcPr>
            <w:tcW w:w="684"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2.99</w:t>
            </w:r>
          </w:p>
        </w:tc>
        <w:tc>
          <w:tcPr>
            <w:tcW w:w="1129"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w:t>
            </w:r>
          </w:p>
        </w:tc>
        <w:tc>
          <w:tcPr>
            <w:tcW w:w="834"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96.3</w:t>
            </w:r>
          </w:p>
        </w:tc>
      </w:tr>
      <w:tr w:rsidR="004A5E74" w:rsidRPr="003B5943" w:rsidTr="00C70BA2">
        <w:trPr>
          <w:trHeight w:val="453"/>
        </w:trPr>
        <w:tc>
          <w:tcPr>
            <w:tcW w:w="765"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Mid</w:t>
            </w:r>
          </w:p>
        </w:tc>
        <w:tc>
          <w:tcPr>
            <w:tcW w:w="606"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45</w:t>
            </w:r>
          </w:p>
        </w:tc>
        <w:tc>
          <w:tcPr>
            <w:tcW w:w="606"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4.32</w:t>
            </w:r>
          </w:p>
        </w:tc>
        <w:tc>
          <w:tcPr>
            <w:tcW w:w="375"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1.16</w:t>
            </w:r>
          </w:p>
        </w:tc>
        <w:tc>
          <w:tcPr>
            <w:tcW w:w="684"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5.27</w:t>
            </w:r>
          </w:p>
        </w:tc>
        <w:tc>
          <w:tcPr>
            <w:tcW w:w="1129"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15.0</w:t>
            </w:r>
          </w:p>
        </w:tc>
        <w:tc>
          <w:tcPr>
            <w:tcW w:w="834"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244.7</w:t>
            </w:r>
          </w:p>
        </w:tc>
      </w:tr>
      <w:tr w:rsidR="004A5E74" w:rsidRPr="003B5943" w:rsidTr="00C70BA2">
        <w:trPr>
          <w:trHeight w:val="435"/>
        </w:trPr>
        <w:tc>
          <w:tcPr>
            <w:tcW w:w="765"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Late</w:t>
            </w:r>
          </w:p>
        </w:tc>
        <w:tc>
          <w:tcPr>
            <w:tcW w:w="606"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30</w:t>
            </w:r>
          </w:p>
        </w:tc>
        <w:tc>
          <w:tcPr>
            <w:tcW w:w="606"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4.21</w:t>
            </w:r>
          </w:p>
        </w:tc>
        <w:tc>
          <w:tcPr>
            <w:tcW w:w="375"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0.95</w:t>
            </w:r>
          </w:p>
        </w:tc>
        <w:tc>
          <w:tcPr>
            <w:tcW w:w="684"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3.28</w:t>
            </w:r>
          </w:p>
        </w:tc>
        <w:tc>
          <w:tcPr>
            <w:tcW w:w="1129"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61.5</w:t>
            </w:r>
          </w:p>
        </w:tc>
        <w:tc>
          <w:tcPr>
            <w:tcW w:w="834" w:type="pct"/>
            <w:noWrap/>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115.5</w:t>
            </w:r>
          </w:p>
        </w:tc>
      </w:tr>
      <w:tr w:rsidR="004A5E74" w:rsidRPr="003B5943" w:rsidTr="00C70BA2">
        <w:trPr>
          <w:trHeight w:val="345"/>
        </w:trPr>
        <w:tc>
          <w:tcPr>
            <w:tcW w:w="3036" w:type="pct"/>
            <w:gridSpan w:val="5"/>
          </w:tcPr>
          <w:p w:rsidR="004A5E74" w:rsidRPr="003B5943" w:rsidRDefault="004A5E74" w:rsidP="004A5E74">
            <w:pPr>
              <w:pStyle w:val="22TableBodyBack"/>
              <w:rPr>
                <w:rFonts w:eastAsia="Calibri"/>
                <w:sz w:val="20"/>
                <w:szCs w:val="20"/>
              </w:rPr>
            </w:pPr>
            <w:r w:rsidRPr="003B5943">
              <w:rPr>
                <w:rFonts w:eastAsia="Calibri"/>
                <w:sz w:val="20"/>
                <w:szCs w:val="20"/>
              </w:rPr>
              <w:t>Total</w:t>
            </w:r>
          </w:p>
        </w:tc>
        <w:tc>
          <w:tcPr>
            <w:tcW w:w="1129" w:type="pct"/>
            <w:noWrap/>
          </w:tcPr>
          <w:p w:rsidR="004A5E74" w:rsidRPr="003B5943" w:rsidRDefault="004A5E74" w:rsidP="004A5E74">
            <w:pPr>
              <w:pStyle w:val="22TableBodyBack"/>
              <w:rPr>
                <w:rFonts w:eastAsia="Calibri"/>
                <w:sz w:val="20"/>
                <w:szCs w:val="20"/>
              </w:rPr>
            </w:pPr>
            <w:r w:rsidRPr="003B5943">
              <w:rPr>
                <w:rFonts w:eastAsia="Calibri"/>
                <w:sz w:val="20"/>
                <w:szCs w:val="20"/>
              </w:rPr>
              <w:t>76.5</w:t>
            </w:r>
          </w:p>
        </w:tc>
        <w:tc>
          <w:tcPr>
            <w:tcW w:w="834" w:type="pct"/>
            <w:noWrap/>
          </w:tcPr>
          <w:p w:rsidR="004A5E74" w:rsidRPr="003B5943" w:rsidRDefault="004A5E74" w:rsidP="004A5E74">
            <w:pPr>
              <w:pStyle w:val="22TableBodyBack"/>
              <w:rPr>
                <w:rFonts w:eastAsia="Calibri"/>
                <w:sz w:val="20"/>
                <w:szCs w:val="20"/>
              </w:rPr>
            </w:pPr>
            <w:r w:rsidRPr="003B5943">
              <w:rPr>
                <w:rFonts w:eastAsia="Calibri"/>
                <w:sz w:val="20"/>
                <w:szCs w:val="20"/>
              </w:rPr>
              <w:t>496.2</w:t>
            </w:r>
          </w:p>
        </w:tc>
      </w:tr>
    </w:tbl>
    <w:p w:rsidR="004A5E74" w:rsidRPr="003B5943" w:rsidRDefault="004A5E74" w:rsidP="004A5E74">
      <w:pPr>
        <w:pStyle w:val="26TableFigureFooterBack"/>
        <w:rPr>
          <w:rFonts w:eastAsiaTheme="minorEastAsia" w:cs="Times New Roman"/>
          <w:snapToGrid w:val="0"/>
          <w:sz w:val="20"/>
          <w:szCs w:val="20"/>
        </w:rPr>
      </w:pP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space="357"/>
          <w:titlePg/>
          <w:docGrid w:linePitch="360"/>
        </w:sectPr>
      </w:pPr>
    </w:p>
    <w:p w:rsidR="004A5E74" w:rsidRPr="003B5943" w:rsidRDefault="004A5E74" w:rsidP="00C70BA2">
      <w:pPr>
        <w:pStyle w:val="13Text"/>
        <w:ind w:firstLineChars="0" w:firstLine="0"/>
        <w:rPr>
          <w:rFonts w:cs="Times New Roman"/>
          <w:snapToGrid w:val="0"/>
        </w:rPr>
      </w:pPr>
      <w:r w:rsidRPr="003B5943">
        <w:rPr>
          <w:rFonts w:cs="Times New Roman"/>
          <w:snapToGrid w:val="0"/>
        </w:rPr>
        <w:lastRenderedPageBreak/>
        <w:t xml:space="preserve">The treatment of 60% ASMDL resulted in the highest total net irrigation application, whereas the treatment of 140% ASMDL produced the lowest total net irrigation application (table 6). For irrigation treatments of 60% ASMDL, 80% ASMDL, 100% ASMDL, 120% ASMDL, and 140% ASMDL, respectively, the average irrigation interval was 4, 5, 6, 7, and 9 days (table 6). The findings indicate that, in comparison to the potato crop treated with 140% ASMDL, irrigation application events or intervals were shorter for the </w:t>
      </w:r>
      <w:r w:rsidRPr="003B5943">
        <w:rPr>
          <w:rFonts w:cs="Times New Roman"/>
          <w:snapToGrid w:val="0"/>
        </w:rPr>
        <w:lastRenderedPageBreak/>
        <w:t xml:space="preserve">60% ASMADL treatment. The findings showed that when irrigation intervals grow, tuber production tends to decrease. When compared to other irrigation intervals, the fifth day's interval produced more tubers. The lowest tuber production was obtained with a 9-day irrigation interval (table 6). This outcome was reported by </w:t>
      </w:r>
      <w:r w:rsidRPr="003B5943">
        <w:rPr>
          <w:rFonts w:cs="Times New Roman"/>
          <w:snapToGrid w:val="0"/>
        </w:rPr>
        <w:fldChar w:fldCharType="begin" w:fldLock="1"/>
      </w:r>
      <w:r w:rsidRPr="003B5943">
        <w:rPr>
          <w:rFonts w:cs="Times New Roman"/>
          <w:snapToGrid w:val="0"/>
        </w:rPr>
        <w:instrText>ADDIN CSL_CITATION {"citationItems":[{"id":"ITEM-1","itemData":{"DOI":"10.26855/ijfsa.2021.06.015","author":[{"dropping-particle":"","family":"Tefera","given":"Ashebir Haile","non-dropping-particle":"","parse-names":false,"suffix":""},{"dropping-particle":"","family":"Kebede","given":"Solomon Gezie","non-dropping-particle":"","parse-names":false,"suffix":""},{"dropping-particle":"","family":"Mola","given":"Gebeyehu Tegenu","non-dropping-particle":"","parse-names":false,"suffix":""}],"container-title":"International Journal of Food Science and Agriculture","id":"ITEM-1","issue":"2","issued":{"date-parts":[["2015"]]},"page":"308-316","title":"Optimal Irrigation Scheduling for Garlic ( Allium sativum L . ) in the Central Highland Vertisols Areas of Ethiopia","type":"article-journal","volume":"5"},"uris":["http://www.mendeley.com/documents/?uuid=41e5268a-b7e5-4bac-bf1a-ed564dadc99d"]}],"mendeley":{"formattedCitation":"[13]","plainTextFormattedCitation":"[13]","previouslyFormattedCitation":"[13]"},"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[13]</w:t>
      </w:r>
      <w:r w:rsidRPr="003B5943">
        <w:rPr>
          <w:rFonts w:cs="Times New Roman"/>
          <w:snapToGrid w:val="0"/>
        </w:rPr>
        <w:fldChar w:fldCharType="end"/>
      </w:r>
      <w:r w:rsidRPr="003B5943">
        <w:rPr>
          <w:rFonts w:cs="Times New Roman"/>
          <w:snapToGrid w:val="0"/>
        </w:rPr>
        <w:t>, who found that a garlic crop treated with 80% ASMDL and spaced five days apart from irrigation produced the highest output.</w:t>
      </w:r>
    </w:p>
    <w:p w:rsidR="004A5E74" w:rsidRPr="003B5943" w:rsidRDefault="004A5E74" w:rsidP="004A5E74">
      <w:pPr>
        <w:pStyle w:val="17TableCaptionSingleLine"/>
        <w:rPr>
          <w:rFonts w:cs="Times New Roman"/>
          <w:b/>
          <w:bCs/>
          <w:snapToGrid w:val="0"/>
          <w:sz w:val="20"/>
          <w:szCs w:val="20"/>
        </w:rPr>
        <w:sectPr w:rsidR="004A5E74" w:rsidRPr="003B5943" w:rsidSect="004A5E74">
          <w:type w:val="continuous"/>
          <w:pgSz w:w="11907" w:h="16839" w:code="9"/>
          <w:pgMar w:top="851" w:right="851" w:bottom="851" w:left="851" w:header="709" w:footer="709" w:gutter="0"/>
          <w:cols w:num="2" w:space="357"/>
          <w:titlePg/>
          <w:docGrid w:linePitch="360"/>
        </w:sectPr>
      </w:pPr>
    </w:p>
    <w:p w:rsidR="004A5E74" w:rsidRPr="003B5943" w:rsidRDefault="004A5E74" w:rsidP="00C70BA2">
      <w:pPr>
        <w:pStyle w:val="17TableCaptionSingleLine"/>
        <w:rPr>
          <w:rFonts w:cs="Times New Roman"/>
          <w:i w:val="0"/>
          <w:snapToGrid w:val="0"/>
          <w:sz w:val="20"/>
          <w:szCs w:val="20"/>
        </w:rPr>
      </w:pPr>
      <w:proofErr w:type="gramStart"/>
      <w:r w:rsidRPr="003B5943">
        <w:rPr>
          <w:rFonts w:cs="Times New Roman"/>
          <w:bCs/>
          <w:i w:val="0"/>
          <w:snapToGrid w:val="0"/>
          <w:sz w:val="20"/>
          <w:szCs w:val="20"/>
        </w:rPr>
        <w:lastRenderedPageBreak/>
        <w:t xml:space="preserve">Table </w:t>
      </w:r>
      <w:r w:rsidRPr="003B5943">
        <w:rPr>
          <w:rFonts w:cs="Times New Roman"/>
          <w:bCs/>
          <w:i w:val="0"/>
          <w:noProof/>
          <w:snapToGrid w:val="0"/>
          <w:sz w:val="20"/>
          <w:szCs w:val="20"/>
        </w:rPr>
        <w:t>6</w:t>
      </w:r>
      <w:r w:rsidRPr="003B5943">
        <w:rPr>
          <w:rFonts w:cs="Times New Roman"/>
          <w:b/>
          <w:bCs/>
          <w:i w:val="0"/>
          <w:snapToGrid w:val="0"/>
          <w:sz w:val="20"/>
          <w:szCs w:val="20"/>
        </w:rPr>
        <w:t>.</w:t>
      </w:r>
      <w:proofErr w:type="gramEnd"/>
      <w:r w:rsidRPr="003B5943">
        <w:rPr>
          <w:rFonts w:cs="Times New Roman"/>
          <w:b/>
          <w:bCs/>
          <w:i w:val="0"/>
          <w:snapToGrid w:val="0"/>
          <w:sz w:val="20"/>
          <w:szCs w:val="20"/>
        </w:rPr>
        <w:t xml:space="preserve"> </w:t>
      </w:r>
      <w:proofErr w:type="gramStart"/>
      <w:r w:rsidRPr="003B5943">
        <w:rPr>
          <w:rFonts w:cs="Times New Roman"/>
          <w:i w:val="0"/>
          <w:snapToGrid w:val="0"/>
          <w:sz w:val="20"/>
          <w:szCs w:val="20"/>
        </w:rPr>
        <w:t>Irrigation interval of potato for each treatment.</w:t>
      </w:r>
      <w:proofErr w:type="gramEnd"/>
    </w:p>
    <w:tbl>
      <w:tblPr>
        <w:tblStyle w:val="TableGrid"/>
        <w:tblW w:w="5000" w:type="pct"/>
        <w:tblLook w:val="04A0" w:firstRow="1" w:lastRow="0" w:firstColumn="1" w:lastColumn="0" w:noHBand="0" w:noVBand="1"/>
      </w:tblPr>
      <w:tblGrid>
        <w:gridCol w:w="1650"/>
        <w:gridCol w:w="757"/>
        <w:gridCol w:w="905"/>
        <w:gridCol w:w="758"/>
        <w:gridCol w:w="905"/>
        <w:gridCol w:w="758"/>
        <w:gridCol w:w="905"/>
        <w:gridCol w:w="758"/>
        <w:gridCol w:w="905"/>
        <w:gridCol w:w="1039"/>
        <w:gridCol w:w="1081"/>
      </w:tblGrid>
      <w:tr w:rsidR="004A5E74" w:rsidRPr="003B5943" w:rsidTr="00A83D1D">
        <w:trPr>
          <w:trHeight w:val="20"/>
        </w:trPr>
        <w:tc>
          <w:tcPr>
            <w:tcW w:w="768" w:type="pct"/>
            <w:vMerge w:val="restart"/>
            <w:noWrap/>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Treatments</w:t>
            </w:r>
          </w:p>
        </w:tc>
        <w:tc>
          <w:tcPr>
            <w:tcW w:w="798" w:type="pct"/>
            <w:gridSpan w:val="2"/>
            <w:hideMark/>
          </w:tcPr>
          <w:p w:rsidR="004A5E74" w:rsidRPr="003B5943" w:rsidRDefault="004A5E74" w:rsidP="004A5E74">
            <w:pPr>
              <w:pStyle w:val="19TableHead"/>
              <w:rPr>
                <w:rFonts w:eastAsia="Calibri"/>
                <w:bCs/>
                <w:snapToGrid w:val="0"/>
                <w:sz w:val="20"/>
                <w:szCs w:val="20"/>
              </w:rPr>
            </w:pPr>
            <w:r w:rsidRPr="003B5943">
              <w:rPr>
                <w:rFonts w:eastAsia="Calibri"/>
                <w:bCs/>
                <w:snapToGrid w:val="0"/>
                <w:sz w:val="20"/>
                <w:szCs w:val="20"/>
              </w:rPr>
              <w:t>Initial Stage</w:t>
            </w:r>
          </w:p>
        </w:tc>
        <w:tc>
          <w:tcPr>
            <w:tcW w:w="798" w:type="pct"/>
            <w:gridSpan w:val="2"/>
            <w:hideMark/>
          </w:tcPr>
          <w:p w:rsidR="004A5E74" w:rsidRPr="003B5943" w:rsidRDefault="004A5E74" w:rsidP="004A5E74">
            <w:pPr>
              <w:pStyle w:val="19TableHead"/>
              <w:rPr>
                <w:rFonts w:eastAsia="Calibri"/>
                <w:bCs/>
                <w:snapToGrid w:val="0"/>
                <w:sz w:val="20"/>
                <w:szCs w:val="20"/>
              </w:rPr>
            </w:pPr>
            <w:r w:rsidRPr="003B5943">
              <w:rPr>
                <w:rFonts w:eastAsia="Calibri"/>
                <w:bCs/>
                <w:snapToGrid w:val="0"/>
                <w:sz w:val="20"/>
                <w:szCs w:val="20"/>
              </w:rPr>
              <w:t>Development stage</w:t>
            </w:r>
          </w:p>
        </w:tc>
        <w:tc>
          <w:tcPr>
            <w:tcW w:w="798" w:type="pct"/>
            <w:gridSpan w:val="2"/>
            <w:hideMark/>
          </w:tcPr>
          <w:p w:rsidR="004A5E74" w:rsidRPr="003B5943" w:rsidRDefault="004A5E74" w:rsidP="004A5E74">
            <w:pPr>
              <w:pStyle w:val="19TableHead"/>
              <w:rPr>
                <w:rFonts w:eastAsia="Calibri"/>
                <w:bCs/>
                <w:snapToGrid w:val="0"/>
                <w:sz w:val="20"/>
                <w:szCs w:val="20"/>
              </w:rPr>
            </w:pPr>
            <w:r w:rsidRPr="003B5943">
              <w:rPr>
                <w:rFonts w:eastAsia="Calibri"/>
                <w:bCs/>
                <w:snapToGrid w:val="0"/>
                <w:sz w:val="20"/>
                <w:szCs w:val="20"/>
              </w:rPr>
              <w:t>Mid stage</w:t>
            </w:r>
          </w:p>
        </w:tc>
        <w:tc>
          <w:tcPr>
            <w:tcW w:w="798" w:type="pct"/>
            <w:gridSpan w:val="2"/>
            <w:hideMark/>
          </w:tcPr>
          <w:p w:rsidR="004A5E74" w:rsidRPr="003B5943" w:rsidRDefault="004A5E74" w:rsidP="004A5E74">
            <w:pPr>
              <w:pStyle w:val="19TableHead"/>
              <w:rPr>
                <w:rFonts w:eastAsia="Calibri"/>
                <w:bCs/>
                <w:snapToGrid w:val="0"/>
                <w:sz w:val="20"/>
                <w:szCs w:val="20"/>
              </w:rPr>
            </w:pPr>
            <w:r w:rsidRPr="003B5943">
              <w:rPr>
                <w:rFonts w:eastAsia="Calibri"/>
                <w:bCs/>
                <w:snapToGrid w:val="0"/>
                <w:sz w:val="20"/>
                <w:szCs w:val="20"/>
              </w:rPr>
              <w:t>Late stage</w:t>
            </w:r>
          </w:p>
        </w:tc>
        <w:tc>
          <w:tcPr>
            <w:tcW w:w="486" w:type="pct"/>
            <w:vMerge w:val="restar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Total net irrigation (mm)</w:t>
            </w:r>
          </w:p>
        </w:tc>
        <w:tc>
          <w:tcPr>
            <w:tcW w:w="554" w:type="pct"/>
            <w:vMerge w:val="restar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Average Interval (days)</w:t>
            </w:r>
          </w:p>
        </w:tc>
      </w:tr>
      <w:tr w:rsidR="004A5E74" w:rsidRPr="003B5943" w:rsidTr="00A83D1D">
        <w:trPr>
          <w:trHeight w:val="20"/>
        </w:trPr>
        <w:tc>
          <w:tcPr>
            <w:tcW w:w="768" w:type="pct"/>
            <w:vMerge/>
            <w:hideMark/>
          </w:tcPr>
          <w:p w:rsidR="004A5E74" w:rsidRPr="003B5943" w:rsidRDefault="004A5E74" w:rsidP="004A5E74">
            <w:pPr>
              <w:pStyle w:val="19TableHead"/>
              <w:rPr>
                <w:rFonts w:eastAsia="Calibri"/>
                <w:snapToGrid w:val="0"/>
                <w:sz w:val="20"/>
                <w:szCs w:val="20"/>
              </w:rPr>
            </w:pPr>
          </w:p>
        </w:tc>
        <w:tc>
          <w:tcPr>
            <w:tcW w:w="399"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NIR depth (mm)</w:t>
            </w:r>
          </w:p>
        </w:tc>
        <w:tc>
          <w:tcPr>
            <w:tcW w:w="399"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Interval (days)</w:t>
            </w:r>
          </w:p>
        </w:tc>
        <w:tc>
          <w:tcPr>
            <w:tcW w:w="399"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NIR depth (mm)</w:t>
            </w:r>
          </w:p>
        </w:tc>
        <w:tc>
          <w:tcPr>
            <w:tcW w:w="399"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Interval (days)</w:t>
            </w:r>
          </w:p>
        </w:tc>
        <w:tc>
          <w:tcPr>
            <w:tcW w:w="399"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NIR depth (mm)</w:t>
            </w:r>
          </w:p>
        </w:tc>
        <w:tc>
          <w:tcPr>
            <w:tcW w:w="399"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Interval (days)</w:t>
            </w:r>
          </w:p>
        </w:tc>
        <w:tc>
          <w:tcPr>
            <w:tcW w:w="399"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NIR depth (mm)</w:t>
            </w:r>
          </w:p>
        </w:tc>
        <w:tc>
          <w:tcPr>
            <w:tcW w:w="399" w:type="pct"/>
            <w:hideMark/>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Interval (days)</w:t>
            </w:r>
          </w:p>
        </w:tc>
        <w:tc>
          <w:tcPr>
            <w:tcW w:w="486" w:type="pct"/>
            <w:vMerge/>
          </w:tcPr>
          <w:p w:rsidR="004A5E74" w:rsidRPr="003B5943" w:rsidRDefault="004A5E74" w:rsidP="003B5943">
            <w:pPr>
              <w:pStyle w:val="13Text"/>
              <w:ind w:firstLine="200"/>
              <w:rPr>
                <w:rFonts w:eastAsia="Calibri"/>
                <w:snapToGrid w:val="0"/>
              </w:rPr>
            </w:pPr>
          </w:p>
        </w:tc>
        <w:tc>
          <w:tcPr>
            <w:tcW w:w="554" w:type="pct"/>
            <w:vMerge/>
            <w:hideMark/>
          </w:tcPr>
          <w:p w:rsidR="004A5E74" w:rsidRPr="003B5943" w:rsidRDefault="004A5E74" w:rsidP="003B5943">
            <w:pPr>
              <w:pStyle w:val="13Text"/>
              <w:ind w:firstLine="200"/>
              <w:rPr>
                <w:rFonts w:eastAsia="Calibri"/>
                <w:snapToGrid w:val="0"/>
              </w:rPr>
            </w:pPr>
          </w:p>
        </w:tc>
      </w:tr>
      <w:tr w:rsidR="004A5E74" w:rsidRPr="003B5943" w:rsidTr="00A83D1D">
        <w:trPr>
          <w:trHeight w:val="20"/>
        </w:trPr>
        <w:tc>
          <w:tcPr>
            <w:tcW w:w="768" w:type="pct"/>
            <w:noWrap/>
            <w:hideMark/>
          </w:tcPr>
          <w:p w:rsidR="004A5E74" w:rsidRPr="003B5943" w:rsidRDefault="004A5E74" w:rsidP="004A5E74">
            <w:pPr>
              <w:pStyle w:val="20TableBodyFront"/>
              <w:rPr>
                <w:sz w:val="20"/>
                <w:szCs w:val="20"/>
              </w:rPr>
            </w:pPr>
            <w:r w:rsidRPr="003B5943">
              <w:rPr>
                <w:sz w:val="20"/>
                <w:szCs w:val="20"/>
              </w:rPr>
              <w:t>60% of ASMDL</w:t>
            </w:r>
          </w:p>
        </w:tc>
        <w:tc>
          <w:tcPr>
            <w:tcW w:w="399" w:type="pct"/>
            <w:noWrap/>
            <w:hideMark/>
          </w:tcPr>
          <w:p w:rsidR="004A5E74" w:rsidRPr="003B5943" w:rsidRDefault="004A5E74" w:rsidP="004A5E74">
            <w:pPr>
              <w:pStyle w:val="20TableBodyFront"/>
              <w:rPr>
                <w:sz w:val="20"/>
                <w:szCs w:val="20"/>
              </w:rPr>
            </w:pPr>
            <w:r w:rsidRPr="003B5943">
              <w:rPr>
                <w:sz w:val="20"/>
                <w:szCs w:val="20"/>
              </w:rPr>
              <w:t>8.40</w:t>
            </w:r>
          </w:p>
        </w:tc>
        <w:tc>
          <w:tcPr>
            <w:tcW w:w="399" w:type="pct"/>
            <w:noWrap/>
            <w:hideMark/>
          </w:tcPr>
          <w:p w:rsidR="004A5E74" w:rsidRPr="003B5943" w:rsidRDefault="004A5E74" w:rsidP="004A5E74">
            <w:pPr>
              <w:pStyle w:val="20TableBodyFront"/>
              <w:rPr>
                <w:sz w:val="20"/>
                <w:szCs w:val="20"/>
              </w:rPr>
            </w:pPr>
            <w:r w:rsidRPr="003B5943">
              <w:rPr>
                <w:sz w:val="20"/>
                <w:szCs w:val="20"/>
              </w:rPr>
              <w:t>4</w:t>
            </w:r>
          </w:p>
        </w:tc>
        <w:tc>
          <w:tcPr>
            <w:tcW w:w="399" w:type="pct"/>
            <w:noWrap/>
            <w:hideMark/>
          </w:tcPr>
          <w:p w:rsidR="004A5E74" w:rsidRPr="003B5943" w:rsidRDefault="004A5E74" w:rsidP="004A5E74">
            <w:pPr>
              <w:pStyle w:val="20TableBodyFront"/>
              <w:rPr>
                <w:sz w:val="20"/>
                <w:szCs w:val="20"/>
              </w:rPr>
            </w:pPr>
            <w:r w:rsidRPr="003B5943">
              <w:rPr>
                <w:sz w:val="20"/>
                <w:szCs w:val="20"/>
              </w:rPr>
              <w:t>10.90</w:t>
            </w:r>
          </w:p>
        </w:tc>
        <w:tc>
          <w:tcPr>
            <w:tcW w:w="399" w:type="pct"/>
            <w:noWrap/>
            <w:hideMark/>
          </w:tcPr>
          <w:p w:rsidR="004A5E74" w:rsidRPr="003B5943" w:rsidRDefault="004A5E74" w:rsidP="004A5E74">
            <w:pPr>
              <w:pStyle w:val="20TableBodyFront"/>
              <w:rPr>
                <w:sz w:val="20"/>
                <w:szCs w:val="20"/>
              </w:rPr>
            </w:pPr>
            <w:r w:rsidRPr="003B5943">
              <w:rPr>
                <w:sz w:val="20"/>
                <w:szCs w:val="20"/>
              </w:rPr>
              <w:t>4</w:t>
            </w:r>
          </w:p>
        </w:tc>
        <w:tc>
          <w:tcPr>
            <w:tcW w:w="399" w:type="pct"/>
            <w:noWrap/>
            <w:hideMark/>
          </w:tcPr>
          <w:p w:rsidR="004A5E74" w:rsidRPr="003B5943" w:rsidRDefault="004A5E74" w:rsidP="004A5E74">
            <w:pPr>
              <w:pStyle w:val="20TableBodyFront"/>
              <w:rPr>
                <w:sz w:val="20"/>
                <w:szCs w:val="20"/>
              </w:rPr>
            </w:pPr>
            <w:r w:rsidRPr="003B5943">
              <w:rPr>
                <w:sz w:val="20"/>
                <w:szCs w:val="20"/>
              </w:rPr>
              <w:t>14.99</w:t>
            </w:r>
          </w:p>
        </w:tc>
        <w:tc>
          <w:tcPr>
            <w:tcW w:w="399" w:type="pct"/>
            <w:noWrap/>
            <w:hideMark/>
          </w:tcPr>
          <w:p w:rsidR="004A5E74" w:rsidRPr="003B5943" w:rsidRDefault="004A5E74" w:rsidP="004A5E74">
            <w:pPr>
              <w:pStyle w:val="20TableBodyFront"/>
              <w:rPr>
                <w:sz w:val="20"/>
                <w:szCs w:val="20"/>
              </w:rPr>
            </w:pPr>
            <w:r w:rsidRPr="003B5943">
              <w:rPr>
                <w:sz w:val="20"/>
                <w:szCs w:val="20"/>
              </w:rPr>
              <w:t>3</w:t>
            </w:r>
          </w:p>
        </w:tc>
        <w:tc>
          <w:tcPr>
            <w:tcW w:w="399" w:type="pct"/>
            <w:noWrap/>
            <w:hideMark/>
          </w:tcPr>
          <w:p w:rsidR="004A5E74" w:rsidRPr="003B5943" w:rsidRDefault="004A5E74" w:rsidP="004A5E74">
            <w:pPr>
              <w:pStyle w:val="20TableBodyFront"/>
              <w:rPr>
                <w:sz w:val="20"/>
                <w:szCs w:val="20"/>
              </w:rPr>
            </w:pPr>
            <w:r w:rsidRPr="003B5943">
              <w:rPr>
                <w:sz w:val="20"/>
                <w:szCs w:val="20"/>
              </w:rPr>
              <w:t>15.10</w:t>
            </w:r>
          </w:p>
        </w:tc>
        <w:tc>
          <w:tcPr>
            <w:tcW w:w="399" w:type="pct"/>
            <w:noWrap/>
            <w:hideMark/>
          </w:tcPr>
          <w:p w:rsidR="004A5E74" w:rsidRPr="003B5943" w:rsidRDefault="004A5E74" w:rsidP="004A5E74">
            <w:pPr>
              <w:pStyle w:val="20TableBodyFront"/>
              <w:rPr>
                <w:sz w:val="20"/>
                <w:szCs w:val="20"/>
              </w:rPr>
            </w:pPr>
            <w:r w:rsidRPr="003B5943">
              <w:rPr>
                <w:sz w:val="20"/>
                <w:szCs w:val="20"/>
              </w:rPr>
              <w:t>4</w:t>
            </w:r>
          </w:p>
        </w:tc>
        <w:tc>
          <w:tcPr>
            <w:tcW w:w="486" w:type="pct"/>
          </w:tcPr>
          <w:p w:rsidR="004A5E74" w:rsidRPr="003B5943" w:rsidRDefault="004A5E74" w:rsidP="004A5E74">
            <w:pPr>
              <w:pStyle w:val="20TableBodyFront"/>
              <w:rPr>
                <w:sz w:val="20"/>
                <w:szCs w:val="20"/>
              </w:rPr>
            </w:pPr>
            <w:r w:rsidRPr="003B5943">
              <w:rPr>
                <w:sz w:val="20"/>
                <w:szCs w:val="20"/>
              </w:rPr>
              <w:t>471.8</w:t>
            </w:r>
          </w:p>
        </w:tc>
        <w:tc>
          <w:tcPr>
            <w:tcW w:w="554" w:type="pct"/>
            <w:noWrap/>
            <w:hideMark/>
          </w:tcPr>
          <w:p w:rsidR="004A5E74" w:rsidRPr="003B5943" w:rsidRDefault="004A5E74" w:rsidP="004A5E74">
            <w:pPr>
              <w:pStyle w:val="20TableBodyFront"/>
              <w:rPr>
                <w:sz w:val="20"/>
                <w:szCs w:val="20"/>
              </w:rPr>
            </w:pPr>
            <w:r w:rsidRPr="003B5943">
              <w:rPr>
                <w:sz w:val="20"/>
                <w:szCs w:val="20"/>
              </w:rPr>
              <w:t>4</w:t>
            </w:r>
          </w:p>
        </w:tc>
      </w:tr>
      <w:tr w:rsidR="004A5E74" w:rsidRPr="003B5943" w:rsidTr="00A83D1D">
        <w:trPr>
          <w:trHeight w:val="20"/>
        </w:trPr>
        <w:tc>
          <w:tcPr>
            <w:tcW w:w="768"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80% of ASMDL</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11.13</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6</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12.38</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17.99</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19.23</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5</w:t>
            </w:r>
          </w:p>
        </w:tc>
        <w:tc>
          <w:tcPr>
            <w:tcW w:w="486"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453.7</w:t>
            </w:r>
          </w:p>
        </w:tc>
        <w:tc>
          <w:tcPr>
            <w:tcW w:w="554"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5</w:t>
            </w:r>
          </w:p>
        </w:tc>
      </w:tr>
      <w:tr w:rsidR="004A5E74" w:rsidRPr="003B5943" w:rsidTr="00A83D1D">
        <w:trPr>
          <w:trHeight w:val="20"/>
        </w:trPr>
        <w:tc>
          <w:tcPr>
            <w:tcW w:w="768"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100% of ASMDL</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14.96</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8</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15.46</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5</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20.00</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25.80</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w:t>
            </w:r>
          </w:p>
        </w:tc>
        <w:tc>
          <w:tcPr>
            <w:tcW w:w="486"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404.9</w:t>
            </w:r>
          </w:p>
        </w:tc>
        <w:tc>
          <w:tcPr>
            <w:tcW w:w="554"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6</w:t>
            </w:r>
          </w:p>
        </w:tc>
      </w:tr>
      <w:tr w:rsidR="004A5E74" w:rsidRPr="003B5943" w:rsidTr="00A83D1D">
        <w:trPr>
          <w:trHeight w:val="20"/>
        </w:trPr>
        <w:tc>
          <w:tcPr>
            <w:tcW w:w="768"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120% of ASMDL</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16.98</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9</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18.90</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6</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26.20</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5</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0.00</w:t>
            </w:r>
          </w:p>
        </w:tc>
        <w:tc>
          <w:tcPr>
            <w:tcW w:w="399"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w:t>
            </w:r>
          </w:p>
        </w:tc>
        <w:tc>
          <w:tcPr>
            <w:tcW w:w="486"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422.1</w:t>
            </w:r>
          </w:p>
        </w:tc>
        <w:tc>
          <w:tcPr>
            <w:tcW w:w="554" w:type="pct"/>
            <w:noWrap/>
            <w:hideMark/>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w:t>
            </w:r>
          </w:p>
        </w:tc>
      </w:tr>
      <w:tr w:rsidR="004A5E74" w:rsidRPr="003B5943" w:rsidTr="00A83D1D">
        <w:trPr>
          <w:trHeight w:val="20"/>
        </w:trPr>
        <w:tc>
          <w:tcPr>
            <w:tcW w:w="768" w:type="pct"/>
            <w:noWrap/>
            <w:hideMark/>
          </w:tcPr>
          <w:p w:rsidR="004A5E74" w:rsidRPr="003B5943" w:rsidRDefault="004A5E74" w:rsidP="004A5E74">
            <w:pPr>
              <w:pStyle w:val="22TableBodyBack"/>
              <w:rPr>
                <w:rFonts w:eastAsia="Calibri"/>
                <w:sz w:val="20"/>
                <w:szCs w:val="20"/>
              </w:rPr>
            </w:pPr>
            <w:r w:rsidRPr="003B5943">
              <w:rPr>
                <w:rFonts w:eastAsia="Calibri"/>
                <w:sz w:val="20"/>
                <w:szCs w:val="20"/>
              </w:rPr>
              <w:t>140% of ASMDL</w:t>
            </w:r>
          </w:p>
        </w:tc>
        <w:tc>
          <w:tcPr>
            <w:tcW w:w="399" w:type="pct"/>
            <w:noWrap/>
            <w:hideMark/>
          </w:tcPr>
          <w:p w:rsidR="004A5E74" w:rsidRPr="003B5943" w:rsidRDefault="004A5E74" w:rsidP="004A5E74">
            <w:pPr>
              <w:pStyle w:val="22TableBodyBack"/>
              <w:rPr>
                <w:rFonts w:eastAsia="Calibri"/>
                <w:sz w:val="20"/>
                <w:szCs w:val="20"/>
              </w:rPr>
            </w:pPr>
            <w:r w:rsidRPr="003B5943">
              <w:rPr>
                <w:rFonts w:eastAsia="Calibri"/>
                <w:sz w:val="20"/>
                <w:szCs w:val="20"/>
              </w:rPr>
              <w:t>20.93</w:t>
            </w:r>
          </w:p>
        </w:tc>
        <w:tc>
          <w:tcPr>
            <w:tcW w:w="399" w:type="pct"/>
            <w:noWrap/>
            <w:hideMark/>
          </w:tcPr>
          <w:p w:rsidR="004A5E74" w:rsidRPr="003B5943" w:rsidRDefault="004A5E74" w:rsidP="004A5E74">
            <w:pPr>
              <w:pStyle w:val="22TableBodyBack"/>
              <w:rPr>
                <w:rFonts w:eastAsia="Calibri"/>
                <w:sz w:val="20"/>
                <w:szCs w:val="20"/>
              </w:rPr>
            </w:pPr>
            <w:r w:rsidRPr="003B5943">
              <w:rPr>
                <w:rFonts w:eastAsia="Calibri"/>
                <w:sz w:val="20"/>
                <w:szCs w:val="20"/>
              </w:rPr>
              <w:t>11</w:t>
            </w:r>
          </w:p>
        </w:tc>
        <w:tc>
          <w:tcPr>
            <w:tcW w:w="399" w:type="pct"/>
            <w:noWrap/>
            <w:hideMark/>
          </w:tcPr>
          <w:p w:rsidR="004A5E74" w:rsidRPr="003B5943" w:rsidRDefault="004A5E74" w:rsidP="004A5E74">
            <w:pPr>
              <w:pStyle w:val="22TableBodyBack"/>
              <w:rPr>
                <w:rFonts w:eastAsia="Calibri"/>
                <w:sz w:val="20"/>
                <w:szCs w:val="20"/>
              </w:rPr>
            </w:pPr>
            <w:r w:rsidRPr="003B5943">
              <w:rPr>
                <w:rFonts w:eastAsia="Calibri"/>
                <w:sz w:val="20"/>
                <w:szCs w:val="20"/>
              </w:rPr>
              <w:t>27.38</w:t>
            </w:r>
          </w:p>
        </w:tc>
        <w:tc>
          <w:tcPr>
            <w:tcW w:w="399" w:type="pct"/>
            <w:noWrap/>
            <w:hideMark/>
          </w:tcPr>
          <w:p w:rsidR="004A5E74" w:rsidRPr="003B5943" w:rsidRDefault="004A5E74" w:rsidP="004A5E74">
            <w:pPr>
              <w:pStyle w:val="22TableBodyBack"/>
              <w:rPr>
                <w:rFonts w:eastAsia="Calibri"/>
                <w:sz w:val="20"/>
                <w:szCs w:val="20"/>
              </w:rPr>
            </w:pPr>
            <w:r w:rsidRPr="003B5943">
              <w:rPr>
                <w:rFonts w:eastAsia="Calibri"/>
                <w:sz w:val="20"/>
                <w:szCs w:val="20"/>
              </w:rPr>
              <w:t>9</w:t>
            </w:r>
          </w:p>
        </w:tc>
        <w:tc>
          <w:tcPr>
            <w:tcW w:w="399" w:type="pct"/>
            <w:noWrap/>
            <w:hideMark/>
          </w:tcPr>
          <w:p w:rsidR="004A5E74" w:rsidRPr="003B5943" w:rsidRDefault="004A5E74" w:rsidP="004A5E74">
            <w:pPr>
              <w:pStyle w:val="22TableBodyBack"/>
              <w:rPr>
                <w:rFonts w:eastAsia="Calibri"/>
                <w:sz w:val="20"/>
                <w:szCs w:val="20"/>
              </w:rPr>
            </w:pPr>
            <w:r w:rsidRPr="003B5943">
              <w:rPr>
                <w:rFonts w:eastAsia="Calibri"/>
                <w:sz w:val="20"/>
                <w:szCs w:val="20"/>
              </w:rPr>
              <w:t>32.52</w:t>
            </w:r>
          </w:p>
        </w:tc>
        <w:tc>
          <w:tcPr>
            <w:tcW w:w="399" w:type="pct"/>
            <w:noWrap/>
            <w:hideMark/>
          </w:tcPr>
          <w:p w:rsidR="004A5E74" w:rsidRPr="003B5943" w:rsidRDefault="004A5E74" w:rsidP="004A5E74">
            <w:pPr>
              <w:pStyle w:val="22TableBodyBack"/>
              <w:rPr>
                <w:rFonts w:eastAsia="Calibri"/>
                <w:sz w:val="20"/>
                <w:szCs w:val="20"/>
              </w:rPr>
            </w:pPr>
            <w:r w:rsidRPr="003B5943">
              <w:rPr>
                <w:rFonts w:eastAsia="Calibri"/>
                <w:sz w:val="20"/>
                <w:szCs w:val="20"/>
              </w:rPr>
              <w:t>7</w:t>
            </w:r>
          </w:p>
        </w:tc>
        <w:tc>
          <w:tcPr>
            <w:tcW w:w="399" w:type="pct"/>
            <w:noWrap/>
            <w:hideMark/>
          </w:tcPr>
          <w:p w:rsidR="004A5E74" w:rsidRPr="003B5943" w:rsidRDefault="004A5E74" w:rsidP="004A5E74">
            <w:pPr>
              <w:pStyle w:val="22TableBodyBack"/>
              <w:rPr>
                <w:rFonts w:eastAsia="Calibri"/>
                <w:sz w:val="20"/>
                <w:szCs w:val="20"/>
              </w:rPr>
            </w:pPr>
            <w:r w:rsidRPr="003B5943">
              <w:rPr>
                <w:rFonts w:eastAsia="Calibri"/>
                <w:sz w:val="20"/>
                <w:szCs w:val="20"/>
              </w:rPr>
              <w:t>29.40</w:t>
            </w:r>
          </w:p>
        </w:tc>
        <w:tc>
          <w:tcPr>
            <w:tcW w:w="399" w:type="pct"/>
            <w:noWrap/>
            <w:hideMark/>
          </w:tcPr>
          <w:p w:rsidR="004A5E74" w:rsidRPr="003B5943" w:rsidRDefault="004A5E74" w:rsidP="004A5E74">
            <w:pPr>
              <w:pStyle w:val="22TableBodyBack"/>
              <w:rPr>
                <w:rFonts w:eastAsia="Calibri"/>
                <w:sz w:val="20"/>
                <w:szCs w:val="20"/>
              </w:rPr>
            </w:pPr>
            <w:r w:rsidRPr="003B5943">
              <w:rPr>
                <w:rFonts w:eastAsia="Calibri"/>
                <w:sz w:val="20"/>
                <w:szCs w:val="20"/>
              </w:rPr>
              <w:t>8</w:t>
            </w:r>
          </w:p>
        </w:tc>
        <w:tc>
          <w:tcPr>
            <w:tcW w:w="486" w:type="pct"/>
          </w:tcPr>
          <w:p w:rsidR="004A5E74" w:rsidRPr="003B5943" w:rsidRDefault="004A5E74" w:rsidP="004A5E74">
            <w:pPr>
              <w:pStyle w:val="22TableBodyBack"/>
              <w:rPr>
                <w:rFonts w:eastAsia="Calibri"/>
                <w:sz w:val="20"/>
                <w:szCs w:val="20"/>
              </w:rPr>
            </w:pPr>
            <w:r w:rsidRPr="003B5943">
              <w:rPr>
                <w:rFonts w:eastAsia="Calibri"/>
                <w:sz w:val="20"/>
                <w:szCs w:val="20"/>
              </w:rPr>
              <w:t>379.9</w:t>
            </w:r>
          </w:p>
        </w:tc>
        <w:tc>
          <w:tcPr>
            <w:tcW w:w="554" w:type="pct"/>
            <w:noWrap/>
            <w:hideMark/>
          </w:tcPr>
          <w:p w:rsidR="004A5E74" w:rsidRPr="003B5943" w:rsidRDefault="004A5E74" w:rsidP="004A5E74">
            <w:pPr>
              <w:pStyle w:val="22TableBodyBack"/>
              <w:rPr>
                <w:rFonts w:eastAsia="Calibri"/>
                <w:sz w:val="20"/>
                <w:szCs w:val="20"/>
              </w:rPr>
            </w:pPr>
            <w:r w:rsidRPr="003B5943">
              <w:rPr>
                <w:rFonts w:eastAsia="Calibri"/>
                <w:sz w:val="20"/>
                <w:szCs w:val="20"/>
              </w:rPr>
              <w:t>9</w:t>
            </w:r>
          </w:p>
        </w:tc>
      </w:tr>
    </w:tbl>
    <w:p w:rsidR="004A5E74" w:rsidRPr="003B5943" w:rsidRDefault="004A5E74" w:rsidP="004A5E74">
      <w:pPr>
        <w:pStyle w:val="26TableFigureFooterBack"/>
        <w:rPr>
          <w:rFonts w:eastAsiaTheme="minorEastAsia" w:cs="Times New Roman"/>
          <w:snapToGrid w:val="0"/>
          <w:sz w:val="20"/>
          <w:szCs w:val="20"/>
          <w:lang w:val="en-GB"/>
        </w:rPr>
      </w:pP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space="357"/>
          <w:titlePg/>
          <w:docGrid w:linePitch="360"/>
        </w:sectPr>
      </w:pPr>
    </w:p>
    <w:p w:rsidR="004A5E74" w:rsidRPr="003B5943" w:rsidRDefault="004A5E74" w:rsidP="003B5943">
      <w:pPr>
        <w:pStyle w:val="11Heading2"/>
        <w:ind w:left="361" w:hanging="361"/>
        <w:rPr>
          <w:rFonts w:eastAsia="Calibri"/>
          <w:snapToGrid w:val="0"/>
          <w:color w:val="auto"/>
          <w:sz w:val="20"/>
          <w:szCs w:val="20"/>
          <w:lang w:val="en-GB"/>
        </w:rPr>
      </w:pPr>
      <w:r w:rsidRPr="003B5943">
        <w:rPr>
          <w:rFonts w:eastAsia="Calibri"/>
          <w:snapToGrid w:val="0"/>
          <w:color w:val="auto"/>
          <w:sz w:val="20"/>
          <w:szCs w:val="20"/>
          <w:lang w:val="en-GB"/>
        </w:rPr>
        <w:lastRenderedPageBreak/>
        <w:t>3.3. Effect of Irrigation Regimes on Potato Yield and Yield Component</w:t>
      </w:r>
    </w:p>
    <w:p w:rsidR="004A5E74" w:rsidRPr="003B5943" w:rsidRDefault="004A5E74" w:rsidP="003B5943">
      <w:pPr>
        <w:pStyle w:val="12Heading3"/>
        <w:ind w:left="502" w:hanging="502"/>
        <w:rPr>
          <w:snapToGrid w:val="0"/>
          <w:color w:val="auto"/>
          <w:sz w:val="20"/>
          <w:szCs w:val="20"/>
          <w:lang w:val="en-GB"/>
        </w:rPr>
      </w:pPr>
      <w:r w:rsidRPr="003B5943">
        <w:rPr>
          <w:snapToGrid w:val="0"/>
          <w:color w:val="auto"/>
          <w:sz w:val="20"/>
          <w:szCs w:val="20"/>
          <w:lang w:val="en-GB"/>
        </w:rPr>
        <w:t>3.3.1. Plant Height</w:t>
      </w:r>
    </w:p>
    <w:p w:rsidR="004A5E74" w:rsidRPr="003B5943" w:rsidRDefault="00E019FD" w:rsidP="00A83D1D">
      <w:pPr>
        <w:pStyle w:val="13Text"/>
        <w:ind w:firstLineChars="0" w:firstLine="0"/>
        <w:rPr>
          <w:rFonts w:cs="Times New Roman"/>
          <w:snapToGrid w:val="0"/>
        </w:rPr>
      </w:pPr>
      <w:r w:rsidRPr="00E019FD">
        <w:rPr>
          <w:rFonts w:cs="Times New Roman"/>
          <w:snapToGrid w:val="0"/>
        </w:rPr>
        <w:t xml:space="preserve">The height of the subjects did not differ significantly </w:t>
      </w:r>
      <w:r>
        <w:rPr>
          <w:rFonts w:cs="Times New Roman"/>
          <w:snapToGrid w:val="0"/>
        </w:rPr>
        <w:t>(P&lt;0.05)</w:t>
      </w:r>
      <w:r w:rsidR="004A5E74" w:rsidRPr="003B5943">
        <w:rPr>
          <w:rFonts w:cs="Times New Roman"/>
          <w:snapToGrid w:val="0"/>
        </w:rPr>
        <w:t xml:space="preserve"> of potato plants between treatments, according to analysis of variance. The highest plant height (76.72) was </w:t>
      </w:r>
      <w:r w:rsidR="004A5E74" w:rsidRPr="003B5943">
        <w:rPr>
          <w:rFonts w:cs="Times New Roman"/>
          <w:snapToGrid w:val="0"/>
        </w:rPr>
        <w:lastRenderedPageBreak/>
        <w:t>achieved with an irrigation application of 60% ASMDL; nonetheless, there were minimal numerical variations between treatments (table 7). However, the smallest plant height (66.55 cm) was produced by the irrigation water treatment that applied 140% ASMDL. Overall, the findings indicated that the height of the potato plants declined as the degree of depletion increased.</w:t>
      </w:r>
    </w:p>
    <w:p w:rsidR="004A5E74" w:rsidRPr="003B5943" w:rsidRDefault="004A5E74" w:rsidP="003B5943">
      <w:pPr>
        <w:pStyle w:val="12Heading3"/>
        <w:ind w:left="502" w:hanging="502"/>
        <w:rPr>
          <w:snapToGrid w:val="0"/>
          <w:color w:val="auto"/>
          <w:sz w:val="20"/>
          <w:szCs w:val="20"/>
          <w:lang w:val="en-GB"/>
        </w:rPr>
      </w:pPr>
      <w:r w:rsidRPr="003B5943">
        <w:rPr>
          <w:snapToGrid w:val="0"/>
          <w:color w:val="auto"/>
          <w:sz w:val="20"/>
          <w:szCs w:val="20"/>
          <w:lang w:val="en-GB"/>
        </w:rPr>
        <w:t>3.3.2. Number of Tuber per Plant</w:t>
      </w:r>
    </w:p>
    <w:p w:rsidR="004A5E74" w:rsidRPr="003B5943" w:rsidRDefault="004A5E74" w:rsidP="00A83D1D">
      <w:pPr>
        <w:pStyle w:val="13Text"/>
        <w:ind w:firstLineChars="0" w:firstLine="0"/>
        <w:rPr>
          <w:rFonts w:cs="Times New Roman"/>
          <w:snapToGrid w:val="0"/>
        </w:rPr>
      </w:pPr>
      <w:r w:rsidRPr="003B5943">
        <w:rPr>
          <w:rFonts w:cs="Times New Roman"/>
          <w:snapToGrid w:val="0"/>
        </w:rPr>
        <w:lastRenderedPageBreak/>
        <w:t xml:space="preserve">ANOVA revealed that the available soil moisture depletion level (ASMDL) treatments had a significant (P &lt; 0.05) effect on the number of tubers per plant. The irrigation that was provided every five days or 80% ASMDL produced the most tubers per plant (12.126). The amount of tubers per plant </w:t>
      </w:r>
      <w:r w:rsidRPr="003B5943">
        <w:rPr>
          <w:rFonts w:cs="Times New Roman"/>
          <w:snapToGrid w:val="0"/>
        </w:rPr>
        <w:lastRenderedPageBreak/>
        <w:t>(11.107) that resulted with 60% ASMDL or watering every four days was statistically equivalent to this. Although it produced less tubers per plant than the 100% ASMDL (FAO recommended) and 120% ASMDL treatments, the 140% ASMDL treatment was statistically equivalent (table 7).</w:t>
      </w:r>
    </w:p>
    <w:p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num="2" w:space="357"/>
          <w:titlePg/>
          <w:docGrid w:linePitch="360"/>
        </w:sectPr>
      </w:pPr>
    </w:p>
    <w:p w:rsidR="004A5E74" w:rsidRPr="003B5943" w:rsidRDefault="004A5E74" w:rsidP="004A5E74">
      <w:pPr>
        <w:pStyle w:val="17TableCaptionSingleLine"/>
        <w:rPr>
          <w:rFonts w:cs="Times New Roman"/>
          <w:i w:val="0"/>
          <w:snapToGrid w:val="0"/>
          <w:sz w:val="20"/>
          <w:szCs w:val="20"/>
        </w:rPr>
      </w:pPr>
      <w:proofErr w:type="gramStart"/>
      <w:r w:rsidRPr="003B5943">
        <w:rPr>
          <w:rFonts w:cs="Times New Roman"/>
          <w:bCs/>
          <w:i w:val="0"/>
          <w:snapToGrid w:val="0"/>
          <w:sz w:val="20"/>
          <w:szCs w:val="20"/>
        </w:rPr>
        <w:lastRenderedPageBreak/>
        <w:t xml:space="preserve">Table </w:t>
      </w:r>
      <w:r w:rsidRPr="003B5943">
        <w:rPr>
          <w:rFonts w:cs="Times New Roman"/>
          <w:bCs/>
          <w:i w:val="0"/>
          <w:noProof/>
          <w:snapToGrid w:val="0"/>
          <w:sz w:val="20"/>
          <w:szCs w:val="20"/>
        </w:rPr>
        <w:t>7</w:t>
      </w:r>
      <w:r w:rsidRPr="003B5943">
        <w:rPr>
          <w:rFonts w:cs="Times New Roman"/>
          <w:b/>
          <w:bCs/>
          <w:i w:val="0"/>
          <w:snapToGrid w:val="0"/>
          <w:sz w:val="20"/>
          <w:szCs w:val="20"/>
        </w:rPr>
        <w:t>.</w:t>
      </w:r>
      <w:proofErr w:type="gramEnd"/>
      <w:r w:rsidRPr="003B5943">
        <w:rPr>
          <w:rFonts w:cs="Times New Roman"/>
          <w:b/>
          <w:bCs/>
          <w:i w:val="0"/>
          <w:snapToGrid w:val="0"/>
          <w:sz w:val="20"/>
          <w:szCs w:val="20"/>
        </w:rPr>
        <w:t xml:space="preserve"> </w:t>
      </w:r>
      <w:proofErr w:type="gramStart"/>
      <w:r w:rsidRPr="003B5943">
        <w:rPr>
          <w:rFonts w:cs="Times New Roman"/>
          <w:i w:val="0"/>
          <w:snapToGrid w:val="0"/>
          <w:sz w:val="20"/>
          <w:szCs w:val="20"/>
        </w:rPr>
        <w:t>Effect of irrigation regimes on potato yield, yield component and water productivity.</w:t>
      </w:r>
      <w:proofErr w:type="gramEnd"/>
    </w:p>
    <w:tbl>
      <w:tblPr>
        <w:tblStyle w:val="TableGrid"/>
        <w:tblW w:w="4900" w:type="pct"/>
        <w:tblLook w:val="04A0" w:firstRow="1" w:lastRow="0" w:firstColumn="1" w:lastColumn="0" w:noHBand="0" w:noVBand="1"/>
      </w:tblPr>
      <w:tblGrid>
        <w:gridCol w:w="1459"/>
        <w:gridCol w:w="1459"/>
        <w:gridCol w:w="1459"/>
        <w:gridCol w:w="1459"/>
        <w:gridCol w:w="1459"/>
        <w:gridCol w:w="1459"/>
        <w:gridCol w:w="1459"/>
      </w:tblGrid>
      <w:tr w:rsidR="004A5E74" w:rsidRPr="003B5943" w:rsidTr="00A83D1D">
        <w:trPr>
          <w:trHeight w:val="723"/>
        </w:trPr>
        <w:tc>
          <w:tcPr>
            <w:tcW w:w="714"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Treatment</w:t>
            </w:r>
          </w:p>
        </w:tc>
        <w:tc>
          <w:tcPr>
            <w:tcW w:w="714"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PH (cm)</w:t>
            </w:r>
          </w:p>
        </w:tc>
        <w:tc>
          <w:tcPr>
            <w:tcW w:w="714"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NTPP</w:t>
            </w:r>
          </w:p>
        </w:tc>
        <w:tc>
          <w:tcPr>
            <w:tcW w:w="714"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TW (g)</w:t>
            </w:r>
          </w:p>
        </w:tc>
        <w:tc>
          <w:tcPr>
            <w:tcW w:w="714"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UMTY(t/ha)</w:t>
            </w:r>
          </w:p>
        </w:tc>
        <w:tc>
          <w:tcPr>
            <w:tcW w:w="714"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MTY (t/ha)</w:t>
            </w:r>
          </w:p>
        </w:tc>
        <w:tc>
          <w:tcPr>
            <w:tcW w:w="714" w:type="pct"/>
          </w:tcPr>
          <w:p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WP (kg/m</w:t>
            </w:r>
            <w:r w:rsidRPr="003B5943">
              <w:rPr>
                <w:rFonts w:eastAsia="Calibri"/>
                <w:snapToGrid w:val="0"/>
                <w:sz w:val="20"/>
                <w:szCs w:val="20"/>
                <w:vertAlign w:val="superscript"/>
              </w:rPr>
              <w:t>3</w:t>
            </w:r>
            <w:r w:rsidRPr="003B5943">
              <w:rPr>
                <w:rFonts w:eastAsia="Calibri"/>
                <w:snapToGrid w:val="0"/>
                <w:sz w:val="20"/>
                <w:szCs w:val="20"/>
              </w:rPr>
              <w:t>)</w:t>
            </w:r>
          </w:p>
        </w:tc>
      </w:tr>
      <w:tr w:rsidR="004A5E74" w:rsidRPr="003B5943" w:rsidTr="00A83D1D">
        <w:trPr>
          <w:trHeight w:val="20"/>
        </w:trPr>
        <w:tc>
          <w:tcPr>
            <w:tcW w:w="714" w:type="pct"/>
          </w:tcPr>
          <w:p w:rsidR="004A5E74" w:rsidRPr="003B5943" w:rsidRDefault="004A5E74" w:rsidP="004A5E74">
            <w:pPr>
              <w:pStyle w:val="20TableBodyFront"/>
              <w:rPr>
                <w:sz w:val="20"/>
                <w:szCs w:val="20"/>
              </w:rPr>
            </w:pPr>
            <w:r w:rsidRPr="003B5943">
              <w:rPr>
                <w:sz w:val="20"/>
                <w:szCs w:val="20"/>
              </w:rPr>
              <w:t>60%ASMDL</w:t>
            </w:r>
          </w:p>
        </w:tc>
        <w:tc>
          <w:tcPr>
            <w:tcW w:w="714" w:type="pct"/>
          </w:tcPr>
          <w:p w:rsidR="004A5E74" w:rsidRPr="003B5943" w:rsidRDefault="004A5E74" w:rsidP="004A5E74">
            <w:pPr>
              <w:pStyle w:val="20TableBodyFront"/>
              <w:rPr>
                <w:sz w:val="20"/>
                <w:szCs w:val="20"/>
              </w:rPr>
            </w:pPr>
            <w:r w:rsidRPr="003B5943">
              <w:rPr>
                <w:sz w:val="20"/>
                <w:szCs w:val="20"/>
              </w:rPr>
              <w:t>76.72</w:t>
            </w:r>
          </w:p>
        </w:tc>
        <w:tc>
          <w:tcPr>
            <w:tcW w:w="714" w:type="pct"/>
          </w:tcPr>
          <w:p w:rsidR="004A5E74" w:rsidRPr="003B5943" w:rsidRDefault="004A5E74" w:rsidP="004A5E74">
            <w:pPr>
              <w:pStyle w:val="20TableBodyFront"/>
              <w:rPr>
                <w:sz w:val="20"/>
                <w:szCs w:val="20"/>
              </w:rPr>
            </w:pPr>
            <w:r w:rsidRPr="003B5943">
              <w:rPr>
                <w:sz w:val="20"/>
                <w:szCs w:val="20"/>
              </w:rPr>
              <w:t>11.107</w:t>
            </w:r>
            <w:r w:rsidRPr="003B5943">
              <w:rPr>
                <w:sz w:val="20"/>
                <w:szCs w:val="20"/>
                <w:vertAlign w:val="superscript"/>
              </w:rPr>
              <w:t>a</w:t>
            </w:r>
          </w:p>
        </w:tc>
        <w:tc>
          <w:tcPr>
            <w:tcW w:w="714" w:type="pct"/>
          </w:tcPr>
          <w:p w:rsidR="004A5E74" w:rsidRPr="003B5943" w:rsidRDefault="004A5E74" w:rsidP="004A5E74">
            <w:pPr>
              <w:pStyle w:val="20TableBodyFront"/>
              <w:rPr>
                <w:sz w:val="20"/>
                <w:szCs w:val="20"/>
              </w:rPr>
            </w:pPr>
            <w:r w:rsidRPr="003B5943">
              <w:rPr>
                <w:sz w:val="20"/>
                <w:szCs w:val="20"/>
              </w:rPr>
              <w:t>83.38</w:t>
            </w:r>
            <w:r w:rsidRPr="003B5943">
              <w:rPr>
                <w:sz w:val="20"/>
                <w:szCs w:val="20"/>
                <w:vertAlign w:val="superscript"/>
              </w:rPr>
              <w:t>ab</w:t>
            </w:r>
          </w:p>
        </w:tc>
        <w:tc>
          <w:tcPr>
            <w:tcW w:w="714" w:type="pct"/>
          </w:tcPr>
          <w:p w:rsidR="004A5E74" w:rsidRPr="003B5943" w:rsidRDefault="004A5E74" w:rsidP="004A5E74">
            <w:pPr>
              <w:pStyle w:val="20TableBodyFront"/>
              <w:rPr>
                <w:sz w:val="20"/>
                <w:szCs w:val="20"/>
              </w:rPr>
            </w:pPr>
            <w:r w:rsidRPr="003B5943">
              <w:rPr>
                <w:sz w:val="20"/>
                <w:szCs w:val="20"/>
              </w:rPr>
              <w:t>2.291</w:t>
            </w:r>
          </w:p>
        </w:tc>
        <w:tc>
          <w:tcPr>
            <w:tcW w:w="714" w:type="pct"/>
          </w:tcPr>
          <w:p w:rsidR="004A5E74" w:rsidRPr="003B5943" w:rsidRDefault="004A5E74" w:rsidP="004A5E74">
            <w:pPr>
              <w:pStyle w:val="20TableBodyFront"/>
              <w:rPr>
                <w:sz w:val="20"/>
                <w:szCs w:val="20"/>
              </w:rPr>
            </w:pPr>
            <w:r w:rsidRPr="003B5943">
              <w:rPr>
                <w:sz w:val="20"/>
                <w:szCs w:val="20"/>
              </w:rPr>
              <w:t>21.04</w:t>
            </w:r>
            <w:r w:rsidRPr="003B5943">
              <w:rPr>
                <w:sz w:val="20"/>
                <w:szCs w:val="20"/>
                <w:vertAlign w:val="superscript"/>
              </w:rPr>
              <w:t>ab</w:t>
            </w:r>
          </w:p>
        </w:tc>
        <w:tc>
          <w:tcPr>
            <w:tcW w:w="714" w:type="pct"/>
          </w:tcPr>
          <w:p w:rsidR="004A5E74" w:rsidRPr="003B5943" w:rsidRDefault="004A5E74" w:rsidP="004A5E74">
            <w:pPr>
              <w:pStyle w:val="20TableBodyFront"/>
              <w:rPr>
                <w:sz w:val="20"/>
                <w:szCs w:val="20"/>
              </w:rPr>
            </w:pPr>
            <w:r w:rsidRPr="003B5943">
              <w:rPr>
                <w:sz w:val="20"/>
                <w:szCs w:val="20"/>
              </w:rPr>
              <w:t>4.459</w:t>
            </w:r>
            <w:r w:rsidRPr="003B5943">
              <w:rPr>
                <w:sz w:val="20"/>
                <w:szCs w:val="20"/>
                <w:vertAlign w:val="superscript"/>
              </w:rPr>
              <w:t>ab</w:t>
            </w:r>
          </w:p>
        </w:tc>
      </w:tr>
      <w:tr w:rsidR="004A5E74" w:rsidRPr="003B5943" w:rsidTr="00A83D1D">
        <w:trPr>
          <w:trHeight w:val="20"/>
        </w:trPr>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80%ASMDL</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73.16</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12.126</w:t>
            </w:r>
            <w:r w:rsidRPr="003B5943">
              <w:rPr>
                <w:rFonts w:eastAsia="Calibri"/>
                <w:snapToGrid w:val="0"/>
                <w:sz w:val="20"/>
                <w:szCs w:val="20"/>
                <w:vertAlign w:val="superscript"/>
              </w:rPr>
              <w:t>a</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94.53</w:t>
            </w:r>
            <w:r w:rsidRPr="003B5943">
              <w:rPr>
                <w:rFonts w:eastAsia="Calibri"/>
                <w:snapToGrid w:val="0"/>
                <w:sz w:val="20"/>
                <w:szCs w:val="20"/>
                <w:vertAlign w:val="superscript"/>
              </w:rPr>
              <w:t>a</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2.206</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24.98</w:t>
            </w:r>
            <w:r w:rsidRPr="003B5943">
              <w:rPr>
                <w:rFonts w:eastAsia="Calibri"/>
                <w:snapToGrid w:val="0"/>
                <w:sz w:val="20"/>
                <w:szCs w:val="20"/>
                <w:vertAlign w:val="superscript"/>
              </w:rPr>
              <w:t>a</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5.506</w:t>
            </w:r>
            <w:r w:rsidRPr="003B5943">
              <w:rPr>
                <w:rFonts w:eastAsia="Calibri"/>
                <w:snapToGrid w:val="0"/>
                <w:sz w:val="20"/>
                <w:szCs w:val="20"/>
                <w:vertAlign w:val="superscript"/>
              </w:rPr>
              <w:t>a</w:t>
            </w:r>
          </w:p>
        </w:tc>
      </w:tr>
      <w:tr w:rsidR="004A5E74" w:rsidRPr="003B5943" w:rsidTr="00A83D1D">
        <w:trPr>
          <w:trHeight w:val="20"/>
        </w:trPr>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100%ASMDL</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75.00</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7.525</w:t>
            </w:r>
            <w:r w:rsidRPr="003B5943">
              <w:rPr>
                <w:rFonts w:eastAsia="Calibri"/>
                <w:snapToGrid w:val="0"/>
                <w:sz w:val="20"/>
                <w:szCs w:val="20"/>
                <w:vertAlign w:val="superscript"/>
              </w:rPr>
              <w:t>b</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72.34</w:t>
            </w:r>
            <w:r w:rsidRPr="003B5943">
              <w:rPr>
                <w:rFonts w:eastAsia="Calibri"/>
                <w:snapToGrid w:val="0"/>
                <w:sz w:val="20"/>
                <w:szCs w:val="20"/>
                <w:vertAlign w:val="superscript"/>
              </w:rPr>
              <w:t>b</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2.102</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19.69</w:t>
            </w:r>
            <w:r w:rsidRPr="003B5943">
              <w:rPr>
                <w:rFonts w:eastAsia="Calibri"/>
                <w:snapToGrid w:val="0"/>
                <w:sz w:val="20"/>
                <w:szCs w:val="20"/>
                <w:vertAlign w:val="superscript"/>
              </w:rPr>
              <w:t>b</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4.862</w:t>
            </w:r>
            <w:r w:rsidRPr="003B5943">
              <w:rPr>
                <w:rFonts w:eastAsia="Calibri"/>
                <w:snapToGrid w:val="0"/>
                <w:sz w:val="20"/>
                <w:szCs w:val="20"/>
                <w:vertAlign w:val="superscript"/>
              </w:rPr>
              <w:t>ab</w:t>
            </w:r>
          </w:p>
        </w:tc>
      </w:tr>
      <w:tr w:rsidR="004A5E74" w:rsidRPr="003B5943" w:rsidTr="00A83D1D">
        <w:trPr>
          <w:trHeight w:val="20"/>
        </w:trPr>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120%ASMDL</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72.94</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7.915</w:t>
            </w:r>
            <w:r w:rsidRPr="003B5943">
              <w:rPr>
                <w:rFonts w:eastAsia="Calibri"/>
                <w:snapToGrid w:val="0"/>
                <w:sz w:val="20"/>
                <w:szCs w:val="20"/>
                <w:vertAlign w:val="superscript"/>
              </w:rPr>
              <w:t>b</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78.88</w:t>
            </w:r>
            <w:r w:rsidRPr="003B5943">
              <w:rPr>
                <w:rFonts w:eastAsia="Calibri"/>
                <w:snapToGrid w:val="0"/>
                <w:sz w:val="20"/>
                <w:szCs w:val="20"/>
                <w:vertAlign w:val="superscript"/>
              </w:rPr>
              <w:t>b</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2.017</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17.78</w:t>
            </w:r>
            <w:r w:rsidRPr="003B5943">
              <w:rPr>
                <w:rFonts w:eastAsia="Calibri"/>
                <w:snapToGrid w:val="0"/>
                <w:sz w:val="20"/>
                <w:szCs w:val="20"/>
                <w:vertAlign w:val="superscript"/>
              </w:rPr>
              <w:t>b</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4.212</w:t>
            </w:r>
            <w:r w:rsidRPr="003B5943">
              <w:rPr>
                <w:rFonts w:eastAsia="Calibri"/>
                <w:snapToGrid w:val="0"/>
                <w:sz w:val="20"/>
                <w:szCs w:val="20"/>
                <w:vertAlign w:val="superscript"/>
              </w:rPr>
              <w:t>b</w:t>
            </w:r>
          </w:p>
        </w:tc>
      </w:tr>
      <w:tr w:rsidR="004A5E74" w:rsidRPr="003B5943" w:rsidTr="00A83D1D">
        <w:trPr>
          <w:trHeight w:val="20"/>
        </w:trPr>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140%ASMDL</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66.55</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6.550</w:t>
            </w:r>
            <w:r w:rsidRPr="003B5943">
              <w:rPr>
                <w:rFonts w:eastAsia="Calibri"/>
                <w:snapToGrid w:val="0"/>
                <w:sz w:val="20"/>
                <w:szCs w:val="20"/>
                <w:vertAlign w:val="superscript"/>
              </w:rPr>
              <w:t>b</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71.84</w:t>
            </w:r>
            <w:r w:rsidRPr="003B5943">
              <w:rPr>
                <w:rFonts w:eastAsia="Calibri"/>
                <w:snapToGrid w:val="0"/>
                <w:sz w:val="20"/>
                <w:szCs w:val="20"/>
                <w:vertAlign w:val="superscript"/>
              </w:rPr>
              <w:t>b</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2.194</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17.65</w:t>
            </w:r>
            <w:r w:rsidRPr="003B5943">
              <w:rPr>
                <w:rFonts w:eastAsia="Calibri"/>
                <w:snapToGrid w:val="0"/>
                <w:sz w:val="20"/>
                <w:szCs w:val="20"/>
                <w:vertAlign w:val="superscript"/>
              </w:rPr>
              <w:t>b</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4.646</w:t>
            </w:r>
            <w:r w:rsidRPr="003B5943">
              <w:rPr>
                <w:rFonts w:eastAsia="Calibri"/>
                <w:snapToGrid w:val="0"/>
                <w:sz w:val="20"/>
                <w:szCs w:val="20"/>
                <w:vertAlign w:val="superscript"/>
              </w:rPr>
              <w:t>ab</w:t>
            </w:r>
          </w:p>
        </w:tc>
      </w:tr>
      <w:tr w:rsidR="004A5E74" w:rsidRPr="003B5943" w:rsidTr="00A83D1D">
        <w:trPr>
          <w:trHeight w:val="20"/>
        </w:trPr>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LSD</w:t>
            </w:r>
            <w:r w:rsidRPr="003B5943">
              <w:rPr>
                <w:rFonts w:eastAsia="Calibri"/>
                <w:snapToGrid w:val="0"/>
                <w:sz w:val="20"/>
                <w:szCs w:val="20"/>
                <w:vertAlign w:val="subscript"/>
              </w:rPr>
              <w:t>0.05</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9.285</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2.122</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14.645</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0.341</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4.526</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1.036</w:t>
            </w:r>
          </w:p>
        </w:tc>
      </w:tr>
      <w:tr w:rsidR="004A5E74" w:rsidRPr="003B5943" w:rsidTr="00A83D1D">
        <w:trPr>
          <w:trHeight w:val="20"/>
        </w:trPr>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CV (%)</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10.7</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19.6</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15.3</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13.2</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18.7</w:t>
            </w:r>
          </w:p>
        </w:tc>
        <w:tc>
          <w:tcPr>
            <w:tcW w:w="714" w:type="pct"/>
          </w:tcPr>
          <w:p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18.3</w:t>
            </w:r>
          </w:p>
        </w:tc>
      </w:tr>
      <w:tr w:rsidR="004A5E74" w:rsidRPr="003B5943" w:rsidTr="00A83D1D">
        <w:trPr>
          <w:trHeight w:val="318"/>
        </w:trPr>
        <w:tc>
          <w:tcPr>
            <w:tcW w:w="714" w:type="pct"/>
          </w:tcPr>
          <w:p w:rsidR="004A5E74" w:rsidRPr="003B5943" w:rsidRDefault="004A5E74" w:rsidP="004A5E74">
            <w:pPr>
              <w:pStyle w:val="22TableBodyBack"/>
              <w:rPr>
                <w:rFonts w:eastAsia="Calibri"/>
                <w:sz w:val="20"/>
                <w:szCs w:val="20"/>
              </w:rPr>
            </w:pPr>
            <w:r w:rsidRPr="003B5943">
              <w:rPr>
                <w:rFonts w:eastAsia="Calibri"/>
                <w:sz w:val="20"/>
                <w:szCs w:val="20"/>
              </w:rPr>
              <w:t>Mean</w:t>
            </w:r>
          </w:p>
        </w:tc>
        <w:tc>
          <w:tcPr>
            <w:tcW w:w="714" w:type="pct"/>
          </w:tcPr>
          <w:p w:rsidR="004A5E74" w:rsidRPr="003B5943" w:rsidRDefault="004A5E74" w:rsidP="004A5E74">
            <w:pPr>
              <w:pStyle w:val="22TableBodyBack"/>
              <w:rPr>
                <w:rFonts w:eastAsia="Calibri"/>
                <w:sz w:val="20"/>
                <w:szCs w:val="20"/>
              </w:rPr>
            </w:pPr>
            <w:r w:rsidRPr="003B5943">
              <w:rPr>
                <w:rFonts w:eastAsia="Calibri"/>
                <w:sz w:val="20"/>
                <w:szCs w:val="20"/>
              </w:rPr>
              <w:t>72.87</w:t>
            </w:r>
          </w:p>
        </w:tc>
        <w:tc>
          <w:tcPr>
            <w:tcW w:w="714" w:type="pct"/>
          </w:tcPr>
          <w:p w:rsidR="004A5E74" w:rsidRPr="003B5943" w:rsidRDefault="004A5E74" w:rsidP="004A5E74">
            <w:pPr>
              <w:pStyle w:val="22TableBodyBack"/>
              <w:rPr>
                <w:rFonts w:eastAsia="Calibri"/>
                <w:sz w:val="20"/>
                <w:szCs w:val="20"/>
              </w:rPr>
            </w:pPr>
            <w:r w:rsidRPr="003B5943">
              <w:rPr>
                <w:rFonts w:eastAsia="Calibri"/>
                <w:sz w:val="20"/>
                <w:szCs w:val="20"/>
              </w:rPr>
              <w:t>9.04</w:t>
            </w:r>
          </w:p>
        </w:tc>
        <w:tc>
          <w:tcPr>
            <w:tcW w:w="714" w:type="pct"/>
          </w:tcPr>
          <w:p w:rsidR="004A5E74" w:rsidRPr="003B5943" w:rsidRDefault="004A5E74" w:rsidP="004A5E74">
            <w:pPr>
              <w:pStyle w:val="22TableBodyBack"/>
              <w:rPr>
                <w:rFonts w:eastAsia="Calibri"/>
                <w:sz w:val="20"/>
                <w:szCs w:val="20"/>
              </w:rPr>
            </w:pPr>
            <w:r w:rsidRPr="003B5943">
              <w:rPr>
                <w:rFonts w:eastAsia="Calibri"/>
                <w:sz w:val="20"/>
                <w:szCs w:val="20"/>
              </w:rPr>
              <w:t>80.19</w:t>
            </w:r>
          </w:p>
        </w:tc>
        <w:tc>
          <w:tcPr>
            <w:tcW w:w="714" w:type="pct"/>
          </w:tcPr>
          <w:p w:rsidR="004A5E74" w:rsidRPr="003B5943" w:rsidRDefault="004A5E74" w:rsidP="004A5E74">
            <w:pPr>
              <w:pStyle w:val="22TableBodyBack"/>
              <w:rPr>
                <w:rFonts w:eastAsia="Calibri"/>
                <w:sz w:val="20"/>
                <w:szCs w:val="20"/>
              </w:rPr>
            </w:pPr>
            <w:r w:rsidRPr="003B5943">
              <w:rPr>
                <w:rFonts w:eastAsia="Calibri"/>
                <w:sz w:val="20"/>
                <w:szCs w:val="20"/>
              </w:rPr>
              <w:t>2.16</w:t>
            </w:r>
          </w:p>
        </w:tc>
        <w:tc>
          <w:tcPr>
            <w:tcW w:w="714" w:type="pct"/>
          </w:tcPr>
          <w:p w:rsidR="004A5E74" w:rsidRPr="003B5943" w:rsidRDefault="004A5E74" w:rsidP="004A5E74">
            <w:pPr>
              <w:pStyle w:val="22TableBodyBack"/>
              <w:rPr>
                <w:rFonts w:eastAsia="Calibri"/>
                <w:sz w:val="20"/>
                <w:szCs w:val="20"/>
              </w:rPr>
            </w:pPr>
            <w:r w:rsidRPr="003B5943">
              <w:rPr>
                <w:rFonts w:eastAsia="Calibri"/>
                <w:sz w:val="20"/>
                <w:szCs w:val="20"/>
              </w:rPr>
              <w:t>20.23</w:t>
            </w:r>
          </w:p>
        </w:tc>
        <w:tc>
          <w:tcPr>
            <w:tcW w:w="714" w:type="pct"/>
          </w:tcPr>
          <w:p w:rsidR="004A5E74" w:rsidRPr="003B5943" w:rsidRDefault="004A5E74" w:rsidP="004A5E74">
            <w:pPr>
              <w:pStyle w:val="22TableBodyBack"/>
              <w:rPr>
                <w:rFonts w:eastAsia="Calibri"/>
                <w:sz w:val="20"/>
                <w:szCs w:val="20"/>
              </w:rPr>
            </w:pPr>
            <w:r w:rsidRPr="003B5943">
              <w:rPr>
                <w:rFonts w:eastAsia="Calibri"/>
                <w:sz w:val="20"/>
                <w:szCs w:val="20"/>
              </w:rPr>
              <w:t>4.74</w:t>
            </w:r>
          </w:p>
        </w:tc>
      </w:tr>
    </w:tbl>
    <w:p w:rsidR="004A5E74" w:rsidRDefault="004A5E74" w:rsidP="001B15EF">
      <w:pPr>
        <w:pStyle w:val="23TableFigureFooter"/>
        <w:rPr>
          <w:rFonts w:eastAsia="Calibri" w:cs="Times New Roman"/>
          <w:snapToGrid w:val="0"/>
          <w:sz w:val="20"/>
          <w:szCs w:val="20"/>
          <w:lang w:val="en-GB"/>
        </w:rPr>
      </w:pPr>
      <w:r w:rsidRPr="003B5943">
        <w:rPr>
          <w:rFonts w:eastAsia="Calibri" w:cs="Times New Roman"/>
          <w:bCs/>
          <w:snapToGrid w:val="0"/>
          <w:sz w:val="20"/>
          <w:szCs w:val="20"/>
          <w:lang w:val="en-GB"/>
        </w:rPr>
        <w:t>Note:</w:t>
      </w:r>
      <w:r w:rsidRPr="003B5943">
        <w:rPr>
          <w:rFonts w:eastAsia="Calibri" w:cs="Times New Roman"/>
          <w:snapToGrid w:val="0"/>
          <w:sz w:val="20"/>
          <w:szCs w:val="20"/>
          <w:lang w:val="en-GB"/>
        </w:rPr>
        <w:t xml:space="preserve"> </w:t>
      </w:r>
      <w:r w:rsidR="001B15EF" w:rsidRPr="001B15EF">
        <w:rPr>
          <w:rFonts w:eastAsia="Calibri" w:cs="Times New Roman"/>
          <w:snapToGrid w:val="0"/>
          <w:sz w:val="20"/>
          <w:szCs w:val="20"/>
          <w:lang w:val="en-GB"/>
        </w:rPr>
        <w:t>PH stands for plant height; TW for tuber weight; NTPP for number of tubers per plant; UMTY for unmarketable tuber yield; MTY for marketable tuber yield; WP for water usage efficiency; and t for tone. At a 5% probability level, means that are followed by the same letters in a column do not differ significantly from one another.</w:t>
      </w:r>
    </w:p>
    <w:p w:rsidR="001B15EF" w:rsidRPr="001B15EF" w:rsidRDefault="001B15EF" w:rsidP="001B15EF">
      <w:pPr>
        <w:pStyle w:val="23TableFigureFooter"/>
        <w:rPr>
          <w:rFonts w:eastAsia="Calibri" w:cs="Times New Roman"/>
          <w:snapToGrid w:val="0"/>
          <w:sz w:val="20"/>
          <w:szCs w:val="20"/>
          <w:lang w:val="en-GB"/>
        </w:rPr>
        <w:sectPr w:rsidR="001B15EF" w:rsidRPr="001B15EF" w:rsidSect="004A5E74">
          <w:type w:val="continuous"/>
          <w:pgSz w:w="11907" w:h="16839" w:code="9"/>
          <w:pgMar w:top="851" w:right="851" w:bottom="851" w:left="851" w:header="709" w:footer="709" w:gutter="0"/>
          <w:cols w:space="357"/>
          <w:titlePg/>
          <w:docGrid w:linePitch="360"/>
        </w:sectPr>
      </w:pPr>
    </w:p>
    <w:p w:rsidR="004A5E74" w:rsidRPr="003B5943" w:rsidRDefault="004A5E74" w:rsidP="001B15EF">
      <w:pPr>
        <w:pStyle w:val="12Heading3"/>
        <w:ind w:firstLineChars="0" w:firstLine="0"/>
        <w:rPr>
          <w:snapToGrid w:val="0"/>
          <w:color w:val="auto"/>
          <w:sz w:val="20"/>
          <w:szCs w:val="20"/>
          <w:lang w:val="en-GB"/>
        </w:rPr>
      </w:pPr>
      <w:r w:rsidRPr="003B5943">
        <w:rPr>
          <w:snapToGrid w:val="0"/>
          <w:color w:val="auto"/>
          <w:sz w:val="20"/>
          <w:szCs w:val="20"/>
          <w:lang w:val="en-GB"/>
        </w:rPr>
        <w:lastRenderedPageBreak/>
        <w:t>3.3.3. Tuber Weight</w:t>
      </w:r>
    </w:p>
    <w:p w:rsidR="004A5E74" w:rsidRPr="003B5943" w:rsidRDefault="005D26CB" w:rsidP="00A83D1D">
      <w:pPr>
        <w:pStyle w:val="13Text"/>
        <w:ind w:firstLineChars="0" w:firstLine="0"/>
        <w:rPr>
          <w:rFonts w:cs="Times New Roman"/>
          <w:snapToGrid w:val="0"/>
        </w:rPr>
      </w:pPr>
      <w:r w:rsidRPr="005D26CB">
        <w:rPr>
          <w:rFonts w:cs="Times New Roman"/>
          <w:snapToGrid w:val="0"/>
        </w:rPr>
        <w:t>The mean tuber weight was significantly (P &lt; 0.05) affected by every conceivable soil moisture depletion level (ASMDL) treatment; the treatments with 80% and 60% ASMDL yielded the highest tuber weight (94.53 g), respectively.</w:t>
      </w:r>
      <w:r w:rsidRPr="003B5943">
        <w:rPr>
          <w:rFonts w:cs="Times New Roman"/>
          <w:snapToGrid w:val="0"/>
        </w:rPr>
        <w:t xml:space="preserve"> </w:t>
      </w:r>
      <w:r w:rsidR="004A5E74" w:rsidRPr="003B5943">
        <w:rPr>
          <w:rFonts w:cs="Times New Roman"/>
          <w:snapToGrid w:val="0"/>
        </w:rPr>
        <w:t>However, the potato tuber weight values that were lowest (71.84, 72.34, and 78.88 g) came from treatments that had available soil moisture depletion levels of 140%, 100%, and 100% ASMDL, respectively.</w:t>
      </w:r>
    </w:p>
    <w:p w:rsidR="004A5E74" w:rsidRPr="003B5943" w:rsidRDefault="004A5E74" w:rsidP="003B5943">
      <w:pPr>
        <w:pStyle w:val="12Heading3"/>
        <w:ind w:left="502" w:hanging="502"/>
        <w:rPr>
          <w:snapToGrid w:val="0"/>
          <w:color w:val="auto"/>
          <w:sz w:val="20"/>
          <w:szCs w:val="20"/>
          <w:lang w:val="en-GB"/>
        </w:rPr>
      </w:pPr>
      <w:r w:rsidRPr="003B5943">
        <w:rPr>
          <w:snapToGrid w:val="0"/>
          <w:color w:val="auto"/>
          <w:sz w:val="20"/>
          <w:szCs w:val="20"/>
          <w:lang w:val="en-GB"/>
        </w:rPr>
        <w:t>3.3.4. Marketable Tuber Yield</w:t>
      </w:r>
    </w:p>
    <w:p w:rsidR="004A5E74" w:rsidRPr="003B5943" w:rsidRDefault="007126A9" w:rsidP="00A83D1D">
      <w:pPr>
        <w:pStyle w:val="13Text"/>
        <w:ind w:firstLineChars="0" w:firstLine="0"/>
        <w:rPr>
          <w:rFonts w:cs="Times New Roman"/>
          <w:snapToGrid w:val="0"/>
        </w:rPr>
      </w:pPr>
      <w:r w:rsidRPr="007126A9">
        <w:rPr>
          <w:rFonts w:cs="Times New Roman"/>
          <w:snapToGrid w:val="0"/>
        </w:rPr>
        <w:t>The analysis of variance revealed that irrigation regimes had a significant (P &lt; 0.01) impact on the production of marketable potato tubers. The maximum marketable tuber output (24.98 t/ha) was produced by treatments that received 80% of the FAO-recommended ASMDL; there were no statistically significant differences in marketable tuber yield between treatments that received 60% ASMDL during irrigation.</w:t>
      </w:r>
      <w:r>
        <w:rPr>
          <w:rFonts w:cs="Times New Roman"/>
          <w:snapToGrid w:val="0"/>
        </w:rPr>
        <w:t xml:space="preserve"> </w:t>
      </w:r>
      <w:r w:rsidR="004A5E74" w:rsidRPr="003B5943">
        <w:rPr>
          <w:rFonts w:cs="Times New Roman"/>
          <w:snapToGrid w:val="0"/>
        </w:rPr>
        <w:t>However, the application of 140% ASMDL produced the lowest marketable tuber yield of potatoes (17.65 tons/ha), which is statistically comparable to that of 100% and 120% ASMDL (table 7).</w:t>
      </w:r>
    </w:p>
    <w:p w:rsidR="004A5E74" w:rsidRPr="003B5943" w:rsidRDefault="004A5E74" w:rsidP="00A83D1D">
      <w:pPr>
        <w:pStyle w:val="13Text"/>
        <w:ind w:firstLineChars="0" w:firstLine="0"/>
        <w:rPr>
          <w:rFonts w:cs="Times New Roman"/>
          <w:snapToGrid w:val="0"/>
        </w:rPr>
      </w:pPr>
      <w:r w:rsidRPr="003B5943">
        <w:rPr>
          <w:rFonts w:cs="Times New Roman"/>
          <w:snapToGrid w:val="0"/>
        </w:rPr>
        <w:t xml:space="preserve">This outcome is consistent with the findings of </w:t>
      </w:r>
      <w:r w:rsidRPr="003B5943">
        <w:rPr>
          <w:rFonts w:cs="Times New Roman"/>
          <w:snapToGrid w:val="0"/>
        </w:rPr>
        <w:fldChar w:fldCharType="begin" w:fldLock="1"/>
      </w:r>
      <w:r w:rsidRPr="003B5943">
        <w:rPr>
          <w:rFonts w:cs="Times New Roman"/>
          <w:snapToGrid w:val="0"/>
        </w:rPr>
        <w:instrText>ADDIN CSL_CITATION {"citationItems":[{"id":"ITEM-1","itemData":{"DOI":"10.22069/ijpp.2017.3547","author":[{"dropping-particle":"","family":"Kassu","given":"T.","non-dropping-particle":"","parse-names":false,"suffix":""},{"dropping-particle":"","family":"Tilahun","given":"H.","non-dropping-particle":"","parse-names":false,"suffix":""},{"dropping-particle":"","family":"Deribe","given":"Yared","non-dropping-particle":"","parse-names":false,"suffix":""},{"dropping-particle":"","family":"Watanabe","given":"H.","non-dropping-particle":"","parse-names":false,"suffix":""}],"container-title":"International Journal of Plant Production","id":"ITEM-1","issue":"3","issued":{"date-parts":[["2017"]]},"page":"390-405","title":"Effect of irrigation regimes on yield and water use efficiencies of potato","type":"article-journal","volume":"11"},"uris":["http://www.mendeley.com/documents/?uuid=68d243e7-03c8-4813-b620-86562e64137a"]}],"mendeley":{"formattedCitation":"[14]","plainTextFormattedCitation":"[14]","previouslyFormattedCitation":"[14]"},"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[14]</w:t>
      </w:r>
      <w:r w:rsidRPr="003B5943">
        <w:rPr>
          <w:rFonts w:cs="Times New Roman"/>
          <w:snapToGrid w:val="0"/>
        </w:rPr>
        <w:fldChar w:fldCharType="end"/>
      </w:r>
      <w:r w:rsidRPr="003B5943">
        <w:rPr>
          <w:rFonts w:cs="Times New Roman"/>
          <w:snapToGrid w:val="0"/>
        </w:rPr>
        <w:t xml:space="preserve">, who found that a much larger yield of potato tubers was obtained when 80% of the available soil moisture was depleted by irrigation at shorter intervals. Comparing the highest garlic </w:t>
      </w:r>
      <w:r w:rsidRPr="003B5943">
        <w:rPr>
          <w:rFonts w:cs="Times New Roman"/>
          <w:snapToGrid w:val="0"/>
        </w:rPr>
        <w:lastRenderedPageBreak/>
        <w:t xml:space="preserve">output under treatment of 80% available soil moisture depletion with shorter interval irrigation to the control, </w:t>
      </w:r>
      <w:r w:rsidRPr="003B5943">
        <w:rPr>
          <w:rFonts w:cs="Times New Roman"/>
          <w:snapToGrid w:val="0"/>
        </w:rPr>
        <w:fldChar w:fldCharType="begin" w:fldLock="1"/>
      </w:r>
      <w:r w:rsidRPr="003B5943">
        <w:rPr>
          <w:rFonts w:cs="Times New Roman"/>
          <w:snapToGrid w:val="0"/>
        </w:rPr>
        <w:instrText>ADDIN CSL_CITATION {"citationItems":[{"id":"ITEM-1","itemData":{"DOI":"10.26855/ijfsa.2021.06.015","author":[{"dropping-particle":"","family":"Tefera","given":"Ashebir Haile","non-dropping-particle":"","parse-names":false,"suffix":""},{"dropping-particle":"","family":"Kebede","given":"Solomon Gezie","non-dropping-particle":"","parse-names":false,"suffix":""},{"dropping-particle":"","family":"Mola","given":"Gebeyehu Tegenu","non-dropping-particle":"","parse-names":false,"suffix":""}],"container-title":"International Journal of Food Science and Agriculture","id":"ITEM-1","issue":"2","issued":{"date-parts":[["2015"]]},"page":"308-316","title":"Optimal Irrigation Scheduling for Garlic ( Allium sativum L . ) in the Central Highland Vertisols Areas of Ethiopia","type":"article-journal","volume":"5"},"uris":["http://www.mendeley.com/documents/?uuid=41e5268a-b7e5-4bac-bf1a-ed564dadc99d"]}],"mendeley":{"formattedCitation":"[13]","plainTextFormattedCitation":"[13]","previouslyFormattedCitation":"[13]"},"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[13]</w:t>
      </w:r>
      <w:r w:rsidRPr="003B5943">
        <w:rPr>
          <w:rFonts w:cs="Times New Roman"/>
          <w:snapToGrid w:val="0"/>
        </w:rPr>
        <w:fldChar w:fldCharType="end"/>
      </w:r>
      <w:r w:rsidRPr="003B5943">
        <w:rPr>
          <w:rFonts w:cs="Times New Roman"/>
          <w:snapToGrid w:val="0"/>
        </w:rPr>
        <w:t xml:space="preserve"> made a similar claim.</w:t>
      </w:r>
    </w:p>
    <w:p w:rsidR="004A5E74" w:rsidRPr="003B5943" w:rsidRDefault="004A5E74" w:rsidP="003B5943">
      <w:pPr>
        <w:pStyle w:val="11Heading2"/>
        <w:ind w:left="361" w:hanging="361"/>
        <w:rPr>
          <w:rFonts w:eastAsia="MinionPro-Regular"/>
          <w:snapToGrid w:val="0"/>
          <w:color w:val="auto"/>
          <w:sz w:val="20"/>
          <w:szCs w:val="20"/>
        </w:rPr>
      </w:pPr>
      <w:r w:rsidRPr="003B5943">
        <w:rPr>
          <w:rFonts w:eastAsia="MinionPro-Regular"/>
          <w:snapToGrid w:val="0"/>
          <w:color w:val="auto"/>
          <w:sz w:val="20"/>
          <w:szCs w:val="20"/>
        </w:rPr>
        <w:t>3.4. Water Productivity</w:t>
      </w:r>
    </w:p>
    <w:p w:rsidR="004A5E74" w:rsidRPr="003B5943" w:rsidRDefault="004A5E74" w:rsidP="00A83D1D">
      <w:pPr>
        <w:pStyle w:val="13Text"/>
        <w:ind w:firstLineChars="0" w:firstLine="0"/>
        <w:rPr>
          <w:rFonts w:cs="Times New Roman"/>
          <w:snapToGrid w:val="0"/>
        </w:rPr>
      </w:pPr>
      <w:r w:rsidRPr="003B5943">
        <w:rPr>
          <w:rFonts w:cs="Times New Roman"/>
          <w:snapToGrid w:val="0"/>
        </w:rPr>
        <w:t xml:space="preserve">In terms of water production, there is a significant difference between treatment applications of 80% and 120% ASMDL. Potatoes with 80% ASMDL irrigation applied every five days had the best water productivity (5.506 kg/m3), and all treatments were statistically comparable with the exception of irrigation with 120% ASMDL. In terms of numbers, treatment with 120% ASMDL had the lowest water productivity (4.212 kg/m3) (table 7). This result was consistent with research by </w:t>
      </w:r>
      <w:r w:rsidRPr="003B5943">
        <w:rPr>
          <w:rFonts w:cs="Times New Roman"/>
          <w:snapToGrid w:val="0"/>
        </w:rPr>
        <w:fldChar w:fldCharType="begin" w:fldLock="1"/>
      </w:r>
      <w:r w:rsidRPr="003B5943">
        <w:rPr>
          <w:rFonts w:cs="Times New Roman"/>
          <w:snapToGrid w:val="0"/>
        </w:rPr>
        <w:instrText>ADDIN CSL_CITATION {"citationItems":[{"id":"ITEM-1","itemData":{"DOI":"10.5897/AJAR2021.15657","author":[{"dropping-particle":"","family":"Robi","given":"Fikadu","non-dropping-particle":"","parse-names":false,"suffix":""},{"dropping-particle":"","family":"Nanesa","given":"Kebede","non-dropping-particle":"","parse-names":false,"suffix":""},{"dropping-particle":"","family":"Mohammed","given":"Jemal","non-dropping-particle":"","parse-names":false,"suffix":""},{"dropping-particle":"","family":"Tolcha","given":"Wondimu","non-dropping-particle":"","parse-names":false,"suffix":""}],"container-title":"African Journal of Agricultural Research","id":"ITEM-1","issue":"10","issued":{"date-parts":[["2021"]]},"page":"1261-1267","title":"Developing optimal irrigation scenario for onion ( Allium cepa L .) in view of leaching requirement and drainable excess water at Werer Agricultural Center , Amibara , Middle Awash , Ethiopia","type":"article-journal","volume":"17"},"uris":["http://www.mendeley.com/documents/?uuid=01841828-d0b9-41ee-a608-a03ee10be758"]}],"mendeley":{"formattedCitation":"[15]","plainTextFormattedCitation":"[15]","previouslyFormattedCitation":"[15]"},"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[15]</w:t>
      </w:r>
      <w:r w:rsidRPr="003B5943">
        <w:rPr>
          <w:rFonts w:cs="Times New Roman"/>
          <w:snapToGrid w:val="0"/>
        </w:rPr>
        <w:fldChar w:fldCharType="end"/>
      </w:r>
      <w:r w:rsidRPr="003B5943">
        <w:rPr>
          <w:rFonts w:cs="Times New Roman"/>
          <w:snapToGrid w:val="0"/>
        </w:rPr>
        <w:t>,</w:t>
      </w:r>
      <w:r w:rsidRPr="003B5943">
        <w:rPr>
          <w:rFonts w:cs="Times New Roman"/>
          <w:snapToGrid w:val="0"/>
        </w:rPr>
        <w:fldChar w:fldCharType="begin" w:fldLock="1"/>
      </w:r>
      <w:r w:rsidRPr="003B5943">
        <w:rPr>
          <w:rFonts w:cs="Times New Roman"/>
          <w:snapToGrid w:val="0"/>
        </w:rPr>
        <w:instrText>ADDIN CSL_CITATION {"citationItems":[{"id":"ITEM-1","itemData":{"DOI":"10.26855/ijfsa.2021.06.015","author":[{"dropping-particle":"","family":"Tefera","given":"Ashebir Haile","non-dropping-particle":"","parse-names":false,"suffix":""},{"dropping-particle":"","family":"Kebede","given":"Solomon Gezie","non-dropping-particle":"","parse-names":false,"suffix":""},{"dropping-particle":"","family":"Mola","given":"Gebeyehu Tegenu","non-dropping-particle":"","parse-names":false,"suffix":""}],"container-title":"International Journal of Food Science and Agriculture","id":"ITEM-1","issue":"2","issued":{"date-parts":[["2015"]]},"page":"308-316","title":"Optimal Irrigation Scheduling for Garlic ( Allium sativum L . ) in the Central Highland Vertisols Areas of Ethiopia","type":"article-journal","volume":"5"},"uris":["http://www.mendeley.com/documents/?uuid=41e5268a-b7e5-4bac-bf1a-ed564dadc99d"]}],"mendeley":{"formattedCitation":"[13]","plainTextFormattedCitation":"[13]"},"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[13]</w:t>
      </w:r>
      <w:r w:rsidRPr="003B5943">
        <w:rPr>
          <w:rFonts w:cs="Times New Roman"/>
          <w:snapToGrid w:val="0"/>
        </w:rPr>
        <w:fldChar w:fldCharType="end"/>
      </w:r>
      <w:r w:rsidRPr="003B5943">
        <w:rPr>
          <w:rFonts w:cs="Times New Roman"/>
          <w:snapToGrid w:val="0"/>
        </w:rPr>
        <w:t>, which found that the highest water production of the garlic and onion crops was achieved at a soil moisture depletion level of 80%.</w:t>
      </w:r>
    </w:p>
    <w:p w:rsidR="004A5E74" w:rsidRPr="003B5943" w:rsidRDefault="004A5E74" w:rsidP="003B5943">
      <w:pPr>
        <w:pStyle w:val="10Heading1"/>
        <w:ind w:left="201" w:hanging="201"/>
        <w:rPr>
          <w:snapToGrid w:val="0"/>
          <w:color w:val="auto"/>
          <w:sz w:val="20"/>
          <w:szCs w:val="20"/>
        </w:rPr>
      </w:pPr>
      <w:r w:rsidRPr="003B5943">
        <w:rPr>
          <w:snapToGrid w:val="0"/>
          <w:color w:val="auto"/>
          <w:sz w:val="20"/>
          <w:szCs w:val="20"/>
        </w:rPr>
        <w:t>4. Conclusion and Recommendations</w:t>
      </w:r>
    </w:p>
    <w:p w:rsidR="00202CEF" w:rsidRPr="00202CEF" w:rsidRDefault="00CF05CD" w:rsidP="00202CEF">
      <w:pPr>
        <w:pStyle w:val="13Text"/>
        <w:ind w:firstLine="200"/>
        <w:rPr>
          <w:rFonts w:cs="Times New Roman"/>
          <w:snapToGrid w:val="0"/>
        </w:rPr>
      </w:pPr>
      <w:r w:rsidRPr="00CF05CD">
        <w:rPr>
          <w:rFonts w:cs="Times New Roman"/>
          <w:snapToGrid w:val="0"/>
        </w:rPr>
        <w:t xml:space="preserve">An experiment was conducted in the Abaya district in the west </w:t>
      </w:r>
      <w:proofErr w:type="spellStart"/>
      <w:r w:rsidRPr="00CF05CD">
        <w:rPr>
          <w:rFonts w:cs="Times New Roman"/>
          <w:snapToGrid w:val="0"/>
        </w:rPr>
        <w:t>Guji</w:t>
      </w:r>
      <w:proofErr w:type="spellEnd"/>
      <w:r w:rsidRPr="00CF05CD">
        <w:rPr>
          <w:rFonts w:cs="Times New Roman"/>
          <w:snapToGrid w:val="0"/>
        </w:rPr>
        <w:t xml:space="preserve"> zone for two consecutive years, during the irrigation seasons of 2022–2023 and 2023–2024. This study aimed to determine the potato crop's water consumption efficiency under optimal scheduling in the study area and to evaluate the crop's response to irrigation regime (when and how much</w:t>
      </w:r>
      <w:r w:rsidR="004A5E74" w:rsidRPr="003B5943">
        <w:rPr>
          <w:rFonts w:cs="Times New Roman"/>
          <w:snapToGrid w:val="0"/>
        </w:rPr>
        <w:t xml:space="preserve">. </w:t>
      </w:r>
      <w:r w:rsidR="00202CEF" w:rsidRPr="00202CEF">
        <w:rPr>
          <w:rFonts w:cs="Times New Roman"/>
          <w:snapToGrid w:val="0"/>
        </w:rPr>
        <w:t xml:space="preserve">The experiment includes five levels of soil </w:t>
      </w:r>
      <w:r w:rsidR="00202CEF" w:rsidRPr="00202CEF">
        <w:rPr>
          <w:rFonts w:cs="Times New Roman"/>
          <w:snapToGrid w:val="0"/>
        </w:rPr>
        <w:lastRenderedPageBreak/>
        <w:t>moisture depletion based on the FAO. The five ASMDL levels were 60%, 80%, 100% (FAO-recommended ASMDL), 120%, and 140%.</w:t>
      </w:r>
    </w:p>
    <w:p w:rsidR="004A5E74" w:rsidRPr="003B5943" w:rsidRDefault="00202CEF" w:rsidP="00202CEF">
      <w:pPr>
        <w:pStyle w:val="13Text"/>
        <w:ind w:firstLineChars="0" w:firstLine="0"/>
        <w:rPr>
          <w:rFonts w:cs="Times New Roman"/>
          <w:snapToGrid w:val="0"/>
        </w:rPr>
      </w:pPr>
      <w:r w:rsidRPr="00202CEF">
        <w:rPr>
          <w:rFonts w:cs="Times New Roman"/>
          <w:snapToGrid w:val="0"/>
        </w:rPr>
        <w:t>A Randomized Complete Block Design (RCBD) was used to build up three replications of the experiment</w:t>
      </w:r>
      <w:r w:rsidR="00FF50DC">
        <w:rPr>
          <w:rFonts w:cs="Times New Roman"/>
          <w:snapToGrid w:val="0"/>
        </w:rPr>
        <w:t>.</w:t>
      </w:r>
      <w:r w:rsidR="00FF50DC" w:rsidRPr="00FF50DC">
        <w:t xml:space="preserve"> </w:t>
      </w:r>
      <w:r w:rsidR="00FF50DC" w:rsidRPr="00FF50DC">
        <w:rPr>
          <w:rFonts w:cs="Times New Roman"/>
          <w:snapToGrid w:val="0"/>
        </w:rPr>
        <w:t xml:space="preserve">The treatment of 80% ASMD generated the highest tuber weight and quantity of tubers per plant, followed by the treatment of 60% ASMDL, according to the results of the impacts of different watering regimens. The two </w:t>
      </w:r>
      <w:r w:rsidR="00FF50DC" w:rsidRPr="003B5943">
        <w:rPr>
          <w:rFonts w:cs="Times New Roman"/>
          <w:snapToGrid w:val="0"/>
        </w:rPr>
        <w:t>discernible</w:t>
      </w:r>
      <w:r w:rsidR="00FF50DC" w:rsidRPr="00FF50DC">
        <w:rPr>
          <w:rFonts w:cs="Times New Roman"/>
          <w:snapToGrid w:val="0"/>
        </w:rPr>
        <w:t xml:space="preserve"> did not signifi</w:t>
      </w:r>
      <w:r w:rsidR="00FF50DC">
        <w:rPr>
          <w:rFonts w:cs="Times New Roman"/>
          <w:snapToGrid w:val="0"/>
        </w:rPr>
        <w:t>cantly differ from one another.</w:t>
      </w:r>
      <w:r w:rsidR="007A2E76">
        <w:rPr>
          <w:rFonts w:cs="Times New Roman"/>
          <w:snapToGrid w:val="0"/>
        </w:rPr>
        <w:t xml:space="preserve"> </w:t>
      </w:r>
      <w:r w:rsidR="00FF50DC" w:rsidRPr="00FF50DC">
        <w:rPr>
          <w:rFonts w:cs="Times New Roman"/>
          <w:snapToGrid w:val="0"/>
        </w:rPr>
        <w:t>Additionally, treatments that received 80% of the FAO-recommended ASMDL had the maximum water productivity (5.259 kg/m3) and marketable tuber output (24.98 tons/ha), with no appreciable difference from tre</w:t>
      </w:r>
      <w:r w:rsidR="007A2E76">
        <w:rPr>
          <w:rFonts w:cs="Times New Roman"/>
          <w:snapToGrid w:val="0"/>
        </w:rPr>
        <w:t>atments that received 60% ASMDL</w:t>
      </w:r>
      <w:r w:rsidR="004A5E74" w:rsidRPr="003B5943">
        <w:rPr>
          <w:rFonts w:cs="Times New Roman"/>
          <w:snapToGrid w:val="0"/>
        </w:rPr>
        <w:t>. Furthermore, treatments that got 80% of the FAO-recommended ASMDL had the highest marketable tuber production (24.98 tons/ha) and water productivity (5.259 kg/m3), with no discernible difference from treatments that received 60% ASMDL. Based on the results of the current experiment, it is advised that potatoes be grown in the Abaya district and in areas with comparable agro-ecology and soil types using a convectional furrow irrigation system with an 80% permissible soil moisture level and a five-day irrigation interval.</w:t>
      </w:r>
    </w:p>
    <w:p w:rsidR="004A5E74" w:rsidRPr="003B5943" w:rsidRDefault="004A5E74" w:rsidP="003B5943">
      <w:pPr>
        <w:pStyle w:val="10Heading1"/>
        <w:ind w:left="201" w:hanging="201"/>
        <w:rPr>
          <w:rFonts w:eastAsia="SimSun"/>
          <w:color w:val="auto"/>
          <w:sz w:val="20"/>
          <w:szCs w:val="20"/>
        </w:rPr>
      </w:pPr>
      <w:r w:rsidRPr="003B5943">
        <w:rPr>
          <w:rFonts w:eastAsia="SimSun"/>
          <w:color w:val="auto"/>
          <w:sz w:val="20"/>
          <w:szCs w:val="20"/>
        </w:rPr>
        <w:t>Abbreviations</w:t>
      </w:r>
    </w:p>
    <w:tbl>
      <w:tblPr>
        <w:tblW w:w="4900" w:type="pct"/>
        <w:jc w:val="center"/>
        <w:tblLook w:val="04A0" w:firstRow="1" w:lastRow="0" w:firstColumn="1" w:lastColumn="0" w:noHBand="0" w:noVBand="1"/>
      </w:tblPr>
      <w:tblGrid>
        <w:gridCol w:w="1036"/>
        <w:gridCol w:w="4001"/>
      </w:tblGrid>
      <w:tr w:rsidR="004A5E74" w:rsidRPr="003B5943" w:rsidTr="004A5E74">
        <w:trPr>
          <w:trHeight w:val="20"/>
          <w:jc w:val="center"/>
        </w:trPr>
        <w:tc>
          <w:tcPr>
            <w:tcW w:w="993" w:type="dxa"/>
          </w:tcPr>
          <w:p w:rsidR="004A5E74" w:rsidRPr="003B5943" w:rsidRDefault="004A5E74" w:rsidP="004A5E74">
            <w:pPr>
              <w:pStyle w:val="34Abbreviations"/>
              <w:rPr>
                <w:rFonts w:eastAsiaTheme="minorEastAsia" w:cs="Times New Roman"/>
              </w:rPr>
            </w:pPr>
            <w:r w:rsidRPr="003B5943">
              <w:rPr>
                <w:rFonts w:cs="Times New Roman"/>
              </w:rPr>
              <w:t>ASMDL</w:t>
            </w:r>
          </w:p>
        </w:tc>
        <w:tc>
          <w:tcPr>
            <w:tcW w:w="3833" w:type="dxa"/>
          </w:tcPr>
          <w:p w:rsidR="004A5E74" w:rsidRPr="003B5943" w:rsidRDefault="004A5E74" w:rsidP="004A5E74">
            <w:pPr>
              <w:pStyle w:val="34Abbreviations"/>
              <w:rPr>
                <w:rFonts w:eastAsiaTheme="minorEastAsia" w:cs="Times New Roman"/>
              </w:rPr>
            </w:pPr>
            <w:r w:rsidRPr="003B5943">
              <w:rPr>
                <w:rFonts w:cs="Times New Roman"/>
              </w:rPr>
              <w:t>Available Soil Moisture Depletion Level</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BD</w:t>
            </w:r>
          </w:p>
        </w:tc>
        <w:tc>
          <w:tcPr>
            <w:tcW w:w="3833" w:type="dxa"/>
          </w:tcPr>
          <w:p w:rsidR="004A5E74" w:rsidRPr="003B5943" w:rsidRDefault="004A5E74" w:rsidP="004A5E74">
            <w:pPr>
              <w:pStyle w:val="34Abbreviations"/>
              <w:rPr>
                <w:rFonts w:cs="Times New Roman"/>
              </w:rPr>
            </w:pPr>
            <w:r w:rsidRPr="003B5943">
              <w:rPr>
                <w:rFonts w:cs="Times New Roman"/>
              </w:rPr>
              <w:t>Bulk Density</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CWR</w:t>
            </w:r>
          </w:p>
        </w:tc>
        <w:tc>
          <w:tcPr>
            <w:tcW w:w="3833" w:type="dxa"/>
          </w:tcPr>
          <w:p w:rsidR="004A5E74" w:rsidRPr="003B5943" w:rsidRDefault="004A5E74" w:rsidP="004A5E74">
            <w:pPr>
              <w:pStyle w:val="34Abbreviations"/>
              <w:rPr>
                <w:rFonts w:cs="Times New Roman"/>
              </w:rPr>
            </w:pPr>
            <w:r w:rsidRPr="003B5943">
              <w:rPr>
                <w:rFonts w:cs="Times New Roman"/>
              </w:rPr>
              <w:t>Crop Water Requirement</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EC</w:t>
            </w:r>
          </w:p>
        </w:tc>
        <w:tc>
          <w:tcPr>
            <w:tcW w:w="3833" w:type="dxa"/>
          </w:tcPr>
          <w:p w:rsidR="004A5E74" w:rsidRPr="003B5943" w:rsidRDefault="004A5E74" w:rsidP="004A5E74">
            <w:pPr>
              <w:pStyle w:val="34Abbreviations"/>
              <w:rPr>
                <w:rFonts w:cs="Times New Roman"/>
              </w:rPr>
            </w:pPr>
            <w:r w:rsidRPr="003B5943">
              <w:rPr>
                <w:rFonts w:cs="Times New Roman"/>
              </w:rPr>
              <w:t>Electrical Conductivity</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ETo</w:t>
            </w:r>
          </w:p>
        </w:tc>
        <w:tc>
          <w:tcPr>
            <w:tcW w:w="3833" w:type="dxa"/>
          </w:tcPr>
          <w:p w:rsidR="004A5E74" w:rsidRPr="003B5943" w:rsidRDefault="004A5E74" w:rsidP="004A5E74">
            <w:pPr>
              <w:pStyle w:val="34Abbreviations"/>
              <w:rPr>
                <w:rFonts w:cs="Times New Roman"/>
              </w:rPr>
            </w:pPr>
            <w:r w:rsidRPr="003B5943">
              <w:rPr>
                <w:rFonts w:cs="Times New Roman"/>
              </w:rPr>
              <w:t>Reference Crop Evapotranspiration</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proofErr w:type="spellStart"/>
            <w:r w:rsidRPr="003B5943">
              <w:rPr>
                <w:rFonts w:cs="Times New Roman"/>
              </w:rPr>
              <w:t>ETc</w:t>
            </w:r>
            <w:proofErr w:type="spellEnd"/>
          </w:p>
        </w:tc>
        <w:tc>
          <w:tcPr>
            <w:tcW w:w="3833" w:type="dxa"/>
          </w:tcPr>
          <w:p w:rsidR="004A5E74" w:rsidRPr="003B5943" w:rsidRDefault="004A5E74" w:rsidP="004A5E74">
            <w:pPr>
              <w:pStyle w:val="34Abbreviations"/>
              <w:rPr>
                <w:rFonts w:cs="Times New Roman"/>
              </w:rPr>
            </w:pPr>
            <w:r w:rsidRPr="003B5943">
              <w:rPr>
                <w:rFonts w:cs="Times New Roman"/>
              </w:rPr>
              <w:t>Crop Evapotranspiration</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FAO</w:t>
            </w:r>
          </w:p>
        </w:tc>
        <w:tc>
          <w:tcPr>
            <w:tcW w:w="3833" w:type="dxa"/>
          </w:tcPr>
          <w:p w:rsidR="004A5E74" w:rsidRPr="003B5943" w:rsidRDefault="004A5E74" w:rsidP="004A5E74">
            <w:pPr>
              <w:pStyle w:val="34Abbreviations"/>
              <w:rPr>
                <w:rFonts w:cs="Times New Roman"/>
              </w:rPr>
            </w:pPr>
            <w:r w:rsidRPr="003B5943">
              <w:rPr>
                <w:rFonts w:cs="Times New Roman"/>
              </w:rPr>
              <w:t>Food and Agricultural Organization</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FC</w:t>
            </w:r>
          </w:p>
        </w:tc>
        <w:tc>
          <w:tcPr>
            <w:tcW w:w="3833" w:type="dxa"/>
          </w:tcPr>
          <w:p w:rsidR="004A5E74" w:rsidRPr="003B5943" w:rsidRDefault="004A5E74" w:rsidP="004A5E74">
            <w:pPr>
              <w:pStyle w:val="34Abbreviations"/>
              <w:rPr>
                <w:rFonts w:cs="Times New Roman"/>
              </w:rPr>
            </w:pPr>
            <w:r w:rsidRPr="003B5943">
              <w:rPr>
                <w:rFonts w:cs="Times New Roman"/>
              </w:rPr>
              <w:t>Field Capacity</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proofErr w:type="spellStart"/>
            <w:r w:rsidRPr="003B5943">
              <w:rPr>
                <w:rFonts w:cs="Times New Roman"/>
              </w:rPr>
              <w:t>IRg</w:t>
            </w:r>
            <w:proofErr w:type="spellEnd"/>
          </w:p>
        </w:tc>
        <w:tc>
          <w:tcPr>
            <w:tcW w:w="3833" w:type="dxa"/>
          </w:tcPr>
          <w:p w:rsidR="004A5E74" w:rsidRPr="003B5943" w:rsidRDefault="004A5E74" w:rsidP="004A5E74">
            <w:pPr>
              <w:pStyle w:val="34Abbreviations"/>
              <w:rPr>
                <w:rFonts w:cs="Times New Roman"/>
              </w:rPr>
            </w:pPr>
            <w:r w:rsidRPr="003B5943">
              <w:rPr>
                <w:rFonts w:cs="Times New Roman"/>
              </w:rPr>
              <w:t>Gross Irrigation Requirement</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proofErr w:type="spellStart"/>
            <w:r w:rsidRPr="003B5943">
              <w:rPr>
                <w:rFonts w:cs="Times New Roman"/>
              </w:rPr>
              <w:t>IRn</w:t>
            </w:r>
            <w:proofErr w:type="spellEnd"/>
          </w:p>
        </w:tc>
        <w:tc>
          <w:tcPr>
            <w:tcW w:w="3833" w:type="dxa"/>
          </w:tcPr>
          <w:p w:rsidR="004A5E74" w:rsidRPr="003B5943" w:rsidRDefault="004A5E74" w:rsidP="004A5E74">
            <w:pPr>
              <w:pStyle w:val="34Abbreviations"/>
              <w:rPr>
                <w:rFonts w:cs="Times New Roman"/>
              </w:rPr>
            </w:pPr>
            <w:r w:rsidRPr="003B5943">
              <w:rPr>
                <w:rFonts w:cs="Times New Roman"/>
              </w:rPr>
              <w:t>Net Irrigation Requirement</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proofErr w:type="spellStart"/>
            <w:r w:rsidRPr="003B5943">
              <w:rPr>
                <w:rFonts w:cs="Times New Roman"/>
              </w:rPr>
              <w:t>Kc</w:t>
            </w:r>
            <w:proofErr w:type="spellEnd"/>
          </w:p>
        </w:tc>
        <w:tc>
          <w:tcPr>
            <w:tcW w:w="3833" w:type="dxa"/>
          </w:tcPr>
          <w:p w:rsidR="004A5E74" w:rsidRPr="003B5943" w:rsidRDefault="004A5E74" w:rsidP="004A5E74">
            <w:pPr>
              <w:pStyle w:val="34Abbreviations"/>
              <w:rPr>
                <w:rFonts w:cs="Times New Roman"/>
              </w:rPr>
            </w:pPr>
            <w:r w:rsidRPr="003B5943">
              <w:rPr>
                <w:rFonts w:cs="Times New Roman"/>
              </w:rPr>
              <w:t xml:space="preserve">Crop </w:t>
            </w:r>
            <w:proofErr w:type="spellStart"/>
            <w:r w:rsidRPr="003B5943">
              <w:rPr>
                <w:rFonts w:cs="Times New Roman"/>
              </w:rPr>
              <w:t>Cofficient</w:t>
            </w:r>
            <w:proofErr w:type="spellEnd"/>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MTY</w:t>
            </w:r>
          </w:p>
        </w:tc>
        <w:tc>
          <w:tcPr>
            <w:tcW w:w="3833" w:type="dxa"/>
          </w:tcPr>
          <w:p w:rsidR="004A5E74" w:rsidRPr="003B5943" w:rsidRDefault="004A5E74" w:rsidP="004A5E74">
            <w:pPr>
              <w:pStyle w:val="34Abbreviations"/>
              <w:rPr>
                <w:rFonts w:cs="Times New Roman"/>
              </w:rPr>
            </w:pPr>
            <w:r w:rsidRPr="003B5943">
              <w:rPr>
                <w:rFonts w:cs="Times New Roman"/>
              </w:rPr>
              <w:t>Marketable Tuber Yield</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LSD</w:t>
            </w:r>
          </w:p>
        </w:tc>
        <w:tc>
          <w:tcPr>
            <w:tcW w:w="3833" w:type="dxa"/>
          </w:tcPr>
          <w:p w:rsidR="004A5E74" w:rsidRPr="003B5943" w:rsidRDefault="004A5E74" w:rsidP="004A5E74">
            <w:pPr>
              <w:pStyle w:val="34Abbreviations"/>
              <w:rPr>
                <w:rFonts w:cs="Times New Roman"/>
              </w:rPr>
            </w:pPr>
            <w:r w:rsidRPr="003B5943">
              <w:rPr>
                <w:rFonts w:cs="Times New Roman"/>
              </w:rPr>
              <w:t>Least Significant Difference</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NTPP</w:t>
            </w:r>
          </w:p>
        </w:tc>
        <w:tc>
          <w:tcPr>
            <w:tcW w:w="3833" w:type="dxa"/>
          </w:tcPr>
          <w:p w:rsidR="004A5E74" w:rsidRPr="003B5943" w:rsidRDefault="004A5E74" w:rsidP="004A5E74">
            <w:pPr>
              <w:pStyle w:val="34Abbreviations"/>
              <w:rPr>
                <w:rFonts w:cs="Times New Roman"/>
              </w:rPr>
            </w:pPr>
            <w:r w:rsidRPr="003B5943">
              <w:rPr>
                <w:rFonts w:cs="Times New Roman"/>
              </w:rPr>
              <w:t>Number of Tuber Per Plant</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OARI</w:t>
            </w:r>
          </w:p>
        </w:tc>
        <w:tc>
          <w:tcPr>
            <w:tcW w:w="3833" w:type="dxa"/>
          </w:tcPr>
          <w:p w:rsidR="004A5E74" w:rsidRPr="003B5943" w:rsidRDefault="004A5E74" w:rsidP="004A5E74">
            <w:pPr>
              <w:pStyle w:val="34Abbreviations"/>
              <w:rPr>
                <w:rFonts w:cs="Times New Roman"/>
              </w:rPr>
            </w:pPr>
            <w:r w:rsidRPr="003B5943">
              <w:rPr>
                <w:rFonts w:cs="Times New Roman"/>
              </w:rPr>
              <w:t>Oromia Agricultural Research Institute</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PH</w:t>
            </w:r>
          </w:p>
        </w:tc>
        <w:tc>
          <w:tcPr>
            <w:tcW w:w="3833" w:type="dxa"/>
          </w:tcPr>
          <w:p w:rsidR="004A5E74" w:rsidRPr="003B5943" w:rsidRDefault="004A5E74" w:rsidP="004A5E74">
            <w:pPr>
              <w:pStyle w:val="34Abbreviations"/>
              <w:rPr>
                <w:rFonts w:cs="Times New Roman"/>
              </w:rPr>
            </w:pPr>
            <w:r w:rsidRPr="003B5943">
              <w:rPr>
                <w:rFonts w:cs="Times New Roman"/>
              </w:rPr>
              <w:t>Plant Height</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PWP</w:t>
            </w:r>
          </w:p>
        </w:tc>
        <w:tc>
          <w:tcPr>
            <w:tcW w:w="3833" w:type="dxa"/>
          </w:tcPr>
          <w:p w:rsidR="004A5E74" w:rsidRPr="003B5943" w:rsidRDefault="004A5E74" w:rsidP="004A5E74">
            <w:pPr>
              <w:pStyle w:val="34Abbreviations"/>
              <w:rPr>
                <w:rFonts w:cs="Times New Roman"/>
              </w:rPr>
            </w:pPr>
            <w:r w:rsidRPr="003B5943">
              <w:rPr>
                <w:rFonts w:cs="Times New Roman"/>
              </w:rPr>
              <w:t>Permanent Wilting Point</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RAW</w:t>
            </w:r>
          </w:p>
        </w:tc>
        <w:tc>
          <w:tcPr>
            <w:tcW w:w="3833" w:type="dxa"/>
          </w:tcPr>
          <w:p w:rsidR="004A5E74" w:rsidRPr="003B5943" w:rsidRDefault="004A5E74" w:rsidP="004A5E74">
            <w:pPr>
              <w:pStyle w:val="34Abbreviations"/>
              <w:rPr>
                <w:rFonts w:cs="Times New Roman"/>
              </w:rPr>
            </w:pPr>
            <w:r w:rsidRPr="003B5943">
              <w:rPr>
                <w:rFonts w:cs="Times New Roman"/>
              </w:rPr>
              <w:t>Readily Available Water</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RCBD</w:t>
            </w:r>
          </w:p>
        </w:tc>
        <w:tc>
          <w:tcPr>
            <w:tcW w:w="3833" w:type="dxa"/>
          </w:tcPr>
          <w:p w:rsidR="004A5E74" w:rsidRPr="003B5943" w:rsidRDefault="004A5E74" w:rsidP="004A5E74">
            <w:pPr>
              <w:pStyle w:val="34Abbreviations"/>
              <w:rPr>
                <w:rFonts w:cs="Times New Roman"/>
              </w:rPr>
            </w:pPr>
            <w:r w:rsidRPr="003B5943">
              <w:rPr>
                <w:rFonts w:cs="Times New Roman"/>
              </w:rPr>
              <w:t>Randomized Complete Block Design</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TW</w:t>
            </w:r>
          </w:p>
        </w:tc>
        <w:tc>
          <w:tcPr>
            <w:tcW w:w="3833" w:type="dxa"/>
          </w:tcPr>
          <w:p w:rsidR="004A5E74" w:rsidRPr="003B5943" w:rsidRDefault="004A5E74" w:rsidP="004A5E74">
            <w:pPr>
              <w:pStyle w:val="34Abbreviations"/>
              <w:rPr>
                <w:rFonts w:cs="Times New Roman"/>
              </w:rPr>
            </w:pPr>
            <w:r w:rsidRPr="003B5943">
              <w:rPr>
                <w:rFonts w:cs="Times New Roman"/>
              </w:rPr>
              <w:t>Tuber Weight</w:t>
            </w:r>
          </w:p>
        </w:tc>
      </w:tr>
      <w:tr w:rsidR="004A5E74" w:rsidRPr="003B5943" w:rsidTr="004A5E74">
        <w:trPr>
          <w:trHeight w:val="20"/>
          <w:jc w:val="center"/>
        </w:trPr>
        <w:tc>
          <w:tcPr>
            <w:tcW w:w="993" w:type="dxa"/>
          </w:tcPr>
          <w:p w:rsidR="004A5E74" w:rsidRPr="003B5943" w:rsidRDefault="004A5E74" w:rsidP="004A5E74">
            <w:pPr>
              <w:pStyle w:val="34Abbreviations"/>
              <w:rPr>
                <w:rFonts w:cs="Times New Roman"/>
              </w:rPr>
            </w:pPr>
            <w:r w:rsidRPr="003B5943">
              <w:rPr>
                <w:rFonts w:cs="Times New Roman"/>
              </w:rPr>
              <w:t>WP</w:t>
            </w:r>
          </w:p>
        </w:tc>
        <w:tc>
          <w:tcPr>
            <w:tcW w:w="3833" w:type="dxa"/>
          </w:tcPr>
          <w:p w:rsidR="004A5E74" w:rsidRPr="003B5943" w:rsidRDefault="004A5E74" w:rsidP="004A5E74">
            <w:pPr>
              <w:pStyle w:val="34Abbreviations"/>
              <w:rPr>
                <w:rFonts w:cs="Times New Roman"/>
              </w:rPr>
            </w:pPr>
            <w:r w:rsidRPr="003B5943">
              <w:rPr>
                <w:rFonts w:cs="Times New Roman"/>
              </w:rPr>
              <w:t>Water Productivity</w:t>
            </w:r>
          </w:p>
        </w:tc>
      </w:tr>
    </w:tbl>
    <w:p w:rsidR="004A5E74" w:rsidRPr="003B5943" w:rsidRDefault="004A5E74" w:rsidP="003B5943">
      <w:pPr>
        <w:pStyle w:val="10Heading1"/>
        <w:ind w:left="201" w:hanging="201"/>
        <w:rPr>
          <w:snapToGrid w:val="0"/>
          <w:color w:val="auto"/>
          <w:sz w:val="20"/>
          <w:szCs w:val="20"/>
        </w:rPr>
      </w:pPr>
      <w:r w:rsidRPr="003B5943">
        <w:rPr>
          <w:snapToGrid w:val="0"/>
          <w:color w:val="auto"/>
          <w:sz w:val="20"/>
          <w:szCs w:val="20"/>
        </w:rPr>
        <w:t>Acknowledgments</w:t>
      </w:r>
    </w:p>
    <w:p w:rsidR="004A5E74" w:rsidRPr="003B5943" w:rsidRDefault="004A5E74" w:rsidP="00A83D1D">
      <w:pPr>
        <w:pStyle w:val="13Text"/>
        <w:ind w:firstLineChars="0" w:firstLine="0"/>
        <w:rPr>
          <w:rFonts w:cs="Times New Roman"/>
          <w:snapToGrid w:val="0"/>
        </w:rPr>
      </w:pPr>
      <w:r w:rsidRPr="003B5943">
        <w:rPr>
          <w:rFonts w:cs="Times New Roman"/>
          <w:snapToGrid w:val="0"/>
        </w:rPr>
        <w:t xml:space="preserve">The Agricultural Engineering study Directorate, Oromia Agricultural Research Institute, and Bore Agricultural Research Center are acknowledged by the authors for their financial and logistical support in carrying out this study project. The Bore Agricultural Research Center's irrigation, </w:t>
      </w:r>
      <w:r w:rsidRPr="003B5943">
        <w:rPr>
          <w:rFonts w:cs="Times New Roman"/>
          <w:snapToGrid w:val="0"/>
        </w:rPr>
        <w:lastRenderedPageBreak/>
        <w:t>water harvesting, and drainage engineering research team members are all highly appreciated for their contributions to appropriate land, crop, and data management.</w:t>
      </w:r>
    </w:p>
    <w:p w:rsidR="004A5E74" w:rsidRPr="003B5943" w:rsidRDefault="004A5E74" w:rsidP="003B5943">
      <w:pPr>
        <w:pStyle w:val="10Heading1"/>
        <w:ind w:left="201" w:hanging="201"/>
        <w:rPr>
          <w:rFonts w:eastAsia="SimSun"/>
          <w:color w:val="auto"/>
          <w:sz w:val="20"/>
          <w:szCs w:val="20"/>
        </w:rPr>
      </w:pPr>
      <w:r w:rsidRPr="003B5943">
        <w:rPr>
          <w:rFonts w:eastAsia="SimSun"/>
          <w:color w:val="auto"/>
          <w:sz w:val="20"/>
          <w:szCs w:val="20"/>
        </w:rPr>
        <w:t>Conflicts of Interest</w:t>
      </w:r>
    </w:p>
    <w:p w:rsidR="004A5E74" w:rsidRPr="003B5943" w:rsidRDefault="004A5E74" w:rsidP="003B5943">
      <w:pPr>
        <w:pStyle w:val="13Text"/>
        <w:ind w:firstLineChars="50"/>
        <w:rPr>
          <w:rFonts w:eastAsiaTheme="minorEastAsia" w:cs="Times New Roman"/>
          <w:snapToGrid w:val="0"/>
        </w:rPr>
      </w:pPr>
      <w:r w:rsidRPr="003B5943">
        <w:rPr>
          <w:rFonts w:eastAsia="Calibri" w:cs="Times New Roman"/>
          <w:snapToGrid w:val="0"/>
        </w:rPr>
        <w:t xml:space="preserve">The authors declared no </w:t>
      </w:r>
      <w:r w:rsidRPr="003B5943">
        <w:rPr>
          <w:rFonts w:eastAsiaTheme="minorEastAsia" w:cs="Times New Roman"/>
          <w:snapToGrid w:val="0"/>
        </w:rPr>
        <w:t>conflicts of interest.</w:t>
      </w:r>
    </w:p>
    <w:p w:rsidR="004A5E74" w:rsidRPr="003B5943" w:rsidRDefault="004A5E74" w:rsidP="003B5943">
      <w:pPr>
        <w:pStyle w:val="10Heading1"/>
        <w:ind w:left="201" w:hanging="201"/>
        <w:rPr>
          <w:snapToGrid w:val="0"/>
          <w:color w:val="auto"/>
          <w:sz w:val="20"/>
          <w:szCs w:val="20"/>
        </w:rPr>
      </w:pPr>
      <w:r w:rsidRPr="003B5943">
        <w:rPr>
          <w:rFonts w:eastAsia="Calibri"/>
          <w:snapToGrid w:val="0"/>
          <w:color w:val="auto"/>
          <w:sz w:val="20"/>
          <w:szCs w:val="20"/>
        </w:rPr>
        <w:t>Reference</w:t>
      </w:r>
      <w:r w:rsidRPr="003B5943">
        <w:rPr>
          <w:snapToGrid w:val="0"/>
          <w:color w:val="auto"/>
          <w:sz w:val="20"/>
          <w:szCs w:val="20"/>
        </w:rPr>
        <w:t>s</w:t>
      </w:r>
    </w:p>
    <w:p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r w:rsidRPr="003B5943">
        <w:rPr>
          <w:rFonts w:eastAsia="Lucida Sans Unicode" w:cs="Times New Roman"/>
          <w:sz w:val="20"/>
          <w:szCs w:val="20"/>
        </w:rPr>
        <w:t xml:space="preserve">Ali, M. H., Member, S., Wu, B., &amp; </w:t>
      </w:r>
      <w:proofErr w:type="spellStart"/>
      <w:r w:rsidRPr="003B5943">
        <w:rPr>
          <w:rFonts w:eastAsia="Lucida Sans Unicode" w:cs="Times New Roman"/>
          <w:sz w:val="20"/>
          <w:szCs w:val="20"/>
        </w:rPr>
        <w:t>Dougal</w:t>
      </w:r>
      <w:proofErr w:type="spellEnd"/>
      <w:r w:rsidRPr="003B5943">
        <w:rPr>
          <w:rFonts w:eastAsia="Lucida Sans Unicode" w:cs="Times New Roman"/>
          <w:sz w:val="20"/>
          <w:szCs w:val="20"/>
        </w:rPr>
        <w:t xml:space="preserve">, R. A. (2010). An overview of SMES applications in power and energy systems. </w:t>
      </w:r>
      <w:r w:rsidRPr="003B5943">
        <w:rPr>
          <w:rFonts w:eastAsia="Lucida Sans Unicode" w:cs="Times New Roman"/>
          <w:color w:val="4F81BD" w:themeColor="accent1"/>
          <w:sz w:val="20"/>
          <w:szCs w:val="20"/>
        </w:rPr>
        <w:t>https://doi.org/10.11096/SMES.2010.2044901</w:t>
      </w:r>
    </w:p>
    <w:p w:rsidR="004A5E74" w:rsidRPr="003B5943" w:rsidRDefault="004A5E74" w:rsidP="003B5943">
      <w:pPr>
        <w:pStyle w:val="29References"/>
        <w:ind w:left="460" w:hanging="460"/>
        <w:rPr>
          <w:rFonts w:eastAsia="Calibri" w:cs="Times New Roman"/>
          <w:noProof/>
          <w:snapToGrid w:val="0"/>
          <w:sz w:val="20"/>
          <w:szCs w:val="20"/>
          <w:lang w:val="en-GB"/>
        </w:rPr>
      </w:pPr>
      <w:r w:rsidRPr="003B5943">
        <w:rPr>
          <w:rFonts w:eastAsia="Lucida Sans Unicode" w:cs="Times New Roman"/>
          <w:sz w:val="20"/>
          <w:szCs w:val="20"/>
        </w:rPr>
        <w:t xml:space="preserve">Allen, R. G., Pereira, L. S., &amp; </w:t>
      </w:r>
      <w:proofErr w:type="spellStart"/>
      <w:r w:rsidRPr="003B5943">
        <w:rPr>
          <w:rFonts w:eastAsia="Lucida Sans Unicode" w:cs="Times New Roman"/>
          <w:sz w:val="20"/>
          <w:szCs w:val="20"/>
        </w:rPr>
        <w:t>Ras</w:t>
      </w:r>
      <w:proofErr w:type="spellEnd"/>
      <w:r w:rsidRPr="003B5943">
        <w:rPr>
          <w:rFonts w:eastAsia="Lucida Sans Unicode" w:cs="Times New Roman"/>
          <w:sz w:val="20"/>
          <w:szCs w:val="20"/>
        </w:rPr>
        <w:t xml:space="preserve">, D. (1998). </w:t>
      </w:r>
      <w:r w:rsidRPr="003B5943">
        <w:rPr>
          <w:rFonts w:eastAsia="Lucida Sans Unicode" w:cs="Times New Roman"/>
          <w:i/>
          <w:iCs/>
          <w:sz w:val="20"/>
          <w:szCs w:val="20"/>
        </w:rPr>
        <w:t>FAO Irrigation and Drainage Paper No. 56: Crop Evapotranspiration – Guidelines for computing crop water requirements.</w:t>
      </w:r>
      <w:r w:rsidRPr="003B5943">
        <w:rPr>
          <w:rFonts w:eastAsia="Lucida Sans Unicode" w:cs="Times New Roman"/>
          <w:sz w:val="20"/>
          <w:szCs w:val="20"/>
        </w:rPr>
        <w:t xml:space="preserve"> FAO.</w:t>
      </w:r>
    </w:p>
    <w:p w:rsidR="004A5E74" w:rsidRPr="003B5943" w:rsidRDefault="004A5E74" w:rsidP="003B5943">
      <w:pPr>
        <w:pStyle w:val="29References"/>
        <w:ind w:left="460" w:hanging="460"/>
        <w:rPr>
          <w:rFonts w:eastAsia="Calibri" w:cs="Times New Roman"/>
          <w:noProof/>
          <w:snapToGrid w:val="0"/>
          <w:sz w:val="20"/>
          <w:szCs w:val="20"/>
          <w:lang w:val="en-GB"/>
        </w:rPr>
      </w:pPr>
      <w:proofErr w:type="spellStart"/>
      <w:r w:rsidRPr="003B5943">
        <w:rPr>
          <w:rFonts w:eastAsia="Lucida Sans Unicode" w:cs="Times New Roman"/>
          <w:sz w:val="20"/>
          <w:szCs w:val="20"/>
        </w:rPr>
        <w:t>Bayramoglu</w:t>
      </w:r>
      <w:proofErr w:type="spellEnd"/>
      <w:r w:rsidRPr="003B5943">
        <w:rPr>
          <w:rFonts w:eastAsia="Lucida Sans Unicode" w:cs="Times New Roman"/>
          <w:sz w:val="20"/>
          <w:szCs w:val="20"/>
        </w:rPr>
        <w:t xml:space="preserve">, Z., </w:t>
      </w:r>
      <w:proofErr w:type="spellStart"/>
      <w:r w:rsidRPr="003B5943">
        <w:rPr>
          <w:rFonts w:eastAsia="Lucida Sans Unicode" w:cs="Times New Roman"/>
          <w:sz w:val="20"/>
          <w:szCs w:val="20"/>
        </w:rPr>
        <w:t>Akcil</w:t>
      </w:r>
      <w:proofErr w:type="spellEnd"/>
      <w:r w:rsidRPr="003B5943">
        <w:rPr>
          <w:rFonts w:eastAsia="Lucida Sans Unicode" w:cs="Times New Roman"/>
          <w:sz w:val="20"/>
          <w:szCs w:val="20"/>
        </w:rPr>
        <w:t xml:space="preserve">, M., </w:t>
      </w:r>
      <w:proofErr w:type="spellStart"/>
      <w:r w:rsidRPr="003B5943">
        <w:rPr>
          <w:rFonts w:eastAsia="Lucida Sans Unicode" w:cs="Times New Roman"/>
          <w:sz w:val="20"/>
          <w:szCs w:val="20"/>
        </w:rPr>
        <w:t>Agizan</w:t>
      </w:r>
      <w:proofErr w:type="spellEnd"/>
      <w:r w:rsidRPr="003B5943">
        <w:rPr>
          <w:rFonts w:eastAsia="Lucida Sans Unicode" w:cs="Times New Roman"/>
          <w:sz w:val="20"/>
          <w:szCs w:val="20"/>
        </w:rPr>
        <w:t xml:space="preserve">, S., &amp; </w:t>
      </w:r>
      <w:proofErr w:type="spellStart"/>
      <w:r w:rsidRPr="003B5943">
        <w:rPr>
          <w:rFonts w:eastAsia="Lucida Sans Unicode" w:cs="Times New Roman"/>
          <w:sz w:val="20"/>
          <w:szCs w:val="20"/>
        </w:rPr>
        <w:t>Agizan</w:t>
      </w:r>
      <w:proofErr w:type="spellEnd"/>
      <w:r w:rsidRPr="003B5943">
        <w:rPr>
          <w:rFonts w:eastAsia="Lucida Sans Unicode" w:cs="Times New Roman"/>
          <w:sz w:val="20"/>
          <w:szCs w:val="20"/>
        </w:rPr>
        <w:t xml:space="preserve">, K. (2018). Importance of irrigation in agricultural. </w:t>
      </w:r>
      <w:r w:rsidRPr="003B5943">
        <w:rPr>
          <w:rFonts w:eastAsia="Lucida Sans Unicode" w:cs="Times New Roman"/>
          <w:i/>
          <w:iCs/>
          <w:sz w:val="20"/>
          <w:szCs w:val="20"/>
        </w:rPr>
        <w:t>Proceedings of the 4th International Progress, Water, Waste and Energy Management</w:t>
      </w:r>
      <w:r w:rsidRPr="003B5943">
        <w:rPr>
          <w:rFonts w:eastAsia="Lucida Sans Unicode" w:cs="Times New Roman"/>
          <w:sz w:val="20"/>
          <w:szCs w:val="20"/>
        </w:rPr>
        <w:t>, Madrid, Spain.</w:t>
      </w:r>
    </w:p>
    <w:p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proofErr w:type="spellStart"/>
      <w:r w:rsidRPr="003B5943">
        <w:rPr>
          <w:rFonts w:eastAsia="Lucida Sans Unicode" w:cs="Times New Roman"/>
          <w:sz w:val="20"/>
          <w:szCs w:val="20"/>
        </w:rPr>
        <w:t>Berhe</w:t>
      </w:r>
      <w:proofErr w:type="spellEnd"/>
      <w:r w:rsidRPr="003B5943">
        <w:rPr>
          <w:rFonts w:eastAsia="Lucida Sans Unicode" w:cs="Times New Roman"/>
          <w:sz w:val="20"/>
          <w:szCs w:val="20"/>
        </w:rPr>
        <w:t xml:space="preserve">, G. T., </w:t>
      </w:r>
      <w:proofErr w:type="spellStart"/>
      <w:r w:rsidRPr="003B5943">
        <w:rPr>
          <w:rFonts w:eastAsia="Lucida Sans Unicode" w:cs="Times New Roman"/>
          <w:sz w:val="20"/>
          <w:szCs w:val="20"/>
        </w:rPr>
        <w:t>Baartman</w:t>
      </w:r>
      <w:proofErr w:type="spellEnd"/>
      <w:r w:rsidRPr="003B5943">
        <w:rPr>
          <w:rFonts w:eastAsia="Lucida Sans Unicode" w:cs="Times New Roman"/>
          <w:sz w:val="20"/>
          <w:szCs w:val="20"/>
        </w:rPr>
        <w:t xml:space="preserve">, J. E. M., </w:t>
      </w:r>
      <w:proofErr w:type="spellStart"/>
      <w:r w:rsidRPr="003B5943">
        <w:rPr>
          <w:rFonts w:eastAsia="Lucida Sans Unicode" w:cs="Times New Roman"/>
          <w:sz w:val="20"/>
          <w:szCs w:val="20"/>
        </w:rPr>
        <w:t>Veldwisch</w:t>
      </w:r>
      <w:proofErr w:type="spellEnd"/>
      <w:r w:rsidRPr="003B5943">
        <w:rPr>
          <w:rFonts w:eastAsia="Lucida Sans Unicode" w:cs="Times New Roman"/>
          <w:sz w:val="20"/>
          <w:szCs w:val="20"/>
        </w:rPr>
        <w:t xml:space="preserve">, G. J., </w:t>
      </w:r>
      <w:proofErr w:type="spellStart"/>
      <w:r w:rsidRPr="003B5943">
        <w:rPr>
          <w:rFonts w:eastAsia="Lucida Sans Unicode" w:cs="Times New Roman"/>
          <w:sz w:val="20"/>
          <w:szCs w:val="20"/>
        </w:rPr>
        <w:t>Grum</w:t>
      </w:r>
      <w:proofErr w:type="spellEnd"/>
      <w:r w:rsidRPr="003B5943">
        <w:rPr>
          <w:rFonts w:eastAsia="Lucida Sans Unicode" w:cs="Times New Roman"/>
          <w:sz w:val="20"/>
          <w:szCs w:val="20"/>
        </w:rPr>
        <w:t xml:space="preserve">, B., &amp; </w:t>
      </w:r>
      <w:proofErr w:type="spellStart"/>
      <w:r w:rsidRPr="003B5943">
        <w:rPr>
          <w:rFonts w:eastAsia="Lucida Sans Unicode" w:cs="Times New Roman"/>
          <w:sz w:val="20"/>
          <w:szCs w:val="20"/>
        </w:rPr>
        <w:t>Ritsema</w:t>
      </w:r>
      <w:proofErr w:type="spellEnd"/>
      <w:r w:rsidRPr="003B5943">
        <w:rPr>
          <w:rFonts w:eastAsia="Lucida Sans Unicode" w:cs="Times New Roman"/>
          <w:sz w:val="20"/>
          <w:szCs w:val="20"/>
        </w:rPr>
        <w:t xml:space="preserve">, C. J. (2022). Irrigation development and management practices in Ethiopia: A systematic review on existing problems, sustainability issues and future directions. </w:t>
      </w:r>
      <w:r w:rsidRPr="003B5943">
        <w:rPr>
          <w:rFonts w:eastAsia="Lucida Sans Unicode" w:cs="Times New Roman"/>
          <w:i/>
          <w:iCs/>
          <w:sz w:val="20"/>
          <w:szCs w:val="20"/>
        </w:rPr>
        <w:t>Agricultural Water Management</w:t>
      </w:r>
      <w:r w:rsidRPr="003B5943">
        <w:rPr>
          <w:rFonts w:eastAsia="Lucida Sans Unicode" w:cs="Times New Roman"/>
          <w:sz w:val="20"/>
          <w:szCs w:val="20"/>
        </w:rPr>
        <w:t xml:space="preserve">, </w:t>
      </w:r>
      <w:r w:rsidRPr="003B5943">
        <w:rPr>
          <w:rFonts w:eastAsia="Lucida Sans Unicode" w:cs="Times New Roman"/>
          <w:i/>
          <w:iCs/>
          <w:sz w:val="20"/>
          <w:szCs w:val="20"/>
        </w:rPr>
        <w:t>274</w:t>
      </w:r>
      <w:r w:rsidRPr="003B5943">
        <w:rPr>
          <w:rFonts w:eastAsia="Lucida Sans Unicode" w:cs="Times New Roman"/>
          <w:sz w:val="20"/>
          <w:szCs w:val="20"/>
        </w:rPr>
        <w:t xml:space="preserve">, 107936. </w:t>
      </w:r>
      <w:r w:rsidRPr="003B5943">
        <w:rPr>
          <w:rFonts w:eastAsia="Lucida Sans Unicode" w:cs="Times New Roman"/>
          <w:color w:val="4F81BD" w:themeColor="accent1"/>
          <w:sz w:val="20"/>
          <w:szCs w:val="20"/>
        </w:rPr>
        <w:t>https://doi.org/10.1016/j.agwat.2022.107936</w:t>
      </w:r>
    </w:p>
    <w:p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proofErr w:type="spellStart"/>
      <w:r w:rsidRPr="003B5943">
        <w:rPr>
          <w:rFonts w:eastAsia="Lucida Sans Unicode" w:cs="Times New Roman"/>
          <w:sz w:val="20"/>
          <w:szCs w:val="20"/>
        </w:rPr>
        <w:t>Peric</w:t>
      </w:r>
      <w:proofErr w:type="spellEnd"/>
      <w:r w:rsidRPr="003B5943">
        <w:rPr>
          <w:rFonts w:eastAsia="Lucida Sans Unicode" w:cs="Times New Roman"/>
          <w:sz w:val="20"/>
          <w:szCs w:val="20"/>
        </w:rPr>
        <w:t xml:space="preserve">, B., </w:t>
      </w:r>
      <w:proofErr w:type="spellStart"/>
      <w:r w:rsidRPr="003B5943">
        <w:rPr>
          <w:rFonts w:eastAsia="Lucida Sans Unicode" w:cs="Times New Roman"/>
          <w:sz w:val="20"/>
          <w:szCs w:val="20"/>
        </w:rPr>
        <w:t>Brankov</w:t>
      </w:r>
      <w:proofErr w:type="spellEnd"/>
      <w:r w:rsidRPr="003B5943">
        <w:rPr>
          <w:rFonts w:eastAsia="Lucida Sans Unicode" w:cs="Times New Roman"/>
          <w:sz w:val="20"/>
          <w:szCs w:val="20"/>
        </w:rPr>
        <w:t xml:space="preserve">, D., Moldovan, K., </w:t>
      </w:r>
      <w:proofErr w:type="spellStart"/>
      <w:r w:rsidRPr="003B5943">
        <w:rPr>
          <w:rFonts w:eastAsia="Lucida Sans Unicode" w:cs="Times New Roman"/>
          <w:sz w:val="20"/>
          <w:szCs w:val="20"/>
        </w:rPr>
        <w:t>Rajkovic</w:t>
      </w:r>
      <w:proofErr w:type="spellEnd"/>
      <w:r w:rsidRPr="003B5943">
        <w:rPr>
          <w:rFonts w:eastAsia="Lucida Sans Unicode" w:cs="Times New Roman"/>
          <w:sz w:val="20"/>
          <w:szCs w:val="20"/>
        </w:rPr>
        <w:t xml:space="preserve">, M., </w:t>
      </w:r>
      <w:proofErr w:type="spellStart"/>
      <w:r w:rsidRPr="003B5943">
        <w:rPr>
          <w:rFonts w:eastAsia="Lucida Sans Unicode" w:cs="Times New Roman"/>
          <w:sz w:val="20"/>
          <w:szCs w:val="20"/>
        </w:rPr>
        <w:t>Jockovic</w:t>
      </w:r>
      <w:proofErr w:type="spellEnd"/>
      <w:r w:rsidRPr="003B5943">
        <w:rPr>
          <w:rFonts w:eastAsia="Lucida Sans Unicode" w:cs="Times New Roman"/>
          <w:sz w:val="20"/>
          <w:szCs w:val="20"/>
        </w:rPr>
        <w:t xml:space="preserve">, M., </w:t>
      </w:r>
      <w:proofErr w:type="spellStart"/>
      <w:r w:rsidRPr="003B5943">
        <w:rPr>
          <w:rFonts w:eastAsia="Lucida Sans Unicode" w:cs="Times New Roman"/>
          <w:sz w:val="20"/>
          <w:szCs w:val="20"/>
        </w:rPr>
        <w:t>Jevtic</w:t>
      </w:r>
      <w:proofErr w:type="spellEnd"/>
      <w:r w:rsidRPr="003B5943">
        <w:rPr>
          <w:rFonts w:eastAsia="Lucida Sans Unicode" w:cs="Times New Roman"/>
          <w:sz w:val="20"/>
          <w:szCs w:val="20"/>
        </w:rPr>
        <w:t xml:space="preserve">, I., &amp; </w:t>
      </w:r>
      <w:proofErr w:type="spellStart"/>
      <w:r w:rsidRPr="003B5943">
        <w:rPr>
          <w:rFonts w:eastAsia="Lucida Sans Unicode" w:cs="Times New Roman"/>
          <w:sz w:val="20"/>
          <w:szCs w:val="20"/>
        </w:rPr>
        <w:t>Misic</w:t>
      </w:r>
      <w:proofErr w:type="spellEnd"/>
      <w:r w:rsidRPr="003B5943">
        <w:rPr>
          <w:rFonts w:eastAsia="Lucida Sans Unicode" w:cs="Times New Roman"/>
          <w:sz w:val="20"/>
          <w:szCs w:val="20"/>
        </w:rPr>
        <w:t xml:space="preserve">, L. (2012). Yield and water use efficiency of irrigated soybean in </w:t>
      </w:r>
      <w:proofErr w:type="spellStart"/>
      <w:r w:rsidRPr="003B5943">
        <w:rPr>
          <w:rFonts w:eastAsia="Lucida Sans Unicode" w:cs="Times New Roman"/>
          <w:sz w:val="20"/>
          <w:szCs w:val="20"/>
        </w:rPr>
        <w:t>Vojvodina</w:t>
      </w:r>
      <w:proofErr w:type="spellEnd"/>
      <w:r w:rsidRPr="003B5943">
        <w:rPr>
          <w:rFonts w:eastAsia="Lucida Sans Unicode" w:cs="Times New Roman"/>
          <w:sz w:val="20"/>
          <w:szCs w:val="20"/>
        </w:rPr>
        <w:t xml:space="preserve">, Serbia. </w:t>
      </w:r>
      <w:proofErr w:type="spellStart"/>
      <w:r w:rsidRPr="003B5943">
        <w:rPr>
          <w:rFonts w:eastAsia="Lucida Sans Unicode" w:cs="Times New Roman"/>
          <w:i/>
          <w:iCs/>
          <w:sz w:val="20"/>
          <w:szCs w:val="20"/>
        </w:rPr>
        <w:t>Ratarstvo</w:t>
      </w:r>
      <w:proofErr w:type="spellEnd"/>
      <w:r w:rsidRPr="003B5943">
        <w:rPr>
          <w:rFonts w:eastAsia="Lucida Sans Unicode" w:cs="Times New Roman"/>
          <w:i/>
          <w:iCs/>
          <w:sz w:val="20"/>
          <w:szCs w:val="20"/>
        </w:rPr>
        <w:t xml:space="preserve"> i </w:t>
      </w:r>
      <w:proofErr w:type="spellStart"/>
      <w:r w:rsidRPr="003B5943">
        <w:rPr>
          <w:rFonts w:eastAsia="Lucida Sans Unicode" w:cs="Times New Roman"/>
          <w:i/>
          <w:iCs/>
          <w:sz w:val="20"/>
          <w:szCs w:val="20"/>
        </w:rPr>
        <w:t>Povrtarstvo</w:t>
      </w:r>
      <w:proofErr w:type="spellEnd"/>
      <w:r w:rsidRPr="003B5943">
        <w:rPr>
          <w:rFonts w:eastAsia="Lucida Sans Unicode" w:cs="Times New Roman"/>
          <w:sz w:val="20"/>
          <w:szCs w:val="20"/>
        </w:rPr>
        <w:t xml:space="preserve">, </w:t>
      </w:r>
      <w:r w:rsidRPr="003B5943">
        <w:rPr>
          <w:rFonts w:eastAsia="Lucida Sans Unicode" w:cs="Times New Roman"/>
          <w:i/>
          <w:iCs/>
          <w:sz w:val="20"/>
          <w:szCs w:val="20"/>
        </w:rPr>
        <w:t>49</w:t>
      </w:r>
      <w:r w:rsidRPr="003B5943">
        <w:rPr>
          <w:rFonts w:eastAsia="Lucida Sans Unicode" w:cs="Times New Roman"/>
          <w:sz w:val="20"/>
          <w:szCs w:val="20"/>
        </w:rPr>
        <w:t xml:space="preserve">(1), 80–85. </w:t>
      </w:r>
      <w:r w:rsidRPr="003B5943">
        <w:rPr>
          <w:rFonts w:eastAsia="Lucida Sans Unicode" w:cs="Times New Roman"/>
          <w:color w:val="4F81BD" w:themeColor="accent1"/>
          <w:sz w:val="20"/>
          <w:szCs w:val="20"/>
        </w:rPr>
        <w:t>https://doi.org/10.5937/ratpov49-1662</w:t>
      </w:r>
    </w:p>
    <w:p w:rsidR="004A5E74" w:rsidRPr="003B5943" w:rsidRDefault="004A5E74" w:rsidP="003B5943">
      <w:pPr>
        <w:pStyle w:val="29References"/>
        <w:ind w:left="460" w:hanging="460"/>
        <w:rPr>
          <w:rFonts w:eastAsia="Calibri" w:cs="Times New Roman"/>
          <w:noProof/>
          <w:snapToGrid w:val="0"/>
          <w:sz w:val="20"/>
          <w:szCs w:val="20"/>
          <w:lang w:val="en-GB"/>
        </w:rPr>
      </w:pPr>
      <w:r w:rsidRPr="003B5943">
        <w:rPr>
          <w:rFonts w:eastAsia="Lucida Sans Unicode" w:cs="Times New Roman"/>
          <w:sz w:val="20"/>
          <w:szCs w:val="20"/>
        </w:rPr>
        <w:t xml:space="preserve">Food and Agriculture Organization (FAO). (1986). </w:t>
      </w:r>
      <w:r w:rsidRPr="003B5943">
        <w:rPr>
          <w:rFonts w:eastAsia="Calibri" w:cs="Times New Roman"/>
          <w:noProof/>
          <w:snapToGrid w:val="0"/>
          <w:sz w:val="20"/>
          <w:szCs w:val="20"/>
          <w:lang w:val="en-GB"/>
        </w:rPr>
        <w:t>ISBN: 9251025959.</w:t>
      </w:r>
      <w:r w:rsidRPr="003B5943">
        <w:rPr>
          <w:rFonts w:eastAsiaTheme="minorEastAsia" w:cs="Times New Roman"/>
          <w:noProof/>
          <w:snapToGrid w:val="0"/>
          <w:sz w:val="20"/>
          <w:szCs w:val="20"/>
          <w:lang w:val="en-GB"/>
        </w:rPr>
        <w:t xml:space="preserve"> </w:t>
      </w:r>
      <w:r w:rsidRPr="003B5943">
        <w:rPr>
          <w:rFonts w:eastAsia="Lucida Sans Unicode" w:cs="Times New Roman"/>
          <w:sz w:val="20"/>
          <w:szCs w:val="20"/>
        </w:rPr>
        <w:t xml:space="preserve">Giovanni and </w:t>
      </w:r>
      <w:proofErr w:type="spellStart"/>
      <w:r w:rsidRPr="003B5943">
        <w:rPr>
          <w:rFonts w:eastAsia="Lucida Sans Unicode" w:cs="Times New Roman"/>
          <w:sz w:val="20"/>
          <w:szCs w:val="20"/>
        </w:rPr>
        <w:t>Jurgen</w:t>
      </w:r>
      <w:proofErr w:type="spellEnd"/>
      <w:r w:rsidRPr="003B5943">
        <w:rPr>
          <w:rFonts w:eastAsia="Lucida Sans Unicode" w:cs="Times New Roman"/>
          <w:sz w:val="20"/>
          <w:szCs w:val="20"/>
        </w:rPr>
        <w:t>. (2006).</w:t>
      </w:r>
    </w:p>
    <w:p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proofErr w:type="spellStart"/>
      <w:proofErr w:type="gramStart"/>
      <w:r w:rsidRPr="003B5943">
        <w:rPr>
          <w:rFonts w:eastAsia="Lucida Sans Unicode" w:cs="Times New Roman"/>
          <w:sz w:val="20"/>
          <w:szCs w:val="20"/>
        </w:rPr>
        <w:t>Gu</w:t>
      </w:r>
      <w:proofErr w:type="spellEnd"/>
      <w:proofErr w:type="gramEnd"/>
      <w:r w:rsidRPr="003B5943">
        <w:rPr>
          <w:rFonts w:eastAsia="Lucida Sans Unicode" w:cs="Times New Roman"/>
          <w:sz w:val="20"/>
          <w:szCs w:val="20"/>
        </w:rPr>
        <w:t xml:space="preserve">, Z., Qi, Z., </w:t>
      </w:r>
      <w:proofErr w:type="spellStart"/>
      <w:r w:rsidRPr="003B5943">
        <w:rPr>
          <w:rFonts w:eastAsia="Lucida Sans Unicode" w:cs="Times New Roman"/>
          <w:sz w:val="20"/>
          <w:szCs w:val="20"/>
        </w:rPr>
        <w:t>Burghate</w:t>
      </w:r>
      <w:proofErr w:type="spellEnd"/>
      <w:r w:rsidRPr="003B5943">
        <w:rPr>
          <w:rFonts w:eastAsia="Lucida Sans Unicode" w:cs="Times New Roman"/>
          <w:sz w:val="20"/>
          <w:szCs w:val="20"/>
        </w:rPr>
        <w:t xml:space="preserve">, R., Yuan, S., Jiao, X., &amp; </w:t>
      </w:r>
      <w:proofErr w:type="spellStart"/>
      <w:r w:rsidRPr="003B5943">
        <w:rPr>
          <w:rFonts w:eastAsia="Lucida Sans Unicode" w:cs="Times New Roman"/>
          <w:sz w:val="20"/>
          <w:szCs w:val="20"/>
        </w:rPr>
        <w:t>Xu</w:t>
      </w:r>
      <w:proofErr w:type="spellEnd"/>
      <w:r w:rsidRPr="003B5943">
        <w:rPr>
          <w:rFonts w:eastAsia="Lucida Sans Unicode" w:cs="Times New Roman"/>
          <w:sz w:val="20"/>
          <w:szCs w:val="20"/>
        </w:rPr>
        <w:t xml:space="preserve">, J. (2020). Irrigation scheduling approaches and applications: A review. </w:t>
      </w:r>
      <w:r w:rsidRPr="003B5943">
        <w:rPr>
          <w:rFonts w:eastAsia="Lucida Sans Unicode" w:cs="Times New Roman"/>
          <w:i/>
          <w:iCs/>
          <w:sz w:val="20"/>
          <w:szCs w:val="20"/>
        </w:rPr>
        <w:t>Journal of Irrigation and Drainage Engineering</w:t>
      </w:r>
      <w:r w:rsidRPr="003B5943">
        <w:rPr>
          <w:rFonts w:eastAsia="Lucida Sans Unicode" w:cs="Times New Roman"/>
          <w:sz w:val="20"/>
          <w:szCs w:val="20"/>
        </w:rPr>
        <w:t xml:space="preserve">, </w:t>
      </w:r>
      <w:r w:rsidRPr="003B5943">
        <w:rPr>
          <w:rFonts w:eastAsia="Lucida Sans Unicode" w:cs="Times New Roman"/>
          <w:i/>
          <w:iCs/>
          <w:sz w:val="20"/>
          <w:szCs w:val="20"/>
        </w:rPr>
        <w:t>146</w:t>
      </w:r>
      <w:r w:rsidRPr="003B5943">
        <w:rPr>
          <w:rFonts w:eastAsia="Lucida Sans Unicode" w:cs="Times New Roman"/>
          <w:sz w:val="20"/>
          <w:szCs w:val="20"/>
        </w:rPr>
        <w:t xml:space="preserve">(6). </w:t>
      </w:r>
      <w:r w:rsidRPr="003B5943">
        <w:rPr>
          <w:rFonts w:eastAsia="Lucida Sans Unicode" w:cs="Times New Roman"/>
          <w:color w:val="4F81BD" w:themeColor="accent1"/>
          <w:sz w:val="20"/>
          <w:szCs w:val="20"/>
        </w:rPr>
        <w:t>https://doi.org/10.1061/(ASCE)IR.1943-4774.0001479</w:t>
      </w:r>
    </w:p>
    <w:p w:rsidR="004A5E74" w:rsidRPr="003B5943" w:rsidRDefault="004A5E74" w:rsidP="003B5943">
      <w:pPr>
        <w:pStyle w:val="29References"/>
        <w:ind w:left="460" w:hanging="460"/>
        <w:rPr>
          <w:rFonts w:eastAsia="Calibri" w:cs="Times New Roman"/>
          <w:noProof/>
          <w:snapToGrid w:val="0"/>
          <w:sz w:val="20"/>
          <w:szCs w:val="20"/>
          <w:lang w:val="en-GB"/>
        </w:rPr>
      </w:pPr>
      <w:proofErr w:type="spellStart"/>
      <w:r w:rsidRPr="003B5943">
        <w:rPr>
          <w:rFonts w:eastAsia="Lucida Sans Unicode" w:cs="Times New Roman"/>
          <w:sz w:val="20"/>
          <w:szCs w:val="20"/>
        </w:rPr>
        <w:t>Haileslassie</w:t>
      </w:r>
      <w:proofErr w:type="spellEnd"/>
      <w:r w:rsidRPr="003B5943">
        <w:rPr>
          <w:rFonts w:eastAsia="Lucida Sans Unicode" w:cs="Times New Roman"/>
          <w:sz w:val="20"/>
          <w:szCs w:val="20"/>
        </w:rPr>
        <w:t xml:space="preserve">, A., </w:t>
      </w:r>
      <w:proofErr w:type="spellStart"/>
      <w:r w:rsidRPr="003B5943">
        <w:rPr>
          <w:rFonts w:eastAsia="Lucida Sans Unicode" w:cs="Times New Roman"/>
          <w:sz w:val="20"/>
          <w:szCs w:val="20"/>
        </w:rPr>
        <w:t>Agide</w:t>
      </w:r>
      <w:proofErr w:type="spellEnd"/>
      <w:r w:rsidRPr="003B5943">
        <w:rPr>
          <w:rFonts w:eastAsia="Lucida Sans Unicode" w:cs="Times New Roman"/>
          <w:sz w:val="20"/>
          <w:szCs w:val="20"/>
        </w:rPr>
        <w:t xml:space="preserve">, Z., </w:t>
      </w:r>
      <w:proofErr w:type="spellStart"/>
      <w:r w:rsidRPr="003B5943">
        <w:rPr>
          <w:rFonts w:eastAsia="Lucida Sans Unicode" w:cs="Times New Roman"/>
          <w:sz w:val="20"/>
          <w:szCs w:val="20"/>
        </w:rPr>
        <w:t>Erkossa</w:t>
      </w:r>
      <w:proofErr w:type="spellEnd"/>
      <w:r w:rsidRPr="003B5943">
        <w:rPr>
          <w:rFonts w:eastAsia="Lucida Sans Unicode" w:cs="Times New Roman"/>
          <w:sz w:val="20"/>
          <w:szCs w:val="20"/>
        </w:rPr>
        <w:t xml:space="preserve">, T., Hoekstra, D., </w:t>
      </w:r>
      <w:proofErr w:type="spellStart"/>
      <w:r w:rsidRPr="003B5943">
        <w:rPr>
          <w:rFonts w:eastAsia="Lucida Sans Unicode" w:cs="Times New Roman"/>
          <w:sz w:val="20"/>
          <w:szCs w:val="20"/>
        </w:rPr>
        <w:t>Schmitter</w:t>
      </w:r>
      <w:proofErr w:type="spellEnd"/>
      <w:r w:rsidRPr="003B5943">
        <w:rPr>
          <w:rFonts w:eastAsia="Lucida Sans Unicode" w:cs="Times New Roman"/>
          <w:sz w:val="20"/>
          <w:szCs w:val="20"/>
        </w:rPr>
        <w:t xml:space="preserve">, P., &amp; </w:t>
      </w:r>
      <w:proofErr w:type="spellStart"/>
      <w:r w:rsidRPr="003B5943">
        <w:rPr>
          <w:rFonts w:eastAsia="Lucida Sans Unicode" w:cs="Times New Roman"/>
          <w:sz w:val="20"/>
          <w:szCs w:val="20"/>
        </w:rPr>
        <w:t>Langan</w:t>
      </w:r>
      <w:proofErr w:type="spellEnd"/>
      <w:r w:rsidRPr="003B5943">
        <w:rPr>
          <w:rFonts w:eastAsia="Lucida Sans Unicode" w:cs="Times New Roman"/>
          <w:sz w:val="20"/>
          <w:szCs w:val="20"/>
        </w:rPr>
        <w:t xml:space="preserve">, S. (2016). On-farm smallholder irrigation performance in Ethiopia: From water use efficiency to equity and sustainability. </w:t>
      </w:r>
      <w:r w:rsidRPr="003B5943">
        <w:rPr>
          <w:rFonts w:eastAsia="Lucida Sans Unicode" w:cs="Times New Roman"/>
          <w:i/>
          <w:iCs/>
          <w:sz w:val="20"/>
          <w:szCs w:val="20"/>
        </w:rPr>
        <w:t>International Livestock Research Institute</w:t>
      </w:r>
      <w:r w:rsidRPr="003B5943">
        <w:rPr>
          <w:rFonts w:eastAsia="Lucida Sans Unicode" w:cs="Times New Roman"/>
          <w:sz w:val="20"/>
          <w:szCs w:val="20"/>
        </w:rPr>
        <w:t>.</w:t>
      </w:r>
    </w:p>
    <w:p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proofErr w:type="spellStart"/>
      <w:r w:rsidRPr="003B5943">
        <w:rPr>
          <w:rFonts w:eastAsia="Lucida Sans Unicode" w:cs="Times New Roman"/>
          <w:sz w:val="20"/>
          <w:szCs w:val="20"/>
        </w:rPr>
        <w:t>Kassu</w:t>
      </w:r>
      <w:proofErr w:type="spellEnd"/>
      <w:r w:rsidRPr="003B5943">
        <w:rPr>
          <w:rFonts w:eastAsia="Lucida Sans Unicode" w:cs="Times New Roman"/>
          <w:sz w:val="20"/>
          <w:szCs w:val="20"/>
        </w:rPr>
        <w:t xml:space="preserve">, T., Tilahun, H., </w:t>
      </w:r>
      <w:proofErr w:type="spellStart"/>
      <w:r w:rsidRPr="003B5943">
        <w:rPr>
          <w:rFonts w:eastAsia="Lucida Sans Unicode" w:cs="Times New Roman"/>
          <w:sz w:val="20"/>
          <w:szCs w:val="20"/>
        </w:rPr>
        <w:t>Deribe</w:t>
      </w:r>
      <w:proofErr w:type="spellEnd"/>
      <w:r w:rsidRPr="003B5943">
        <w:rPr>
          <w:rFonts w:eastAsia="Lucida Sans Unicode" w:cs="Times New Roman"/>
          <w:sz w:val="20"/>
          <w:szCs w:val="20"/>
        </w:rPr>
        <w:t xml:space="preserve">, Y., &amp; Watanabe, H. (2017). Effect of irrigation regimes on yield and water use efficiencies of potato. </w:t>
      </w:r>
      <w:r w:rsidRPr="003B5943">
        <w:rPr>
          <w:rFonts w:eastAsia="Lucida Sans Unicode" w:cs="Times New Roman"/>
          <w:i/>
          <w:iCs/>
          <w:sz w:val="20"/>
          <w:szCs w:val="20"/>
        </w:rPr>
        <w:t>International Journal of Plant Production</w:t>
      </w:r>
      <w:r w:rsidRPr="003B5943">
        <w:rPr>
          <w:rFonts w:eastAsia="Lucida Sans Unicode" w:cs="Times New Roman"/>
          <w:sz w:val="20"/>
          <w:szCs w:val="20"/>
        </w:rPr>
        <w:t xml:space="preserve">, </w:t>
      </w:r>
      <w:r w:rsidRPr="003B5943">
        <w:rPr>
          <w:rFonts w:eastAsia="Lucida Sans Unicode" w:cs="Times New Roman"/>
          <w:i/>
          <w:iCs/>
          <w:sz w:val="20"/>
          <w:szCs w:val="20"/>
        </w:rPr>
        <w:t>11</w:t>
      </w:r>
      <w:r w:rsidRPr="003B5943">
        <w:rPr>
          <w:rFonts w:eastAsia="Lucida Sans Unicode" w:cs="Times New Roman"/>
          <w:sz w:val="20"/>
          <w:szCs w:val="20"/>
        </w:rPr>
        <w:t xml:space="preserve">(3), 390–405. </w:t>
      </w:r>
      <w:r w:rsidRPr="003B5943">
        <w:rPr>
          <w:rFonts w:eastAsia="Lucida Sans Unicode" w:cs="Times New Roman"/>
          <w:color w:val="4F81BD" w:themeColor="accent1"/>
          <w:sz w:val="20"/>
          <w:szCs w:val="20"/>
        </w:rPr>
        <w:t>https://doi.org/10.22055/IJPP.2017.20239.1415</w:t>
      </w:r>
    </w:p>
    <w:p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r w:rsidRPr="003B5943">
        <w:rPr>
          <w:rFonts w:eastAsia="Lucida Sans Unicode" w:cs="Times New Roman"/>
          <w:sz w:val="20"/>
          <w:szCs w:val="20"/>
        </w:rPr>
        <w:lastRenderedPageBreak/>
        <w:t xml:space="preserve">McKenzie, D., </w:t>
      </w:r>
      <w:proofErr w:type="spellStart"/>
      <w:r w:rsidRPr="003B5943">
        <w:rPr>
          <w:rFonts w:eastAsia="Lucida Sans Unicode" w:cs="Times New Roman"/>
          <w:sz w:val="20"/>
          <w:szCs w:val="20"/>
        </w:rPr>
        <w:t>Gedalof</w:t>
      </w:r>
      <w:proofErr w:type="spellEnd"/>
      <w:r w:rsidRPr="003B5943">
        <w:rPr>
          <w:rFonts w:eastAsia="Lucida Sans Unicode" w:cs="Times New Roman"/>
          <w:sz w:val="20"/>
          <w:szCs w:val="20"/>
        </w:rPr>
        <w:t xml:space="preserve">, Z. E., Peterson, D. L., &amp; Mote, P. (2004). Climatic change, wildfire, and conservation. </w:t>
      </w:r>
      <w:r w:rsidRPr="003B5943">
        <w:rPr>
          <w:rFonts w:eastAsia="Lucida Sans Unicode" w:cs="Times New Roman"/>
          <w:i/>
          <w:iCs/>
          <w:sz w:val="20"/>
          <w:szCs w:val="20"/>
        </w:rPr>
        <w:t>Conservation Biology</w:t>
      </w:r>
      <w:r w:rsidRPr="003B5943">
        <w:rPr>
          <w:rFonts w:eastAsia="Lucida Sans Unicode" w:cs="Times New Roman"/>
          <w:sz w:val="20"/>
          <w:szCs w:val="20"/>
        </w:rPr>
        <w:t xml:space="preserve">, </w:t>
      </w:r>
      <w:r w:rsidRPr="003B5943">
        <w:rPr>
          <w:rFonts w:eastAsia="Lucida Sans Unicode" w:cs="Times New Roman"/>
          <w:i/>
          <w:iCs/>
          <w:sz w:val="20"/>
          <w:szCs w:val="20"/>
        </w:rPr>
        <w:t>18</w:t>
      </w:r>
      <w:r w:rsidRPr="003B5943">
        <w:rPr>
          <w:rFonts w:eastAsia="Lucida Sans Unicode" w:cs="Times New Roman"/>
          <w:sz w:val="20"/>
          <w:szCs w:val="20"/>
        </w:rPr>
        <w:t xml:space="preserve">(4), 890–902. </w:t>
      </w:r>
      <w:r w:rsidRPr="003B5943">
        <w:rPr>
          <w:rFonts w:eastAsia="Lucida Sans Unicode" w:cs="Times New Roman"/>
          <w:color w:val="4F81BD" w:themeColor="accent1"/>
          <w:sz w:val="20"/>
          <w:szCs w:val="20"/>
        </w:rPr>
        <w:t>https://doi.org/10.1111/j.1523-1739.2004.00408.x</w:t>
      </w:r>
    </w:p>
    <w:p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proofErr w:type="spellStart"/>
      <w:r w:rsidRPr="003B5943">
        <w:rPr>
          <w:rFonts w:eastAsia="Lucida Sans Unicode" w:cs="Times New Roman"/>
          <w:sz w:val="20"/>
          <w:szCs w:val="20"/>
        </w:rPr>
        <w:t>Robi</w:t>
      </w:r>
      <w:proofErr w:type="spellEnd"/>
      <w:r w:rsidRPr="003B5943">
        <w:rPr>
          <w:rFonts w:eastAsia="Lucida Sans Unicode" w:cs="Times New Roman"/>
          <w:sz w:val="20"/>
          <w:szCs w:val="20"/>
        </w:rPr>
        <w:t xml:space="preserve">, F., </w:t>
      </w:r>
      <w:proofErr w:type="spellStart"/>
      <w:r w:rsidRPr="003B5943">
        <w:rPr>
          <w:rFonts w:eastAsia="Lucida Sans Unicode" w:cs="Times New Roman"/>
          <w:sz w:val="20"/>
          <w:szCs w:val="20"/>
        </w:rPr>
        <w:t>Nanesa</w:t>
      </w:r>
      <w:proofErr w:type="spellEnd"/>
      <w:r w:rsidRPr="003B5943">
        <w:rPr>
          <w:rFonts w:eastAsia="Lucida Sans Unicode" w:cs="Times New Roman"/>
          <w:sz w:val="20"/>
          <w:szCs w:val="20"/>
        </w:rPr>
        <w:t xml:space="preserve">, K., Mohammed, J., &amp; </w:t>
      </w:r>
      <w:proofErr w:type="spellStart"/>
      <w:r w:rsidRPr="003B5943">
        <w:rPr>
          <w:rFonts w:eastAsia="Lucida Sans Unicode" w:cs="Times New Roman"/>
          <w:sz w:val="20"/>
          <w:szCs w:val="20"/>
        </w:rPr>
        <w:t>Tolcha</w:t>
      </w:r>
      <w:proofErr w:type="spellEnd"/>
      <w:r w:rsidRPr="003B5943">
        <w:rPr>
          <w:rFonts w:eastAsia="Lucida Sans Unicode" w:cs="Times New Roman"/>
          <w:sz w:val="20"/>
          <w:szCs w:val="20"/>
        </w:rPr>
        <w:t>, W. (2021). Developing optimal irrigation scenario for onion (</w:t>
      </w:r>
      <w:r w:rsidRPr="003B5943">
        <w:rPr>
          <w:rFonts w:eastAsia="Lucida Sans Unicode" w:cs="Times New Roman"/>
          <w:i/>
          <w:iCs/>
          <w:sz w:val="20"/>
          <w:szCs w:val="20"/>
        </w:rPr>
        <w:t xml:space="preserve">Allium </w:t>
      </w:r>
      <w:proofErr w:type="spellStart"/>
      <w:r w:rsidRPr="003B5943">
        <w:rPr>
          <w:rFonts w:eastAsia="Lucida Sans Unicode" w:cs="Times New Roman"/>
          <w:i/>
          <w:iCs/>
          <w:sz w:val="20"/>
          <w:szCs w:val="20"/>
        </w:rPr>
        <w:t>cepa</w:t>
      </w:r>
      <w:proofErr w:type="spellEnd"/>
      <w:r w:rsidRPr="003B5943">
        <w:rPr>
          <w:rFonts w:eastAsia="Lucida Sans Unicode" w:cs="Times New Roman"/>
          <w:sz w:val="20"/>
          <w:szCs w:val="20"/>
        </w:rPr>
        <w:t xml:space="preserve"> L.) in view of leaching requirement and drainable excess water at </w:t>
      </w:r>
      <w:proofErr w:type="spellStart"/>
      <w:r w:rsidRPr="003B5943">
        <w:rPr>
          <w:rFonts w:eastAsia="Lucida Sans Unicode" w:cs="Times New Roman"/>
          <w:sz w:val="20"/>
          <w:szCs w:val="20"/>
        </w:rPr>
        <w:t>Werer</w:t>
      </w:r>
      <w:proofErr w:type="spellEnd"/>
      <w:r w:rsidRPr="003B5943">
        <w:rPr>
          <w:rFonts w:eastAsia="Lucida Sans Unicode" w:cs="Times New Roman"/>
          <w:sz w:val="20"/>
          <w:szCs w:val="20"/>
        </w:rPr>
        <w:t xml:space="preserve"> Agricultural Center, </w:t>
      </w:r>
      <w:proofErr w:type="spellStart"/>
      <w:r w:rsidRPr="003B5943">
        <w:rPr>
          <w:rFonts w:eastAsia="Lucida Sans Unicode" w:cs="Times New Roman"/>
          <w:sz w:val="20"/>
          <w:szCs w:val="20"/>
        </w:rPr>
        <w:t>Amibara</w:t>
      </w:r>
      <w:proofErr w:type="spellEnd"/>
      <w:r w:rsidRPr="003B5943">
        <w:rPr>
          <w:rFonts w:eastAsia="Lucida Sans Unicode" w:cs="Times New Roman"/>
          <w:sz w:val="20"/>
          <w:szCs w:val="20"/>
        </w:rPr>
        <w:t xml:space="preserve">, Middle Awash, </w:t>
      </w:r>
      <w:proofErr w:type="gramStart"/>
      <w:r w:rsidRPr="003B5943">
        <w:rPr>
          <w:rFonts w:eastAsia="Lucida Sans Unicode" w:cs="Times New Roman"/>
          <w:sz w:val="20"/>
          <w:szCs w:val="20"/>
        </w:rPr>
        <w:t>Ethiopia</w:t>
      </w:r>
      <w:proofErr w:type="gramEnd"/>
      <w:r w:rsidRPr="003B5943">
        <w:rPr>
          <w:rFonts w:eastAsia="Lucida Sans Unicode" w:cs="Times New Roman"/>
          <w:sz w:val="20"/>
          <w:szCs w:val="20"/>
        </w:rPr>
        <w:t xml:space="preserve">. </w:t>
      </w:r>
      <w:r w:rsidRPr="003B5943">
        <w:rPr>
          <w:rFonts w:eastAsia="Lucida Sans Unicode" w:cs="Times New Roman"/>
          <w:i/>
          <w:iCs/>
          <w:sz w:val="20"/>
          <w:szCs w:val="20"/>
        </w:rPr>
        <w:t>African Journal of Agricultural Research</w:t>
      </w:r>
      <w:r w:rsidRPr="003B5943">
        <w:rPr>
          <w:rFonts w:eastAsia="Lucida Sans Unicode" w:cs="Times New Roman"/>
          <w:sz w:val="20"/>
          <w:szCs w:val="20"/>
        </w:rPr>
        <w:t xml:space="preserve">, </w:t>
      </w:r>
      <w:r w:rsidRPr="003B5943">
        <w:rPr>
          <w:rFonts w:eastAsia="Lucida Sans Unicode" w:cs="Times New Roman"/>
          <w:i/>
          <w:iCs/>
          <w:sz w:val="20"/>
          <w:szCs w:val="20"/>
        </w:rPr>
        <w:t>17</w:t>
      </w:r>
      <w:r w:rsidRPr="003B5943">
        <w:rPr>
          <w:rFonts w:eastAsia="Lucida Sans Unicode" w:cs="Times New Roman"/>
          <w:sz w:val="20"/>
          <w:szCs w:val="20"/>
        </w:rPr>
        <w:t xml:space="preserve">(10), 1261–1267. </w:t>
      </w:r>
      <w:r w:rsidRPr="003B5943">
        <w:rPr>
          <w:rFonts w:eastAsia="Lucida Sans Unicode" w:cs="Times New Roman"/>
          <w:color w:val="4F81BD" w:themeColor="accent1"/>
          <w:sz w:val="20"/>
          <w:szCs w:val="20"/>
        </w:rPr>
        <w:t>https://doi.org/10.5897/AJAR2021.15582</w:t>
      </w:r>
    </w:p>
    <w:p w:rsidR="004A5E74" w:rsidRPr="003B5943" w:rsidRDefault="004A5E74" w:rsidP="003B5943">
      <w:pPr>
        <w:pStyle w:val="29References"/>
        <w:ind w:left="460" w:hanging="460"/>
        <w:rPr>
          <w:rFonts w:eastAsia="Calibri" w:cs="Times New Roman"/>
          <w:noProof/>
          <w:snapToGrid w:val="0"/>
          <w:sz w:val="20"/>
          <w:szCs w:val="20"/>
          <w:lang w:val="en-GB"/>
        </w:rPr>
      </w:pPr>
      <w:proofErr w:type="spellStart"/>
      <w:r w:rsidRPr="003B5943">
        <w:rPr>
          <w:rFonts w:eastAsia="Lucida Sans Unicode" w:cs="Times New Roman"/>
          <w:sz w:val="20"/>
          <w:szCs w:val="20"/>
        </w:rPr>
        <w:t>Savva</w:t>
      </w:r>
      <w:proofErr w:type="spellEnd"/>
      <w:r w:rsidRPr="003B5943">
        <w:rPr>
          <w:rFonts w:eastAsia="Lucida Sans Unicode" w:cs="Times New Roman"/>
          <w:sz w:val="20"/>
          <w:szCs w:val="20"/>
        </w:rPr>
        <w:t xml:space="preserve">, A. P., &amp; </w:t>
      </w:r>
      <w:proofErr w:type="spellStart"/>
      <w:r w:rsidRPr="003B5943">
        <w:rPr>
          <w:rFonts w:eastAsia="Lucida Sans Unicode" w:cs="Times New Roman"/>
          <w:sz w:val="20"/>
          <w:szCs w:val="20"/>
        </w:rPr>
        <w:t>Frenken</w:t>
      </w:r>
      <w:proofErr w:type="spellEnd"/>
      <w:r w:rsidRPr="003B5943">
        <w:rPr>
          <w:rFonts w:eastAsia="Lucida Sans Unicode" w:cs="Times New Roman"/>
          <w:sz w:val="20"/>
          <w:szCs w:val="20"/>
        </w:rPr>
        <w:t xml:space="preserve">, K. (2002). </w:t>
      </w:r>
      <w:r w:rsidRPr="003B5943">
        <w:rPr>
          <w:rFonts w:eastAsia="Lucida Sans Unicode" w:cs="Times New Roman"/>
          <w:i/>
          <w:iCs/>
          <w:sz w:val="20"/>
          <w:szCs w:val="20"/>
        </w:rPr>
        <w:t>Crop water requirements and irrigation scheduling. Irrigation Manual Module 4.</w:t>
      </w:r>
      <w:r w:rsidRPr="003B5943">
        <w:rPr>
          <w:rFonts w:eastAsia="Lucida Sans Unicode" w:cs="Times New Roman"/>
          <w:sz w:val="20"/>
          <w:szCs w:val="20"/>
        </w:rPr>
        <w:t xml:space="preserve"> FAO.</w:t>
      </w:r>
    </w:p>
    <w:p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proofErr w:type="spellStart"/>
      <w:r w:rsidRPr="003B5943">
        <w:rPr>
          <w:rFonts w:eastAsia="Lucida Sans Unicode" w:cs="Times New Roman"/>
          <w:sz w:val="20"/>
          <w:szCs w:val="20"/>
        </w:rPr>
        <w:t>Tefera</w:t>
      </w:r>
      <w:proofErr w:type="spellEnd"/>
      <w:r w:rsidRPr="003B5943">
        <w:rPr>
          <w:rFonts w:eastAsia="Lucida Sans Unicode" w:cs="Times New Roman"/>
          <w:sz w:val="20"/>
          <w:szCs w:val="20"/>
        </w:rPr>
        <w:t xml:space="preserve">, A. H., Kebede, S. G., &amp; </w:t>
      </w:r>
      <w:proofErr w:type="spellStart"/>
      <w:r w:rsidRPr="003B5943">
        <w:rPr>
          <w:rFonts w:eastAsia="Lucida Sans Unicode" w:cs="Times New Roman"/>
          <w:sz w:val="20"/>
          <w:szCs w:val="20"/>
        </w:rPr>
        <w:t>Mola</w:t>
      </w:r>
      <w:proofErr w:type="spellEnd"/>
      <w:r w:rsidRPr="003B5943">
        <w:rPr>
          <w:rFonts w:eastAsia="Lucida Sans Unicode" w:cs="Times New Roman"/>
          <w:sz w:val="20"/>
          <w:szCs w:val="20"/>
        </w:rPr>
        <w:t xml:space="preserve">, G. T. (2015). </w:t>
      </w:r>
      <w:r w:rsidRPr="003B5943">
        <w:rPr>
          <w:rFonts w:eastAsia="Lucida Sans Unicode" w:cs="Times New Roman"/>
          <w:sz w:val="20"/>
          <w:szCs w:val="20"/>
        </w:rPr>
        <w:lastRenderedPageBreak/>
        <w:t>Optimal irrigation scheduling for garlic (</w:t>
      </w:r>
      <w:r w:rsidRPr="003B5943">
        <w:rPr>
          <w:rFonts w:eastAsia="Lucida Sans Unicode" w:cs="Times New Roman"/>
          <w:i/>
          <w:iCs/>
          <w:sz w:val="20"/>
          <w:szCs w:val="20"/>
        </w:rPr>
        <w:t xml:space="preserve">Allium </w:t>
      </w:r>
      <w:proofErr w:type="spellStart"/>
      <w:r w:rsidRPr="003B5943">
        <w:rPr>
          <w:rFonts w:eastAsia="Lucida Sans Unicode" w:cs="Times New Roman"/>
          <w:i/>
          <w:iCs/>
          <w:sz w:val="20"/>
          <w:szCs w:val="20"/>
        </w:rPr>
        <w:t>sativum</w:t>
      </w:r>
      <w:proofErr w:type="spellEnd"/>
      <w:r w:rsidRPr="003B5943">
        <w:rPr>
          <w:rFonts w:eastAsia="Lucida Sans Unicode" w:cs="Times New Roman"/>
          <w:sz w:val="20"/>
          <w:szCs w:val="20"/>
        </w:rPr>
        <w:t xml:space="preserve"> L.) in the central highland vertisols areas of Ethiopia. </w:t>
      </w:r>
      <w:r w:rsidRPr="003B5943">
        <w:rPr>
          <w:rFonts w:eastAsia="Lucida Sans Unicode" w:cs="Times New Roman"/>
          <w:i/>
          <w:iCs/>
          <w:sz w:val="20"/>
          <w:szCs w:val="20"/>
        </w:rPr>
        <w:t>International Journal of Food Science and Agriculture</w:t>
      </w:r>
      <w:r w:rsidRPr="003B5943">
        <w:rPr>
          <w:rFonts w:eastAsia="Lucida Sans Unicode" w:cs="Times New Roman"/>
          <w:sz w:val="20"/>
          <w:szCs w:val="20"/>
        </w:rPr>
        <w:t xml:space="preserve">, </w:t>
      </w:r>
      <w:r w:rsidRPr="003B5943">
        <w:rPr>
          <w:rFonts w:eastAsia="Lucida Sans Unicode" w:cs="Times New Roman"/>
          <w:i/>
          <w:iCs/>
          <w:sz w:val="20"/>
          <w:szCs w:val="20"/>
        </w:rPr>
        <w:t>5</w:t>
      </w:r>
      <w:r w:rsidRPr="003B5943">
        <w:rPr>
          <w:rFonts w:eastAsia="Lucida Sans Unicode" w:cs="Times New Roman"/>
          <w:sz w:val="20"/>
          <w:szCs w:val="20"/>
        </w:rPr>
        <w:t xml:space="preserve">(2), 308–316. </w:t>
      </w:r>
      <w:r w:rsidRPr="003B5943">
        <w:rPr>
          <w:rFonts w:eastAsia="Lucida Sans Unicode" w:cs="Times New Roman"/>
          <w:color w:val="4F81BD" w:themeColor="accent1"/>
          <w:sz w:val="20"/>
          <w:szCs w:val="20"/>
        </w:rPr>
        <w:t>https://doi.org/10.26855/ijfsa.2021.06.015</w:t>
      </w:r>
    </w:p>
    <w:p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r w:rsidRPr="003B5943">
        <w:rPr>
          <w:rFonts w:eastAsia="Lucida Sans Unicode" w:cs="Times New Roman"/>
          <w:sz w:val="20"/>
          <w:szCs w:val="20"/>
        </w:rPr>
        <w:t xml:space="preserve">Tesfaye, G., Burayu, A. M., &amp; </w:t>
      </w:r>
      <w:proofErr w:type="spellStart"/>
      <w:r w:rsidRPr="003B5943">
        <w:rPr>
          <w:rFonts w:eastAsia="Lucida Sans Unicode" w:cs="Times New Roman"/>
          <w:sz w:val="20"/>
          <w:szCs w:val="20"/>
        </w:rPr>
        <w:t>Dilgasa</w:t>
      </w:r>
      <w:proofErr w:type="spellEnd"/>
      <w:r w:rsidRPr="003B5943">
        <w:rPr>
          <w:rFonts w:eastAsia="Lucida Sans Unicode" w:cs="Times New Roman"/>
          <w:sz w:val="20"/>
          <w:szCs w:val="20"/>
        </w:rPr>
        <w:t>, O. W. (2023). Determination of optimal irrigation using soil moisture depletion on yield and water productivity of potato (</w:t>
      </w:r>
      <w:proofErr w:type="spellStart"/>
      <w:r w:rsidRPr="003B5943">
        <w:rPr>
          <w:rFonts w:eastAsia="Lucida Sans Unicode" w:cs="Times New Roman"/>
          <w:i/>
          <w:iCs/>
          <w:sz w:val="20"/>
          <w:szCs w:val="20"/>
        </w:rPr>
        <w:t>Solanum</w:t>
      </w:r>
      <w:proofErr w:type="spellEnd"/>
      <w:r w:rsidRPr="003B5943">
        <w:rPr>
          <w:rFonts w:eastAsia="Lucida Sans Unicode" w:cs="Times New Roman"/>
          <w:i/>
          <w:iCs/>
          <w:sz w:val="20"/>
          <w:szCs w:val="20"/>
        </w:rPr>
        <w:t xml:space="preserve"> </w:t>
      </w:r>
      <w:proofErr w:type="spellStart"/>
      <w:r w:rsidRPr="003B5943">
        <w:rPr>
          <w:rFonts w:eastAsia="Lucida Sans Unicode" w:cs="Times New Roman"/>
          <w:i/>
          <w:iCs/>
          <w:sz w:val="20"/>
          <w:szCs w:val="20"/>
        </w:rPr>
        <w:t>tuberosum</w:t>
      </w:r>
      <w:proofErr w:type="spellEnd"/>
      <w:r w:rsidRPr="003B5943">
        <w:rPr>
          <w:rFonts w:eastAsia="Lucida Sans Unicode" w:cs="Times New Roman"/>
          <w:sz w:val="20"/>
          <w:szCs w:val="20"/>
        </w:rPr>
        <w:t xml:space="preserve"> L.) at </w:t>
      </w:r>
      <w:proofErr w:type="spellStart"/>
      <w:r w:rsidRPr="003B5943">
        <w:rPr>
          <w:rFonts w:eastAsia="Lucida Sans Unicode" w:cs="Times New Roman"/>
          <w:sz w:val="20"/>
          <w:szCs w:val="20"/>
        </w:rPr>
        <w:t>Odo</w:t>
      </w:r>
      <w:proofErr w:type="spellEnd"/>
      <w:r w:rsidRPr="003B5943">
        <w:rPr>
          <w:rFonts w:eastAsia="Lucida Sans Unicode" w:cs="Times New Roman"/>
          <w:sz w:val="20"/>
          <w:szCs w:val="20"/>
        </w:rPr>
        <w:t xml:space="preserve"> Shakiso District, Southern. </w:t>
      </w:r>
      <w:r w:rsidRPr="003B5943">
        <w:rPr>
          <w:rFonts w:eastAsia="Lucida Sans Unicode" w:cs="Times New Roman"/>
          <w:color w:val="4F81BD" w:themeColor="accent1"/>
          <w:sz w:val="20"/>
          <w:szCs w:val="20"/>
        </w:rPr>
        <w:t>https://doi.org/10.11648/j.ijaas.20230905.13</w:t>
      </w:r>
    </w:p>
    <w:p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proofErr w:type="spellStart"/>
      <w:r w:rsidRPr="003B5943">
        <w:rPr>
          <w:rFonts w:eastAsia="Lucida Sans Unicode" w:cs="Times New Roman"/>
          <w:sz w:val="20"/>
          <w:szCs w:val="20"/>
        </w:rPr>
        <w:t>Zwart</w:t>
      </w:r>
      <w:proofErr w:type="spellEnd"/>
      <w:r w:rsidRPr="003B5943">
        <w:rPr>
          <w:rFonts w:eastAsia="Lucida Sans Unicode" w:cs="Times New Roman"/>
          <w:sz w:val="20"/>
          <w:szCs w:val="20"/>
        </w:rPr>
        <w:t xml:space="preserve">, S. J., &amp; </w:t>
      </w:r>
      <w:proofErr w:type="spellStart"/>
      <w:r w:rsidRPr="003B5943">
        <w:rPr>
          <w:rFonts w:eastAsia="Lucida Sans Unicode" w:cs="Times New Roman"/>
          <w:sz w:val="20"/>
          <w:szCs w:val="20"/>
        </w:rPr>
        <w:t>Bastiaanssen</w:t>
      </w:r>
      <w:proofErr w:type="spellEnd"/>
      <w:r w:rsidRPr="003B5943">
        <w:rPr>
          <w:rFonts w:eastAsia="Lucida Sans Unicode" w:cs="Times New Roman"/>
          <w:sz w:val="20"/>
          <w:szCs w:val="20"/>
        </w:rPr>
        <w:t xml:space="preserve">, W. G. M. (2004). Review of measured crop water productivity values for irrigated wheat, rice, cotton and maize. </w:t>
      </w:r>
      <w:r w:rsidRPr="003B5943">
        <w:rPr>
          <w:rFonts w:eastAsia="Lucida Sans Unicode" w:cs="Times New Roman"/>
          <w:i/>
          <w:iCs/>
          <w:sz w:val="20"/>
          <w:szCs w:val="20"/>
        </w:rPr>
        <w:t>Agricultural Water Management</w:t>
      </w:r>
      <w:r w:rsidRPr="003B5943">
        <w:rPr>
          <w:rFonts w:eastAsia="Lucida Sans Unicode" w:cs="Times New Roman"/>
          <w:sz w:val="20"/>
          <w:szCs w:val="20"/>
        </w:rPr>
        <w:t xml:space="preserve">, </w:t>
      </w:r>
      <w:r w:rsidRPr="003B5943">
        <w:rPr>
          <w:rFonts w:eastAsia="Lucida Sans Unicode" w:cs="Times New Roman"/>
          <w:i/>
          <w:iCs/>
          <w:sz w:val="20"/>
          <w:szCs w:val="20"/>
        </w:rPr>
        <w:t>69</w:t>
      </w:r>
      <w:r w:rsidRPr="003B5943">
        <w:rPr>
          <w:rFonts w:eastAsia="Lucida Sans Unicode" w:cs="Times New Roman"/>
          <w:sz w:val="20"/>
          <w:szCs w:val="20"/>
        </w:rPr>
        <w:t xml:space="preserve">(2), 115–133. </w:t>
      </w:r>
      <w:r w:rsidRPr="003B5943">
        <w:rPr>
          <w:rFonts w:eastAsia="Calibri" w:cs="Times New Roman"/>
          <w:noProof/>
          <w:snapToGrid w:val="0"/>
          <w:sz w:val="20"/>
          <w:szCs w:val="20"/>
          <w:lang w:val="en-GB"/>
        </w:rPr>
        <w:t>7</w:t>
      </w:r>
      <w:r w:rsidRPr="003B5943">
        <w:rPr>
          <w:rFonts w:eastAsiaTheme="minorEastAsia" w:cs="Times New Roman"/>
          <w:noProof/>
          <w:snapToGrid w:val="0"/>
          <w:sz w:val="20"/>
          <w:szCs w:val="20"/>
          <w:lang w:val="en-GB"/>
        </w:rPr>
        <w:t xml:space="preserve"> </w:t>
      </w:r>
      <w:hyperlink r:id="rId16" w:history="1">
        <w:r w:rsidRPr="003B5943">
          <w:rPr>
            <w:rStyle w:val="Hyperlink"/>
            <w:rFonts w:eastAsia="Lucida Sans Unicode" w:cs="Times New Roman"/>
            <w:color w:val="4F81BD" w:themeColor="accent1"/>
            <w:sz w:val="20"/>
            <w:szCs w:val="20"/>
          </w:rPr>
          <w:t>https://doi.org/10.1016/j.agwat.2004.04.007</w:t>
        </w:r>
      </w:hyperlink>
    </w:p>
    <w:p w:rsidR="004A5E74" w:rsidRPr="003B5943" w:rsidRDefault="004A5E74" w:rsidP="004A5E74">
      <w:pPr>
        <w:pStyle w:val="29References"/>
        <w:numPr>
          <w:ilvl w:val="0"/>
          <w:numId w:val="0"/>
        </w:numPr>
        <w:ind w:left="414"/>
        <w:rPr>
          <w:rFonts w:eastAsia="Calibri" w:cs="Times New Roman"/>
          <w:noProof/>
          <w:snapToGrid w:val="0"/>
          <w:color w:val="4F81BD" w:themeColor="accent1"/>
          <w:sz w:val="20"/>
          <w:szCs w:val="20"/>
          <w:lang w:val="en-GB"/>
        </w:rPr>
        <w:sectPr w:rsidR="004A5E74" w:rsidRPr="003B5943" w:rsidSect="004A5E74">
          <w:type w:val="continuous"/>
          <w:pgSz w:w="11907" w:h="16839" w:code="9"/>
          <w:pgMar w:top="851" w:right="851" w:bottom="851" w:left="851" w:header="709" w:footer="709" w:gutter="0"/>
          <w:cols w:num="2" w:space="357"/>
          <w:titlePg/>
          <w:docGrid w:linePitch="360"/>
        </w:sectPr>
      </w:pPr>
    </w:p>
    <w:p w:rsidR="004A5E74" w:rsidRPr="003B5943" w:rsidRDefault="004A5E74" w:rsidP="00A83D1D">
      <w:pPr>
        <w:pStyle w:val="29References"/>
        <w:numPr>
          <w:ilvl w:val="0"/>
          <w:numId w:val="0"/>
        </w:numPr>
        <w:ind w:left="414"/>
        <w:rPr>
          <w:rFonts w:eastAsia="Calibri" w:cs="Times New Roman"/>
          <w:noProof/>
          <w:snapToGrid w:val="0"/>
          <w:color w:val="4F81BD" w:themeColor="accent1"/>
          <w:sz w:val="20"/>
          <w:szCs w:val="20"/>
          <w:lang w:val="en-GB"/>
        </w:rPr>
      </w:pPr>
    </w:p>
    <w:sectPr w:rsidR="004A5E74" w:rsidRPr="003B5943" w:rsidSect="004A5E74">
      <w:type w:val="continuous"/>
      <w:pgSz w:w="11907" w:h="16839" w:code="9"/>
      <w:pgMar w:top="851" w:right="851" w:bottom="851" w:left="851" w:header="709" w:footer="709" w:gutter="0"/>
      <w:cols w:num="2" w:space="35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3AC" w:rsidRDefault="008F43AC" w:rsidP="004A5E74">
      <w:r>
        <w:separator/>
      </w:r>
    </w:p>
  </w:endnote>
  <w:endnote w:type="continuationSeparator" w:id="0">
    <w:p w:rsidR="008F43AC" w:rsidRDefault="008F43AC" w:rsidP="004A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Univers">
    <w:altName w:val="Arial"/>
    <w:charset w:val="00"/>
    <w:family w:val="swiss"/>
    <w:pitch w:val="variable"/>
    <w:sig w:usb0="80000287" w:usb1="00000000" w:usb2="00000000" w:usb3="00000000" w:csb0="0000000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inionPro-Regular">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EF" w:rsidRDefault="00202CEF" w:rsidP="004A5E7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202CEF" w:rsidRDefault="00202CEF" w:rsidP="004A5E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EF" w:rsidRDefault="00202CEF" w:rsidP="004A5E74">
    <w:pPr>
      <w:pStyle w:val="32PageNumber"/>
      <w:rPr>
        <w:rStyle w:val="PageNumber"/>
      </w:rPr>
    </w:pPr>
    <w:r>
      <w:rPr>
        <w:rStyle w:val="PageNumber"/>
      </w:rPr>
      <w:fldChar w:fldCharType="begin"/>
    </w:r>
    <w:r>
      <w:rPr>
        <w:rStyle w:val="PageNumber"/>
      </w:rPr>
      <w:instrText xml:space="preserve"> PAGE </w:instrText>
    </w:r>
    <w:r>
      <w:rPr>
        <w:rStyle w:val="PageNumber"/>
      </w:rPr>
      <w:fldChar w:fldCharType="separate"/>
    </w:r>
    <w:r w:rsidR="00336B39">
      <w:rPr>
        <w:rStyle w:val="PageNumber"/>
        <w:noProof/>
      </w:rPr>
      <w:t>10</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EF" w:rsidRPr="005A5F39" w:rsidRDefault="00202CEF" w:rsidP="004A5E74">
    <w:pPr>
      <w:adjustRightInd w:val="0"/>
      <w:snapToGrid w:val="0"/>
      <w:spacing w:before="200" w:line="312" w:lineRule="auto"/>
      <w:rPr>
        <w:rFonts w:ascii="Times New Roman" w:eastAsia="SimSun" w:hAnsi="Times New Roman"/>
        <w:snapToGrid w:val="0"/>
        <w:vertAlign w:val="superscript"/>
      </w:rPr>
    </w:pPr>
  </w:p>
  <w:p w:rsidR="00202CEF" w:rsidRPr="00DA1DC4" w:rsidRDefault="00202CEF">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3AC" w:rsidRDefault="008F43AC" w:rsidP="004A5E74">
      <w:r>
        <w:separator/>
      </w:r>
    </w:p>
  </w:footnote>
  <w:footnote w:type="continuationSeparator" w:id="0">
    <w:p w:rsidR="008F43AC" w:rsidRDefault="008F43AC" w:rsidP="004A5E74">
      <w:r>
        <w:continuationSeparator/>
      </w:r>
    </w:p>
  </w:footnote>
  <w:footnote w:id="1">
    <w:p w:rsidR="00202CEF" w:rsidRDefault="00202CEF" w:rsidP="003B5943">
      <w:pPr>
        <w:pStyle w:val="Els-footnote"/>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EF" w:rsidRPr="00DA1DC4" w:rsidRDefault="00202CEF" w:rsidP="004A5E74">
    <w:pPr>
      <w:adjustRightInd w:val="0"/>
      <w:snapToGrid w:val="0"/>
      <w:spacing w:after="300"/>
      <w:rPr>
        <w:rFonts w:ascii="Times New Roman" w:hAnsi="Times New Roman" w:cs="Times New Roman"/>
        <w:color w:val="0D6F9F"/>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EF" w:rsidRPr="005A5F39" w:rsidRDefault="00202CEF" w:rsidP="004A5E74">
    <w:pPr>
      <w:adjustRightInd w:val="0"/>
      <w:snapToGrid w:val="0"/>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75pt;height:9.75pt" o:bullet="t">
        <v:imagedata r:id="rId1" o:title="BD21298_"/>
      </v:shape>
    </w:pict>
  </w:numPicBullet>
  <w:abstractNum w:abstractNumId="0">
    <w:nsid w:val="003F16CB"/>
    <w:multiLevelType w:val="hybridMultilevel"/>
    <w:tmpl w:val="295E7894"/>
    <w:lvl w:ilvl="0" w:tplc="B45E1EA0">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10555E5"/>
    <w:multiLevelType w:val="multilevel"/>
    <w:tmpl w:val="889EB090"/>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38B0A0C"/>
    <w:multiLevelType w:val="hybridMultilevel"/>
    <w:tmpl w:val="45706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0603B"/>
    <w:multiLevelType w:val="hybridMultilevel"/>
    <w:tmpl w:val="6B6A5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1703A"/>
    <w:multiLevelType w:val="hybridMultilevel"/>
    <w:tmpl w:val="5F0823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1009C"/>
    <w:multiLevelType w:val="hybridMultilevel"/>
    <w:tmpl w:val="14A4155C"/>
    <w:lvl w:ilvl="0" w:tplc="92FC4B5A">
      <w:start w:val="1"/>
      <w:numFmt w:val="bullet"/>
      <w:lvlText w:val=""/>
      <w:lvlPicBulletId w:val="0"/>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E1DAD"/>
    <w:multiLevelType w:val="hybridMultilevel"/>
    <w:tmpl w:val="3F0E738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2D3C0D78"/>
    <w:multiLevelType w:val="hybridMultilevel"/>
    <w:tmpl w:val="BD3AFD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910F09"/>
    <w:multiLevelType w:val="hybridMultilevel"/>
    <w:tmpl w:val="8B60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A67C54"/>
    <w:multiLevelType w:val="hybridMultilevel"/>
    <w:tmpl w:val="C9CACE0C"/>
    <w:lvl w:ilvl="0" w:tplc="92FC4B5A">
      <w:start w:val="1"/>
      <w:numFmt w:val="bullet"/>
      <w:lvlText w:val=""/>
      <w:lvlPicBulletId w:val="0"/>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AB7C96"/>
    <w:multiLevelType w:val="hybridMultilevel"/>
    <w:tmpl w:val="6DC83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003F26"/>
    <w:multiLevelType w:val="multilevel"/>
    <w:tmpl w:val="C2CE062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09723E7"/>
    <w:multiLevelType w:val="hybridMultilevel"/>
    <w:tmpl w:val="59520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0A6E8B"/>
    <w:multiLevelType w:val="hybridMultilevel"/>
    <w:tmpl w:val="E29E873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7EBA0C1C"/>
    <w:multiLevelType w:val="hybridMultilevel"/>
    <w:tmpl w:val="3FFC1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5"/>
  </w:num>
  <w:num w:numId="5">
    <w:abstractNumId w:val="13"/>
  </w:num>
  <w:num w:numId="6">
    <w:abstractNumId w:val="1"/>
  </w:num>
  <w:num w:numId="7">
    <w:abstractNumId w:val="11"/>
  </w:num>
  <w:num w:numId="8">
    <w:abstractNumId w:val="7"/>
  </w:num>
  <w:num w:numId="9">
    <w:abstractNumId w:val="9"/>
  </w:num>
  <w:num w:numId="10">
    <w:abstractNumId w:val="8"/>
  </w:num>
  <w:num w:numId="11">
    <w:abstractNumId w:val="10"/>
  </w:num>
  <w:num w:numId="12">
    <w:abstractNumId w:val="14"/>
  </w:num>
  <w:num w:numId="13">
    <w:abstractNumId w:val="2"/>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E74"/>
    <w:rsid w:val="000B2145"/>
    <w:rsid w:val="00114BF7"/>
    <w:rsid w:val="00132B9F"/>
    <w:rsid w:val="00156CA1"/>
    <w:rsid w:val="00195DBA"/>
    <w:rsid w:val="001A31D4"/>
    <w:rsid w:val="001B15EF"/>
    <w:rsid w:val="001C2490"/>
    <w:rsid w:val="00202CEF"/>
    <w:rsid w:val="0026128C"/>
    <w:rsid w:val="00261F29"/>
    <w:rsid w:val="00265EBB"/>
    <w:rsid w:val="002E03BD"/>
    <w:rsid w:val="002F080F"/>
    <w:rsid w:val="00336B39"/>
    <w:rsid w:val="00365437"/>
    <w:rsid w:val="003765EB"/>
    <w:rsid w:val="003B5943"/>
    <w:rsid w:val="003B795F"/>
    <w:rsid w:val="003C3AA0"/>
    <w:rsid w:val="003E00AD"/>
    <w:rsid w:val="00411A53"/>
    <w:rsid w:val="00481910"/>
    <w:rsid w:val="004A5E74"/>
    <w:rsid w:val="005230E8"/>
    <w:rsid w:val="00567356"/>
    <w:rsid w:val="00590E9B"/>
    <w:rsid w:val="005D26CB"/>
    <w:rsid w:val="0061586E"/>
    <w:rsid w:val="006A2019"/>
    <w:rsid w:val="007126A9"/>
    <w:rsid w:val="00713F89"/>
    <w:rsid w:val="007A2E76"/>
    <w:rsid w:val="007E0F96"/>
    <w:rsid w:val="00830B6D"/>
    <w:rsid w:val="008639D0"/>
    <w:rsid w:val="008A6C4A"/>
    <w:rsid w:val="008E6642"/>
    <w:rsid w:val="008F43AC"/>
    <w:rsid w:val="0092384E"/>
    <w:rsid w:val="0099403B"/>
    <w:rsid w:val="00A721D6"/>
    <w:rsid w:val="00A74BD4"/>
    <w:rsid w:val="00A83D1D"/>
    <w:rsid w:val="00A91979"/>
    <w:rsid w:val="00A91A7F"/>
    <w:rsid w:val="00AD27E8"/>
    <w:rsid w:val="00AD3828"/>
    <w:rsid w:val="00AF0945"/>
    <w:rsid w:val="00B02A36"/>
    <w:rsid w:val="00BC0C70"/>
    <w:rsid w:val="00BD794D"/>
    <w:rsid w:val="00BE5BFE"/>
    <w:rsid w:val="00C514A8"/>
    <w:rsid w:val="00C53969"/>
    <w:rsid w:val="00C66766"/>
    <w:rsid w:val="00C70BA2"/>
    <w:rsid w:val="00CF05CD"/>
    <w:rsid w:val="00D310B8"/>
    <w:rsid w:val="00DF5F15"/>
    <w:rsid w:val="00E019FD"/>
    <w:rsid w:val="00EA66A3"/>
    <w:rsid w:val="00EB2C7F"/>
    <w:rsid w:val="00EE0247"/>
    <w:rsid w:val="00EE4519"/>
    <w:rsid w:val="00F41DEA"/>
    <w:rsid w:val="00F41FD9"/>
    <w:rsid w:val="00F421D3"/>
    <w:rsid w:val="00FF5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E74"/>
    <w:pPr>
      <w:widowControl w:val="0"/>
      <w:spacing w:after="0" w:line="240" w:lineRule="auto"/>
      <w:jc w:val="both"/>
    </w:pPr>
    <w:rPr>
      <w:rFonts w:eastAsiaTheme="minorEastAsia"/>
      <w:sz w:val="21"/>
      <w:szCs w:val="21"/>
      <w:lang w:eastAsia="zh-CN"/>
      <w14:ligatures w14:val="none"/>
    </w:rPr>
  </w:style>
  <w:style w:type="paragraph" w:styleId="Heading1">
    <w:name w:val="heading 1"/>
    <w:basedOn w:val="Normal"/>
    <w:next w:val="Normal"/>
    <w:link w:val="Heading1Char"/>
    <w:qFormat/>
    <w:rsid w:val="004A5E7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4A5E74"/>
    <w:pPr>
      <w:keepNext/>
      <w:spacing w:before="360" w:after="60" w:line="360" w:lineRule="auto"/>
      <w:ind w:right="567"/>
      <w:contextualSpacing/>
      <w:outlineLvl w:val="1"/>
    </w:pPr>
    <w:rPr>
      <w:rFonts w:cs="Arial"/>
      <w:b/>
      <w:bCs/>
      <w:i/>
      <w:iCs/>
      <w:szCs w:val="28"/>
    </w:rPr>
  </w:style>
  <w:style w:type="paragraph" w:styleId="Heading3">
    <w:name w:val="heading 3"/>
    <w:basedOn w:val="Normal"/>
    <w:next w:val="Normal"/>
    <w:link w:val="Heading3Char"/>
    <w:unhideWhenUsed/>
    <w:qFormat/>
    <w:rsid w:val="004A5E74"/>
    <w:pPr>
      <w:keepNext/>
      <w:keepLines/>
      <w:spacing w:before="260" w:after="260" w:line="416" w:lineRule="auto"/>
      <w:outlineLvl w:val="2"/>
    </w:pPr>
    <w:rPr>
      <w:b/>
      <w:bCs/>
      <w:sz w:val="32"/>
      <w:szCs w:val="32"/>
    </w:rPr>
  </w:style>
  <w:style w:type="paragraph" w:styleId="Heading4">
    <w:name w:val="heading 4"/>
    <w:basedOn w:val="Normal"/>
    <w:next w:val="Normal"/>
    <w:link w:val="Heading4Char"/>
    <w:rsid w:val="004A5E74"/>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5E74"/>
    <w:rPr>
      <w:rFonts w:eastAsiaTheme="minorEastAsia"/>
      <w:b/>
      <w:bCs/>
      <w:kern w:val="44"/>
      <w:sz w:val="44"/>
      <w:szCs w:val="44"/>
      <w:lang w:eastAsia="zh-CN"/>
      <w14:ligatures w14:val="none"/>
    </w:rPr>
  </w:style>
  <w:style w:type="character" w:customStyle="1" w:styleId="Heading2Char">
    <w:name w:val="Heading 2 Char"/>
    <w:basedOn w:val="DefaultParagraphFont"/>
    <w:link w:val="Heading2"/>
    <w:rsid w:val="004A5E74"/>
    <w:rPr>
      <w:rFonts w:eastAsiaTheme="minorEastAsia" w:cs="Arial"/>
      <w:b/>
      <w:bCs/>
      <w:i/>
      <w:iCs/>
      <w:sz w:val="21"/>
      <w:szCs w:val="28"/>
      <w:lang w:eastAsia="zh-CN"/>
      <w14:ligatures w14:val="none"/>
    </w:rPr>
  </w:style>
  <w:style w:type="character" w:customStyle="1" w:styleId="Heading3Char">
    <w:name w:val="Heading 3 Char"/>
    <w:basedOn w:val="DefaultParagraphFont"/>
    <w:link w:val="Heading3"/>
    <w:rsid w:val="004A5E74"/>
    <w:rPr>
      <w:rFonts w:eastAsiaTheme="minorEastAsia"/>
      <w:b/>
      <w:bCs/>
      <w:sz w:val="32"/>
      <w:szCs w:val="32"/>
      <w:lang w:eastAsia="zh-CN"/>
      <w14:ligatures w14:val="none"/>
    </w:rPr>
  </w:style>
  <w:style w:type="character" w:customStyle="1" w:styleId="Heading4Char">
    <w:name w:val="Heading 4 Char"/>
    <w:basedOn w:val="DefaultParagraphFont"/>
    <w:link w:val="Heading4"/>
    <w:rsid w:val="004A5E74"/>
    <w:rPr>
      <w:rFonts w:eastAsiaTheme="minorEastAsia"/>
      <w:bCs/>
      <w:sz w:val="21"/>
      <w:szCs w:val="28"/>
      <w:lang w:eastAsia="zh-CN"/>
      <w14:ligatures w14:val="none"/>
    </w:rPr>
  </w:style>
  <w:style w:type="paragraph" w:customStyle="1" w:styleId="04Affiliation">
    <w:name w:val="04_Affiliation"/>
    <w:basedOn w:val="Normal"/>
    <w:qFormat/>
    <w:rsid w:val="004A5E74"/>
    <w:pPr>
      <w:suppressAutoHyphens/>
      <w:adjustRightInd w:val="0"/>
      <w:snapToGrid w:val="0"/>
      <w:spacing w:before="60" w:after="60" w:line="264" w:lineRule="auto"/>
      <w:ind w:hangingChars="30" w:hanging="62"/>
      <w:jc w:val="left"/>
    </w:pPr>
    <w:rPr>
      <w:rFonts w:eastAsia="Times New Roman"/>
      <w:szCs w:val="18"/>
      <w:lang w:val="en-GB"/>
    </w:rPr>
  </w:style>
  <w:style w:type="paragraph" w:customStyle="1" w:styleId="02ArticleTitle">
    <w:name w:val="02_ArticleTitle"/>
    <w:basedOn w:val="Normal"/>
    <w:qFormat/>
    <w:rsid w:val="004A5E74"/>
    <w:pPr>
      <w:suppressAutoHyphens/>
      <w:adjustRightInd w:val="0"/>
      <w:snapToGrid w:val="0"/>
      <w:spacing w:before="80" w:after="240" w:line="264" w:lineRule="auto"/>
      <w:jc w:val="left"/>
    </w:pPr>
    <w:rPr>
      <w:rFonts w:ascii="Arial" w:eastAsia="Arial" w:hAnsi="Arial" w:cs="Arial"/>
      <w:b/>
      <w:bCs/>
      <w:color w:val="006690"/>
      <w:sz w:val="36"/>
      <w:szCs w:val="36"/>
      <w:lang w:val="en-GB"/>
    </w:rPr>
  </w:style>
  <w:style w:type="paragraph" w:customStyle="1" w:styleId="03AuthorName">
    <w:name w:val="03_AuthorName"/>
    <w:basedOn w:val="Normal"/>
    <w:qFormat/>
    <w:rsid w:val="004A5E74"/>
    <w:pPr>
      <w:suppressAutoHyphens/>
      <w:adjustRightInd w:val="0"/>
      <w:snapToGrid w:val="0"/>
      <w:spacing w:before="240" w:after="280"/>
      <w:jc w:val="left"/>
    </w:pPr>
    <w:rPr>
      <w:rFonts w:eastAsia="Times New Roman"/>
      <w:b/>
      <w:sz w:val="28"/>
      <w:szCs w:val="24"/>
      <w:lang w:val="en-GB"/>
    </w:rPr>
  </w:style>
  <w:style w:type="paragraph" w:styleId="BalloonText">
    <w:name w:val="Balloon Text"/>
    <w:basedOn w:val="Normal"/>
    <w:link w:val="BalloonTextChar"/>
    <w:uiPriority w:val="99"/>
    <w:semiHidden/>
    <w:unhideWhenUsed/>
    <w:rsid w:val="004A5E74"/>
    <w:rPr>
      <w:rFonts w:ascii="Tahoma" w:hAnsi="Tahoma" w:cs="Tahoma"/>
      <w:sz w:val="16"/>
      <w:szCs w:val="16"/>
    </w:rPr>
  </w:style>
  <w:style w:type="character" w:customStyle="1" w:styleId="BalloonTextChar">
    <w:name w:val="Balloon Text Char"/>
    <w:basedOn w:val="DefaultParagraphFont"/>
    <w:link w:val="BalloonText"/>
    <w:uiPriority w:val="99"/>
    <w:semiHidden/>
    <w:rsid w:val="004A5E74"/>
    <w:rPr>
      <w:rFonts w:ascii="Tahoma" w:hAnsi="Tahoma" w:cs="Tahoma"/>
      <w:sz w:val="16"/>
      <w:szCs w:val="16"/>
    </w:rPr>
  </w:style>
  <w:style w:type="paragraph" w:customStyle="1" w:styleId="06Abatract">
    <w:name w:val="06_Abatract"/>
    <w:basedOn w:val="04Affiliation"/>
    <w:qFormat/>
    <w:rsid w:val="004A5E74"/>
    <w:pPr>
      <w:spacing w:before="320" w:after="100"/>
      <w:ind w:firstLineChars="0" w:firstLine="0"/>
    </w:pPr>
    <w:rPr>
      <w:b/>
      <w:snapToGrid w:val="0"/>
      <w:color w:val="006690"/>
      <w:kern w:val="0"/>
      <w:sz w:val="28"/>
      <w:szCs w:val="28"/>
    </w:rPr>
  </w:style>
  <w:style w:type="paragraph" w:customStyle="1" w:styleId="07AbatractContent">
    <w:name w:val="07_AbatractContent"/>
    <w:basedOn w:val="Normal"/>
    <w:qFormat/>
    <w:rsid w:val="004A5E74"/>
    <w:pPr>
      <w:suppressAutoHyphens/>
      <w:adjustRightInd w:val="0"/>
      <w:snapToGrid w:val="0"/>
      <w:spacing w:line="264" w:lineRule="auto"/>
    </w:pPr>
    <w:rPr>
      <w:rFonts w:eastAsia="Times New Roman"/>
      <w:sz w:val="20"/>
      <w:szCs w:val="20"/>
    </w:rPr>
  </w:style>
  <w:style w:type="paragraph" w:customStyle="1" w:styleId="08Keywords">
    <w:name w:val="08_Keywords"/>
    <w:basedOn w:val="04Affiliation"/>
    <w:qFormat/>
    <w:rsid w:val="004A5E74"/>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4A5E74"/>
    <w:pPr>
      <w:suppressAutoHyphens/>
      <w:adjustRightInd w:val="0"/>
      <w:snapToGrid w:val="0"/>
      <w:spacing w:before="100" w:after="320" w:line="264" w:lineRule="auto"/>
      <w:jc w:val="left"/>
    </w:pPr>
    <w:rPr>
      <w:rFonts w:eastAsia="Times New Roman"/>
      <w:sz w:val="20"/>
      <w:szCs w:val="20"/>
    </w:rPr>
  </w:style>
  <w:style w:type="paragraph" w:customStyle="1" w:styleId="01ArticleType">
    <w:name w:val="01_ArticleType"/>
    <w:basedOn w:val="04Affiliation"/>
    <w:qFormat/>
    <w:rsid w:val="004A5E74"/>
    <w:pPr>
      <w:spacing w:before="320" w:after="40"/>
      <w:ind w:firstLine="0"/>
    </w:pPr>
  </w:style>
  <w:style w:type="paragraph" w:customStyle="1" w:styleId="05BlankLine">
    <w:name w:val="05_BlankLine"/>
    <w:basedOn w:val="04Affiliation"/>
    <w:qFormat/>
    <w:rsid w:val="004A5E74"/>
    <w:pPr>
      <w:spacing w:before="0" w:after="360"/>
      <w:ind w:firstLine="0"/>
    </w:pPr>
    <w:rPr>
      <w:rFonts w:cs="Times New Roman"/>
      <w:snapToGrid w:val="0"/>
      <w:kern w:val="0"/>
      <w:szCs w:val="21"/>
    </w:rPr>
  </w:style>
  <w:style w:type="paragraph" w:customStyle="1" w:styleId="10Heading1">
    <w:name w:val="10_Heading1"/>
    <w:basedOn w:val="Heading2"/>
    <w:qFormat/>
    <w:rsid w:val="004A5E74"/>
    <w:pPr>
      <w:keepNext w:val="0"/>
      <w:suppressAutoHyphens/>
      <w:adjustRightInd w:val="0"/>
      <w:snapToGrid w:val="0"/>
      <w:spacing w:after="160" w:line="264" w:lineRule="auto"/>
      <w:ind w:right="0" w:hangingChars="100" w:hanging="100"/>
      <w:contextualSpacing w:val="0"/>
      <w:jc w:val="left"/>
    </w:pPr>
    <w:rPr>
      <w:rFonts w:ascii="Times New Roman" w:eastAsia="Times New Roman" w:hAnsi="Times New Roman" w:cs="Times New Roman"/>
      <w:bCs w:val="0"/>
      <w:i w:val="0"/>
      <w:iCs w:val="0"/>
      <w:color w:val="006690"/>
      <w:sz w:val="28"/>
      <w:szCs w:val="32"/>
    </w:rPr>
  </w:style>
  <w:style w:type="paragraph" w:customStyle="1" w:styleId="11Heading2">
    <w:name w:val="11_Heading2"/>
    <w:basedOn w:val="Heading3"/>
    <w:qFormat/>
    <w:rsid w:val="004A5E74"/>
    <w:pPr>
      <w:keepNext w:val="0"/>
      <w:keepLines w:val="0"/>
      <w:suppressAutoHyphens/>
      <w:adjustRightInd w:val="0"/>
      <w:snapToGrid w:val="0"/>
      <w:spacing w:before="280" w:after="160" w:line="264" w:lineRule="auto"/>
      <w:ind w:hangingChars="180" w:hanging="180"/>
      <w:jc w:val="left"/>
    </w:pPr>
    <w:rPr>
      <w:rFonts w:ascii="Times New Roman" w:eastAsia="Times New Roman" w:hAnsi="Times New Roman" w:cs="Times New Roman"/>
      <w:color w:val="006690"/>
      <w:sz w:val="24"/>
      <w:szCs w:val="28"/>
    </w:rPr>
  </w:style>
  <w:style w:type="paragraph" w:customStyle="1" w:styleId="12Heading3">
    <w:name w:val="12_Heading3"/>
    <w:basedOn w:val="Heading4"/>
    <w:qFormat/>
    <w:rsid w:val="004A5E74"/>
    <w:pPr>
      <w:suppressAutoHyphens/>
      <w:adjustRightInd w:val="0"/>
      <w:snapToGrid w:val="0"/>
      <w:spacing w:before="240" w:after="80" w:line="264" w:lineRule="auto"/>
      <w:ind w:hangingChars="250" w:hanging="250"/>
      <w:jc w:val="left"/>
    </w:pPr>
    <w:rPr>
      <w:rFonts w:ascii="Times New Roman" w:hAnsi="Times New Roman" w:cs="Times New Roman"/>
      <w:b/>
      <w:color w:val="006690"/>
      <w:sz w:val="22"/>
    </w:rPr>
  </w:style>
  <w:style w:type="paragraph" w:customStyle="1" w:styleId="13Text">
    <w:name w:val="13_Text"/>
    <w:basedOn w:val="Normal"/>
    <w:qFormat/>
    <w:rsid w:val="004A5E74"/>
    <w:pPr>
      <w:adjustRightInd w:val="0"/>
      <w:snapToGrid w:val="0"/>
      <w:spacing w:line="264" w:lineRule="auto"/>
      <w:ind w:firstLineChars="100" w:firstLine="100"/>
    </w:pPr>
    <w:rPr>
      <w:rFonts w:ascii="Times New Roman" w:eastAsia="Times New Roman" w:hAnsi="Times New Roman"/>
      <w:sz w:val="20"/>
      <w:szCs w:val="20"/>
    </w:rPr>
  </w:style>
  <w:style w:type="paragraph" w:customStyle="1" w:styleId="14Figure">
    <w:name w:val="14_Figure"/>
    <w:basedOn w:val="Normal"/>
    <w:qFormat/>
    <w:rsid w:val="004A5E74"/>
    <w:pPr>
      <w:adjustRightInd w:val="0"/>
      <w:snapToGrid w:val="0"/>
      <w:spacing w:before="500" w:after="100"/>
      <w:jc w:val="center"/>
    </w:pPr>
    <w:rPr>
      <w:rFonts w:eastAsia="Times New Roman"/>
      <w:noProof/>
      <w:sz w:val="24"/>
    </w:rPr>
  </w:style>
  <w:style w:type="paragraph" w:customStyle="1" w:styleId="15FigureCaptionSingleLine">
    <w:name w:val="15_FigureCaption_SingleLine"/>
    <w:basedOn w:val="Normal"/>
    <w:qFormat/>
    <w:rsid w:val="004A5E74"/>
    <w:pPr>
      <w:adjustRightInd w:val="0"/>
      <w:snapToGrid w:val="0"/>
      <w:spacing w:before="100" w:after="500" w:line="264" w:lineRule="auto"/>
      <w:jc w:val="center"/>
    </w:pPr>
    <w:rPr>
      <w:rFonts w:ascii="Times New Roman" w:eastAsia="Times New Roman" w:hAnsi="Times New Roman"/>
      <w:i/>
      <w:sz w:val="18"/>
      <w:szCs w:val="16"/>
    </w:rPr>
  </w:style>
  <w:style w:type="paragraph" w:customStyle="1" w:styleId="16FigureCaptionMultipleLine">
    <w:name w:val="16_FigureCaption_MultipleLine"/>
    <w:basedOn w:val="15FigureCaptionSingleLine"/>
    <w:qFormat/>
    <w:rsid w:val="004A5E74"/>
    <w:pPr>
      <w:jc w:val="both"/>
    </w:pPr>
  </w:style>
  <w:style w:type="paragraph" w:customStyle="1" w:styleId="17TableCaptionSingleLine">
    <w:name w:val="17_TableCaption_SingleLine"/>
    <w:basedOn w:val="Normal"/>
    <w:qFormat/>
    <w:rsid w:val="004A5E74"/>
    <w:pPr>
      <w:tabs>
        <w:tab w:val="left" w:pos="4680"/>
      </w:tabs>
      <w:adjustRightInd w:val="0"/>
      <w:snapToGrid w:val="0"/>
      <w:spacing w:before="500" w:after="100" w:line="264" w:lineRule="auto"/>
      <w:jc w:val="center"/>
    </w:pPr>
    <w:rPr>
      <w:rFonts w:ascii="Times New Roman" w:eastAsia="Times New Roman" w:hAnsi="Times New Roman"/>
      <w:i/>
      <w:sz w:val="18"/>
      <w:szCs w:val="16"/>
    </w:rPr>
  </w:style>
  <w:style w:type="paragraph" w:customStyle="1" w:styleId="18TableCaptionMultipleLine">
    <w:name w:val="18_TableCaption_MultipleLine"/>
    <w:basedOn w:val="17TableCaptionSingleLine"/>
    <w:qFormat/>
    <w:rsid w:val="004A5E74"/>
    <w:pPr>
      <w:jc w:val="both"/>
    </w:pPr>
  </w:style>
  <w:style w:type="paragraph" w:customStyle="1" w:styleId="19TableHead">
    <w:name w:val="19_TableHead"/>
    <w:basedOn w:val="Normal"/>
    <w:qFormat/>
    <w:rsid w:val="004A5E74"/>
    <w:pPr>
      <w:tabs>
        <w:tab w:val="left" w:pos="4680"/>
      </w:tabs>
      <w:adjustRightInd w:val="0"/>
      <w:snapToGrid w:val="0"/>
      <w:spacing w:before="120" w:after="160" w:line="264" w:lineRule="auto"/>
      <w:jc w:val="left"/>
    </w:pPr>
    <w:rPr>
      <w:rFonts w:ascii="Times New Roman" w:eastAsia="Times New Roman" w:hAnsi="Times New Roman"/>
      <w:b/>
      <w:sz w:val="18"/>
    </w:rPr>
  </w:style>
  <w:style w:type="paragraph" w:customStyle="1" w:styleId="20TableBodyFront">
    <w:name w:val="20_TableBody_Front"/>
    <w:basedOn w:val="01ArticleType"/>
    <w:qFormat/>
    <w:rsid w:val="004A5E74"/>
    <w:pPr>
      <w:spacing w:before="120" w:after="60"/>
      <w:ind w:firstLineChars="0"/>
    </w:pPr>
    <w:rPr>
      <w:rFonts w:eastAsia="SimSun"/>
      <w:snapToGrid w:val="0"/>
      <w:sz w:val="18"/>
    </w:rPr>
  </w:style>
  <w:style w:type="paragraph" w:customStyle="1" w:styleId="21TableBodyMiddle">
    <w:name w:val="21_TableBody_Middle"/>
    <w:basedOn w:val="13Text"/>
    <w:qFormat/>
    <w:rsid w:val="004A5E74"/>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4A5E74"/>
    <w:pPr>
      <w:spacing w:after="160"/>
    </w:pPr>
    <w:rPr>
      <w:snapToGrid w:val="0"/>
    </w:rPr>
  </w:style>
  <w:style w:type="paragraph" w:customStyle="1" w:styleId="23TableFigureFooter">
    <w:name w:val="23_TableFigureFooter"/>
    <w:basedOn w:val="Normal"/>
    <w:qFormat/>
    <w:rsid w:val="004A5E74"/>
    <w:pPr>
      <w:tabs>
        <w:tab w:val="left" w:pos="4680"/>
      </w:tabs>
      <w:adjustRightInd w:val="0"/>
      <w:snapToGrid w:val="0"/>
      <w:spacing w:before="200" w:after="400" w:line="264" w:lineRule="auto"/>
    </w:pPr>
    <w:rPr>
      <w:rFonts w:ascii="Times New Roman" w:eastAsia="Times New Roman" w:hAnsi="Times New Roman"/>
      <w:sz w:val="18"/>
      <w:szCs w:val="16"/>
    </w:rPr>
  </w:style>
  <w:style w:type="paragraph" w:customStyle="1" w:styleId="24TableFigureFooterFront">
    <w:name w:val="24_TableFigureFooter_Front"/>
    <w:basedOn w:val="23TableFigureFooter"/>
    <w:qFormat/>
    <w:rsid w:val="004A5E74"/>
    <w:pPr>
      <w:spacing w:after="0"/>
    </w:pPr>
  </w:style>
  <w:style w:type="paragraph" w:customStyle="1" w:styleId="25TableFigureFooterMiddle">
    <w:name w:val="25_TableFigureFooter_Middle"/>
    <w:basedOn w:val="23TableFigureFooter"/>
    <w:qFormat/>
    <w:rsid w:val="004A5E74"/>
    <w:pPr>
      <w:spacing w:before="0" w:after="0"/>
    </w:pPr>
  </w:style>
  <w:style w:type="paragraph" w:customStyle="1" w:styleId="26TableFigureFooterBack">
    <w:name w:val="26_TableFigureFooter_Back"/>
    <w:basedOn w:val="23TableFigureFooter"/>
    <w:qFormat/>
    <w:rsid w:val="004A5E74"/>
    <w:pPr>
      <w:spacing w:before="0"/>
    </w:pPr>
  </w:style>
  <w:style w:type="paragraph" w:customStyle="1" w:styleId="28FormulaWithNumber">
    <w:name w:val="28_Formula_WithNumber"/>
    <w:basedOn w:val="Normal"/>
    <w:qFormat/>
    <w:rsid w:val="004A5E74"/>
    <w:pPr>
      <w:adjustRightInd w:val="0"/>
      <w:snapToGrid w:val="0"/>
      <w:spacing w:before="240" w:after="240" w:line="264" w:lineRule="auto"/>
      <w:jc w:val="right"/>
      <w:textAlignment w:val="center"/>
    </w:pPr>
    <w:rPr>
      <w:rFonts w:ascii="Times New Roman" w:eastAsia="Times New Roman" w:hAnsi="Times New Roman"/>
      <w:sz w:val="20"/>
      <w:szCs w:val="20"/>
    </w:rPr>
  </w:style>
  <w:style w:type="paragraph" w:customStyle="1" w:styleId="27FormulaWithoutNumber">
    <w:name w:val="27_Formula_WithoutNumber"/>
    <w:basedOn w:val="28FormulaWithNumber"/>
    <w:qFormat/>
    <w:rsid w:val="004A5E74"/>
    <w:pPr>
      <w:jc w:val="center"/>
    </w:pPr>
  </w:style>
  <w:style w:type="paragraph" w:customStyle="1" w:styleId="29References">
    <w:name w:val="29_References"/>
    <w:basedOn w:val="Normal"/>
    <w:qFormat/>
    <w:rsid w:val="004A5E74"/>
    <w:pPr>
      <w:numPr>
        <w:numId w:val="1"/>
      </w:numPr>
      <w:tabs>
        <w:tab w:val="clear" w:pos="420"/>
        <w:tab w:val="left" w:pos="525"/>
      </w:tabs>
      <w:adjustRightInd w:val="0"/>
      <w:snapToGrid w:val="0"/>
      <w:spacing w:after="160" w:line="264" w:lineRule="auto"/>
      <w:ind w:hangingChars="230" w:hanging="230"/>
    </w:pPr>
    <w:rPr>
      <w:rFonts w:ascii="Times New Roman" w:eastAsia="Times New Roman" w:hAnsi="Times New Roman"/>
      <w:sz w:val="18"/>
      <w:szCs w:val="18"/>
    </w:rPr>
  </w:style>
  <w:style w:type="paragraph" w:customStyle="1" w:styleId="30Footnote">
    <w:name w:val="30_Footnote"/>
    <w:basedOn w:val="13Text"/>
    <w:qFormat/>
    <w:rsid w:val="004A5E74"/>
    <w:pPr>
      <w:ind w:firstLineChars="0" w:firstLine="0"/>
    </w:pPr>
    <w:rPr>
      <w:sz w:val="15"/>
    </w:rPr>
  </w:style>
  <w:style w:type="paragraph" w:customStyle="1" w:styleId="31TextQuote">
    <w:name w:val="31_TextQuote"/>
    <w:basedOn w:val="13Text"/>
    <w:qFormat/>
    <w:rsid w:val="004A5E74"/>
    <w:pPr>
      <w:ind w:leftChars="100" w:left="100" w:firstLineChars="0" w:firstLine="0"/>
    </w:pPr>
  </w:style>
  <w:style w:type="paragraph" w:customStyle="1" w:styleId="32PageNumber">
    <w:name w:val="32_PageNumber"/>
    <w:basedOn w:val="13Text"/>
    <w:qFormat/>
    <w:rsid w:val="004A5E74"/>
    <w:pPr>
      <w:spacing w:before="400" w:line="240" w:lineRule="auto"/>
      <w:ind w:firstLineChars="0" w:firstLine="0"/>
      <w:jc w:val="center"/>
    </w:pPr>
    <w:rPr>
      <w:rFonts w:cs="Times New Roman"/>
      <w:snapToGrid w:val="0"/>
      <w:spacing w:val="-2"/>
      <w:kern w:val="0"/>
      <w:sz w:val="18"/>
    </w:rPr>
  </w:style>
  <w:style w:type="paragraph" w:customStyle="1" w:styleId="33EmailAddress">
    <w:name w:val="33_EmailAddress"/>
    <w:basedOn w:val="13Text"/>
    <w:qFormat/>
    <w:rsid w:val="004A5E74"/>
    <w:pPr>
      <w:spacing w:before="80" w:line="312" w:lineRule="auto"/>
      <w:ind w:firstLineChars="0" w:firstLine="0"/>
      <w:jc w:val="left"/>
    </w:pPr>
    <w:rPr>
      <w:sz w:val="18"/>
    </w:rPr>
  </w:style>
  <w:style w:type="paragraph" w:customStyle="1" w:styleId="34Abbreviations">
    <w:name w:val="34_Abbreviations"/>
    <w:basedOn w:val="13Text"/>
    <w:qFormat/>
    <w:rsid w:val="004A5E74"/>
    <w:pPr>
      <w:suppressAutoHyphens/>
      <w:ind w:firstLineChars="0" w:firstLine="0"/>
      <w:jc w:val="left"/>
    </w:pPr>
    <w:rPr>
      <w:rFonts w:eastAsia="SimSun"/>
      <w:snapToGrid w:val="0"/>
    </w:rPr>
  </w:style>
  <w:style w:type="paragraph" w:customStyle="1" w:styleId="35Biography">
    <w:name w:val="35_Biography"/>
    <w:basedOn w:val="01ArticleType"/>
    <w:qFormat/>
    <w:rsid w:val="004A5E74"/>
    <w:pPr>
      <w:suppressAutoHyphens w:val="0"/>
      <w:spacing w:before="0" w:after="100"/>
      <w:ind w:firstLineChars="0"/>
      <w:jc w:val="both"/>
    </w:pPr>
    <w:rPr>
      <w:rFonts w:eastAsia="SimSun"/>
      <w:snapToGrid w:val="0"/>
      <w:sz w:val="18"/>
    </w:rPr>
  </w:style>
  <w:style w:type="paragraph" w:customStyle="1" w:styleId="36ResearchField">
    <w:name w:val="36_Research_Field"/>
    <w:basedOn w:val="13Text"/>
    <w:qFormat/>
    <w:rsid w:val="004A5E74"/>
    <w:rPr>
      <w:rFonts w:cs="Times New Roman"/>
      <w:snapToGrid w:val="0"/>
      <w:kern w:val="0"/>
      <w:sz w:val="18"/>
    </w:rPr>
  </w:style>
  <w:style w:type="character" w:styleId="Hyperlink">
    <w:name w:val="Hyperlink"/>
    <w:basedOn w:val="DefaultParagraphFont"/>
    <w:uiPriority w:val="99"/>
    <w:rsid w:val="004A5E74"/>
    <w:rPr>
      <w:color w:val="auto"/>
      <w:sz w:val="16"/>
      <w:u w:val="none"/>
    </w:rPr>
  </w:style>
  <w:style w:type="character" w:customStyle="1" w:styleId="PlainTextChar">
    <w:name w:val="Plain Text Char"/>
    <w:basedOn w:val="DefaultParagraphFont"/>
    <w:link w:val="PlainText"/>
    <w:uiPriority w:val="99"/>
    <w:semiHidden/>
    <w:rsid w:val="004A5E74"/>
    <w:rPr>
      <w:rFonts w:ascii="SimSun" w:eastAsia="SimSun" w:hAnsi="Courier New" w:cs="Courier New"/>
      <w:sz w:val="21"/>
      <w:szCs w:val="21"/>
      <w:lang w:eastAsia="zh-CN"/>
      <w14:ligatures w14:val="none"/>
    </w:rPr>
  </w:style>
  <w:style w:type="paragraph" w:styleId="PlainText">
    <w:name w:val="Plain Text"/>
    <w:basedOn w:val="Normal"/>
    <w:link w:val="PlainTextChar"/>
    <w:uiPriority w:val="99"/>
    <w:semiHidden/>
    <w:unhideWhenUsed/>
    <w:rsid w:val="004A5E74"/>
    <w:rPr>
      <w:rFonts w:ascii="SimSun" w:eastAsia="SimSun" w:hAnsi="Courier New" w:cs="Courier New"/>
    </w:rPr>
  </w:style>
  <w:style w:type="paragraph" w:styleId="FootnoteText">
    <w:name w:val="footnote text"/>
    <w:basedOn w:val="Normal"/>
    <w:link w:val="FootnoteTextChar"/>
    <w:semiHidden/>
    <w:rsid w:val="004A5E74"/>
    <w:pPr>
      <w:widowControl/>
      <w:jc w:val="left"/>
    </w:pPr>
    <w:rPr>
      <w:rFonts w:ascii="Univers" w:hAnsi="Univers"/>
      <w:kern w:val="0"/>
      <w:sz w:val="20"/>
      <w:szCs w:val="20"/>
      <w:lang w:val="en-GB" w:eastAsia="en-US"/>
    </w:rPr>
  </w:style>
  <w:style w:type="character" w:customStyle="1" w:styleId="FootnoteTextChar">
    <w:name w:val="Footnote Text Char"/>
    <w:basedOn w:val="DefaultParagraphFont"/>
    <w:link w:val="FootnoteText"/>
    <w:semiHidden/>
    <w:rsid w:val="004A5E74"/>
    <w:rPr>
      <w:rFonts w:ascii="Univers" w:eastAsiaTheme="minorEastAsia" w:hAnsi="Univers"/>
      <w:kern w:val="0"/>
      <w:sz w:val="20"/>
      <w:szCs w:val="20"/>
      <w:lang w:val="en-GB"/>
      <w14:ligatures w14:val="none"/>
    </w:rPr>
  </w:style>
  <w:style w:type="paragraph" w:styleId="ListParagraph">
    <w:name w:val="List Paragraph"/>
    <w:basedOn w:val="Normal"/>
    <w:link w:val="ListParagraphChar"/>
    <w:uiPriority w:val="34"/>
    <w:qFormat/>
    <w:rsid w:val="004A5E74"/>
    <w:pPr>
      <w:ind w:firstLineChars="200" w:firstLine="420"/>
    </w:pPr>
  </w:style>
  <w:style w:type="character" w:customStyle="1" w:styleId="ListParagraphChar">
    <w:name w:val="List Paragraph Char"/>
    <w:link w:val="ListParagraph"/>
    <w:uiPriority w:val="34"/>
    <w:locked/>
    <w:rsid w:val="004A5E74"/>
    <w:rPr>
      <w:rFonts w:eastAsiaTheme="minorEastAsia"/>
      <w:sz w:val="21"/>
      <w:szCs w:val="21"/>
      <w:lang w:eastAsia="zh-CN"/>
      <w14:ligatures w14:val="none"/>
    </w:rPr>
  </w:style>
  <w:style w:type="paragraph" w:customStyle="1" w:styleId="1">
    <w:name w:val="列出段落1"/>
    <w:basedOn w:val="Normal"/>
    <w:uiPriority w:val="34"/>
    <w:qFormat/>
    <w:rsid w:val="004A5E74"/>
    <w:pPr>
      <w:suppressAutoHyphens/>
      <w:ind w:firstLineChars="200" w:firstLine="420"/>
      <w:jc w:val="left"/>
    </w:pPr>
    <w:rPr>
      <w:rFonts w:ascii="Times New Roman" w:eastAsia="Lucida Sans Unicode" w:hAnsi="Times New Roman" w:cs="Times New Roman"/>
      <w:kern w:val="0"/>
      <w:sz w:val="24"/>
      <w:szCs w:val="20"/>
    </w:rPr>
  </w:style>
  <w:style w:type="paragraph" w:styleId="CommentText">
    <w:name w:val="annotation text"/>
    <w:basedOn w:val="Normal"/>
    <w:link w:val="CommentTextChar"/>
    <w:uiPriority w:val="99"/>
    <w:unhideWhenUsed/>
    <w:rsid w:val="004A5E74"/>
    <w:pPr>
      <w:jc w:val="left"/>
    </w:pPr>
  </w:style>
  <w:style w:type="character" w:customStyle="1" w:styleId="CommentTextChar">
    <w:name w:val="Comment Text Char"/>
    <w:basedOn w:val="DefaultParagraphFont"/>
    <w:link w:val="CommentText"/>
    <w:uiPriority w:val="99"/>
    <w:rsid w:val="004A5E74"/>
    <w:rPr>
      <w:rFonts w:eastAsiaTheme="minorEastAsia"/>
      <w:sz w:val="21"/>
      <w:szCs w:val="21"/>
      <w:lang w:eastAsia="zh-CN"/>
      <w14:ligatures w14:val="none"/>
    </w:rPr>
  </w:style>
  <w:style w:type="character" w:customStyle="1" w:styleId="CommentSubjectChar">
    <w:name w:val="Comment Subject Char"/>
    <w:basedOn w:val="CommentTextChar"/>
    <w:link w:val="CommentSubject"/>
    <w:uiPriority w:val="99"/>
    <w:semiHidden/>
    <w:rsid w:val="004A5E74"/>
    <w:rPr>
      <w:rFonts w:eastAsiaTheme="minorEastAsia"/>
      <w:b/>
      <w:bCs/>
      <w:sz w:val="21"/>
      <w:szCs w:val="21"/>
      <w:lang w:eastAsia="zh-CN"/>
      <w14:ligatures w14:val="none"/>
    </w:rPr>
  </w:style>
  <w:style w:type="paragraph" w:styleId="CommentSubject">
    <w:name w:val="annotation subject"/>
    <w:basedOn w:val="CommentText"/>
    <w:next w:val="CommentText"/>
    <w:link w:val="CommentSubjectChar"/>
    <w:uiPriority w:val="99"/>
    <w:semiHidden/>
    <w:unhideWhenUsed/>
    <w:rsid w:val="004A5E74"/>
    <w:rPr>
      <w:b/>
      <w:bCs/>
    </w:rPr>
  </w:style>
  <w:style w:type="character" w:styleId="Emphasis">
    <w:name w:val="Emphasis"/>
    <w:basedOn w:val="DefaultParagraphFont"/>
    <w:uiPriority w:val="20"/>
    <w:qFormat/>
    <w:rsid w:val="004A5E74"/>
    <w:rPr>
      <w:i/>
      <w:iCs/>
    </w:rPr>
  </w:style>
  <w:style w:type="table" w:styleId="TableGrid">
    <w:name w:val="Table Grid"/>
    <w:basedOn w:val="TableNormal"/>
    <w:rsid w:val="004A5E74"/>
    <w:pPr>
      <w:spacing w:after="0" w:line="240" w:lineRule="auto"/>
    </w:pPr>
    <w:rPr>
      <w:rFonts w:ascii="Times New Roman" w:eastAsia="SimSun" w:hAnsi="Times New Roman" w:cs="Times New Roman"/>
      <w:kern w:val="0"/>
      <w:sz w:val="20"/>
      <w:szCs w:val="20"/>
      <w:lang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rsid w:val="004A5E74"/>
    <w:rPr>
      <w:rFonts w:eastAsiaTheme="minorEastAsia"/>
      <w:sz w:val="21"/>
      <w:szCs w:val="21"/>
      <w:lang w:eastAsia="zh-CN"/>
      <w14:ligatures w14:val="none"/>
    </w:rPr>
  </w:style>
  <w:style w:type="paragraph" w:styleId="EndnoteText">
    <w:name w:val="endnote text"/>
    <w:basedOn w:val="Normal"/>
    <w:link w:val="EndnoteTextChar"/>
    <w:uiPriority w:val="99"/>
    <w:semiHidden/>
    <w:unhideWhenUsed/>
    <w:rsid w:val="004A5E74"/>
    <w:pPr>
      <w:snapToGrid w:val="0"/>
      <w:jc w:val="left"/>
    </w:pPr>
  </w:style>
  <w:style w:type="paragraph" w:styleId="NoSpacing">
    <w:name w:val="No Spacing"/>
    <w:uiPriority w:val="1"/>
    <w:qFormat/>
    <w:rsid w:val="004A5E74"/>
    <w:pPr>
      <w:suppressAutoHyphens/>
      <w:spacing w:after="0" w:line="240" w:lineRule="auto"/>
    </w:pPr>
    <w:rPr>
      <w:rFonts w:ascii="Calibri" w:eastAsia="Calibri" w:hAnsi="Calibri" w:cs="Calibri"/>
      <w:kern w:val="0"/>
      <w:szCs w:val="21"/>
      <w:lang w:eastAsia="ar-SA"/>
      <w14:ligatures w14:val="none"/>
    </w:rPr>
  </w:style>
  <w:style w:type="paragraph" w:customStyle="1" w:styleId="10">
    <w:name w:val="样式1"/>
    <w:basedOn w:val="Normal"/>
    <w:qFormat/>
    <w:rsid w:val="004A5E74"/>
    <w:pPr>
      <w:snapToGrid w:val="0"/>
      <w:spacing w:line="240" w:lineRule="exact"/>
      <w:jc w:val="left"/>
    </w:pPr>
    <w:rPr>
      <w:rFonts w:ascii="Times New Roman" w:eastAsia="Times New Roman" w:hAnsi="Times New Roman"/>
      <w:sz w:val="18"/>
      <w:szCs w:val="18"/>
      <w:lang w:val="en-GB"/>
    </w:rPr>
  </w:style>
  <w:style w:type="character" w:styleId="Strong">
    <w:name w:val="Strong"/>
    <w:basedOn w:val="DefaultParagraphFont"/>
    <w:uiPriority w:val="22"/>
    <w:qFormat/>
    <w:rsid w:val="004A5E74"/>
    <w:rPr>
      <w:b/>
      <w:bCs/>
    </w:rPr>
  </w:style>
  <w:style w:type="paragraph" w:styleId="Footer">
    <w:name w:val="footer"/>
    <w:basedOn w:val="Normal"/>
    <w:link w:val="FooterChar"/>
    <w:uiPriority w:val="99"/>
    <w:unhideWhenUsed/>
    <w:rsid w:val="004A5E7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A5E74"/>
    <w:rPr>
      <w:rFonts w:eastAsiaTheme="minorEastAsia"/>
      <w:sz w:val="18"/>
      <w:szCs w:val="18"/>
      <w:lang w:eastAsia="zh-CN"/>
      <w14:ligatures w14:val="none"/>
    </w:rPr>
  </w:style>
  <w:style w:type="paragraph" w:styleId="Header">
    <w:name w:val="header"/>
    <w:basedOn w:val="Normal"/>
    <w:link w:val="HeaderChar"/>
    <w:uiPriority w:val="99"/>
    <w:unhideWhenUsed/>
    <w:rsid w:val="004A5E7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A5E74"/>
    <w:rPr>
      <w:rFonts w:eastAsiaTheme="minorEastAsia"/>
      <w:sz w:val="18"/>
      <w:szCs w:val="18"/>
      <w:lang w:eastAsia="zh-CN"/>
      <w14:ligatures w14:val="none"/>
    </w:rPr>
  </w:style>
  <w:style w:type="character" w:styleId="PageNumber">
    <w:name w:val="page number"/>
    <w:basedOn w:val="DefaultParagraphFont"/>
    <w:uiPriority w:val="99"/>
    <w:semiHidden/>
    <w:unhideWhenUsed/>
    <w:rsid w:val="004A5E74"/>
  </w:style>
  <w:style w:type="paragraph" w:styleId="Caption">
    <w:name w:val="caption"/>
    <w:basedOn w:val="Normal"/>
    <w:next w:val="Normal"/>
    <w:uiPriority w:val="35"/>
    <w:unhideWhenUsed/>
    <w:qFormat/>
    <w:rsid w:val="004A5E74"/>
    <w:rPr>
      <w:i/>
      <w:iCs/>
      <w:color w:val="1F497D" w:themeColor="text2"/>
      <w:sz w:val="18"/>
      <w:szCs w:val="18"/>
    </w:rPr>
  </w:style>
  <w:style w:type="table" w:styleId="LightShading">
    <w:name w:val="Light Shading"/>
    <w:basedOn w:val="TableNormal"/>
    <w:uiPriority w:val="60"/>
    <w:rsid w:val="004A5E74"/>
    <w:pPr>
      <w:spacing w:after="0" w:line="240" w:lineRule="auto"/>
    </w:pPr>
    <w:rPr>
      <w:rFonts w:eastAsiaTheme="minorEastAsia"/>
      <w:color w:val="000000" w:themeColor="text1" w:themeShade="BF"/>
      <w:kern w:val="0"/>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A5E74"/>
    <w:pPr>
      <w:spacing w:after="0" w:line="240" w:lineRule="auto"/>
    </w:pPr>
    <w:rPr>
      <w:rFonts w:ascii="Times New Roman" w:eastAsia="SimSun" w:hAnsi="Times New Roman" w:cs="Times New Roman"/>
      <w:color w:val="365F91" w:themeColor="accent1" w:themeShade="BF"/>
      <w:kern w:val="0"/>
      <w:sz w:val="20"/>
      <w:szCs w:val="20"/>
      <w:lang w:eastAsia="zh-CN"/>
      <w14:ligatures w14:val="none"/>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Els-footnote">
    <w:name w:val="Els-footnote"/>
    <w:rsid w:val="005230E8"/>
    <w:pPr>
      <w:keepLines/>
      <w:widowControl w:val="0"/>
      <w:spacing w:after="0" w:line="200" w:lineRule="exact"/>
      <w:ind w:firstLine="240"/>
      <w:jc w:val="both"/>
    </w:pPr>
    <w:rPr>
      <w:rFonts w:ascii="Times New Roman" w:eastAsia="SimSun" w:hAnsi="Times New Roman" w:cs="Times New Roman"/>
      <w:kern w:val="0"/>
      <w:sz w:val="16"/>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E74"/>
    <w:pPr>
      <w:widowControl w:val="0"/>
      <w:spacing w:after="0" w:line="240" w:lineRule="auto"/>
      <w:jc w:val="both"/>
    </w:pPr>
    <w:rPr>
      <w:rFonts w:eastAsiaTheme="minorEastAsia"/>
      <w:sz w:val="21"/>
      <w:szCs w:val="21"/>
      <w:lang w:eastAsia="zh-CN"/>
      <w14:ligatures w14:val="none"/>
    </w:rPr>
  </w:style>
  <w:style w:type="paragraph" w:styleId="Heading1">
    <w:name w:val="heading 1"/>
    <w:basedOn w:val="Normal"/>
    <w:next w:val="Normal"/>
    <w:link w:val="Heading1Char"/>
    <w:qFormat/>
    <w:rsid w:val="004A5E7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4A5E74"/>
    <w:pPr>
      <w:keepNext/>
      <w:spacing w:before="360" w:after="60" w:line="360" w:lineRule="auto"/>
      <w:ind w:right="567"/>
      <w:contextualSpacing/>
      <w:outlineLvl w:val="1"/>
    </w:pPr>
    <w:rPr>
      <w:rFonts w:cs="Arial"/>
      <w:b/>
      <w:bCs/>
      <w:i/>
      <w:iCs/>
      <w:szCs w:val="28"/>
    </w:rPr>
  </w:style>
  <w:style w:type="paragraph" w:styleId="Heading3">
    <w:name w:val="heading 3"/>
    <w:basedOn w:val="Normal"/>
    <w:next w:val="Normal"/>
    <w:link w:val="Heading3Char"/>
    <w:unhideWhenUsed/>
    <w:qFormat/>
    <w:rsid w:val="004A5E74"/>
    <w:pPr>
      <w:keepNext/>
      <w:keepLines/>
      <w:spacing w:before="260" w:after="260" w:line="416" w:lineRule="auto"/>
      <w:outlineLvl w:val="2"/>
    </w:pPr>
    <w:rPr>
      <w:b/>
      <w:bCs/>
      <w:sz w:val="32"/>
      <w:szCs w:val="32"/>
    </w:rPr>
  </w:style>
  <w:style w:type="paragraph" w:styleId="Heading4">
    <w:name w:val="heading 4"/>
    <w:basedOn w:val="Normal"/>
    <w:next w:val="Normal"/>
    <w:link w:val="Heading4Char"/>
    <w:rsid w:val="004A5E74"/>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5E74"/>
    <w:rPr>
      <w:rFonts w:eastAsiaTheme="minorEastAsia"/>
      <w:b/>
      <w:bCs/>
      <w:kern w:val="44"/>
      <w:sz w:val="44"/>
      <w:szCs w:val="44"/>
      <w:lang w:eastAsia="zh-CN"/>
      <w14:ligatures w14:val="none"/>
    </w:rPr>
  </w:style>
  <w:style w:type="character" w:customStyle="1" w:styleId="Heading2Char">
    <w:name w:val="Heading 2 Char"/>
    <w:basedOn w:val="DefaultParagraphFont"/>
    <w:link w:val="Heading2"/>
    <w:rsid w:val="004A5E74"/>
    <w:rPr>
      <w:rFonts w:eastAsiaTheme="minorEastAsia" w:cs="Arial"/>
      <w:b/>
      <w:bCs/>
      <w:i/>
      <w:iCs/>
      <w:sz w:val="21"/>
      <w:szCs w:val="28"/>
      <w:lang w:eastAsia="zh-CN"/>
      <w14:ligatures w14:val="none"/>
    </w:rPr>
  </w:style>
  <w:style w:type="character" w:customStyle="1" w:styleId="Heading3Char">
    <w:name w:val="Heading 3 Char"/>
    <w:basedOn w:val="DefaultParagraphFont"/>
    <w:link w:val="Heading3"/>
    <w:rsid w:val="004A5E74"/>
    <w:rPr>
      <w:rFonts w:eastAsiaTheme="minorEastAsia"/>
      <w:b/>
      <w:bCs/>
      <w:sz w:val="32"/>
      <w:szCs w:val="32"/>
      <w:lang w:eastAsia="zh-CN"/>
      <w14:ligatures w14:val="none"/>
    </w:rPr>
  </w:style>
  <w:style w:type="character" w:customStyle="1" w:styleId="Heading4Char">
    <w:name w:val="Heading 4 Char"/>
    <w:basedOn w:val="DefaultParagraphFont"/>
    <w:link w:val="Heading4"/>
    <w:rsid w:val="004A5E74"/>
    <w:rPr>
      <w:rFonts w:eastAsiaTheme="minorEastAsia"/>
      <w:bCs/>
      <w:sz w:val="21"/>
      <w:szCs w:val="28"/>
      <w:lang w:eastAsia="zh-CN"/>
      <w14:ligatures w14:val="none"/>
    </w:rPr>
  </w:style>
  <w:style w:type="paragraph" w:customStyle="1" w:styleId="04Affiliation">
    <w:name w:val="04_Affiliation"/>
    <w:basedOn w:val="Normal"/>
    <w:qFormat/>
    <w:rsid w:val="004A5E74"/>
    <w:pPr>
      <w:suppressAutoHyphens/>
      <w:adjustRightInd w:val="0"/>
      <w:snapToGrid w:val="0"/>
      <w:spacing w:before="60" w:after="60" w:line="264" w:lineRule="auto"/>
      <w:ind w:hangingChars="30" w:hanging="62"/>
      <w:jc w:val="left"/>
    </w:pPr>
    <w:rPr>
      <w:rFonts w:eastAsia="Times New Roman"/>
      <w:szCs w:val="18"/>
      <w:lang w:val="en-GB"/>
    </w:rPr>
  </w:style>
  <w:style w:type="paragraph" w:customStyle="1" w:styleId="02ArticleTitle">
    <w:name w:val="02_ArticleTitle"/>
    <w:basedOn w:val="Normal"/>
    <w:qFormat/>
    <w:rsid w:val="004A5E74"/>
    <w:pPr>
      <w:suppressAutoHyphens/>
      <w:adjustRightInd w:val="0"/>
      <w:snapToGrid w:val="0"/>
      <w:spacing w:before="80" w:after="240" w:line="264" w:lineRule="auto"/>
      <w:jc w:val="left"/>
    </w:pPr>
    <w:rPr>
      <w:rFonts w:ascii="Arial" w:eastAsia="Arial" w:hAnsi="Arial" w:cs="Arial"/>
      <w:b/>
      <w:bCs/>
      <w:color w:val="006690"/>
      <w:sz w:val="36"/>
      <w:szCs w:val="36"/>
      <w:lang w:val="en-GB"/>
    </w:rPr>
  </w:style>
  <w:style w:type="paragraph" w:customStyle="1" w:styleId="03AuthorName">
    <w:name w:val="03_AuthorName"/>
    <w:basedOn w:val="Normal"/>
    <w:qFormat/>
    <w:rsid w:val="004A5E74"/>
    <w:pPr>
      <w:suppressAutoHyphens/>
      <w:adjustRightInd w:val="0"/>
      <w:snapToGrid w:val="0"/>
      <w:spacing w:before="240" w:after="280"/>
      <w:jc w:val="left"/>
    </w:pPr>
    <w:rPr>
      <w:rFonts w:eastAsia="Times New Roman"/>
      <w:b/>
      <w:sz w:val="28"/>
      <w:szCs w:val="24"/>
      <w:lang w:val="en-GB"/>
    </w:rPr>
  </w:style>
  <w:style w:type="paragraph" w:styleId="BalloonText">
    <w:name w:val="Balloon Text"/>
    <w:basedOn w:val="Normal"/>
    <w:link w:val="BalloonTextChar"/>
    <w:uiPriority w:val="99"/>
    <w:semiHidden/>
    <w:unhideWhenUsed/>
    <w:rsid w:val="004A5E74"/>
    <w:rPr>
      <w:rFonts w:ascii="Tahoma" w:hAnsi="Tahoma" w:cs="Tahoma"/>
      <w:sz w:val="16"/>
      <w:szCs w:val="16"/>
    </w:rPr>
  </w:style>
  <w:style w:type="character" w:customStyle="1" w:styleId="BalloonTextChar">
    <w:name w:val="Balloon Text Char"/>
    <w:basedOn w:val="DefaultParagraphFont"/>
    <w:link w:val="BalloonText"/>
    <w:uiPriority w:val="99"/>
    <w:semiHidden/>
    <w:rsid w:val="004A5E74"/>
    <w:rPr>
      <w:rFonts w:ascii="Tahoma" w:hAnsi="Tahoma" w:cs="Tahoma"/>
      <w:sz w:val="16"/>
      <w:szCs w:val="16"/>
    </w:rPr>
  </w:style>
  <w:style w:type="paragraph" w:customStyle="1" w:styleId="06Abatract">
    <w:name w:val="06_Abatract"/>
    <w:basedOn w:val="04Affiliation"/>
    <w:qFormat/>
    <w:rsid w:val="004A5E74"/>
    <w:pPr>
      <w:spacing w:before="320" w:after="100"/>
      <w:ind w:firstLineChars="0" w:firstLine="0"/>
    </w:pPr>
    <w:rPr>
      <w:b/>
      <w:snapToGrid w:val="0"/>
      <w:color w:val="006690"/>
      <w:kern w:val="0"/>
      <w:sz w:val="28"/>
      <w:szCs w:val="28"/>
    </w:rPr>
  </w:style>
  <w:style w:type="paragraph" w:customStyle="1" w:styleId="07AbatractContent">
    <w:name w:val="07_AbatractContent"/>
    <w:basedOn w:val="Normal"/>
    <w:qFormat/>
    <w:rsid w:val="004A5E74"/>
    <w:pPr>
      <w:suppressAutoHyphens/>
      <w:adjustRightInd w:val="0"/>
      <w:snapToGrid w:val="0"/>
      <w:spacing w:line="264" w:lineRule="auto"/>
    </w:pPr>
    <w:rPr>
      <w:rFonts w:eastAsia="Times New Roman"/>
      <w:sz w:val="20"/>
      <w:szCs w:val="20"/>
    </w:rPr>
  </w:style>
  <w:style w:type="paragraph" w:customStyle="1" w:styleId="08Keywords">
    <w:name w:val="08_Keywords"/>
    <w:basedOn w:val="04Affiliation"/>
    <w:qFormat/>
    <w:rsid w:val="004A5E74"/>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4A5E74"/>
    <w:pPr>
      <w:suppressAutoHyphens/>
      <w:adjustRightInd w:val="0"/>
      <w:snapToGrid w:val="0"/>
      <w:spacing w:before="100" w:after="320" w:line="264" w:lineRule="auto"/>
      <w:jc w:val="left"/>
    </w:pPr>
    <w:rPr>
      <w:rFonts w:eastAsia="Times New Roman"/>
      <w:sz w:val="20"/>
      <w:szCs w:val="20"/>
    </w:rPr>
  </w:style>
  <w:style w:type="paragraph" w:customStyle="1" w:styleId="01ArticleType">
    <w:name w:val="01_ArticleType"/>
    <w:basedOn w:val="04Affiliation"/>
    <w:qFormat/>
    <w:rsid w:val="004A5E74"/>
    <w:pPr>
      <w:spacing w:before="320" w:after="40"/>
      <w:ind w:firstLine="0"/>
    </w:pPr>
  </w:style>
  <w:style w:type="paragraph" w:customStyle="1" w:styleId="05BlankLine">
    <w:name w:val="05_BlankLine"/>
    <w:basedOn w:val="04Affiliation"/>
    <w:qFormat/>
    <w:rsid w:val="004A5E74"/>
    <w:pPr>
      <w:spacing w:before="0" w:after="360"/>
      <w:ind w:firstLine="0"/>
    </w:pPr>
    <w:rPr>
      <w:rFonts w:cs="Times New Roman"/>
      <w:snapToGrid w:val="0"/>
      <w:kern w:val="0"/>
      <w:szCs w:val="21"/>
    </w:rPr>
  </w:style>
  <w:style w:type="paragraph" w:customStyle="1" w:styleId="10Heading1">
    <w:name w:val="10_Heading1"/>
    <w:basedOn w:val="Heading2"/>
    <w:qFormat/>
    <w:rsid w:val="004A5E74"/>
    <w:pPr>
      <w:keepNext w:val="0"/>
      <w:suppressAutoHyphens/>
      <w:adjustRightInd w:val="0"/>
      <w:snapToGrid w:val="0"/>
      <w:spacing w:after="160" w:line="264" w:lineRule="auto"/>
      <w:ind w:right="0" w:hangingChars="100" w:hanging="100"/>
      <w:contextualSpacing w:val="0"/>
      <w:jc w:val="left"/>
    </w:pPr>
    <w:rPr>
      <w:rFonts w:ascii="Times New Roman" w:eastAsia="Times New Roman" w:hAnsi="Times New Roman" w:cs="Times New Roman"/>
      <w:bCs w:val="0"/>
      <w:i w:val="0"/>
      <w:iCs w:val="0"/>
      <w:color w:val="006690"/>
      <w:sz w:val="28"/>
      <w:szCs w:val="32"/>
    </w:rPr>
  </w:style>
  <w:style w:type="paragraph" w:customStyle="1" w:styleId="11Heading2">
    <w:name w:val="11_Heading2"/>
    <w:basedOn w:val="Heading3"/>
    <w:qFormat/>
    <w:rsid w:val="004A5E74"/>
    <w:pPr>
      <w:keepNext w:val="0"/>
      <w:keepLines w:val="0"/>
      <w:suppressAutoHyphens/>
      <w:adjustRightInd w:val="0"/>
      <w:snapToGrid w:val="0"/>
      <w:spacing w:before="280" w:after="160" w:line="264" w:lineRule="auto"/>
      <w:ind w:hangingChars="180" w:hanging="180"/>
      <w:jc w:val="left"/>
    </w:pPr>
    <w:rPr>
      <w:rFonts w:ascii="Times New Roman" w:eastAsia="Times New Roman" w:hAnsi="Times New Roman" w:cs="Times New Roman"/>
      <w:color w:val="006690"/>
      <w:sz w:val="24"/>
      <w:szCs w:val="28"/>
    </w:rPr>
  </w:style>
  <w:style w:type="paragraph" w:customStyle="1" w:styleId="12Heading3">
    <w:name w:val="12_Heading3"/>
    <w:basedOn w:val="Heading4"/>
    <w:qFormat/>
    <w:rsid w:val="004A5E74"/>
    <w:pPr>
      <w:suppressAutoHyphens/>
      <w:adjustRightInd w:val="0"/>
      <w:snapToGrid w:val="0"/>
      <w:spacing w:before="240" w:after="80" w:line="264" w:lineRule="auto"/>
      <w:ind w:hangingChars="250" w:hanging="250"/>
      <w:jc w:val="left"/>
    </w:pPr>
    <w:rPr>
      <w:rFonts w:ascii="Times New Roman" w:hAnsi="Times New Roman" w:cs="Times New Roman"/>
      <w:b/>
      <w:color w:val="006690"/>
      <w:sz w:val="22"/>
    </w:rPr>
  </w:style>
  <w:style w:type="paragraph" w:customStyle="1" w:styleId="13Text">
    <w:name w:val="13_Text"/>
    <w:basedOn w:val="Normal"/>
    <w:qFormat/>
    <w:rsid w:val="004A5E74"/>
    <w:pPr>
      <w:adjustRightInd w:val="0"/>
      <w:snapToGrid w:val="0"/>
      <w:spacing w:line="264" w:lineRule="auto"/>
      <w:ind w:firstLineChars="100" w:firstLine="100"/>
    </w:pPr>
    <w:rPr>
      <w:rFonts w:ascii="Times New Roman" w:eastAsia="Times New Roman" w:hAnsi="Times New Roman"/>
      <w:sz w:val="20"/>
      <w:szCs w:val="20"/>
    </w:rPr>
  </w:style>
  <w:style w:type="paragraph" w:customStyle="1" w:styleId="14Figure">
    <w:name w:val="14_Figure"/>
    <w:basedOn w:val="Normal"/>
    <w:qFormat/>
    <w:rsid w:val="004A5E74"/>
    <w:pPr>
      <w:adjustRightInd w:val="0"/>
      <w:snapToGrid w:val="0"/>
      <w:spacing w:before="500" w:after="100"/>
      <w:jc w:val="center"/>
    </w:pPr>
    <w:rPr>
      <w:rFonts w:eastAsia="Times New Roman"/>
      <w:noProof/>
      <w:sz w:val="24"/>
    </w:rPr>
  </w:style>
  <w:style w:type="paragraph" w:customStyle="1" w:styleId="15FigureCaptionSingleLine">
    <w:name w:val="15_FigureCaption_SingleLine"/>
    <w:basedOn w:val="Normal"/>
    <w:qFormat/>
    <w:rsid w:val="004A5E74"/>
    <w:pPr>
      <w:adjustRightInd w:val="0"/>
      <w:snapToGrid w:val="0"/>
      <w:spacing w:before="100" w:after="500" w:line="264" w:lineRule="auto"/>
      <w:jc w:val="center"/>
    </w:pPr>
    <w:rPr>
      <w:rFonts w:ascii="Times New Roman" w:eastAsia="Times New Roman" w:hAnsi="Times New Roman"/>
      <w:i/>
      <w:sz w:val="18"/>
      <w:szCs w:val="16"/>
    </w:rPr>
  </w:style>
  <w:style w:type="paragraph" w:customStyle="1" w:styleId="16FigureCaptionMultipleLine">
    <w:name w:val="16_FigureCaption_MultipleLine"/>
    <w:basedOn w:val="15FigureCaptionSingleLine"/>
    <w:qFormat/>
    <w:rsid w:val="004A5E74"/>
    <w:pPr>
      <w:jc w:val="both"/>
    </w:pPr>
  </w:style>
  <w:style w:type="paragraph" w:customStyle="1" w:styleId="17TableCaptionSingleLine">
    <w:name w:val="17_TableCaption_SingleLine"/>
    <w:basedOn w:val="Normal"/>
    <w:qFormat/>
    <w:rsid w:val="004A5E74"/>
    <w:pPr>
      <w:tabs>
        <w:tab w:val="left" w:pos="4680"/>
      </w:tabs>
      <w:adjustRightInd w:val="0"/>
      <w:snapToGrid w:val="0"/>
      <w:spacing w:before="500" w:after="100" w:line="264" w:lineRule="auto"/>
      <w:jc w:val="center"/>
    </w:pPr>
    <w:rPr>
      <w:rFonts w:ascii="Times New Roman" w:eastAsia="Times New Roman" w:hAnsi="Times New Roman"/>
      <w:i/>
      <w:sz w:val="18"/>
      <w:szCs w:val="16"/>
    </w:rPr>
  </w:style>
  <w:style w:type="paragraph" w:customStyle="1" w:styleId="18TableCaptionMultipleLine">
    <w:name w:val="18_TableCaption_MultipleLine"/>
    <w:basedOn w:val="17TableCaptionSingleLine"/>
    <w:qFormat/>
    <w:rsid w:val="004A5E74"/>
    <w:pPr>
      <w:jc w:val="both"/>
    </w:pPr>
  </w:style>
  <w:style w:type="paragraph" w:customStyle="1" w:styleId="19TableHead">
    <w:name w:val="19_TableHead"/>
    <w:basedOn w:val="Normal"/>
    <w:qFormat/>
    <w:rsid w:val="004A5E74"/>
    <w:pPr>
      <w:tabs>
        <w:tab w:val="left" w:pos="4680"/>
      </w:tabs>
      <w:adjustRightInd w:val="0"/>
      <w:snapToGrid w:val="0"/>
      <w:spacing w:before="120" w:after="160" w:line="264" w:lineRule="auto"/>
      <w:jc w:val="left"/>
    </w:pPr>
    <w:rPr>
      <w:rFonts w:ascii="Times New Roman" w:eastAsia="Times New Roman" w:hAnsi="Times New Roman"/>
      <w:b/>
      <w:sz w:val="18"/>
    </w:rPr>
  </w:style>
  <w:style w:type="paragraph" w:customStyle="1" w:styleId="20TableBodyFront">
    <w:name w:val="20_TableBody_Front"/>
    <w:basedOn w:val="01ArticleType"/>
    <w:qFormat/>
    <w:rsid w:val="004A5E74"/>
    <w:pPr>
      <w:spacing w:before="120" w:after="60"/>
      <w:ind w:firstLineChars="0"/>
    </w:pPr>
    <w:rPr>
      <w:rFonts w:eastAsia="SimSun"/>
      <w:snapToGrid w:val="0"/>
      <w:sz w:val="18"/>
    </w:rPr>
  </w:style>
  <w:style w:type="paragraph" w:customStyle="1" w:styleId="21TableBodyMiddle">
    <w:name w:val="21_TableBody_Middle"/>
    <w:basedOn w:val="13Text"/>
    <w:qFormat/>
    <w:rsid w:val="004A5E74"/>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4A5E74"/>
    <w:pPr>
      <w:spacing w:after="160"/>
    </w:pPr>
    <w:rPr>
      <w:snapToGrid w:val="0"/>
    </w:rPr>
  </w:style>
  <w:style w:type="paragraph" w:customStyle="1" w:styleId="23TableFigureFooter">
    <w:name w:val="23_TableFigureFooter"/>
    <w:basedOn w:val="Normal"/>
    <w:qFormat/>
    <w:rsid w:val="004A5E74"/>
    <w:pPr>
      <w:tabs>
        <w:tab w:val="left" w:pos="4680"/>
      </w:tabs>
      <w:adjustRightInd w:val="0"/>
      <w:snapToGrid w:val="0"/>
      <w:spacing w:before="200" w:after="400" w:line="264" w:lineRule="auto"/>
    </w:pPr>
    <w:rPr>
      <w:rFonts w:ascii="Times New Roman" w:eastAsia="Times New Roman" w:hAnsi="Times New Roman"/>
      <w:sz w:val="18"/>
      <w:szCs w:val="16"/>
    </w:rPr>
  </w:style>
  <w:style w:type="paragraph" w:customStyle="1" w:styleId="24TableFigureFooterFront">
    <w:name w:val="24_TableFigureFooter_Front"/>
    <w:basedOn w:val="23TableFigureFooter"/>
    <w:qFormat/>
    <w:rsid w:val="004A5E74"/>
    <w:pPr>
      <w:spacing w:after="0"/>
    </w:pPr>
  </w:style>
  <w:style w:type="paragraph" w:customStyle="1" w:styleId="25TableFigureFooterMiddle">
    <w:name w:val="25_TableFigureFooter_Middle"/>
    <w:basedOn w:val="23TableFigureFooter"/>
    <w:qFormat/>
    <w:rsid w:val="004A5E74"/>
    <w:pPr>
      <w:spacing w:before="0" w:after="0"/>
    </w:pPr>
  </w:style>
  <w:style w:type="paragraph" w:customStyle="1" w:styleId="26TableFigureFooterBack">
    <w:name w:val="26_TableFigureFooter_Back"/>
    <w:basedOn w:val="23TableFigureFooter"/>
    <w:qFormat/>
    <w:rsid w:val="004A5E74"/>
    <w:pPr>
      <w:spacing w:before="0"/>
    </w:pPr>
  </w:style>
  <w:style w:type="paragraph" w:customStyle="1" w:styleId="28FormulaWithNumber">
    <w:name w:val="28_Formula_WithNumber"/>
    <w:basedOn w:val="Normal"/>
    <w:qFormat/>
    <w:rsid w:val="004A5E74"/>
    <w:pPr>
      <w:adjustRightInd w:val="0"/>
      <w:snapToGrid w:val="0"/>
      <w:spacing w:before="240" w:after="240" w:line="264" w:lineRule="auto"/>
      <w:jc w:val="right"/>
      <w:textAlignment w:val="center"/>
    </w:pPr>
    <w:rPr>
      <w:rFonts w:ascii="Times New Roman" w:eastAsia="Times New Roman" w:hAnsi="Times New Roman"/>
      <w:sz w:val="20"/>
      <w:szCs w:val="20"/>
    </w:rPr>
  </w:style>
  <w:style w:type="paragraph" w:customStyle="1" w:styleId="27FormulaWithoutNumber">
    <w:name w:val="27_Formula_WithoutNumber"/>
    <w:basedOn w:val="28FormulaWithNumber"/>
    <w:qFormat/>
    <w:rsid w:val="004A5E74"/>
    <w:pPr>
      <w:jc w:val="center"/>
    </w:pPr>
  </w:style>
  <w:style w:type="paragraph" w:customStyle="1" w:styleId="29References">
    <w:name w:val="29_References"/>
    <w:basedOn w:val="Normal"/>
    <w:qFormat/>
    <w:rsid w:val="004A5E74"/>
    <w:pPr>
      <w:numPr>
        <w:numId w:val="1"/>
      </w:numPr>
      <w:tabs>
        <w:tab w:val="clear" w:pos="420"/>
        <w:tab w:val="left" w:pos="525"/>
      </w:tabs>
      <w:adjustRightInd w:val="0"/>
      <w:snapToGrid w:val="0"/>
      <w:spacing w:after="160" w:line="264" w:lineRule="auto"/>
      <w:ind w:hangingChars="230" w:hanging="230"/>
    </w:pPr>
    <w:rPr>
      <w:rFonts w:ascii="Times New Roman" w:eastAsia="Times New Roman" w:hAnsi="Times New Roman"/>
      <w:sz w:val="18"/>
      <w:szCs w:val="18"/>
    </w:rPr>
  </w:style>
  <w:style w:type="paragraph" w:customStyle="1" w:styleId="30Footnote">
    <w:name w:val="30_Footnote"/>
    <w:basedOn w:val="13Text"/>
    <w:qFormat/>
    <w:rsid w:val="004A5E74"/>
    <w:pPr>
      <w:ind w:firstLineChars="0" w:firstLine="0"/>
    </w:pPr>
    <w:rPr>
      <w:sz w:val="15"/>
    </w:rPr>
  </w:style>
  <w:style w:type="paragraph" w:customStyle="1" w:styleId="31TextQuote">
    <w:name w:val="31_TextQuote"/>
    <w:basedOn w:val="13Text"/>
    <w:qFormat/>
    <w:rsid w:val="004A5E74"/>
    <w:pPr>
      <w:ind w:leftChars="100" w:left="100" w:firstLineChars="0" w:firstLine="0"/>
    </w:pPr>
  </w:style>
  <w:style w:type="paragraph" w:customStyle="1" w:styleId="32PageNumber">
    <w:name w:val="32_PageNumber"/>
    <w:basedOn w:val="13Text"/>
    <w:qFormat/>
    <w:rsid w:val="004A5E74"/>
    <w:pPr>
      <w:spacing w:before="400" w:line="240" w:lineRule="auto"/>
      <w:ind w:firstLineChars="0" w:firstLine="0"/>
      <w:jc w:val="center"/>
    </w:pPr>
    <w:rPr>
      <w:rFonts w:cs="Times New Roman"/>
      <w:snapToGrid w:val="0"/>
      <w:spacing w:val="-2"/>
      <w:kern w:val="0"/>
      <w:sz w:val="18"/>
    </w:rPr>
  </w:style>
  <w:style w:type="paragraph" w:customStyle="1" w:styleId="33EmailAddress">
    <w:name w:val="33_EmailAddress"/>
    <w:basedOn w:val="13Text"/>
    <w:qFormat/>
    <w:rsid w:val="004A5E74"/>
    <w:pPr>
      <w:spacing w:before="80" w:line="312" w:lineRule="auto"/>
      <w:ind w:firstLineChars="0" w:firstLine="0"/>
      <w:jc w:val="left"/>
    </w:pPr>
    <w:rPr>
      <w:sz w:val="18"/>
    </w:rPr>
  </w:style>
  <w:style w:type="paragraph" w:customStyle="1" w:styleId="34Abbreviations">
    <w:name w:val="34_Abbreviations"/>
    <w:basedOn w:val="13Text"/>
    <w:qFormat/>
    <w:rsid w:val="004A5E74"/>
    <w:pPr>
      <w:suppressAutoHyphens/>
      <w:ind w:firstLineChars="0" w:firstLine="0"/>
      <w:jc w:val="left"/>
    </w:pPr>
    <w:rPr>
      <w:rFonts w:eastAsia="SimSun"/>
      <w:snapToGrid w:val="0"/>
    </w:rPr>
  </w:style>
  <w:style w:type="paragraph" w:customStyle="1" w:styleId="35Biography">
    <w:name w:val="35_Biography"/>
    <w:basedOn w:val="01ArticleType"/>
    <w:qFormat/>
    <w:rsid w:val="004A5E74"/>
    <w:pPr>
      <w:suppressAutoHyphens w:val="0"/>
      <w:spacing w:before="0" w:after="100"/>
      <w:ind w:firstLineChars="0"/>
      <w:jc w:val="both"/>
    </w:pPr>
    <w:rPr>
      <w:rFonts w:eastAsia="SimSun"/>
      <w:snapToGrid w:val="0"/>
      <w:sz w:val="18"/>
    </w:rPr>
  </w:style>
  <w:style w:type="paragraph" w:customStyle="1" w:styleId="36ResearchField">
    <w:name w:val="36_Research_Field"/>
    <w:basedOn w:val="13Text"/>
    <w:qFormat/>
    <w:rsid w:val="004A5E74"/>
    <w:rPr>
      <w:rFonts w:cs="Times New Roman"/>
      <w:snapToGrid w:val="0"/>
      <w:kern w:val="0"/>
      <w:sz w:val="18"/>
    </w:rPr>
  </w:style>
  <w:style w:type="character" w:styleId="Hyperlink">
    <w:name w:val="Hyperlink"/>
    <w:basedOn w:val="DefaultParagraphFont"/>
    <w:uiPriority w:val="99"/>
    <w:rsid w:val="004A5E74"/>
    <w:rPr>
      <w:color w:val="auto"/>
      <w:sz w:val="16"/>
      <w:u w:val="none"/>
    </w:rPr>
  </w:style>
  <w:style w:type="character" w:customStyle="1" w:styleId="PlainTextChar">
    <w:name w:val="Plain Text Char"/>
    <w:basedOn w:val="DefaultParagraphFont"/>
    <w:link w:val="PlainText"/>
    <w:uiPriority w:val="99"/>
    <w:semiHidden/>
    <w:rsid w:val="004A5E74"/>
    <w:rPr>
      <w:rFonts w:ascii="SimSun" w:eastAsia="SimSun" w:hAnsi="Courier New" w:cs="Courier New"/>
      <w:sz w:val="21"/>
      <w:szCs w:val="21"/>
      <w:lang w:eastAsia="zh-CN"/>
      <w14:ligatures w14:val="none"/>
    </w:rPr>
  </w:style>
  <w:style w:type="paragraph" w:styleId="PlainText">
    <w:name w:val="Plain Text"/>
    <w:basedOn w:val="Normal"/>
    <w:link w:val="PlainTextChar"/>
    <w:uiPriority w:val="99"/>
    <w:semiHidden/>
    <w:unhideWhenUsed/>
    <w:rsid w:val="004A5E74"/>
    <w:rPr>
      <w:rFonts w:ascii="SimSun" w:eastAsia="SimSun" w:hAnsi="Courier New" w:cs="Courier New"/>
    </w:rPr>
  </w:style>
  <w:style w:type="paragraph" w:styleId="FootnoteText">
    <w:name w:val="footnote text"/>
    <w:basedOn w:val="Normal"/>
    <w:link w:val="FootnoteTextChar"/>
    <w:semiHidden/>
    <w:rsid w:val="004A5E74"/>
    <w:pPr>
      <w:widowControl/>
      <w:jc w:val="left"/>
    </w:pPr>
    <w:rPr>
      <w:rFonts w:ascii="Univers" w:hAnsi="Univers"/>
      <w:kern w:val="0"/>
      <w:sz w:val="20"/>
      <w:szCs w:val="20"/>
      <w:lang w:val="en-GB" w:eastAsia="en-US"/>
    </w:rPr>
  </w:style>
  <w:style w:type="character" w:customStyle="1" w:styleId="FootnoteTextChar">
    <w:name w:val="Footnote Text Char"/>
    <w:basedOn w:val="DefaultParagraphFont"/>
    <w:link w:val="FootnoteText"/>
    <w:semiHidden/>
    <w:rsid w:val="004A5E74"/>
    <w:rPr>
      <w:rFonts w:ascii="Univers" w:eastAsiaTheme="minorEastAsia" w:hAnsi="Univers"/>
      <w:kern w:val="0"/>
      <w:sz w:val="20"/>
      <w:szCs w:val="20"/>
      <w:lang w:val="en-GB"/>
      <w14:ligatures w14:val="none"/>
    </w:rPr>
  </w:style>
  <w:style w:type="paragraph" w:styleId="ListParagraph">
    <w:name w:val="List Paragraph"/>
    <w:basedOn w:val="Normal"/>
    <w:link w:val="ListParagraphChar"/>
    <w:uiPriority w:val="34"/>
    <w:qFormat/>
    <w:rsid w:val="004A5E74"/>
    <w:pPr>
      <w:ind w:firstLineChars="200" w:firstLine="420"/>
    </w:pPr>
  </w:style>
  <w:style w:type="character" w:customStyle="1" w:styleId="ListParagraphChar">
    <w:name w:val="List Paragraph Char"/>
    <w:link w:val="ListParagraph"/>
    <w:uiPriority w:val="34"/>
    <w:locked/>
    <w:rsid w:val="004A5E74"/>
    <w:rPr>
      <w:rFonts w:eastAsiaTheme="minorEastAsia"/>
      <w:sz w:val="21"/>
      <w:szCs w:val="21"/>
      <w:lang w:eastAsia="zh-CN"/>
      <w14:ligatures w14:val="none"/>
    </w:rPr>
  </w:style>
  <w:style w:type="paragraph" w:customStyle="1" w:styleId="1">
    <w:name w:val="列出段落1"/>
    <w:basedOn w:val="Normal"/>
    <w:uiPriority w:val="34"/>
    <w:qFormat/>
    <w:rsid w:val="004A5E74"/>
    <w:pPr>
      <w:suppressAutoHyphens/>
      <w:ind w:firstLineChars="200" w:firstLine="420"/>
      <w:jc w:val="left"/>
    </w:pPr>
    <w:rPr>
      <w:rFonts w:ascii="Times New Roman" w:eastAsia="Lucida Sans Unicode" w:hAnsi="Times New Roman" w:cs="Times New Roman"/>
      <w:kern w:val="0"/>
      <w:sz w:val="24"/>
      <w:szCs w:val="20"/>
    </w:rPr>
  </w:style>
  <w:style w:type="paragraph" w:styleId="CommentText">
    <w:name w:val="annotation text"/>
    <w:basedOn w:val="Normal"/>
    <w:link w:val="CommentTextChar"/>
    <w:uiPriority w:val="99"/>
    <w:unhideWhenUsed/>
    <w:rsid w:val="004A5E74"/>
    <w:pPr>
      <w:jc w:val="left"/>
    </w:pPr>
  </w:style>
  <w:style w:type="character" w:customStyle="1" w:styleId="CommentTextChar">
    <w:name w:val="Comment Text Char"/>
    <w:basedOn w:val="DefaultParagraphFont"/>
    <w:link w:val="CommentText"/>
    <w:uiPriority w:val="99"/>
    <w:rsid w:val="004A5E74"/>
    <w:rPr>
      <w:rFonts w:eastAsiaTheme="minorEastAsia"/>
      <w:sz w:val="21"/>
      <w:szCs w:val="21"/>
      <w:lang w:eastAsia="zh-CN"/>
      <w14:ligatures w14:val="none"/>
    </w:rPr>
  </w:style>
  <w:style w:type="character" w:customStyle="1" w:styleId="CommentSubjectChar">
    <w:name w:val="Comment Subject Char"/>
    <w:basedOn w:val="CommentTextChar"/>
    <w:link w:val="CommentSubject"/>
    <w:uiPriority w:val="99"/>
    <w:semiHidden/>
    <w:rsid w:val="004A5E74"/>
    <w:rPr>
      <w:rFonts w:eastAsiaTheme="minorEastAsia"/>
      <w:b/>
      <w:bCs/>
      <w:sz w:val="21"/>
      <w:szCs w:val="21"/>
      <w:lang w:eastAsia="zh-CN"/>
      <w14:ligatures w14:val="none"/>
    </w:rPr>
  </w:style>
  <w:style w:type="paragraph" w:styleId="CommentSubject">
    <w:name w:val="annotation subject"/>
    <w:basedOn w:val="CommentText"/>
    <w:next w:val="CommentText"/>
    <w:link w:val="CommentSubjectChar"/>
    <w:uiPriority w:val="99"/>
    <w:semiHidden/>
    <w:unhideWhenUsed/>
    <w:rsid w:val="004A5E74"/>
    <w:rPr>
      <w:b/>
      <w:bCs/>
    </w:rPr>
  </w:style>
  <w:style w:type="character" w:styleId="Emphasis">
    <w:name w:val="Emphasis"/>
    <w:basedOn w:val="DefaultParagraphFont"/>
    <w:uiPriority w:val="20"/>
    <w:qFormat/>
    <w:rsid w:val="004A5E74"/>
    <w:rPr>
      <w:i/>
      <w:iCs/>
    </w:rPr>
  </w:style>
  <w:style w:type="table" w:styleId="TableGrid">
    <w:name w:val="Table Grid"/>
    <w:basedOn w:val="TableNormal"/>
    <w:rsid w:val="004A5E74"/>
    <w:pPr>
      <w:spacing w:after="0" w:line="240" w:lineRule="auto"/>
    </w:pPr>
    <w:rPr>
      <w:rFonts w:ascii="Times New Roman" w:eastAsia="SimSun" w:hAnsi="Times New Roman" w:cs="Times New Roman"/>
      <w:kern w:val="0"/>
      <w:sz w:val="20"/>
      <w:szCs w:val="20"/>
      <w:lang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rsid w:val="004A5E74"/>
    <w:rPr>
      <w:rFonts w:eastAsiaTheme="minorEastAsia"/>
      <w:sz w:val="21"/>
      <w:szCs w:val="21"/>
      <w:lang w:eastAsia="zh-CN"/>
      <w14:ligatures w14:val="none"/>
    </w:rPr>
  </w:style>
  <w:style w:type="paragraph" w:styleId="EndnoteText">
    <w:name w:val="endnote text"/>
    <w:basedOn w:val="Normal"/>
    <w:link w:val="EndnoteTextChar"/>
    <w:uiPriority w:val="99"/>
    <w:semiHidden/>
    <w:unhideWhenUsed/>
    <w:rsid w:val="004A5E74"/>
    <w:pPr>
      <w:snapToGrid w:val="0"/>
      <w:jc w:val="left"/>
    </w:pPr>
  </w:style>
  <w:style w:type="paragraph" w:styleId="NoSpacing">
    <w:name w:val="No Spacing"/>
    <w:uiPriority w:val="1"/>
    <w:qFormat/>
    <w:rsid w:val="004A5E74"/>
    <w:pPr>
      <w:suppressAutoHyphens/>
      <w:spacing w:after="0" w:line="240" w:lineRule="auto"/>
    </w:pPr>
    <w:rPr>
      <w:rFonts w:ascii="Calibri" w:eastAsia="Calibri" w:hAnsi="Calibri" w:cs="Calibri"/>
      <w:kern w:val="0"/>
      <w:szCs w:val="21"/>
      <w:lang w:eastAsia="ar-SA"/>
      <w14:ligatures w14:val="none"/>
    </w:rPr>
  </w:style>
  <w:style w:type="paragraph" w:customStyle="1" w:styleId="10">
    <w:name w:val="样式1"/>
    <w:basedOn w:val="Normal"/>
    <w:qFormat/>
    <w:rsid w:val="004A5E74"/>
    <w:pPr>
      <w:snapToGrid w:val="0"/>
      <w:spacing w:line="240" w:lineRule="exact"/>
      <w:jc w:val="left"/>
    </w:pPr>
    <w:rPr>
      <w:rFonts w:ascii="Times New Roman" w:eastAsia="Times New Roman" w:hAnsi="Times New Roman"/>
      <w:sz w:val="18"/>
      <w:szCs w:val="18"/>
      <w:lang w:val="en-GB"/>
    </w:rPr>
  </w:style>
  <w:style w:type="character" w:styleId="Strong">
    <w:name w:val="Strong"/>
    <w:basedOn w:val="DefaultParagraphFont"/>
    <w:uiPriority w:val="22"/>
    <w:qFormat/>
    <w:rsid w:val="004A5E74"/>
    <w:rPr>
      <w:b/>
      <w:bCs/>
    </w:rPr>
  </w:style>
  <w:style w:type="paragraph" w:styleId="Footer">
    <w:name w:val="footer"/>
    <w:basedOn w:val="Normal"/>
    <w:link w:val="FooterChar"/>
    <w:uiPriority w:val="99"/>
    <w:unhideWhenUsed/>
    <w:rsid w:val="004A5E7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A5E74"/>
    <w:rPr>
      <w:rFonts w:eastAsiaTheme="minorEastAsia"/>
      <w:sz w:val="18"/>
      <w:szCs w:val="18"/>
      <w:lang w:eastAsia="zh-CN"/>
      <w14:ligatures w14:val="none"/>
    </w:rPr>
  </w:style>
  <w:style w:type="paragraph" w:styleId="Header">
    <w:name w:val="header"/>
    <w:basedOn w:val="Normal"/>
    <w:link w:val="HeaderChar"/>
    <w:uiPriority w:val="99"/>
    <w:unhideWhenUsed/>
    <w:rsid w:val="004A5E7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A5E74"/>
    <w:rPr>
      <w:rFonts w:eastAsiaTheme="minorEastAsia"/>
      <w:sz w:val="18"/>
      <w:szCs w:val="18"/>
      <w:lang w:eastAsia="zh-CN"/>
      <w14:ligatures w14:val="none"/>
    </w:rPr>
  </w:style>
  <w:style w:type="character" w:styleId="PageNumber">
    <w:name w:val="page number"/>
    <w:basedOn w:val="DefaultParagraphFont"/>
    <w:uiPriority w:val="99"/>
    <w:semiHidden/>
    <w:unhideWhenUsed/>
    <w:rsid w:val="004A5E74"/>
  </w:style>
  <w:style w:type="paragraph" w:styleId="Caption">
    <w:name w:val="caption"/>
    <w:basedOn w:val="Normal"/>
    <w:next w:val="Normal"/>
    <w:uiPriority w:val="35"/>
    <w:unhideWhenUsed/>
    <w:qFormat/>
    <w:rsid w:val="004A5E74"/>
    <w:rPr>
      <w:i/>
      <w:iCs/>
      <w:color w:val="1F497D" w:themeColor="text2"/>
      <w:sz w:val="18"/>
      <w:szCs w:val="18"/>
    </w:rPr>
  </w:style>
  <w:style w:type="table" w:styleId="LightShading">
    <w:name w:val="Light Shading"/>
    <w:basedOn w:val="TableNormal"/>
    <w:uiPriority w:val="60"/>
    <w:rsid w:val="004A5E74"/>
    <w:pPr>
      <w:spacing w:after="0" w:line="240" w:lineRule="auto"/>
    </w:pPr>
    <w:rPr>
      <w:rFonts w:eastAsiaTheme="minorEastAsia"/>
      <w:color w:val="000000" w:themeColor="text1" w:themeShade="BF"/>
      <w:kern w:val="0"/>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A5E74"/>
    <w:pPr>
      <w:spacing w:after="0" w:line="240" w:lineRule="auto"/>
    </w:pPr>
    <w:rPr>
      <w:rFonts w:ascii="Times New Roman" w:eastAsia="SimSun" w:hAnsi="Times New Roman" w:cs="Times New Roman"/>
      <w:color w:val="365F91" w:themeColor="accent1" w:themeShade="BF"/>
      <w:kern w:val="0"/>
      <w:sz w:val="20"/>
      <w:szCs w:val="20"/>
      <w:lang w:eastAsia="zh-CN"/>
      <w14:ligatures w14:val="none"/>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Els-footnote">
    <w:name w:val="Els-footnote"/>
    <w:rsid w:val="005230E8"/>
    <w:pPr>
      <w:keepLines/>
      <w:widowControl w:val="0"/>
      <w:spacing w:after="0" w:line="200" w:lineRule="exact"/>
      <w:ind w:firstLine="240"/>
      <w:jc w:val="both"/>
    </w:pPr>
    <w:rPr>
      <w:rFonts w:ascii="Times New Roman" w:eastAsia="SimSun" w:hAnsi="Times New Roman" w:cs="Times New Roman"/>
      <w:kern w:val="0"/>
      <w:sz w:val="1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7039">
      <w:bodyDiv w:val="1"/>
      <w:marLeft w:val="0"/>
      <w:marRight w:val="0"/>
      <w:marTop w:val="0"/>
      <w:marBottom w:val="0"/>
      <w:divBdr>
        <w:top w:val="none" w:sz="0" w:space="0" w:color="auto"/>
        <w:left w:val="none" w:sz="0" w:space="0" w:color="auto"/>
        <w:bottom w:val="none" w:sz="0" w:space="0" w:color="auto"/>
        <w:right w:val="none" w:sz="0" w:space="0" w:color="auto"/>
      </w:divBdr>
    </w:div>
    <w:div w:id="1121653161">
      <w:bodyDiv w:val="1"/>
      <w:marLeft w:val="0"/>
      <w:marRight w:val="0"/>
      <w:marTop w:val="0"/>
      <w:marBottom w:val="0"/>
      <w:divBdr>
        <w:top w:val="none" w:sz="0" w:space="0" w:color="auto"/>
        <w:left w:val="none" w:sz="0" w:space="0" w:color="auto"/>
        <w:bottom w:val="none" w:sz="0" w:space="0" w:color="auto"/>
        <w:right w:val="none" w:sz="0" w:space="0" w:color="auto"/>
      </w:divBdr>
    </w:div>
    <w:div w:id="1228106935">
      <w:bodyDiv w:val="1"/>
      <w:marLeft w:val="0"/>
      <w:marRight w:val="0"/>
      <w:marTop w:val="0"/>
      <w:marBottom w:val="0"/>
      <w:divBdr>
        <w:top w:val="none" w:sz="0" w:space="0" w:color="auto"/>
        <w:left w:val="none" w:sz="0" w:space="0" w:color="auto"/>
        <w:bottom w:val="none" w:sz="0" w:space="0" w:color="auto"/>
        <w:right w:val="none" w:sz="0" w:space="0" w:color="auto"/>
      </w:divBdr>
    </w:div>
    <w:div w:id="1537040080">
      <w:bodyDiv w:val="1"/>
      <w:marLeft w:val="0"/>
      <w:marRight w:val="0"/>
      <w:marTop w:val="0"/>
      <w:marBottom w:val="0"/>
      <w:divBdr>
        <w:top w:val="none" w:sz="0" w:space="0" w:color="auto"/>
        <w:left w:val="none" w:sz="0" w:space="0" w:color="auto"/>
        <w:bottom w:val="none" w:sz="0" w:space="0" w:color="auto"/>
        <w:right w:val="none" w:sz="0" w:space="0" w:color="auto"/>
      </w:divBdr>
    </w:div>
    <w:div w:id="1686252498">
      <w:bodyDiv w:val="1"/>
      <w:marLeft w:val="0"/>
      <w:marRight w:val="0"/>
      <w:marTop w:val="0"/>
      <w:marBottom w:val="0"/>
      <w:divBdr>
        <w:top w:val="none" w:sz="0" w:space="0" w:color="auto"/>
        <w:left w:val="none" w:sz="0" w:space="0" w:color="auto"/>
        <w:bottom w:val="none" w:sz="0" w:space="0" w:color="auto"/>
        <w:right w:val="none" w:sz="0" w:space="0" w:color="auto"/>
      </w:divBdr>
    </w:div>
    <w:div w:id="17267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8-6779-3021" TargetMode="External"/><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agwat.2004.04.00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563</TotalTime>
  <Pages>10</Pages>
  <Words>8497</Words>
  <Characters>48433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53</cp:revision>
  <cp:lastPrinted>2026-03-19T12:18:00Z</cp:lastPrinted>
  <dcterms:created xsi:type="dcterms:W3CDTF">2025-11-20T07:34:00Z</dcterms:created>
  <dcterms:modified xsi:type="dcterms:W3CDTF">2026-03-19T12:19:00Z</dcterms:modified>
</cp:coreProperties>
</file>