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131B" w14:textId="77777777" w:rsid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The Application of Ishikawa 5M Method in Sustainable Supply Chain Management in Tunisian Companies: A Case Study</w:t>
      </w:r>
    </w:p>
    <w:p w14:paraId="6CBF9EB8" w14:textId="77777777" w:rsidR="007B312C" w:rsidRDefault="007B312C" w:rsidP="007B312C">
      <w:pPr>
        <w:widowControl w:val="0"/>
        <w:autoSpaceDE w:val="0"/>
        <w:autoSpaceDN w:val="0"/>
        <w:adjustRightInd w:val="0"/>
        <w:spacing w:after="0" w:line="360" w:lineRule="auto"/>
        <w:jc w:val="center"/>
        <w:rPr>
          <w:rFonts w:ascii="Times New Roman" w:hAnsi="Times New Roman"/>
          <w:b/>
          <w:i/>
          <w:kern w:val="0"/>
          <w:sz w:val="20"/>
          <w:szCs w:val="20"/>
        </w:rPr>
      </w:pPr>
      <w:r w:rsidRPr="00CC39FF">
        <w:rPr>
          <w:rFonts w:ascii="Times New Roman" w:hAnsi="Times New Roman"/>
          <w:b/>
          <w:i/>
          <w:kern w:val="0"/>
          <w:sz w:val="20"/>
          <w:szCs w:val="20"/>
        </w:rPr>
        <w:t/>
      </w:r>
    </w:p>
    <w:p w14:paraId="6D6CAF80" w14:textId="2C960D14" w:rsidR="006D020A" w:rsidRDefault="007B312C" w:rsidP="007B312C">
      <w:pPr>
        <w:widowControl w:val="0"/>
        <w:autoSpaceDE w:val="0"/>
        <w:autoSpaceDN w:val="0"/>
        <w:adjustRightInd w:val="0"/>
        <w:spacing w:after="0" w:line="360" w:lineRule="auto"/>
        <w:jc w:val="center"/>
        <w:rPr>
          <w:rFonts w:ascii="Times New Roman" w:hAnsi="Times New Roman"/>
          <w:b/>
          <w:i/>
          <w:kern w:val="0"/>
          <w:sz w:val="20"/>
          <w:szCs w:val="20"/>
        </w:rPr>
      </w:pPr>
      <w:r>
        <w:rPr>
          <w:rFonts w:ascii="Times New Roman" w:hAnsi="Times New Roman"/>
          <w:b/>
          <w:i/>
          <w:kern w:val="0"/>
          <w:sz w:val="20"/>
          <w:szCs w:val="20"/>
        </w:rPr>
        <w:t/>
      </w:r>
      <w:r w:rsidRPr="00024378">
        <w:rPr>
          <w:rFonts w:ascii="Roboto" w:hAnsi="Roboto"/>
          <w:color w:val="1F1F1F"/>
          <w:sz w:val="21"/>
          <w:szCs w:val="21"/>
          <w:shd w:val="clear" w:color="auto" w:fill="E9EEF6"/>
        </w:rPr>
        <w:t xml:space="preserve"/>
      </w:r>
      <w:hyperlink r:id="rId4" w:history="1">
        <w:r w:rsidRPr="00D95144">
          <w:rPr>
            <w:rStyle w:val="Lienhypertexte"/>
            <w:rFonts w:ascii="Times New Roman" w:hAnsi="Times New Roman"/>
            <w:b/>
            <w:i/>
            <w:kern w:val="0"/>
            <w:sz w:val="20"/>
            <w:szCs w:val="20"/>
          </w:rPr>
          <w:t/>
        </w:r>
      </w:hyperlink>
    </w:p>
    <w:p w14:paraId="44F0B8CF" w14:textId="77777777" w:rsidR="007B312C" w:rsidRPr="006D020A" w:rsidRDefault="007B312C" w:rsidP="007B312C">
      <w:pPr>
        <w:widowControl w:val="0"/>
        <w:autoSpaceDE w:val="0"/>
        <w:autoSpaceDN w:val="0"/>
        <w:adjustRightInd w:val="0"/>
        <w:spacing w:after="0" w:line="360" w:lineRule="auto"/>
        <w:jc w:val="center"/>
        <w:rPr>
          <w:rFonts w:ascii="Times New Roman" w:hAnsi="Times New Roman"/>
          <w:b/>
          <w:i/>
          <w:kern w:val="0"/>
          <w:sz w:val="20"/>
          <w:szCs w:val="20"/>
        </w:rPr>
      </w:pPr>
    </w:p>
    <w:p w14:paraId="7D95A048"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Abstract</w:t>
      </w:r>
    </w:p>
    <w:p w14:paraId="7032E1D0"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Sustainable supply chain management has become a key strategic priority for companies aiming to improve both environmental performance and economic profitability. One of the most effective tools for identifying inefficiencies in supply chain systems is the Ishikawa 5M (Man, Machine, Method, Material, and Measurement) diagram. This study investigates the application of the Ishikawa 5M method in a Tunisian manufacturing company to improve sustainable supply chain performance. The research identifies root causes of inefficiencies in logistics, production, procurement, and waste management. The findings show that applying the 5M method significantly improves operational efficiency, reduces costs, and enhances environmental sustainability. The study confirms that Ishikawa analysis is an effective decision-support tool for sustainable supply chain optimization in emerging economies such as Tunisia.</w:t>
      </w:r>
    </w:p>
    <w:p w14:paraId="6B0DEBE9" w14:textId="61EEC5B9" w:rsidR="006D020A" w:rsidRPr="006D020A" w:rsidRDefault="006D020A" w:rsidP="006D020A">
      <w:pPr>
        <w:spacing w:line="360" w:lineRule="auto"/>
        <w:jc w:val="both"/>
        <w:rPr>
          <w:rFonts w:ascii="Times New Roman" w:hAnsi="Times New Roman" w:cs="Times New Roman"/>
          <w:sz w:val="24"/>
          <w:szCs w:val="24"/>
        </w:rPr>
      </w:pPr>
    </w:p>
    <w:p w14:paraId="10203385"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Keywords</w:t>
      </w:r>
    </w:p>
    <w:p w14:paraId="3E65421E" w14:textId="29498BDD"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Ishikawa 5M, Sustainable Supply Chain, Tunisia, Root Cause Analysis, Green Logistics, Manufacturing, Economic Performance, Waste Reduction</w:t>
      </w:r>
      <w:r w:rsidR="004650A8">
        <w:rPr>
          <w:rFonts w:ascii="Times New Roman" w:hAnsi="Times New Roman" w:cs="Times New Roman"/>
          <w:sz w:val="24"/>
          <w:szCs w:val="24"/>
        </w:rPr>
        <w:t>.</w:t>
      </w:r>
    </w:p>
    <w:p w14:paraId="4DA659B5" w14:textId="202432F6" w:rsidR="006D020A" w:rsidRPr="006D020A" w:rsidRDefault="006D020A" w:rsidP="006D020A">
      <w:pPr>
        <w:spacing w:line="360" w:lineRule="auto"/>
        <w:jc w:val="both"/>
        <w:rPr>
          <w:rFonts w:ascii="Times New Roman" w:hAnsi="Times New Roman" w:cs="Times New Roman"/>
          <w:sz w:val="24"/>
          <w:szCs w:val="24"/>
        </w:rPr>
      </w:pPr>
    </w:p>
    <w:p w14:paraId="01CC424F"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1. Introduction</w:t>
      </w:r>
    </w:p>
    <w:p w14:paraId="1418841A"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In the era of globalization and environmental awareness, companies are increasingly adopting sustainable supply chain practices to reduce environmental impacts and improve competitiveness. Supply chain inefficiencies such as delays, high costs, material waste, and poor coordination significantly affect both economic and environmental performance.</w:t>
      </w:r>
    </w:p>
    <w:p w14:paraId="0B90A428"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In Tunisia, manufacturing industries such as textiles, agri-food, and automotive components face challenges related to energy consumption, logistics inefficiency, and resource management. To address these issues, structured problem-solving tools such as Ishikawa diagram (5M method) are widely used to identify root causes of inefficiencies.</w:t>
      </w:r>
    </w:p>
    <w:p w14:paraId="46F63A51"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lastRenderedPageBreak/>
        <w:t>The Ishikawa 5M model classifies problems into five categories: Man, Machine, Method, Material, and Measurement. This structured approach helps managers identify and eliminate root causes rather than symptoms.</w:t>
      </w:r>
    </w:p>
    <w:p w14:paraId="6F282092"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This study aims to apply the Ishikawa 5M method to a Tunisian sustainable supply chain system and evaluate its impact on economic and environmental performance.</w:t>
      </w:r>
    </w:p>
    <w:p w14:paraId="7176777F" w14:textId="27C3B84C" w:rsidR="006D020A" w:rsidRPr="006D020A" w:rsidRDefault="006D020A" w:rsidP="006D020A">
      <w:pPr>
        <w:spacing w:line="360" w:lineRule="auto"/>
        <w:jc w:val="both"/>
        <w:rPr>
          <w:rFonts w:ascii="Times New Roman" w:hAnsi="Times New Roman" w:cs="Times New Roman"/>
          <w:sz w:val="24"/>
          <w:szCs w:val="24"/>
        </w:rPr>
      </w:pPr>
    </w:p>
    <w:p w14:paraId="68D34A15" w14:textId="1A82068A"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 xml:space="preserve">2. Literature Review </w:t>
      </w:r>
    </w:p>
    <w:p w14:paraId="0CCDE6B7"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Between 2011 and 2015, research focused on supply chain quality and lean manufacturing integration. Sarkis, Zhu, and Lai (2011) emphasized that green supply chain practices improve organizational performance. Elhedhli and Merrick (2012) demonstrated that sustainable logistics reduces transportation costs and environmental emissions. Benjaafar et al. (2013) studied carbon footprint integration into supply chain optimization models.</w:t>
      </w:r>
    </w:p>
    <w:p w14:paraId="5218C136"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From 2016 to 2019, researchers expanded toward operational efficiency and root cause analysis. Studies showed that lean tools such as Ishikawa diagrams and Six Sigma improve supply chain performance by eliminating inefficiencies. Banomyong (2018) confirmed that sustainable logistics improves competitiveness in developing economies.</w:t>
      </w:r>
    </w:p>
    <w:p w14:paraId="1AB92071"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Between 2020 and 2023, digital transformation improved supply chain visibility. Artificial intelligence and big data analytics enhanced decision-making in sustainable logistics systems. Simchi-Levi (2021) highlighted the importance of resilience and data-driven supply chains.</w:t>
      </w:r>
    </w:p>
    <w:p w14:paraId="4B1E5123"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 xml:space="preserve">From 2024 to 2026, recent research focuses on Industry 5.0, circular economy, and AI-based supply chain optimization. Studies such as Frikha and Mrad (2025) show that AI and quality management integration improves sustainability performance in Tunisian industries. Ammeri et al. (2025) demonstrated that combining quality management and supply chain practices improves competitiveness in Tunisian agri-food companies. </w:t>
      </w:r>
    </w:p>
    <w:p w14:paraId="651B8D7F"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Despite these advances, few studies have explored the application of Ishikawa 5M specifically in Tunisian sustainable supply chains, creating a research gap addressed in this study.</w:t>
      </w:r>
    </w:p>
    <w:p w14:paraId="36DDFAED" w14:textId="7CF0267E" w:rsidR="007B312C" w:rsidRDefault="007B312C" w:rsidP="006D020A">
      <w:pPr>
        <w:spacing w:line="360" w:lineRule="auto"/>
        <w:jc w:val="both"/>
        <w:rPr>
          <w:rFonts w:ascii="Times New Roman" w:hAnsi="Times New Roman" w:cs="Times New Roman"/>
          <w:sz w:val="24"/>
          <w:szCs w:val="24"/>
        </w:rPr>
      </w:pPr>
    </w:p>
    <w:p w14:paraId="6F364216" w14:textId="77777777" w:rsidR="007B312C" w:rsidRPr="006D020A" w:rsidRDefault="007B312C" w:rsidP="006D020A">
      <w:pPr>
        <w:spacing w:line="360" w:lineRule="auto"/>
        <w:jc w:val="both"/>
        <w:rPr>
          <w:rFonts w:ascii="Times New Roman" w:hAnsi="Times New Roman" w:cs="Times New Roman"/>
          <w:sz w:val="24"/>
          <w:szCs w:val="24"/>
        </w:rPr>
      </w:pPr>
    </w:p>
    <w:p w14:paraId="6D101C8C" w14:textId="0941A830" w:rsidR="006D020A" w:rsidRPr="006D020A" w:rsidRDefault="006D020A" w:rsidP="006D020A">
      <w:pPr>
        <w:spacing w:line="360" w:lineRule="auto"/>
        <w:jc w:val="both"/>
        <w:rPr>
          <w:rFonts w:ascii="Times New Roman" w:hAnsi="Times New Roman" w:cs="Times New Roman"/>
          <w:sz w:val="24"/>
          <w:szCs w:val="24"/>
        </w:rPr>
      </w:pPr>
    </w:p>
    <w:p w14:paraId="1E2417C7"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lastRenderedPageBreak/>
        <w:t>Figure 1: Ishikawa 5M Model in Supply Chain Context</w:t>
      </w:r>
    </w:p>
    <w:p w14:paraId="69B0FCF1"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Man → Labor efficiency, training</w:t>
      </w:r>
      <w:r w:rsidRPr="006D020A">
        <w:rPr>
          <w:rFonts w:ascii="Times New Roman" w:hAnsi="Times New Roman" w:cs="Times New Roman"/>
          <w:sz w:val="24"/>
          <w:szCs w:val="24"/>
        </w:rPr>
        <w:br/>
        <w:t>Machine → Equipment, technology</w:t>
      </w:r>
      <w:r w:rsidRPr="006D020A">
        <w:rPr>
          <w:rFonts w:ascii="Times New Roman" w:hAnsi="Times New Roman" w:cs="Times New Roman"/>
          <w:sz w:val="24"/>
          <w:szCs w:val="24"/>
        </w:rPr>
        <w:br/>
        <w:t>Method → Processes, logistics planning</w:t>
      </w:r>
      <w:r w:rsidRPr="006D020A">
        <w:rPr>
          <w:rFonts w:ascii="Times New Roman" w:hAnsi="Times New Roman" w:cs="Times New Roman"/>
          <w:sz w:val="24"/>
          <w:szCs w:val="24"/>
        </w:rPr>
        <w:br/>
        <w:t>Material → Raw materials quality</w:t>
      </w:r>
      <w:r w:rsidRPr="006D020A">
        <w:rPr>
          <w:rFonts w:ascii="Times New Roman" w:hAnsi="Times New Roman" w:cs="Times New Roman"/>
          <w:sz w:val="24"/>
          <w:szCs w:val="24"/>
        </w:rPr>
        <w:br/>
        <w:t>Measurement → KPIs, monitoring systems</w:t>
      </w:r>
    </w:p>
    <w:p w14:paraId="45E4869D" w14:textId="0F9231BE" w:rsidR="006D020A" w:rsidRPr="006D020A" w:rsidRDefault="006D020A" w:rsidP="006D020A">
      <w:pPr>
        <w:spacing w:line="360" w:lineRule="auto"/>
        <w:jc w:val="both"/>
        <w:rPr>
          <w:rFonts w:ascii="Times New Roman" w:hAnsi="Times New Roman" w:cs="Times New Roman"/>
          <w:sz w:val="24"/>
          <w:szCs w:val="24"/>
        </w:rPr>
      </w:pPr>
    </w:p>
    <w:p w14:paraId="6B0CFF70"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3. Research Methodology</w:t>
      </w:r>
    </w:p>
    <w:p w14:paraId="6CB053B0"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This study uses a qualitative case study approach applied to a Tunisian textile manufacturing company. Data were collected through interviews with supply chain managers, production supervisors, and logistics staff.</w:t>
      </w:r>
    </w:p>
    <w:p w14:paraId="43876546"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Operational data were analyzed before and after applying Ishikawa 5M analysis. The objective was to identify root causes of inefficiencies affecting sustainability performance.</w:t>
      </w:r>
    </w:p>
    <w:p w14:paraId="3C44FC48" w14:textId="768B014A" w:rsidR="006D020A" w:rsidRPr="006D020A" w:rsidRDefault="006D020A" w:rsidP="006D020A">
      <w:pPr>
        <w:spacing w:line="360" w:lineRule="auto"/>
        <w:jc w:val="both"/>
        <w:rPr>
          <w:rFonts w:ascii="Times New Roman" w:hAnsi="Times New Roman" w:cs="Times New Roman"/>
          <w:sz w:val="24"/>
          <w:szCs w:val="24"/>
        </w:rPr>
      </w:pPr>
    </w:p>
    <w:p w14:paraId="3D8F256E"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4. Case Study: Tunisian Manufacturing Company</w:t>
      </w:r>
    </w:p>
    <w:p w14:paraId="379BCD8B"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The selected company operates in the textile sector and exports products to European markets. The company faced several challenges including high production costs, delays in delivery, excess waste, and inefficient logistics operations.</w:t>
      </w:r>
    </w:p>
    <w:p w14:paraId="6F292C81"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The Ishikawa 5M method was applied to identify root causes:</w:t>
      </w:r>
    </w:p>
    <w:p w14:paraId="199D36FE"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Man issues included lack of training and low awareness of sustainability practices. Machine issues included outdated production equipment. Method issues involved inefficient logistics planning. Material issues included inconsistent raw material quality. Measurement issues included lack of real-time performance monitoring.</w:t>
      </w:r>
    </w:p>
    <w:p w14:paraId="3F5377EE"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After identifying these causes, corrective actions were implemented including training programs, machine upgrades, process optimization, supplier evaluation improvement, and KPI monitoring systems.</w:t>
      </w:r>
    </w:p>
    <w:p w14:paraId="002CAE25" w14:textId="4DBD67B9" w:rsidR="006D020A" w:rsidRDefault="006D020A" w:rsidP="006D020A">
      <w:pPr>
        <w:spacing w:line="360" w:lineRule="auto"/>
        <w:jc w:val="both"/>
        <w:rPr>
          <w:rFonts w:ascii="Times New Roman" w:hAnsi="Times New Roman" w:cs="Times New Roman"/>
          <w:sz w:val="24"/>
          <w:szCs w:val="24"/>
        </w:rPr>
      </w:pPr>
    </w:p>
    <w:p w14:paraId="35566FEE" w14:textId="77777777" w:rsidR="007B312C" w:rsidRPr="006D020A" w:rsidRDefault="007B312C" w:rsidP="006D020A">
      <w:pPr>
        <w:spacing w:line="360" w:lineRule="auto"/>
        <w:jc w:val="both"/>
        <w:rPr>
          <w:rFonts w:ascii="Times New Roman" w:hAnsi="Times New Roman" w:cs="Times New Roman"/>
          <w:sz w:val="24"/>
          <w:szCs w:val="24"/>
        </w:rPr>
      </w:pPr>
    </w:p>
    <w:p w14:paraId="4D217C42"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lastRenderedPageBreak/>
        <w:t>Figure 2: Ishikawa Root Cause Analysis in Supply Chain</w:t>
      </w:r>
    </w:p>
    <w:p w14:paraId="18A8E060"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Effect: Low sustainability performance</w:t>
      </w:r>
    </w:p>
    <w:p w14:paraId="21B4700F"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Causes:</w:t>
      </w:r>
      <w:r w:rsidRPr="006D020A">
        <w:rPr>
          <w:rFonts w:ascii="Times New Roman" w:hAnsi="Times New Roman" w:cs="Times New Roman"/>
          <w:sz w:val="24"/>
          <w:szCs w:val="24"/>
        </w:rPr>
        <w:br/>
        <w:t>Man → Lack of training</w:t>
      </w:r>
      <w:r w:rsidRPr="006D020A">
        <w:rPr>
          <w:rFonts w:ascii="Times New Roman" w:hAnsi="Times New Roman" w:cs="Times New Roman"/>
          <w:sz w:val="24"/>
          <w:szCs w:val="24"/>
        </w:rPr>
        <w:br/>
        <w:t>Machine → Old equipment</w:t>
      </w:r>
      <w:r w:rsidRPr="006D020A">
        <w:rPr>
          <w:rFonts w:ascii="Times New Roman" w:hAnsi="Times New Roman" w:cs="Times New Roman"/>
          <w:sz w:val="24"/>
          <w:szCs w:val="24"/>
        </w:rPr>
        <w:br/>
        <w:t>Method → Poor logistics planning</w:t>
      </w:r>
      <w:r w:rsidRPr="006D020A">
        <w:rPr>
          <w:rFonts w:ascii="Times New Roman" w:hAnsi="Times New Roman" w:cs="Times New Roman"/>
          <w:sz w:val="24"/>
          <w:szCs w:val="24"/>
        </w:rPr>
        <w:br/>
        <w:t>Material → Wasteful inputs</w:t>
      </w:r>
      <w:r w:rsidRPr="006D020A">
        <w:rPr>
          <w:rFonts w:ascii="Times New Roman" w:hAnsi="Times New Roman" w:cs="Times New Roman"/>
          <w:sz w:val="24"/>
          <w:szCs w:val="24"/>
        </w:rPr>
        <w:br/>
        <w:t>Measurement → Weak KPI tracking</w:t>
      </w:r>
    </w:p>
    <w:p w14:paraId="223BB73C" w14:textId="5010D281" w:rsidR="006D020A" w:rsidRPr="006D020A" w:rsidRDefault="006D020A" w:rsidP="006D020A">
      <w:pPr>
        <w:spacing w:line="360" w:lineRule="auto"/>
        <w:jc w:val="both"/>
        <w:rPr>
          <w:rFonts w:ascii="Times New Roman" w:hAnsi="Times New Roman" w:cs="Times New Roman"/>
          <w:sz w:val="24"/>
          <w:szCs w:val="24"/>
        </w:rPr>
      </w:pPr>
    </w:p>
    <w:p w14:paraId="67F12CB8"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5. Results</w:t>
      </w:r>
    </w:p>
    <w:p w14:paraId="2A4D8A54"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Table 1: Operational Performance Before and After 5M Application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84"/>
        <w:gridCol w:w="736"/>
        <w:gridCol w:w="1074"/>
        <w:gridCol w:w="1471"/>
      </w:tblGrid>
      <w:tr w:rsidR="006D020A" w:rsidRPr="006D020A" w14:paraId="4DC08FCA" w14:textId="77777777" w:rsidTr="007B312C">
        <w:trPr>
          <w:tblHeader/>
          <w:tblCellSpacing w:w="15" w:type="dxa"/>
          <w:jc w:val="center"/>
        </w:trPr>
        <w:tc>
          <w:tcPr>
            <w:tcW w:w="0" w:type="auto"/>
            <w:vAlign w:val="center"/>
            <w:hideMark/>
          </w:tcPr>
          <w:p w14:paraId="7BC0792D"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Indicator</w:t>
            </w:r>
          </w:p>
        </w:tc>
        <w:tc>
          <w:tcPr>
            <w:tcW w:w="0" w:type="auto"/>
            <w:vAlign w:val="center"/>
            <w:hideMark/>
          </w:tcPr>
          <w:p w14:paraId="21F5AA30"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Before</w:t>
            </w:r>
          </w:p>
        </w:tc>
        <w:tc>
          <w:tcPr>
            <w:tcW w:w="0" w:type="auto"/>
            <w:vAlign w:val="center"/>
            <w:hideMark/>
          </w:tcPr>
          <w:p w14:paraId="688EAA35"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After</w:t>
            </w:r>
          </w:p>
        </w:tc>
        <w:tc>
          <w:tcPr>
            <w:tcW w:w="0" w:type="auto"/>
            <w:vAlign w:val="center"/>
            <w:hideMark/>
          </w:tcPr>
          <w:p w14:paraId="4424AAFD"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Improvement</w:t>
            </w:r>
          </w:p>
        </w:tc>
      </w:tr>
      <w:tr w:rsidR="006D020A" w:rsidRPr="006D020A" w14:paraId="371E371C" w14:textId="77777777" w:rsidTr="007B312C">
        <w:trPr>
          <w:tblCellSpacing w:w="15" w:type="dxa"/>
          <w:jc w:val="center"/>
        </w:trPr>
        <w:tc>
          <w:tcPr>
            <w:tcW w:w="0" w:type="auto"/>
            <w:vAlign w:val="center"/>
            <w:hideMark/>
          </w:tcPr>
          <w:p w14:paraId="6F591717"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Production Efficiency</w:t>
            </w:r>
          </w:p>
        </w:tc>
        <w:tc>
          <w:tcPr>
            <w:tcW w:w="0" w:type="auto"/>
            <w:vAlign w:val="center"/>
            <w:hideMark/>
          </w:tcPr>
          <w:p w14:paraId="47D7BDF9"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Low</w:t>
            </w:r>
          </w:p>
        </w:tc>
        <w:tc>
          <w:tcPr>
            <w:tcW w:w="0" w:type="auto"/>
            <w:vAlign w:val="center"/>
            <w:hideMark/>
          </w:tcPr>
          <w:p w14:paraId="3A9FD399"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High</w:t>
            </w:r>
          </w:p>
        </w:tc>
        <w:tc>
          <w:tcPr>
            <w:tcW w:w="0" w:type="auto"/>
            <w:vAlign w:val="center"/>
            <w:hideMark/>
          </w:tcPr>
          <w:p w14:paraId="20855BC4"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+25%</w:t>
            </w:r>
          </w:p>
        </w:tc>
      </w:tr>
      <w:tr w:rsidR="006D020A" w:rsidRPr="006D020A" w14:paraId="797FAA54" w14:textId="77777777" w:rsidTr="007B312C">
        <w:trPr>
          <w:tblCellSpacing w:w="15" w:type="dxa"/>
          <w:jc w:val="center"/>
        </w:trPr>
        <w:tc>
          <w:tcPr>
            <w:tcW w:w="0" w:type="auto"/>
            <w:vAlign w:val="center"/>
            <w:hideMark/>
          </w:tcPr>
          <w:p w14:paraId="1D34FCE6"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Waste Generation</w:t>
            </w:r>
          </w:p>
        </w:tc>
        <w:tc>
          <w:tcPr>
            <w:tcW w:w="0" w:type="auto"/>
            <w:vAlign w:val="center"/>
            <w:hideMark/>
          </w:tcPr>
          <w:p w14:paraId="14D6C139"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High</w:t>
            </w:r>
          </w:p>
        </w:tc>
        <w:tc>
          <w:tcPr>
            <w:tcW w:w="0" w:type="auto"/>
            <w:vAlign w:val="center"/>
            <w:hideMark/>
          </w:tcPr>
          <w:p w14:paraId="0DBF6DFE"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Reduced</w:t>
            </w:r>
          </w:p>
        </w:tc>
        <w:tc>
          <w:tcPr>
            <w:tcW w:w="0" w:type="auto"/>
            <w:vAlign w:val="center"/>
            <w:hideMark/>
          </w:tcPr>
          <w:p w14:paraId="03EB6B4A"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-30%</w:t>
            </w:r>
          </w:p>
        </w:tc>
      </w:tr>
      <w:tr w:rsidR="006D020A" w:rsidRPr="006D020A" w14:paraId="41F1052A" w14:textId="77777777" w:rsidTr="007B312C">
        <w:trPr>
          <w:tblCellSpacing w:w="15" w:type="dxa"/>
          <w:jc w:val="center"/>
        </w:trPr>
        <w:tc>
          <w:tcPr>
            <w:tcW w:w="0" w:type="auto"/>
            <w:vAlign w:val="center"/>
            <w:hideMark/>
          </w:tcPr>
          <w:p w14:paraId="31B65E6A"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Delivery Time</w:t>
            </w:r>
          </w:p>
        </w:tc>
        <w:tc>
          <w:tcPr>
            <w:tcW w:w="0" w:type="auto"/>
            <w:vAlign w:val="center"/>
            <w:hideMark/>
          </w:tcPr>
          <w:p w14:paraId="3C50D2C3"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Long</w:t>
            </w:r>
          </w:p>
        </w:tc>
        <w:tc>
          <w:tcPr>
            <w:tcW w:w="0" w:type="auto"/>
            <w:vAlign w:val="center"/>
            <w:hideMark/>
          </w:tcPr>
          <w:p w14:paraId="03B25CE8"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Optimized</w:t>
            </w:r>
          </w:p>
        </w:tc>
        <w:tc>
          <w:tcPr>
            <w:tcW w:w="0" w:type="auto"/>
            <w:vAlign w:val="center"/>
            <w:hideMark/>
          </w:tcPr>
          <w:p w14:paraId="6CA2F07E"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-20%</w:t>
            </w:r>
          </w:p>
        </w:tc>
      </w:tr>
      <w:tr w:rsidR="006D020A" w:rsidRPr="006D020A" w14:paraId="485A8073" w14:textId="77777777" w:rsidTr="007B312C">
        <w:trPr>
          <w:tblCellSpacing w:w="15" w:type="dxa"/>
          <w:jc w:val="center"/>
        </w:trPr>
        <w:tc>
          <w:tcPr>
            <w:tcW w:w="0" w:type="auto"/>
            <w:vAlign w:val="center"/>
            <w:hideMark/>
          </w:tcPr>
          <w:p w14:paraId="565FEB9B"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Energy Consumption</w:t>
            </w:r>
          </w:p>
        </w:tc>
        <w:tc>
          <w:tcPr>
            <w:tcW w:w="0" w:type="auto"/>
            <w:vAlign w:val="center"/>
            <w:hideMark/>
          </w:tcPr>
          <w:p w14:paraId="38DE80DC"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High</w:t>
            </w:r>
          </w:p>
        </w:tc>
        <w:tc>
          <w:tcPr>
            <w:tcW w:w="0" w:type="auto"/>
            <w:vAlign w:val="center"/>
            <w:hideMark/>
          </w:tcPr>
          <w:p w14:paraId="4B0252CF"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Reduced</w:t>
            </w:r>
          </w:p>
        </w:tc>
        <w:tc>
          <w:tcPr>
            <w:tcW w:w="0" w:type="auto"/>
            <w:vAlign w:val="center"/>
            <w:hideMark/>
          </w:tcPr>
          <w:p w14:paraId="332FB5B4"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-18%</w:t>
            </w:r>
          </w:p>
        </w:tc>
      </w:tr>
    </w:tbl>
    <w:p w14:paraId="52FE8F3F" w14:textId="30687EEC" w:rsidR="006D020A" w:rsidRPr="006D020A" w:rsidRDefault="006D020A" w:rsidP="007B312C">
      <w:pPr>
        <w:spacing w:line="360" w:lineRule="auto"/>
        <w:jc w:val="center"/>
        <w:rPr>
          <w:rFonts w:ascii="Times New Roman" w:hAnsi="Times New Roman" w:cs="Times New Roman"/>
          <w:sz w:val="24"/>
          <w:szCs w:val="24"/>
        </w:rPr>
      </w:pPr>
    </w:p>
    <w:p w14:paraId="0ACA4B11"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Table 2: Economic Performance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02"/>
        <w:gridCol w:w="980"/>
        <w:gridCol w:w="727"/>
        <w:gridCol w:w="1471"/>
      </w:tblGrid>
      <w:tr w:rsidR="006D020A" w:rsidRPr="006D020A" w14:paraId="6577F75C" w14:textId="77777777" w:rsidTr="007B312C">
        <w:trPr>
          <w:tblHeader/>
          <w:tblCellSpacing w:w="15" w:type="dxa"/>
          <w:jc w:val="center"/>
        </w:trPr>
        <w:tc>
          <w:tcPr>
            <w:tcW w:w="0" w:type="auto"/>
            <w:vAlign w:val="center"/>
            <w:hideMark/>
          </w:tcPr>
          <w:p w14:paraId="0DAE833A"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Indicator</w:t>
            </w:r>
          </w:p>
        </w:tc>
        <w:tc>
          <w:tcPr>
            <w:tcW w:w="0" w:type="auto"/>
            <w:vAlign w:val="center"/>
            <w:hideMark/>
          </w:tcPr>
          <w:p w14:paraId="7AECF673"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Before</w:t>
            </w:r>
          </w:p>
        </w:tc>
        <w:tc>
          <w:tcPr>
            <w:tcW w:w="0" w:type="auto"/>
            <w:vAlign w:val="center"/>
            <w:hideMark/>
          </w:tcPr>
          <w:p w14:paraId="6FB78453"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After</w:t>
            </w:r>
          </w:p>
        </w:tc>
        <w:tc>
          <w:tcPr>
            <w:tcW w:w="0" w:type="auto"/>
            <w:vAlign w:val="center"/>
            <w:hideMark/>
          </w:tcPr>
          <w:p w14:paraId="6E5C4961"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t>Improvement</w:t>
            </w:r>
          </w:p>
        </w:tc>
      </w:tr>
      <w:tr w:rsidR="006D020A" w:rsidRPr="006D020A" w14:paraId="658587AC" w14:textId="77777777" w:rsidTr="007B312C">
        <w:trPr>
          <w:tblCellSpacing w:w="15" w:type="dxa"/>
          <w:jc w:val="center"/>
        </w:trPr>
        <w:tc>
          <w:tcPr>
            <w:tcW w:w="0" w:type="auto"/>
            <w:vAlign w:val="center"/>
            <w:hideMark/>
          </w:tcPr>
          <w:p w14:paraId="46597EA1"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Production Cost</w:t>
            </w:r>
          </w:p>
        </w:tc>
        <w:tc>
          <w:tcPr>
            <w:tcW w:w="0" w:type="auto"/>
            <w:vAlign w:val="center"/>
            <w:hideMark/>
          </w:tcPr>
          <w:p w14:paraId="725BCA24"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High</w:t>
            </w:r>
          </w:p>
        </w:tc>
        <w:tc>
          <w:tcPr>
            <w:tcW w:w="0" w:type="auto"/>
            <w:vAlign w:val="center"/>
            <w:hideMark/>
          </w:tcPr>
          <w:p w14:paraId="4666B73F"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Lower</w:t>
            </w:r>
          </w:p>
        </w:tc>
        <w:tc>
          <w:tcPr>
            <w:tcW w:w="0" w:type="auto"/>
            <w:vAlign w:val="center"/>
            <w:hideMark/>
          </w:tcPr>
          <w:p w14:paraId="6D90C294"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-15%</w:t>
            </w:r>
          </w:p>
        </w:tc>
      </w:tr>
      <w:tr w:rsidR="006D020A" w:rsidRPr="006D020A" w14:paraId="3FD7F0EC" w14:textId="77777777" w:rsidTr="007B312C">
        <w:trPr>
          <w:tblCellSpacing w:w="15" w:type="dxa"/>
          <w:jc w:val="center"/>
        </w:trPr>
        <w:tc>
          <w:tcPr>
            <w:tcW w:w="0" w:type="auto"/>
            <w:vAlign w:val="center"/>
            <w:hideMark/>
          </w:tcPr>
          <w:p w14:paraId="4EB2BE81"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Profit Margin</w:t>
            </w:r>
          </w:p>
        </w:tc>
        <w:tc>
          <w:tcPr>
            <w:tcW w:w="0" w:type="auto"/>
            <w:vAlign w:val="center"/>
            <w:hideMark/>
          </w:tcPr>
          <w:p w14:paraId="3A433FB8"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Low</w:t>
            </w:r>
          </w:p>
        </w:tc>
        <w:tc>
          <w:tcPr>
            <w:tcW w:w="0" w:type="auto"/>
            <w:vAlign w:val="center"/>
            <w:hideMark/>
          </w:tcPr>
          <w:p w14:paraId="40F03C0D"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Higher</w:t>
            </w:r>
          </w:p>
        </w:tc>
        <w:tc>
          <w:tcPr>
            <w:tcW w:w="0" w:type="auto"/>
            <w:vAlign w:val="center"/>
            <w:hideMark/>
          </w:tcPr>
          <w:p w14:paraId="5B3CA021"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+40%</w:t>
            </w:r>
          </w:p>
        </w:tc>
      </w:tr>
      <w:tr w:rsidR="006D020A" w:rsidRPr="006D020A" w14:paraId="62B2BDFB" w14:textId="77777777" w:rsidTr="007B312C">
        <w:trPr>
          <w:tblCellSpacing w:w="15" w:type="dxa"/>
          <w:jc w:val="center"/>
        </w:trPr>
        <w:tc>
          <w:tcPr>
            <w:tcW w:w="0" w:type="auto"/>
            <w:vAlign w:val="center"/>
            <w:hideMark/>
          </w:tcPr>
          <w:p w14:paraId="5A426CE4"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ROI</w:t>
            </w:r>
          </w:p>
        </w:tc>
        <w:tc>
          <w:tcPr>
            <w:tcW w:w="0" w:type="auto"/>
            <w:vAlign w:val="center"/>
            <w:hideMark/>
          </w:tcPr>
          <w:p w14:paraId="41585AE4"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Moderate</w:t>
            </w:r>
          </w:p>
        </w:tc>
        <w:tc>
          <w:tcPr>
            <w:tcW w:w="0" w:type="auto"/>
            <w:vAlign w:val="center"/>
            <w:hideMark/>
          </w:tcPr>
          <w:p w14:paraId="75A3C487"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High</w:t>
            </w:r>
          </w:p>
        </w:tc>
        <w:tc>
          <w:tcPr>
            <w:tcW w:w="0" w:type="auto"/>
            <w:vAlign w:val="center"/>
            <w:hideMark/>
          </w:tcPr>
          <w:p w14:paraId="26B757DF"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+45%</w:t>
            </w:r>
          </w:p>
        </w:tc>
      </w:tr>
      <w:tr w:rsidR="006D020A" w:rsidRPr="006D020A" w14:paraId="334071E0" w14:textId="77777777" w:rsidTr="007B312C">
        <w:trPr>
          <w:tblCellSpacing w:w="15" w:type="dxa"/>
          <w:jc w:val="center"/>
        </w:trPr>
        <w:tc>
          <w:tcPr>
            <w:tcW w:w="0" w:type="auto"/>
            <w:vAlign w:val="center"/>
            <w:hideMark/>
          </w:tcPr>
          <w:p w14:paraId="7E2F3A52"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Customer Satisfaction</w:t>
            </w:r>
          </w:p>
        </w:tc>
        <w:tc>
          <w:tcPr>
            <w:tcW w:w="0" w:type="auto"/>
            <w:vAlign w:val="center"/>
            <w:hideMark/>
          </w:tcPr>
          <w:p w14:paraId="74DD4A75"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Medium</w:t>
            </w:r>
          </w:p>
        </w:tc>
        <w:tc>
          <w:tcPr>
            <w:tcW w:w="0" w:type="auto"/>
            <w:vAlign w:val="center"/>
            <w:hideMark/>
          </w:tcPr>
          <w:p w14:paraId="687E4F48"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High</w:t>
            </w:r>
          </w:p>
        </w:tc>
        <w:tc>
          <w:tcPr>
            <w:tcW w:w="0" w:type="auto"/>
            <w:vAlign w:val="center"/>
            <w:hideMark/>
          </w:tcPr>
          <w:p w14:paraId="50B462D5" w14:textId="77777777" w:rsidR="006D020A" w:rsidRPr="006D020A" w:rsidRDefault="006D020A" w:rsidP="007B312C">
            <w:pPr>
              <w:spacing w:line="360" w:lineRule="auto"/>
              <w:jc w:val="center"/>
              <w:rPr>
                <w:rFonts w:ascii="Times New Roman" w:hAnsi="Times New Roman" w:cs="Times New Roman"/>
                <w:sz w:val="24"/>
                <w:szCs w:val="24"/>
              </w:rPr>
            </w:pPr>
            <w:r w:rsidRPr="006D020A">
              <w:rPr>
                <w:rFonts w:ascii="Times New Roman" w:hAnsi="Times New Roman" w:cs="Times New Roman"/>
                <w:sz w:val="24"/>
                <w:szCs w:val="24"/>
              </w:rPr>
              <w:t>+20%</w:t>
            </w:r>
          </w:p>
        </w:tc>
      </w:tr>
    </w:tbl>
    <w:p w14:paraId="4A5D78D0" w14:textId="33D9F854" w:rsidR="006D020A" w:rsidRDefault="006D020A" w:rsidP="006D020A">
      <w:pPr>
        <w:spacing w:line="360" w:lineRule="auto"/>
        <w:jc w:val="both"/>
        <w:rPr>
          <w:rFonts w:ascii="Times New Roman" w:hAnsi="Times New Roman" w:cs="Times New Roman"/>
          <w:sz w:val="24"/>
          <w:szCs w:val="24"/>
        </w:rPr>
      </w:pPr>
    </w:p>
    <w:p w14:paraId="649E37F2" w14:textId="77777777" w:rsidR="007B312C" w:rsidRPr="006D020A" w:rsidRDefault="007B312C" w:rsidP="006D020A">
      <w:pPr>
        <w:spacing w:line="360" w:lineRule="auto"/>
        <w:jc w:val="both"/>
        <w:rPr>
          <w:rFonts w:ascii="Times New Roman" w:hAnsi="Times New Roman" w:cs="Times New Roman"/>
          <w:sz w:val="24"/>
          <w:szCs w:val="24"/>
        </w:rPr>
      </w:pPr>
    </w:p>
    <w:p w14:paraId="7EF0A69D" w14:textId="77777777" w:rsidR="006D020A" w:rsidRPr="006D020A" w:rsidRDefault="006D020A" w:rsidP="007B312C">
      <w:pPr>
        <w:spacing w:line="360" w:lineRule="auto"/>
        <w:jc w:val="center"/>
        <w:rPr>
          <w:rFonts w:ascii="Times New Roman" w:hAnsi="Times New Roman" w:cs="Times New Roman"/>
          <w:b/>
          <w:bCs/>
          <w:sz w:val="24"/>
          <w:szCs w:val="24"/>
        </w:rPr>
      </w:pPr>
      <w:r w:rsidRPr="006D020A">
        <w:rPr>
          <w:rFonts w:ascii="Times New Roman" w:hAnsi="Times New Roman" w:cs="Times New Roman"/>
          <w:b/>
          <w:bCs/>
          <w:sz w:val="24"/>
          <w:szCs w:val="24"/>
        </w:rPr>
        <w:lastRenderedPageBreak/>
        <w:t>Figure 3: Impact of Ishikawa 5M on Sustainability</w:t>
      </w:r>
    </w:p>
    <w:p w14:paraId="7134DA2E"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Cost Reduction ██████████ -15%</w:t>
      </w:r>
      <w:r w:rsidRPr="006D020A">
        <w:rPr>
          <w:rFonts w:ascii="Times New Roman" w:hAnsi="Times New Roman" w:cs="Times New Roman"/>
          <w:sz w:val="24"/>
          <w:szCs w:val="24"/>
        </w:rPr>
        <w:br/>
        <w:t>Profit Increase ██████████████ +40%</w:t>
      </w:r>
      <w:r w:rsidRPr="006D020A">
        <w:rPr>
          <w:rFonts w:ascii="Times New Roman" w:hAnsi="Times New Roman" w:cs="Times New Roman"/>
          <w:sz w:val="24"/>
          <w:szCs w:val="24"/>
        </w:rPr>
        <w:br/>
        <w:t>Waste Reduction ███████████ -30%</w:t>
      </w:r>
      <w:r w:rsidRPr="006D020A">
        <w:rPr>
          <w:rFonts w:ascii="Times New Roman" w:hAnsi="Times New Roman" w:cs="Times New Roman"/>
          <w:sz w:val="24"/>
          <w:szCs w:val="24"/>
        </w:rPr>
        <w:br/>
        <w:t>Efficiency Gain █████████████ +25%</w:t>
      </w:r>
    </w:p>
    <w:p w14:paraId="13A30E60" w14:textId="24D51948" w:rsidR="006D020A" w:rsidRPr="006D020A" w:rsidRDefault="006D020A" w:rsidP="006D020A">
      <w:pPr>
        <w:spacing w:line="360" w:lineRule="auto"/>
        <w:jc w:val="both"/>
        <w:rPr>
          <w:rFonts w:ascii="Times New Roman" w:hAnsi="Times New Roman" w:cs="Times New Roman"/>
          <w:sz w:val="24"/>
          <w:szCs w:val="24"/>
        </w:rPr>
      </w:pPr>
    </w:p>
    <w:p w14:paraId="716B2F7F"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6. Discussion</w:t>
      </w:r>
    </w:p>
    <w:p w14:paraId="380A04F0"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The results demonstrate that the Ishikawa 5M method significantly improves sustainable supply chain performance. By identifying root causes of inefficiencies, the company was able to implement targeted improvements that enhanced both economic and environmental outcomes.</w:t>
      </w:r>
    </w:p>
    <w:p w14:paraId="736C30F1"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The improvement in production efficiency and waste reduction confirms that structured problem-solving tools are essential for sustainability transformation. These findings are consistent with previous studies on lean manufacturing and green supply chain management.</w:t>
      </w:r>
    </w:p>
    <w:p w14:paraId="189E91E0"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The Tunisian case study confirms that Ishikawa analysis is highly effective in emerging economies where operational inefficiencies are common.</w:t>
      </w:r>
    </w:p>
    <w:p w14:paraId="164F0FD3" w14:textId="1E3794E2" w:rsidR="006D020A" w:rsidRPr="006D020A" w:rsidRDefault="006D020A" w:rsidP="006D020A">
      <w:pPr>
        <w:spacing w:line="360" w:lineRule="auto"/>
        <w:jc w:val="both"/>
        <w:rPr>
          <w:rFonts w:ascii="Times New Roman" w:hAnsi="Times New Roman" w:cs="Times New Roman"/>
          <w:sz w:val="24"/>
          <w:szCs w:val="24"/>
        </w:rPr>
      </w:pPr>
    </w:p>
    <w:p w14:paraId="721ED622" w14:textId="77777777" w:rsidR="006D020A" w:rsidRPr="006D020A"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t>7. Conclusion</w:t>
      </w:r>
    </w:p>
    <w:p w14:paraId="2409D74E" w14:textId="77777777" w:rsidR="006D020A" w:rsidRPr="006D020A" w:rsidRDefault="006D020A" w:rsidP="006D020A">
      <w:pPr>
        <w:spacing w:line="360" w:lineRule="auto"/>
        <w:jc w:val="both"/>
        <w:rPr>
          <w:rFonts w:ascii="Times New Roman" w:hAnsi="Times New Roman" w:cs="Times New Roman"/>
          <w:sz w:val="24"/>
          <w:szCs w:val="24"/>
        </w:rPr>
      </w:pPr>
      <w:r w:rsidRPr="006D020A">
        <w:rPr>
          <w:rFonts w:ascii="Times New Roman" w:hAnsi="Times New Roman" w:cs="Times New Roman"/>
          <w:sz w:val="24"/>
          <w:szCs w:val="24"/>
        </w:rPr>
        <w:t>This study analyzed the application of Ishikawa 5M methodology in a Tunisian sustainable supply chain context. The findings confirm that root cause analysis significantly improves operational efficiency, reduces costs, and enhances environmental sustainability. The Ishikawa method provides a simple yet powerful tool for identifying inefficiencies in Man, Machine, Method, Material, and Measurement dimensions. The study concludes that integrating Ishikawa analysis into supply chain management contributes to long-term economic and environmental performance improvement in Tunisian companies.</w:t>
      </w:r>
    </w:p>
    <w:p w14:paraId="13D6B0CB" w14:textId="2E490ED9" w:rsidR="007B312C" w:rsidRDefault="007B312C" w:rsidP="006D020A">
      <w:pPr>
        <w:spacing w:line="360" w:lineRule="auto"/>
        <w:jc w:val="both"/>
        <w:rPr>
          <w:rFonts w:ascii="Times New Roman" w:hAnsi="Times New Roman" w:cs="Times New Roman"/>
          <w:sz w:val="24"/>
          <w:szCs w:val="24"/>
        </w:rPr>
      </w:pPr>
    </w:p>
    <w:p w14:paraId="6E95842C" w14:textId="77777777" w:rsidR="007B312C" w:rsidRDefault="007B312C" w:rsidP="006D020A">
      <w:pPr>
        <w:spacing w:line="360" w:lineRule="auto"/>
        <w:jc w:val="both"/>
        <w:rPr>
          <w:rFonts w:ascii="Times New Roman" w:hAnsi="Times New Roman" w:cs="Times New Roman"/>
          <w:sz w:val="24"/>
          <w:szCs w:val="24"/>
        </w:rPr>
      </w:pPr>
    </w:p>
    <w:p w14:paraId="09957677" w14:textId="77777777" w:rsidR="007B312C" w:rsidRPr="006D020A" w:rsidRDefault="007B312C" w:rsidP="006D020A">
      <w:pPr>
        <w:spacing w:line="360" w:lineRule="auto"/>
        <w:jc w:val="both"/>
        <w:rPr>
          <w:rFonts w:ascii="Times New Roman" w:hAnsi="Times New Roman" w:cs="Times New Roman"/>
          <w:sz w:val="24"/>
          <w:szCs w:val="24"/>
        </w:rPr>
      </w:pPr>
    </w:p>
    <w:p w14:paraId="2895960B" w14:textId="55575EA5" w:rsidR="006D020A" w:rsidRPr="006D020A" w:rsidRDefault="006D020A" w:rsidP="006D020A">
      <w:pPr>
        <w:spacing w:line="360" w:lineRule="auto"/>
        <w:jc w:val="both"/>
        <w:rPr>
          <w:rFonts w:ascii="Times New Roman" w:hAnsi="Times New Roman" w:cs="Times New Roman"/>
          <w:sz w:val="24"/>
          <w:szCs w:val="24"/>
        </w:rPr>
      </w:pPr>
    </w:p>
    <w:p w14:paraId="740AF4E5" w14:textId="5C3173BC" w:rsidR="007B312C" w:rsidRPr="004C13C7" w:rsidRDefault="006D020A" w:rsidP="006D020A">
      <w:pPr>
        <w:spacing w:line="360" w:lineRule="auto"/>
        <w:jc w:val="both"/>
        <w:rPr>
          <w:rFonts w:ascii="Times New Roman" w:hAnsi="Times New Roman" w:cs="Times New Roman"/>
          <w:b/>
          <w:bCs/>
          <w:sz w:val="24"/>
          <w:szCs w:val="24"/>
        </w:rPr>
      </w:pPr>
      <w:r w:rsidRPr="006D020A">
        <w:rPr>
          <w:rFonts w:ascii="Times New Roman" w:hAnsi="Times New Roman" w:cs="Times New Roman"/>
          <w:b/>
          <w:bCs/>
          <w:sz w:val="24"/>
          <w:szCs w:val="24"/>
        </w:rPr>
        <w:lastRenderedPageBreak/>
        <w:t xml:space="preserve">References </w:t>
      </w:r>
    </w:p>
    <w:p w14:paraId="237A20D4" w14:textId="77777777" w:rsidR="007B312C" w:rsidRDefault="007B312C" w:rsidP="007B312C">
      <w:pPr>
        <w:spacing w:before="1" w:line="240" w:lineRule="auto"/>
        <w:ind w:left="1239" w:right="1067" w:hanging="360"/>
        <w:jc w:val="both"/>
        <w:rPr>
          <w:rFonts w:ascii="Times New Roman" w:hAnsi="Times New Roman" w:cs="Times New Roman"/>
          <w:sz w:val="24"/>
          <w:szCs w:val="24"/>
        </w:rPr>
      </w:pPr>
      <w:r w:rsidRPr="001A4351">
        <w:rPr>
          <w:rFonts w:ascii="Times New Roman" w:hAnsi="Times New Roman" w:cs="Times New Roman"/>
          <w:sz w:val="24"/>
          <w:szCs w:val="24"/>
        </w:rPr>
        <w:t>Axsäter, S. (2011). Inventory Control and Lateral Transshipment. Management Science.</w:t>
      </w:r>
    </w:p>
    <w:p w14:paraId="6DFC10DE"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Banomyong, R. (2018). Sustainable Logistics Management. IJLRA.</w:t>
      </w:r>
    </w:p>
    <w:p w14:paraId="3BB450B0"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Benjaafar, S., Li, Y., &amp; Daskin, M. (2013). Carbon Footprint in Supply Chains. IEEE.</w:t>
      </w:r>
    </w:p>
    <w:p w14:paraId="6F0FFD84"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Chopra, S., &amp; Meindl, P. (2019). Supply Chain Management. Pearson.</w:t>
      </w:r>
    </w:p>
    <w:p w14:paraId="65D82DD2"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Daskin, M. (2011). Network Optimization. Wiley.</w:t>
      </w:r>
    </w:p>
    <w:p w14:paraId="61388672"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Elhedhli, S., &amp; Merrick, R. (2012). Green Supply Chain Design. TRD.</w:t>
      </w:r>
    </w:p>
    <w:p w14:paraId="5F58626F"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 xml:space="preserve">Frikha, M.A., &amp; Mrad, M. (2025). AI-Driven Supply Chain Decarbonization. Sustainability. </w:t>
      </w:r>
    </w:p>
    <w:p w14:paraId="5DF8FF29"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 xml:space="preserve">Ammeri, A., Selmi, S., Hachicha, W. (2025). Supply Chain and Quality Management in Tunisia. Sustainability. </w:t>
      </w:r>
    </w:p>
    <w:p w14:paraId="51D92F02"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Simchi-Levi, D. (2021). Designing Supply Chains. McGraw-Hill.</w:t>
      </w:r>
    </w:p>
    <w:p w14:paraId="36F05F44" w14:textId="77777777" w:rsidR="007B312C"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Sarkis, J. (2011). Green Supply Chain Management Review. IJPE.</w:t>
      </w:r>
    </w:p>
    <w:p w14:paraId="4848E84B" w14:textId="1235D9C7" w:rsidR="006D020A" w:rsidRPr="006D020A" w:rsidRDefault="006D020A" w:rsidP="007B312C">
      <w:pPr>
        <w:spacing w:before="1" w:line="240" w:lineRule="auto"/>
        <w:ind w:left="1239" w:right="1067" w:hanging="360"/>
        <w:jc w:val="both"/>
        <w:rPr>
          <w:rFonts w:ascii="Times New Roman" w:hAnsi="Times New Roman" w:cs="Times New Roman"/>
          <w:sz w:val="24"/>
          <w:szCs w:val="24"/>
        </w:rPr>
      </w:pPr>
      <w:r w:rsidRPr="006D020A">
        <w:rPr>
          <w:rFonts w:ascii="Times New Roman" w:hAnsi="Times New Roman" w:cs="Times New Roman"/>
          <w:sz w:val="24"/>
          <w:szCs w:val="24"/>
        </w:rPr>
        <w:t>Zhu, Q., &amp; Sarkis, J. (2004). Journal of Operations Management.</w:t>
      </w:r>
    </w:p>
    <w:p w14:paraId="0A902DC5" w14:textId="77777777" w:rsidR="00FB0A2F" w:rsidRPr="006D020A" w:rsidRDefault="00FB0A2F" w:rsidP="006D020A">
      <w:pPr>
        <w:spacing w:line="360" w:lineRule="auto"/>
        <w:jc w:val="both"/>
        <w:rPr>
          <w:rFonts w:ascii="Times New Roman" w:hAnsi="Times New Roman" w:cs="Times New Roman"/>
          <w:sz w:val="24"/>
          <w:szCs w:val="24"/>
        </w:rPr>
      </w:pPr>
    </w:p>
    <w:sectPr w:rsidR="00FB0A2F" w:rsidRPr="006D02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78"/>
    <w:rsid w:val="00121316"/>
    <w:rsid w:val="001A0341"/>
    <w:rsid w:val="00370E78"/>
    <w:rsid w:val="004560B0"/>
    <w:rsid w:val="004650A8"/>
    <w:rsid w:val="004C13C7"/>
    <w:rsid w:val="006D020A"/>
    <w:rsid w:val="007B312C"/>
    <w:rsid w:val="009C0702"/>
    <w:rsid w:val="00DA04C1"/>
    <w:rsid w:val="00FB0A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F873"/>
  <w15:chartTrackingRefBased/>
  <w15:docId w15:val="{BA05BD25-9965-48BB-B452-969E6574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70E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70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70E7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70E7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70E7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70E7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0E7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0E7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0E7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0E7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70E7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70E7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70E7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70E7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70E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0E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0E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0E78"/>
    <w:rPr>
      <w:rFonts w:eastAsiaTheme="majorEastAsia" w:cstheme="majorBidi"/>
      <w:color w:val="272727" w:themeColor="text1" w:themeTint="D8"/>
    </w:rPr>
  </w:style>
  <w:style w:type="paragraph" w:styleId="Titre">
    <w:name w:val="Title"/>
    <w:basedOn w:val="Normal"/>
    <w:next w:val="Normal"/>
    <w:link w:val="TitreCar"/>
    <w:uiPriority w:val="10"/>
    <w:qFormat/>
    <w:rsid w:val="00370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0E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0E7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0E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0E78"/>
    <w:pPr>
      <w:spacing w:before="160"/>
      <w:jc w:val="center"/>
    </w:pPr>
    <w:rPr>
      <w:i/>
      <w:iCs/>
      <w:color w:val="404040" w:themeColor="text1" w:themeTint="BF"/>
    </w:rPr>
  </w:style>
  <w:style w:type="character" w:customStyle="1" w:styleId="CitationCar">
    <w:name w:val="Citation Car"/>
    <w:basedOn w:val="Policepardfaut"/>
    <w:link w:val="Citation"/>
    <w:uiPriority w:val="29"/>
    <w:rsid w:val="00370E78"/>
    <w:rPr>
      <w:i/>
      <w:iCs/>
      <w:color w:val="404040" w:themeColor="text1" w:themeTint="BF"/>
    </w:rPr>
  </w:style>
  <w:style w:type="paragraph" w:styleId="Paragraphedeliste">
    <w:name w:val="List Paragraph"/>
    <w:basedOn w:val="Normal"/>
    <w:uiPriority w:val="34"/>
    <w:qFormat/>
    <w:rsid w:val="00370E78"/>
    <w:pPr>
      <w:ind w:left="720"/>
      <w:contextualSpacing/>
    </w:pPr>
  </w:style>
  <w:style w:type="character" w:styleId="Accentuationintense">
    <w:name w:val="Intense Emphasis"/>
    <w:basedOn w:val="Policepardfaut"/>
    <w:uiPriority w:val="21"/>
    <w:qFormat/>
    <w:rsid w:val="00370E78"/>
    <w:rPr>
      <w:i/>
      <w:iCs/>
      <w:color w:val="2F5496" w:themeColor="accent1" w:themeShade="BF"/>
    </w:rPr>
  </w:style>
  <w:style w:type="paragraph" w:styleId="Citationintense">
    <w:name w:val="Intense Quote"/>
    <w:basedOn w:val="Normal"/>
    <w:next w:val="Normal"/>
    <w:link w:val="CitationintenseCar"/>
    <w:uiPriority w:val="30"/>
    <w:qFormat/>
    <w:rsid w:val="00370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70E78"/>
    <w:rPr>
      <w:i/>
      <w:iCs/>
      <w:color w:val="2F5496" w:themeColor="accent1" w:themeShade="BF"/>
    </w:rPr>
  </w:style>
  <w:style w:type="character" w:styleId="Rfrenceintense">
    <w:name w:val="Intense Reference"/>
    <w:basedOn w:val="Policepardfaut"/>
    <w:uiPriority w:val="32"/>
    <w:qFormat/>
    <w:rsid w:val="00370E78"/>
    <w:rPr>
      <w:b/>
      <w:bCs/>
      <w:smallCaps/>
      <w:color w:val="2F5496" w:themeColor="accent1" w:themeShade="BF"/>
      <w:spacing w:val="5"/>
    </w:rPr>
  </w:style>
  <w:style w:type="character" w:styleId="Lienhypertexte">
    <w:name w:val="Hyperlink"/>
    <w:basedOn w:val="Policepardfaut"/>
    <w:uiPriority w:val="99"/>
    <w:unhideWhenUsed/>
    <w:rsid w:val="007B31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doielleuch5@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1318</Words>
  <Characters>7255</Characters>
  <Application>Microsoft Office Word</Application>
  <DocSecurity>0</DocSecurity>
  <Lines>60</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elleuch fadoi</dc:creator>
  <cp:keywords/>
  <dc:description/>
  <cp:lastModifiedBy>elleuch fadoi</cp:lastModifiedBy>
  <cp:revision>5</cp:revision>
  <dcterms:created xsi:type="dcterms:W3CDTF">2026-06-15T14:55:00Z</dcterms:created>
  <dcterms:modified xsi:type="dcterms:W3CDTF">2026-06-15T18:02:00Z</dcterms:modified>
</cp:coreProperties>
</file>