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C08" w:rsidRPr="00C21B09" w:rsidRDefault="00B9300E" w:rsidP="00AE0A28">
      <w:pPr>
        <w:shd w:val="clear" w:color="auto" w:fill="FFFFFF" w:themeFill="background1"/>
        <w:spacing w:after="0" w:line="360" w:lineRule="auto"/>
        <w:jc w:val="center"/>
        <w:rPr>
          <w:rFonts w:ascii="Times New Roman" w:hAnsi="Times New Roman" w:cs="Times New Roman"/>
          <w:b/>
          <w:sz w:val="24"/>
          <w:szCs w:val="24"/>
        </w:rPr>
      </w:pPr>
      <w:r w:rsidRPr="00C21B09">
        <w:rPr>
          <w:rFonts w:ascii="Times New Roman" w:hAnsi="Times New Roman" w:cs="Times New Roman"/>
          <w:b/>
          <w:sz w:val="24"/>
          <w:szCs w:val="24"/>
        </w:rPr>
        <w:t>AI-Driven</w:t>
      </w:r>
      <w:r w:rsidR="00807C08" w:rsidRPr="00C21B09">
        <w:rPr>
          <w:rFonts w:ascii="Times New Roman" w:hAnsi="Times New Roman" w:cs="Times New Roman"/>
          <w:b/>
          <w:sz w:val="24"/>
          <w:szCs w:val="24"/>
        </w:rPr>
        <w:t xml:space="preserve"> </w:t>
      </w:r>
      <w:r w:rsidR="00D41BE6" w:rsidRPr="00C21B09">
        <w:rPr>
          <w:rFonts w:ascii="Times New Roman" w:hAnsi="Times New Roman" w:cs="Times New Roman"/>
          <w:b/>
          <w:sz w:val="24"/>
          <w:szCs w:val="24"/>
        </w:rPr>
        <w:t>Marketing Communication and</w:t>
      </w:r>
      <w:r w:rsidR="00831146">
        <w:rPr>
          <w:rFonts w:ascii="Times New Roman" w:hAnsi="Times New Roman" w:cs="Times New Roman"/>
          <w:b/>
          <w:sz w:val="24"/>
          <w:szCs w:val="24"/>
        </w:rPr>
        <w:t xml:space="preserve"> Herbal Drugs Brand Awareness A</w:t>
      </w:r>
      <w:r w:rsidR="00807C08" w:rsidRPr="00C21B09">
        <w:rPr>
          <w:rFonts w:ascii="Times New Roman" w:hAnsi="Times New Roman" w:cs="Times New Roman"/>
          <w:b/>
          <w:sz w:val="24"/>
          <w:szCs w:val="24"/>
        </w:rPr>
        <w:t>mong Retirees in Southwest Nigeria</w:t>
      </w:r>
    </w:p>
    <w:p w:rsidR="00710B7B" w:rsidRPr="00C21B09" w:rsidRDefault="00B9300E" w:rsidP="00C21B09">
      <w:pPr>
        <w:shd w:val="clear" w:color="auto" w:fill="FFFFFF" w:themeFill="background1"/>
        <w:spacing w:after="0" w:line="360" w:lineRule="auto"/>
        <w:jc w:val="center"/>
        <w:rPr>
          <w:rFonts w:ascii="Times New Roman" w:hAnsi="Times New Roman" w:cs="Times New Roman"/>
          <w:sz w:val="24"/>
          <w:szCs w:val="24"/>
        </w:rPr>
      </w:pPr>
      <w:r w:rsidRPr="00C21B09">
        <w:rPr>
          <w:rFonts w:ascii="Times New Roman" w:hAnsi="Times New Roman" w:cs="Times New Roman"/>
          <w:sz w:val="24"/>
          <w:szCs w:val="24"/>
        </w:rPr>
        <w:t xml:space="preserve">F. </w:t>
      </w:r>
      <w:proofErr w:type="spellStart"/>
      <w:r w:rsidR="00710B7B" w:rsidRPr="00C21B09">
        <w:rPr>
          <w:rFonts w:ascii="Times New Roman" w:hAnsi="Times New Roman" w:cs="Times New Roman"/>
          <w:sz w:val="24"/>
          <w:szCs w:val="24"/>
        </w:rPr>
        <w:t>Sadamoro</w:t>
      </w:r>
      <w:proofErr w:type="spellEnd"/>
      <w:r w:rsidRPr="00C21B09">
        <w:rPr>
          <w:rFonts w:ascii="Times New Roman" w:hAnsi="Times New Roman" w:cs="Times New Roman"/>
          <w:sz w:val="24"/>
          <w:szCs w:val="24"/>
        </w:rPr>
        <w:t xml:space="preserve"> (</w:t>
      </w:r>
      <w:proofErr w:type="spellStart"/>
      <w:proofErr w:type="gramStart"/>
      <w:r w:rsidRPr="00C21B09">
        <w:rPr>
          <w:rFonts w:ascii="Times New Roman" w:hAnsi="Times New Roman" w:cs="Times New Roman"/>
          <w:sz w:val="24"/>
          <w:szCs w:val="24"/>
        </w:rPr>
        <w:t>Ph.D</w:t>
      </w:r>
      <w:proofErr w:type="spellEnd"/>
      <w:proofErr w:type="gramEnd"/>
      <w:r w:rsidRPr="00C21B09">
        <w:rPr>
          <w:rFonts w:ascii="Times New Roman" w:hAnsi="Times New Roman" w:cs="Times New Roman"/>
          <w:sz w:val="24"/>
          <w:szCs w:val="24"/>
        </w:rPr>
        <w:t xml:space="preserve">), B. B. </w:t>
      </w:r>
      <w:proofErr w:type="spellStart"/>
      <w:r w:rsidRPr="00C21B09">
        <w:rPr>
          <w:rFonts w:ascii="Times New Roman" w:hAnsi="Times New Roman" w:cs="Times New Roman"/>
          <w:sz w:val="24"/>
          <w:szCs w:val="24"/>
        </w:rPr>
        <w:t>Olukorede</w:t>
      </w:r>
      <w:proofErr w:type="spellEnd"/>
      <w:r w:rsidRPr="00C21B09">
        <w:rPr>
          <w:rFonts w:ascii="Times New Roman" w:hAnsi="Times New Roman" w:cs="Times New Roman"/>
          <w:sz w:val="24"/>
          <w:szCs w:val="24"/>
        </w:rPr>
        <w:t xml:space="preserve"> (</w:t>
      </w:r>
      <w:proofErr w:type="spellStart"/>
      <w:r w:rsidRPr="00C21B09">
        <w:rPr>
          <w:rFonts w:ascii="Times New Roman" w:hAnsi="Times New Roman" w:cs="Times New Roman"/>
          <w:sz w:val="24"/>
          <w:szCs w:val="24"/>
        </w:rPr>
        <w:t>Ph.D</w:t>
      </w:r>
      <w:proofErr w:type="spellEnd"/>
      <w:r w:rsidRPr="00C21B09">
        <w:rPr>
          <w:rFonts w:ascii="Times New Roman" w:hAnsi="Times New Roman" w:cs="Times New Roman"/>
          <w:sz w:val="24"/>
          <w:szCs w:val="24"/>
        </w:rPr>
        <w:t xml:space="preserve">), &amp; O. O. </w:t>
      </w:r>
      <w:proofErr w:type="spellStart"/>
      <w:r w:rsidRPr="00C21B09">
        <w:rPr>
          <w:rFonts w:ascii="Times New Roman" w:hAnsi="Times New Roman" w:cs="Times New Roman"/>
          <w:sz w:val="24"/>
          <w:szCs w:val="24"/>
        </w:rPr>
        <w:t>Ayodele</w:t>
      </w:r>
      <w:proofErr w:type="spellEnd"/>
    </w:p>
    <w:p w:rsidR="00710B7B" w:rsidRPr="00831146" w:rsidRDefault="00710B7B" w:rsidP="00831146">
      <w:pPr>
        <w:shd w:val="clear" w:color="auto" w:fill="FFFFFF" w:themeFill="background1"/>
        <w:spacing w:after="0" w:line="360" w:lineRule="auto"/>
        <w:jc w:val="center"/>
        <w:rPr>
          <w:rFonts w:ascii="Times New Roman" w:hAnsi="Times New Roman" w:cs="Times New Roman"/>
          <w:i/>
          <w:sz w:val="20"/>
          <w:szCs w:val="24"/>
        </w:rPr>
      </w:pPr>
      <w:r w:rsidRPr="00831146">
        <w:rPr>
          <w:rFonts w:ascii="Times New Roman" w:hAnsi="Times New Roman" w:cs="Times New Roman"/>
          <w:i/>
          <w:sz w:val="20"/>
          <w:szCs w:val="24"/>
        </w:rPr>
        <w:t xml:space="preserve">Department of Business Administration, Faculty of Management Sciences, </w:t>
      </w:r>
      <w:proofErr w:type="spellStart"/>
      <w:r w:rsidRPr="00831146">
        <w:rPr>
          <w:rFonts w:ascii="Times New Roman" w:hAnsi="Times New Roman" w:cs="Times New Roman"/>
          <w:i/>
          <w:sz w:val="20"/>
          <w:szCs w:val="24"/>
        </w:rPr>
        <w:t>Ekiti</w:t>
      </w:r>
      <w:proofErr w:type="spellEnd"/>
      <w:r w:rsidRPr="00831146">
        <w:rPr>
          <w:rFonts w:ascii="Times New Roman" w:hAnsi="Times New Roman" w:cs="Times New Roman"/>
          <w:i/>
          <w:sz w:val="20"/>
          <w:szCs w:val="24"/>
        </w:rPr>
        <w:t xml:space="preserve"> State University</w:t>
      </w:r>
      <w:r w:rsidR="00C23DEB" w:rsidRPr="00831146">
        <w:rPr>
          <w:rFonts w:ascii="Times New Roman" w:hAnsi="Times New Roman" w:cs="Times New Roman"/>
          <w:i/>
          <w:sz w:val="20"/>
          <w:szCs w:val="24"/>
        </w:rPr>
        <w:t>, Ado-</w:t>
      </w:r>
      <w:proofErr w:type="spellStart"/>
      <w:r w:rsidR="00C23DEB" w:rsidRPr="00831146">
        <w:rPr>
          <w:rFonts w:ascii="Times New Roman" w:hAnsi="Times New Roman" w:cs="Times New Roman"/>
          <w:i/>
          <w:sz w:val="20"/>
          <w:szCs w:val="24"/>
        </w:rPr>
        <w:t>Ekiti</w:t>
      </w:r>
      <w:proofErr w:type="spellEnd"/>
    </w:p>
    <w:p w:rsidR="00C23DEB" w:rsidRDefault="00C23DEB" w:rsidP="00C21B09">
      <w:pPr>
        <w:shd w:val="clear" w:color="auto" w:fill="FFFFFF" w:themeFill="background1"/>
        <w:spacing w:after="0" w:line="360" w:lineRule="auto"/>
        <w:jc w:val="center"/>
        <w:rPr>
          <w:rFonts w:ascii="Times New Roman" w:hAnsi="Times New Roman" w:cs="Times New Roman"/>
          <w:b/>
          <w:i/>
          <w:sz w:val="24"/>
          <w:szCs w:val="24"/>
        </w:rPr>
      </w:pPr>
      <w:r w:rsidRPr="00C21B09">
        <w:rPr>
          <w:rFonts w:ascii="Times New Roman" w:hAnsi="Times New Roman" w:cs="Times New Roman"/>
          <w:b/>
          <w:i/>
          <w:sz w:val="24"/>
          <w:szCs w:val="24"/>
        </w:rPr>
        <w:t xml:space="preserve">Correspondence: </w:t>
      </w:r>
      <w:hyperlink r:id="rId8" w:history="1">
        <w:r w:rsidR="00314E67" w:rsidRPr="00CA15C9">
          <w:rPr>
            <w:rStyle w:val="Hyperlink"/>
            <w:rFonts w:ascii="Times New Roman" w:hAnsi="Times New Roman" w:cs="Times New Roman"/>
            <w:b/>
            <w:i/>
            <w:sz w:val="24"/>
            <w:szCs w:val="24"/>
          </w:rPr>
          <w:t>festus.sadamoro@eksu.edu.ng</w:t>
        </w:r>
      </w:hyperlink>
    </w:p>
    <w:p w:rsidR="00033C0B" w:rsidRPr="00C21B09" w:rsidRDefault="00033C0B" w:rsidP="00C21B09">
      <w:pPr>
        <w:shd w:val="clear" w:color="auto" w:fill="FFFFFF" w:themeFill="background1"/>
        <w:spacing w:after="0" w:line="360" w:lineRule="auto"/>
        <w:jc w:val="center"/>
        <w:rPr>
          <w:rFonts w:ascii="Times New Roman" w:hAnsi="Times New Roman" w:cs="Times New Roman"/>
          <w:b/>
          <w:sz w:val="24"/>
          <w:szCs w:val="24"/>
        </w:rPr>
      </w:pPr>
      <w:r w:rsidRPr="00C21B09">
        <w:rPr>
          <w:rFonts w:ascii="Times New Roman" w:hAnsi="Times New Roman" w:cs="Times New Roman"/>
          <w:b/>
          <w:sz w:val="24"/>
          <w:szCs w:val="24"/>
        </w:rPr>
        <w:t>Abstract</w:t>
      </w:r>
    </w:p>
    <w:p w:rsidR="00C23DEB" w:rsidRPr="00C21B09" w:rsidRDefault="000A7908" w:rsidP="00C21B09">
      <w:pPr>
        <w:shd w:val="clear" w:color="auto" w:fill="FFFFFF" w:themeFill="background1"/>
        <w:spacing w:after="0" w:line="360" w:lineRule="auto"/>
        <w:jc w:val="both"/>
        <w:rPr>
          <w:rFonts w:ascii="Times New Roman" w:hAnsi="Times New Roman" w:cs="Times New Roman"/>
          <w:i/>
          <w:sz w:val="24"/>
          <w:szCs w:val="24"/>
        </w:rPr>
      </w:pPr>
      <w:r w:rsidRPr="00C21B09">
        <w:rPr>
          <w:rFonts w:ascii="Times New Roman" w:hAnsi="Times New Roman" w:cs="Times New Roman"/>
          <w:i/>
          <w:sz w:val="24"/>
          <w:szCs w:val="24"/>
        </w:rPr>
        <w:t>This study investigated</w:t>
      </w:r>
      <w:r w:rsidR="00C23DEB" w:rsidRPr="00C21B09">
        <w:rPr>
          <w:rFonts w:ascii="Times New Roman" w:hAnsi="Times New Roman" w:cs="Times New Roman"/>
          <w:i/>
          <w:sz w:val="24"/>
          <w:szCs w:val="24"/>
        </w:rPr>
        <w:t xml:space="preserve"> the effects of AI-driven marketing communication messages on herbal drugs brand awareness among retirees in Southwest Nigeria. Specifically, AI-personaliz</w:t>
      </w:r>
      <w:r w:rsidRPr="00C21B09">
        <w:rPr>
          <w:rFonts w:ascii="Times New Roman" w:hAnsi="Times New Roman" w:cs="Times New Roman"/>
          <w:i/>
          <w:sz w:val="24"/>
          <w:szCs w:val="24"/>
        </w:rPr>
        <w:t>ed advertising, AI-optimized</w:t>
      </w:r>
      <w:r w:rsidR="00C23DEB" w:rsidRPr="00C21B09">
        <w:rPr>
          <w:rFonts w:ascii="Times New Roman" w:hAnsi="Times New Roman" w:cs="Times New Roman"/>
          <w:i/>
          <w:sz w:val="24"/>
          <w:szCs w:val="24"/>
        </w:rPr>
        <w:t xml:space="preserve"> promotion</w:t>
      </w:r>
      <w:r w:rsidRPr="00C21B09">
        <w:rPr>
          <w:rFonts w:ascii="Times New Roman" w:hAnsi="Times New Roman" w:cs="Times New Roman"/>
          <w:i/>
          <w:sz w:val="24"/>
          <w:szCs w:val="24"/>
        </w:rPr>
        <w:t>al messaging</w:t>
      </w:r>
      <w:r w:rsidR="00C23DEB" w:rsidRPr="00C21B09">
        <w:rPr>
          <w:rFonts w:ascii="Times New Roman" w:hAnsi="Times New Roman" w:cs="Times New Roman"/>
          <w:i/>
          <w:sz w:val="24"/>
          <w:szCs w:val="24"/>
        </w:rPr>
        <w:t xml:space="preserve">, and AI-assisted interactive engagement were tested as </w:t>
      </w:r>
      <w:r w:rsidRPr="00C21B09">
        <w:rPr>
          <w:rFonts w:ascii="Times New Roman" w:hAnsi="Times New Roman" w:cs="Times New Roman"/>
          <w:i/>
          <w:sz w:val="24"/>
          <w:szCs w:val="24"/>
        </w:rPr>
        <w:t>the explanatory variables</w:t>
      </w:r>
      <w:r w:rsidR="00C23DEB" w:rsidRPr="00C21B09">
        <w:rPr>
          <w:rFonts w:ascii="Times New Roman" w:hAnsi="Times New Roman" w:cs="Times New Roman"/>
          <w:i/>
          <w:sz w:val="24"/>
          <w:szCs w:val="24"/>
        </w:rPr>
        <w:t xml:space="preserve"> of brand awareness</w:t>
      </w:r>
      <w:r w:rsidRPr="00C21B09">
        <w:rPr>
          <w:rFonts w:ascii="Times New Roman" w:hAnsi="Times New Roman" w:cs="Times New Roman"/>
          <w:i/>
          <w:sz w:val="24"/>
          <w:szCs w:val="24"/>
        </w:rPr>
        <w:t xml:space="preserve"> among retirees in Southwest, Nigeria</w:t>
      </w:r>
      <w:r w:rsidR="00C23DEB" w:rsidRPr="00C21B09">
        <w:rPr>
          <w:rFonts w:ascii="Times New Roman" w:hAnsi="Times New Roman" w:cs="Times New Roman"/>
          <w:i/>
          <w:sz w:val="24"/>
          <w:szCs w:val="24"/>
        </w:rPr>
        <w:t xml:space="preserve">. </w:t>
      </w:r>
      <w:r w:rsidRPr="00C21B09">
        <w:rPr>
          <w:rFonts w:ascii="Times New Roman" w:hAnsi="Times New Roman" w:cs="Times New Roman"/>
          <w:i/>
          <w:sz w:val="24"/>
          <w:szCs w:val="24"/>
        </w:rPr>
        <w:t xml:space="preserve">Using a </w:t>
      </w:r>
      <w:r w:rsidR="00C23DEB" w:rsidRPr="00C21B09">
        <w:rPr>
          <w:rFonts w:ascii="Times New Roman" w:hAnsi="Times New Roman" w:cs="Times New Roman"/>
          <w:i/>
          <w:sz w:val="24"/>
          <w:szCs w:val="24"/>
        </w:rPr>
        <w:t>survey research design and Multiple Regression analysis</w:t>
      </w:r>
      <w:r w:rsidRPr="00C21B09">
        <w:rPr>
          <w:rFonts w:ascii="Times New Roman" w:hAnsi="Times New Roman" w:cs="Times New Roman"/>
          <w:i/>
          <w:sz w:val="24"/>
          <w:szCs w:val="24"/>
        </w:rPr>
        <w:t>,</w:t>
      </w:r>
      <w:r w:rsidR="00C23DEB" w:rsidRPr="00C21B09">
        <w:rPr>
          <w:rFonts w:ascii="Times New Roman" w:hAnsi="Times New Roman" w:cs="Times New Roman"/>
          <w:i/>
          <w:sz w:val="24"/>
          <w:szCs w:val="24"/>
        </w:rPr>
        <w:t xml:space="preserve"> the </w:t>
      </w:r>
      <w:r w:rsidRPr="00C21B09">
        <w:rPr>
          <w:rFonts w:ascii="Times New Roman" w:hAnsi="Times New Roman" w:cs="Times New Roman"/>
          <w:i/>
          <w:sz w:val="24"/>
          <w:szCs w:val="24"/>
        </w:rPr>
        <w:t xml:space="preserve">three proposed </w:t>
      </w:r>
      <w:r w:rsidR="00C23DEB" w:rsidRPr="00C21B09">
        <w:rPr>
          <w:rFonts w:ascii="Times New Roman" w:hAnsi="Times New Roman" w:cs="Times New Roman"/>
          <w:i/>
          <w:sz w:val="24"/>
          <w:szCs w:val="24"/>
        </w:rPr>
        <w:t>hypotheses</w:t>
      </w:r>
      <w:r w:rsidRPr="00C21B09">
        <w:rPr>
          <w:rFonts w:ascii="Times New Roman" w:hAnsi="Times New Roman" w:cs="Times New Roman"/>
          <w:i/>
          <w:sz w:val="24"/>
          <w:szCs w:val="24"/>
        </w:rPr>
        <w:t xml:space="preserve"> were tested</w:t>
      </w:r>
      <w:r w:rsidR="00C23DEB" w:rsidRPr="00C21B09">
        <w:rPr>
          <w:rFonts w:ascii="Times New Roman" w:hAnsi="Times New Roman" w:cs="Times New Roman"/>
          <w:i/>
          <w:sz w:val="24"/>
          <w:szCs w:val="24"/>
        </w:rPr>
        <w:t xml:space="preserve">. The findings revealed that AI-driven communication variables exert positive and </w:t>
      </w:r>
      <w:r w:rsidRPr="00C21B09">
        <w:rPr>
          <w:rFonts w:ascii="Times New Roman" w:hAnsi="Times New Roman" w:cs="Times New Roman"/>
          <w:i/>
          <w:sz w:val="24"/>
          <w:szCs w:val="24"/>
        </w:rPr>
        <w:t>statistically significant influence</w:t>
      </w:r>
      <w:r w:rsidR="00C23DEB" w:rsidRPr="00C21B09">
        <w:rPr>
          <w:rFonts w:ascii="Times New Roman" w:hAnsi="Times New Roman" w:cs="Times New Roman"/>
          <w:i/>
          <w:sz w:val="24"/>
          <w:szCs w:val="24"/>
        </w:rPr>
        <w:t xml:space="preserve"> on herbal drugs brand awareness among retirees. AI-assisted interactive engagement showed the strongest predictive strength. The study concludes that </w:t>
      </w:r>
      <w:r w:rsidRPr="00C21B09">
        <w:rPr>
          <w:rFonts w:ascii="Times New Roman" w:hAnsi="Times New Roman" w:cs="Times New Roman"/>
          <w:i/>
          <w:sz w:val="24"/>
          <w:szCs w:val="24"/>
        </w:rPr>
        <w:t>AI-Driven marketing communication</w:t>
      </w:r>
      <w:r w:rsidR="00C21B09" w:rsidRPr="00C21B09">
        <w:rPr>
          <w:rFonts w:ascii="Times New Roman" w:hAnsi="Times New Roman" w:cs="Times New Roman"/>
          <w:i/>
          <w:sz w:val="24"/>
          <w:szCs w:val="24"/>
        </w:rPr>
        <w:t xml:space="preserve"> significantly affects</w:t>
      </w:r>
      <w:r w:rsidR="00C23DEB" w:rsidRPr="00C21B09">
        <w:rPr>
          <w:rFonts w:ascii="Times New Roman" w:hAnsi="Times New Roman" w:cs="Times New Roman"/>
          <w:i/>
          <w:sz w:val="24"/>
          <w:szCs w:val="24"/>
        </w:rPr>
        <w:t xml:space="preserve"> brand recall and recognition among retirees. It recommends</w:t>
      </w:r>
      <w:r w:rsidR="00C21B09" w:rsidRPr="00C21B09">
        <w:rPr>
          <w:rFonts w:ascii="Times New Roman" w:hAnsi="Times New Roman" w:cs="Times New Roman"/>
          <w:i/>
          <w:sz w:val="24"/>
          <w:szCs w:val="24"/>
        </w:rPr>
        <w:t xml:space="preserve"> among others</w:t>
      </w:r>
      <w:r w:rsidR="00C23DEB" w:rsidRPr="00C21B09">
        <w:rPr>
          <w:rFonts w:ascii="Times New Roman" w:hAnsi="Times New Roman" w:cs="Times New Roman"/>
          <w:i/>
          <w:sz w:val="24"/>
          <w:szCs w:val="24"/>
        </w:rPr>
        <w:t xml:space="preserve"> that herbal drug firms adopt AI-based personalization tools to improve message clarity, credibility, and audience targeting.</w:t>
      </w:r>
    </w:p>
    <w:p w:rsidR="00B96A57" w:rsidRPr="00C21B09" w:rsidRDefault="00B96A57" w:rsidP="00C21B09">
      <w:pPr>
        <w:shd w:val="clear" w:color="auto" w:fill="FFFFFF" w:themeFill="background1"/>
        <w:spacing w:after="0" w:line="360" w:lineRule="auto"/>
        <w:jc w:val="both"/>
        <w:rPr>
          <w:rFonts w:ascii="Times New Roman" w:hAnsi="Times New Roman" w:cs="Times New Roman"/>
          <w:i/>
          <w:sz w:val="24"/>
          <w:szCs w:val="24"/>
        </w:rPr>
      </w:pPr>
    </w:p>
    <w:p w:rsidR="00033C0B" w:rsidRPr="00C21B09" w:rsidRDefault="00C23DEB" w:rsidP="00C21B09">
      <w:pPr>
        <w:shd w:val="clear" w:color="auto" w:fill="FFFFFF" w:themeFill="background1"/>
        <w:spacing w:after="0" w:line="360" w:lineRule="auto"/>
        <w:jc w:val="both"/>
        <w:rPr>
          <w:rFonts w:ascii="Times New Roman" w:hAnsi="Times New Roman" w:cs="Times New Roman"/>
          <w:b/>
          <w:sz w:val="24"/>
          <w:szCs w:val="24"/>
        </w:rPr>
      </w:pPr>
      <w:r w:rsidRPr="00C21B09">
        <w:rPr>
          <w:rFonts w:ascii="Times New Roman" w:hAnsi="Times New Roman" w:cs="Times New Roman"/>
          <w:b/>
          <w:sz w:val="24"/>
          <w:szCs w:val="24"/>
        </w:rPr>
        <w:t xml:space="preserve">Key Words: </w:t>
      </w:r>
      <w:r w:rsidR="00347F25" w:rsidRPr="00C21B09">
        <w:rPr>
          <w:rFonts w:ascii="Times New Roman" w:hAnsi="Times New Roman" w:cs="Times New Roman"/>
          <w:b/>
          <w:sz w:val="24"/>
          <w:szCs w:val="24"/>
        </w:rPr>
        <w:t>Marketing Communication, Brand Awareness,</w:t>
      </w:r>
      <w:r w:rsidR="00AE0A28">
        <w:rPr>
          <w:rFonts w:ascii="Times New Roman" w:hAnsi="Times New Roman" w:cs="Times New Roman"/>
          <w:b/>
          <w:sz w:val="24"/>
          <w:szCs w:val="24"/>
        </w:rPr>
        <w:t xml:space="preserve"> Personalized Adverting, </w:t>
      </w:r>
      <w:r w:rsidR="00347F25" w:rsidRPr="00C21B09">
        <w:rPr>
          <w:rFonts w:ascii="Times New Roman" w:hAnsi="Times New Roman" w:cs="Times New Roman"/>
          <w:b/>
          <w:sz w:val="24"/>
          <w:szCs w:val="24"/>
        </w:rPr>
        <w:t>Optimized Promotion, Interactive Engagement</w:t>
      </w:r>
    </w:p>
    <w:p w:rsidR="00347F25" w:rsidRPr="00C21B09" w:rsidRDefault="00347F25" w:rsidP="00C21B09">
      <w:pPr>
        <w:shd w:val="clear" w:color="auto" w:fill="FFFFFF" w:themeFill="background1"/>
        <w:spacing w:after="0" w:line="360" w:lineRule="auto"/>
        <w:jc w:val="both"/>
        <w:rPr>
          <w:rFonts w:ascii="Times New Roman" w:hAnsi="Times New Roman" w:cs="Times New Roman"/>
          <w:b/>
          <w:sz w:val="24"/>
          <w:szCs w:val="24"/>
        </w:rPr>
      </w:pPr>
    </w:p>
    <w:p w:rsidR="00807C08" w:rsidRPr="00C21B09" w:rsidRDefault="00807C08" w:rsidP="00F06511">
      <w:pPr>
        <w:shd w:val="clear" w:color="auto" w:fill="FFFFFF" w:themeFill="background1"/>
        <w:spacing w:after="0" w:line="360" w:lineRule="auto"/>
        <w:jc w:val="center"/>
        <w:rPr>
          <w:rFonts w:ascii="Times New Roman" w:hAnsi="Times New Roman" w:cs="Times New Roman"/>
          <w:b/>
          <w:sz w:val="24"/>
          <w:szCs w:val="24"/>
        </w:rPr>
      </w:pPr>
      <w:r w:rsidRPr="00C21B09">
        <w:rPr>
          <w:rFonts w:ascii="Times New Roman" w:hAnsi="Times New Roman" w:cs="Times New Roman"/>
          <w:b/>
          <w:sz w:val="24"/>
          <w:szCs w:val="24"/>
        </w:rPr>
        <w:t>Introduction</w:t>
      </w:r>
    </w:p>
    <w:p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t>Traditional advertising and promotional methods are no longer the only tools used in marketing communication. Businesses may now create data driven, customized messages that are sent via auto</w:t>
      </w:r>
      <w:r w:rsidR="00AE0A28">
        <w:rPr>
          <w:rFonts w:ascii="Times New Roman" w:hAnsi="Times New Roman" w:cs="Times New Roman"/>
          <w:sz w:val="24"/>
          <w:szCs w:val="24"/>
          <w:lang w:val="af-ZA"/>
        </w:rPr>
        <w:t>mated digital channels through</w:t>
      </w:r>
      <w:r w:rsidRPr="007360EE">
        <w:rPr>
          <w:rFonts w:ascii="Times New Roman" w:hAnsi="Times New Roman" w:cs="Times New Roman"/>
          <w:sz w:val="24"/>
          <w:szCs w:val="24"/>
          <w:lang w:val="af-ZA"/>
        </w:rPr>
        <w:t xml:space="preserve"> artificial intelligence. To increase message accuracy and efficacy, AI-driven marketing communication combines machine learning algorithms, customer data systems, predictive analytics, and automated interaction platforms. A separate demographic group, retirees have particular health concerns, </w:t>
      </w:r>
      <w:r w:rsidR="00AE0A28">
        <w:rPr>
          <w:rFonts w:ascii="Times New Roman" w:hAnsi="Times New Roman" w:cs="Times New Roman"/>
          <w:sz w:val="24"/>
          <w:szCs w:val="24"/>
          <w:lang w:val="af-ZA"/>
        </w:rPr>
        <w:t xml:space="preserve">which call for </w:t>
      </w:r>
      <w:r w:rsidRPr="007360EE">
        <w:rPr>
          <w:rFonts w:ascii="Times New Roman" w:hAnsi="Times New Roman" w:cs="Times New Roman"/>
          <w:sz w:val="24"/>
          <w:szCs w:val="24"/>
          <w:lang w:val="af-ZA"/>
        </w:rPr>
        <w:t>reasons for making purchases, and ways of processing information. He</w:t>
      </w:r>
      <w:r w:rsidR="004C7284">
        <w:rPr>
          <w:rFonts w:ascii="Times New Roman" w:hAnsi="Times New Roman" w:cs="Times New Roman"/>
          <w:sz w:val="24"/>
          <w:szCs w:val="24"/>
          <w:lang w:val="af-ZA"/>
        </w:rPr>
        <w:t>rbal medicine is a very common practice</w:t>
      </w:r>
      <w:r w:rsidRPr="007360EE">
        <w:rPr>
          <w:rFonts w:ascii="Times New Roman" w:hAnsi="Times New Roman" w:cs="Times New Roman"/>
          <w:sz w:val="24"/>
          <w:szCs w:val="24"/>
          <w:lang w:val="af-ZA"/>
        </w:rPr>
        <w:t xml:space="preserve"> in Southwest Niger</w:t>
      </w:r>
      <w:r w:rsidR="004C7284">
        <w:rPr>
          <w:rFonts w:ascii="Times New Roman" w:hAnsi="Times New Roman" w:cs="Times New Roman"/>
          <w:sz w:val="24"/>
          <w:szCs w:val="24"/>
          <w:lang w:val="af-ZA"/>
        </w:rPr>
        <w:t>ian culture and health sector. However, inappropriate</w:t>
      </w:r>
      <w:r w:rsidRPr="007360EE">
        <w:rPr>
          <w:rFonts w:ascii="Times New Roman" w:hAnsi="Times New Roman" w:cs="Times New Roman"/>
          <w:sz w:val="24"/>
          <w:szCs w:val="24"/>
          <w:lang w:val="af-ZA"/>
        </w:rPr>
        <w:t xml:space="preserve"> product communication, mistrust, ignorance, and brand confusion continue</w:t>
      </w:r>
      <w:r w:rsidR="004C7284">
        <w:rPr>
          <w:rFonts w:ascii="Times New Roman" w:hAnsi="Times New Roman" w:cs="Times New Roman"/>
          <w:sz w:val="24"/>
          <w:szCs w:val="24"/>
          <w:lang w:val="af-ZA"/>
        </w:rPr>
        <w:t xml:space="preserve"> to pavade the populace. Therefore,</w:t>
      </w:r>
      <w:r w:rsidRPr="007360EE">
        <w:rPr>
          <w:rFonts w:ascii="Times New Roman" w:hAnsi="Times New Roman" w:cs="Times New Roman"/>
          <w:sz w:val="24"/>
          <w:szCs w:val="24"/>
          <w:lang w:val="af-ZA"/>
        </w:rPr>
        <w:t xml:space="preserve"> platforms like automated health </w:t>
      </w:r>
      <w:r w:rsidRPr="007360EE">
        <w:rPr>
          <w:rFonts w:ascii="Times New Roman" w:hAnsi="Times New Roman" w:cs="Times New Roman"/>
          <w:sz w:val="24"/>
          <w:szCs w:val="24"/>
          <w:lang w:val="af-ZA"/>
        </w:rPr>
        <w:lastRenderedPageBreak/>
        <w:t>chatbots, WhatsApp messaging systems, SMS notifications, and targeted social media ads, AI-enabled technologies offer the chance to provide retirees with consistent, reliable, and personalized information.</w:t>
      </w:r>
    </w:p>
    <w:p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t xml:space="preserve">There </w:t>
      </w:r>
      <w:r w:rsidR="008201D9">
        <w:rPr>
          <w:rFonts w:ascii="Times New Roman" w:hAnsi="Times New Roman" w:cs="Times New Roman"/>
          <w:sz w:val="24"/>
          <w:szCs w:val="24"/>
          <w:lang w:val="af-ZA"/>
        </w:rPr>
        <w:t>is dearth of</w:t>
      </w:r>
      <w:r w:rsidRPr="007360EE">
        <w:rPr>
          <w:rFonts w:ascii="Times New Roman" w:hAnsi="Times New Roman" w:cs="Times New Roman"/>
          <w:sz w:val="24"/>
          <w:szCs w:val="24"/>
          <w:lang w:val="af-ZA"/>
        </w:rPr>
        <w:t xml:space="preserve"> empirical data on the efficacy of AI-enabled marketing in Nigeria's herbal drug sector, especially among retirees in Southwest Nigeria, despite the technology's explosive global growth. The majority of earlier research ignored intelligent communication technologies in </w:t>
      </w:r>
      <w:r w:rsidR="009B009B">
        <w:rPr>
          <w:rFonts w:ascii="Times New Roman" w:hAnsi="Times New Roman" w:cs="Times New Roman"/>
          <w:sz w:val="24"/>
          <w:szCs w:val="24"/>
          <w:lang w:val="af-ZA"/>
        </w:rPr>
        <w:t>favour</w:t>
      </w:r>
      <w:r w:rsidRPr="007360EE">
        <w:rPr>
          <w:rFonts w:ascii="Times New Roman" w:hAnsi="Times New Roman" w:cs="Times New Roman"/>
          <w:sz w:val="24"/>
          <w:szCs w:val="24"/>
          <w:lang w:val="af-ZA"/>
        </w:rPr>
        <w:t xml:space="preserve"> of traditional advertising, sales promotion, and human selling. This study fills that knowledge vacuum by examining how retirees' brand awa</w:t>
      </w:r>
      <w:r w:rsidR="004C7284">
        <w:rPr>
          <w:rFonts w:ascii="Times New Roman" w:hAnsi="Times New Roman" w:cs="Times New Roman"/>
          <w:sz w:val="24"/>
          <w:szCs w:val="24"/>
          <w:lang w:val="af-ZA"/>
        </w:rPr>
        <w:t>reness of herbal drugs is influenc</w:t>
      </w:r>
      <w:r w:rsidRPr="007360EE">
        <w:rPr>
          <w:rFonts w:ascii="Times New Roman" w:hAnsi="Times New Roman" w:cs="Times New Roman"/>
          <w:sz w:val="24"/>
          <w:szCs w:val="24"/>
          <w:lang w:val="af-ZA"/>
        </w:rPr>
        <w:t>ed by AI-driven promotional platforms.</w:t>
      </w:r>
    </w:p>
    <w:p w:rsidR="00E8079F" w:rsidRDefault="00E8079F"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p>
    <w:p w:rsidR="00E8079F" w:rsidRPr="00E8079F" w:rsidRDefault="00E8079F"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r w:rsidRPr="00E8079F">
        <w:rPr>
          <w:rFonts w:ascii="Times New Roman" w:hAnsi="Times New Roman" w:cs="Times New Roman"/>
          <w:b/>
          <w:sz w:val="24"/>
          <w:szCs w:val="24"/>
          <w:lang w:val="af-ZA"/>
        </w:rPr>
        <w:t>Research Objectives</w:t>
      </w:r>
    </w:p>
    <w:p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t>The broad objective of this study is to examine the effects of AI-driven marketing communication messages on herbal drugs brand awareness among retirees in Southwest Nigeria.</w:t>
      </w:r>
    </w:p>
    <w:p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t>Specific objectives are to:</w:t>
      </w:r>
    </w:p>
    <w:p w:rsidR="00F06511" w:rsidRDefault="007360EE" w:rsidP="00EB249C">
      <w:pPr>
        <w:pStyle w:val="ListParagraph"/>
        <w:numPr>
          <w:ilvl w:val="0"/>
          <w:numId w:val="16"/>
        </w:num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F06511">
        <w:rPr>
          <w:rFonts w:ascii="Times New Roman" w:hAnsi="Times New Roman" w:cs="Times New Roman"/>
          <w:sz w:val="24"/>
          <w:szCs w:val="24"/>
          <w:lang w:val="af-ZA"/>
        </w:rPr>
        <w:t>Determine the effect of AI-personalized advertising on herbal drugs brand awareness among retirees.</w:t>
      </w:r>
    </w:p>
    <w:p w:rsidR="00F06511" w:rsidRDefault="007360EE" w:rsidP="00863AF2">
      <w:pPr>
        <w:pStyle w:val="ListParagraph"/>
        <w:numPr>
          <w:ilvl w:val="0"/>
          <w:numId w:val="16"/>
        </w:num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F06511">
        <w:rPr>
          <w:rFonts w:ascii="Times New Roman" w:hAnsi="Times New Roman" w:cs="Times New Roman"/>
          <w:sz w:val="24"/>
          <w:szCs w:val="24"/>
          <w:lang w:val="af-ZA"/>
        </w:rPr>
        <w:t>Assess the influence of AI-optimized promotional messaging on herbal drugs brand awareness.</w:t>
      </w:r>
    </w:p>
    <w:p w:rsidR="007360EE" w:rsidRPr="00F06511" w:rsidRDefault="007360EE" w:rsidP="00863AF2">
      <w:pPr>
        <w:pStyle w:val="ListParagraph"/>
        <w:numPr>
          <w:ilvl w:val="0"/>
          <w:numId w:val="16"/>
        </w:num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F06511">
        <w:rPr>
          <w:rFonts w:ascii="Times New Roman" w:hAnsi="Times New Roman" w:cs="Times New Roman"/>
          <w:sz w:val="24"/>
          <w:szCs w:val="24"/>
          <w:lang w:val="af-ZA"/>
        </w:rPr>
        <w:t>Evaluate the impact of AI-assisted interactive engagement on herbal drugs brand awareness</w:t>
      </w:r>
    </w:p>
    <w:p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p>
    <w:p w:rsidR="007360EE" w:rsidRPr="00E8079F"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r w:rsidRPr="00E8079F">
        <w:rPr>
          <w:rFonts w:ascii="Times New Roman" w:hAnsi="Times New Roman" w:cs="Times New Roman"/>
          <w:b/>
          <w:sz w:val="24"/>
          <w:szCs w:val="24"/>
          <w:lang w:val="af-ZA"/>
        </w:rPr>
        <w:t>Research Hypotheses</w:t>
      </w:r>
    </w:p>
    <w:p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t>H01: AI-personalized advertising does not significantly affect herbal drugs brand awareness among retirees in Southwest Nigeria.</w:t>
      </w:r>
    </w:p>
    <w:p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t>H02: AI-optimized promotional messaging does not significantly affect herbal drugs brand awareness among retirees in Southwest Nigeria.</w:t>
      </w:r>
    </w:p>
    <w:p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t>H03: AI-assisted interactive engagement does not significantly affect herbal drugs brand awareness among retirees in Southwest Nigeria.</w:t>
      </w:r>
    </w:p>
    <w:p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p>
    <w:p w:rsidR="00F06511" w:rsidRDefault="00F06511" w:rsidP="00F06511">
      <w:pPr>
        <w:shd w:val="clear" w:color="auto" w:fill="FFFFFF" w:themeFill="background1"/>
        <w:tabs>
          <w:tab w:val="left" w:pos="3050"/>
          <w:tab w:val="center" w:pos="4407"/>
        </w:tabs>
        <w:spacing w:after="0" w:line="360" w:lineRule="auto"/>
        <w:jc w:val="center"/>
        <w:rPr>
          <w:rFonts w:ascii="Times New Roman" w:hAnsi="Times New Roman" w:cs="Times New Roman"/>
          <w:b/>
          <w:sz w:val="24"/>
          <w:szCs w:val="24"/>
          <w:lang w:val="af-ZA"/>
        </w:rPr>
      </w:pPr>
    </w:p>
    <w:p w:rsidR="00F06511" w:rsidRDefault="00F06511" w:rsidP="00F06511">
      <w:pPr>
        <w:shd w:val="clear" w:color="auto" w:fill="FFFFFF" w:themeFill="background1"/>
        <w:tabs>
          <w:tab w:val="left" w:pos="3050"/>
          <w:tab w:val="center" w:pos="4407"/>
        </w:tabs>
        <w:spacing w:after="0" w:line="360" w:lineRule="auto"/>
        <w:jc w:val="center"/>
        <w:rPr>
          <w:rFonts w:ascii="Times New Roman" w:hAnsi="Times New Roman" w:cs="Times New Roman"/>
          <w:b/>
          <w:sz w:val="24"/>
          <w:szCs w:val="24"/>
          <w:lang w:val="af-ZA"/>
        </w:rPr>
      </w:pPr>
    </w:p>
    <w:p w:rsidR="007360EE" w:rsidRPr="00F06511" w:rsidRDefault="007360EE" w:rsidP="00F06511">
      <w:pPr>
        <w:shd w:val="clear" w:color="auto" w:fill="FFFFFF" w:themeFill="background1"/>
        <w:tabs>
          <w:tab w:val="left" w:pos="3050"/>
          <w:tab w:val="center" w:pos="4407"/>
        </w:tabs>
        <w:spacing w:after="0" w:line="360" w:lineRule="auto"/>
        <w:jc w:val="center"/>
        <w:rPr>
          <w:rFonts w:ascii="Times New Roman" w:hAnsi="Times New Roman" w:cs="Times New Roman"/>
          <w:b/>
          <w:sz w:val="24"/>
          <w:szCs w:val="24"/>
          <w:lang w:val="af-ZA"/>
        </w:rPr>
      </w:pPr>
      <w:r w:rsidRPr="00F06511">
        <w:rPr>
          <w:rFonts w:ascii="Times New Roman" w:hAnsi="Times New Roman" w:cs="Times New Roman"/>
          <w:b/>
          <w:sz w:val="24"/>
          <w:szCs w:val="24"/>
          <w:lang w:val="af-ZA"/>
        </w:rPr>
        <w:lastRenderedPageBreak/>
        <w:t>LITERATURE REVIEW</w:t>
      </w:r>
    </w:p>
    <w:p w:rsidR="007360EE" w:rsidRPr="00F06511"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r w:rsidRPr="00F06511">
        <w:rPr>
          <w:rFonts w:ascii="Times New Roman" w:hAnsi="Times New Roman" w:cs="Times New Roman"/>
          <w:b/>
          <w:sz w:val="24"/>
          <w:szCs w:val="24"/>
          <w:lang w:val="af-ZA"/>
        </w:rPr>
        <w:t>Conceptual Review</w:t>
      </w:r>
    </w:p>
    <w:p w:rsidR="007360EE" w:rsidRPr="00F06511"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r w:rsidRPr="00F06511">
        <w:rPr>
          <w:rFonts w:ascii="Times New Roman" w:hAnsi="Times New Roman" w:cs="Times New Roman"/>
          <w:b/>
          <w:sz w:val="24"/>
          <w:szCs w:val="24"/>
          <w:lang w:val="af-ZA"/>
        </w:rPr>
        <w:t>AI‑Personalized Advertising</w:t>
      </w:r>
    </w:p>
    <w:p w:rsidR="004A3B97"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t>Conventional advertising does not customize information for each receiver; instead, it conveys consistent messages to large audiences. Segmentation, such as tailoring according to demographic categories, was the initial step toward personalization (Kotler, 2014). But when compared to AI methods, this kind of segmentation is still crude. Higher engagement, greater memory, stronger brand attitudes, and better conversion outcomes are the objectives of AI-personalized advertising, which employs real-time data and computational models to deliver personally tailored co</w:t>
      </w:r>
      <w:r w:rsidR="002C60E8">
        <w:rPr>
          <w:rFonts w:ascii="Times New Roman" w:hAnsi="Times New Roman" w:cs="Times New Roman"/>
          <w:sz w:val="24"/>
          <w:szCs w:val="24"/>
          <w:lang w:val="af-ZA"/>
        </w:rPr>
        <w:t>ntent across digital platforms (</w:t>
      </w:r>
      <w:r w:rsidRPr="007360EE">
        <w:rPr>
          <w:rFonts w:ascii="Times New Roman" w:hAnsi="Times New Roman" w:cs="Times New Roman"/>
          <w:sz w:val="24"/>
          <w:szCs w:val="24"/>
          <w:lang w:val="af-ZA"/>
        </w:rPr>
        <w:t xml:space="preserve">Eisenbeiss </w:t>
      </w:r>
      <w:r w:rsidR="002C60E8">
        <w:rPr>
          <w:rFonts w:ascii="Times New Roman" w:hAnsi="Times New Roman" w:cs="Times New Roman"/>
          <w:sz w:val="24"/>
          <w:szCs w:val="24"/>
          <w:lang w:val="af-ZA"/>
        </w:rPr>
        <w:t>&amp;</w:t>
      </w:r>
      <w:r w:rsidRPr="007360EE">
        <w:rPr>
          <w:rFonts w:ascii="Times New Roman" w:hAnsi="Times New Roman" w:cs="Times New Roman"/>
          <w:sz w:val="24"/>
          <w:szCs w:val="24"/>
          <w:lang w:val="af-ZA"/>
        </w:rPr>
        <w:t xml:space="preserve"> Bleier</w:t>
      </w:r>
      <w:r w:rsidR="002C60E8">
        <w:rPr>
          <w:rFonts w:ascii="Times New Roman" w:hAnsi="Times New Roman" w:cs="Times New Roman"/>
          <w:sz w:val="24"/>
          <w:szCs w:val="24"/>
          <w:lang w:val="af-ZA"/>
        </w:rPr>
        <w:t>,</w:t>
      </w:r>
      <w:r w:rsidRPr="007360EE">
        <w:rPr>
          <w:rFonts w:ascii="Times New Roman" w:hAnsi="Times New Roman" w:cs="Times New Roman"/>
          <w:sz w:val="24"/>
          <w:szCs w:val="24"/>
          <w:lang w:val="af-ZA"/>
        </w:rPr>
        <w:t xml:space="preserve"> 2015).</w:t>
      </w:r>
    </w:p>
    <w:p w:rsidR="007360EE" w:rsidRPr="007360EE" w:rsidRDefault="004A3B97"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Pr>
          <w:rFonts w:ascii="Times New Roman" w:hAnsi="Times New Roman" w:cs="Times New Roman"/>
          <w:sz w:val="24"/>
          <w:szCs w:val="24"/>
          <w:lang w:val="af-ZA"/>
        </w:rPr>
        <w:t xml:space="preserve">According to </w:t>
      </w:r>
      <w:proofErr w:type="spellStart"/>
      <w:r>
        <w:rPr>
          <w:rFonts w:ascii="Times New Roman" w:hAnsi="Times New Roman" w:cs="Times New Roman"/>
          <w:sz w:val="24"/>
          <w:szCs w:val="24"/>
        </w:rPr>
        <w:t>Bleier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Harmeling</w:t>
      </w:r>
      <w:proofErr w:type="spellEnd"/>
      <w:r>
        <w:rPr>
          <w:rFonts w:ascii="Times New Roman" w:hAnsi="Times New Roman" w:cs="Times New Roman"/>
          <w:sz w:val="24"/>
          <w:szCs w:val="24"/>
        </w:rPr>
        <w:t xml:space="preserve"> and</w:t>
      </w:r>
      <w:r w:rsidRPr="00C21B09">
        <w:rPr>
          <w:rFonts w:ascii="Times New Roman" w:hAnsi="Times New Roman" w:cs="Times New Roman"/>
          <w:sz w:val="24"/>
          <w:szCs w:val="24"/>
        </w:rPr>
        <w:t xml:space="preserve"> </w:t>
      </w:r>
      <w:proofErr w:type="spellStart"/>
      <w:r w:rsidRPr="00C21B09">
        <w:rPr>
          <w:rFonts w:ascii="Times New Roman" w:hAnsi="Times New Roman" w:cs="Times New Roman"/>
          <w:sz w:val="24"/>
          <w:szCs w:val="24"/>
        </w:rPr>
        <w:t>Palmatier</w:t>
      </w:r>
      <w:proofErr w:type="spellEnd"/>
      <w:r>
        <w:rPr>
          <w:rFonts w:ascii="Times New Roman" w:hAnsi="Times New Roman" w:cs="Times New Roman"/>
          <w:sz w:val="24"/>
          <w:szCs w:val="24"/>
        </w:rPr>
        <w:t xml:space="preserve"> (2020),</w:t>
      </w:r>
      <w:r w:rsidR="007360EE" w:rsidRPr="007360EE">
        <w:rPr>
          <w:rFonts w:ascii="Times New Roman" w:hAnsi="Times New Roman" w:cs="Times New Roman"/>
          <w:sz w:val="24"/>
          <w:szCs w:val="24"/>
          <w:lang w:val="af-ZA"/>
        </w:rPr>
        <w:t xml:space="preserve"> AI is revolutionizing targeted advertising in the automobile sector in a time when every click, search, and purchase is painstakingly documented. AI creates customized marketing messages that directly address the requirements and interests of potential customers by utilizing algorithms that sort through massive information. Dealerships can increase customer engagement and boost sales by knowing the preferences and habits of each individual consumer (Bleier et al., 2020).</w:t>
      </w:r>
    </w:p>
    <w:p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p>
    <w:p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t>According to Bleier and Eisenbeiss (2015), AI is transforming personalized adve</w:t>
      </w:r>
      <w:r w:rsidR="004A3B97">
        <w:rPr>
          <w:rFonts w:ascii="Times New Roman" w:hAnsi="Times New Roman" w:cs="Times New Roman"/>
          <w:sz w:val="24"/>
          <w:szCs w:val="24"/>
          <w:lang w:val="af-ZA"/>
        </w:rPr>
        <w:t>rtising</w:t>
      </w:r>
      <w:r w:rsidRPr="007360EE">
        <w:rPr>
          <w:rFonts w:ascii="Times New Roman" w:hAnsi="Times New Roman" w:cs="Times New Roman"/>
          <w:sz w:val="24"/>
          <w:szCs w:val="24"/>
          <w:lang w:val="af-ZA"/>
        </w:rPr>
        <w:t xml:space="preserve"> by anticipating consumer preferences, making tailored recommendations, and utilizing chatbots to respond to inquiries. Additionally, it supports customized shopping experiences, real-time data analysis, targeted advertising, and raising customer satisfaction levels</w:t>
      </w:r>
      <w:r w:rsidR="004A3B97">
        <w:rPr>
          <w:rFonts w:ascii="Times New Roman" w:hAnsi="Times New Roman" w:cs="Times New Roman"/>
          <w:sz w:val="24"/>
          <w:szCs w:val="24"/>
          <w:lang w:val="af-ZA"/>
        </w:rPr>
        <w:t>. A</w:t>
      </w:r>
      <w:r w:rsidRPr="007360EE">
        <w:rPr>
          <w:rFonts w:ascii="Times New Roman" w:hAnsi="Times New Roman" w:cs="Times New Roman"/>
          <w:sz w:val="24"/>
          <w:szCs w:val="24"/>
          <w:lang w:val="af-ZA"/>
        </w:rPr>
        <w:t>rtificial intelligence (AI) offers a number of benefits that have the potential to significantly influence marketing campaigns. Delivering highly specialized and targeted marketing me</w:t>
      </w:r>
      <w:r w:rsidR="004A3B97">
        <w:rPr>
          <w:rFonts w:ascii="Times New Roman" w:hAnsi="Times New Roman" w:cs="Times New Roman"/>
          <w:sz w:val="24"/>
          <w:szCs w:val="24"/>
          <w:lang w:val="af-ZA"/>
        </w:rPr>
        <w:t>ssages to prospective</w:t>
      </w:r>
      <w:r w:rsidRPr="007360EE">
        <w:rPr>
          <w:rFonts w:ascii="Times New Roman" w:hAnsi="Times New Roman" w:cs="Times New Roman"/>
          <w:sz w:val="24"/>
          <w:szCs w:val="24"/>
          <w:lang w:val="af-ZA"/>
        </w:rPr>
        <w:t xml:space="preserve"> purchasers is one of the most noteworthy advantages. </w:t>
      </w:r>
      <w:r w:rsidR="004A3B97">
        <w:rPr>
          <w:rFonts w:ascii="Times New Roman" w:hAnsi="Times New Roman" w:cs="Times New Roman"/>
          <w:sz w:val="24"/>
          <w:szCs w:val="24"/>
          <w:lang w:val="af-ZA"/>
        </w:rPr>
        <w:t>Businesses</w:t>
      </w:r>
      <w:r w:rsidRPr="007360EE">
        <w:rPr>
          <w:rFonts w:ascii="Times New Roman" w:hAnsi="Times New Roman" w:cs="Times New Roman"/>
          <w:sz w:val="24"/>
          <w:szCs w:val="24"/>
          <w:lang w:val="af-ZA"/>
        </w:rPr>
        <w:t xml:space="preserve"> may learn a great deal about the tastes, actions, and historical purchase histories of their customers by employing AI-driven algorithms to analyze large databases. This thorough research makes it possible to create recommendations and offers that are unique to each customer (Bleier &amp; Eisenbeiss, 2015).</w:t>
      </w:r>
    </w:p>
    <w:p w:rsidR="004A3B97" w:rsidRDefault="004A3B97"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p>
    <w:p w:rsidR="007360EE" w:rsidRPr="00F06511" w:rsidRDefault="00E8079F"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r>
        <w:rPr>
          <w:rFonts w:ascii="Times New Roman" w:hAnsi="Times New Roman" w:cs="Times New Roman"/>
          <w:b/>
          <w:sz w:val="24"/>
          <w:szCs w:val="24"/>
          <w:lang w:val="af-ZA"/>
        </w:rPr>
        <w:t>AI-</w:t>
      </w:r>
      <w:r w:rsidR="007360EE" w:rsidRPr="00F06511">
        <w:rPr>
          <w:rFonts w:ascii="Times New Roman" w:hAnsi="Times New Roman" w:cs="Times New Roman"/>
          <w:b/>
          <w:sz w:val="24"/>
          <w:szCs w:val="24"/>
          <w:lang w:val="af-ZA"/>
        </w:rPr>
        <w:t>Optimized Promotional Messaging</w:t>
      </w:r>
    </w:p>
    <w:p w:rsidR="00FE5F4D"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t xml:space="preserve">AI optimized promotional messaging refers to the use of artificial intelligence systems in the creation, customization, and distribution of marketing communications. AI-driven solutions, in </w:t>
      </w:r>
      <w:r w:rsidRPr="007360EE">
        <w:rPr>
          <w:rFonts w:ascii="Times New Roman" w:hAnsi="Times New Roman" w:cs="Times New Roman"/>
          <w:sz w:val="24"/>
          <w:szCs w:val="24"/>
          <w:lang w:val="af-ZA"/>
        </w:rPr>
        <w:lastRenderedPageBreak/>
        <w:t xml:space="preserve">contrast to traditional messaging, create content automatically, customize messages for each user profile, and maximize distribution for engagement and conversion. </w:t>
      </w:r>
      <w:r w:rsidR="004A3B97">
        <w:rPr>
          <w:rFonts w:ascii="Times New Roman" w:hAnsi="Times New Roman" w:cs="Times New Roman"/>
          <w:sz w:val="24"/>
          <w:szCs w:val="24"/>
          <w:lang w:val="af-ZA"/>
        </w:rPr>
        <w:t>AI-Optimzed promotion</w:t>
      </w:r>
      <w:r w:rsidRPr="007360EE">
        <w:rPr>
          <w:rFonts w:ascii="Times New Roman" w:hAnsi="Times New Roman" w:cs="Times New Roman"/>
          <w:sz w:val="24"/>
          <w:szCs w:val="24"/>
          <w:lang w:val="af-ZA"/>
        </w:rPr>
        <w:t xml:space="preserve"> focus</w:t>
      </w:r>
      <w:r w:rsidR="004A3B97">
        <w:rPr>
          <w:rFonts w:ascii="Times New Roman" w:hAnsi="Times New Roman" w:cs="Times New Roman"/>
          <w:sz w:val="24"/>
          <w:szCs w:val="24"/>
          <w:lang w:val="af-ZA"/>
        </w:rPr>
        <w:t>es</w:t>
      </w:r>
      <w:r w:rsidRPr="007360EE">
        <w:rPr>
          <w:rFonts w:ascii="Times New Roman" w:hAnsi="Times New Roman" w:cs="Times New Roman"/>
          <w:sz w:val="24"/>
          <w:szCs w:val="24"/>
          <w:lang w:val="af-ZA"/>
        </w:rPr>
        <w:t xml:space="preserve"> on continual optimization via computational models, automation, and personalization.</w:t>
      </w:r>
      <w:r w:rsidR="00772146">
        <w:rPr>
          <w:rFonts w:ascii="Times New Roman" w:hAnsi="Times New Roman" w:cs="Times New Roman"/>
          <w:sz w:val="24"/>
          <w:szCs w:val="24"/>
          <w:lang w:val="af-ZA"/>
        </w:rPr>
        <w:t xml:space="preserve"> (Li, Monroe &amp;</w:t>
      </w:r>
      <w:r w:rsidR="00772146" w:rsidRPr="007360EE">
        <w:rPr>
          <w:rFonts w:ascii="Times New Roman" w:hAnsi="Times New Roman" w:cs="Times New Roman"/>
          <w:sz w:val="24"/>
          <w:szCs w:val="24"/>
          <w:lang w:val="af-ZA"/>
        </w:rPr>
        <w:t xml:space="preserve"> Jurafsky</w:t>
      </w:r>
      <w:r w:rsidR="00772146">
        <w:rPr>
          <w:rFonts w:ascii="Times New Roman" w:hAnsi="Times New Roman" w:cs="Times New Roman"/>
          <w:sz w:val="24"/>
          <w:szCs w:val="24"/>
          <w:lang w:val="af-ZA"/>
        </w:rPr>
        <w:t>,</w:t>
      </w:r>
      <w:r w:rsidR="00772146" w:rsidRPr="007360EE">
        <w:rPr>
          <w:rFonts w:ascii="Times New Roman" w:hAnsi="Times New Roman" w:cs="Times New Roman"/>
          <w:sz w:val="24"/>
          <w:szCs w:val="24"/>
          <w:lang w:val="af-ZA"/>
        </w:rPr>
        <w:t xml:space="preserve"> 2020)</w:t>
      </w:r>
      <w:r w:rsidR="00772146">
        <w:rPr>
          <w:rFonts w:ascii="Times New Roman" w:hAnsi="Times New Roman" w:cs="Times New Roman"/>
          <w:sz w:val="24"/>
          <w:szCs w:val="24"/>
          <w:lang w:val="af-ZA"/>
        </w:rPr>
        <w:t>.</w:t>
      </w:r>
      <w:r w:rsidR="00B5175D" w:rsidRPr="00B5175D">
        <w:rPr>
          <w:rFonts w:ascii="Times New Roman" w:hAnsi="Times New Roman" w:cs="Times New Roman"/>
          <w:sz w:val="24"/>
          <w:szCs w:val="24"/>
          <w:lang w:val="af-ZA"/>
        </w:rPr>
        <w:t xml:space="preserve"> </w:t>
      </w:r>
      <w:r w:rsidR="00B5175D" w:rsidRPr="007360EE">
        <w:rPr>
          <w:rFonts w:ascii="Times New Roman" w:hAnsi="Times New Roman" w:cs="Times New Roman"/>
          <w:sz w:val="24"/>
          <w:szCs w:val="24"/>
          <w:lang w:val="af-ZA"/>
        </w:rPr>
        <w:t xml:space="preserve">Li et al., </w:t>
      </w:r>
      <w:r w:rsidR="00772146">
        <w:rPr>
          <w:rFonts w:ascii="Times New Roman" w:hAnsi="Times New Roman" w:cs="Times New Roman"/>
          <w:sz w:val="24"/>
          <w:szCs w:val="24"/>
          <w:lang w:val="af-ZA"/>
        </w:rPr>
        <w:t>(2020)</w:t>
      </w:r>
      <w:r w:rsidRPr="007360EE">
        <w:rPr>
          <w:rFonts w:ascii="Times New Roman" w:hAnsi="Times New Roman" w:cs="Times New Roman"/>
          <w:sz w:val="24"/>
          <w:szCs w:val="24"/>
          <w:lang w:val="af-ZA"/>
        </w:rPr>
        <w:t xml:space="preserve"> state that AI-generated promotional content is based on Natural Language Generation (NLG). While adjusting to contextual elements like user preferences, platform, or campaign objectives, NLG systems generate messages that represent brand voice. While contemporary methods use deep learning and transformer structures to produce more cohesive and contextually relevant material, early frameworks concentrated on structured text production (Reiter &amp; Dale, 2000) </w:t>
      </w:r>
    </w:p>
    <w:p w:rsidR="00AF5DB0" w:rsidRDefault="00FE5F4D"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Pr>
          <w:rFonts w:ascii="Times New Roman" w:hAnsi="Times New Roman" w:cs="Times New Roman"/>
          <w:sz w:val="24"/>
          <w:szCs w:val="24"/>
          <w:lang w:val="af-ZA"/>
        </w:rPr>
        <w:t>According to Radford, Wu, and</w:t>
      </w:r>
      <w:r w:rsidRPr="007360EE">
        <w:rPr>
          <w:rFonts w:ascii="Times New Roman" w:hAnsi="Times New Roman" w:cs="Times New Roman"/>
          <w:sz w:val="24"/>
          <w:szCs w:val="24"/>
          <w:lang w:val="af-ZA"/>
        </w:rPr>
        <w:t xml:space="preserve"> Child </w:t>
      </w:r>
      <w:r>
        <w:rPr>
          <w:rFonts w:ascii="Times New Roman" w:hAnsi="Times New Roman" w:cs="Times New Roman"/>
          <w:sz w:val="24"/>
          <w:szCs w:val="24"/>
          <w:lang w:val="af-ZA"/>
        </w:rPr>
        <w:t xml:space="preserve">(2019), </w:t>
      </w:r>
      <w:r w:rsidR="007360EE" w:rsidRPr="007360EE">
        <w:rPr>
          <w:rFonts w:ascii="Times New Roman" w:hAnsi="Times New Roman" w:cs="Times New Roman"/>
          <w:sz w:val="24"/>
          <w:szCs w:val="24"/>
          <w:lang w:val="af-ZA"/>
        </w:rPr>
        <w:t>Predictive models are used in AI-optimized messaging to foresee engagement and conversion results prior to message delivery. Machine learning is used by optimization frameworks to choose the best time, channels, and message variations. To study interaction patterns and optimize promotional content repeatedly, gradient boosting, ensemble models, and neural networks are commonly used (Nguyen, Li,</w:t>
      </w:r>
      <w:r w:rsidR="009F3F72">
        <w:rPr>
          <w:rFonts w:ascii="Times New Roman" w:hAnsi="Times New Roman" w:cs="Times New Roman"/>
          <w:sz w:val="24"/>
          <w:szCs w:val="24"/>
          <w:lang w:val="af-ZA"/>
        </w:rPr>
        <w:t xml:space="preserve"> &amp; Zhao, 2021).</w:t>
      </w:r>
    </w:p>
    <w:p w:rsidR="00E8079F" w:rsidRDefault="00E8079F"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p>
    <w:p w:rsidR="00AF5DB0" w:rsidRPr="00AF5DB0" w:rsidRDefault="00E8079F"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r>
        <w:rPr>
          <w:rFonts w:ascii="Times New Roman" w:hAnsi="Times New Roman" w:cs="Times New Roman"/>
          <w:b/>
          <w:sz w:val="24"/>
          <w:szCs w:val="24"/>
          <w:lang w:val="af-ZA"/>
        </w:rPr>
        <w:t>AI-A</w:t>
      </w:r>
      <w:r w:rsidR="00AF5DB0" w:rsidRPr="00AF5DB0">
        <w:rPr>
          <w:rFonts w:ascii="Times New Roman" w:hAnsi="Times New Roman" w:cs="Times New Roman"/>
          <w:b/>
          <w:sz w:val="24"/>
          <w:szCs w:val="24"/>
          <w:lang w:val="af-ZA"/>
        </w:rPr>
        <w:t>ssisted Interactive Engagement</w:t>
      </w:r>
    </w:p>
    <w:p w:rsidR="00AF5DB0" w:rsidRDefault="00FE5F4D"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t>AI assisted interactive engagement, according to Zhao, Kumar, and Yang (2019)</w:t>
      </w:r>
      <w:r>
        <w:rPr>
          <w:rFonts w:ascii="Times New Roman" w:hAnsi="Times New Roman" w:cs="Times New Roman"/>
          <w:sz w:val="24"/>
          <w:szCs w:val="24"/>
          <w:lang w:val="af-ZA"/>
        </w:rPr>
        <w:t>, is t</w:t>
      </w:r>
      <w:r w:rsidR="007360EE" w:rsidRPr="007360EE">
        <w:rPr>
          <w:rFonts w:ascii="Times New Roman" w:hAnsi="Times New Roman" w:cs="Times New Roman"/>
          <w:sz w:val="24"/>
          <w:szCs w:val="24"/>
          <w:lang w:val="af-ZA"/>
        </w:rPr>
        <w:t>he use of artificial intelligence systems to support, enhance, and sustain real-time or nearly real-time interactions between humans and digital systems, or between humans mediated</w:t>
      </w:r>
      <w:r>
        <w:rPr>
          <w:rFonts w:ascii="Times New Roman" w:hAnsi="Times New Roman" w:cs="Times New Roman"/>
          <w:sz w:val="24"/>
          <w:szCs w:val="24"/>
          <w:lang w:val="af-ZA"/>
        </w:rPr>
        <w:t xml:space="preserve"> by digital systems.</w:t>
      </w:r>
    </w:p>
    <w:p w:rsidR="00FE5F4D" w:rsidRDefault="00FE5F4D"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p>
    <w:p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t>AI promotes engagement by deciphering user input, producing response actions, and modifying interactions according to context. Conversational agents, such as chatbots and virtual assistants, are at the heart of AI-assisted interactive engagement. They leverage user input to produce contextually relevant responses. These agents can comprehend, interpret, and generate human-like language at scale</w:t>
      </w:r>
      <w:r w:rsidR="00FE5F4D">
        <w:rPr>
          <w:rFonts w:ascii="Times New Roman" w:hAnsi="Times New Roman" w:cs="Times New Roman"/>
          <w:sz w:val="24"/>
          <w:szCs w:val="24"/>
          <w:lang w:val="af-ZA"/>
        </w:rPr>
        <w:t xml:space="preserve"> through</w:t>
      </w:r>
      <w:r w:rsidRPr="007360EE">
        <w:rPr>
          <w:rFonts w:ascii="Times New Roman" w:hAnsi="Times New Roman" w:cs="Times New Roman"/>
          <w:sz w:val="24"/>
          <w:szCs w:val="24"/>
          <w:lang w:val="af-ZA"/>
        </w:rPr>
        <w:t xml:space="preserve"> </w:t>
      </w:r>
      <w:r w:rsidR="00FE5F4D" w:rsidRPr="007360EE">
        <w:rPr>
          <w:rFonts w:ascii="Times New Roman" w:hAnsi="Times New Roman" w:cs="Times New Roman"/>
          <w:sz w:val="24"/>
          <w:szCs w:val="24"/>
          <w:lang w:val="af-ZA"/>
        </w:rPr>
        <w:t>Natural Language Processi</w:t>
      </w:r>
      <w:r w:rsidR="00FE5F4D">
        <w:rPr>
          <w:rFonts w:ascii="Times New Roman" w:hAnsi="Times New Roman" w:cs="Times New Roman"/>
          <w:sz w:val="24"/>
          <w:szCs w:val="24"/>
          <w:lang w:val="af-ZA"/>
        </w:rPr>
        <w:t xml:space="preserve">ng </w:t>
      </w:r>
      <w:r w:rsidR="00B5175D">
        <w:rPr>
          <w:rFonts w:ascii="Times New Roman" w:hAnsi="Times New Roman" w:cs="Times New Roman"/>
          <w:sz w:val="24"/>
          <w:szCs w:val="24"/>
          <w:lang w:val="af-ZA"/>
        </w:rPr>
        <w:t>(NLP) (Radford et al., 2019)</w:t>
      </w:r>
      <w:r w:rsidR="00FE5F4D">
        <w:rPr>
          <w:rFonts w:ascii="Times New Roman" w:hAnsi="Times New Roman" w:cs="Times New Roman"/>
          <w:sz w:val="24"/>
          <w:szCs w:val="24"/>
          <w:lang w:val="af-ZA"/>
        </w:rPr>
        <w:t>.</w:t>
      </w:r>
      <w:r w:rsidR="00AF5DB0">
        <w:rPr>
          <w:rFonts w:ascii="Times New Roman" w:hAnsi="Times New Roman" w:cs="Times New Roman"/>
          <w:sz w:val="24"/>
          <w:szCs w:val="24"/>
          <w:lang w:val="af-ZA"/>
        </w:rPr>
        <w:t xml:space="preserve"> </w:t>
      </w:r>
    </w:p>
    <w:p w:rsidR="008201D9" w:rsidRDefault="008201D9"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p>
    <w:p w:rsidR="007360EE" w:rsidRPr="007360EE" w:rsidRDefault="00572241"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Pr>
          <w:rFonts w:ascii="Times New Roman" w:hAnsi="Times New Roman" w:cs="Times New Roman"/>
          <w:sz w:val="24"/>
          <w:szCs w:val="24"/>
          <w:lang w:val="af-ZA"/>
        </w:rPr>
        <w:t>Radford, Wu, and</w:t>
      </w:r>
      <w:r w:rsidRPr="007360EE">
        <w:rPr>
          <w:rFonts w:ascii="Times New Roman" w:hAnsi="Times New Roman" w:cs="Times New Roman"/>
          <w:sz w:val="24"/>
          <w:szCs w:val="24"/>
          <w:lang w:val="af-ZA"/>
        </w:rPr>
        <w:t xml:space="preserve"> Child</w:t>
      </w:r>
      <w:r>
        <w:rPr>
          <w:rFonts w:ascii="Times New Roman" w:hAnsi="Times New Roman" w:cs="Times New Roman"/>
          <w:sz w:val="24"/>
          <w:szCs w:val="24"/>
          <w:lang w:val="af-ZA"/>
        </w:rPr>
        <w:t xml:space="preserve"> (</w:t>
      </w:r>
      <w:r>
        <w:rPr>
          <w:rFonts w:ascii="Times New Roman" w:hAnsi="Times New Roman" w:cs="Times New Roman"/>
          <w:sz w:val="24"/>
          <w:szCs w:val="24"/>
          <w:lang w:val="af-ZA"/>
        </w:rPr>
        <w:t>2019)</w:t>
      </w:r>
      <w:r>
        <w:rPr>
          <w:rFonts w:ascii="Times New Roman" w:hAnsi="Times New Roman" w:cs="Times New Roman"/>
          <w:sz w:val="24"/>
          <w:szCs w:val="24"/>
          <w:lang w:val="af-ZA"/>
        </w:rPr>
        <w:t xml:space="preserve"> added that a</w:t>
      </w:r>
      <w:r w:rsidR="007360EE" w:rsidRPr="007360EE">
        <w:rPr>
          <w:rFonts w:ascii="Times New Roman" w:hAnsi="Times New Roman" w:cs="Times New Roman"/>
          <w:sz w:val="24"/>
          <w:szCs w:val="24"/>
          <w:lang w:val="af-ZA"/>
        </w:rPr>
        <w:t xml:space="preserve">daptive content, targeted prompts, and interface modifications are examples of personalization in interactive engagement that match system outputs to user requirements and expectations. AI's capacity to comprehend changing user context is essential for real-time interactive interaction. Systems can instantly modify their </w:t>
      </w:r>
      <w:r>
        <w:rPr>
          <w:rFonts w:ascii="Times New Roman" w:hAnsi="Times New Roman" w:cs="Times New Roman"/>
          <w:sz w:val="24"/>
          <w:szCs w:val="24"/>
          <w:lang w:val="af-ZA"/>
        </w:rPr>
        <w:t>interaction techniques through</w:t>
      </w:r>
      <w:r w:rsidR="007360EE" w:rsidRPr="007360EE">
        <w:rPr>
          <w:rFonts w:ascii="Times New Roman" w:hAnsi="Times New Roman" w:cs="Times New Roman"/>
          <w:sz w:val="24"/>
          <w:szCs w:val="24"/>
          <w:lang w:val="af-ZA"/>
        </w:rPr>
        <w:t xml:space="preserve"> methods like intent identification, sentiment analysis, and multimodal input </w:t>
      </w:r>
      <w:r w:rsidR="007360EE" w:rsidRPr="007360EE">
        <w:rPr>
          <w:rFonts w:ascii="Times New Roman" w:hAnsi="Times New Roman" w:cs="Times New Roman"/>
          <w:sz w:val="24"/>
          <w:szCs w:val="24"/>
          <w:lang w:val="af-ZA"/>
        </w:rPr>
        <w:lastRenderedPageBreak/>
        <w:t>processing</w:t>
      </w:r>
      <w:r w:rsidR="00B5175D">
        <w:rPr>
          <w:rFonts w:ascii="Times New Roman" w:hAnsi="Times New Roman" w:cs="Times New Roman"/>
          <w:sz w:val="24"/>
          <w:szCs w:val="24"/>
          <w:lang w:val="af-ZA"/>
        </w:rPr>
        <w:t xml:space="preserve"> </w:t>
      </w:r>
      <w:r w:rsidR="007360EE" w:rsidRPr="007360EE">
        <w:rPr>
          <w:rFonts w:ascii="Times New Roman" w:hAnsi="Times New Roman" w:cs="Times New Roman"/>
          <w:sz w:val="24"/>
          <w:szCs w:val="24"/>
          <w:lang w:val="af-ZA"/>
        </w:rPr>
        <w:t xml:space="preserve">. According to </w:t>
      </w:r>
      <w:proofErr w:type="spellStart"/>
      <w:r>
        <w:rPr>
          <w:rFonts w:ascii="Times New Roman" w:hAnsi="Times New Roman" w:cs="Times New Roman"/>
          <w:sz w:val="24"/>
          <w:szCs w:val="24"/>
        </w:rPr>
        <w:t>Mehrabi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Morstatter</w:t>
      </w:r>
      <w:proofErr w:type="spellEnd"/>
      <w:r w:rsidRPr="00C21B09">
        <w:rPr>
          <w:rFonts w:ascii="Times New Roman" w:hAnsi="Times New Roman" w:cs="Times New Roman"/>
          <w:sz w:val="24"/>
          <w:szCs w:val="24"/>
        </w:rPr>
        <w:t xml:space="preserve">, </w:t>
      </w:r>
      <w:proofErr w:type="spellStart"/>
      <w:r w:rsidRPr="00C21B09">
        <w:rPr>
          <w:rFonts w:ascii="Times New Roman" w:hAnsi="Times New Roman" w:cs="Times New Roman"/>
          <w:sz w:val="24"/>
          <w:szCs w:val="24"/>
        </w:rPr>
        <w:t>Saxena</w:t>
      </w:r>
      <w:proofErr w:type="spellEnd"/>
      <w:r w:rsidR="007360EE" w:rsidRPr="007360EE">
        <w:rPr>
          <w:rFonts w:ascii="Times New Roman" w:hAnsi="Times New Roman" w:cs="Times New Roman"/>
          <w:sz w:val="24"/>
          <w:szCs w:val="24"/>
          <w:lang w:val="af-ZA"/>
        </w:rPr>
        <w:t xml:space="preserve"> (2021), sentiment analysis views user emotion as a signal that shapes the course of interactions. Supportive reactions may be elicited by negative signals, while promotional or reinforcing engagement may be guided by positive cues. AI-assisted interactive engagement differs from static scripted interaction system</w:t>
      </w:r>
      <w:r>
        <w:rPr>
          <w:rFonts w:ascii="Times New Roman" w:hAnsi="Times New Roman" w:cs="Times New Roman"/>
          <w:sz w:val="24"/>
          <w:szCs w:val="24"/>
          <w:lang w:val="af-ZA"/>
        </w:rPr>
        <w:t xml:space="preserve">s in that it is always adapting </w:t>
      </w:r>
      <w:r w:rsidRPr="007360EE">
        <w:rPr>
          <w:rFonts w:ascii="Times New Roman" w:hAnsi="Times New Roman" w:cs="Times New Roman"/>
          <w:sz w:val="24"/>
          <w:szCs w:val="24"/>
          <w:lang w:val="af-ZA"/>
        </w:rPr>
        <w:t>(Nguyen et al., 2021).</w:t>
      </w:r>
    </w:p>
    <w:p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p>
    <w:p w:rsidR="007360EE" w:rsidRPr="00772146"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r w:rsidRPr="00772146">
        <w:rPr>
          <w:rFonts w:ascii="Times New Roman" w:hAnsi="Times New Roman" w:cs="Times New Roman"/>
          <w:b/>
          <w:sz w:val="24"/>
          <w:szCs w:val="24"/>
          <w:lang w:val="af-ZA"/>
        </w:rPr>
        <w:t xml:space="preserve">Brand Awareness </w:t>
      </w:r>
    </w:p>
    <w:p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t xml:space="preserve">Branding is a notable topic that has been extensively studied by researchers studying brand identification and the introduction of new products. Additionally, brands are more successful at creating profitable and enduring relationships with consumers than regular unbranded products (Heath, 2016). Presenting brands to customers can increase brand awareness by causing a stimulus-like reaction in them that enables people to relate to, recognize, recall, and be generally aware of the brands, according to the reviewed literature. Established brands often use brand reinforcement tactics to bolster their brand awareness campaigns. Conversely, the new products use advertising and promotion to increase product awareness among present and potential consumers. Companies can use brand image management and attitude advertising as tactics to increase brand recognition, claim </w:t>
      </w:r>
      <w:r w:rsidR="00DE20E2" w:rsidRPr="007360EE">
        <w:rPr>
          <w:rFonts w:ascii="Times New Roman" w:hAnsi="Times New Roman" w:cs="Times New Roman"/>
          <w:sz w:val="24"/>
          <w:szCs w:val="24"/>
          <w:lang w:val="af-ZA"/>
        </w:rPr>
        <w:t>(Heath, 2016).</w:t>
      </w:r>
      <w:r w:rsidRPr="007360EE">
        <w:rPr>
          <w:rFonts w:ascii="Times New Roman" w:hAnsi="Times New Roman" w:cs="Times New Roman"/>
          <w:sz w:val="24"/>
          <w:szCs w:val="24"/>
          <w:lang w:val="af-ZA"/>
        </w:rPr>
        <w:t xml:space="preserve"> The elements of consumers' value framework largely dictate how they behave in the marketplace. The value framework for customers includes factors such as pricing, class connection, brand image, and overall market awareness in relation to others (Heath, 2016). </w:t>
      </w:r>
    </w:p>
    <w:p w:rsidR="009B009B" w:rsidRDefault="009B009B"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p>
    <w:p w:rsidR="007360EE" w:rsidRPr="00772146"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r w:rsidRPr="00772146">
        <w:rPr>
          <w:rFonts w:ascii="Times New Roman" w:hAnsi="Times New Roman" w:cs="Times New Roman"/>
          <w:b/>
          <w:sz w:val="24"/>
          <w:szCs w:val="24"/>
          <w:lang w:val="af-ZA"/>
        </w:rPr>
        <w:t xml:space="preserve">Theoretical Review </w:t>
      </w:r>
    </w:p>
    <w:p w:rsidR="007360EE" w:rsidRPr="00772146"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r w:rsidRPr="00772146">
        <w:rPr>
          <w:rFonts w:ascii="Times New Roman" w:hAnsi="Times New Roman" w:cs="Times New Roman"/>
          <w:b/>
          <w:sz w:val="24"/>
          <w:szCs w:val="24"/>
          <w:lang w:val="af-ZA"/>
        </w:rPr>
        <w:t>Information Processing Theory</w:t>
      </w:r>
    </w:p>
    <w:p w:rsidR="00772146"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t xml:space="preserve">Information processing theory states that people selectively pay attention to, interpret, and retain messages. By tailoring material to customers' interests and requirements, personalized advertising lowers cognitive load and improves information retrieval and comprehension (Petty &amp; Cacioppo, 1986). </w:t>
      </w:r>
    </w:p>
    <w:p w:rsidR="00DE20E2" w:rsidRDefault="00DE20E2"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p>
    <w:p w:rsidR="00772146" w:rsidRPr="00772146" w:rsidRDefault="00772146"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r w:rsidRPr="00772146">
        <w:rPr>
          <w:rFonts w:ascii="Times New Roman" w:hAnsi="Times New Roman" w:cs="Times New Roman"/>
          <w:b/>
          <w:sz w:val="24"/>
          <w:szCs w:val="24"/>
          <w:lang w:val="af-ZA"/>
        </w:rPr>
        <w:t>Technology Acceptance Model (TAM)</w:t>
      </w:r>
    </w:p>
    <w:p w:rsidR="00772146" w:rsidRDefault="00DE20E2"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Pr>
          <w:rFonts w:ascii="Times New Roman" w:hAnsi="Times New Roman" w:cs="Times New Roman"/>
          <w:sz w:val="24"/>
          <w:szCs w:val="24"/>
          <w:lang w:val="af-ZA"/>
        </w:rPr>
        <w:t xml:space="preserve">In </w:t>
      </w:r>
      <w:r w:rsidR="007360EE" w:rsidRPr="007360EE">
        <w:rPr>
          <w:rFonts w:ascii="Times New Roman" w:hAnsi="Times New Roman" w:cs="Times New Roman"/>
          <w:sz w:val="24"/>
          <w:szCs w:val="24"/>
          <w:lang w:val="af-ZA"/>
        </w:rPr>
        <w:t>Technology Acceptance</w:t>
      </w:r>
      <w:r w:rsidR="00772146">
        <w:rPr>
          <w:rFonts w:ascii="Times New Roman" w:hAnsi="Times New Roman" w:cs="Times New Roman"/>
          <w:sz w:val="24"/>
          <w:szCs w:val="24"/>
          <w:lang w:val="af-ZA"/>
        </w:rPr>
        <w:t xml:space="preserve"> Model</w:t>
      </w:r>
      <w:r>
        <w:rPr>
          <w:rFonts w:ascii="Times New Roman" w:hAnsi="Times New Roman" w:cs="Times New Roman"/>
          <w:sz w:val="24"/>
          <w:szCs w:val="24"/>
          <w:lang w:val="af-ZA"/>
        </w:rPr>
        <w:t xml:space="preserve"> (TAM)</w:t>
      </w:r>
      <w:r w:rsidR="007360EE" w:rsidRPr="007360EE">
        <w:rPr>
          <w:rFonts w:ascii="Times New Roman" w:hAnsi="Times New Roman" w:cs="Times New Roman"/>
          <w:sz w:val="24"/>
          <w:szCs w:val="24"/>
          <w:lang w:val="af-ZA"/>
        </w:rPr>
        <w:t xml:space="preserve">, new technology adoption is influenced by perceived utility and usability (Davis, 1989). Relevant content sent by AI-personalized systems is more likely to be viewed as helpful and less invasive, which increases engagement. </w:t>
      </w:r>
    </w:p>
    <w:p w:rsidR="00DE20E2" w:rsidRPr="00DE20E2" w:rsidRDefault="00DE20E2"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r w:rsidRPr="00DE20E2">
        <w:rPr>
          <w:rFonts w:ascii="Times New Roman" w:hAnsi="Times New Roman" w:cs="Times New Roman"/>
          <w:b/>
          <w:sz w:val="24"/>
          <w:szCs w:val="24"/>
          <w:lang w:val="af-ZA"/>
        </w:rPr>
        <w:lastRenderedPageBreak/>
        <w:t>Elaboration Likelihood Model (ELM)</w:t>
      </w:r>
    </w:p>
    <w:p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t xml:space="preserve">Elaboration Likelihood </w:t>
      </w:r>
      <w:r w:rsidR="00772146">
        <w:rPr>
          <w:rFonts w:ascii="Times New Roman" w:hAnsi="Times New Roman" w:cs="Times New Roman"/>
          <w:sz w:val="24"/>
          <w:szCs w:val="24"/>
          <w:lang w:val="af-ZA"/>
        </w:rPr>
        <w:t xml:space="preserve">Model </w:t>
      </w:r>
      <w:r w:rsidRPr="007360EE">
        <w:rPr>
          <w:rFonts w:ascii="Times New Roman" w:hAnsi="Times New Roman" w:cs="Times New Roman"/>
          <w:sz w:val="24"/>
          <w:szCs w:val="24"/>
          <w:lang w:val="af-ZA"/>
        </w:rPr>
        <w:t xml:space="preserve">(ELM) </w:t>
      </w:r>
      <w:r w:rsidR="00DE20E2">
        <w:rPr>
          <w:rFonts w:ascii="Times New Roman" w:hAnsi="Times New Roman" w:cs="Times New Roman"/>
          <w:sz w:val="24"/>
          <w:szCs w:val="24"/>
          <w:lang w:val="af-ZA"/>
        </w:rPr>
        <w:t>stipulates that</w:t>
      </w:r>
      <w:r w:rsidRPr="007360EE">
        <w:rPr>
          <w:rFonts w:ascii="Times New Roman" w:hAnsi="Times New Roman" w:cs="Times New Roman"/>
          <w:sz w:val="24"/>
          <w:szCs w:val="24"/>
          <w:lang w:val="af-ZA"/>
        </w:rPr>
        <w:t xml:space="preserve"> because customized messages </w:t>
      </w:r>
      <w:r w:rsidR="00DE20E2" w:rsidRPr="007360EE">
        <w:rPr>
          <w:rFonts w:ascii="Times New Roman" w:hAnsi="Times New Roman" w:cs="Times New Roman"/>
          <w:sz w:val="24"/>
          <w:szCs w:val="24"/>
          <w:lang w:val="af-ZA"/>
        </w:rPr>
        <w:t>are more likely to follow the core route of persuasion</w:t>
      </w:r>
      <w:r w:rsidR="00DE20E2" w:rsidRPr="007360EE">
        <w:rPr>
          <w:rFonts w:ascii="Times New Roman" w:hAnsi="Times New Roman" w:cs="Times New Roman"/>
          <w:sz w:val="24"/>
          <w:szCs w:val="24"/>
          <w:lang w:val="af-ZA"/>
        </w:rPr>
        <w:t xml:space="preserve"> </w:t>
      </w:r>
      <w:r w:rsidR="00DE20E2">
        <w:rPr>
          <w:rFonts w:ascii="Times New Roman" w:hAnsi="Times New Roman" w:cs="Times New Roman"/>
          <w:sz w:val="24"/>
          <w:szCs w:val="24"/>
          <w:lang w:val="af-ZA"/>
        </w:rPr>
        <w:t xml:space="preserve">because they </w:t>
      </w:r>
      <w:r w:rsidRPr="007360EE">
        <w:rPr>
          <w:rFonts w:ascii="Times New Roman" w:hAnsi="Times New Roman" w:cs="Times New Roman"/>
          <w:sz w:val="24"/>
          <w:szCs w:val="24"/>
          <w:lang w:val="af-ZA"/>
        </w:rPr>
        <w:t xml:space="preserve">are seen as </w:t>
      </w:r>
      <w:r w:rsidR="00DE20E2">
        <w:rPr>
          <w:rFonts w:ascii="Times New Roman" w:hAnsi="Times New Roman" w:cs="Times New Roman"/>
          <w:sz w:val="24"/>
          <w:szCs w:val="24"/>
          <w:lang w:val="af-ZA"/>
        </w:rPr>
        <w:t>more credible and relevant</w:t>
      </w:r>
      <w:r w:rsidRPr="007360EE">
        <w:rPr>
          <w:rFonts w:ascii="Times New Roman" w:hAnsi="Times New Roman" w:cs="Times New Roman"/>
          <w:sz w:val="24"/>
          <w:szCs w:val="24"/>
          <w:lang w:val="af-ZA"/>
        </w:rPr>
        <w:t>, resulting in stronger attitude formation and deeper cognitive processing (Petty &amp; Cacioppo, 1986).</w:t>
      </w:r>
    </w:p>
    <w:p w:rsidR="00584541" w:rsidRDefault="00584541"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p>
    <w:p w:rsidR="007360EE" w:rsidRPr="00772146" w:rsidRDefault="007360EE" w:rsidP="00584541">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r w:rsidRPr="00772146">
        <w:rPr>
          <w:rFonts w:ascii="Times New Roman" w:hAnsi="Times New Roman" w:cs="Times New Roman"/>
          <w:b/>
          <w:sz w:val="24"/>
          <w:szCs w:val="24"/>
          <w:lang w:val="af-ZA"/>
        </w:rPr>
        <w:t>Empirical Review of Related Literature</w:t>
      </w:r>
    </w:p>
    <w:p w:rsidR="00065511" w:rsidRDefault="00065511" w:rsidP="00584541">
      <w:pPr>
        <w:pStyle w:val="NormalWeb"/>
        <w:spacing w:before="0" w:beforeAutospacing="0" w:after="0" w:afterAutospacing="0" w:line="360" w:lineRule="auto"/>
        <w:jc w:val="both"/>
      </w:pPr>
      <w:proofErr w:type="spellStart"/>
      <w:r>
        <w:rPr>
          <w:rStyle w:val="whitespace-normal"/>
        </w:rPr>
        <w:t>Bleier</w:t>
      </w:r>
      <w:proofErr w:type="spellEnd"/>
      <w:r>
        <w:t xml:space="preserve"> and </w:t>
      </w:r>
      <w:proofErr w:type="spellStart"/>
      <w:r>
        <w:rPr>
          <w:rStyle w:val="whitespace-normal"/>
        </w:rPr>
        <w:t>Eisenbeiss</w:t>
      </w:r>
      <w:proofErr w:type="spellEnd"/>
      <w:r>
        <w:t xml:space="preserve"> (2015) conducted controlled experiments examining online display advertisements and found that personalized ad content significantly improved click-through rates and visual attention. Their results indicated that perceived relevance mediated the relationship between personalization and engagement. However, they also observed that overly intrusive personalization reduced trust, suggesting a non-linear relationship.</w:t>
      </w:r>
    </w:p>
    <w:p w:rsidR="00065511" w:rsidRDefault="00065511" w:rsidP="00065511">
      <w:pPr>
        <w:pStyle w:val="NormalWeb"/>
        <w:spacing w:line="360" w:lineRule="auto"/>
        <w:jc w:val="both"/>
      </w:pPr>
      <w:r>
        <w:t xml:space="preserve">Similarly, </w:t>
      </w:r>
      <w:r>
        <w:rPr>
          <w:rStyle w:val="whitespace-normal"/>
        </w:rPr>
        <w:t>Wedel</w:t>
      </w:r>
      <w:r>
        <w:t xml:space="preserve"> and </w:t>
      </w:r>
      <w:r>
        <w:rPr>
          <w:rStyle w:val="whitespace-normal"/>
        </w:rPr>
        <w:t>Kannan</w:t>
      </w:r>
      <w:r>
        <w:t xml:space="preserve"> (2016) demonstrated that algorithmic targeting improves message-context congruence, thereby increasing engagement time and interaction depth. These findings underscore that AI-driven personalization operates through attention capture mechanisms rooted in perceived relevance.</w:t>
      </w:r>
    </w:p>
    <w:p w:rsidR="00065511" w:rsidRDefault="00065511" w:rsidP="00065511">
      <w:pPr>
        <w:pStyle w:val="NormalWeb"/>
        <w:spacing w:line="360" w:lineRule="auto"/>
        <w:jc w:val="both"/>
      </w:pPr>
      <w:r>
        <w:t xml:space="preserve">More recent large-scale digital experiments by </w:t>
      </w:r>
      <w:r>
        <w:rPr>
          <w:rStyle w:val="whitespace-normal"/>
        </w:rPr>
        <w:t>Kumar</w:t>
      </w:r>
      <w:r>
        <w:t xml:space="preserve"> et al. (2023) reported that machine learning–based ad optimization significantly improved consumer interaction metrics compared to rule-based targeting systems. Their study confirmed that predictive personalization yields measurable improvements in engagement quality, not merely quantity.</w:t>
      </w:r>
    </w:p>
    <w:p w:rsidR="00065511" w:rsidRDefault="00065511" w:rsidP="00065511">
      <w:pPr>
        <w:pStyle w:val="NormalWeb"/>
        <w:spacing w:line="360" w:lineRule="auto"/>
        <w:jc w:val="both"/>
      </w:pPr>
      <w:r>
        <w:rPr>
          <w:rStyle w:val="whitespace-normal"/>
        </w:rPr>
        <w:t>Arora</w:t>
      </w:r>
      <w:r>
        <w:t xml:space="preserve"> et al. (2021) observed that individualized product recommendations increased brand recall and recognition scores in experimental settings. Participants exposed to AI-tailored messages demonstrated stronger unaided recall than those exposed to generic advertising.</w:t>
      </w:r>
      <w:r w:rsidR="00584541">
        <w:t xml:space="preserve"> </w:t>
      </w:r>
      <w:r>
        <w:t>However, much of this evidence comes from Western consumer samples, leaving open the question of whether similar cognitive responses occur among older adults or retirees in developing markets.</w:t>
      </w:r>
    </w:p>
    <w:p w:rsidR="00065511" w:rsidRDefault="00065511" w:rsidP="00065511">
      <w:pPr>
        <w:pStyle w:val="NormalWeb"/>
        <w:spacing w:line="360" w:lineRule="auto"/>
        <w:jc w:val="both"/>
      </w:pPr>
      <w:r>
        <w:rPr>
          <w:rStyle w:val="whitespace-normal"/>
        </w:rPr>
        <w:t>Huang</w:t>
      </w:r>
      <w:r>
        <w:t xml:space="preserve"> and </w:t>
      </w:r>
      <w:r>
        <w:rPr>
          <w:rStyle w:val="whitespace-normal"/>
        </w:rPr>
        <w:t>Rust</w:t>
      </w:r>
      <w:r>
        <w:t xml:space="preserve"> (2021) argued that AI enhances persuasion effectiveness by dynamically adapting message framing to individual preferences. Empirical tests confirmed that adaptive framing increases purchase intentions and </w:t>
      </w:r>
      <w:proofErr w:type="spellStart"/>
      <w:r w:rsidR="009B009B">
        <w:t>favour</w:t>
      </w:r>
      <w:r>
        <w:t>able</w:t>
      </w:r>
      <w:proofErr w:type="spellEnd"/>
      <w:r>
        <w:t xml:space="preserve"> brand attitudes.</w:t>
      </w:r>
    </w:p>
    <w:p w:rsidR="00065511" w:rsidRDefault="008201D9" w:rsidP="00065511">
      <w:pPr>
        <w:pStyle w:val="NormalWeb"/>
        <w:spacing w:line="360" w:lineRule="auto"/>
        <w:jc w:val="both"/>
      </w:pPr>
      <w:proofErr w:type="spellStart"/>
      <w:r>
        <w:lastRenderedPageBreak/>
        <w:t>Mariani</w:t>
      </w:r>
      <w:proofErr w:type="spellEnd"/>
      <w:r>
        <w:t xml:space="preserve">, </w:t>
      </w:r>
      <w:proofErr w:type="spellStart"/>
      <w:r>
        <w:t>Borghi</w:t>
      </w:r>
      <w:proofErr w:type="spellEnd"/>
      <w:r>
        <w:t xml:space="preserve"> and</w:t>
      </w:r>
      <w:r w:rsidRPr="00C21B09">
        <w:t xml:space="preserve"> </w:t>
      </w:r>
      <w:proofErr w:type="spellStart"/>
      <w:r w:rsidRPr="00C21B09">
        <w:t>Gretzel</w:t>
      </w:r>
      <w:proofErr w:type="spellEnd"/>
      <w:r w:rsidR="00065511">
        <w:t xml:space="preserve"> (2023) found that AI </w:t>
      </w:r>
      <w:proofErr w:type="spellStart"/>
      <w:r w:rsidR="00065511">
        <w:t>chatb</w:t>
      </w:r>
      <w:bookmarkStart w:id="0" w:name="_GoBack"/>
      <w:bookmarkEnd w:id="0"/>
      <w:r w:rsidR="00065511">
        <w:t>ots</w:t>
      </w:r>
      <w:proofErr w:type="spellEnd"/>
      <w:r w:rsidR="00065511">
        <w:t xml:space="preserve"> in healthcare settings increased trust and engagement when compared with static website information. The interactivity element contributed significantly to user satisfaction.</w:t>
      </w:r>
      <w:r w:rsidR="00584541">
        <w:t xml:space="preserve"> </w:t>
      </w:r>
      <w:r w:rsidR="00065511">
        <w:t>However, older populations exhibit mixed responses to digital health advertising. Studies suggest that retirees may require simplified language, visual clarity, and explicit trust cues to respond positively to AI-personalized messages. This indicates the importance of contextual adaptation in markets such as Southwest Nigeria.</w:t>
      </w:r>
    </w:p>
    <w:p w:rsidR="00065511" w:rsidRDefault="00065511" w:rsidP="00065511">
      <w:pPr>
        <w:pStyle w:val="NormalWeb"/>
        <w:spacing w:line="360" w:lineRule="auto"/>
        <w:jc w:val="both"/>
      </w:pPr>
      <w:r>
        <w:rPr>
          <w:rStyle w:val="whitespace-normal"/>
        </w:rPr>
        <w:t>Martin</w:t>
      </w:r>
      <w:r>
        <w:t xml:space="preserve"> and </w:t>
      </w:r>
      <w:r>
        <w:rPr>
          <w:rStyle w:val="whitespace-normal"/>
        </w:rPr>
        <w:t>Murphy</w:t>
      </w:r>
      <w:r>
        <w:t xml:space="preserve"> (2017) demonstrated that perceived data misuse significantly reduces trust in personalized advertising. When consumers believe their information is exploited without transparency, positive personalization effects diminish.</w:t>
      </w:r>
    </w:p>
    <w:p w:rsidR="00E8079F" w:rsidRDefault="00E8079F" w:rsidP="00C21B09">
      <w:pPr>
        <w:shd w:val="clear" w:color="auto" w:fill="FFFFFF" w:themeFill="background1"/>
        <w:tabs>
          <w:tab w:val="left" w:pos="3050"/>
          <w:tab w:val="center" w:pos="4407"/>
        </w:tabs>
        <w:spacing w:after="0" w:line="360" w:lineRule="auto"/>
        <w:jc w:val="center"/>
        <w:rPr>
          <w:rFonts w:ascii="Times New Roman" w:hAnsi="Times New Roman" w:cs="Times New Roman"/>
          <w:b/>
          <w:sz w:val="24"/>
          <w:szCs w:val="24"/>
          <w:lang w:val="af-ZA"/>
        </w:rPr>
      </w:pPr>
    </w:p>
    <w:p w:rsidR="00A91664" w:rsidRPr="00C21B09" w:rsidRDefault="00E121D5" w:rsidP="00C21B09">
      <w:pPr>
        <w:shd w:val="clear" w:color="auto" w:fill="FFFFFF" w:themeFill="background1"/>
        <w:tabs>
          <w:tab w:val="left" w:pos="3050"/>
          <w:tab w:val="center" w:pos="4407"/>
        </w:tabs>
        <w:spacing w:after="0" w:line="360" w:lineRule="auto"/>
        <w:jc w:val="center"/>
        <w:rPr>
          <w:rFonts w:ascii="Times New Roman" w:hAnsi="Times New Roman" w:cs="Times New Roman"/>
          <w:b/>
          <w:sz w:val="24"/>
          <w:szCs w:val="24"/>
          <w:lang w:val="af-ZA"/>
        </w:rPr>
      </w:pPr>
      <w:r w:rsidRPr="00C21B09">
        <w:rPr>
          <w:rFonts w:ascii="Times New Roman" w:hAnsi="Times New Roman" w:cs="Times New Roman"/>
          <w:b/>
          <w:sz w:val="24"/>
          <w:szCs w:val="24"/>
          <w:lang w:val="af-ZA"/>
        </w:rPr>
        <w:t>METHODOLOGY</w:t>
      </w:r>
    </w:p>
    <w:p w:rsidR="00A91664" w:rsidRPr="00C21B09" w:rsidRDefault="00A91664" w:rsidP="00C21B09">
      <w:pPr>
        <w:shd w:val="clear" w:color="auto" w:fill="FFFFFF" w:themeFill="background1"/>
        <w:spacing w:after="0" w:line="360" w:lineRule="auto"/>
        <w:jc w:val="both"/>
        <w:rPr>
          <w:rFonts w:ascii="Times New Roman" w:hAnsi="Times New Roman" w:cs="Times New Roman"/>
          <w:b/>
          <w:sz w:val="24"/>
          <w:szCs w:val="24"/>
        </w:rPr>
      </w:pPr>
      <w:r w:rsidRPr="00C21B09">
        <w:rPr>
          <w:rFonts w:ascii="Times New Roman" w:hAnsi="Times New Roman" w:cs="Times New Roman"/>
          <w:b/>
          <w:sz w:val="24"/>
          <w:szCs w:val="24"/>
        </w:rPr>
        <w:t>Research Design</w:t>
      </w:r>
    </w:p>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The study used a survey methodology known as the descriptive technique, which uses a questionnaire to gather data from participants about all of the explanatory variables being examined. It is generally accepted that this approach works best for gathering information about experiences, emotions, motivations, and thoughts that are hard to witness directly. Adoption of surveys is also seen to lessen the tendency toward manipulation. </w:t>
      </w:r>
    </w:p>
    <w:p w:rsidR="00A91664" w:rsidRPr="00C21B09" w:rsidRDefault="00A91664" w:rsidP="00C21B09">
      <w:pPr>
        <w:shd w:val="clear" w:color="auto" w:fill="FFFFFF" w:themeFill="background1"/>
        <w:spacing w:after="0" w:line="360" w:lineRule="auto"/>
        <w:jc w:val="both"/>
        <w:rPr>
          <w:rFonts w:ascii="Times New Roman" w:hAnsi="Times New Roman" w:cs="Times New Roman"/>
          <w:b/>
          <w:sz w:val="24"/>
          <w:szCs w:val="24"/>
        </w:rPr>
      </w:pPr>
      <w:r w:rsidRPr="00C21B09">
        <w:rPr>
          <w:rFonts w:ascii="Times New Roman" w:hAnsi="Times New Roman" w:cs="Times New Roman"/>
          <w:b/>
          <w:sz w:val="24"/>
          <w:szCs w:val="24"/>
        </w:rPr>
        <w:t>The Population of the Study</w:t>
      </w:r>
    </w:p>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According to Nigerian Union of Pensioners (2024), there are 145,232 retirees in the study's population. Taking into account a five-year life expectancy, these are the current retirees in Southwest Nigeria as disclosed by the pension boards and the Nigerian Union of Pensioners of several states. In particular, the population consists of 145,232 pensioners, including 19,080 from Ogun State, 18,600 from </w:t>
      </w:r>
      <w:proofErr w:type="spellStart"/>
      <w:r w:rsidRPr="00C21B09">
        <w:rPr>
          <w:rFonts w:ascii="Times New Roman" w:hAnsi="Times New Roman" w:cs="Times New Roman"/>
          <w:sz w:val="24"/>
          <w:szCs w:val="24"/>
        </w:rPr>
        <w:t>Ekiti</w:t>
      </w:r>
      <w:proofErr w:type="spellEnd"/>
      <w:r w:rsidRPr="00C21B09">
        <w:rPr>
          <w:rFonts w:ascii="Times New Roman" w:hAnsi="Times New Roman" w:cs="Times New Roman"/>
          <w:sz w:val="24"/>
          <w:szCs w:val="24"/>
        </w:rPr>
        <w:t xml:space="preserve"> State, 19,480 from Osun State, 24,740 from Oyo State, 39,398 from Lagos State, and 23,934 from Ondo State. This was based on the data the researcher collected from the Nigeria Union of </w:t>
      </w:r>
      <w:r w:rsidRPr="00C21B09">
        <w:rPr>
          <w:rFonts w:ascii="Times New Roman" w:eastAsia="Calibri" w:hAnsi="Times New Roman" w:cs="Times New Roman"/>
          <w:sz w:val="24"/>
          <w:szCs w:val="24"/>
          <w:lang w:val="af-ZA"/>
        </w:rPr>
        <w:t>Pensioners</w:t>
      </w:r>
      <w:r w:rsidRPr="00C21B09">
        <w:rPr>
          <w:rFonts w:ascii="Times New Roman" w:hAnsi="Times New Roman" w:cs="Times New Roman"/>
          <w:sz w:val="24"/>
          <w:szCs w:val="24"/>
        </w:rPr>
        <w:t xml:space="preserve">. </w:t>
      </w:r>
    </w:p>
    <w:p w:rsidR="00E8079F" w:rsidRDefault="00E8079F" w:rsidP="00C21B09">
      <w:pPr>
        <w:shd w:val="clear" w:color="auto" w:fill="FFFFFF" w:themeFill="background1"/>
        <w:spacing w:after="0" w:line="360" w:lineRule="auto"/>
        <w:jc w:val="both"/>
        <w:rPr>
          <w:rFonts w:ascii="Times New Roman" w:eastAsia="Calibri" w:hAnsi="Times New Roman" w:cs="Times New Roman"/>
          <w:b/>
          <w:sz w:val="24"/>
          <w:szCs w:val="24"/>
          <w:lang w:val="af-ZA"/>
        </w:rPr>
      </w:pPr>
    </w:p>
    <w:p w:rsidR="00A91664" w:rsidRPr="00C21B09" w:rsidRDefault="00852B0F" w:rsidP="00C21B09">
      <w:pPr>
        <w:shd w:val="clear" w:color="auto" w:fill="FFFFFF" w:themeFill="background1"/>
        <w:spacing w:after="0" w:line="360" w:lineRule="auto"/>
        <w:jc w:val="both"/>
        <w:rPr>
          <w:rFonts w:ascii="Times New Roman" w:eastAsia="Calibri" w:hAnsi="Times New Roman" w:cs="Times New Roman"/>
          <w:b/>
          <w:sz w:val="24"/>
          <w:szCs w:val="24"/>
          <w:lang w:val="af-ZA"/>
        </w:rPr>
      </w:pPr>
      <w:r w:rsidRPr="00C21B09">
        <w:rPr>
          <w:rFonts w:ascii="Times New Roman" w:eastAsia="Calibri" w:hAnsi="Times New Roman" w:cs="Times New Roman"/>
          <w:b/>
          <w:sz w:val="24"/>
          <w:szCs w:val="24"/>
          <w:lang w:val="af-ZA"/>
        </w:rPr>
        <w:t xml:space="preserve">Table </w:t>
      </w:r>
      <w:r w:rsidR="00A91664" w:rsidRPr="00C21B09">
        <w:rPr>
          <w:rFonts w:ascii="Times New Roman" w:eastAsia="Calibri" w:hAnsi="Times New Roman" w:cs="Times New Roman"/>
          <w:b/>
          <w:sz w:val="24"/>
          <w:szCs w:val="24"/>
          <w:lang w:val="af-ZA"/>
        </w:rPr>
        <w:t>1: Population of the Study</w:t>
      </w:r>
    </w:p>
    <w:tbl>
      <w:tblPr>
        <w:tblStyle w:val="TableGrid1"/>
        <w:tblW w:w="0" w:type="auto"/>
        <w:jc w:val="center"/>
        <w:tblInd w:w="0" w:type="dxa"/>
        <w:tblLook w:val="04A0" w:firstRow="1" w:lastRow="0" w:firstColumn="1" w:lastColumn="0" w:noHBand="0" w:noVBand="1"/>
      </w:tblPr>
      <w:tblGrid>
        <w:gridCol w:w="2438"/>
        <w:gridCol w:w="2618"/>
      </w:tblGrid>
      <w:tr w:rsidR="00C21B09" w:rsidRPr="00C21B09" w:rsidTr="00A91664">
        <w:trPr>
          <w:jc w:val="center"/>
        </w:trPr>
        <w:tc>
          <w:tcPr>
            <w:tcW w:w="2438" w:type="dxa"/>
            <w:tcBorders>
              <w:top w:val="single" w:sz="4" w:space="0" w:color="auto"/>
              <w:left w:val="single" w:sz="4" w:space="0" w:color="auto"/>
              <w:bottom w:val="single" w:sz="4" w:space="0" w:color="auto"/>
              <w:right w:val="single" w:sz="4" w:space="0" w:color="auto"/>
            </w:tcBorders>
            <w:hideMark/>
          </w:tcPr>
          <w:p w:rsidR="00A91664" w:rsidRPr="00C21B09" w:rsidRDefault="00A91664" w:rsidP="00C21B09">
            <w:pPr>
              <w:shd w:val="clear" w:color="auto" w:fill="FFFFFF" w:themeFill="background1"/>
              <w:spacing w:line="360" w:lineRule="auto"/>
              <w:jc w:val="both"/>
              <w:rPr>
                <w:rFonts w:ascii="Times New Roman" w:eastAsia="Times New Roman" w:hAnsi="Times New Roman"/>
                <w:b/>
                <w:sz w:val="24"/>
                <w:szCs w:val="24"/>
              </w:rPr>
            </w:pPr>
            <w:r w:rsidRPr="00C21B09">
              <w:rPr>
                <w:rFonts w:ascii="Times New Roman" w:eastAsia="Times New Roman" w:hAnsi="Times New Roman"/>
                <w:b/>
                <w:sz w:val="24"/>
                <w:szCs w:val="24"/>
              </w:rPr>
              <w:t>States</w:t>
            </w:r>
          </w:p>
        </w:tc>
        <w:tc>
          <w:tcPr>
            <w:tcW w:w="2618" w:type="dxa"/>
            <w:tcBorders>
              <w:top w:val="single" w:sz="4" w:space="0" w:color="auto"/>
              <w:left w:val="single" w:sz="4" w:space="0" w:color="auto"/>
              <w:bottom w:val="single" w:sz="4" w:space="0" w:color="auto"/>
              <w:right w:val="single" w:sz="4" w:space="0" w:color="auto"/>
            </w:tcBorders>
            <w:hideMark/>
          </w:tcPr>
          <w:p w:rsidR="00A91664" w:rsidRPr="00C21B09" w:rsidRDefault="00A91664" w:rsidP="00C21B09">
            <w:pPr>
              <w:shd w:val="clear" w:color="auto" w:fill="FFFFFF" w:themeFill="background1"/>
              <w:spacing w:line="360" w:lineRule="auto"/>
              <w:jc w:val="both"/>
              <w:rPr>
                <w:rFonts w:ascii="Times New Roman" w:eastAsia="Times New Roman" w:hAnsi="Times New Roman"/>
                <w:b/>
                <w:sz w:val="24"/>
                <w:szCs w:val="24"/>
              </w:rPr>
            </w:pPr>
            <w:r w:rsidRPr="00C21B09">
              <w:rPr>
                <w:rFonts w:ascii="Times New Roman" w:eastAsia="Times New Roman" w:hAnsi="Times New Roman"/>
                <w:b/>
                <w:sz w:val="24"/>
                <w:szCs w:val="24"/>
              </w:rPr>
              <w:t xml:space="preserve">Number of Retirees </w:t>
            </w:r>
          </w:p>
        </w:tc>
      </w:tr>
      <w:tr w:rsidR="00C21B09" w:rsidRPr="00C21B09" w:rsidTr="00A91664">
        <w:trPr>
          <w:jc w:val="center"/>
        </w:trPr>
        <w:tc>
          <w:tcPr>
            <w:tcW w:w="2438" w:type="dxa"/>
            <w:tcBorders>
              <w:top w:val="single" w:sz="4" w:space="0" w:color="auto"/>
              <w:left w:val="single" w:sz="4" w:space="0" w:color="auto"/>
              <w:bottom w:val="single" w:sz="4" w:space="0" w:color="auto"/>
              <w:right w:val="single" w:sz="4" w:space="0" w:color="auto"/>
            </w:tcBorders>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Ekiti state:</w:t>
            </w:r>
          </w:p>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p>
        </w:tc>
        <w:tc>
          <w:tcPr>
            <w:tcW w:w="2618" w:type="dxa"/>
            <w:tcBorders>
              <w:top w:val="single" w:sz="4" w:space="0" w:color="auto"/>
              <w:left w:val="single" w:sz="4" w:space="0" w:color="auto"/>
              <w:bottom w:val="single" w:sz="4" w:space="0" w:color="auto"/>
              <w:right w:val="single" w:sz="4" w:space="0" w:color="auto"/>
            </w:tcBorders>
            <w:hideMark/>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lastRenderedPageBreak/>
              <w:t>18,600</w:t>
            </w:r>
          </w:p>
        </w:tc>
      </w:tr>
      <w:tr w:rsidR="00C21B09" w:rsidRPr="00C21B09" w:rsidTr="00A91664">
        <w:trPr>
          <w:jc w:val="center"/>
        </w:trPr>
        <w:tc>
          <w:tcPr>
            <w:tcW w:w="2438" w:type="dxa"/>
            <w:tcBorders>
              <w:top w:val="single" w:sz="4" w:space="0" w:color="auto"/>
              <w:left w:val="single" w:sz="4" w:space="0" w:color="auto"/>
              <w:bottom w:val="single" w:sz="4" w:space="0" w:color="auto"/>
              <w:right w:val="single" w:sz="4" w:space="0" w:color="auto"/>
            </w:tcBorders>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lastRenderedPageBreak/>
              <w:t>Ogun state:</w:t>
            </w:r>
          </w:p>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p>
        </w:tc>
        <w:tc>
          <w:tcPr>
            <w:tcW w:w="2618" w:type="dxa"/>
            <w:tcBorders>
              <w:top w:val="single" w:sz="4" w:space="0" w:color="auto"/>
              <w:left w:val="single" w:sz="4" w:space="0" w:color="auto"/>
              <w:bottom w:val="single" w:sz="4" w:space="0" w:color="auto"/>
              <w:right w:val="single" w:sz="4" w:space="0" w:color="auto"/>
            </w:tcBorders>
            <w:hideMark/>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19,080</w:t>
            </w:r>
          </w:p>
        </w:tc>
      </w:tr>
      <w:tr w:rsidR="00C21B09" w:rsidRPr="00C21B09" w:rsidTr="00A91664">
        <w:trPr>
          <w:trHeight w:val="593"/>
          <w:jc w:val="center"/>
        </w:trPr>
        <w:tc>
          <w:tcPr>
            <w:tcW w:w="2438" w:type="dxa"/>
            <w:tcBorders>
              <w:top w:val="single" w:sz="4" w:space="0" w:color="auto"/>
              <w:left w:val="single" w:sz="4" w:space="0" w:color="auto"/>
              <w:bottom w:val="single" w:sz="4" w:space="0" w:color="auto"/>
              <w:right w:val="single" w:sz="4" w:space="0" w:color="auto"/>
            </w:tcBorders>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Osun state:</w:t>
            </w:r>
          </w:p>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p>
        </w:tc>
        <w:tc>
          <w:tcPr>
            <w:tcW w:w="2618" w:type="dxa"/>
            <w:tcBorders>
              <w:top w:val="single" w:sz="4" w:space="0" w:color="auto"/>
              <w:left w:val="single" w:sz="4" w:space="0" w:color="auto"/>
              <w:bottom w:val="single" w:sz="4" w:space="0" w:color="auto"/>
              <w:right w:val="single" w:sz="4" w:space="0" w:color="auto"/>
            </w:tcBorders>
            <w:hideMark/>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19,480</w:t>
            </w:r>
          </w:p>
        </w:tc>
      </w:tr>
      <w:tr w:rsidR="00C21B09" w:rsidRPr="00C21B09" w:rsidTr="00A91664">
        <w:trPr>
          <w:jc w:val="center"/>
        </w:trPr>
        <w:tc>
          <w:tcPr>
            <w:tcW w:w="2438" w:type="dxa"/>
            <w:tcBorders>
              <w:top w:val="single" w:sz="4" w:space="0" w:color="auto"/>
              <w:left w:val="single" w:sz="4" w:space="0" w:color="auto"/>
              <w:bottom w:val="single" w:sz="4" w:space="0" w:color="auto"/>
              <w:right w:val="single" w:sz="4" w:space="0" w:color="auto"/>
            </w:tcBorders>
            <w:hideMark/>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Oyo state:</w:t>
            </w:r>
          </w:p>
        </w:tc>
        <w:tc>
          <w:tcPr>
            <w:tcW w:w="2618" w:type="dxa"/>
            <w:tcBorders>
              <w:top w:val="single" w:sz="4" w:space="0" w:color="auto"/>
              <w:left w:val="single" w:sz="4" w:space="0" w:color="auto"/>
              <w:bottom w:val="single" w:sz="4" w:space="0" w:color="auto"/>
              <w:right w:val="single" w:sz="4" w:space="0" w:color="auto"/>
            </w:tcBorders>
            <w:hideMark/>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24,740</w:t>
            </w:r>
          </w:p>
        </w:tc>
      </w:tr>
      <w:tr w:rsidR="00C21B09" w:rsidRPr="00C21B09" w:rsidTr="00A91664">
        <w:trPr>
          <w:jc w:val="center"/>
        </w:trPr>
        <w:tc>
          <w:tcPr>
            <w:tcW w:w="2438" w:type="dxa"/>
            <w:tcBorders>
              <w:top w:val="single" w:sz="4" w:space="0" w:color="auto"/>
              <w:left w:val="single" w:sz="4" w:space="0" w:color="auto"/>
              <w:bottom w:val="single" w:sz="4" w:space="0" w:color="auto"/>
              <w:right w:val="single" w:sz="4" w:space="0" w:color="auto"/>
            </w:tcBorders>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Ondo</w:t>
            </w:r>
          </w:p>
        </w:tc>
        <w:tc>
          <w:tcPr>
            <w:tcW w:w="2618" w:type="dxa"/>
            <w:tcBorders>
              <w:top w:val="single" w:sz="4" w:space="0" w:color="auto"/>
              <w:left w:val="single" w:sz="4" w:space="0" w:color="auto"/>
              <w:bottom w:val="single" w:sz="4" w:space="0" w:color="auto"/>
              <w:right w:val="single" w:sz="4" w:space="0" w:color="auto"/>
            </w:tcBorders>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23,934</w:t>
            </w:r>
          </w:p>
        </w:tc>
      </w:tr>
      <w:tr w:rsidR="00C21B09" w:rsidRPr="00C21B09" w:rsidTr="00A91664">
        <w:trPr>
          <w:jc w:val="center"/>
        </w:trPr>
        <w:tc>
          <w:tcPr>
            <w:tcW w:w="2438" w:type="dxa"/>
            <w:tcBorders>
              <w:top w:val="single" w:sz="4" w:space="0" w:color="auto"/>
              <w:left w:val="single" w:sz="4" w:space="0" w:color="auto"/>
              <w:bottom w:val="single" w:sz="4" w:space="0" w:color="auto"/>
              <w:right w:val="single" w:sz="4" w:space="0" w:color="auto"/>
            </w:tcBorders>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Lagos</w:t>
            </w:r>
          </w:p>
        </w:tc>
        <w:tc>
          <w:tcPr>
            <w:tcW w:w="2618" w:type="dxa"/>
            <w:tcBorders>
              <w:top w:val="single" w:sz="4" w:space="0" w:color="auto"/>
              <w:left w:val="single" w:sz="4" w:space="0" w:color="auto"/>
              <w:bottom w:val="single" w:sz="4" w:space="0" w:color="auto"/>
              <w:right w:val="single" w:sz="4" w:space="0" w:color="auto"/>
            </w:tcBorders>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39,398</w:t>
            </w:r>
          </w:p>
        </w:tc>
      </w:tr>
      <w:tr w:rsidR="00C21B09" w:rsidRPr="00C21B09" w:rsidTr="00A91664">
        <w:trPr>
          <w:jc w:val="center"/>
        </w:trPr>
        <w:tc>
          <w:tcPr>
            <w:tcW w:w="2438" w:type="dxa"/>
            <w:tcBorders>
              <w:top w:val="single" w:sz="4" w:space="0" w:color="auto"/>
              <w:left w:val="single" w:sz="4" w:space="0" w:color="auto"/>
              <w:bottom w:val="single" w:sz="4" w:space="0" w:color="auto"/>
              <w:right w:val="single" w:sz="4" w:space="0" w:color="auto"/>
            </w:tcBorders>
            <w:hideMark/>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Total</w:t>
            </w:r>
          </w:p>
        </w:tc>
        <w:tc>
          <w:tcPr>
            <w:tcW w:w="2618" w:type="dxa"/>
            <w:tcBorders>
              <w:top w:val="single" w:sz="4" w:space="0" w:color="auto"/>
              <w:left w:val="single" w:sz="4" w:space="0" w:color="auto"/>
              <w:bottom w:val="single" w:sz="4" w:space="0" w:color="auto"/>
              <w:right w:val="single" w:sz="4" w:space="0" w:color="auto"/>
            </w:tcBorders>
            <w:hideMark/>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145,232</w:t>
            </w:r>
          </w:p>
        </w:tc>
      </w:tr>
    </w:tbl>
    <w:p w:rsidR="00A91664" w:rsidRPr="00C21B09" w:rsidRDefault="00A91664" w:rsidP="00C21B09">
      <w:pPr>
        <w:shd w:val="clear" w:color="auto" w:fill="FFFFFF" w:themeFill="background1"/>
        <w:spacing w:after="0" w:line="360" w:lineRule="auto"/>
        <w:jc w:val="both"/>
        <w:rPr>
          <w:rFonts w:ascii="Times New Roman" w:eastAsia="Calibri" w:hAnsi="Times New Roman" w:cs="Times New Roman"/>
          <w:b/>
          <w:i/>
          <w:sz w:val="24"/>
          <w:szCs w:val="24"/>
          <w:lang w:val="af-ZA"/>
        </w:rPr>
      </w:pPr>
      <w:r w:rsidRPr="00C21B09">
        <w:rPr>
          <w:rFonts w:ascii="Times New Roman" w:eastAsia="Calibri" w:hAnsi="Times New Roman" w:cs="Times New Roman"/>
          <w:b/>
          <w:i/>
          <w:sz w:val="24"/>
          <w:szCs w:val="24"/>
          <w:lang w:val="af-ZA"/>
        </w:rPr>
        <w:t>Source: N</w:t>
      </w:r>
      <w:r w:rsidR="00852B0F" w:rsidRPr="00C21B09">
        <w:rPr>
          <w:rFonts w:ascii="Times New Roman" w:eastAsia="Calibri" w:hAnsi="Times New Roman" w:cs="Times New Roman"/>
          <w:b/>
          <w:i/>
          <w:sz w:val="24"/>
          <w:szCs w:val="24"/>
          <w:lang w:val="af-ZA"/>
        </w:rPr>
        <w:t>igerian Union of Pensioners 2026</w:t>
      </w:r>
    </w:p>
    <w:p w:rsidR="00C23DEB" w:rsidRPr="00C21B09" w:rsidRDefault="00C23DEB" w:rsidP="00C21B09">
      <w:pPr>
        <w:shd w:val="clear" w:color="auto" w:fill="FFFFFF" w:themeFill="background1"/>
        <w:spacing w:after="0" w:line="360" w:lineRule="auto"/>
        <w:jc w:val="both"/>
        <w:rPr>
          <w:rFonts w:ascii="Times New Roman" w:eastAsia="Calibri" w:hAnsi="Times New Roman" w:cs="Times New Roman"/>
          <w:b/>
          <w:sz w:val="24"/>
          <w:szCs w:val="24"/>
          <w:lang w:val="af-ZA"/>
        </w:rPr>
      </w:pPr>
    </w:p>
    <w:p w:rsidR="00A91664" w:rsidRPr="00C21B09" w:rsidRDefault="00A91664" w:rsidP="00C21B09">
      <w:pPr>
        <w:shd w:val="clear" w:color="auto" w:fill="FFFFFF" w:themeFill="background1"/>
        <w:spacing w:after="0" w:line="360" w:lineRule="auto"/>
        <w:jc w:val="both"/>
        <w:rPr>
          <w:rFonts w:ascii="Times New Roman" w:eastAsia="Calibri" w:hAnsi="Times New Roman" w:cs="Times New Roman"/>
          <w:b/>
          <w:sz w:val="24"/>
          <w:szCs w:val="24"/>
          <w:lang w:val="af-ZA"/>
        </w:rPr>
      </w:pPr>
      <w:r w:rsidRPr="00C21B09">
        <w:rPr>
          <w:rFonts w:ascii="Times New Roman" w:eastAsia="Calibri" w:hAnsi="Times New Roman" w:cs="Times New Roman"/>
          <w:b/>
          <w:sz w:val="24"/>
          <w:szCs w:val="24"/>
          <w:lang w:val="af-ZA"/>
        </w:rPr>
        <w:t>Sample and Sampling Techniques</w:t>
      </w:r>
    </w:p>
    <w:p w:rsidR="00A91664" w:rsidRPr="00C21B09" w:rsidRDefault="00A91664" w:rsidP="00C21B09">
      <w:pPr>
        <w:shd w:val="clear" w:color="auto" w:fill="FFFFFF" w:themeFill="background1"/>
        <w:spacing w:after="0" w:line="360" w:lineRule="auto"/>
        <w:jc w:val="both"/>
        <w:rPr>
          <w:rFonts w:ascii="Times New Roman" w:eastAsia="Calibri" w:hAnsi="Times New Roman" w:cs="Times New Roman"/>
          <w:sz w:val="24"/>
          <w:szCs w:val="24"/>
          <w:lang w:val="af-ZA"/>
        </w:rPr>
      </w:pPr>
      <w:r w:rsidRPr="00C21B09">
        <w:rPr>
          <w:rFonts w:ascii="Times New Roman" w:eastAsia="Calibri" w:hAnsi="Times New Roman" w:cs="Times New Roman"/>
          <w:sz w:val="24"/>
          <w:szCs w:val="24"/>
          <w:lang w:val="af-ZA"/>
        </w:rPr>
        <w:t>Arising from the population, the sample for the study, using Yamane (1967) is 398 respondents. This is considered to be the lowest level of acceptable responses to maintain a confidence level of 95% and a 5% error level. The sample size is arrived at through a formula developed by Yamane (1967) as stated below.</w:t>
      </w:r>
    </w:p>
    <w:p w:rsidR="00A91664" w:rsidRPr="00C21B09" w:rsidRDefault="00A91664" w:rsidP="00C21B09">
      <w:pPr>
        <w:shd w:val="clear" w:color="auto" w:fill="FFFFFF" w:themeFill="background1"/>
        <w:spacing w:after="0" w:line="360" w:lineRule="auto"/>
        <w:ind w:left="2880" w:firstLine="720"/>
        <w:jc w:val="both"/>
        <w:rPr>
          <w:rFonts w:ascii="Times New Roman" w:eastAsia="Calibri" w:hAnsi="Times New Roman" w:cs="Times New Roman"/>
          <w:sz w:val="24"/>
          <w:szCs w:val="24"/>
          <w:lang w:val="af-ZA"/>
        </w:rPr>
      </w:pPr>
      <w:r w:rsidRPr="00C21B09">
        <w:rPr>
          <w:rFonts w:ascii="Times New Roman" w:eastAsia="Calibri" w:hAnsi="Times New Roman" w:cs="Times New Roman"/>
          <w:sz w:val="24"/>
          <w:szCs w:val="24"/>
          <w:lang w:val="af-ZA"/>
        </w:rPr>
        <w:t xml:space="preserve">n = </w:t>
      </w:r>
      <m:oMath>
        <m:f>
          <m:fPr>
            <m:ctrlPr>
              <w:rPr>
                <w:rFonts w:ascii="Cambria Math" w:eastAsia="Calibri" w:hAnsi="Cambria Math" w:cs="Times New Roman"/>
                <w:i/>
                <w:sz w:val="24"/>
                <w:szCs w:val="24"/>
                <w:lang w:val="af-ZA"/>
              </w:rPr>
            </m:ctrlPr>
          </m:fPr>
          <m:num>
            <m:r>
              <w:rPr>
                <w:rFonts w:ascii="Cambria Math" w:eastAsia="Calibri" w:hAnsi="Cambria Math" w:cs="Times New Roman"/>
                <w:sz w:val="24"/>
                <w:szCs w:val="24"/>
                <w:lang w:val="af-ZA"/>
              </w:rPr>
              <m:t>N</m:t>
            </m:r>
          </m:num>
          <m:den>
            <m:r>
              <w:rPr>
                <w:rFonts w:ascii="Cambria Math" w:eastAsia="Calibri" w:hAnsi="Cambria Math" w:cs="Times New Roman"/>
                <w:sz w:val="24"/>
                <w:szCs w:val="24"/>
                <w:lang w:val="af-ZA"/>
              </w:rPr>
              <m:t xml:space="preserve">1+ </m:t>
            </m:r>
            <m:sSup>
              <m:sSupPr>
                <m:ctrlPr>
                  <w:rPr>
                    <w:rFonts w:ascii="Cambria Math" w:eastAsia="Calibri" w:hAnsi="Cambria Math" w:cs="Times New Roman"/>
                    <w:i/>
                    <w:sz w:val="24"/>
                    <w:szCs w:val="24"/>
                    <w:lang w:val="af-ZA"/>
                  </w:rPr>
                </m:ctrlPr>
              </m:sSupPr>
              <m:e>
                <m:r>
                  <w:rPr>
                    <w:rFonts w:ascii="Cambria Math" w:eastAsia="Calibri" w:hAnsi="Cambria Math" w:cs="Times New Roman"/>
                    <w:sz w:val="24"/>
                    <w:szCs w:val="24"/>
                    <w:lang w:val="af-ZA"/>
                  </w:rPr>
                  <m:t>N(e)</m:t>
                </m:r>
              </m:e>
              <m:sup>
                <m:r>
                  <w:rPr>
                    <w:rFonts w:ascii="Cambria Math" w:eastAsia="Calibri" w:hAnsi="Cambria Math" w:cs="Times New Roman"/>
                    <w:sz w:val="24"/>
                    <w:szCs w:val="24"/>
                    <w:lang w:val="af-ZA"/>
                  </w:rPr>
                  <m:t>2</m:t>
                </m:r>
              </m:sup>
            </m:sSup>
          </m:den>
        </m:f>
      </m:oMath>
    </w:p>
    <w:p w:rsidR="00A91664" w:rsidRPr="00C21B09" w:rsidRDefault="00A91664" w:rsidP="00C21B09">
      <w:pPr>
        <w:shd w:val="clear" w:color="auto" w:fill="FFFFFF" w:themeFill="background1"/>
        <w:spacing w:after="0" w:line="360" w:lineRule="auto"/>
        <w:jc w:val="both"/>
        <w:rPr>
          <w:rFonts w:ascii="Times New Roman" w:eastAsia="Calibri" w:hAnsi="Times New Roman" w:cs="Times New Roman"/>
          <w:sz w:val="24"/>
          <w:szCs w:val="24"/>
          <w:lang w:val="af-ZA"/>
        </w:rPr>
      </w:pPr>
      <w:r w:rsidRPr="00C21B09">
        <w:rPr>
          <w:rFonts w:ascii="Times New Roman" w:eastAsia="Times New Roman" w:hAnsi="Times New Roman" w:cs="Times New Roman"/>
          <w:sz w:val="24"/>
          <w:szCs w:val="24"/>
          <w:lang w:val="af-ZA"/>
        </w:rPr>
        <w:t>For the population of 81,900, the sample size is computed below</w:t>
      </w:r>
    </w:p>
    <w:p w:rsidR="00A91664" w:rsidRPr="00C21B09" w:rsidRDefault="00A91664" w:rsidP="00C21B09">
      <w:pPr>
        <w:shd w:val="clear" w:color="auto" w:fill="FFFFFF" w:themeFill="background1"/>
        <w:spacing w:after="0" w:line="360" w:lineRule="auto"/>
        <w:jc w:val="both"/>
        <w:rPr>
          <w:rFonts w:ascii="Times New Roman" w:eastAsia="Calibri" w:hAnsi="Times New Roman" w:cs="Times New Roman"/>
          <w:sz w:val="24"/>
          <w:szCs w:val="24"/>
          <w:lang w:val="af-ZA"/>
        </w:rPr>
      </w:pPr>
      <w:r w:rsidRPr="00C21B09">
        <w:rPr>
          <w:rFonts w:ascii="Times New Roman" w:eastAsia="Calibri" w:hAnsi="Times New Roman" w:cs="Times New Roman"/>
          <w:sz w:val="24"/>
          <w:szCs w:val="24"/>
          <w:lang w:val="af-ZA"/>
        </w:rPr>
        <w:t xml:space="preserve">n = </w:t>
      </w:r>
      <m:oMath>
        <m:f>
          <m:fPr>
            <m:ctrlPr>
              <w:rPr>
                <w:rFonts w:ascii="Cambria Math" w:eastAsia="Calibri" w:hAnsi="Cambria Math" w:cs="Times New Roman"/>
                <w:i/>
                <w:sz w:val="24"/>
                <w:szCs w:val="24"/>
                <w:lang w:val="af-ZA"/>
              </w:rPr>
            </m:ctrlPr>
          </m:fPr>
          <m:num>
            <m:r>
              <w:rPr>
                <w:rFonts w:ascii="Cambria Math" w:eastAsia="Calibri" w:hAnsi="Cambria Math" w:cs="Times New Roman"/>
                <w:sz w:val="24"/>
                <w:szCs w:val="24"/>
                <w:lang w:val="af-ZA"/>
              </w:rPr>
              <m:t>145,232</m:t>
            </m:r>
          </m:num>
          <m:den>
            <m:r>
              <w:rPr>
                <w:rFonts w:ascii="Cambria Math" w:eastAsia="Calibri" w:hAnsi="Cambria Math" w:cs="Times New Roman"/>
                <w:sz w:val="24"/>
                <w:szCs w:val="24"/>
                <w:lang w:val="af-ZA"/>
              </w:rPr>
              <m:t xml:space="preserve">1+ </m:t>
            </m:r>
            <m:sSup>
              <m:sSupPr>
                <m:ctrlPr>
                  <w:rPr>
                    <w:rFonts w:ascii="Cambria Math" w:eastAsia="Calibri" w:hAnsi="Cambria Math" w:cs="Times New Roman"/>
                    <w:i/>
                    <w:sz w:val="24"/>
                    <w:szCs w:val="24"/>
                    <w:lang w:val="af-ZA"/>
                  </w:rPr>
                </m:ctrlPr>
              </m:sSupPr>
              <m:e>
                <m:r>
                  <w:rPr>
                    <w:rFonts w:ascii="Cambria Math" w:eastAsia="Calibri" w:hAnsi="Cambria Math" w:cs="Times New Roman"/>
                    <w:sz w:val="24"/>
                    <w:szCs w:val="24"/>
                    <w:lang w:val="af-ZA"/>
                  </w:rPr>
                  <m:t>145,232(0.05)</m:t>
                </m:r>
              </m:e>
              <m:sup>
                <m:r>
                  <w:rPr>
                    <w:rFonts w:ascii="Cambria Math" w:eastAsia="Calibri" w:hAnsi="Cambria Math" w:cs="Times New Roman"/>
                    <w:sz w:val="24"/>
                    <w:szCs w:val="24"/>
                    <w:lang w:val="af-ZA"/>
                  </w:rPr>
                  <m:t>2</m:t>
                </m:r>
              </m:sup>
            </m:sSup>
          </m:den>
        </m:f>
      </m:oMath>
    </w:p>
    <w:p w:rsidR="00A91664" w:rsidRPr="00C21B09" w:rsidRDefault="00A91664" w:rsidP="00C21B09">
      <w:pPr>
        <w:shd w:val="clear" w:color="auto" w:fill="FFFFFF" w:themeFill="background1"/>
        <w:spacing w:after="0" w:line="360" w:lineRule="auto"/>
        <w:jc w:val="both"/>
        <w:rPr>
          <w:rFonts w:ascii="Times New Roman" w:eastAsia="Calibri" w:hAnsi="Times New Roman" w:cs="Times New Roman"/>
          <w:sz w:val="24"/>
          <w:szCs w:val="24"/>
          <w:lang w:val="af-ZA"/>
        </w:rPr>
      </w:pPr>
      <w:r w:rsidRPr="00C21B09">
        <w:rPr>
          <w:rFonts w:ascii="Times New Roman" w:eastAsia="Calibri" w:hAnsi="Times New Roman" w:cs="Times New Roman"/>
          <w:sz w:val="24"/>
          <w:szCs w:val="24"/>
          <w:lang w:val="af-ZA"/>
        </w:rPr>
        <w:t xml:space="preserve">n = </w:t>
      </w:r>
      <m:oMath>
        <m:f>
          <m:fPr>
            <m:ctrlPr>
              <w:rPr>
                <w:rFonts w:ascii="Cambria Math" w:eastAsia="Calibri" w:hAnsi="Cambria Math" w:cs="Times New Roman"/>
                <w:i/>
                <w:sz w:val="24"/>
                <w:szCs w:val="24"/>
                <w:lang w:val="af-ZA"/>
              </w:rPr>
            </m:ctrlPr>
          </m:fPr>
          <m:num>
            <m:r>
              <w:rPr>
                <w:rFonts w:ascii="Cambria Math" w:eastAsia="Calibri" w:hAnsi="Cambria Math" w:cs="Times New Roman"/>
                <w:sz w:val="24"/>
                <w:szCs w:val="24"/>
                <w:lang w:val="af-ZA"/>
              </w:rPr>
              <m:t>145,232</m:t>
            </m:r>
          </m:num>
          <m:den>
            <m:r>
              <w:rPr>
                <w:rFonts w:ascii="Cambria Math" w:eastAsia="Calibri" w:hAnsi="Cambria Math" w:cs="Times New Roman"/>
                <w:sz w:val="24"/>
                <w:szCs w:val="24"/>
                <w:lang w:val="af-ZA"/>
              </w:rPr>
              <m:t>1+ 145,232 (0.0025)</m:t>
            </m:r>
          </m:den>
        </m:f>
      </m:oMath>
    </w:p>
    <w:p w:rsidR="00A91664" w:rsidRPr="00C21B09" w:rsidRDefault="00A91664" w:rsidP="00C21B09">
      <w:pPr>
        <w:shd w:val="clear" w:color="auto" w:fill="FFFFFF" w:themeFill="background1"/>
        <w:spacing w:after="0" w:line="360" w:lineRule="auto"/>
        <w:jc w:val="both"/>
        <w:rPr>
          <w:rFonts w:ascii="Times New Roman" w:eastAsia="Calibri" w:hAnsi="Times New Roman" w:cs="Times New Roman"/>
          <w:sz w:val="24"/>
          <w:szCs w:val="24"/>
          <w:lang w:val="af-ZA"/>
        </w:rPr>
      </w:pPr>
      <w:r w:rsidRPr="00C21B09">
        <w:rPr>
          <w:rFonts w:ascii="Times New Roman" w:eastAsia="Calibri" w:hAnsi="Times New Roman" w:cs="Times New Roman"/>
          <w:sz w:val="24"/>
          <w:szCs w:val="24"/>
          <w:lang w:val="af-ZA"/>
        </w:rPr>
        <w:t xml:space="preserve">       n = </w:t>
      </w:r>
      <m:oMath>
        <m:f>
          <m:fPr>
            <m:ctrlPr>
              <w:rPr>
                <w:rFonts w:ascii="Cambria Math" w:eastAsia="Calibri" w:hAnsi="Cambria Math" w:cs="Times New Roman"/>
                <w:i/>
                <w:sz w:val="24"/>
                <w:szCs w:val="24"/>
                <w:lang w:val="af-ZA"/>
              </w:rPr>
            </m:ctrlPr>
          </m:fPr>
          <m:num>
            <m:r>
              <w:rPr>
                <w:rFonts w:ascii="Cambria Math" w:eastAsia="Calibri" w:hAnsi="Cambria Math" w:cs="Times New Roman"/>
                <w:sz w:val="24"/>
                <w:szCs w:val="24"/>
                <w:lang w:val="af-ZA"/>
              </w:rPr>
              <m:t>145,232</m:t>
            </m:r>
          </m:num>
          <m:den>
            <m:r>
              <w:rPr>
                <w:rFonts w:ascii="Cambria Math" w:eastAsia="Calibri" w:hAnsi="Cambria Math" w:cs="Times New Roman"/>
                <w:sz w:val="24"/>
                <w:szCs w:val="24"/>
                <w:lang w:val="af-ZA"/>
              </w:rPr>
              <m:t>1+ 363.08</m:t>
            </m:r>
          </m:den>
        </m:f>
      </m:oMath>
    </w:p>
    <w:p w:rsidR="00A91664" w:rsidRPr="00C21B09" w:rsidRDefault="00A91664" w:rsidP="00C21B09">
      <w:pPr>
        <w:shd w:val="clear" w:color="auto" w:fill="FFFFFF" w:themeFill="background1"/>
        <w:spacing w:after="0" w:line="360" w:lineRule="auto"/>
        <w:jc w:val="both"/>
        <w:rPr>
          <w:rFonts w:ascii="Times New Roman" w:eastAsia="Calibri" w:hAnsi="Times New Roman" w:cs="Times New Roman"/>
          <w:sz w:val="24"/>
          <w:szCs w:val="24"/>
          <w:lang w:val="af-ZA"/>
        </w:rPr>
      </w:pPr>
      <w:r w:rsidRPr="00C21B09">
        <w:rPr>
          <w:rFonts w:ascii="Times New Roman" w:eastAsia="Calibri" w:hAnsi="Times New Roman" w:cs="Times New Roman"/>
          <w:sz w:val="24"/>
          <w:szCs w:val="24"/>
          <w:lang w:val="af-ZA"/>
        </w:rPr>
        <w:t xml:space="preserve">       n = </w:t>
      </w:r>
      <m:oMath>
        <m:f>
          <m:fPr>
            <m:ctrlPr>
              <w:rPr>
                <w:rFonts w:ascii="Cambria Math" w:eastAsia="Calibri" w:hAnsi="Cambria Math" w:cs="Times New Roman"/>
                <w:i/>
                <w:sz w:val="24"/>
                <w:szCs w:val="24"/>
                <w:lang w:val="af-ZA"/>
              </w:rPr>
            </m:ctrlPr>
          </m:fPr>
          <m:num>
            <m:r>
              <w:rPr>
                <w:rFonts w:ascii="Cambria Math" w:eastAsia="Calibri" w:hAnsi="Cambria Math" w:cs="Times New Roman"/>
                <w:sz w:val="24"/>
                <w:szCs w:val="24"/>
                <w:lang w:val="af-ZA"/>
              </w:rPr>
              <m:t>145,232</m:t>
            </m:r>
          </m:num>
          <m:den>
            <m:r>
              <w:rPr>
                <w:rFonts w:ascii="Cambria Math" w:eastAsia="Calibri" w:hAnsi="Cambria Math" w:cs="Times New Roman"/>
                <w:sz w:val="24"/>
                <w:szCs w:val="24"/>
                <w:lang w:val="af-ZA"/>
              </w:rPr>
              <m:t>364.08</m:t>
            </m:r>
          </m:den>
        </m:f>
      </m:oMath>
    </w:p>
    <w:p w:rsidR="00A91664" w:rsidRPr="00C21B09" w:rsidRDefault="00A91664" w:rsidP="00C21B09">
      <w:pPr>
        <w:shd w:val="clear" w:color="auto" w:fill="FFFFFF" w:themeFill="background1"/>
        <w:spacing w:after="0" w:line="360" w:lineRule="auto"/>
        <w:jc w:val="both"/>
        <w:rPr>
          <w:rFonts w:ascii="Times New Roman" w:eastAsia="Calibri" w:hAnsi="Times New Roman" w:cs="Times New Roman"/>
          <w:sz w:val="24"/>
          <w:szCs w:val="24"/>
          <w:lang w:val="af-ZA"/>
        </w:rPr>
      </w:pPr>
      <w:r w:rsidRPr="00C21B09">
        <w:rPr>
          <w:rFonts w:ascii="Times New Roman" w:eastAsia="Calibri" w:hAnsi="Times New Roman" w:cs="Times New Roman"/>
          <w:sz w:val="24"/>
          <w:szCs w:val="24"/>
          <w:lang w:val="af-ZA"/>
        </w:rPr>
        <w:t xml:space="preserve">        n = 398</w:t>
      </w:r>
    </w:p>
    <w:p w:rsidR="00A91664" w:rsidRPr="00C21B09" w:rsidRDefault="00A91664" w:rsidP="00C21B09">
      <w:pPr>
        <w:shd w:val="clear" w:color="auto" w:fill="FFFFFF" w:themeFill="background1"/>
        <w:spacing w:after="0" w:line="360" w:lineRule="auto"/>
        <w:jc w:val="both"/>
        <w:rPr>
          <w:rFonts w:ascii="Times New Roman" w:eastAsia="Calibri" w:hAnsi="Times New Roman" w:cs="Times New Roman"/>
          <w:sz w:val="24"/>
          <w:szCs w:val="24"/>
          <w:lang w:val="af-ZA"/>
        </w:rPr>
      </w:pPr>
      <w:r w:rsidRPr="00C21B09">
        <w:rPr>
          <w:rFonts w:ascii="Times New Roman" w:eastAsia="Calibri" w:hAnsi="Times New Roman" w:cs="Times New Roman"/>
          <w:sz w:val="24"/>
          <w:szCs w:val="24"/>
          <w:lang w:val="af-ZA"/>
        </w:rPr>
        <w:t>In order to ensure appropriate administration of research questionnaire for this study, heterogeneous proporti</w:t>
      </w:r>
      <w:r w:rsidR="00B8492F" w:rsidRPr="00C21B09">
        <w:rPr>
          <w:rFonts w:ascii="Times New Roman" w:eastAsia="Calibri" w:hAnsi="Times New Roman" w:cs="Times New Roman"/>
          <w:sz w:val="24"/>
          <w:szCs w:val="24"/>
          <w:lang w:val="af-ZA"/>
        </w:rPr>
        <w:t>onate sampling technique was</w:t>
      </w:r>
      <w:r w:rsidRPr="00C21B09">
        <w:rPr>
          <w:rFonts w:ascii="Times New Roman" w:eastAsia="Calibri" w:hAnsi="Times New Roman" w:cs="Times New Roman"/>
          <w:sz w:val="24"/>
          <w:szCs w:val="24"/>
          <w:lang w:val="af-ZA"/>
        </w:rPr>
        <w:t xml:space="preserve"> used. This is because the respondents are not in the same state. The respondents in the Southwest States are considered to be influenced by different factors. This means their experiences are infl</w:t>
      </w:r>
      <w:r w:rsidR="00B8492F" w:rsidRPr="00C21B09">
        <w:rPr>
          <w:rFonts w:ascii="Times New Roman" w:eastAsia="Calibri" w:hAnsi="Times New Roman" w:cs="Times New Roman"/>
          <w:sz w:val="24"/>
          <w:szCs w:val="24"/>
          <w:lang w:val="af-ZA"/>
        </w:rPr>
        <w:t xml:space="preserve">uenced by heterogeneous factors. </w:t>
      </w:r>
      <w:r w:rsidRPr="00C21B09">
        <w:rPr>
          <w:rFonts w:ascii="Times New Roman" w:eastAsia="Times New Roman" w:hAnsi="Times New Roman" w:cs="Times New Roman"/>
          <w:sz w:val="24"/>
          <w:szCs w:val="24"/>
          <w:lang w:val="af-ZA"/>
        </w:rPr>
        <w:t>The population was grouped as:</w:t>
      </w:r>
    </w:p>
    <w:p w:rsidR="00A91664" w:rsidRPr="00C21B09" w:rsidRDefault="00A91664" w:rsidP="00C21B09">
      <w:pPr>
        <w:shd w:val="clear" w:color="auto" w:fill="FFFFFF" w:themeFill="background1"/>
        <w:spacing w:after="0" w:line="360" w:lineRule="auto"/>
        <w:jc w:val="both"/>
        <w:rPr>
          <w:rFonts w:ascii="Times New Roman" w:eastAsia="Times New Roman" w:hAnsi="Times New Roman" w:cs="Times New Roman"/>
          <w:sz w:val="24"/>
          <w:szCs w:val="24"/>
          <w:lang w:val="af-ZA"/>
        </w:rPr>
      </w:pPr>
      <w:r w:rsidRPr="00C21B09">
        <w:rPr>
          <w:rFonts w:ascii="Times New Roman" w:eastAsia="Times New Roman" w:hAnsi="Times New Roman" w:cs="Times New Roman"/>
          <w:sz w:val="24"/>
          <w:szCs w:val="24"/>
          <w:lang w:val="af-ZA"/>
        </w:rPr>
        <w:t xml:space="preserve">n = </w:t>
      </w:r>
      <m:oMath>
        <m:f>
          <m:fPr>
            <m:ctrlPr>
              <w:rPr>
                <w:rFonts w:ascii="Cambria Math" w:eastAsia="Times New Roman" w:hAnsi="Cambria Math" w:cs="Times New Roman"/>
                <w:i/>
                <w:sz w:val="24"/>
                <w:szCs w:val="24"/>
                <w:lang w:val="af-ZA"/>
              </w:rPr>
            </m:ctrlPr>
          </m:fPr>
          <m:num>
            <m:r>
              <w:rPr>
                <w:rFonts w:ascii="Cambria Math" w:eastAsia="Times New Roman" w:hAnsi="Cambria Math" w:cs="Times New Roman"/>
                <w:sz w:val="24"/>
                <w:szCs w:val="24"/>
                <w:lang w:val="af-ZA"/>
              </w:rPr>
              <m:t>N!n!</m:t>
            </m:r>
          </m:num>
          <m:den>
            <m:r>
              <w:rPr>
                <w:rFonts w:ascii="Cambria Math" w:eastAsia="Times New Roman" w:hAnsi="Cambria Math" w:cs="Times New Roman"/>
                <w:sz w:val="24"/>
                <w:szCs w:val="24"/>
                <w:lang w:val="af-ZA"/>
              </w:rPr>
              <m:t>N</m:t>
            </m:r>
          </m:den>
        </m:f>
      </m:oMath>
    </w:p>
    <w:p w:rsidR="00A91664" w:rsidRPr="00C21B09" w:rsidRDefault="00852B0F" w:rsidP="00C21B09">
      <w:pPr>
        <w:shd w:val="clear" w:color="auto" w:fill="FFFFFF" w:themeFill="background1"/>
        <w:spacing w:after="0" w:line="360" w:lineRule="auto"/>
        <w:jc w:val="both"/>
        <w:rPr>
          <w:rFonts w:ascii="Times New Roman" w:eastAsia="Times New Roman" w:hAnsi="Times New Roman" w:cs="Times New Roman"/>
          <w:b/>
          <w:sz w:val="24"/>
          <w:szCs w:val="24"/>
          <w:lang w:val="af-ZA"/>
        </w:rPr>
      </w:pPr>
      <w:r w:rsidRPr="00C21B09">
        <w:rPr>
          <w:rFonts w:ascii="Times New Roman" w:eastAsia="Times New Roman" w:hAnsi="Times New Roman" w:cs="Times New Roman"/>
          <w:b/>
          <w:sz w:val="24"/>
          <w:szCs w:val="24"/>
          <w:lang w:val="af-ZA"/>
        </w:rPr>
        <w:lastRenderedPageBreak/>
        <w:t xml:space="preserve">Table </w:t>
      </w:r>
      <w:r w:rsidR="00A91664" w:rsidRPr="00C21B09">
        <w:rPr>
          <w:rFonts w:ascii="Times New Roman" w:eastAsia="Times New Roman" w:hAnsi="Times New Roman" w:cs="Times New Roman"/>
          <w:b/>
          <w:sz w:val="24"/>
          <w:szCs w:val="24"/>
          <w:lang w:val="af-ZA"/>
        </w:rPr>
        <w:t xml:space="preserve">2: Sample Size for </w:t>
      </w:r>
      <w:r w:rsidR="00C23DEB" w:rsidRPr="00C21B09">
        <w:rPr>
          <w:rFonts w:ascii="Times New Roman" w:eastAsia="Times New Roman" w:hAnsi="Times New Roman" w:cs="Times New Roman"/>
          <w:b/>
          <w:sz w:val="24"/>
          <w:szCs w:val="24"/>
          <w:lang w:val="af-ZA"/>
        </w:rPr>
        <w:t xml:space="preserve">Each </w:t>
      </w:r>
      <w:r w:rsidR="00A91664" w:rsidRPr="00C21B09">
        <w:rPr>
          <w:rFonts w:ascii="Times New Roman" w:eastAsia="Times New Roman" w:hAnsi="Times New Roman" w:cs="Times New Roman"/>
          <w:b/>
          <w:sz w:val="24"/>
          <w:szCs w:val="24"/>
          <w:lang w:val="af-ZA"/>
        </w:rPr>
        <w:t>State</w:t>
      </w:r>
    </w:p>
    <w:tbl>
      <w:tblPr>
        <w:tblStyle w:val="TableGrid1"/>
        <w:tblW w:w="0" w:type="auto"/>
        <w:tblInd w:w="0" w:type="dxa"/>
        <w:tblLook w:val="04A0" w:firstRow="1" w:lastRow="0" w:firstColumn="1" w:lastColumn="0" w:noHBand="0" w:noVBand="1"/>
      </w:tblPr>
      <w:tblGrid>
        <w:gridCol w:w="2438"/>
        <w:gridCol w:w="2618"/>
        <w:gridCol w:w="2147"/>
      </w:tblGrid>
      <w:tr w:rsidR="00C21B09" w:rsidRPr="00C21B09" w:rsidTr="00A91664">
        <w:tc>
          <w:tcPr>
            <w:tcW w:w="2438" w:type="dxa"/>
            <w:tcBorders>
              <w:top w:val="single" w:sz="4" w:space="0" w:color="auto"/>
              <w:left w:val="single" w:sz="4" w:space="0" w:color="auto"/>
              <w:bottom w:val="single" w:sz="4" w:space="0" w:color="auto"/>
              <w:right w:val="single" w:sz="4" w:space="0" w:color="auto"/>
            </w:tcBorders>
            <w:hideMark/>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States</w:t>
            </w:r>
          </w:p>
        </w:tc>
        <w:tc>
          <w:tcPr>
            <w:tcW w:w="2618" w:type="dxa"/>
            <w:tcBorders>
              <w:top w:val="single" w:sz="4" w:space="0" w:color="auto"/>
              <w:left w:val="single" w:sz="4" w:space="0" w:color="auto"/>
              <w:bottom w:val="single" w:sz="4" w:space="0" w:color="auto"/>
              <w:right w:val="single" w:sz="4" w:space="0" w:color="auto"/>
            </w:tcBorders>
            <w:hideMark/>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Computations</w:t>
            </w:r>
          </w:p>
        </w:tc>
        <w:tc>
          <w:tcPr>
            <w:tcW w:w="2147" w:type="dxa"/>
            <w:tcBorders>
              <w:top w:val="single" w:sz="4" w:space="0" w:color="auto"/>
              <w:left w:val="single" w:sz="4" w:space="0" w:color="auto"/>
              <w:bottom w:val="single" w:sz="4" w:space="0" w:color="auto"/>
              <w:right w:val="single" w:sz="4" w:space="0" w:color="auto"/>
            </w:tcBorders>
            <w:hideMark/>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Sample Size</w:t>
            </w:r>
          </w:p>
        </w:tc>
      </w:tr>
      <w:tr w:rsidR="00C21B09" w:rsidRPr="00C21B09" w:rsidTr="00A91664">
        <w:tc>
          <w:tcPr>
            <w:tcW w:w="2438" w:type="dxa"/>
            <w:tcBorders>
              <w:top w:val="single" w:sz="4" w:space="0" w:color="auto"/>
              <w:left w:val="single" w:sz="4" w:space="0" w:color="auto"/>
              <w:bottom w:val="single" w:sz="4" w:space="0" w:color="auto"/>
              <w:right w:val="single" w:sz="4" w:space="0" w:color="auto"/>
            </w:tcBorders>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Ekiti state:</w:t>
            </w:r>
          </w:p>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p>
        </w:tc>
        <w:tc>
          <w:tcPr>
            <w:tcW w:w="2618" w:type="dxa"/>
            <w:tcBorders>
              <w:top w:val="single" w:sz="4" w:space="0" w:color="auto"/>
              <w:left w:val="single" w:sz="4" w:space="0" w:color="auto"/>
              <w:bottom w:val="single" w:sz="4" w:space="0" w:color="auto"/>
              <w:right w:val="single" w:sz="4" w:space="0" w:color="auto"/>
            </w:tcBorders>
            <w:hideMark/>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 xml:space="preserve">n = </w:t>
            </w:r>
            <m:oMath>
              <m:f>
                <m:fPr>
                  <m:ctrlPr>
                    <w:rPr>
                      <w:rFonts w:ascii="Cambria Math" w:eastAsia="Times New Roman" w:hAnsi="Cambria Math"/>
                      <w:i/>
                      <w:sz w:val="24"/>
                      <w:szCs w:val="24"/>
                    </w:rPr>
                  </m:ctrlPr>
                </m:fPr>
                <m:num>
                  <m:r>
                    <w:rPr>
                      <w:rFonts w:ascii="Cambria Math" w:eastAsia="Times New Roman" w:hAnsi="Cambria Math"/>
                      <w:sz w:val="24"/>
                      <w:szCs w:val="24"/>
                    </w:rPr>
                    <m:t>18600(398)</m:t>
                  </m:r>
                </m:num>
                <m:den>
                  <m:r>
                    <w:rPr>
                      <w:rFonts w:ascii="Cambria Math" w:eastAsia="Times New Roman" w:hAnsi="Cambria Math"/>
                      <w:sz w:val="24"/>
                      <w:szCs w:val="24"/>
                    </w:rPr>
                    <m:t>145,232</m:t>
                  </m:r>
                </m:den>
              </m:f>
            </m:oMath>
          </w:p>
        </w:tc>
        <w:tc>
          <w:tcPr>
            <w:tcW w:w="2147" w:type="dxa"/>
            <w:tcBorders>
              <w:top w:val="single" w:sz="4" w:space="0" w:color="auto"/>
              <w:left w:val="single" w:sz="4" w:space="0" w:color="auto"/>
              <w:bottom w:val="single" w:sz="4" w:space="0" w:color="auto"/>
              <w:right w:val="single" w:sz="4" w:space="0" w:color="auto"/>
            </w:tcBorders>
            <w:hideMark/>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50</w:t>
            </w:r>
          </w:p>
        </w:tc>
      </w:tr>
      <w:tr w:rsidR="00C21B09" w:rsidRPr="00C21B09" w:rsidTr="00A91664">
        <w:tc>
          <w:tcPr>
            <w:tcW w:w="2438" w:type="dxa"/>
            <w:tcBorders>
              <w:top w:val="single" w:sz="4" w:space="0" w:color="auto"/>
              <w:left w:val="single" w:sz="4" w:space="0" w:color="auto"/>
              <w:bottom w:val="single" w:sz="4" w:space="0" w:color="auto"/>
              <w:right w:val="single" w:sz="4" w:space="0" w:color="auto"/>
            </w:tcBorders>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Ogun state:</w:t>
            </w:r>
          </w:p>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p>
        </w:tc>
        <w:tc>
          <w:tcPr>
            <w:tcW w:w="2618" w:type="dxa"/>
            <w:tcBorders>
              <w:top w:val="single" w:sz="4" w:space="0" w:color="auto"/>
              <w:left w:val="single" w:sz="4" w:space="0" w:color="auto"/>
              <w:bottom w:val="single" w:sz="4" w:space="0" w:color="auto"/>
              <w:right w:val="single" w:sz="4" w:space="0" w:color="auto"/>
            </w:tcBorders>
            <w:hideMark/>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 xml:space="preserve">n = </w:t>
            </w:r>
            <m:oMath>
              <m:f>
                <m:fPr>
                  <m:ctrlPr>
                    <w:rPr>
                      <w:rFonts w:ascii="Cambria Math" w:eastAsia="Times New Roman" w:hAnsi="Cambria Math"/>
                      <w:i/>
                      <w:sz w:val="24"/>
                      <w:szCs w:val="24"/>
                    </w:rPr>
                  </m:ctrlPr>
                </m:fPr>
                <m:num>
                  <m:r>
                    <w:rPr>
                      <w:rFonts w:ascii="Cambria Math" w:eastAsia="Times New Roman" w:hAnsi="Cambria Math"/>
                      <w:sz w:val="24"/>
                      <w:szCs w:val="24"/>
                    </w:rPr>
                    <m:t>19080(398)</m:t>
                  </m:r>
                </m:num>
                <m:den>
                  <m:r>
                    <w:rPr>
                      <w:rFonts w:ascii="Cambria Math" w:eastAsia="Times New Roman" w:hAnsi="Cambria Math"/>
                      <w:sz w:val="24"/>
                      <w:szCs w:val="24"/>
                    </w:rPr>
                    <m:t>145,232</m:t>
                  </m:r>
                </m:den>
              </m:f>
            </m:oMath>
          </w:p>
        </w:tc>
        <w:tc>
          <w:tcPr>
            <w:tcW w:w="2147" w:type="dxa"/>
            <w:tcBorders>
              <w:top w:val="single" w:sz="4" w:space="0" w:color="auto"/>
              <w:left w:val="single" w:sz="4" w:space="0" w:color="auto"/>
              <w:bottom w:val="single" w:sz="4" w:space="0" w:color="auto"/>
              <w:right w:val="single" w:sz="4" w:space="0" w:color="auto"/>
            </w:tcBorders>
            <w:hideMark/>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53</w:t>
            </w:r>
          </w:p>
        </w:tc>
      </w:tr>
      <w:tr w:rsidR="00C21B09" w:rsidRPr="00C21B09" w:rsidTr="00A91664">
        <w:tc>
          <w:tcPr>
            <w:tcW w:w="2438" w:type="dxa"/>
            <w:tcBorders>
              <w:top w:val="single" w:sz="4" w:space="0" w:color="auto"/>
              <w:left w:val="single" w:sz="4" w:space="0" w:color="auto"/>
              <w:bottom w:val="single" w:sz="4" w:space="0" w:color="auto"/>
              <w:right w:val="single" w:sz="4" w:space="0" w:color="auto"/>
            </w:tcBorders>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Osun state:</w:t>
            </w:r>
          </w:p>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p>
        </w:tc>
        <w:tc>
          <w:tcPr>
            <w:tcW w:w="2618" w:type="dxa"/>
            <w:tcBorders>
              <w:top w:val="single" w:sz="4" w:space="0" w:color="auto"/>
              <w:left w:val="single" w:sz="4" w:space="0" w:color="auto"/>
              <w:bottom w:val="single" w:sz="4" w:space="0" w:color="auto"/>
              <w:right w:val="single" w:sz="4" w:space="0" w:color="auto"/>
            </w:tcBorders>
            <w:hideMark/>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 xml:space="preserve">n = </w:t>
            </w:r>
            <m:oMath>
              <m:f>
                <m:fPr>
                  <m:ctrlPr>
                    <w:rPr>
                      <w:rFonts w:ascii="Cambria Math" w:eastAsia="Times New Roman" w:hAnsi="Cambria Math"/>
                      <w:i/>
                      <w:sz w:val="24"/>
                      <w:szCs w:val="24"/>
                    </w:rPr>
                  </m:ctrlPr>
                </m:fPr>
                <m:num>
                  <m:r>
                    <w:rPr>
                      <w:rFonts w:ascii="Cambria Math" w:eastAsia="Times New Roman" w:hAnsi="Cambria Math"/>
                      <w:sz w:val="24"/>
                      <w:szCs w:val="24"/>
                    </w:rPr>
                    <m:t>19480(398)</m:t>
                  </m:r>
                </m:num>
                <m:den>
                  <m:r>
                    <w:rPr>
                      <w:rFonts w:ascii="Cambria Math" w:eastAsia="Times New Roman" w:hAnsi="Cambria Math"/>
                      <w:sz w:val="24"/>
                      <w:szCs w:val="24"/>
                    </w:rPr>
                    <m:t>145,232</m:t>
                  </m:r>
                </m:den>
              </m:f>
            </m:oMath>
          </w:p>
        </w:tc>
        <w:tc>
          <w:tcPr>
            <w:tcW w:w="2147" w:type="dxa"/>
            <w:tcBorders>
              <w:top w:val="single" w:sz="4" w:space="0" w:color="auto"/>
              <w:left w:val="single" w:sz="4" w:space="0" w:color="auto"/>
              <w:bottom w:val="single" w:sz="4" w:space="0" w:color="auto"/>
              <w:right w:val="single" w:sz="4" w:space="0" w:color="auto"/>
            </w:tcBorders>
            <w:hideMark/>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54</w:t>
            </w:r>
          </w:p>
        </w:tc>
      </w:tr>
      <w:tr w:rsidR="00C21B09" w:rsidRPr="00C21B09" w:rsidTr="00A91664">
        <w:tc>
          <w:tcPr>
            <w:tcW w:w="2438" w:type="dxa"/>
            <w:tcBorders>
              <w:top w:val="single" w:sz="4" w:space="0" w:color="auto"/>
              <w:left w:val="single" w:sz="4" w:space="0" w:color="auto"/>
              <w:bottom w:val="single" w:sz="4" w:space="0" w:color="auto"/>
              <w:right w:val="single" w:sz="4" w:space="0" w:color="auto"/>
            </w:tcBorders>
            <w:hideMark/>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Oyo state:</w:t>
            </w:r>
          </w:p>
        </w:tc>
        <w:tc>
          <w:tcPr>
            <w:tcW w:w="2618" w:type="dxa"/>
            <w:tcBorders>
              <w:top w:val="single" w:sz="4" w:space="0" w:color="auto"/>
              <w:left w:val="single" w:sz="4" w:space="0" w:color="auto"/>
              <w:bottom w:val="single" w:sz="4" w:space="0" w:color="auto"/>
              <w:right w:val="single" w:sz="4" w:space="0" w:color="auto"/>
            </w:tcBorders>
            <w:hideMark/>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 xml:space="preserve">n = </w:t>
            </w:r>
            <m:oMath>
              <m:f>
                <m:fPr>
                  <m:ctrlPr>
                    <w:rPr>
                      <w:rFonts w:ascii="Cambria Math" w:eastAsia="Times New Roman" w:hAnsi="Cambria Math"/>
                      <w:i/>
                      <w:sz w:val="24"/>
                      <w:szCs w:val="24"/>
                    </w:rPr>
                  </m:ctrlPr>
                </m:fPr>
                <m:num>
                  <m:r>
                    <w:rPr>
                      <w:rFonts w:ascii="Cambria Math" w:eastAsia="Times New Roman" w:hAnsi="Cambria Math"/>
                      <w:sz w:val="24"/>
                      <w:szCs w:val="24"/>
                    </w:rPr>
                    <m:t>24740(398)</m:t>
                  </m:r>
                </m:num>
                <m:den>
                  <m:r>
                    <w:rPr>
                      <w:rFonts w:ascii="Cambria Math" w:eastAsia="Times New Roman" w:hAnsi="Cambria Math"/>
                      <w:sz w:val="24"/>
                      <w:szCs w:val="24"/>
                    </w:rPr>
                    <m:t>145,232</m:t>
                  </m:r>
                </m:den>
              </m:f>
            </m:oMath>
            <w:r w:rsidRPr="00C21B09">
              <w:rPr>
                <w:rFonts w:ascii="Times New Roman" w:eastAsia="Times New Roman" w:hAnsi="Times New Roman"/>
                <w:sz w:val="24"/>
                <w:szCs w:val="24"/>
              </w:rPr>
              <w:t xml:space="preserve"> =</w:t>
            </w:r>
          </w:p>
        </w:tc>
        <w:tc>
          <w:tcPr>
            <w:tcW w:w="2147" w:type="dxa"/>
            <w:tcBorders>
              <w:top w:val="single" w:sz="4" w:space="0" w:color="auto"/>
              <w:left w:val="single" w:sz="4" w:space="0" w:color="auto"/>
              <w:bottom w:val="single" w:sz="4" w:space="0" w:color="auto"/>
              <w:right w:val="single" w:sz="4" w:space="0" w:color="auto"/>
            </w:tcBorders>
            <w:hideMark/>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68</w:t>
            </w:r>
          </w:p>
        </w:tc>
      </w:tr>
      <w:tr w:rsidR="00C21B09" w:rsidRPr="00C21B09" w:rsidTr="00A91664">
        <w:tc>
          <w:tcPr>
            <w:tcW w:w="2438" w:type="dxa"/>
            <w:tcBorders>
              <w:top w:val="single" w:sz="4" w:space="0" w:color="auto"/>
              <w:left w:val="single" w:sz="4" w:space="0" w:color="auto"/>
              <w:bottom w:val="single" w:sz="4" w:space="0" w:color="auto"/>
              <w:right w:val="single" w:sz="4" w:space="0" w:color="auto"/>
            </w:tcBorders>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Ondo</w:t>
            </w:r>
          </w:p>
        </w:tc>
        <w:tc>
          <w:tcPr>
            <w:tcW w:w="2618" w:type="dxa"/>
            <w:tcBorders>
              <w:top w:val="single" w:sz="4" w:space="0" w:color="auto"/>
              <w:left w:val="single" w:sz="4" w:space="0" w:color="auto"/>
              <w:bottom w:val="single" w:sz="4" w:space="0" w:color="auto"/>
              <w:right w:val="single" w:sz="4" w:space="0" w:color="auto"/>
            </w:tcBorders>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 xml:space="preserve">n = </w:t>
            </w:r>
            <m:oMath>
              <m:f>
                <m:fPr>
                  <m:ctrlPr>
                    <w:rPr>
                      <w:rFonts w:ascii="Cambria Math" w:eastAsia="Times New Roman" w:hAnsi="Cambria Math"/>
                      <w:i/>
                      <w:sz w:val="24"/>
                      <w:szCs w:val="24"/>
                    </w:rPr>
                  </m:ctrlPr>
                </m:fPr>
                <m:num>
                  <m:r>
                    <w:rPr>
                      <w:rFonts w:ascii="Cambria Math" w:eastAsia="Times New Roman" w:hAnsi="Cambria Math"/>
                      <w:sz w:val="24"/>
                      <w:szCs w:val="24"/>
                    </w:rPr>
                    <m:t>23934(398)</m:t>
                  </m:r>
                </m:num>
                <m:den>
                  <m:r>
                    <w:rPr>
                      <w:rFonts w:ascii="Cambria Math" w:eastAsia="Times New Roman" w:hAnsi="Cambria Math"/>
                      <w:sz w:val="24"/>
                      <w:szCs w:val="24"/>
                    </w:rPr>
                    <m:t>145,232</m:t>
                  </m:r>
                </m:den>
              </m:f>
            </m:oMath>
            <w:r w:rsidRPr="00C21B09">
              <w:rPr>
                <w:rFonts w:ascii="Times New Roman" w:eastAsia="Times New Roman" w:hAnsi="Times New Roman"/>
                <w:sz w:val="24"/>
                <w:szCs w:val="24"/>
              </w:rPr>
              <w:t xml:space="preserve"> =</w:t>
            </w:r>
          </w:p>
        </w:tc>
        <w:tc>
          <w:tcPr>
            <w:tcW w:w="2147" w:type="dxa"/>
            <w:tcBorders>
              <w:top w:val="single" w:sz="4" w:space="0" w:color="auto"/>
              <w:left w:val="single" w:sz="4" w:space="0" w:color="auto"/>
              <w:bottom w:val="single" w:sz="4" w:space="0" w:color="auto"/>
              <w:right w:val="single" w:sz="4" w:space="0" w:color="auto"/>
            </w:tcBorders>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65</w:t>
            </w:r>
          </w:p>
        </w:tc>
      </w:tr>
      <w:tr w:rsidR="00C21B09" w:rsidRPr="00C21B09" w:rsidTr="00A91664">
        <w:tc>
          <w:tcPr>
            <w:tcW w:w="2438" w:type="dxa"/>
            <w:tcBorders>
              <w:top w:val="single" w:sz="4" w:space="0" w:color="auto"/>
              <w:left w:val="single" w:sz="4" w:space="0" w:color="auto"/>
              <w:bottom w:val="single" w:sz="4" w:space="0" w:color="auto"/>
              <w:right w:val="single" w:sz="4" w:space="0" w:color="auto"/>
            </w:tcBorders>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Lagos</w:t>
            </w:r>
          </w:p>
        </w:tc>
        <w:tc>
          <w:tcPr>
            <w:tcW w:w="2618" w:type="dxa"/>
            <w:tcBorders>
              <w:top w:val="single" w:sz="4" w:space="0" w:color="auto"/>
              <w:left w:val="single" w:sz="4" w:space="0" w:color="auto"/>
              <w:bottom w:val="single" w:sz="4" w:space="0" w:color="auto"/>
              <w:right w:val="single" w:sz="4" w:space="0" w:color="auto"/>
            </w:tcBorders>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 xml:space="preserve">n = </w:t>
            </w:r>
            <m:oMath>
              <m:f>
                <m:fPr>
                  <m:ctrlPr>
                    <w:rPr>
                      <w:rFonts w:ascii="Cambria Math" w:eastAsia="Times New Roman" w:hAnsi="Cambria Math"/>
                      <w:i/>
                      <w:sz w:val="24"/>
                      <w:szCs w:val="24"/>
                    </w:rPr>
                  </m:ctrlPr>
                </m:fPr>
                <m:num>
                  <m:r>
                    <w:rPr>
                      <w:rFonts w:ascii="Cambria Math" w:eastAsia="Times New Roman" w:hAnsi="Cambria Math"/>
                      <w:sz w:val="24"/>
                      <w:szCs w:val="24"/>
                    </w:rPr>
                    <m:t>39,398(398)</m:t>
                  </m:r>
                </m:num>
                <m:den>
                  <m:r>
                    <w:rPr>
                      <w:rFonts w:ascii="Cambria Math" w:eastAsia="Times New Roman" w:hAnsi="Cambria Math"/>
                      <w:sz w:val="24"/>
                      <w:szCs w:val="24"/>
                    </w:rPr>
                    <m:t>145,232</m:t>
                  </m:r>
                </m:den>
              </m:f>
            </m:oMath>
            <w:r w:rsidRPr="00C21B09">
              <w:rPr>
                <w:rFonts w:ascii="Times New Roman" w:eastAsia="Times New Roman" w:hAnsi="Times New Roman"/>
                <w:sz w:val="24"/>
                <w:szCs w:val="24"/>
              </w:rPr>
              <w:t xml:space="preserve"> =</w:t>
            </w:r>
          </w:p>
        </w:tc>
        <w:tc>
          <w:tcPr>
            <w:tcW w:w="2147" w:type="dxa"/>
            <w:tcBorders>
              <w:top w:val="single" w:sz="4" w:space="0" w:color="auto"/>
              <w:left w:val="single" w:sz="4" w:space="0" w:color="auto"/>
              <w:bottom w:val="single" w:sz="4" w:space="0" w:color="auto"/>
              <w:right w:val="single" w:sz="4" w:space="0" w:color="auto"/>
            </w:tcBorders>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108</w:t>
            </w:r>
          </w:p>
        </w:tc>
      </w:tr>
      <w:tr w:rsidR="00C21B09" w:rsidRPr="00C21B09" w:rsidTr="00A91664">
        <w:tc>
          <w:tcPr>
            <w:tcW w:w="2438" w:type="dxa"/>
            <w:tcBorders>
              <w:top w:val="single" w:sz="4" w:space="0" w:color="auto"/>
              <w:left w:val="single" w:sz="4" w:space="0" w:color="auto"/>
              <w:bottom w:val="single" w:sz="4" w:space="0" w:color="auto"/>
              <w:right w:val="single" w:sz="4" w:space="0" w:color="auto"/>
            </w:tcBorders>
            <w:hideMark/>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Total</w:t>
            </w:r>
          </w:p>
        </w:tc>
        <w:tc>
          <w:tcPr>
            <w:tcW w:w="2618" w:type="dxa"/>
            <w:tcBorders>
              <w:top w:val="single" w:sz="4" w:space="0" w:color="auto"/>
              <w:left w:val="single" w:sz="4" w:space="0" w:color="auto"/>
              <w:bottom w:val="single" w:sz="4" w:space="0" w:color="auto"/>
              <w:right w:val="single" w:sz="4" w:space="0" w:color="auto"/>
            </w:tcBorders>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p>
        </w:tc>
        <w:tc>
          <w:tcPr>
            <w:tcW w:w="2147" w:type="dxa"/>
            <w:tcBorders>
              <w:top w:val="single" w:sz="4" w:space="0" w:color="auto"/>
              <w:left w:val="single" w:sz="4" w:space="0" w:color="auto"/>
              <w:bottom w:val="single" w:sz="4" w:space="0" w:color="auto"/>
              <w:right w:val="single" w:sz="4" w:space="0" w:color="auto"/>
            </w:tcBorders>
            <w:hideMark/>
          </w:tcPr>
          <w:p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398</w:t>
            </w:r>
          </w:p>
        </w:tc>
      </w:tr>
    </w:tbl>
    <w:p w:rsidR="00A91664" w:rsidRPr="00C21B09" w:rsidRDefault="00A91664" w:rsidP="00C21B09">
      <w:pPr>
        <w:shd w:val="clear" w:color="auto" w:fill="FFFFFF" w:themeFill="background1"/>
        <w:spacing w:after="0" w:line="360" w:lineRule="auto"/>
        <w:jc w:val="both"/>
        <w:rPr>
          <w:rFonts w:ascii="Times New Roman" w:eastAsia="Calibri" w:hAnsi="Times New Roman" w:cs="Times New Roman"/>
          <w:b/>
          <w:i/>
          <w:sz w:val="24"/>
          <w:szCs w:val="24"/>
          <w:lang w:val="af-ZA"/>
        </w:rPr>
      </w:pPr>
      <w:r w:rsidRPr="00C21B09">
        <w:rPr>
          <w:rFonts w:ascii="Times New Roman" w:eastAsia="Calibri" w:hAnsi="Times New Roman" w:cs="Times New Roman"/>
          <w:b/>
          <w:i/>
          <w:sz w:val="24"/>
          <w:szCs w:val="24"/>
          <w:lang w:val="af-ZA"/>
        </w:rPr>
        <w:t>So</w:t>
      </w:r>
      <w:r w:rsidR="00852B0F" w:rsidRPr="00C21B09">
        <w:rPr>
          <w:rFonts w:ascii="Times New Roman" w:eastAsia="Calibri" w:hAnsi="Times New Roman" w:cs="Times New Roman"/>
          <w:b/>
          <w:i/>
          <w:sz w:val="24"/>
          <w:szCs w:val="24"/>
          <w:lang w:val="af-ZA"/>
        </w:rPr>
        <w:t>urce: Author’s computation, 2026</w:t>
      </w:r>
    </w:p>
    <w:p w:rsidR="00A91664" w:rsidRPr="00C21B09" w:rsidRDefault="00A91664" w:rsidP="00C21B09">
      <w:pPr>
        <w:shd w:val="clear" w:color="auto" w:fill="FFFFFF" w:themeFill="background1"/>
        <w:spacing w:after="0" w:line="360" w:lineRule="auto"/>
        <w:jc w:val="both"/>
        <w:rPr>
          <w:rFonts w:ascii="Times New Roman" w:eastAsia="Times New Roman" w:hAnsi="Times New Roman" w:cs="Times New Roman"/>
          <w:b/>
          <w:sz w:val="24"/>
          <w:szCs w:val="24"/>
          <w:lang w:val="af-ZA"/>
        </w:rPr>
      </w:pPr>
      <w:r w:rsidRPr="00C21B09">
        <w:rPr>
          <w:rFonts w:ascii="Times New Roman" w:eastAsia="Times New Roman" w:hAnsi="Times New Roman" w:cs="Times New Roman"/>
          <w:b/>
          <w:sz w:val="24"/>
          <w:szCs w:val="24"/>
          <w:lang w:val="af-ZA"/>
        </w:rPr>
        <w:t>Research Instrument</w:t>
      </w:r>
    </w:p>
    <w:p w:rsidR="00470F94" w:rsidRPr="00C21B09" w:rsidRDefault="00B8492F" w:rsidP="00C21B09">
      <w:pPr>
        <w:shd w:val="clear" w:color="auto" w:fill="FFFFFF" w:themeFill="background1"/>
        <w:spacing w:after="0" w:line="360" w:lineRule="auto"/>
        <w:jc w:val="both"/>
        <w:rPr>
          <w:rFonts w:ascii="Times New Roman" w:eastAsia="Times New Roman" w:hAnsi="Times New Roman" w:cs="Times New Roman"/>
          <w:sz w:val="24"/>
          <w:szCs w:val="24"/>
          <w:lang w:val="af-ZA"/>
        </w:rPr>
      </w:pPr>
      <w:r w:rsidRPr="00C21B09">
        <w:rPr>
          <w:rFonts w:ascii="Times New Roman" w:eastAsia="Times New Roman" w:hAnsi="Times New Roman" w:cs="Times New Roman"/>
          <w:sz w:val="24"/>
          <w:szCs w:val="24"/>
          <w:lang w:val="af-ZA"/>
        </w:rPr>
        <w:t>Data were</w:t>
      </w:r>
      <w:r w:rsidR="00A91664" w:rsidRPr="00C21B09">
        <w:rPr>
          <w:rFonts w:ascii="Times New Roman" w:eastAsia="Times New Roman" w:hAnsi="Times New Roman" w:cs="Times New Roman"/>
          <w:sz w:val="24"/>
          <w:szCs w:val="24"/>
          <w:lang w:val="af-ZA"/>
        </w:rPr>
        <w:t xml:space="preserve"> this study shall be gathered from primary sources by the use of a well structured questionnaire of four (4)-point Likert scale, adapted  from Onyiengo (2014)</w:t>
      </w:r>
      <w:r w:rsidR="00E8079F">
        <w:rPr>
          <w:rFonts w:ascii="Times New Roman" w:eastAsia="Times New Roman" w:hAnsi="Times New Roman" w:cs="Times New Roman"/>
          <w:sz w:val="24"/>
          <w:szCs w:val="24"/>
          <w:lang w:val="af-ZA"/>
        </w:rPr>
        <w:t xml:space="preserve"> </w:t>
      </w:r>
      <w:r w:rsidR="00A91664" w:rsidRPr="00C21B09">
        <w:rPr>
          <w:rFonts w:ascii="Times New Roman" w:eastAsia="Times New Roman" w:hAnsi="Times New Roman" w:cs="Times New Roman"/>
          <w:sz w:val="24"/>
          <w:szCs w:val="24"/>
          <w:lang w:val="af-ZA"/>
        </w:rPr>
        <w:t>which shall be divided into six sec</w:t>
      </w:r>
      <w:r w:rsidRPr="00C21B09">
        <w:rPr>
          <w:rFonts w:ascii="Times New Roman" w:eastAsia="Times New Roman" w:hAnsi="Times New Roman" w:cs="Times New Roman"/>
          <w:sz w:val="24"/>
          <w:szCs w:val="24"/>
          <w:lang w:val="af-ZA"/>
        </w:rPr>
        <w:t xml:space="preserve">tions of A – F. Section A </w:t>
      </w:r>
      <w:r w:rsidR="00A91664" w:rsidRPr="00C21B09">
        <w:rPr>
          <w:rFonts w:ascii="Times New Roman" w:eastAsia="Times New Roman" w:hAnsi="Times New Roman" w:cs="Times New Roman"/>
          <w:sz w:val="24"/>
          <w:szCs w:val="24"/>
          <w:lang w:val="af-ZA"/>
        </w:rPr>
        <w:t>gather</w:t>
      </w:r>
      <w:r w:rsidRPr="00C21B09">
        <w:rPr>
          <w:rFonts w:ascii="Times New Roman" w:eastAsia="Times New Roman" w:hAnsi="Times New Roman" w:cs="Times New Roman"/>
          <w:sz w:val="24"/>
          <w:szCs w:val="24"/>
          <w:lang w:val="af-ZA"/>
        </w:rPr>
        <w:t>ed</w:t>
      </w:r>
      <w:r w:rsidR="00A91664" w:rsidRPr="00C21B09">
        <w:rPr>
          <w:rFonts w:ascii="Times New Roman" w:eastAsia="Times New Roman" w:hAnsi="Times New Roman" w:cs="Times New Roman"/>
          <w:sz w:val="24"/>
          <w:szCs w:val="24"/>
          <w:lang w:val="af-ZA"/>
        </w:rPr>
        <w:t xml:space="preserve"> information on the demographic characteristics of the respondents. Se</w:t>
      </w:r>
      <w:r w:rsidRPr="00C21B09">
        <w:rPr>
          <w:rFonts w:ascii="Times New Roman" w:eastAsia="Times New Roman" w:hAnsi="Times New Roman" w:cs="Times New Roman"/>
          <w:sz w:val="24"/>
          <w:szCs w:val="24"/>
          <w:lang w:val="af-ZA"/>
        </w:rPr>
        <w:t>ction</w:t>
      </w:r>
      <w:r w:rsidR="00470F94" w:rsidRPr="00C21B09">
        <w:rPr>
          <w:rFonts w:ascii="Times New Roman" w:eastAsia="Times New Roman" w:hAnsi="Times New Roman" w:cs="Times New Roman"/>
          <w:sz w:val="24"/>
          <w:szCs w:val="24"/>
          <w:lang w:val="af-ZA"/>
        </w:rPr>
        <w:t>s</w:t>
      </w:r>
      <w:r w:rsidRPr="00C21B09">
        <w:rPr>
          <w:rFonts w:ascii="Times New Roman" w:eastAsia="Times New Roman" w:hAnsi="Times New Roman" w:cs="Times New Roman"/>
          <w:sz w:val="24"/>
          <w:szCs w:val="24"/>
          <w:lang w:val="af-ZA"/>
        </w:rPr>
        <w:t xml:space="preserve"> B</w:t>
      </w:r>
      <w:r w:rsidR="00470F94" w:rsidRPr="00C21B09">
        <w:rPr>
          <w:rFonts w:ascii="Times New Roman" w:eastAsia="Times New Roman" w:hAnsi="Times New Roman" w:cs="Times New Roman"/>
          <w:sz w:val="24"/>
          <w:szCs w:val="24"/>
          <w:lang w:val="af-ZA"/>
        </w:rPr>
        <w:t xml:space="preserve">,C </w:t>
      </w:r>
      <w:r w:rsidRPr="00C21B09">
        <w:rPr>
          <w:rFonts w:ascii="Times New Roman" w:eastAsia="Times New Roman" w:hAnsi="Times New Roman" w:cs="Times New Roman"/>
          <w:sz w:val="24"/>
          <w:szCs w:val="24"/>
          <w:lang w:val="af-ZA"/>
        </w:rPr>
        <w:t>and</w:t>
      </w:r>
      <w:r w:rsidR="00470F94" w:rsidRPr="00C21B09">
        <w:rPr>
          <w:rFonts w:ascii="Times New Roman" w:eastAsia="Times New Roman" w:hAnsi="Times New Roman" w:cs="Times New Roman"/>
          <w:sz w:val="24"/>
          <w:szCs w:val="24"/>
          <w:lang w:val="af-ZA"/>
        </w:rPr>
        <w:t xml:space="preserve"> D</w:t>
      </w:r>
      <w:r w:rsidRPr="00C21B09">
        <w:rPr>
          <w:rFonts w:ascii="Times New Roman" w:eastAsia="Times New Roman" w:hAnsi="Times New Roman" w:cs="Times New Roman"/>
          <w:sz w:val="24"/>
          <w:szCs w:val="24"/>
          <w:lang w:val="af-ZA"/>
        </w:rPr>
        <w:t xml:space="preserve"> focus</w:t>
      </w:r>
      <w:r w:rsidR="00470F94" w:rsidRPr="00C21B09">
        <w:rPr>
          <w:rFonts w:ascii="Times New Roman" w:eastAsia="Times New Roman" w:hAnsi="Times New Roman" w:cs="Times New Roman"/>
          <w:sz w:val="24"/>
          <w:szCs w:val="24"/>
          <w:lang w:val="af-ZA"/>
        </w:rPr>
        <w:t>ed</w:t>
      </w:r>
      <w:r w:rsidRPr="00C21B09">
        <w:rPr>
          <w:rFonts w:ascii="Times New Roman" w:eastAsia="Times New Roman" w:hAnsi="Times New Roman" w:cs="Times New Roman"/>
          <w:sz w:val="24"/>
          <w:szCs w:val="24"/>
          <w:lang w:val="af-ZA"/>
        </w:rPr>
        <w:t xml:space="preserve"> on</w:t>
      </w:r>
      <w:r w:rsidR="00A91664" w:rsidRPr="00C21B09">
        <w:rPr>
          <w:rFonts w:ascii="Times New Roman" w:eastAsia="Times New Roman" w:hAnsi="Times New Roman" w:cs="Times New Roman"/>
          <w:sz w:val="24"/>
          <w:szCs w:val="24"/>
          <w:lang w:val="af-ZA"/>
        </w:rPr>
        <w:t xml:space="preserve"> marketing communications and herbal drugs brand awareness</w:t>
      </w:r>
      <w:r w:rsidR="00470F94" w:rsidRPr="00C21B09">
        <w:rPr>
          <w:rFonts w:ascii="Times New Roman" w:eastAsia="Times New Roman" w:hAnsi="Times New Roman" w:cs="Times New Roman"/>
          <w:sz w:val="24"/>
          <w:szCs w:val="24"/>
          <w:lang w:val="af-ZA"/>
        </w:rPr>
        <w:t xml:space="preserve"> variables.</w:t>
      </w:r>
    </w:p>
    <w:p w:rsidR="00A91664" w:rsidRPr="00C21B09" w:rsidRDefault="00A91664" w:rsidP="00C21B09">
      <w:pPr>
        <w:shd w:val="clear" w:color="auto" w:fill="FFFFFF" w:themeFill="background1"/>
        <w:spacing w:after="0" w:line="360" w:lineRule="auto"/>
        <w:jc w:val="both"/>
        <w:rPr>
          <w:rFonts w:ascii="Times New Roman" w:eastAsia="Times New Roman" w:hAnsi="Times New Roman" w:cs="Times New Roman"/>
          <w:b/>
          <w:sz w:val="24"/>
          <w:szCs w:val="24"/>
          <w:lang w:val="af-ZA"/>
        </w:rPr>
      </w:pPr>
      <w:r w:rsidRPr="00C21B09">
        <w:rPr>
          <w:rFonts w:ascii="Times New Roman" w:eastAsia="Times New Roman" w:hAnsi="Times New Roman" w:cs="Times New Roman"/>
          <w:b/>
          <w:sz w:val="24"/>
          <w:szCs w:val="24"/>
          <w:lang w:val="af-ZA"/>
        </w:rPr>
        <w:t>Method of Data Analysis</w:t>
      </w:r>
      <w:r w:rsidR="00BE02CE" w:rsidRPr="00C21B09">
        <w:rPr>
          <w:rFonts w:ascii="Times New Roman" w:eastAsia="Times New Roman" w:hAnsi="Times New Roman" w:cs="Times New Roman"/>
          <w:b/>
          <w:sz w:val="24"/>
          <w:szCs w:val="24"/>
          <w:lang w:val="af-ZA"/>
        </w:rPr>
        <w:t xml:space="preserve"> and Model Specifications</w:t>
      </w:r>
    </w:p>
    <w:p w:rsidR="00A91664" w:rsidRPr="00C21B09" w:rsidRDefault="00A91664" w:rsidP="00C21B09">
      <w:pPr>
        <w:shd w:val="clear" w:color="auto" w:fill="FFFFFF" w:themeFill="background1"/>
        <w:spacing w:after="0" w:line="360" w:lineRule="auto"/>
        <w:jc w:val="both"/>
        <w:rPr>
          <w:rFonts w:ascii="Times New Roman" w:eastAsia="Times New Roman" w:hAnsi="Times New Roman" w:cs="Times New Roman"/>
          <w:sz w:val="24"/>
          <w:szCs w:val="24"/>
          <w:lang w:val="af-ZA"/>
        </w:rPr>
      </w:pPr>
      <w:r w:rsidRPr="00C21B09">
        <w:rPr>
          <w:rFonts w:ascii="Times New Roman" w:eastAsia="Times New Roman" w:hAnsi="Times New Roman" w:cs="Times New Roman"/>
          <w:sz w:val="24"/>
          <w:szCs w:val="24"/>
          <w:lang w:val="af-ZA"/>
        </w:rPr>
        <w:t>Analysing data for this study, a combination of descriptive</w:t>
      </w:r>
      <w:r w:rsidR="00C23DEB" w:rsidRPr="00C21B09">
        <w:rPr>
          <w:rFonts w:ascii="Times New Roman" w:eastAsia="Times New Roman" w:hAnsi="Times New Roman" w:cs="Times New Roman"/>
          <w:sz w:val="24"/>
          <w:szCs w:val="24"/>
          <w:lang w:val="af-ZA"/>
        </w:rPr>
        <w:t xml:space="preserve"> and inferential statistics was</w:t>
      </w:r>
      <w:r w:rsidRPr="00C21B09">
        <w:rPr>
          <w:rFonts w:ascii="Times New Roman" w:eastAsia="Times New Roman" w:hAnsi="Times New Roman" w:cs="Times New Roman"/>
          <w:sz w:val="24"/>
          <w:szCs w:val="24"/>
          <w:lang w:val="af-ZA"/>
        </w:rPr>
        <w:t xml:space="preserve"> employed. The descriptive statis</w:t>
      </w:r>
      <w:r w:rsidR="00C23DEB" w:rsidRPr="00C21B09">
        <w:rPr>
          <w:rFonts w:ascii="Times New Roman" w:eastAsia="Times New Roman" w:hAnsi="Times New Roman" w:cs="Times New Roman"/>
          <w:sz w:val="24"/>
          <w:szCs w:val="24"/>
          <w:lang w:val="af-ZA"/>
        </w:rPr>
        <w:t>tics were</w:t>
      </w:r>
      <w:r w:rsidRPr="00C21B09">
        <w:rPr>
          <w:rFonts w:ascii="Times New Roman" w:eastAsia="Times New Roman" w:hAnsi="Times New Roman" w:cs="Times New Roman"/>
          <w:sz w:val="24"/>
          <w:szCs w:val="24"/>
          <w:lang w:val="af-ZA"/>
        </w:rPr>
        <w:t xml:space="preserve"> employed include Frequency</w:t>
      </w:r>
      <w:r w:rsidR="00BE02CE" w:rsidRPr="00C21B09">
        <w:rPr>
          <w:rFonts w:ascii="Times New Roman" w:eastAsia="Times New Roman" w:hAnsi="Times New Roman" w:cs="Times New Roman"/>
          <w:sz w:val="24"/>
          <w:szCs w:val="24"/>
          <w:lang w:val="af-ZA"/>
        </w:rPr>
        <w:t xml:space="preserve"> Table, Charts and Percentages while the inferential statistics employed was Multiple</w:t>
      </w:r>
      <w:r w:rsidR="00224A87" w:rsidRPr="00C21B09">
        <w:rPr>
          <w:rFonts w:ascii="Times New Roman" w:eastAsia="Times New Roman" w:hAnsi="Times New Roman" w:cs="Times New Roman"/>
          <w:sz w:val="24"/>
          <w:szCs w:val="24"/>
          <w:lang w:val="af-ZA"/>
        </w:rPr>
        <w:t xml:space="preserve"> Regression Technique</w:t>
      </w:r>
      <w:r w:rsidRPr="00C21B09">
        <w:rPr>
          <w:rFonts w:ascii="Times New Roman" w:eastAsia="Times New Roman" w:hAnsi="Times New Roman" w:cs="Times New Roman"/>
          <w:sz w:val="24"/>
          <w:szCs w:val="24"/>
          <w:lang w:val="af-ZA"/>
        </w:rPr>
        <w:t xml:space="preserve"> </w:t>
      </w:r>
    </w:p>
    <w:p w:rsidR="00E8079F" w:rsidRDefault="00E8079F" w:rsidP="00C21B09">
      <w:pPr>
        <w:shd w:val="clear" w:color="auto" w:fill="FFFFFF" w:themeFill="background1"/>
        <w:spacing w:after="0" w:line="360" w:lineRule="auto"/>
        <w:jc w:val="both"/>
        <w:rPr>
          <w:rFonts w:ascii="Times New Roman" w:eastAsia="Times New Roman" w:hAnsi="Times New Roman" w:cs="Times New Roman"/>
          <w:b/>
          <w:sz w:val="24"/>
          <w:szCs w:val="24"/>
          <w:lang w:val="af-ZA"/>
        </w:rPr>
      </w:pPr>
    </w:p>
    <w:p w:rsidR="00E8079F" w:rsidRDefault="00E8079F" w:rsidP="00C21B09">
      <w:pPr>
        <w:shd w:val="clear" w:color="auto" w:fill="FFFFFF" w:themeFill="background1"/>
        <w:spacing w:after="0" w:line="360" w:lineRule="auto"/>
        <w:jc w:val="both"/>
        <w:rPr>
          <w:rFonts w:ascii="Times New Roman" w:eastAsia="Times New Roman" w:hAnsi="Times New Roman" w:cs="Times New Roman"/>
          <w:b/>
          <w:sz w:val="24"/>
          <w:szCs w:val="24"/>
          <w:lang w:val="af-ZA"/>
        </w:rPr>
      </w:pPr>
    </w:p>
    <w:p w:rsidR="00E8079F" w:rsidRDefault="00E8079F" w:rsidP="00C21B09">
      <w:pPr>
        <w:shd w:val="clear" w:color="auto" w:fill="FFFFFF" w:themeFill="background1"/>
        <w:spacing w:after="0" w:line="360" w:lineRule="auto"/>
        <w:jc w:val="both"/>
        <w:rPr>
          <w:rFonts w:ascii="Times New Roman" w:eastAsia="Times New Roman" w:hAnsi="Times New Roman" w:cs="Times New Roman"/>
          <w:b/>
          <w:sz w:val="24"/>
          <w:szCs w:val="24"/>
          <w:lang w:val="af-ZA"/>
        </w:rPr>
      </w:pPr>
    </w:p>
    <w:p w:rsidR="00A91664" w:rsidRPr="00C21B09" w:rsidRDefault="00A91664" w:rsidP="00C21B09">
      <w:pPr>
        <w:shd w:val="clear" w:color="auto" w:fill="FFFFFF" w:themeFill="background1"/>
        <w:spacing w:after="0" w:line="360" w:lineRule="auto"/>
        <w:jc w:val="both"/>
        <w:rPr>
          <w:rFonts w:ascii="Times New Roman" w:eastAsia="Times New Roman" w:hAnsi="Times New Roman" w:cs="Times New Roman"/>
          <w:b/>
          <w:sz w:val="24"/>
          <w:szCs w:val="24"/>
          <w:lang w:val="af-ZA"/>
        </w:rPr>
      </w:pPr>
      <w:r w:rsidRPr="00C21B09">
        <w:rPr>
          <w:rFonts w:ascii="Times New Roman" w:eastAsia="Times New Roman" w:hAnsi="Times New Roman" w:cs="Times New Roman"/>
          <w:b/>
          <w:sz w:val="24"/>
          <w:szCs w:val="24"/>
          <w:lang w:val="af-ZA"/>
        </w:rPr>
        <w:t>Model Specification</w:t>
      </w:r>
    </w:p>
    <w:p w:rsidR="0023562A" w:rsidRPr="00C21B09" w:rsidRDefault="0023562A" w:rsidP="00C21B09">
      <w:pPr>
        <w:shd w:val="clear" w:color="auto" w:fill="FFFFFF" w:themeFill="background1"/>
        <w:spacing w:after="0" w:line="360" w:lineRule="auto"/>
        <w:jc w:val="both"/>
        <w:rPr>
          <w:rFonts w:ascii="Times New Roman" w:eastAsia="Times New Roman" w:hAnsi="Times New Roman" w:cs="Times New Roman"/>
          <w:sz w:val="24"/>
          <w:szCs w:val="24"/>
        </w:rPr>
      </w:pPr>
      <w:r w:rsidRPr="00C21B09">
        <w:rPr>
          <w:rFonts w:ascii="Times New Roman" w:eastAsia="Times New Roman" w:hAnsi="Times New Roman" w:cs="Times New Roman"/>
          <w:sz w:val="24"/>
          <w:szCs w:val="24"/>
        </w:rPr>
        <w:t xml:space="preserve">BRAWA = β0​+ β1​AIPA + β2​AIPM + β3​AIIE + ε </w:t>
      </w:r>
    </w:p>
    <w:p w:rsidR="0023562A" w:rsidRPr="00C21B09" w:rsidRDefault="0023562A" w:rsidP="00C21B09">
      <w:pPr>
        <w:shd w:val="clear" w:color="auto" w:fill="FFFFFF" w:themeFill="background1"/>
        <w:spacing w:after="0" w:line="360" w:lineRule="auto"/>
        <w:jc w:val="both"/>
        <w:rPr>
          <w:rFonts w:ascii="Times New Roman" w:eastAsia="Times New Roman" w:hAnsi="Times New Roman" w:cs="Times New Roman"/>
          <w:sz w:val="24"/>
          <w:szCs w:val="24"/>
        </w:rPr>
      </w:pPr>
      <w:r w:rsidRPr="00C21B09">
        <w:rPr>
          <w:rFonts w:ascii="Times New Roman" w:eastAsia="Times New Roman" w:hAnsi="Times New Roman" w:cs="Times New Roman"/>
          <w:sz w:val="24"/>
          <w:szCs w:val="24"/>
        </w:rPr>
        <w:t>Where:</w:t>
      </w:r>
    </w:p>
    <w:p w:rsidR="0023562A" w:rsidRPr="00C21B09" w:rsidRDefault="0023562A" w:rsidP="00C21B09">
      <w:pPr>
        <w:shd w:val="clear" w:color="auto" w:fill="FFFFFF" w:themeFill="background1"/>
        <w:spacing w:after="0" w:line="360" w:lineRule="auto"/>
        <w:jc w:val="both"/>
        <w:rPr>
          <w:rFonts w:ascii="Times New Roman" w:eastAsia="Times New Roman" w:hAnsi="Times New Roman" w:cs="Times New Roman"/>
          <w:sz w:val="24"/>
          <w:szCs w:val="24"/>
        </w:rPr>
      </w:pPr>
      <w:r w:rsidRPr="00C21B09">
        <w:rPr>
          <w:rFonts w:ascii="Times New Roman" w:eastAsia="Times New Roman" w:hAnsi="Times New Roman" w:cs="Times New Roman"/>
          <w:b/>
          <w:bCs/>
          <w:sz w:val="24"/>
          <w:szCs w:val="24"/>
        </w:rPr>
        <w:t>BRAWA</w:t>
      </w:r>
      <w:r w:rsidRPr="00C21B09">
        <w:rPr>
          <w:rFonts w:ascii="Times New Roman" w:eastAsia="Times New Roman" w:hAnsi="Times New Roman" w:cs="Times New Roman"/>
          <w:sz w:val="24"/>
          <w:szCs w:val="24"/>
        </w:rPr>
        <w:t xml:space="preserve"> = Brand Awareness</w:t>
      </w:r>
    </w:p>
    <w:p w:rsidR="0023562A" w:rsidRPr="00C21B09" w:rsidRDefault="0023562A" w:rsidP="00C21B09">
      <w:pPr>
        <w:shd w:val="clear" w:color="auto" w:fill="FFFFFF" w:themeFill="background1"/>
        <w:spacing w:after="0" w:line="360" w:lineRule="auto"/>
        <w:jc w:val="both"/>
        <w:rPr>
          <w:rFonts w:ascii="Times New Roman" w:eastAsia="Times New Roman" w:hAnsi="Times New Roman" w:cs="Times New Roman"/>
          <w:sz w:val="24"/>
          <w:szCs w:val="24"/>
        </w:rPr>
      </w:pPr>
      <w:r w:rsidRPr="00C21B09">
        <w:rPr>
          <w:rFonts w:ascii="Times New Roman" w:eastAsia="Times New Roman" w:hAnsi="Times New Roman" w:cs="Times New Roman"/>
          <w:b/>
          <w:bCs/>
          <w:sz w:val="24"/>
          <w:szCs w:val="24"/>
        </w:rPr>
        <w:lastRenderedPageBreak/>
        <w:t>AIPA</w:t>
      </w:r>
      <w:r w:rsidRPr="00C21B09">
        <w:rPr>
          <w:rFonts w:ascii="Times New Roman" w:eastAsia="Times New Roman" w:hAnsi="Times New Roman" w:cs="Times New Roman"/>
          <w:sz w:val="24"/>
          <w:szCs w:val="24"/>
        </w:rPr>
        <w:t xml:space="preserve"> = AI-Personalized Advertising</w:t>
      </w:r>
    </w:p>
    <w:p w:rsidR="0023562A" w:rsidRPr="00C21B09" w:rsidRDefault="0023562A" w:rsidP="00C21B09">
      <w:pPr>
        <w:shd w:val="clear" w:color="auto" w:fill="FFFFFF" w:themeFill="background1"/>
        <w:spacing w:after="0" w:line="360" w:lineRule="auto"/>
        <w:jc w:val="both"/>
        <w:rPr>
          <w:rFonts w:ascii="Times New Roman" w:eastAsia="Times New Roman" w:hAnsi="Times New Roman" w:cs="Times New Roman"/>
          <w:sz w:val="24"/>
          <w:szCs w:val="24"/>
        </w:rPr>
      </w:pPr>
      <w:r w:rsidRPr="00C21B09">
        <w:rPr>
          <w:rFonts w:ascii="Times New Roman" w:eastAsia="Times New Roman" w:hAnsi="Times New Roman" w:cs="Times New Roman"/>
          <w:b/>
          <w:bCs/>
          <w:sz w:val="24"/>
          <w:szCs w:val="24"/>
        </w:rPr>
        <w:t>AIPM</w:t>
      </w:r>
      <w:r w:rsidRPr="00C21B09">
        <w:rPr>
          <w:rFonts w:ascii="Times New Roman" w:eastAsia="Times New Roman" w:hAnsi="Times New Roman" w:cs="Times New Roman"/>
          <w:sz w:val="24"/>
          <w:szCs w:val="24"/>
        </w:rPr>
        <w:t xml:space="preserve"> = AI-Optimized Promotional Messaging</w:t>
      </w:r>
    </w:p>
    <w:p w:rsidR="0023562A" w:rsidRPr="00C21B09" w:rsidRDefault="0023562A" w:rsidP="00C21B09">
      <w:pPr>
        <w:shd w:val="clear" w:color="auto" w:fill="FFFFFF" w:themeFill="background1"/>
        <w:spacing w:after="0" w:line="360" w:lineRule="auto"/>
        <w:jc w:val="both"/>
        <w:rPr>
          <w:rFonts w:ascii="Times New Roman" w:eastAsia="Times New Roman" w:hAnsi="Times New Roman" w:cs="Times New Roman"/>
          <w:sz w:val="24"/>
          <w:szCs w:val="24"/>
        </w:rPr>
      </w:pPr>
      <w:r w:rsidRPr="00C21B09">
        <w:rPr>
          <w:rFonts w:ascii="Times New Roman" w:eastAsia="Times New Roman" w:hAnsi="Times New Roman" w:cs="Times New Roman"/>
          <w:b/>
          <w:bCs/>
          <w:sz w:val="24"/>
          <w:szCs w:val="24"/>
        </w:rPr>
        <w:t>AIIE</w:t>
      </w:r>
      <w:r w:rsidRPr="00C21B09">
        <w:rPr>
          <w:rFonts w:ascii="Times New Roman" w:eastAsia="Times New Roman" w:hAnsi="Times New Roman" w:cs="Times New Roman"/>
          <w:sz w:val="24"/>
          <w:szCs w:val="24"/>
        </w:rPr>
        <w:t xml:space="preserve"> = AI-Assisted Interactive Engagement</w:t>
      </w:r>
    </w:p>
    <w:p w:rsidR="00A91664" w:rsidRPr="00C21B09" w:rsidRDefault="00A91664" w:rsidP="00C21B09">
      <w:pPr>
        <w:shd w:val="clear" w:color="auto" w:fill="FFFFFF" w:themeFill="background1"/>
        <w:spacing w:after="0" w:line="360" w:lineRule="auto"/>
        <w:jc w:val="both"/>
        <w:rPr>
          <w:rFonts w:ascii="Times New Roman" w:eastAsia="Calibri" w:hAnsi="Times New Roman" w:cs="Times New Roman"/>
          <w:bCs/>
          <w:iCs/>
          <w:sz w:val="24"/>
          <w:szCs w:val="24"/>
          <w:lang w:val="af-ZA"/>
        </w:rPr>
      </w:pPr>
      <w:r w:rsidRPr="00C21B09">
        <w:rPr>
          <w:rFonts w:ascii="Times New Roman" w:eastAsia="Calibri" w:hAnsi="Times New Roman" w:cs="Times New Roman"/>
          <w:bCs/>
          <w:iCs/>
          <w:sz w:val="24"/>
          <w:szCs w:val="24"/>
          <w:lang w:val="af-ZA"/>
        </w:rPr>
        <w:tab/>
        <w:t>β</w:t>
      </w:r>
      <w:r w:rsidRPr="00C21B09">
        <w:rPr>
          <w:rFonts w:ascii="Times New Roman" w:eastAsia="Calibri" w:hAnsi="Times New Roman" w:cs="Times New Roman"/>
          <w:bCs/>
          <w:iCs/>
          <w:sz w:val="24"/>
          <w:szCs w:val="24"/>
          <w:vertAlign w:val="subscript"/>
          <w:lang w:val="af-ZA"/>
        </w:rPr>
        <w:t xml:space="preserve">0 = </w:t>
      </w:r>
      <w:r w:rsidRPr="00C21B09">
        <w:rPr>
          <w:rFonts w:ascii="Times New Roman" w:eastAsia="Calibri" w:hAnsi="Times New Roman" w:cs="Times New Roman"/>
          <w:bCs/>
          <w:iCs/>
          <w:sz w:val="24"/>
          <w:szCs w:val="24"/>
          <w:lang w:val="af-ZA"/>
        </w:rPr>
        <w:t>Constant</w:t>
      </w:r>
    </w:p>
    <w:p w:rsidR="00A91664" w:rsidRPr="00C21B09" w:rsidRDefault="00A91664" w:rsidP="00C21B09">
      <w:pPr>
        <w:shd w:val="clear" w:color="auto" w:fill="FFFFFF" w:themeFill="background1"/>
        <w:spacing w:after="0" w:line="360" w:lineRule="auto"/>
        <w:jc w:val="both"/>
        <w:rPr>
          <w:rFonts w:ascii="Times New Roman" w:eastAsia="Calibri" w:hAnsi="Times New Roman" w:cs="Times New Roman"/>
          <w:bCs/>
          <w:iCs/>
          <w:sz w:val="24"/>
          <w:szCs w:val="24"/>
          <w:lang w:val="af-ZA"/>
        </w:rPr>
      </w:pPr>
      <w:r w:rsidRPr="00C21B09">
        <w:rPr>
          <w:rFonts w:ascii="Times New Roman" w:eastAsia="Calibri" w:hAnsi="Times New Roman" w:cs="Times New Roman"/>
          <w:bCs/>
          <w:iCs/>
          <w:sz w:val="24"/>
          <w:szCs w:val="24"/>
          <w:lang w:val="af-ZA"/>
        </w:rPr>
        <w:tab/>
        <w:t>β</w:t>
      </w:r>
      <w:r w:rsidRPr="00C21B09">
        <w:rPr>
          <w:rFonts w:ascii="Times New Roman" w:eastAsia="Calibri" w:hAnsi="Times New Roman" w:cs="Times New Roman"/>
          <w:bCs/>
          <w:iCs/>
          <w:sz w:val="24"/>
          <w:szCs w:val="24"/>
          <w:vertAlign w:val="subscript"/>
          <w:lang w:val="af-ZA"/>
        </w:rPr>
        <w:t xml:space="preserve">1, </w:t>
      </w:r>
      <w:r w:rsidRPr="00C21B09">
        <w:rPr>
          <w:rFonts w:ascii="Times New Roman" w:eastAsia="Calibri" w:hAnsi="Times New Roman" w:cs="Times New Roman"/>
          <w:bCs/>
          <w:iCs/>
          <w:sz w:val="24"/>
          <w:szCs w:val="24"/>
          <w:lang w:val="af-ZA"/>
        </w:rPr>
        <w:t>β</w:t>
      </w:r>
      <w:r w:rsidRPr="00C21B09">
        <w:rPr>
          <w:rFonts w:ascii="Times New Roman" w:eastAsia="Calibri" w:hAnsi="Times New Roman" w:cs="Times New Roman"/>
          <w:bCs/>
          <w:iCs/>
          <w:sz w:val="24"/>
          <w:szCs w:val="24"/>
          <w:vertAlign w:val="subscript"/>
          <w:lang w:val="af-ZA"/>
        </w:rPr>
        <w:t xml:space="preserve">2, </w:t>
      </w:r>
      <w:r w:rsidRPr="00C21B09">
        <w:rPr>
          <w:rFonts w:ascii="Times New Roman" w:eastAsia="Calibri" w:hAnsi="Times New Roman" w:cs="Times New Roman"/>
          <w:bCs/>
          <w:iCs/>
          <w:sz w:val="24"/>
          <w:szCs w:val="24"/>
          <w:lang w:val="af-ZA"/>
        </w:rPr>
        <w:t>β</w:t>
      </w:r>
      <w:r w:rsidR="00224A87" w:rsidRPr="00C21B09">
        <w:rPr>
          <w:rFonts w:ascii="Times New Roman" w:eastAsia="Calibri" w:hAnsi="Times New Roman" w:cs="Times New Roman"/>
          <w:bCs/>
          <w:iCs/>
          <w:sz w:val="24"/>
          <w:szCs w:val="24"/>
          <w:vertAlign w:val="subscript"/>
          <w:lang w:val="af-ZA"/>
        </w:rPr>
        <w:t>3</w:t>
      </w:r>
      <w:r w:rsidRPr="00C21B09">
        <w:rPr>
          <w:rFonts w:ascii="Times New Roman" w:eastAsia="Calibri" w:hAnsi="Times New Roman" w:cs="Times New Roman"/>
          <w:bCs/>
          <w:iCs/>
          <w:sz w:val="24"/>
          <w:szCs w:val="24"/>
          <w:vertAlign w:val="subscript"/>
          <w:lang w:val="af-ZA"/>
        </w:rPr>
        <w:t xml:space="preserve"> </w:t>
      </w:r>
      <w:r w:rsidRPr="00C21B09">
        <w:rPr>
          <w:rFonts w:ascii="Times New Roman" w:eastAsia="Calibri" w:hAnsi="Times New Roman" w:cs="Times New Roman"/>
          <w:bCs/>
          <w:iCs/>
          <w:sz w:val="24"/>
          <w:szCs w:val="24"/>
          <w:lang w:val="af-ZA"/>
        </w:rPr>
        <w:t>are the coefficients of the explanatory variables</w:t>
      </w:r>
      <w:r w:rsidRPr="00C21B09">
        <w:rPr>
          <w:rFonts w:ascii="Times New Roman" w:eastAsia="Calibri" w:hAnsi="Times New Roman" w:cs="Times New Roman"/>
          <w:bCs/>
          <w:iCs/>
          <w:sz w:val="24"/>
          <w:szCs w:val="24"/>
          <w:vertAlign w:val="subscript"/>
          <w:lang w:val="af-ZA"/>
        </w:rPr>
        <w:t xml:space="preserve"> </w:t>
      </w:r>
    </w:p>
    <w:p w:rsidR="00E01CFF" w:rsidRPr="00C21B09" w:rsidRDefault="00E01CFF" w:rsidP="00C21B09">
      <w:pPr>
        <w:shd w:val="clear" w:color="auto" w:fill="FFFFFF" w:themeFill="background1"/>
        <w:spacing w:after="0" w:line="360" w:lineRule="auto"/>
        <w:jc w:val="both"/>
        <w:rPr>
          <w:rFonts w:ascii="Times New Roman" w:hAnsi="Times New Roman" w:cs="Times New Roman"/>
          <w:b/>
          <w:sz w:val="24"/>
          <w:szCs w:val="24"/>
        </w:rPr>
      </w:pPr>
      <w:bookmarkStart w:id="1" w:name="_Hlk109467372"/>
    </w:p>
    <w:p w:rsidR="00A91664" w:rsidRPr="00C21B09" w:rsidRDefault="00A91664" w:rsidP="00C21B09">
      <w:pPr>
        <w:shd w:val="clear" w:color="auto" w:fill="FFFFFF" w:themeFill="background1"/>
        <w:spacing w:after="0" w:line="360" w:lineRule="auto"/>
        <w:jc w:val="center"/>
        <w:rPr>
          <w:rFonts w:ascii="Times New Roman" w:hAnsi="Times New Roman" w:cs="Times New Roman"/>
          <w:b/>
          <w:sz w:val="24"/>
          <w:szCs w:val="24"/>
        </w:rPr>
      </w:pPr>
      <w:r w:rsidRPr="00C21B09">
        <w:rPr>
          <w:rFonts w:ascii="Times New Roman" w:hAnsi="Times New Roman" w:cs="Times New Roman"/>
          <w:b/>
          <w:sz w:val="24"/>
          <w:szCs w:val="24"/>
        </w:rPr>
        <w:t>RESULTS AND DISCUSSION</w:t>
      </w:r>
    </w:p>
    <w:bookmarkEnd w:id="1"/>
    <w:p w:rsidR="00A91664" w:rsidRPr="00C21B09" w:rsidRDefault="00A91664" w:rsidP="00C21B09">
      <w:pPr>
        <w:shd w:val="clear" w:color="auto" w:fill="FFFFFF" w:themeFill="background1"/>
        <w:spacing w:after="0" w:line="360" w:lineRule="auto"/>
        <w:jc w:val="both"/>
        <w:rPr>
          <w:rFonts w:ascii="Times New Roman" w:hAnsi="Times New Roman" w:cs="Times New Roman"/>
          <w:b/>
          <w:bCs/>
          <w:sz w:val="24"/>
          <w:szCs w:val="24"/>
        </w:rPr>
      </w:pPr>
      <w:r w:rsidRPr="00C21B09">
        <w:rPr>
          <w:rFonts w:ascii="Times New Roman" w:hAnsi="Times New Roman" w:cs="Times New Roman"/>
          <w:b/>
          <w:bCs/>
          <w:sz w:val="24"/>
          <w:szCs w:val="24"/>
        </w:rPr>
        <w:t>Analysis of Administered Questionnaire</w:t>
      </w:r>
    </w:p>
    <w:p w:rsidR="00A91664" w:rsidRPr="00C21B09" w:rsidRDefault="00852B0F" w:rsidP="00C21B09">
      <w:pPr>
        <w:shd w:val="clear" w:color="auto" w:fill="FFFFFF" w:themeFill="background1"/>
        <w:spacing w:after="0" w:line="360" w:lineRule="auto"/>
        <w:jc w:val="both"/>
        <w:rPr>
          <w:rFonts w:ascii="Times New Roman" w:hAnsi="Times New Roman" w:cs="Times New Roman"/>
          <w:b/>
          <w:bCs/>
          <w:sz w:val="24"/>
          <w:szCs w:val="24"/>
        </w:rPr>
      </w:pPr>
      <w:r w:rsidRPr="00C21B09">
        <w:rPr>
          <w:rFonts w:ascii="Times New Roman" w:hAnsi="Times New Roman" w:cs="Times New Roman"/>
          <w:b/>
          <w:bCs/>
          <w:sz w:val="24"/>
          <w:szCs w:val="24"/>
        </w:rPr>
        <w:t>Table 3</w:t>
      </w:r>
      <w:r w:rsidR="00A91664" w:rsidRPr="00C21B09">
        <w:rPr>
          <w:rFonts w:ascii="Times New Roman" w:hAnsi="Times New Roman" w:cs="Times New Roman"/>
          <w:b/>
          <w:bCs/>
          <w:sz w:val="24"/>
          <w:szCs w:val="24"/>
        </w:rPr>
        <w:t>: Distribution of Questionnaire by States</w:t>
      </w:r>
    </w:p>
    <w:tbl>
      <w:tblPr>
        <w:tblStyle w:val="TableGrid"/>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223"/>
        <w:gridCol w:w="1890"/>
        <w:gridCol w:w="1720"/>
        <w:gridCol w:w="1902"/>
      </w:tblGrid>
      <w:tr w:rsidR="00C21B09" w:rsidRPr="00C21B09" w:rsidTr="00A91664">
        <w:trPr>
          <w:trHeight w:val="440"/>
        </w:trPr>
        <w:tc>
          <w:tcPr>
            <w:tcW w:w="625" w:type="dxa"/>
            <w:tcBorders>
              <w:top w:val="single" w:sz="4" w:space="0" w:color="auto"/>
              <w:bottom w:val="single" w:sz="4" w:space="0" w:color="auto"/>
            </w:tcBorders>
          </w:tcPr>
          <w:p w:rsidR="00A91664" w:rsidRPr="00C21B09" w:rsidRDefault="00A91664" w:rsidP="00C21B09">
            <w:pPr>
              <w:shd w:val="clear" w:color="auto" w:fill="FFFFFF" w:themeFill="background1"/>
              <w:spacing w:line="360" w:lineRule="auto"/>
              <w:jc w:val="both"/>
              <w:rPr>
                <w:rFonts w:ascii="Times New Roman" w:hAnsi="Times New Roman"/>
                <w:b/>
                <w:bCs/>
                <w:sz w:val="24"/>
                <w:szCs w:val="24"/>
              </w:rPr>
            </w:pPr>
            <w:r w:rsidRPr="00C21B09">
              <w:rPr>
                <w:rFonts w:ascii="Times New Roman" w:hAnsi="Times New Roman"/>
                <w:b/>
                <w:bCs/>
                <w:sz w:val="24"/>
                <w:szCs w:val="24"/>
              </w:rPr>
              <w:t>S/N</w:t>
            </w:r>
          </w:p>
        </w:tc>
        <w:tc>
          <w:tcPr>
            <w:tcW w:w="3223" w:type="dxa"/>
            <w:tcBorders>
              <w:top w:val="single" w:sz="4" w:space="0" w:color="auto"/>
              <w:bottom w:val="single" w:sz="4" w:space="0" w:color="auto"/>
            </w:tcBorders>
          </w:tcPr>
          <w:p w:rsidR="00A91664" w:rsidRPr="00C21B09" w:rsidRDefault="00A91664" w:rsidP="00C21B09">
            <w:pPr>
              <w:shd w:val="clear" w:color="auto" w:fill="FFFFFF" w:themeFill="background1"/>
              <w:spacing w:line="360" w:lineRule="auto"/>
              <w:jc w:val="both"/>
              <w:rPr>
                <w:rFonts w:ascii="Times New Roman" w:hAnsi="Times New Roman"/>
                <w:b/>
                <w:bCs/>
                <w:sz w:val="24"/>
                <w:szCs w:val="24"/>
              </w:rPr>
            </w:pPr>
            <w:r w:rsidRPr="00C21B09">
              <w:rPr>
                <w:rFonts w:ascii="Times New Roman" w:hAnsi="Times New Roman"/>
                <w:b/>
                <w:bCs/>
                <w:sz w:val="24"/>
                <w:szCs w:val="24"/>
              </w:rPr>
              <w:t>States</w:t>
            </w:r>
          </w:p>
        </w:tc>
        <w:tc>
          <w:tcPr>
            <w:tcW w:w="1890" w:type="dxa"/>
            <w:tcBorders>
              <w:top w:val="single" w:sz="4" w:space="0" w:color="auto"/>
              <w:bottom w:val="single" w:sz="4" w:space="0" w:color="auto"/>
            </w:tcBorders>
          </w:tcPr>
          <w:p w:rsidR="00A91664" w:rsidRPr="00C21B09" w:rsidRDefault="00A91664" w:rsidP="00C21B09">
            <w:pPr>
              <w:shd w:val="clear" w:color="auto" w:fill="FFFFFF" w:themeFill="background1"/>
              <w:spacing w:line="360" w:lineRule="auto"/>
              <w:jc w:val="both"/>
              <w:rPr>
                <w:rFonts w:ascii="Times New Roman" w:hAnsi="Times New Roman"/>
                <w:b/>
                <w:bCs/>
                <w:sz w:val="24"/>
                <w:szCs w:val="24"/>
              </w:rPr>
            </w:pPr>
            <w:r w:rsidRPr="00C21B09">
              <w:rPr>
                <w:rFonts w:ascii="Times New Roman" w:hAnsi="Times New Roman"/>
                <w:b/>
                <w:bCs/>
                <w:sz w:val="24"/>
                <w:szCs w:val="24"/>
              </w:rPr>
              <w:t>Nos Distributed</w:t>
            </w:r>
          </w:p>
        </w:tc>
        <w:tc>
          <w:tcPr>
            <w:tcW w:w="1720" w:type="dxa"/>
            <w:tcBorders>
              <w:top w:val="single" w:sz="4" w:space="0" w:color="auto"/>
              <w:bottom w:val="single" w:sz="4" w:space="0" w:color="auto"/>
            </w:tcBorders>
          </w:tcPr>
          <w:p w:rsidR="00A91664" w:rsidRPr="00C21B09" w:rsidRDefault="00A91664" w:rsidP="00C21B09">
            <w:pPr>
              <w:shd w:val="clear" w:color="auto" w:fill="FFFFFF" w:themeFill="background1"/>
              <w:spacing w:line="360" w:lineRule="auto"/>
              <w:jc w:val="both"/>
              <w:rPr>
                <w:rFonts w:ascii="Times New Roman" w:hAnsi="Times New Roman"/>
                <w:b/>
                <w:bCs/>
                <w:sz w:val="24"/>
                <w:szCs w:val="24"/>
              </w:rPr>
            </w:pPr>
            <w:r w:rsidRPr="00C21B09">
              <w:rPr>
                <w:rFonts w:ascii="Times New Roman" w:hAnsi="Times New Roman"/>
                <w:b/>
                <w:bCs/>
                <w:sz w:val="24"/>
                <w:szCs w:val="24"/>
              </w:rPr>
              <w:t>Nos Returned</w:t>
            </w:r>
          </w:p>
        </w:tc>
        <w:tc>
          <w:tcPr>
            <w:tcW w:w="1902" w:type="dxa"/>
            <w:tcBorders>
              <w:top w:val="single" w:sz="4" w:space="0" w:color="auto"/>
              <w:bottom w:val="single" w:sz="4" w:space="0" w:color="auto"/>
            </w:tcBorders>
          </w:tcPr>
          <w:p w:rsidR="00A91664" w:rsidRPr="00C21B09" w:rsidRDefault="00A91664" w:rsidP="00C21B09">
            <w:pPr>
              <w:shd w:val="clear" w:color="auto" w:fill="FFFFFF" w:themeFill="background1"/>
              <w:spacing w:line="360" w:lineRule="auto"/>
              <w:jc w:val="both"/>
              <w:rPr>
                <w:rFonts w:ascii="Times New Roman" w:hAnsi="Times New Roman"/>
                <w:b/>
                <w:bCs/>
                <w:sz w:val="24"/>
                <w:szCs w:val="24"/>
              </w:rPr>
            </w:pPr>
            <w:r w:rsidRPr="00C21B09">
              <w:rPr>
                <w:rFonts w:ascii="Times New Roman" w:hAnsi="Times New Roman"/>
                <w:b/>
                <w:bCs/>
                <w:sz w:val="24"/>
                <w:szCs w:val="24"/>
              </w:rPr>
              <w:t>Return Rate</w:t>
            </w:r>
          </w:p>
        </w:tc>
      </w:tr>
      <w:tr w:rsidR="00C21B09" w:rsidRPr="00C21B09" w:rsidTr="00A91664">
        <w:tc>
          <w:tcPr>
            <w:tcW w:w="625" w:type="dxa"/>
            <w:tcBorders>
              <w:top w:val="single" w:sz="4" w:space="0" w:color="auto"/>
            </w:tcBorders>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1</w:t>
            </w:r>
          </w:p>
        </w:tc>
        <w:tc>
          <w:tcPr>
            <w:tcW w:w="3223" w:type="dxa"/>
            <w:tcBorders>
              <w:top w:val="single" w:sz="4" w:space="0" w:color="auto"/>
            </w:tcBorders>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Lagos</w:t>
            </w:r>
          </w:p>
        </w:tc>
        <w:tc>
          <w:tcPr>
            <w:tcW w:w="1890" w:type="dxa"/>
            <w:tcBorders>
              <w:top w:val="single" w:sz="4" w:space="0" w:color="auto"/>
            </w:tcBorders>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108</w:t>
            </w:r>
          </w:p>
        </w:tc>
        <w:tc>
          <w:tcPr>
            <w:tcW w:w="1720" w:type="dxa"/>
            <w:tcBorders>
              <w:top w:val="single" w:sz="4" w:space="0" w:color="auto"/>
            </w:tcBorders>
            <w:vAlign w:val="center"/>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103</w:t>
            </w:r>
          </w:p>
        </w:tc>
        <w:tc>
          <w:tcPr>
            <w:tcW w:w="1902" w:type="dxa"/>
            <w:tcBorders>
              <w:top w:val="single" w:sz="4" w:space="0" w:color="auto"/>
            </w:tcBorders>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25.9</w:t>
            </w:r>
          </w:p>
        </w:tc>
      </w:tr>
      <w:tr w:rsidR="00C21B09" w:rsidRPr="00C21B09" w:rsidTr="00A91664">
        <w:tc>
          <w:tcPr>
            <w:tcW w:w="625" w:type="dxa"/>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2</w:t>
            </w:r>
          </w:p>
        </w:tc>
        <w:tc>
          <w:tcPr>
            <w:tcW w:w="3223" w:type="dxa"/>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Ogun</w:t>
            </w:r>
          </w:p>
        </w:tc>
        <w:tc>
          <w:tcPr>
            <w:tcW w:w="1890" w:type="dxa"/>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53</w:t>
            </w:r>
          </w:p>
        </w:tc>
        <w:tc>
          <w:tcPr>
            <w:tcW w:w="1720" w:type="dxa"/>
            <w:vAlign w:val="center"/>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52</w:t>
            </w:r>
          </w:p>
        </w:tc>
        <w:tc>
          <w:tcPr>
            <w:tcW w:w="1902" w:type="dxa"/>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13.1</w:t>
            </w:r>
          </w:p>
        </w:tc>
      </w:tr>
      <w:tr w:rsidR="00C21B09" w:rsidRPr="00C21B09" w:rsidTr="00A91664">
        <w:tc>
          <w:tcPr>
            <w:tcW w:w="625" w:type="dxa"/>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3</w:t>
            </w:r>
          </w:p>
        </w:tc>
        <w:tc>
          <w:tcPr>
            <w:tcW w:w="3223" w:type="dxa"/>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Oyo</w:t>
            </w:r>
          </w:p>
        </w:tc>
        <w:tc>
          <w:tcPr>
            <w:tcW w:w="1890" w:type="dxa"/>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68</w:t>
            </w:r>
          </w:p>
        </w:tc>
        <w:tc>
          <w:tcPr>
            <w:tcW w:w="1720" w:type="dxa"/>
            <w:vAlign w:val="center"/>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66</w:t>
            </w:r>
          </w:p>
        </w:tc>
        <w:tc>
          <w:tcPr>
            <w:tcW w:w="1902" w:type="dxa"/>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16.6</w:t>
            </w:r>
          </w:p>
        </w:tc>
      </w:tr>
      <w:tr w:rsidR="00C21B09" w:rsidRPr="00C21B09" w:rsidTr="00A91664">
        <w:tc>
          <w:tcPr>
            <w:tcW w:w="625" w:type="dxa"/>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4</w:t>
            </w:r>
          </w:p>
        </w:tc>
        <w:tc>
          <w:tcPr>
            <w:tcW w:w="3223" w:type="dxa"/>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Osun</w:t>
            </w:r>
          </w:p>
        </w:tc>
        <w:tc>
          <w:tcPr>
            <w:tcW w:w="1890" w:type="dxa"/>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54</w:t>
            </w:r>
          </w:p>
        </w:tc>
        <w:tc>
          <w:tcPr>
            <w:tcW w:w="1720" w:type="dxa"/>
            <w:vAlign w:val="center"/>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51</w:t>
            </w:r>
          </w:p>
        </w:tc>
        <w:tc>
          <w:tcPr>
            <w:tcW w:w="1902" w:type="dxa"/>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12.8</w:t>
            </w:r>
          </w:p>
        </w:tc>
      </w:tr>
      <w:tr w:rsidR="00C21B09" w:rsidRPr="00C21B09" w:rsidTr="00A91664">
        <w:tc>
          <w:tcPr>
            <w:tcW w:w="625" w:type="dxa"/>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5</w:t>
            </w:r>
          </w:p>
        </w:tc>
        <w:tc>
          <w:tcPr>
            <w:tcW w:w="3223" w:type="dxa"/>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Ondo</w:t>
            </w:r>
          </w:p>
        </w:tc>
        <w:tc>
          <w:tcPr>
            <w:tcW w:w="1890" w:type="dxa"/>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65</w:t>
            </w:r>
          </w:p>
        </w:tc>
        <w:tc>
          <w:tcPr>
            <w:tcW w:w="1720" w:type="dxa"/>
            <w:vAlign w:val="center"/>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62</w:t>
            </w:r>
          </w:p>
        </w:tc>
        <w:tc>
          <w:tcPr>
            <w:tcW w:w="1902" w:type="dxa"/>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15.6</w:t>
            </w:r>
          </w:p>
        </w:tc>
      </w:tr>
      <w:tr w:rsidR="00C21B09" w:rsidRPr="00C21B09" w:rsidTr="00A91664">
        <w:tc>
          <w:tcPr>
            <w:tcW w:w="625" w:type="dxa"/>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6</w:t>
            </w:r>
          </w:p>
        </w:tc>
        <w:tc>
          <w:tcPr>
            <w:tcW w:w="3223" w:type="dxa"/>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Ekiti</w:t>
            </w:r>
          </w:p>
        </w:tc>
        <w:tc>
          <w:tcPr>
            <w:tcW w:w="1890" w:type="dxa"/>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50</w:t>
            </w:r>
          </w:p>
        </w:tc>
        <w:tc>
          <w:tcPr>
            <w:tcW w:w="1720" w:type="dxa"/>
            <w:vAlign w:val="center"/>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50</w:t>
            </w:r>
          </w:p>
        </w:tc>
        <w:tc>
          <w:tcPr>
            <w:tcW w:w="1902" w:type="dxa"/>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12.6</w:t>
            </w:r>
          </w:p>
        </w:tc>
      </w:tr>
      <w:tr w:rsidR="00C21B09" w:rsidRPr="00C21B09" w:rsidTr="00A91664">
        <w:tblPrEx>
          <w:tblLook w:val="0000" w:firstRow="0" w:lastRow="0" w:firstColumn="0" w:lastColumn="0" w:noHBand="0" w:noVBand="0"/>
        </w:tblPrEx>
        <w:trPr>
          <w:trHeight w:val="580"/>
        </w:trPr>
        <w:tc>
          <w:tcPr>
            <w:tcW w:w="3848" w:type="dxa"/>
            <w:gridSpan w:val="2"/>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TOTAL</w:t>
            </w:r>
          </w:p>
        </w:tc>
        <w:tc>
          <w:tcPr>
            <w:tcW w:w="1890" w:type="dxa"/>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398</w:t>
            </w:r>
          </w:p>
        </w:tc>
        <w:tc>
          <w:tcPr>
            <w:tcW w:w="1720" w:type="dxa"/>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384</w:t>
            </w:r>
          </w:p>
        </w:tc>
        <w:tc>
          <w:tcPr>
            <w:tcW w:w="1902" w:type="dxa"/>
          </w:tcPr>
          <w:p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96.6</w:t>
            </w:r>
          </w:p>
        </w:tc>
      </w:tr>
    </w:tbl>
    <w:p w:rsidR="00A91664" w:rsidRPr="00C21B09" w:rsidRDefault="00A91664" w:rsidP="00C21B09">
      <w:pPr>
        <w:shd w:val="clear" w:color="auto" w:fill="FFFFFF" w:themeFill="background1"/>
        <w:spacing w:after="0" w:line="360" w:lineRule="auto"/>
        <w:jc w:val="both"/>
        <w:rPr>
          <w:rFonts w:ascii="Times New Roman" w:hAnsi="Times New Roman" w:cs="Times New Roman"/>
          <w:b/>
          <w:i/>
          <w:sz w:val="24"/>
          <w:szCs w:val="24"/>
        </w:rPr>
      </w:pPr>
      <w:r w:rsidRPr="00C21B09">
        <w:rPr>
          <w:rFonts w:ascii="Times New Roman" w:hAnsi="Times New Roman" w:cs="Times New Roman"/>
          <w:b/>
          <w:i/>
          <w:sz w:val="24"/>
          <w:szCs w:val="24"/>
        </w:rPr>
        <w:t>Source</w:t>
      </w:r>
      <w:r w:rsidR="0023562A" w:rsidRPr="00C21B09">
        <w:rPr>
          <w:rFonts w:ascii="Times New Roman" w:hAnsi="Times New Roman" w:cs="Times New Roman"/>
          <w:b/>
          <w:i/>
          <w:sz w:val="24"/>
          <w:szCs w:val="24"/>
        </w:rPr>
        <w:t>: Researcher’s Data Output (2026</w:t>
      </w:r>
      <w:r w:rsidRPr="00C21B09">
        <w:rPr>
          <w:rFonts w:ascii="Times New Roman" w:hAnsi="Times New Roman" w:cs="Times New Roman"/>
          <w:b/>
          <w:i/>
          <w:sz w:val="24"/>
          <w:szCs w:val="24"/>
        </w:rPr>
        <w:t>).</w:t>
      </w:r>
    </w:p>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A total of 398 questionnaires were distributed across six states, resulting in 384 completed and returned responses. This impressive return rate of 96.48% signifies a strong level of engagement from the retiree population, which is critical for ensuring the validity and reliability of the study's findings. Such a high response rate suggests that retirees are not only interested in the topic but also actively engaged in discussions surrounding herbal drug usage influenced by </w:t>
      </w:r>
      <w:r w:rsidR="0023562A" w:rsidRPr="00C21B09">
        <w:rPr>
          <w:rFonts w:ascii="Times New Roman" w:hAnsi="Times New Roman" w:cs="Times New Roman"/>
          <w:sz w:val="24"/>
          <w:szCs w:val="24"/>
        </w:rPr>
        <w:t>AI-</w:t>
      </w:r>
      <w:r w:rsidR="00CA7F09" w:rsidRPr="00C21B09">
        <w:rPr>
          <w:rFonts w:ascii="Times New Roman" w:hAnsi="Times New Roman" w:cs="Times New Roman"/>
          <w:sz w:val="24"/>
          <w:szCs w:val="24"/>
        </w:rPr>
        <w:t xml:space="preserve">Driven </w:t>
      </w:r>
      <w:r w:rsidRPr="00C21B09">
        <w:rPr>
          <w:rFonts w:ascii="Times New Roman" w:hAnsi="Times New Roman" w:cs="Times New Roman"/>
          <w:sz w:val="24"/>
          <w:szCs w:val="24"/>
        </w:rPr>
        <w:t xml:space="preserve">marketing </w:t>
      </w:r>
      <w:r w:rsidR="00944696" w:rsidRPr="00C21B09">
        <w:rPr>
          <w:rFonts w:ascii="Times New Roman" w:hAnsi="Times New Roman" w:cs="Times New Roman"/>
          <w:sz w:val="24"/>
          <w:szCs w:val="24"/>
        </w:rPr>
        <w:t>communications</w:t>
      </w:r>
      <w:r w:rsidRPr="00C21B09">
        <w:rPr>
          <w:rFonts w:ascii="Times New Roman" w:hAnsi="Times New Roman" w:cs="Times New Roman"/>
          <w:sz w:val="24"/>
          <w:szCs w:val="24"/>
        </w:rPr>
        <w:t>. Examining the individual states reveals noteworthy variations in return rates that ma</w:t>
      </w:r>
      <w:r w:rsidR="00CA7F09" w:rsidRPr="00C21B09">
        <w:rPr>
          <w:rFonts w:ascii="Times New Roman" w:hAnsi="Times New Roman" w:cs="Times New Roman"/>
          <w:sz w:val="24"/>
          <w:szCs w:val="24"/>
        </w:rPr>
        <w:t xml:space="preserve">y reflect the effectiveness of AI-Driven </w:t>
      </w:r>
      <w:r w:rsidRPr="00C21B09">
        <w:rPr>
          <w:rFonts w:ascii="Times New Roman" w:hAnsi="Times New Roman" w:cs="Times New Roman"/>
          <w:sz w:val="24"/>
          <w:szCs w:val="24"/>
        </w:rPr>
        <w:t xml:space="preserve">MC in influencing purchasing </w:t>
      </w:r>
      <w:proofErr w:type="spellStart"/>
      <w:r w:rsidRPr="00C21B09">
        <w:rPr>
          <w:rFonts w:ascii="Times New Roman" w:hAnsi="Times New Roman" w:cs="Times New Roman"/>
          <w:sz w:val="24"/>
          <w:szCs w:val="24"/>
        </w:rPr>
        <w:t>behaviour</w:t>
      </w:r>
      <w:proofErr w:type="spellEnd"/>
      <w:r w:rsidRPr="00C21B09">
        <w:rPr>
          <w:rFonts w:ascii="Times New Roman" w:hAnsi="Times New Roman" w:cs="Times New Roman"/>
          <w:sz w:val="24"/>
          <w:szCs w:val="24"/>
        </w:rPr>
        <w:t xml:space="preserve">. In Lagos, 108 questionnaires were distributed, with 103 returned, resulting in a return rate of 95.37%. This significant level of participation from retirees in this urban center indicates that integrated marketing communications may resonate well with this demographic, highlighting their awareness and interest in herbal drugs. Similarly, Ogun state exhibited a remarkable return rate of 98.11%, with 53 distributed and 52 returned. Such a high response rate suggests that the </w:t>
      </w:r>
      <w:r w:rsidRPr="00C21B09">
        <w:rPr>
          <w:rFonts w:ascii="Times New Roman" w:hAnsi="Times New Roman" w:cs="Times New Roman"/>
          <w:sz w:val="24"/>
          <w:szCs w:val="24"/>
        </w:rPr>
        <w:lastRenderedPageBreak/>
        <w:t>IMC strategies implemented in Ogun may be particularly effective in capturing the attention of retirees, potentially encouraging them to explore herbal drugs.</w:t>
      </w:r>
    </w:p>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The state of Oyo also demonstrated strong engagement, with a return rate of 97.06% from 68 distributed questionnaires, of which 66 were returned. This high participation rate implies that the integrated marketing communications have likely made a positive impact on the retirees' perceptions and </w:t>
      </w:r>
      <w:proofErr w:type="spellStart"/>
      <w:r w:rsidRPr="00C21B09">
        <w:rPr>
          <w:rFonts w:ascii="Times New Roman" w:hAnsi="Times New Roman" w:cs="Times New Roman"/>
          <w:sz w:val="24"/>
          <w:szCs w:val="24"/>
        </w:rPr>
        <w:t>behaviours</w:t>
      </w:r>
      <w:proofErr w:type="spellEnd"/>
      <w:r w:rsidRPr="00C21B09">
        <w:rPr>
          <w:rFonts w:ascii="Times New Roman" w:hAnsi="Times New Roman" w:cs="Times New Roman"/>
          <w:sz w:val="24"/>
          <w:szCs w:val="24"/>
        </w:rPr>
        <w:t xml:space="preserve"> regarding herbal drug purchases. In Osun, the return rate was slightly lower at 94.44%, with 54 distributed and 51 returned. While this rate is still commendable, it suggests that there may be specific factors at play influencing the level of interest among retirees in this state, warranting further investigation. Ondo showed a similar trend with a return rate of 95.38% from 65 distributed and 62 returned, reinforcing the overall pattern of high engagement across the states. Meanwhile, </w:t>
      </w:r>
      <w:proofErr w:type="spellStart"/>
      <w:r w:rsidRPr="00C21B09">
        <w:rPr>
          <w:rFonts w:ascii="Times New Roman" w:hAnsi="Times New Roman" w:cs="Times New Roman"/>
          <w:sz w:val="24"/>
          <w:szCs w:val="24"/>
        </w:rPr>
        <w:t>Ekiti</w:t>
      </w:r>
      <w:proofErr w:type="spellEnd"/>
      <w:r w:rsidRPr="00C21B09">
        <w:rPr>
          <w:rFonts w:ascii="Times New Roman" w:hAnsi="Times New Roman" w:cs="Times New Roman"/>
          <w:sz w:val="24"/>
          <w:szCs w:val="24"/>
        </w:rPr>
        <w:t xml:space="preserve"> achieved a notable 100% return rate, with all 50 distributed questionnaires returned. This complete participation indicates a particularly strong inclination towards herbal drugs among retirees in </w:t>
      </w:r>
      <w:proofErr w:type="spellStart"/>
      <w:r w:rsidRPr="00C21B09">
        <w:rPr>
          <w:rFonts w:ascii="Times New Roman" w:hAnsi="Times New Roman" w:cs="Times New Roman"/>
          <w:sz w:val="24"/>
          <w:szCs w:val="24"/>
        </w:rPr>
        <w:t>Ekiti</w:t>
      </w:r>
      <w:proofErr w:type="spellEnd"/>
      <w:r w:rsidRPr="00C21B09">
        <w:rPr>
          <w:rFonts w:ascii="Times New Roman" w:hAnsi="Times New Roman" w:cs="Times New Roman"/>
          <w:sz w:val="24"/>
          <w:szCs w:val="24"/>
        </w:rPr>
        <w:t>, which may be indicative of effective marketing strategies that resonate deeply with this demographic.</w:t>
      </w:r>
    </w:p>
    <w:p w:rsidR="009B009B" w:rsidRDefault="009B009B" w:rsidP="00C21B09">
      <w:pPr>
        <w:shd w:val="clear" w:color="auto" w:fill="FFFFFF" w:themeFill="background1"/>
        <w:spacing w:after="0" w:line="360" w:lineRule="auto"/>
        <w:jc w:val="both"/>
        <w:rPr>
          <w:rFonts w:ascii="Times New Roman" w:eastAsia="Calibri" w:hAnsi="Times New Roman" w:cs="Times New Roman"/>
          <w:b/>
          <w:sz w:val="24"/>
          <w:szCs w:val="24"/>
        </w:rPr>
      </w:pPr>
    </w:p>
    <w:p w:rsidR="009B009B" w:rsidRDefault="009B009B" w:rsidP="00C21B09">
      <w:pPr>
        <w:shd w:val="clear" w:color="auto" w:fill="FFFFFF" w:themeFill="background1"/>
        <w:spacing w:after="0" w:line="360" w:lineRule="auto"/>
        <w:jc w:val="both"/>
        <w:rPr>
          <w:rFonts w:ascii="Times New Roman" w:eastAsia="Calibri" w:hAnsi="Times New Roman" w:cs="Times New Roman"/>
          <w:b/>
          <w:sz w:val="24"/>
          <w:szCs w:val="24"/>
        </w:rPr>
      </w:pPr>
    </w:p>
    <w:p w:rsidR="009B009B" w:rsidRDefault="009B009B" w:rsidP="00C21B09">
      <w:pPr>
        <w:shd w:val="clear" w:color="auto" w:fill="FFFFFF" w:themeFill="background1"/>
        <w:spacing w:after="0" w:line="360" w:lineRule="auto"/>
        <w:jc w:val="both"/>
        <w:rPr>
          <w:rFonts w:ascii="Times New Roman" w:eastAsia="Calibri" w:hAnsi="Times New Roman" w:cs="Times New Roman"/>
          <w:b/>
          <w:sz w:val="24"/>
          <w:szCs w:val="24"/>
        </w:rPr>
      </w:pPr>
    </w:p>
    <w:p w:rsidR="009B009B" w:rsidRDefault="009B009B" w:rsidP="00C21B09">
      <w:pPr>
        <w:shd w:val="clear" w:color="auto" w:fill="FFFFFF" w:themeFill="background1"/>
        <w:spacing w:after="0" w:line="360" w:lineRule="auto"/>
        <w:jc w:val="both"/>
        <w:rPr>
          <w:rFonts w:ascii="Times New Roman" w:eastAsia="Calibri" w:hAnsi="Times New Roman" w:cs="Times New Roman"/>
          <w:b/>
          <w:sz w:val="24"/>
          <w:szCs w:val="24"/>
        </w:rPr>
      </w:pPr>
    </w:p>
    <w:p w:rsidR="009B009B" w:rsidRDefault="009B009B" w:rsidP="00C21B09">
      <w:pPr>
        <w:shd w:val="clear" w:color="auto" w:fill="FFFFFF" w:themeFill="background1"/>
        <w:spacing w:after="0" w:line="360" w:lineRule="auto"/>
        <w:jc w:val="both"/>
        <w:rPr>
          <w:rFonts w:ascii="Times New Roman" w:eastAsia="Calibri" w:hAnsi="Times New Roman" w:cs="Times New Roman"/>
          <w:b/>
          <w:sz w:val="24"/>
          <w:szCs w:val="24"/>
        </w:rPr>
      </w:pPr>
    </w:p>
    <w:p w:rsidR="009B009B" w:rsidRDefault="009B009B" w:rsidP="00C21B09">
      <w:pPr>
        <w:shd w:val="clear" w:color="auto" w:fill="FFFFFF" w:themeFill="background1"/>
        <w:spacing w:after="0" w:line="360" w:lineRule="auto"/>
        <w:jc w:val="both"/>
        <w:rPr>
          <w:rFonts w:ascii="Times New Roman" w:eastAsia="Calibri" w:hAnsi="Times New Roman" w:cs="Times New Roman"/>
          <w:b/>
          <w:sz w:val="24"/>
          <w:szCs w:val="24"/>
        </w:rPr>
      </w:pPr>
    </w:p>
    <w:p w:rsidR="009B009B" w:rsidRDefault="009B009B" w:rsidP="00C21B09">
      <w:pPr>
        <w:shd w:val="clear" w:color="auto" w:fill="FFFFFF" w:themeFill="background1"/>
        <w:spacing w:after="0" w:line="360" w:lineRule="auto"/>
        <w:jc w:val="both"/>
        <w:rPr>
          <w:rFonts w:ascii="Times New Roman" w:eastAsia="Calibri" w:hAnsi="Times New Roman" w:cs="Times New Roman"/>
          <w:b/>
          <w:sz w:val="24"/>
          <w:szCs w:val="24"/>
        </w:rPr>
      </w:pPr>
    </w:p>
    <w:p w:rsidR="009B009B" w:rsidRDefault="009B009B" w:rsidP="00C21B09">
      <w:pPr>
        <w:shd w:val="clear" w:color="auto" w:fill="FFFFFF" w:themeFill="background1"/>
        <w:spacing w:after="0" w:line="360" w:lineRule="auto"/>
        <w:jc w:val="both"/>
        <w:rPr>
          <w:rFonts w:ascii="Times New Roman" w:eastAsia="Calibri" w:hAnsi="Times New Roman" w:cs="Times New Roman"/>
          <w:b/>
          <w:sz w:val="24"/>
          <w:szCs w:val="24"/>
        </w:rPr>
      </w:pPr>
    </w:p>
    <w:p w:rsidR="009B009B" w:rsidRDefault="009B009B" w:rsidP="00C21B09">
      <w:pPr>
        <w:shd w:val="clear" w:color="auto" w:fill="FFFFFF" w:themeFill="background1"/>
        <w:spacing w:after="0" w:line="360" w:lineRule="auto"/>
        <w:jc w:val="both"/>
        <w:rPr>
          <w:rFonts w:ascii="Times New Roman" w:eastAsia="Calibri" w:hAnsi="Times New Roman" w:cs="Times New Roman"/>
          <w:b/>
          <w:sz w:val="24"/>
          <w:szCs w:val="24"/>
        </w:rPr>
      </w:pPr>
    </w:p>
    <w:p w:rsidR="009B009B" w:rsidRDefault="009B009B" w:rsidP="00C21B09">
      <w:pPr>
        <w:shd w:val="clear" w:color="auto" w:fill="FFFFFF" w:themeFill="background1"/>
        <w:spacing w:after="0" w:line="360" w:lineRule="auto"/>
        <w:jc w:val="both"/>
        <w:rPr>
          <w:rFonts w:ascii="Times New Roman" w:eastAsia="Calibri" w:hAnsi="Times New Roman" w:cs="Times New Roman"/>
          <w:b/>
          <w:sz w:val="24"/>
          <w:szCs w:val="24"/>
        </w:rPr>
      </w:pPr>
    </w:p>
    <w:p w:rsidR="009B009B" w:rsidRDefault="009B009B" w:rsidP="00C21B09">
      <w:pPr>
        <w:shd w:val="clear" w:color="auto" w:fill="FFFFFF" w:themeFill="background1"/>
        <w:spacing w:after="0" w:line="360" w:lineRule="auto"/>
        <w:jc w:val="both"/>
        <w:rPr>
          <w:rFonts w:ascii="Times New Roman" w:eastAsia="Calibri" w:hAnsi="Times New Roman" w:cs="Times New Roman"/>
          <w:b/>
          <w:sz w:val="24"/>
          <w:szCs w:val="24"/>
        </w:rPr>
      </w:pPr>
    </w:p>
    <w:p w:rsidR="009B009B" w:rsidRDefault="009B009B" w:rsidP="00C21B09">
      <w:pPr>
        <w:shd w:val="clear" w:color="auto" w:fill="FFFFFF" w:themeFill="background1"/>
        <w:spacing w:after="0" w:line="360" w:lineRule="auto"/>
        <w:jc w:val="both"/>
        <w:rPr>
          <w:rFonts w:ascii="Times New Roman" w:eastAsia="Calibri" w:hAnsi="Times New Roman" w:cs="Times New Roman"/>
          <w:b/>
          <w:sz w:val="24"/>
          <w:szCs w:val="24"/>
        </w:rPr>
      </w:pPr>
    </w:p>
    <w:p w:rsidR="009B009B" w:rsidRDefault="009B009B" w:rsidP="00C21B09">
      <w:pPr>
        <w:shd w:val="clear" w:color="auto" w:fill="FFFFFF" w:themeFill="background1"/>
        <w:spacing w:after="0" w:line="360" w:lineRule="auto"/>
        <w:jc w:val="both"/>
        <w:rPr>
          <w:rFonts w:ascii="Times New Roman" w:eastAsia="Calibri" w:hAnsi="Times New Roman" w:cs="Times New Roman"/>
          <w:b/>
          <w:sz w:val="24"/>
          <w:szCs w:val="24"/>
        </w:rPr>
      </w:pPr>
    </w:p>
    <w:p w:rsidR="009B009B" w:rsidRDefault="009B009B" w:rsidP="00C21B09">
      <w:pPr>
        <w:shd w:val="clear" w:color="auto" w:fill="FFFFFF" w:themeFill="background1"/>
        <w:spacing w:after="0" w:line="360" w:lineRule="auto"/>
        <w:jc w:val="both"/>
        <w:rPr>
          <w:rFonts w:ascii="Times New Roman" w:eastAsia="Calibri" w:hAnsi="Times New Roman" w:cs="Times New Roman"/>
          <w:b/>
          <w:sz w:val="24"/>
          <w:szCs w:val="24"/>
        </w:rPr>
      </w:pPr>
    </w:p>
    <w:p w:rsidR="00A91664" w:rsidRPr="00C21B09" w:rsidRDefault="00A91664" w:rsidP="00C21B09">
      <w:pPr>
        <w:shd w:val="clear" w:color="auto" w:fill="FFFFFF" w:themeFill="background1"/>
        <w:spacing w:after="0" w:line="360" w:lineRule="auto"/>
        <w:jc w:val="both"/>
        <w:rPr>
          <w:rFonts w:ascii="Times New Roman" w:eastAsia="Calibri" w:hAnsi="Times New Roman" w:cs="Times New Roman"/>
          <w:b/>
          <w:sz w:val="24"/>
          <w:szCs w:val="24"/>
        </w:rPr>
      </w:pPr>
      <w:r w:rsidRPr="00C21B09">
        <w:rPr>
          <w:rFonts w:ascii="Times New Roman" w:eastAsia="Calibri" w:hAnsi="Times New Roman" w:cs="Times New Roman"/>
          <w:b/>
          <w:sz w:val="24"/>
          <w:szCs w:val="24"/>
        </w:rPr>
        <w:t>Test of Research Hypotheses</w:t>
      </w:r>
    </w:p>
    <w:p w:rsidR="00A91664" w:rsidRPr="00C21B09" w:rsidRDefault="00852B0F" w:rsidP="00C21B09">
      <w:pPr>
        <w:shd w:val="clear" w:color="auto" w:fill="FFFFFF" w:themeFill="background1"/>
        <w:spacing w:after="0" w:line="360" w:lineRule="auto"/>
        <w:jc w:val="both"/>
        <w:rPr>
          <w:rFonts w:ascii="Times New Roman" w:eastAsia="Calibri" w:hAnsi="Times New Roman" w:cs="Times New Roman"/>
          <w:b/>
          <w:bCs/>
          <w:sz w:val="24"/>
          <w:szCs w:val="24"/>
        </w:rPr>
      </w:pPr>
      <w:r w:rsidRPr="00C21B09">
        <w:rPr>
          <w:rFonts w:ascii="Times New Roman" w:eastAsia="Calibri" w:hAnsi="Times New Roman" w:cs="Times New Roman"/>
          <w:b/>
          <w:sz w:val="24"/>
          <w:szCs w:val="24"/>
        </w:rPr>
        <w:t>Table 4</w:t>
      </w:r>
      <w:r w:rsidR="00A91664" w:rsidRPr="00C21B09">
        <w:rPr>
          <w:rFonts w:ascii="Times New Roman" w:eastAsia="Calibri" w:hAnsi="Times New Roman" w:cs="Times New Roman"/>
          <w:b/>
          <w:sz w:val="24"/>
          <w:szCs w:val="24"/>
        </w:rPr>
        <w:t>: Linear Regression A</w:t>
      </w:r>
      <w:r w:rsidR="000D1CF2" w:rsidRPr="00C21B09">
        <w:rPr>
          <w:rFonts w:ascii="Times New Roman" w:eastAsia="Calibri" w:hAnsi="Times New Roman" w:cs="Times New Roman"/>
          <w:b/>
          <w:sz w:val="24"/>
          <w:szCs w:val="24"/>
        </w:rPr>
        <w:t xml:space="preserve">I-Driven Marketing Communication </w:t>
      </w:r>
      <w:r w:rsidR="00A91664" w:rsidRPr="00C21B09">
        <w:rPr>
          <w:rFonts w:ascii="Times New Roman" w:eastAsia="Calibri" w:hAnsi="Times New Roman" w:cs="Times New Roman"/>
          <w:b/>
          <w:sz w:val="24"/>
          <w:szCs w:val="24"/>
        </w:rPr>
        <w:t xml:space="preserve">on </w:t>
      </w:r>
      <w:r w:rsidR="000D1CF2" w:rsidRPr="00C21B09">
        <w:rPr>
          <w:rFonts w:ascii="Times New Roman" w:eastAsia="Calibri" w:hAnsi="Times New Roman" w:cs="Times New Roman"/>
          <w:b/>
          <w:sz w:val="24"/>
          <w:szCs w:val="24"/>
        </w:rPr>
        <w:t xml:space="preserve">Herbal Drugs Brand Awareness </w:t>
      </w:r>
      <w:r w:rsidR="00A91664" w:rsidRPr="00C21B09">
        <w:rPr>
          <w:rFonts w:ascii="Times New Roman" w:eastAsia="Calibri" w:hAnsi="Times New Roman" w:cs="Times New Roman"/>
          <w:b/>
          <w:sz w:val="24"/>
          <w:szCs w:val="24"/>
        </w:rPr>
        <w:t xml:space="preserve">among </w:t>
      </w:r>
      <w:r w:rsidR="000D1CF2" w:rsidRPr="00C21B09">
        <w:rPr>
          <w:rFonts w:ascii="Times New Roman" w:eastAsia="Calibri" w:hAnsi="Times New Roman" w:cs="Times New Roman"/>
          <w:b/>
          <w:sz w:val="24"/>
          <w:szCs w:val="24"/>
        </w:rPr>
        <w:t xml:space="preserve">Retirees </w:t>
      </w:r>
      <w:r w:rsidR="00A91664" w:rsidRPr="00C21B09">
        <w:rPr>
          <w:rFonts w:ascii="Times New Roman" w:eastAsia="Calibri" w:hAnsi="Times New Roman" w:cs="Times New Roman"/>
          <w:b/>
          <w:sz w:val="24"/>
          <w:szCs w:val="24"/>
        </w:rPr>
        <w:t xml:space="preserve">in </w:t>
      </w:r>
      <w:r w:rsidR="000D1CF2" w:rsidRPr="00C21B09">
        <w:rPr>
          <w:rFonts w:ascii="Times New Roman" w:eastAsia="Calibri" w:hAnsi="Times New Roman" w:cs="Times New Roman"/>
          <w:b/>
          <w:sz w:val="24"/>
          <w:szCs w:val="24"/>
        </w:rPr>
        <w:t>Southwest</w:t>
      </w:r>
      <w:r w:rsidR="00A91664" w:rsidRPr="00C21B09">
        <w:rPr>
          <w:rFonts w:ascii="Times New Roman" w:eastAsia="Calibri" w:hAnsi="Times New Roman" w:cs="Times New Roman"/>
          <w:b/>
          <w:sz w:val="24"/>
          <w:szCs w:val="24"/>
        </w:rPr>
        <w:t xml:space="preserve">, Nigeria. </w:t>
      </w:r>
    </w:p>
    <w:tbl>
      <w:tblPr>
        <w:tblW w:w="0" w:type="auto"/>
        <w:tblInd w:w="-5" w:type="dxa"/>
        <w:tblBorders>
          <w:top w:val="single" w:sz="4" w:space="0" w:color="auto"/>
          <w:bottom w:val="single" w:sz="4" w:space="0" w:color="auto"/>
        </w:tblBorders>
        <w:tblLook w:val="0000" w:firstRow="0" w:lastRow="0" w:firstColumn="0" w:lastColumn="0" w:noHBand="0" w:noVBand="0"/>
      </w:tblPr>
      <w:tblGrid>
        <w:gridCol w:w="1985"/>
        <w:gridCol w:w="1213"/>
        <w:gridCol w:w="1354"/>
        <w:gridCol w:w="1589"/>
        <w:gridCol w:w="1253"/>
        <w:gridCol w:w="1534"/>
      </w:tblGrid>
      <w:tr w:rsidR="00C21B09" w:rsidRPr="00C21B09" w:rsidTr="00A91664">
        <w:trPr>
          <w:trHeight w:val="242"/>
        </w:trPr>
        <w:tc>
          <w:tcPr>
            <w:tcW w:w="1985" w:type="dxa"/>
            <w:vMerge w:val="restart"/>
            <w:tcBorders>
              <w:top w:val="single" w:sz="4" w:space="0" w:color="auto"/>
              <w:bottom w:val="single" w:sz="4" w:space="0" w:color="auto"/>
            </w:tcBorders>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lastRenderedPageBreak/>
              <w:t>Independent Variable</w:t>
            </w:r>
          </w:p>
        </w:tc>
        <w:tc>
          <w:tcPr>
            <w:tcW w:w="2567" w:type="dxa"/>
            <w:gridSpan w:val="2"/>
            <w:tcBorders>
              <w:top w:val="single" w:sz="4" w:space="0" w:color="auto"/>
              <w:bottom w:val="single" w:sz="4" w:space="0" w:color="auto"/>
            </w:tcBorders>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proofErr w:type="spellStart"/>
            <w:r w:rsidRPr="00C21B09">
              <w:rPr>
                <w:rFonts w:ascii="Times New Roman" w:hAnsi="Times New Roman" w:cs="Times New Roman"/>
                <w:sz w:val="24"/>
                <w:szCs w:val="24"/>
              </w:rPr>
              <w:t>Unstandardised</w:t>
            </w:r>
            <w:proofErr w:type="spellEnd"/>
            <w:r w:rsidRPr="00C21B09">
              <w:rPr>
                <w:rFonts w:ascii="Times New Roman" w:hAnsi="Times New Roman" w:cs="Times New Roman"/>
                <w:sz w:val="24"/>
                <w:szCs w:val="24"/>
              </w:rPr>
              <w:t xml:space="preserve"> Coefficient</w:t>
            </w:r>
          </w:p>
        </w:tc>
        <w:tc>
          <w:tcPr>
            <w:tcW w:w="1589" w:type="dxa"/>
            <w:tcBorders>
              <w:top w:val="single" w:sz="4" w:space="0" w:color="auto"/>
              <w:bottom w:val="single" w:sz="4" w:space="0" w:color="auto"/>
            </w:tcBorders>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proofErr w:type="spellStart"/>
            <w:r w:rsidRPr="00C21B09">
              <w:rPr>
                <w:rFonts w:ascii="Times New Roman" w:hAnsi="Times New Roman" w:cs="Times New Roman"/>
                <w:sz w:val="24"/>
                <w:szCs w:val="24"/>
              </w:rPr>
              <w:t>Standardised</w:t>
            </w:r>
            <w:proofErr w:type="spellEnd"/>
            <w:r w:rsidRPr="00C21B09">
              <w:rPr>
                <w:rFonts w:ascii="Times New Roman" w:hAnsi="Times New Roman" w:cs="Times New Roman"/>
                <w:sz w:val="24"/>
                <w:szCs w:val="24"/>
              </w:rPr>
              <w:t xml:space="preserve"> Coefficients</w:t>
            </w:r>
          </w:p>
        </w:tc>
        <w:tc>
          <w:tcPr>
            <w:tcW w:w="1253" w:type="dxa"/>
            <w:vMerge w:val="restart"/>
            <w:tcBorders>
              <w:top w:val="single" w:sz="4" w:space="0" w:color="auto"/>
              <w:bottom w:val="single" w:sz="4" w:space="0" w:color="auto"/>
            </w:tcBorders>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T</w:t>
            </w:r>
          </w:p>
        </w:tc>
        <w:tc>
          <w:tcPr>
            <w:tcW w:w="1534" w:type="dxa"/>
            <w:vMerge w:val="restart"/>
            <w:tcBorders>
              <w:top w:val="single" w:sz="4" w:space="0" w:color="auto"/>
              <w:bottom w:val="single" w:sz="4" w:space="0" w:color="auto"/>
            </w:tcBorders>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P-Value</w:t>
            </w:r>
          </w:p>
        </w:tc>
      </w:tr>
      <w:tr w:rsidR="00C21B09" w:rsidRPr="00C21B09" w:rsidTr="00A91664">
        <w:trPr>
          <w:trHeight w:val="243"/>
        </w:trPr>
        <w:tc>
          <w:tcPr>
            <w:tcW w:w="1985" w:type="dxa"/>
            <w:vMerge/>
            <w:tcBorders>
              <w:top w:val="single" w:sz="4" w:space="0" w:color="auto"/>
            </w:tcBorders>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p>
        </w:tc>
        <w:tc>
          <w:tcPr>
            <w:tcW w:w="1213" w:type="dxa"/>
            <w:tcBorders>
              <w:top w:val="single" w:sz="4" w:space="0" w:color="auto"/>
            </w:tcBorders>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B</w:t>
            </w:r>
          </w:p>
        </w:tc>
        <w:tc>
          <w:tcPr>
            <w:tcW w:w="1354" w:type="dxa"/>
            <w:tcBorders>
              <w:top w:val="single" w:sz="4" w:space="0" w:color="auto"/>
            </w:tcBorders>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Std. Error</w:t>
            </w:r>
          </w:p>
        </w:tc>
        <w:tc>
          <w:tcPr>
            <w:tcW w:w="1589" w:type="dxa"/>
            <w:tcBorders>
              <w:top w:val="single" w:sz="4" w:space="0" w:color="auto"/>
            </w:tcBorders>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Beta</w:t>
            </w:r>
          </w:p>
        </w:tc>
        <w:tc>
          <w:tcPr>
            <w:tcW w:w="1253" w:type="dxa"/>
            <w:vMerge/>
            <w:tcBorders>
              <w:top w:val="single" w:sz="4" w:space="0" w:color="auto"/>
            </w:tcBorders>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p>
        </w:tc>
        <w:tc>
          <w:tcPr>
            <w:tcW w:w="1534" w:type="dxa"/>
            <w:vMerge/>
            <w:tcBorders>
              <w:top w:val="single" w:sz="4" w:space="0" w:color="auto"/>
            </w:tcBorders>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p>
        </w:tc>
      </w:tr>
      <w:tr w:rsidR="00C21B09" w:rsidRPr="00C21B09" w:rsidTr="00A91664">
        <w:trPr>
          <w:trHeight w:val="473"/>
        </w:trPr>
        <w:tc>
          <w:tcPr>
            <w:tcW w:w="1985" w:type="dxa"/>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(Constant)</w:t>
            </w:r>
          </w:p>
        </w:tc>
        <w:tc>
          <w:tcPr>
            <w:tcW w:w="1213" w:type="dxa"/>
            <w:vAlign w:val="center"/>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2.291</w:t>
            </w:r>
          </w:p>
        </w:tc>
        <w:tc>
          <w:tcPr>
            <w:tcW w:w="1354" w:type="dxa"/>
            <w:vAlign w:val="center"/>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.641</w:t>
            </w:r>
          </w:p>
        </w:tc>
        <w:tc>
          <w:tcPr>
            <w:tcW w:w="1589" w:type="dxa"/>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p>
        </w:tc>
        <w:tc>
          <w:tcPr>
            <w:tcW w:w="1253" w:type="dxa"/>
            <w:vAlign w:val="center"/>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3.575</w:t>
            </w:r>
          </w:p>
        </w:tc>
        <w:tc>
          <w:tcPr>
            <w:tcW w:w="1534" w:type="dxa"/>
            <w:vAlign w:val="center"/>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.000</w:t>
            </w:r>
          </w:p>
        </w:tc>
      </w:tr>
      <w:tr w:rsidR="00C21B09" w:rsidRPr="00C21B09" w:rsidTr="00A91664">
        <w:trPr>
          <w:trHeight w:val="564"/>
        </w:trPr>
        <w:tc>
          <w:tcPr>
            <w:tcW w:w="1985" w:type="dxa"/>
          </w:tcPr>
          <w:p w:rsidR="00A91664" w:rsidRPr="00C21B09" w:rsidRDefault="00CA7F09"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AIPA</w:t>
            </w:r>
          </w:p>
        </w:tc>
        <w:tc>
          <w:tcPr>
            <w:tcW w:w="1213" w:type="dxa"/>
            <w:vAlign w:val="center"/>
          </w:tcPr>
          <w:p w:rsidR="00A91664" w:rsidRPr="00C21B09" w:rsidRDefault="008F04D3"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w:t>
            </w:r>
            <w:r w:rsidR="00A91664" w:rsidRPr="00C21B09">
              <w:rPr>
                <w:rFonts w:ascii="Times New Roman" w:hAnsi="Times New Roman" w:cs="Times New Roman"/>
                <w:sz w:val="24"/>
                <w:szCs w:val="24"/>
              </w:rPr>
              <w:t>36</w:t>
            </w:r>
            <w:r w:rsidRPr="00C21B09">
              <w:rPr>
                <w:rFonts w:ascii="Times New Roman" w:hAnsi="Times New Roman" w:cs="Times New Roman"/>
                <w:sz w:val="24"/>
                <w:szCs w:val="24"/>
              </w:rPr>
              <w:t>1</w:t>
            </w:r>
          </w:p>
        </w:tc>
        <w:tc>
          <w:tcPr>
            <w:tcW w:w="1354" w:type="dxa"/>
            <w:vAlign w:val="center"/>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.043</w:t>
            </w:r>
          </w:p>
        </w:tc>
        <w:tc>
          <w:tcPr>
            <w:tcW w:w="1589" w:type="dxa"/>
            <w:vAlign w:val="center"/>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.145</w:t>
            </w:r>
          </w:p>
        </w:tc>
        <w:tc>
          <w:tcPr>
            <w:tcW w:w="1253" w:type="dxa"/>
            <w:vAlign w:val="center"/>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3.183</w:t>
            </w:r>
          </w:p>
        </w:tc>
        <w:tc>
          <w:tcPr>
            <w:tcW w:w="1534" w:type="dxa"/>
            <w:vAlign w:val="center"/>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.002</w:t>
            </w:r>
          </w:p>
        </w:tc>
      </w:tr>
      <w:tr w:rsidR="00C21B09" w:rsidRPr="00C21B09" w:rsidTr="00A91664">
        <w:trPr>
          <w:trHeight w:val="564"/>
        </w:trPr>
        <w:tc>
          <w:tcPr>
            <w:tcW w:w="1985" w:type="dxa"/>
          </w:tcPr>
          <w:p w:rsidR="00A91664" w:rsidRPr="00C21B09" w:rsidRDefault="00CA7F09"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AIPM</w:t>
            </w:r>
          </w:p>
        </w:tc>
        <w:tc>
          <w:tcPr>
            <w:tcW w:w="1213" w:type="dxa"/>
            <w:vAlign w:val="center"/>
          </w:tcPr>
          <w:p w:rsidR="00A91664" w:rsidRPr="00C21B09" w:rsidRDefault="008F04D3"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w:t>
            </w:r>
            <w:r w:rsidR="00A91664" w:rsidRPr="00C21B09">
              <w:rPr>
                <w:rFonts w:ascii="Times New Roman" w:hAnsi="Times New Roman" w:cs="Times New Roman"/>
                <w:sz w:val="24"/>
                <w:szCs w:val="24"/>
              </w:rPr>
              <w:t>47</w:t>
            </w:r>
            <w:r w:rsidRPr="00C21B09">
              <w:rPr>
                <w:rFonts w:ascii="Times New Roman" w:hAnsi="Times New Roman" w:cs="Times New Roman"/>
                <w:sz w:val="24"/>
                <w:szCs w:val="24"/>
              </w:rPr>
              <w:t>1</w:t>
            </w:r>
          </w:p>
        </w:tc>
        <w:tc>
          <w:tcPr>
            <w:tcW w:w="1354" w:type="dxa"/>
            <w:vAlign w:val="center"/>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.044</w:t>
            </w:r>
          </w:p>
        </w:tc>
        <w:tc>
          <w:tcPr>
            <w:tcW w:w="1589" w:type="dxa"/>
            <w:vAlign w:val="center"/>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.154</w:t>
            </w:r>
          </w:p>
        </w:tc>
        <w:tc>
          <w:tcPr>
            <w:tcW w:w="1253" w:type="dxa"/>
            <w:vAlign w:val="center"/>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3.363</w:t>
            </w:r>
          </w:p>
        </w:tc>
        <w:tc>
          <w:tcPr>
            <w:tcW w:w="1534" w:type="dxa"/>
            <w:vAlign w:val="center"/>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.001</w:t>
            </w:r>
          </w:p>
        </w:tc>
      </w:tr>
      <w:tr w:rsidR="00C21B09" w:rsidRPr="00C21B09" w:rsidTr="00A91664">
        <w:trPr>
          <w:trHeight w:val="564"/>
        </w:trPr>
        <w:tc>
          <w:tcPr>
            <w:tcW w:w="1985" w:type="dxa"/>
          </w:tcPr>
          <w:p w:rsidR="00A91664" w:rsidRPr="00C21B09" w:rsidRDefault="00CA7F09"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AIIE</w:t>
            </w:r>
          </w:p>
        </w:tc>
        <w:tc>
          <w:tcPr>
            <w:tcW w:w="1213" w:type="dxa"/>
            <w:vAlign w:val="center"/>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.601</w:t>
            </w:r>
          </w:p>
        </w:tc>
        <w:tc>
          <w:tcPr>
            <w:tcW w:w="1354" w:type="dxa"/>
            <w:vAlign w:val="center"/>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.062</w:t>
            </w:r>
          </w:p>
        </w:tc>
        <w:tc>
          <w:tcPr>
            <w:tcW w:w="1589" w:type="dxa"/>
            <w:vAlign w:val="center"/>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.479</w:t>
            </w:r>
          </w:p>
        </w:tc>
        <w:tc>
          <w:tcPr>
            <w:tcW w:w="1253" w:type="dxa"/>
            <w:vAlign w:val="center"/>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9.765</w:t>
            </w:r>
          </w:p>
        </w:tc>
        <w:tc>
          <w:tcPr>
            <w:tcW w:w="1534" w:type="dxa"/>
            <w:vAlign w:val="center"/>
          </w:tcPr>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.000</w:t>
            </w:r>
          </w:p>
        </w:tc>
      </w:tr>
      <w:tr w:rsidR="00C21B09" w:rsidRPr="00C21B09" w:rsidTr="00A91664">
        <w:trPr>
          <w:trHeight w:val="935"/>
        </w:trPr>
        <w:tc>
          <w:tcPr>
            <w:tcW w:w="8928" w:type="dxa"/>
            <w:gridSpan w:val="6"/>
          </w:tcPr>
          <w:p w:rsidR="00A91664" w:rsidRPr="00C21B09" w:rsidRDefault="00852B0F"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R = 0.721</w:t>
            </w:r>
            <w:r w:rsidR="00A91664" w:rsidRPr="00C21B09">
              <w:rPr>
                <w:rFonts w:ascii="Times New Roman" w:hAnsi="Times New Roman" w:cs="Times New Roman"/>
                <w:sz w:val="24"/>
                <w:szCs w:val="24"/>
              </w:rPr>
              <w:t xml:space="preserve">                                                                                 Adj. R</w:t>
            </w:r>
            <w:r w:rsidR="00A91664" w:rsidRPr="00C21B09">
              <w:rPr>
                <w:rFonts w:ascii="Times New Roman" w:hAnsi="Times New Roman" w:cs="Times New Roman"/>
                <w:sz w:val="24"/>
                <w:szCs w:val="24"/>
                <w:vertAlign w:val="superscript"/>
              </w:rPr>
              <w:t>2</w:t>
            </w:r>
            <w:r w:rsidRPr="00C21B09">
              <w:rPr>
                <w:rFonts w:ascii="Times New Roman" w:hAnsi="Times New Roman" w:cs="Times New Roman"/>
                <w:sz w:val="24"/>
                <w:szCs w:val="24"/>
              </w:rPr>
              <w:t xml:space="preserve"> </w:t>
            </w:r>
            <w:proofErr w:type="gramStart"/>
            <w:r w:rsidRPr="00C21B09">
              <w:rPr>
                <w:rFonts w:ascii="Times New Roman" w:hAnsi="Times New Roman" w:cs="Times New Roman"/>
                <w:sz w:val="24"/>
                <w:szCs w:val="24"/>
              </w:rPr>
              <w:t>=  0.514</w:t>
            </w:r>
            <w:proofErr w:type="gramEnd"/>
            <w:r w:rsidR="00A91664" w:rsidRPr="00C21B09">
              <w:rPr>
                <w:rFonts w:ascii="Times New Roman" w:hAnsi="Times New Roman" w:cs="Times New Roman"/>
                <w:sz w:val="24"/>
                <w:szCs w:val="24"/>
              </w:rPr>
              <w:t xml:space="preserve"> </w:t>
            </w:r>
          </w:p>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R</w:t>
            </w:r>
            <w:r w:rsidRPr="00C21B09">
              <w:rPr>
                <w:rFonts w:ascii="Times New Roman" w:hAnsi="Times New Roman" w:cs="Times New Roman"/>
                <w:sz w:val="24"/>
                <w:szCs w:val="24"/>
                <w:vertAlign w:val="superscript"/>
              </w:rPr>
              <w:t>2</w:t>
            </w:r>
            <w:r w:rsidR="00852B0F" w:rsidRPr="00C21B09">
              <w:rPr>
                <w:rFonts w:ascii="Times New Roman" w:hAnsi="Times New Roman" w:cs="Times New Roman"/>
                <w:sz w:val="24"/>
                <w:szCs w:val="24"/>
              </w:rPr>
              <w:t xml:space="preserve"> </w:t>
            </w:r>
            <w:proofErr w:type="gramStart"/>
            <w:r w:rsidR="00852B0F" w:rsidRPr="00C21B09">
              <w:rPr>
                <w:rFonts w:ascii="Times New Roman" w:hAnsi="Times New Roman" w:cs="Times New Roman"/>
                <w:sz w:val="24"/>
                <w:szCs w:val="24"/>
              </w:rPr>
              <w:t>=  0.520</w:t>
            </w:r>
            <w:proofErr w:type="gramEnd"/>
            <w:r w:rsidRPr="00C21B09">
              <w:rPr>
                <w:rFonts w:ascii="Times New Roman" w:hAnsi="Times New Roman" w:cs="Times New Roman"/>
                <w:sz w:val="24"/>
                <w:szCs w:val="24"/>
              </w:rPr>
              <w:t xml:space="preserve">                                                         </w:t>
            </w:r>
            <w:r w:rsidR="00852B0F" w:rsidRPr="00C21B09">
              <w:rPr>
                <w:rFonts w:ascii="Times New Roman" w:hAnsi="Times New Roman" w:cs="Times New Roman"/>
                <w:sz w:val="24"/>
                <w:szCs w:val="24"/>
              </w:rPr>
              <w:t xml:space="preserve">                      F = 134.662</w:t>
            </w:r>
            <w:r w:rsidRPr="00C21B09">
              <w:rPr>
                <w:rFonts w:ascii="Times New Roman" w:hAnsi="Times New Roman" w:cs="Times New Roman"/>
                <w:sz w:val="24"/>
                <w:szCs w:val="24"/>
              </w:rPr>
              <w:t xml:space="preserve"> (0.000)</w:t>
            </w:r>
          </w:p>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proofErr w:type="spellStart"/>
            <w:r w:rsidRPr="00C21B09">
              <w:rPr>
                <w:rFonts w:ascii="Times New Roman" w:hAnsi="Times New Roman" w:cs="Times New Roman"/>
                <w:sz w:val="24"/>
                <w:szCs w:val="24"/>
              </w:rPr>
              <w:t>Std</w:t>
            </w:r>
            <w:proofErr w:type="spellEnd"/>
            <w:r w:rsidRPr="00C21B09">
              <w:rPr>
                <w:rFonts w:ascii="Times New Roman" w:hAnsi="Times New Roman" w:cs="Times New Roman"/>
                <w:sz w:val="24"/>
                <w:szCs w:val="24"/>
              </w:rPr>
              <w:t xml:space="preserve"> Err. = 1.50679</w:t>
            </w:r>
          </w:p>
          <w:p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b/>
                <w:bCs/>
                <w:sz w:val="24"/>
                <w:szCs w:val="24"/>
              </w:rPr>
              <w:t xml:space="preserve">Dependent Variable: </w:t>
            </w:r>
            <w:r w:rsidRPr="00C21B09">
              <w:rPr>
                <w:rFonts w:ascii="Times New Roman" w:eastAsia="Calibri" w:hAnsi="Times New Roman" w:cs="Times New Roman"/>
                <w:b/>
                <w:sz w:val="24"/>
                <w:szCs w:val="24"/>
              </w:rPr>
              <w:t xml:space="preserve">Brand Awareness </w:t>
            </w:r>
          </w:p>
        </w:tc>
      </w:tr>
    </w:tbl>
    <w:p w:rsidR="00CA7F09" w:rsidRPr="00C21B09" w:rsidRDefault="00C0705E" w:rsidP="00C21B09">
      <w:pPr>
        <w:shd w:val="clear" w:color="auto" w:fill="FFFFFF" w:themeFill="background1"/>
        <w:spacing w:after="0" w:line="360" w:lineRule="auto"/>
        <w:jc w:val="both"/>
        <w:rPr>
          <w:rFonts w:ascii="Times New Roman" w:hAnsi="Times New Roman" w:cs="Times New Roman"/>
          <w:b/>
          <w:i/>
          <w:sz w:val="24"/>
          <w:szCs w:val="24"/>
        </w:rPr>
      </w:pPr>
      <w:r w:rsidRPr="00C21B09">
        <w:rPr>
          <w:rFonts w:ascii="Times New Roman" w:hAnsi="Times New Roman" w:cs="Times New Roman"/>
          <w:b/>
          <w:i/>
          <w:sz w:val="24"/>
          <w:szCs w:val="24"/>
        </w:rPr>
        <w:t>Source: Data Output, 2026</w:t>
      </w:r>
    </w:p>
    <w:p w:rsidR="00E01CFF" w:rsidRPr="00C21B09" w:rsidRDefault="00E01CFF" w:rsidP="00C21B09">
      <w:pPr>
        <w:shd w:val="clear" w:color="auto" w:fill="FFFFFF" w:themeFill="background1"/>
        <w:spacing w:after="0" w:line="360" w:lineRule="auto"/>
        <w:jc w:val="both"/>
        <w:rPr>
          <w:rFonts w:ascii="Times New Roman" w:hAnsi="Times New Roman" w:cs="Times New Roman"/>
          <w:b/>
          <w:sz w:val="24"/>
          <w:szCs w:val="24"/>
        </w:rPr>
      </w:pPr>
    </w:p>
    <w:p w:rsidR="00E01CFF" w:rsidRPr="00C21B09" w:rsidRDefault="00E01CFF"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b/>
          <w:sz w:val="24"/>
          <w:szCs w:val="24"/>
        </w:rPr>
        <w:t>Table 5: Model Summary</w:t>
      </w:r>
    </w:p>
    <w:tbl>
      <w:tblPr>
        <w:tblStyle w:val="TableGrid"/>
        <w:tblW w:w="0" w:type="auto"/>
        <w:tblInd w:w="0" w:type="dxa"/>
        <w:tblLook w:val="04A0" w:firstRow="1" w:lastRow="0" w:firstColumn="1" w:lastColumn="0" w:noHBand="0" w:noVBand="1"/>
      </w:tblPr>
      <w:tblGrid>
        <w:gridCol w:w="1861"/>
        <w:gridCol w:w="1861"/>
        <w:gridCol w:w="1861"/>
        <w:gridCol w:w="1861"/>
        <w:gridCol w:w="1861"/>
      </w:tblGrid>
      <w:tr w:rsidR="00C21B09" w:rsidRPr="00C21B09" w:rsidTr="00CA7F09">
        <w:trPr>
          <w:trHeight w:val="670"/>
        </w:trPr>
        <w:tc>
          <w:tcPr>
            <w:tcW w:w="1861" w:type="dxa"/>
            <w:vAlign w:val="center"/>
          </w:tcPr>
          <w:p w:rsidR="00CA7F09" w:rsidRPr="00C21B09" w:rsidRDefault="00CA7F09" w:rsidP="00C21B09">
            <w:pPr>
              <w:shd w:val="clear" w:color="auto" w:fill="FFFFFF" w:themeFill="background1"/>
              <w:spacing w:line="360" w:lineRule="auto"/>
              <w:jc w:val="both"/>
              <w:rPr>
                <w:rFonts w:ascii="Times New Roman" w:hAnsi="Times New Roman"/>
                <w:b/>
                <w:bCs/>
                <w:sz w:val="24"/>
                <w:szCs w:val="24"/>
              </w:rPr>
            </w:pPr>
            <w:r w:rsidRPr="00C21B09">
              <w:rPr>
                <w:rFonts w:ascii="Times New Roman" w:hAnsi="Times New Roman"/>
                <w:b/>
                <w:bCs/>
                <w:sz w:val="24"/>
                <w:szCs w:val="24"/>
              </w:rPr>
              <w:t>R</w:t>
            </w:r>
          </w:p>
        </w:tc>
        <w:tc>
          <w:tcPr>
            <w:tcW w:w="1861" w:type="dxa"/>
            <w:vAlign w:val="center"/>
          </w:tcPr>
          <w:p w:rsidR="00CA7F09" w:rsidRPr="00C21B09" w:rsidRDefault="00CA7F09" w:rsidP="00C21B09">
            <w:pPr>
              <w:shd w:val="clear" w:color="auto" w:fill="FFFFFF" w:themeFill="background1"/>
              <w:spacing w:line="360" w:lineRule="auto"/>
              <w:jc w:val="both"/>
              <w:rPr>
                <w:rFonts w:ascii="Times New Roman" w:hAnsi="Times New Roman"/>
                <w:b/>
                <w:bCs/>
                <w:sz w:val="24"/>
                <w:szCs w:val="24"/>
              </w:rPr>
            </w:pPr>
            <w:r w:rsidRPr="00C21B09">
              <w:rPr>
                <w:rFonts w:ascii="Times New Roman" w:hAnsi="Times New Roman"/>
                <w:b/>
                <w:bCs/>
                <w:sz w:val="24"/>
                <w:szCs w:val="24"/>
              </w:rPr>
              <w:t>R²</w:t>
            </w:r>
          </w:p>
        </w:tc>
        <w:tc>
          <w:tcPr>
            <w:tcW w:w="1861" w:type="dxa"/>
            <w:vAlign w:val="center"/>
          </w:tcPr>
          <w:p w:rsidR="00CA7F09" w:rsidRPr="00C21B09" w:rsidRDefault="00CA7F09" w:rsidP="00C21B09">
            <w:pPr>
              <w:shd w:val="clear" w:color="auto" w:fill="FFFFFF" w:themeFill="background1"/>
              <w:spacing w:line="360" w:lineRule="auto"/>
              <w:jc w:val="both"/>
              <w:rPr>
                <w:rFonts w:ascii="Times New Roman" w:hAnsi="Times New Roman"/>
                <w:b/>
                <w:bCs/>
                <w:sz w:val="24"/>
                <w:szCs w:val="24"/>
              </w:rPr>
            </w:pPr>
            <w:r w:rsidRPr="00C21B09">
              <w:rPr>
                <w:rFonts w:ascii="Times New Roman" w:hAnsi="Times New Roman"/>
                <w:b/>
                <w:bCs/>
                <w:sz w:val="24"/>
                <w:szCs w:val="24"/>
              </w:rPr>
              <w:t>Adjusted R²</w:t>
            </w:r>
          </w:p>
        </w:tc>
        <w:tc>
          <w:tcPr>
            <w:tcW w:w="1861" w:type="dxa"/>
            <w:vAlign w:val="center"/>
          </w:tcPr>
          <w:p w:rsidR="00CA7F09" w:rsidRPr="00C21B09" w:rsidRDefault="00CA7F09" w:rsidP="00C21B09">
            <w:pPr>
              <w:shd w:val="clear" w:color="auto" w:fill="FFFFFF" w:themeFill="background1"/>
              <w:spacing w:line="360" w:lineRule="auto"/>
              <w:jc w:val="both"/>
              <w:rPr>
                <w:rFonts w:ascii="Times New Roman" w:hAnsi="Times New Roman"/>
                <w:b/>
                <w:bCs/>
                <w:sz w:val="24"/>
                <w:szCs w:val="24"/>
              </w:rPr>
            </w:pPr>
            <w:r w:rsidRPr="00C21B09">
              <w:rPr>
                <w:rFonts w:ascii="Times New Roman" w:hAnsi="Times New Roman"/>
                <w:b/>
                <w:bCs/>
                <w:sz w:val="24"/>
                <w:szCs w:val="24"/>
              </w:rPr>
              <w:t>F</w:t>
            </w:r>
          </w:p>
        </w:tc>
        <w:tc>
          <w:tcPr>
            <w:tcW w:w="1861" w:type="dxa"/>
            <w:vAlign w:val="center"/>
          </w:tcPr>
          <w:p w:rsidR="00CA7F09" w:rsidRPr="00C21B09" w:rsidRDefault="00CA7F09" w:rsidP="00C21B09">
            <w:pPr>
              <w:shd w:val="clear" w:color="auto" w:fill="FFFFFF" w:themeFill="background1"/>
              <w:spacing w:line="360" w:lineRule="auto"/>
              <w:jc w:val="both"/>
              <w:rPr>
                <w:rFonts w:ascii="Times New Roman" w:hAnsi="Times New Roman"/>
                <w:b/>
                <w:bCs/>
                <w:sz w:val="24"/>
                <w:szCs w:val="24"/>
              </w:rPr>
            </w:pPr>
            <w:r w:rsidRPr="00C21B09">
              <w:rPr>
                <w:rFonts w:ascii="Times New Roman" w:hAnsi="Times New Roman"/>
                <w:b/>
                <w:bCs/>
                <w:sz w:val="24"/>
                <w:szCs w:val="24"/>
              </w:rPr>
              <w:t>Sig.</w:t>
            </w:r>
          </w:p>
        </w:tc>
      </w:tr>
      <w:tr w:rsidR="002A46E7" w:rsidRPr="00C21B09" w:rsidTr="00CA7F09">
        <w:trPr>
          <w:trHeight w:val="633"/>
        </w:trPr>
        <w:tc>
          <w:tcPr>
            <w:tcW w:w="1861" w:type="dxa"/>
            <w:vAlign w:val="center"/>
          </w:tcPr>
          <w:p w:rsidR="00CA7F09" w:rsidRPr="00C21B09" w:rsidRDefault="00CA7F09"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.721</w:t>
            </w:r>
          </w:p>
        </w:tc>
        <w:tc>
          <w:tcPr>
            <w:tcW w:w="1861" w:type="dxa"/>
            <w:vAlign w:val="center"/>
          </w:tcPr>
          <w:p w:rsidR="00CA7F09" w:rsidRPr="00C21B09" w:rsidRDefault="00CA7F09"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.520</w:t>
            </w:r>
          </w:p>
        </w:tc>
        <w:tc>
          <w:tcPr>
            <w:tcW w:w="1861" w:type="dxa"/>
            <w:vAlign w:val="center"/>
          </w:tcPr>
          <w:p w:rsidR="00CA7F09" w:rsidRPr="00C21B09" w:rsidRDefault="00CA7F09"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.514</w:t>
            </w:r>
          </w:p>
        </w:tc>
        <w:tc>
          <w:tcPr>
            <w:tcW w:w="1861" w:type="dxa"/>
            <w:vAlign w:val="center"/>
          </w:tcPr>
          <w:p w:rsidR="00CA7F09" w:rsidRPr="00C21B09" w:rsidRDefault="00CA7F09"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134.662</w:t>
            </w:r>
          </w:p>
        </w:tc>
        <w:tc>
          <w:tcPr>
            <w:tcW w:w="1861" w:type="dxa"/>
            <w:vAlign w:val="center"/>
          </w:tcPr>
          <w:p w:rsidR="00CA7F09" w:rsidRPr="00C21B09" w:rsidRDefault="00CA7F09"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.000</w:t>
            </w:r>
          </w:p>
        </w:tc>
      </w:tr>
    </w:tbl>
    <w:p w:rsidR="00E01CFF" w:rsidRPr="00C21B09" w:rsidRDefault="00E01CFF" w:rsidP="00C21B09">
      <w:pPr>
        <w:shd w:val="clear" w:color="auto" w:fill="FFFFFF" w:themeFill="background1"/>
        <w:spacing w:after="0" w:line="360" w:lineRule="auto"/>
        <w:jc w:val="both"/>
        <w:rPr>
          <w:rFonts w:ascii="Times New Roman" w:hAnsi="Times New Roman" w:cs="Times New Roman"/>
          <w:sz w:val="24"/>
          <w:szCs w:val="24"/>
        </w:rPr>
      </w:pPr>
    </w:p>
    <w:p w:rsidR="00976C4B" w:rsidRPr="00C21B09" w:rsidRDefault="00C0705E" w:rsidP="00C21B09">
      <w:pPr>
        <w:shd w:val="clear" w:color="auto" w:fill="FFFFFF" w:themeFill="background1"/>
        <w:spacing w:after="0" w:line="360" w:lineRule="auto"/>
        <w:jc w:val="both"/>
        <w:rPr>
          <w:rFonts w:ascii="Times New Roman" w:eastAsia="Calibri" w:hAnsi="Times New Roman" w:cs="Times New Roman"/>
          <w:bCs/>
          <w:sz w:val="24"/>
          <w:szCs w:val="24"/>
        </w:rPr>
      </w:pPr>
      <w:r w:rsidRPr="00C21B09">
        <w:rPr>
          <w:rFonts w:ascii="Times New Roman" w:hAnsi="Times New Roman" w:cs="Times New Roman"/>
          <w:sz w:val="24"/>
          <w:szCs w:val="24"/>
        </w:rPr>
        <w:t>From Table 4</w:t>
      </w:r>
      <w:r w:rsidR="00A91664" w:rsidRPr="00C21B09">
        <w:rPr>
          <w:rFonts w:ascii="Times New Roman" w:hAnsi="Times New Roman" w:cs="Times New Roman"/>
          <w:sz w:val="24"/>
          <w:szCs w:val="24"/>
        </w:rPr>
        <w:t xml:space="preserve">, the model summary values of the regression analysis of the effects </w:t>
      </w:r>
      <w:r w:rsidRPr="00C21B09">
        <w:rPr>
          <w:rFonts w:ascii="Times New Roman" w:hAnsi="Times New Roman" w:cs="Times New Roman"/>
          <w:sz w:val="24"/>
          <w:szCs w:val="24"/>
        </w:rPr>
        <w:t>AI-Driven marketing communications</w:t>
      </w:r>
      <w:r w:rsidR="00A91664" w:rsidRPr="00C21B09">
        <w:rPr>
          <w:rFonts w:ascii="Times New Roman" w:hAnsi="Times New Roman" w:cs="Times New Roman"/>
          <w:sz w:val="24"/>
          <w:szCs w:val="24"/>
        </w:rPr>
        <w:t xml:space="preserve"> </w:t>
      </w:r>
      <w:r w:rsidR="00063CA4" w:rsidRPr="00C21B09">
        <w:rPr>
          <w:rFonts w:ascii="Times New Roman" w:hAnsi="Times New Roman" w:cs="Times New Roman"/>
          <w:sz w:val="24"/>
          <w:szCs w:val="24"/>
        </w:rPr>
        <w:t>on</w:t>
      </w:r>
      <w:r w:rsidR="00A91664" w:rsidRPr="00C21B09">
        <w:rPr>
          <w:rFonts w:ascii="Times New Roman" w:hAnsi="Times New Roman" w:cs="Times New Roman"/>
          <w:sz w:val="24"/>
          <w:szCs w:val="24"/>
        </w:rPr>
        <w:t xml:space="preserve"> </w:t>
      </w:r>
      <w:r w:rsidR="00A91664" w:rsidRPr="00C21B09">
        <w:rPr>
          <w:rFonts w:ascii="Times New Roman" w:eastAsia="Calibri" w:hAnsi="Times New Roman" w:cs="Times New Roman"/>
          <w:bCs/>
          <w:sz w:val="24"/>
          <w:szCs w:val="24"/>
        </w:rPr>
        <w:t>herbal drugs brand awaren</w:t>
      </w:r>
      <w:r w:rsidR="00063CA4" w:rsidRPr="00C21B09">
        <w:rPr>
          <w:rFonts w:ascii="Times New Roman" w:eastAsia="Calibri" w:hAnsi="Times New Roman" w:cs="Times New Roman"/>
          <w:bCs/>
          <w:sz w:val="24"/>
          <w:szCs w:val="24"/>
        </w:rPr>
        <w:t>ess among retirees in Southwest</w:t>
      </w:r>
      <w:r w:rsidR="00A91664" w:rsidRPr="00C21B09">
        <w:rPr>
          <w:rFonts w:ascii="Times New Roman" w:eastAsia="Calibri" w:hAnsi="Times New Roman" w:cs="Times New Roman"/>
          <w:bCs/>
          <w:sz w:val="24"/>
          <w:szCs w:val="24"/>
        </w:rPr>
        <w:t xml:space="preserve"> Nigeria</w:t>
      </w:r>
      <w:r w:rsidR="00A91664" w:rsidRPr="00C21B09">
        <w:rPr>
          <w:rFonts w:ascii="Times New Roman" w:hAnsi="Times New Roman" w:cs="Times New Roman"/>
          <w:sz w:val="24"/>
          <w:szCs w:val="24"/>
        </w:rPr>
        <w:t xml:space="preserve"> </w:t>
      </w:r>
      <w:r w:rsidRPr="00C21B09">
        <w:rPr>
          <w:rFonts w:ascii="Times New Roman" w:hAnsi="Times New Roman" w:cs="Times New Roman"/>
          <w:sz w:val="24"/>
          <w:szCs w:val="24"/>
        </w:rPr>
        <w:t>with coefficient value (R) = 0.721</w:t>
      </w:r>
      <w:r w:rsidR="00A91664" w:rsidRPr="00C21B09">
        <w:rPr>
          <w:rFonts w:ascii="Times New Roman" w:hAnsi="Times New Roman" w:cs="Times New Roman"/>
          <w:sz w:val="24"/>
          <w:szCs w:val="24"/>
        </w:rPr>
        <w:t xml:space="preserve"> showed a positive </w:t>
      </w:r>
      <w:r w:rsidRPr="00C21B09">
        <w:rPr>
          <w:rFonts w:ascii="Times New Roman" w:hAnsi="Times New Roman" w:cs="Times New Roman"/>
          <w:sz w:val="24"/>
          <w:szCs w:val="24"/>
        </w:rPr>
        <w:t xml:space="preserve">and strong </w:t>
      </w:r>
      <w:r w:rsidR="00A91664" w:rsidRPr="00C21B09">
        <w:rPr>
          <w:rFonts w:ascii="Times New Roman" w:hAnsi="Times New Roman" w:cs="Times New Roman"/>
          <w:sz w:val="24"/>
          <w:szCs w:val="24"/>
        </w:rPr>
        <w:t>linear relationship among the dependent and independent variables of the model. The reported R</w:t>
      </w:r>
      <w:r w:rsidR="00A91664" w:rsidRPr="00C21B09">
        <w:rPr>
          <w:rFonts w:ascii="Times New Roman" w:hAnsi="Times New Roman" w:cs="Times New Roman"/>
          <w:sz w:val="24"/>
          <w:szCs w:val="24"/>
          <w:vertAlign w:val="superscript"/>
        </w:rPr>
        <w:t>2</w:t>
      </w:r>
      <w:r w:rsidRPr="00C21B09">
        <w:rPr>
          <w:rFonts w:ascii="Times New Roman" w:hAnsi="Times New Roman" w:cs="Times New Roman"/>
          <w:sz w:val="24"/>
          <w:szCs w:val="24"/>
        </w:rPr>
        <w:t xml:space="preserve"> value of 0.514</w:t>
      </w:r>
      <w:r w:rsidR="00A91664" w:rsidRPr="00C21B09">
        <w:rPr>
          <w:rFonts w:ascii="Times New Roman" w:hAnsi="Times New Roman" w:cs="Times New Roman"/>
          <w:sz w:val="24"/>
          <w:szCs w:val="24"/>
        </w:rPr>
        <w:t xml:space="preserve"> signifies that t</w:t>
      </w:r>
      <w:r w:rsidRPr="00C21B09">
        <w:rPr>
          <w:rFonts w:ascii="Times New Roman" w:hAnsi="Times New Roman" w:cs="Times New Roman"/>
          <w:sz w:val="24"/>
          <w:szCs w:val="24"/>
        </w:rPr>
        <w:t>he regression model explained 51</w:t>
      </w:r>
      <w:r w:rsidR="00A91664" w:rsidRPr="00C21B09">
        <w:rPr>
          <w:rFonts w:ascii="Times New Roman" w:hAnsi="Times New Roman" w:cs="Times New Roman"/>
          <w:sz w:val="24"/>
          <w:szCs w:val="24"/>
        </w:rPr>
        <w:t xml:space="preserve">% variance in </w:t>
      </w:r>
      <w:r w:rsidR="00A91664" w:rsidRPr="00C21B09">
        <w:rPr>
          <w:rFonts w:ascii="Times New Roman" w:eastAsia="Calibri" w:hAnsi="Times New Roman" w:cs="Times New Roman"/>
          <w:bCs/>
          <w:sz w:val="24"/>
          <w:szCs w:val="24"/>
        </w:rPr>
        <w:t>herbal drugs brand awareness among retirees in Southwest, Nigeria</w:t>
      </w:r>
      <w:r w:rsidRPr="00C21B09">
        <w:rPr>
          <w:rFonts w:ascii="Times New Roman" w:hAnsi="Times New Roman" w:cs="Times New Roman"/>
          <w:sz w:val="24"/>
          <w:szCs w:val="24"/>
        </w:rPr>
        <w:t xml:space="preserve"> while 49</w:t>
      </w:r>
      <w:r w:rsidR="00A91664" w:rsidRPr="00C21B09">
        <w:rPr>
          <w:rFonts w:ascii="Times New Roman" w:hAnsi="Times New Roman" w:cs="Times New Roman"/>
          <w:sz w:val="24"/>
          <w:szCs w:val="24"/>
        </w:rPr>
        <w:t>% changes were accounted for by other extraneous dimensions beyond the scope of the model. The regression coefficients of the independent variables</w:t>
      </w:r>
      <w:r w:rsidRPr="00C21B09">
        <w:rPr>
          <w:rFonts w:ascii="Times New Roman" w:hAnsi="Times New Roman" w:cs="Times New Roman"/>
          <w:sz w:val="24"/>
          <w:szCs w:val="24"/>
        </w:rPr>
        <w:t xml:space="preserve"> show that 1</w:t>
      </w:r>
      <w:r w:rsidR="00976C4B" w:rsidRPr="00C21B09">
        <w:rPr>
          <w:rFonts w:ascii="Times New Roman" w:hAnsi="Times New Roman" w:cs="Times New Roman"/>
          <w:sz w:val="24"/>
          <w:szCs w:val="24"/>
        </w:rPr>
        <w:t xml:space="preserve">% change in </w:t>
      </w:r>
      <w:r w:rsidRPr="00C21B09">
        <w:rPr>
          <w:rFonts w:ascii="Times New Roman" w:hAnsi="Times New Roman" w:cs="Times New Roman"/>
          <w:sz w:val="24"/>
          <w:szCs w:val="24"/>
        </w:rPr>
        <w:t xml:space="preserve">AI-Personalized </w:t>
      </w:r>
      <w:r w:rsidR="00976C4B" w:rsidRPr="00C21B09">
        <w:rPr>
          <w:rFonts w:ascii="Times New Roman" w:hAnsi="Times New Roman" w:cs="Times New Roman"/>
          <w:sz w:val="24"/>
          <w:szCs w:val="24"/>
        </w:rPr>
        <w:t>advertising will lead to 36.1% change in bra</w:t>
      </w:r>
      <w:r w:rsidR="0094739D" w:rsidRPr="00C21B09">
        <w:rPr>
          <w:rFonts w:ascii="Times New Roman" w:hAnsi="Times New Roman" w:cs="Times New Roman"/>
          <w:sz w:val="24"/>
          <w:szCs w:val="24"/>
        </w:rPr>
        <w:t xml:space="preserve">nd awareness; 1% change in AI-Optimized </w:t>
      </w:r>
      <w:r w:rsidR="00976C4B" w:rsidRPr="00C21B09">
        <w:rPr>
          <w:rFonts w:ascii="Times New Roman" w:hAnsi="Times New Roman" w:cs="Times New Roman"/>
          <w:sz w:val="24"/>
          <w:szCs w:val="24"/>
        </w:rPr>
        <w:t>promotion</w:t>
      </w:r>
      <w:r w:rsidR="0094739D" w:rsidRPr="00C21B09">
        <w:rPr>
          <w:rFonts w:ascii="Times New Roman" w:hAnsi="Times New Roman" w:cs="Times New Roman"/>
          <w:sz w:val="24"/>
          <w:szCs w:val="24"/>
        </w:rPr>
        <w:t>al messaging</w:t>
      </w:r>
      <w:r w:rsidR="00976C4B" w:rsidRPr="00C21B09">
        <w:rPr>
          <w:rFonts w:ascii="Times New Roman" w:hAnsi="Times New Roman" w:cs="Times New Roman"/>
          <w:sz w:val="24"/>
          <w:szCs w:val="24"/>
        </w:rPr>
        <w:t xml:space="preserve"> will lead to 47.1% change in brand awareness whi</w:t>
      </w:r>
      <w:r w:rsidR="0094739D" w:rsidRPr="00C21B09">
        <w:rPr>
          <w:rFonts w:ascii="Times New Roman" w:hAnsi="Times New Roman" w:cs="Times New Roman"/>
          <w:sz w:val="24"/>
          <w:szCs w:val="24"/>
        </w:rPr>
        <w:t>le 1% change in AI-Assisted interactive engagement</w:t>
      </w:r>
      <w:r w:rsidR="00976C4B" w:rsidRPr="00C21B09">
        <w:rPr>
          <w:rFonts w:ascii="Times New Roman" w:hAnsi="Times New Roman" w:cs="Times New Roman"/>
          <w:sz w:val="24"/>
          <w:szCs w:val="24"/>
        </w:rPr>
        <w:t xml:space="preserve"> will lead to 60.1% change in herbal drugs brand awareness among retirees in Southwest Nigeria.</w:t>
      </w:r>
      <w:bookmarkStart w:id="2" w:name="_Hlk179316938"/>
      <w:r w:rsidR="00976C4B" w:rsidRPr="00C21B09">
        <w:rPr>
          <w:rFonts w:ascii="Times New Roman" w:hAnsi="Times New Roman" w:cs="Times New Roman"/>
          <w:sz w:val="24"/>
          <w:szCs w:val="24"/>
        </w:rPr>
        <w:t xml:space="preserve"> All coefficients revealed </w:t>
      </w:r>
      <w:r w:rsidR="00A91664" w:rsidRPr="00C21B09">
        <w:rPr>
          <w:rFonts w:ascii="Times New Roman" w:hAnsi="Times New Roman" w:cs="Times New Roman"/>
          <w:sz w:val="24"/>
          <w:szCs w:val="24"/>
        </w:rPr>
        <w:t xml:space="preserve">positive relationship with </w:t>
      </w:r>
      <w:r w:rsidR="00A91664" w:rsidRPr="00C21B09">
        <w:rPr>
          <w:rFonts w:ascii="Times New Roman" w:eastAsia="Calibri" w:hAnsi="Times New Roman" w:cs="Times New Roman"/>
          <w:bCs/>
          <w:sz w:val="24"/>
          <w:szCs w:val="24"/>
        </w:rPr>
        <w:t>herbal drugs brand awareness among retirees in Southwest, Nigeria</w:t>
      </w:r>
    </w:p>
    <w:p w:rsidR="00976044" w:rsidRPr="00C21B09" w:rsidRDefault="00976044" w:rsidP="00C21B09">
      <w:pPr>
        <w:shd w:val="clear" w:color="auto" w:fill="FFFFFF" w:themeFill="background1"/>
        <w:spacing w:after="0" w:line="360" w:lineRule="auto"/>
        <w:jc w:val="both"/>
        <w:rPr>
          <w:rFonts w:ascii="Times New Roman" w:eastAsia="Calibri" w:hAnsi="Times New Roman" w:cs="Times New Roman"/>
          <w:bCs/>
          <w:sz w:val="24"/>
          <w:szCs w:val="24"/>
        </w:rPr>
      </w:pPr>
      <w:r w:rsidRPr="00C21B09">
        <w:rPr>
          <w:rFonts w:ascii="Times New Roman" w:eastAsia="Calibri" w:hAnsi="Times New Roman" w:cs="Times New Roman"/>
          <w:bCs/>
          <w:sz w:val="24"/>
          <w:szCs w:val="24"/>
        </w:rPr>
        <w:lastRenderedPageBreak/>
        <w:t>Testing the hypotheses with consideration of the P-values of the independent variables,</w:t>
      </w:r>
      <w:r w:rsidR="0094739D" w:rsidRPr="00C21B09">
        <w:rPr>
          <w:rFonts w:ascii="Times New Roman" w:eastAsia="Calibri" w:hAnsi="Times New Roman" w:cs="Times New Roman"/>
          <w:bCs/>
          <w:sz w:val="24"/>
          <w:szCs w:val="24"/>
        </w:rPr>
        <w:t xml:space="preserve"> </w:t>
      </w:r>
      <w:r w:rsidR="0094739D" w:rsidRPr="00C21B09">
        <w:rPr>
          <w:rFonts w:ascii="Times New Roman" w:hAnsi="Times New Roman" w:cs="Times New Roman"/>
          <w:sz w:val="24"/>
          <w:szCs w:val="24"/>
        </w:rPr>
        <w:t>AI-Personalized</w:t>
      </w:r>
      <w:r w:rsidRPr="00C21B09">
        <w:rPr>
          <w:rFonts w:ascii="Times New Roman" w:eastAsia="Calibri" w:hAnsi="Times New Roman" w:cs="Times New Roman"/>
          <w:bCs/>
          <w:sz w:val="24"/>
          <w:szCs w:val="24"/>
        </w:rPr>
        <w:t xml:space="preserve"> advertising has a P-value of 0.002 which is less than 0.05 level of significance, the null hypothesis that </w:t>
      </w:r>
      <w:r w:rsidR="0094739D" w:rsidRPr="00C21B09">
        <w:rPr>
          <w:rFonts w:ascii="Times New Roman" w:eastAsia="Calibri" w:hAnsi="Times New Roman" w:cs="Times New Roman"/>
          <w:bCs/>
          <w:sz w:val="24"/>
          <w:szCs w:val="24"/>
        </w:rPr>
        <w:t xml:space="preserve">AI-Personalized </w:t>
      </w:r>
      <w:r w:rsidRPr="00C21B09">
        <w:rPr>
          <w:rFonts w:ascii="Times New Roman" w:eastAsia="Calibri" w:hAnsi="Times New Roman" w:cs="Times New Roman"/>
          <w:bCs/>
          <w:sz w:val="24"/>
          <w:szCs w:val="24"/>
        </w:rPr>
        <w:t>advertising do</w:t>
      </w:r>
      <w:r w:rsidR="0094739D" w:rsidRPr="00C21B09">
        <w:rPr>
          <w:rFonts w:ascii="Times New Roman" w:eastAsia="Calibri" w:hAnsi="Times New Roman" w:cs="Times New Roman"/>
          <w:bCs/>
          <w:sz w:val="24"/>
          <w:szCs w:val="24"/>
        </w:rPr>
        <w:t>es</w:t>
      </w:r>
      <w:r w:rsidRPr="00C21B09">
        <w:rPr>
          <w:rFonts w:ascii="Times New Roman" w:eastAsia="Calibri" w:hAnsi="Times New Roman" w:cs="Times New Roman"/>
          <w:bCs/>
          <w:sz w:val="24"/>
          <w:szCs w:val="24"/>
        </w:rPr>
        <w:t xml:space="preserve"> not significantly affect brand awareness is</w:t>
      </w:r>
      <w:r w:rsidR="00AE4B22" w:rsidRPr="00C21B09">
        <w:rPr>
          <w:rFonts w:ascii="Times New Roman" w:eastAsia="Calibri" w:hAnsi="Times New Roman" w:cs="Times New Roman"/>
          <w:bCs/>
          <w:sz w:val="24"/>
          <w:szCs w:val="24"/>
        </w:rPr>
        <w:t xml:space="preserve"> therefore</w:t>
      </w:r>
      <w:r w:rsidRPr="00C21B09">
        <w:rPr>
          <w:rFonts w:ascii="Times New Roman" w:eastAsia="Calibri" w:hAnsi="Times New Roman" w:cs="Times New Roman"/>
          <w:bCs/>
          <w:sz w:val="24"/>
          <w:szCs w:val="24"/>
        </w:rPr>
        <w:t xml:space="preserve"> rejected.</w:t>
      </w:r>
    </w:p>
    <w:p w:rsidR="00AE4B22" w:rsidRPr="00C21B09" w:rsidRDefault="00AE4B22" w:rsidP="00C21B09">
      <w:pPr>
        <w:shd w:val="clear" w:color="auto" w:fill="FFFFFF" w:themeFill="background1"/>
        <w:spacing w:after="0" w:line="360" w:lineRule="auto"/>
        <w:jc w:val="both"/>
        <w:rPr>
          <w:rFonts w:ascii="Times New Roman" w:eastAsia="Calibri" w:hAnsi="Times New Roman" w:cs="Times New Roman"/>
          <w:bCs/>
          <w:sz w:val="24"/>
          <w:szCs w:val="24"/>
        </w:rPr>
      </w:pPr>
      <w:r w:rsidRPr="00C21B09">
        <w:rPr>
          <w:rFonts w:ascii="Times New Roman" w:eastAsia="Calibri" w:hAnsi="Times New Roman" w:cs="Times New Roman"/>
          <w:bCs/>
          <w:sz w:val="24"/>
          <w:szCs w:val="24"/>
        </w:rPr>
        <w:t xml:space="preserve">The P-value of </w:t>
      </w:r>
      <w:r w:rsidR="0094739D" w:rsidRPr="00C21B09">
        <w:rPr>
          <w:rFonts w:ascii="Times New Roman" w:hAnsi="Times New Roman" w:cs="Times New Roman"/>
          <w:sz w:val="24"/>
          <w:szCs w:val="24"/>
        </w:rPr>
        <w:t>AI-Optimized promotional messaging</w:t>
      </w:r>
      <w:r w:rsidRPr="00C21B09">
        <w:rPr>
          <w:rFonts w:ascii="Times New Roman" w:eastAsia="Calibri" w:hAnsi="Times New Roman" w:cs="Times New Roman"/>
          <w:bCs/>
          <w:sz w:val="24"/>
          <w:szCs w:val="24"/>
        </w:rPr>
        <w:t xml:space="preserve"> is 0.001 which is less than 0.05 level of significant</w:t>
      </w:r>
      <w:r w:rsidR="00287830" w:rsidRPr="00C21B09">
        <w:rPr>
          <w:rFonts w:ascii="Times New Roman" w:eastAsia="Calibri" w:hAnsi="Times New Roman" w:cs="Times New Roman"/>
          <w:bCs/>
          <w:sz w:val="24"/>
          <w:szCs w:val="24"/>
        </w:rPr>
        <w:t xml:space="preserve">. As a result of this, the null hypothesis that </w:t>
      </w:r>
      <w:r w:rsidR="0094739D" w:rsidRPr="00C21B09">
        <w:rPr>
          <w:rFonts w:ascii="Times New Roman" w:hAnsi="Times New Roman" w:cs="Times New Roman"/>
          <w:sz w:val="24"/>
          <w:szCs w:val="24"/>
        </w:rPr>
        <w:t>AI-Optimized promotional messaging</w:t>
      </w:r>
      <w:r w:rsidR="00287830" w:rsidRPr="00C21B09">
        <w:rPr>
          <w:rFonts w:ascii="Times New Roman" w:eastAsia="Calibri" w:hAnsi="Times New Roman" w:cs="Times New Roman"/>
          <w:bCs/>
          <w:sz w:val="24"/>
          <w:szCs w:val="24"/>
        </w:rPr>
        <w:t xml:space="preserve"> does not significantly affect brand awareness is rejected</w:t>
      </w:r>
    </w:p>
    <w:p w:rsidR="006046A1" w:rsidRPr="00C21B09" w:rsidRDefault="00287830" w:rsidP="00C21B09">
      <w:pPr>
        <w:shd w:val="clear" w:color="auto" w:fill="FFFFFF" w:themeFill="background1"/>
        <w:spacing w:after="0" w:line="360" w:lineRule="auto"/>
        <w:jc w:val="both"/>
        <w:rPr>
          <w:rFonts w:ascii="Times New Roman" w:eastAsia="Calibri" w:hAnsi="Times New Roman" w:cs="Times New Roman"/>
          <w:bCs/>
          <w:sz w:val="24"/>
          <w:szCs w:val="24"/>
        </w:rPr>
      </w:pPr>
      <w:r w:rsidRPr="00C21B09">
        <w:rPr>
          <w:rFonts w:ascii="Times New Roman" w:eastAsia="Calibri" w:hAnsi="Times New Roman" w:cs="Times New Roman"/>
          <w:bCs/>
          <w:sz w:val="24"/>
          <w:szCs w:val="24"/>
        </w:rPr>
        <w:t xml:space="preserve">Finally, the P-value of </w:t>
      </w:r>
      <w:r w:rsidR="0094739D" w:rsidRPr="00C21B09">
        <w:rPr>
          <w:rFonts w:ascii="Times New Roman" w:hAnsi="Times New Roman" w:cs="Times New Roman"/>
          <w:sz w:val="24"/>
          <w:szCs w:val="24"/>
        </w:rPr>
        <w:t>AI-Assisted interactive engagement</w:t>
      </w:r>
      <w:r w:rsidRPr="00C21B09">
        <w:rPr>
          <w:rFonts w:ascii="Times New Roman" w:eastAsia="Calibri" w:hAnsi="Times New Roman" w:cs="Times New Roman"/>
          <w:bCs/>
          <w:sz w:val="24"/>
          <w:szCs w:val="24"/>
        </w:rPr>
        <w:t xml:space="preserve"> is 0.000 which is less than 0.05 level of significance. Thus, the null hypothesis that </w:t>
      </w:r>
      <w:r w:rsidR="0094739D" w:rsidRPr="00C21B09">
        <w:rPr>
          <w:rFonts w:ascii="Times New Roman" w:hAnsi="Times New Roman" w:cs="Times New Roman"/>
          <w:sz w:val="24"/>
          <w:szCs w:val="24"/>
        </w:rPr>
        <w:t>AI-Assisted interactive engagement</w:t>
      </w:r>
      <w:r w:rsidRPr="00C21B09">
        <w:rPr>
          <w:rFonts w:ascii="Times New Roman" w:eastAsia="Calibri" w:hAnsi="Times New Roman" w:cs="Times New Roman"/>
          <w:bCs/>
          <w:sz w:val="24"/>
          <w:szCs w:val="24"/>
        </w:rPr>
        <w:t xml:space="preserve"> does not significantly affect brand awareness id rejected.</w:t>
      </w:r>
      <w:bookmarkEnd w:id="2"/>
    </w:p>
    <w:p w:rsidR="00E01CFF" w:rsidRPr="00C21B09" w:rsidRDefault="00E01CFF" w:rsidP="00C21B09">
      <w:pPr>
        <w:shd w:val="clear" w:color="auto" w:fill="FFFFFF" w:themeFill="background1"/>
        <w:spacing w:after="0" w:line="360" w:lineRule="auto"/>
        <w:jc w:val="both"/>
        <w:rPr>
          <w:rFonts w:ascii="Times New Roman" w:eastAsia="Calibri" w:hAnsi="Times New Roman" w:cs="Times New Roman"/>
          <w:bCs/>
          <w:sz w:val="24"/>
          <w:szCs w:val="24"/>
        </w:rPr>
      </w:pPr>
    </w:p>
    <w:p w:rsidR="00E01CFF" w:rsidRPr="00C21B09" w:rsidRDefault="00E01CFF" w:rsidP="00C21B09">
      <w:pPr>
        <w:shd w:val="clear" w:color="auto" w:fill="FFFFFF" w:themeFill="background1"/>
        <w:spacing w:after="0" w:line="360" w:lineRule="auto"/>
        <w:jc w:val="both"/>
        <w:rPr>
          <w:rFonts w:ascii="Times New Roman" w:eastAsia="Calibri" w:hAnsi="Times New Roman" w:cs="Times New Roman"/>
          <w:b/>
          <w:bCs/>
          <w:sz w:val="24"/>
          <w:szCs w:val="24"/>
        </w:rPr>
      </w:pPr>
      <w:r w:rsidRPr="00C21B09">
        <w:rPr>
          <w:rFonts w:ascii="Times New Roman" w:hAnsi="Times New Roman" w:cs="Times New Roman"/>
          <w:b/>
          <w:sz w:val="24"/>
          <w:szCs w:val="24"/>
        </w:rPr>
        <w:t>Recommendations</w:t>
      </w:r>
    </w:p>
    <w:p w:rsidR="006046A1" w:rsidRPr="00C21B09" w:rsidRDefault="006046A1" w:rsidP="00C21B09">
      <w:pPr>
        <w:pStyle w:val="NormalWeb"/>
        <w:numPr>
          <w:ilvl w:val="0"/>
          <w:numId w:val="15"/>
        </w:numPr>
        <w:shd w:val="clear" w:color="auto" w:fill="FFFFFF" w:themeFill="background1"/>
        <w:spacing w:before="0" w:beforeAutospacing="0" w:after="0" w:afterAutospacing="0" w:line="360" w:lineRule="auto"/>
        <w:jc w:val="both"/>
      </w:pPr>
      <w:r w:rsidRPr="00C21B09">
        <w:t>Herbal drug companies should adopt AI-enabled personalization systems to tailor messages to retirees’ health concerns.</w:t>
      </w:r>
    </w:p>
    <w:p w:rsidR="006046A1" w:rsidRPr="00C21B09" w:rsidRDefault="006046A1" w:rsidP="00C21B09">
      <w:pPr>
        <w:pStyle w:val="NormalWeb"/>
        <w:numPr>
          <w:ilvl w:val="0"/>
          <w:numId w:val="15"/>
        </w:numPr>
        <w:shd w:val="clear" w:color="auto" w:fill="FFFFFF" w:themeFill="background1"/>
        <w:spacing w:before="0" w:beforeAutospacing="0" w:after="0" w:afterAutospacing="0" w:line="360" w:lineRule="auto"/>
        <w:jc w:val="both"/>
      </w:pPr>
      <w:r w:rsidRPr="00C21B09">
        <w:t xml:space="preserve">Firms should implement AI-powered interactive platforms such as </w:t>
      </w:r>
      <w:proofErr w:type="spellStart"/>
      <w:r w:rsidRPr="00C21B09">
        <w:t>chatbots</w:t>
      </w:r>
      <w:proofErr w:type="spellEnd"/>
      <w:r w:rsidRPr="00C21B09">
        <w:t xml:space="preserve"> to provide structured product explanations and build trust.</w:t>
      </w:r>
    </w:p>
    <w:p w:rsidR="006046A1" w:rsidRPr="00C21B09" w:rsidRDefault="006046A1" w:rsidP="00C21B09">
      <w:pPr>
        <w:pStyle w:val="NormalWeb"/>
        <w:numPr>
          <w:ilvl w:val="0"/>
          <w:numId w:val="15"/>
        </w:numPr>
        <w:shd w:val="clear" w:color="auto" w:fill="FFFFFF" w:themeFill="background1"/>
        <w:spacing w:before="0" w:beforeAutospacing="0" w:after="0" w:afterAutospacing="0" w:line="360" w:lineRule="auto"/>
        <w:jc w:val="both"/>
      </w:pPr>
      <w:r w:rsidRPr="00C21B09">
        <w:t>Promotional campaigns should utilize predictive analytics to determine optimal timing and frequency of communication.</w:t>
      </w:r>
    </w:p>
    <w:p w:rsidR="006046A1" w:rsidRPr="00C21B09" w:rsidRDefault="006046A1" w:rsidP="00C21B09">
      <w:pPr>
        <w:pStyle w:val="NormalWeb"/>
        <w:numPr>
          <w:ilvl w:val="0"/>
          <w:numId w:val="15"/>
        </w:numPr>
        <w:shd w:val="clear" w:color="auto" w:fill="FFFFFF" w:themeFill="background1"/>
        <w:spacing w:before="0" w:beforeAutospacing="0" w:after="0" w:afterAutospacing="0" w:line="360" w:lineRule="auto"/>
        <w:jc w:val="both"/>
      </w:pPr>
      <w:r w:rsidRPr="00C21B09">
        <w:t>Companies should ensure simplicity and clarity in AI-generated content to accommodate varying digital literacy levels among retirees.</w:t>
      </w:r>
    </w:p>
    <w:p w:rsidR="00074CF2" w:rsidRPr="00C21B09" w:rsidRDefault="00074CF2" w:rsidP="00C21B09">
      <w:pPr>
        <w:pStyle w:val="NormalWeb"/>
        <w:shd w:val="clear" w:color="auto" w:fill="FFFFFF" w:themeFill="background1"/>
        <w:spacing w:before="0" w:beforeAutospacing="0" w:after="0" w:afterAutospacing="0" w:line="360" w:lineRule="auto"/>
        <w:jc w:val="both"/>
      </w:pPr>
      <w:r w:rsidRPr="00C21B09">
        <w:rPr>
          <w:b/>
          <w:bCs/>
        </w:rPr>
        <w:t>Conclusion</w:t>
      </w:r>
    </w:p>
    <w:p w:rsidR="00074CF2" w:rsidRPr="00C21B09" w:rsidRDefault="00E01CFF" w:rsidP="00C21B09">
      <w:pPr>
        <w:shd w:val="clear" w:color="auto" w:fill="FFFFFF" w:themeFill="background1"/>
        <w:spacing w:after="0" w:line="360" w:lineRule="auto"/>
        <w:jc w:val="both"/>
        <w:rPr>
          <w:rFonts w:ascii="Times New Roman" w:hAnsi="Times New Roman" w:cs="Times New Roman"/>
          <w:b/>
          <w:bCs/>
          <w:sz w:val="24"/>
          <w:szCs w:val="24"/>
        </w:rPr>
      </w:pPr>
      <w:r w:rsidRPr="00C21B09">
        <w:rPr>
          <w:rFonts w:ascii="Times New Roman" w:hAnsi="Times New Roman" w:cs="Times New Roman"/>
          <w:sz w:val="24"/>
          <w:szCs w:val="24"/>
        </w:rPr>
        <w:t xml:space="preserve">The study concludes that </w:t>
      </w:r>
      <w:r w:rsidR="006046A1" w:rsidRPr="00C21B09">
        <w:rPr>
          <w:rFonts w:ascii="Times New Roman" w:hAnsi="Times New Roman" w:cs="Times New Roman"/>
          <w:sz w:val="24"/>
          <w:szCs w:val="24"/>
        </w:rPr>
        <w:t xml:space="preserve">AI-driven marketing communication significantly improves retirees’ brand awareness of herbal drugs in Southwest Nigeria. </w:t>
      </w:r>
    </w:p>
    <w:p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eastAsia="Calibri" w:hAnsi="Times New Roman" w:cs="Times New Roman"/>
          <w:b/>
          <w:bCs/>
          <w:sz w:val="24"/>
          <w:szCs w:val="24"/>
        </w:rPr>
      </w:pPr>
    </w:p>
    <w:p w:rsidR="006D2DC4" w:rsidRPr="00C21B09" w:rsidRDefault="006D2DC4" w:rsidP="00C21B09">
      <w:pPr>
        <w:shd w:val="clear" w:color="auto" w:fill="FFFFFF" w:themeFill="background1"/>
        <w:autoSpaceDE w:val="0"/>
        <w:autoSpaceDN w:val="0"/>
        <w:adjustRightInd w:val="0"/>
        <w:spacing w:after="0" w:line="360" w:lineRule="auto"/>
        <w:ind w:left="851" w:hanging="851"/>
        <w:jc w:val="both"/>
        <w:rPr>
          <w:rFonts w:ascii="Times New Roman" w:eastAsia="Calibri" w:hAnsi="Times New Roman" w:cs="Times New Roman"/>
          <w:b/>
          <w:bCs/>
          <w:sz w:val="24"/>
          <w:szCs w:val="24"/>
        </w:rPr>
      </w:pPr>
      <w:r w:rsidRPr="00C21B09">
        <w:rPr>
          <w:rFonts w:ascii="Times New Roman" w:eastAsia="Calibri" w:hAnsi="Times New Roman" w:cs="Times New Roman"/>
          <w:b/>
          <w:bCs/>
          <w:sz w:val="24"/>
          <w:szCs w:val="24"/>
        </w:rPr>
        <w:t>References</w:t>
      </w:r>
    </w:p>
    <w:p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r w:rsidRPr="00C21B09">
        <w:rPr>
          <w:rFonts w:ascii="Times New Roman" w:hAnsi="Times New Roman" w:cs="Times New Roman"/>
          <w:sz w:val="24"/>
          <w:szCs w:val="24"/>
        </w:rPr>
        <w:t xml:space="preserve">Arora, N., </w:t>
      </w:r>
      <w:proofErr w:type="spellStart"/>
      <w:r w:rsidRPr="00C21B09">
        <w:rPr>
          <w:rFonts w:ascii="Times New Roman" w:hAnsi="Times New Roman" w:cs="Times New Roman"/>
          <w:sz w:val="24"/>
          <w:szCs w:val="24"/>
        </w:rPr>
        <w:t>Dreze</w:t>
      </w:r>
      <w:proofErr w:type="spellEnd"/>
      <w:r w:rsidRPr="00C21B09">
        <w:rPr>
          <w:rFonts w:ascii="Times New Roman" w:hAnsi="Times New Roman" w:cs="Times New Roman"/>
          <w:sz w:val="24"/>
          <w:szCs w:val="24"/>
        </w:rPr>
        <w:t xml:space="preserve">, X., </w:t>
      </w:r>
      <w:proofErr w:type="spellStart"/>
      <w:r w:rsidRPr="00C21B09">
        <w:rPr>
          <w:rFonts w:ascii="Times New Roman" w:hAnsi="Times New Roman" w:cs="Times New Roman"/>
          <w:sz w:val="24"/>
          <w:szCs w:val="24"/>
        </w:rPr>
        <w:t>Ghose</w:t>
      </w:r>
      <w:proofErr w:type="spellEnd"/>
      <w:r w:rsidRPr="00C21B09">
        <w:rPr>
          <w:rFonts w:ascii="Times New Roman" w:hAnsi="Times New Roman" w:cs="Times New Roman"/>
          <w:sz w:val="24"/>
          <w:szCs w:val="24"/>
        </w:rPr>
        <w:t xml:space="preserve">, A., Hess, J. D., </w:t>
      </w:r>
      <w:proofErr w:type="spellStart"/>
      <w:r w:rsidRPr="00C21B09">
        <w:rPr>
          <w:rFonts w:ascii="Times New Roman" w:hAnsi="Times New Roman" w:cs="Times New Roman"/>
          <w:sz w:val="24"/>
          <w:szCs w:val="24"/>
        </w:rPr>
        <w:t>Iyengar</w:t>
      </w:r>
      <w:proofErr w:type="spellEnd"/>
      <w:r w:rsidRPr="00C21B09">
        <w:rPr>
          <w:rFonts w:ascii="Times New Roman" w:hAnsi="Times New Roman" w:cs="Times New Roman"/>
          <w:sz w:val="24"/>
          <w:szCs w:val="24"/>
        </w:rPr>
        <w:t>, R., Jing, B., … Shankar, V. (2021). Putting one</w:t>
      </w:r>
      <w:r w:rsidRPr="00C21B09">
        <w:rPr>
          <w:rFonts w:ascii="Times New Roman" w:hAnsi="Times New Roman" w:cs="Times New Roman"/>
          <w:sz w:val="24"/>
          <w:szCs w:val="24"/>
        </w:rPr>
        <w:noBreakHyphen/>
        <w:t>to</w:t>
      </w:r>
      <w:r w:rsidRPr="00C21B09">
        <w:rPr>
          <w:rFonts w:ascii="Times New Roman" w:hAnsi="Times New Roman" w:cs="Times New Roman"/>
          <w:sz w:val="24"/>
          <w:szCs w:val="24"/>
        </w:rPr>
        <w:noBreakHyphen/>
        <w:t xml:space="preserve">one marketing to work. </w:t>
      </w:r>
      <w:r w:rsidRPr="00C21B09">
        <w:rPr>
          <w:rStyle w:val="Emphasis"/>
          <w:rFonts w:ascii="Times New Roman" w:hAnsi="Times New Roman" w:cs="Times New Roman"/>
          <w:sz w:val="24"/>
          <w:szCs w:val="24"/>
        </w:rPr>
        <w:t>Journal of Marketing, 85</w:t>
      </w:r>
      <w:r w:rsidRPr="00C21B09">
        <w:rPr>
          <w:rFonts w:ascii="Times New Roman" w:hAnsi="Times New Roman" w:cs="Times New Roman"/>
          <w:sz w:val="24"/>
          <w:szCs w:val="24"/>
        </w:rPr>
        <w:t>(1), 109–127.</w:t>
      </w:r>
    </w:p>
    <w:p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proofErr w:type="spellStart"/>
      <w:r w:rsidRPr="00C21B09">
        <w:rPr>
          <w:rFonts w:ascii="Times New Roman" w:hAnsi="Times New Roman" w:cs="Times New Roman"/>
          <w:sz w:val="24"/>
          <w:szCs w:val="24"/>
        </w:rPr>
        <w:t>Bleier</w:t>
      </w:r>
      <w:proofErr w:type="spellEnd"/>
      <w:r w:rsidRPr="00C21B09">
        <w:rPr>
          <w:rFonts w:ascii="Times New Roman" w:hAnsi="Times New Roman" w:cs="Times New Roman"/>
          <w:sz w:val="24"/>
          <w:szCs w:val="24"/>
        </w:rPr>
        <w:t xml:space="preserve">, A., &amp; </w:t>
      </w:r>
      <w:proofErr w:type="spellStart"/>
      <w:r w:rsidRPr="00C21B09">
        <w:rPr>
          <w:rFonts w:ascii="Times New Roman" w:hAnsi="Times New Roman" w:cs="Times New Roman"/>
          <w:sz w:val="24"/>
          <w:szCs w:val="24"/>
        </w:rPr>
        <w:t>Eisenbeiss</w:t>
      </w:r>
      <w:proofErr w:type="spellEnd"/>
      <w:r w:rsidRPr="00C21B09">
        <w:rPr>
          <w:rFonts w:ascii="Times New Roman" w:hAnsi="Times New Roman" w:cs="Times New Roman"/>
          <w:sz w:val="24"/>
          <w:szCs w:val="24"/>
        </w:rPr>
        <w:t xml:space="preserve">, M. (2015). The importance of trust in personalized advertising. </w:t>
      </w:r>
      <w:r w:rsidRPr="00C21B09">
        <w:rPr>
          <w:rStyle w:val="Emphasis"/>
          <w:rFonts w:ascii="Times New Roman" w:hAnsi="Times New Roman" w:cs="Times New Roman"/>
          <w:sz w:val="24"/>
          <w:szCs w:val="24"/>
        </w:rPr>
        <w:t>Journal of Advertising Research, 55</w:t>
      </w:r>
      <w:r w:rsidRPr="00C21B09">
        <w:rPr>
          <w:rFonts w:ascii="Times New Roman" w:hAnsi="Times New Roman" w:cs="Times New Roman"/>
          <w:sz w:val="24"/>
          <w:szCs w:val="24"/>
        </w:rPr>
        <w:t>(1), 24–38.</w:t>
      </w:r>
    </w:p>
    <w:p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proofErr w:type="spellStart"/>
      <w:r w:rsidRPr="00C21B09">
        <w:rPr>
          <w:rFonts w:ascii="Times New Roman" w:hAnsi="Times New Roman" w:cs="Times New Roman"/>
          <w:sz w:val="24"/>
          <w:szCs w:val="24"/>
        </w:rPr>
        <w:t>Bleier</w:t>
      </w:r>
      <w:proofErr w:type="spellEnd"/>
      <w:r w:rsidRPr="00C21B09">
        <w:rPr>
          <w:rFonts w:ascii="Times New Roman" w:hAnsi="Times New Roman" w:cs="Times New Roman"/>
          <w:sz w:val="24"/>
          <w:szCs w:val="24"/>
        </w:rPr>
        <w:t xml:space="preserve">, A., </w:t>
      </w:r>
      <w:proofErr w:type="spellStart"/>
      <w:r w:rsidRPr="00C21B09">
        <w:rPr>
          <w:rFonts w:ascii="Times New Roman" w:hAnsi="Times New Roman" w:cs="Times New Roman"/>
          <w:sz w:val="24"/>
          <w:szCs w:val="24"/>
        </w:rPr>
        <w:t>Harmeling</w:t>
      </w:r>
      <w:proofErr w:type="spellEnd"/>
      <w:r w:rsidRPr="00C21B09">
        <w:rPr>
          <w:rFonts w:ascii="Times New Roman" w:hAnsi="Times New Roman" w:cs="Times New Roman"/>
          <w:sz w:val="24"/>
          <w:szCs w:val="24"/>
        </w:rPr>
        <w:t xml:space="preserve">, C. M., &amp; </w:t>
      </w:r>
      <w:proofErr w:type="spellStart"/>
      <w:r w:rsidRPr="00C21B09">
        <w:rPr>
          <w:rFonts w:ascii="Times New Roman" w:hAnsi="Times New Roman" w:cs="Times New Roman"/>
          <w:sz w:val="24"/>
          <w:szCs w:val="24"/>
        </w:rPr>
        <w:t>Palmatier</w:t>
      </w:r>
      <w:proofErr w:type="spellEnd"/>
      <w:r w:rsidRPr="00C21B09">
        <w:rPr>
          <w:rFonts w:ascii="Times New Roman" w:hAnsi="Times New Roman" w:cs="Times New Roman"/>
          <w:sz w:val="24"/>
          <w:szCs w:val="24"/>
        </w:rPr>
        <w:t xml:space="preserve">, R. W. (2020). Creating effective online customer experiences. </w:t>
      </w:r>
      <w:r w:rsidRPr="00C21B09">
        <w:rPr>
          <w:rStyle w:val="Emphasis"/>
          <w:rFonts w:ascii="Times New Roman" w:hAnsi="Times New Roman" w:cs="Times New Roman"/>
          <w:sz w:val="24"/>
          <w:szCs w:val="24"/>
        </w:rPr>
        <w:t>Journal of Marketing, 84</w:t>
      </w:r>
      <w:r w:rsidRPr="00C21B09">
        <w:rPr>
          <w:rFonts w:ascii="Times New Roman" w:hAnsi="Times New Roman" w:cs="Times New Roman"/>
          <w:sz w:val="24"/>
          <w:szCs w:val="24"/>
        </w:rPr>
        <w:t>(2), 98–119.</w:t>
      </w:r>
    </w:p>
    <w:p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r w:rsidRPr="00C21B09">
        <w:rPr>
          <w:rFonts w:ascii="Times New Roman" w:hAnsi="Times New Roman" w:cs="Times New Roman"/>
          <w:sz w:val="24"/>
          <w:szCs w:val="24"/>
        </w:rPr>
        <w:lastRenderedPageBreak/>
        <w:t xml:space="preserve">Davis, F. D. (1989). Perceived usefulness and user acceptance of IT. </w:t>
      </w:r>
      <w:r w:rsidRPr="00C21B09">
        <w:rPr>
          <w:rStyle w:val="Emphasis"/>
          <w:rFonts w:ascii="Times New Roman" w:hAnsi="Times New Roman" w:cs="Times New Roman"/>
          <w:sz w:val="24"/>
          <w:szCs w:val="24"/>
        </w:rPr>
        <w:t>MIS Quarterly, 13</w:t>
      </w:r>
      <w:r w:rsidRPr="00C21B09">
        <w:rPr>
          <w:rFonts w:ascii="Times New Roman" w:hAnsi="Times New Roman" w:cs="Times New Roman"/>
          <w:sz w:val="24"/>
          <w:szCs w:val="24"/>
        </w:rPr>
        <w:t>(3), 319–340.</w:t>
      </w:r>
    </w:p>
    <w:p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r w:rsidRPr="00C21B09">
        <w:rPr>
          <w:rFonts w:ascii="Times New Roman" w:hAnsi="Times New Roman" w:cs="Times New Roman"/>
          <w:sz w:val="24"/>
          <w:szCs w:val="24"/>
        </w:rPr>
        <w:t xml:space="preserve">Heath, R. (2016). The hidden power of advertising. What really affects the choice of the brand? </w:t>
      </w:r>
      <w:r w:rsidRPr="00C21B09">
        <w:rPr>
          <w:rFonts w:ascii="Times New Roman" w:hAnsi="Times New Roman" w:cs="Times New Roman"/>
          <w:i/>
          <w:sz w:val="24"/>
          <w:szCs w:val="24"/>
        </w:rPr>
        <w:t>GWP</w:t>
      </w:r>
    </w:p>
    <w:p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r w:rsidRPr="00C21B09">
        <w:rPr>
          <w:rFonts w:ascii="Times New Roman" w:hAnsi="Times New Roman" w:cs="Times New Roman"/>
          <w:sz w:val="24"/>
          <w:szCs w:val="24"/>
        </w:rPr>
        <w:t xml:space="preserve">Huang, M. H., &amp; Rust, R. T. (2021). A strategic framework for artificial intelligence in marketing. </w:t>
      </w:r>
      <w:r w:rsidRPr="00C21B09">
        <w:rPr>
          <w:rStyle w:val="Emphasis"/>
          <w:rFonts w:ascii="Times New Roman" w:hAnsi="Times New Roman" w:cs="Times New Roman"/>
          <w:sz w:val="24"/>
          <w:szCs w:val="24"/>
        </w:rPr>
        <w:t>Journal of the Academy of Marketing Science, 49</w:t>
      </w:r>
      <w:r w:rsidRPr="00C21B09">
        <w:rPr>
          <w:rFonts w:ascii="Times New Roman" w:hAnsi="Times New Roman" w:cs="Times New Roman"/>
          <w:sz w:val="24"/>
          <w:szCs w:val="24"/>
        </w:rPr>
        <w:t>(1), 30–50.</w:t>
      </w:r>
    </w:p>
    <w:p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proofErr w:type="spellStart"/>
      <w:r w:rsidRPr="00C21B09">
        <w:rPr>
          <w:rFonts w:ascii="Times New Roman" w:hAnsi="Times New Roman" w:cs="Times New Roman"/>
          <w:sz w:val="24"/>
          <w:szCs w:val="24"/>
        </w:rPr>
        <w:t>Jachnis</w:t>
      </w:r>
      <w:proofErr w:type="spellEnd"/>
      <w:r w:rsidRPr="00C21B09">
        <w:rPr>
          <w:rFonts w:ascii="Times New Roman" w:hAnsi="Times New Roman" w:cs="Times New Roman"/>
          <w:sz w:val="24"/>
          <w:szCs w:val="24"/>
        </w:rPr>
        <w:t xml:space="preserve">, A. (2022).  </w:t>
      </w:r>
      <w:r w:rsidRPr="00C21B09">
        <w:rPr>
          <w:rFonts w:ascii="Times New Roman" w:hAnsi="Times New Roman" w:cs="Times New Roman"/>
          <w:i/>
          <w:sz w:val="24"/>
          <w:szCs w:val="24"/>
        </w:rPr>
        <w:t xml:space="preserve">Consumer psychology. Psychological and sociological determinants of consumer </w:t>
      </w:r>
      <w:proofErr w:type="spellStart"/>
      <w:r w:rsidRPr="00C21B09">
        <w:rPr>
          <w:rFonts w:ascii="Times New Roman" w:hAnsi="Times New Roman" w:cs="Times New Roman"/>
          <w:i/>
          <w:sz w:val="24"/>
          <w:szCs w:val="24"/>
        </w:rPr>
        <w:t>behaviour</w:t>
      </w:r>
      <w:proofErr w:type="spellEnd"/>
      <w:r w:rsidRPr="00C21B09">
        <w:rPr>
          <w:rFonts w:ascii="Times New Roman" w:hAnsi="Times New Roman" w:cs="Times New Roman"/>
          <w:sz w:val="24"/>
          <w:szCs w:val="24"/>
        </w:rPr>
        <w:t xml:space="preserve">. </w:t>
      </w:r>
      <w:proofErr w:type="spellStart"/>
      <w:r w:rsidRPr="00C21B09">
        <w:rPr>
          <w:rFonts w:ascii="Times New Roman" w:hAnsi="Times New Roman" w:cs="Times New Roman"/>
          <w:sz w:val="24"/>
          <w:szCs w:val="24"/>
        </w:rPr>
        <w:t>Oficyna</w:t>
      </w:r>
      <w:proofErr w:type="spellEnd"/>
      <w:r w:rsidRPr="00C21B09">
        <w:rPr>
          <w:rFonts w:ascii="Times New Roman" w:hAnsi="Times New Roman" w:cs="Times New Roman"/>
          <w:sz w:val="24"/>
          <w:szCs w:val="24"/>
        </w:rPr>
        <w:t xml:space="preserve"> </w:t>
      </w:r>
      <w:proofErr w:type="spellStart"/>
      <w:r w:rsidRPr="00C21B09">
        <w:rPr>
          <w:rFonts w:ascii="Times New Roman" w:hAnsi="Times New Roman" w:cs="Times New Roman"/>
          <w:sz w:val="24"/>
          <w:szCs w:val="24"/>
        </w:rPr>
        <w:t>Wydawnicza</w:t>
      </w:r>
      <w:proofErr w:type="spellEnd"/>
      <w:r w:rsidRPr="00C21B09">
        <w:rPr>
          <w:rFonts w:ascii="Times New Roman" w:hAnsi="Times New Roman" w:cs="Times New Roman"/>
          <w:sz w:val="24"/>
          <w:szCs w:val="24"/>
        </w:rPr>
        <w:t xml:space="preserve"> </w:t>
      </w:r>
      <w:proofErr w:type="spellStart"/>
      <w:r w:rsidRPr="00C21B09">
        <w:rPr>
          <w:rFonts w:ascii="Times New Roman" w:hAnsi="Times New Roman" w:cs="Times New Roman"/>
          <w:sz w:val="24"/>
          <w:szCs w:val="24"/>
        </w:rPr>
        <w:t>Branta</w:t>
      </w:r>
      <w:proofErr w:type="spellEnd"/>
      <w:r w:rsidRPr="00C21B09">
        <w:rPr>
          <w:rFonts w:ascii="Times New Roman" w:hAnsi="Times New Roman" w:cs="Times New Roman"/>
          <w:sz w:val="24"/>
          <w:szCs w:val="24"/>
        </w:rPr>
        <w:t>.</w:t>
      </w:r>
    </w:p>
    <w:p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eastAsia="Times New Roman" w:hAnsi="Times New Roman" w:cs="Times New Roman"/>
          <w:sz w:val="24"/>
          <w:szCs w:val="24"/>
        </w:rPr>
      </w:pPr>
      <w:proofErr w:type="spellStart"/>
      <w:r w:rsidRPr="00C21B09">
        <w:rPr>
          <w:rFonts w:ascii="Times New Roman" w:eastAsia="Times New Roman" w:hAnsi="Times New Roman" w:cs="Times New Roman"/>
          <w:sz w:val="24"/>
          <w:szCs w:val="24"/>
        </w:rPr>
        <w:t>Koren</w:t>
      </w:r>
      <w:proofErr w:type="spellEnd"/>
      <w:r w:rsidRPr="00C21B09">
        <w:rPr>
          <w:rFonts w:ascii="Times New Roman" w:eastAsia="Times New Roman" w:hAnsi="Times New Roman" w:cs="Times New Roman"/>
          <w:sz w:val="24"/>
          <w:szCs w:val="24"/>
        </w:rPr>
        <w:t xml:space="preserve">, Y., Bell, R., &amp; </w:t>
      </w:r>
      <w:proofErr w:type="spellStart"/>
      <w:r w:rsidRPr="00C21B09">
        <w:rPr>
          <w:rFonts w:ascii="Times New Roman" w:eastAsia="Times New Roman" w:hAnsi="Times New Roman" w:cs="Times New Roman"/>
          <w:sz w:val="24"/>
          <w:szCs w:val="24"/>
        </w:rPr>
        <w:t>Volinsky</w:t>
      </w:r>
      <w:proofErr w:type="spellEnd"/>
      <w:r w:rsidRPr="00C21B09">
        <w:rPr>
          <w:rFonts w:ascii="Times New Roman" w:eastAsia="Times New Roman" w:hAnsi="Times New Roman" w:cs="Times New Roman"/>
          <w:sz w:val="24"/>
          <w:szCs w:val="24"/>
        </w:rPr>
        <w:t xml:space="preserve">, C. (2009). </w:t>
      </w:r>
      <w:r w:rsidRPr="00C21B09">
        <w:rPr>
          <w:rFonts w:ascii="Times New Roman" w:eastAsia="Times New Roman" w:hAnsi="Times New Roman" w:cs="Times New Roman"/>
          <w:i/>
          <w:iCs/>
          <w:sz w:val="24"/>
          <w:szCs w:val="24"/>
        </w:rPr>
        <w:t>Matrix factorization techniques for recommender systems</w:t>
      </w:r>
      <w:r w:rsidRPr="00C21B09">
        <w:rPr>
          <w:rFonts w:ascii="Times New Roman" w:eastAsia="Times New Roman" w:hAnsi="Times New Roman" w:cs="Times New Roman"/>
          <w:sz w:val="24"/>
          <w:szCs w:val="24"/>
        </w:rPr>
        <w:t>. Computer, 42(8), 30</w:t>
      </w:r>
      <w:r w:rsidRPr="00C21B09">
        <w:rPr>
          <w:rFonts w:ascii="Times New Roman" w:eastAsia="Times New Roman" w:hAnsi="Times New Roman" w:cs="Times New Roman"/>
          <w:sz w:val="24"/>
          <w:szCs w:val="24"/>
        </w:rPr>
        <w:noBreakHyphen/>
        <w:t>37.</w:t>
      </w:r>
    </w:p>
    <w:p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eastAsia="Calibri" w:hAnsi="Times New Roman" w:cs="Times New Roman"/>
          <w:bCs/>
          <w:sz w:val="24"/>
          <w:szCs w:val="24"/>
        </w:rPr>
      </w:pPr>
      <w:r w:rsidRPr="00C21B09">
        <w:rPr>
          <w:rFonts w:ascii="Times New Roman" w:hAnsi="Times New Roman" w:cs="Times New Roman"/>
          <w:sz w:val="24"/>
          <w:szCs w:val="24"/>
        </w:rPr>
        <w:t>Kotler, P. (2014). </w:t>
      </w:r>
      <w:r w:rsidRPr="00C21B09">
        <w:rPr>
          <w:rStyle w:val="Emphasis"/>
          <w:rFonts w:ascii="Times New Roman" w:hAnsi="Times New Roman" w:cs="Times New Roman"/>
          <w:sz w:val="24"/>
          <w:szCs w:val="24"/>
        </w:rPr>
        <w:t>Marketing management: Analysis, planning, implementation and control</w:t>
      </w:r>
      <w:r w:rsidRPr="00C21B09">
        <w:rPr>
          <w:rFonts w:ascii="Times New Roman" w:hAnsi="Times New Roman" w:cs="Times New Roman"/>
          <w:sz w:val="24"/>
          <w:szCs w:val="24"/>
        </w:rPr>
        <w:t> (9th ed.). Prentice-Hall.</w:t>
      </w:r>
    </w:p>
    <w:p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r w:rsidRPr="00C21B09">
        <w:rPr>
          <w:rFonts w:ascii="Times New Roman" w:hAnsi="Times New Roman" w:cs="Times New Roman"/>
          <w:sz w:val="24"/>
          <w:szCs w:val="24"/>
        </w:rPr>
        <w:t>Kumar, V., Ramachandran, D., &amp; Kumar, B. (2023). Influence of AI</w:t>
      </w:r>
      <w:r w:rsidRPr="00C21B09">
        <w:rPr>
          <w:rFonts w:ascii="Times New Roman" w:hAnsi="Times New Roman" w:cs="Times New Roman"/>
          <w:sz w:val="24"/>
          <w:szCs w:val="24"/>
        </w:rPr>
        <w:noBreakHyphen/>
        <w:t xml:space="preserve">driven personalization on consumer engagement. </w:t>
      </w:r>
      <w:r w:rsidRPr="00C21B09">
        <w:rPr>
          <w:rStyle w:val="Emphasis"/>
          <w:rFonts w:ascii="Times New Roman" w:hAnsi="Times New Roman" w:cs="Times New Roman"/>
          <w:sz w:val="24"/>
          <w:szCs w:val="24"/>
        </w:rPr>
        <w:t>Journal of Business Research, 156</w:t>
      </w:r>
      <w:r w:rsidRPr="00C21B09">
        <w:rPr>
          <w:rFonts w:ascii="Times New Roman" w:hAnsi="Times New Roman" w:cs="Times New Roman"/>
          <w:sz w:val="24"/>
          <w:szCs w:val="24"/>
        </w:rPr>
        <w:t>, 113–124.</w:t>
      </w:r>
    </w:p>
    <w:p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r w:rsidRPr="00C21B09">
        <w:rPr>
          <w:rFonts w:ascii="Times New Roman" w:hAnsi="Times New Roman" w:cs="Times New Roman"/>
          <w:sz w:val="24"/>
          <w:szCs w:val="24"/>
        </w:rPr>
        <w:t xml:space="preserve">Li, J., Monroe, W., &amp; </w:t>
      </w:r>
      <w:proofErr w:type="spellStart"/>
      <w:r w:rsidRPr="00C21B09">
        <w:rPr>
          <w:rFonts w:ascii="Times New Roman" w:hAnsi="Times New Roman" w:cs="Times New Roman"/>
          <w:sz w:val="24"/>
          <w:szCs w:val="24"/>
        </w:rPr>
        <w:t>Jurafsky</w:t>
      </w:r>
      <w:proofErr w:type="spellEnd"/>
      <w:r w:rsidRPr="00C21B09">
        <w:rPr>
          <w:rFonts w:ascii="Times New Roman" w:hAnsi="Times New Roman" w:cs="Times New Roman"/>
          <w:sz w:val="24"/>
          <w:szCs w:val="24"/>
        </w:rPr>
        <w:t xml:space="preserve">, D. (2020). </w:t>
      </w:r>
      <w:r w:rsidRPr="00C21B09">
        <w:rPr>
          <w:rStyle w:val="Emphasis"/>
          <w:rFonts w:ascii="Times New Roman" w:hAnsi="Times New Roman" w:cs="Times New Roman"/>
          <w:sz w:val="24"/>
          <w:szCs w:val="24"/>
        </w:rPr>
        <w:t>Deep reinforcement learning for neural dialogue generation</w:t>
      </w:r>
      <w:r w:rsidRPr="00C21B09">
        <w:rPr>
          <w:rFonts w:ascii="Times New Roman" w:hAnsi="Times New Roman" w:cs="Times New Roman"/>
          <w:sz w:val="24"/>
          <w:szCs w:val="24"/>
        </w:rPr>
        <w:t>. Transactions of the Association for Computational Linguistics, 8, 663</w:t>
      </w:r>
      <w:r w:rsidRPr="00C21B09">
        <w:rPr>
          <w:rFonts w:ascii="Times New Roman" w:hAnsi="Times New Roman" w:cs="Times New Roman"/>
          <w:sz w:val="24"/>
          <w:szCs w:val="24"/>
        </w:rPr>
        <w:noBreakHyphen/>
        <w:t>676.</w:t>
      </w:r>
    </w:p>
    <w:p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proofErr w:type="spellStart"/>
      <w:r w:rsidRPr="00C21B09">
        <w:rPr>
          <w:rFonts w:ascii="Times New Roman" w:hAnsi="Times New Roman" w:cs="Times New Roman"/>
          <w:sz w:val="24"/>
          <w:szCs w:val="24"/>
        </w:rPr>
        <w:t>Mariani</w:t>
      </w:r>
      <w:proofErr w:type="spellEnd"/>
      <w:r w:rsidRPr="00C21B09">
        <w:rPr>
          <w:rFonts w:ascii="Times New Roman" w:hAnsi="Times New Roman" w:cs="Times New Roman"/>
          <w:sz w:val="24"/>
          <w:szCs w:val="24"/>
        </w:rPr>
        <w:t xml:space="preserve">, M., </w:t>
      </w:r>
      <w:proofErr w:type="spellStart"/>
      <w:r w:rsidRPr="00C21B09">
        <w:rPr>
          <w:rFonts w:ascii="Times New Roman" w:hAnsi="Times New Roman" w:cs="Times New Roman"/>
          <w:sz w:val="24"/>
          <w:szCs w:val="24"/>
        </w:rPr>
        <w:t>Borghi</w:t>
      </w:r>
      <w:proofErr w:type="spellEnd"/>
      <w:r w:rsidRPr="00C21B09">
        <w:rPr>
          <w:rFonts w:ascii="Times New Roman" w:hAnsi="Times New Roman" w:cs="Times New Roman"/>
          <w:sz w:val="24"/>
          <w:szCs w:val="24"/>
        </w:rPr>
        <w:t xml:space="preserve">, M., &amp; </w:t>
      </w:r>
      <w:proofErr w:type="spellStart"/>
      <w:r w:rsidRPr="00C21B09">
        <w:rPr>
          <w:rFonts w:ascii="Times New Roman" w:hAnsi="Times New Roman" w:cs="Times New Roman"/>
          <w:sz w:val="24"/>
          <w:szCs w:val="24"/>
        </w:rPr>
        <w:t>Gretzel</w:t>
      </w:r>
      <w:proofErr w:type="spellEnd"/>
      <w:r w:rsidRPr="00C21B09">
        <w:rPr>
          <w:rFonts w:ascii="Times New Roman" w:hAnsi="Times New Roman" w:cs="Times New Roman"/>
          <w:sz w:val="24"/>
          <w:szCs w:val="24"/>
        </w:rPr>
        <w:t xml:space="preserve">, U. (2023). AI </w:t>
      </w:r>
      <w:proofErr w:type="spellStart"/>
      <w:r w:rsidRPr="00C21B09">
        <w:rPr>
          <w:rFonts w:ascii="Times New Roman" w:hAnsi="Times New Roman" w:cs="Times New Roman"/>
          <w:sz w:val="24"/>
          <w:szCs w:val="24"/>
        </w:rPr>
        <w:t>chatbots</w:t>
      </w:r>
      <w:proofErr w:type="spellEnd"/>
      <w:r w:rsidRPr="00C21B09">
        <w:rPr>
          <w:rFonts w:ascii="Times New Roman" w:hAnsi="Times New Roman" w:cs="Times New Roman"/>
          <w:sz w:val="24"/>
          <w:szCs w:val="24"/>
        </w:rPr>
        <w:t xml:space="preserve"> in healthcare marketing. </w:t>
      </w:r>
      <w:r w:rsidRPr="00C21B09">
        <w:rPr>
          <w:rStyle w:val="Emphasis"/>
          <w:rFonts w:ascii="Times New Roman" w:hAnsi="Times New Roman" w:cs="Times New Roman"/>
          <w:sz w:val="24"/>
          <w:szCs w:val="24"/>
        </w:rPr>
        <w:t>Technological Forecasting and Social Change, 188</w:t>
      </w:r>
      <w:r w:rsidRPr="00C21B09">
        <w:rPr>
          <w:rFonts w:ascii="Times New Roman" w:hAnsi="Times New Roman" w:cs="Times New Roman"/>
          <w:sz w:val="24"/>
          <w:szCs w:val="24"/>
        </w:rPr>
        <w:t>, 122–134.</w:t>
      </w:r>
    </w:p>
    <w:p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r w:rsidRPr="00C21B09">
        <w:rPr>
          <w:rFonts w:ascii="Times New Roman" w:hAnsi="Times New Roman" w:cs="Times New Roman"/>
          <w:sz w:val="24"/>
          <w:szCs w:val="24"/>
        </w:rPr>
        <w:t xml:space="preserve">Martin, K. D., &amp; Murphy, P. E. (2017). The role of data privacy in personalization. </w:t>
      </w:r>
      <w:r w:rsidRPr="00C21B09">
        <w:rPr>
          <w:rStyle w:val="Emphasis"/>
          <w:rFonts w:ascii="Times New Roman" w:hAnsi="Times New Roman" w:cs="Times New Roman"/>
          <w:sz w:val="24"/>
          <w:szCs w:val="24"/>
        </w:rPr>
        <w:t>Journal of Business Ethics, 152</w:t>
      </w:r>
      <w:r w:rsidRPr="00C21B09">
        <w:rPr>
          <w:rFonts w:ascii="Times New Roman" w:hAnsi="Times New Roman" w:cs="Times New Roman"/>
          <w:sz w:val="24"/>
          <w:szCs w:val="24"/>
        </w:rPr>
        <w:t>(1), 1–14.</w:t>
      </w:r>
    </w:p>
    <w:p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proofErr w:type="spellStart"/>
      <w:r w:rsidRPr="00C21B09">
        <w:rPr>
          <w:rFonts w:ascii="Times New Roman" w:hAnsi="Times New Roman" w:cs="Times New Roman"/>
          <w:sz w:val="24"/>
          <w:szCs w:val="24"/>
        </w:rPr>
        <w:t>Mehrabi</w:t>
      </w:r>
      <w:proofErr w:type="spellEnd"/>
      <w:r w:rsidRPr="00C21B09">
        <w:rPr>
          <w:rFonts w:ascii="Times New Roman" w:hAnsi="Times New Roman" w:cs="Times New Roman"/>
          <w:sz w:val="24"/>
          <w:szCs w:val="24"/>
        </w:rPr>
        <w:t xml:space="preserve">, N., </w:t>
      </w:r>
      <w:proofErr w:type="spellStart"/>
      <w:r w:rsidRPr="00C21B09">
        <w:rPr>
          <w:rFonts w:ascii="Times New Roman" w:hAnsi="Times New Roman" w:cs="Times New Roman"/>
          <w:sz w:val="24"/>
          <w:szCs w:val="24"/>
        </w:rPr>
        <w:t>Mo</w:t>
      </w:r>
      <w:r w:rsidR="00572241">
        <w:rPr>
          <w:rFonts w:ascii="Times New Roman" w:hAnsi="Times New Roman" w:cs="Times New Roman"/>
          <w:sz w:val="24"/>
          <w:szCs w:val="24"/>
        </w:rPr>
        <w:t>rstatter</w:t>
      </w:r>
      <w:proofErr w:type="spellEnd"/>
      <w:r w:rsidR="00572241">
        <w:rPr>
          <w:rFonts w:ascii="Times New Roman" w:hAnsi="Times New Roman" w:cs="Times New Roman"/>
          <w:sz w:val="24"/>
          <w:szCs w:val="24"/>
        </w:rPr>
        <w:t xml:space="preserve">, F., </w:t>
      </w:r>
      <w:proofErr w:type="spellStart"/>
      <w:r w:rsidR="00572241">
        <w:rPr>
          <w:rFonts w:ascii="Times New Roman" w:hAnsi="Times New Roman" w:cs="Times New Roman"/>
          <w:sz w:val="24"/>
          <w:szCs w:val="24"/>
        </w:rPr>
        <w:t>Saxena</w:t>
      </w:r>
      <w:proofErr w:type="spellEnd"/>
      <w:r w:rsidR="00572241">
        <w:rPr>
          <w:rFonts w:ascii="Times New Roman" w:hAnsi="Times New Roman" w:cs="Times New Roman"/>
          <w:sz w:val="24"/>
          <w:szCs w:val="24"/>
        </w:rPr>
        <w:t>, N.</w:t>
      </w:r>
      <w:r w:rsidRPr="00C21B09">
        <w:rPr>
          <w:rFonts w:ascii="Times New Roman" w:hAnsi="Times New Roman" w:cs="Times New Roman"/>
          <w:sz w:val="24"/>
          <w:szCs w:val="24"/>
        </w:rPr>
        <w:t xml:space="preserve"> (2021). </w:t>
      </w:r>
      <w:r w:rsidRPr="00C21B09">
        <w:rPr>
          <w:rStyle w:val="Emphasis"/>
          <w:rFonts w:ascii="Times New Roman" w:hAnsi="Times New Roman" w:cs="Times New Roman"/>
          <w:sz w:val="24"/>
          <w:szCs w:val="24"/>
        </w:rPr>
        <w:t>A survey on bias and fairness in machine learning systems</w:t>
      </w:r>
      <w:r w:rsidRPr="00C21B09">
        <w:rPr>
          <w:rFonts w:ascii="Times New Roman" w:hAnsi="Times New Roman" w:cs="Times New Roman"/>
          <w:sz w:val="24"/>
          <w:szCs w:val="24"/>
        </w:rPr>
        <w:t>. ACM Computing Surveys, 54(6), 1</w:t>
      </w:r>
      <w:r w:rsidRPr="00C21B09">
        <w:rPr>
          <w:rFonts w:ascii="Times New Roman" w:hAnsi="Times New Roman" w:cs="Times New Roman"/>
          <w:sz w:val="24"/>
          <w:szCs w:val="24"/>
        </w:rPr>
        <w:noBreakHyphen/>
        <w:t>35.</w:t>
      </w:r>
    </w:p>
    <w:p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r w:rsidRPr="00C21B09">
        <w:rPr>
          <w:rFonts w:ascii="Times New Roman" w:hAnsi="Times New Roman" w:cs="Times New Roman"/>
          <w:sz w:val="24"/>
          <w:szCs w:val="24"/>
        </w:rPr>
        <w:t xml:space="preserve">Nguyen, T., Li, C., &amp; Zhao, K. (2021). </w:t>
      </w:r>
      <w:r w:rsidRPr="00C21B09">
        <w:rPr>
          <w:rStyle w:val="Emphasis"/>
          <w:rFonts w:ascii="Times New Roman" w:hAnsi="Times New Roman" w:cs="Times New Roman"/>
          <w:sz w:val="24"/>
          <w:szCs w:val="24"/>
        </w:rPr>
        <w:t>Predictive analytics for adaptive digital engagement</w:t>
      </w:r>
      <w:r w:rsidRPr="00C21B09">
        <w:rPr>
          <w:rFonts w:ascii="Times New Roman" w:hAnsi="Times New Roman" w:cs="Times New Roman"/>
          <w:sz w:val="24"/>
          <w:szCs w:val="24"/>
        </w:rPr>
        <w:t>. Journal of Marketing Analytics, 9(1), 45</w:t>
      </w:r>
      <w:r w:rsidRPr="00C21B09">
        <w:rPr>
          <w:rFonts w:ascii="Times New Roman" w:hAnsi="Times New Roman" w:cs="Times New Roman"/>
          <w:sz w:val="24"/>
          <w:szCs w:val="24"/>
        </w:rPr>
        <w:noBreakHyphen/>
        <w:t>60.</w:t>
      </w:r>
    </w:p>
    <w:p w:rsidR="00E01CFF" w:rsidRPr="00C21B09" w:rsidRDefault="00E01CFF" w:rsidP="00C21B09">
      <w:pPr>
        <w:pStyle w:val="NormalWeb"/>
        <w:shd w:val="clear" w:color="auto" w:fill="FFFFFF" w:themeFill="background1"/>
      </w:pPr>
      <w:r w:rsidRPr="00C21B09">
        <w:t xml:space="preserve">Petty, R. E., &amp; </w:t>
      </w:r>
      <w:proofErr w:type="spellStart"/>
      <w:r w:rsidRPr="00C21B09">
        <w:t>Cacioppo</w:t>
      </w:r>
      <w:proofErr w:type="spellEnd"/>
      <w:r w:rsidRPr="00C21B09">
        <w:t xml:space="preserve">, J. T. (1986). </w:t>
      </w:r>
      <w:r w:rsidRPr="00C21B09">
        <w:rPr>
          <w:rStyle w:val="Emphasis"/>
        </w:rPr>
        <w:t>Communication and persuasion.</w:t>
      </w:r>
      <w:r w:rsidRPr="00C21B09">
        <w:t xml:space="preserve"> Springer.</w:t>
      </w:r>
    </w:p>
    <w:p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eastAsia="Times New Roman" w:hAnsi="Times New Roman" w:cs="Times New Roman"/>
          <w:sz w:val="24"/>
          <w:szCs w:val="24"/>
        </w:rPr>
      </w:pPr>
      <w:r w:rsidRPr="00C21B09">
        <w:rPr>
          <w:rFonts w:ascii="Times New Roman" w:eastAsia="Times New Roman" w:hAnsi="Times New Roman" w:cs="Times New Roman"/>
          <w:sz w:val="24"/>
          <w:szCs w:val="24"/>
        </w:rPr>
        <w:t xml:space="preserve">Radford, A., Wu, J., &amp; Child, </w:t>
      </w:r>
      <w:proofErr w:type="gramStart"/>
      <w:r w:rsidRPr="00C21B09">
        <w:rPr>
          <w:rFonts w:ascii="Times New Roman" w:eastAsia="Times New Roman" w:hAnsi="Times New Roman" w:cs="Times New Roman"/>
          <w:sz w:val="24"/>
          <w:szCs w:val="24"/>
        </w:rPr>
        <w:t>R..</w:t>
      </w:r>
      <w:proofErr w:type="gramEnd"/>
      <w:r w:rsidRPr="00C21B09">
        <w:rPr>
          <w:rFonts w:ascii="Times New Roman" w:eastAsia="Times New Roman" w:hAnsi="Times New Roman" w:cs="Times New Roman"/>
          <w:sz w:val="24"/>
          <w:szCs w:val="24"/>
        </w:rPr>
        <w:t xml:space="preserve"> (2019). </w:t>
      </w:r>
      <w:r w:rsidRPr="00C21B09">
        <w:rPr>
          <w:rFonts w:ascii="Times New Roman" w:eastAsia="Times New Roman" w:hAnsi="Times New Roman" w:cs="Times New Roman"/>
          <w:i/>
          <w:iCs/>
          <w:sz w:val="24"/>
          <w:szCs w:val="24"/>
        </w:rPr>
        <w:t>Language models are unsupervised multitask learners</w:t>
      </w:r>
      <w:r w:rsidRPr="00C21B09">
        <w:rPr>
          <w:rFonts w:ascii="Times New Roman" w:eastAsia="Times New Roman" w:hAnsi="Times New Roman" w:cs="Times New Roman"/>
          <w:sz w:val="24"/>
          <w:szCs w:val="24"/>
        </w:rPr>
        <w:t xml:space="preserve">. </w:t>
      </w:r>
      <w:proofErr w:type="spellStart"/>
      <w:r w:rsidRPr="00C21B09">
        <w:rPr>
          <w:rFonts w:ascii="Times New Roman" w:eastAsia="Times New Roman" w:hAnsi="Times New Roman" w:cs="Times New Roman"/>
          <w:sz w:val="24"/>
          <w:szCs w:val="24"/>
        </w:rPr>
        <w:t>OpenAI</w:t>
      </w:r>
      <w:proofErr w:type="spellEnd"/>
      <w:r w:rsidRPr="00C21B09">
        <w:rPr>
          <w:rFonts w:ascii="Times New Roman" w:eastAsia="Times New Roman" w:hAnsi="Times New Roman" w:cs="Times New Roman"/>
          <w:sz w:val="24"/>
          <w:szCs w:val="24"/>
        </w:rPr>
        <w:t xml:space="preserve"> Technical Report.</w:t>
      </w:r>
    </w:p>
    <w:p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r w:rsidRPr="00C21B09">
        <w:rPr>
          <w:rFonts w:ascii="Times New Roman" w:hAnsi="Times New Roman" w:cs="Times New Roman"/>
          <w:sz w:val="24"/>
          <w:szCs w:val="24"/>
        </w:rPr>
        <w:t xml:space="preserve">Reiter, E., &amp; Dale, R. (2000). </w:t>
      </w:r>
      <w:r w:rsidRPr="00C21B09">
        <w:rPr>
          <w:rStyle w:val="Emphasis"/>
          <w:rFonts w:ascii="Times New Roman" w:hAnsi="Times New Roman" w:cs="Times New Roman"/>
          <w:sz w:val="24"/>
          <w:szCs w:val="24"/>
        </w:rPr>
        <w:t>Building natural language generation systems</w:t>
      </w:r>
      <w:r w:rsidRPr="00C21B09">
        <w:rPr>
          <w:rFonts w:ascii="Times New Roman" w:hAnsi="Times New Roman" w:cs="Times New Roman"/>
          <w:sz w:val="24"/>
          <w:szCs w:val="24"/>
        </w:rPr>
        <w:t>. Cambridge University Press.</w:t>
      </w:r>
    </w:p>
    <w:p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r w:rsidRPr="00C21B09">
        <w:rPr>
          <w:rFonts w:ascii="Times New Roman" w:hAnsi="Times New Roman" w:cs="Times New Roman"/>
          <w:sz w:val="24"/>
          <w:szCs w:val="24"/>
        </w:rPr>
        <w:lastRenderedPageBreak/>
        <w:t>Wedel, M., &amp; Kannan, P. K. (2016). Marketing analytics for data</w:t>
      </w:r>
      <w:r w:rsidRPr="00C21B09">
        <w:rPr>
          <w:rFonts w:ascii="Times New Roman" w:hAnsi="Times New Roman" w:cs="Times New Roman"/>
          <w:sz w:val="24"/>
          <w:szCs w:val="24"/>
        </w:rPr>
        <w:noBreakHyphen/>
        <w:t xml:space="preserve">rich environments. </w:t>
      </w:r>
      <w:r w:rsidRPr="00C21B09">
        <w:rPr>
          <w:rStyle w:val="Emphasis"/>
          <w:rFonts w:ascii="Times New Roman" w:hAnsi="Times New Roman" w:cs="Times New Roman"/>
          <w:sz w:val="24"/>
          <w:szCs w:val="24"/>
        </w:rPr>
        <w:t>Journal of Marketing, 80</w:t>
      </w:r>
      <w:r w:rsidRPr="00C21B09">
        <w:rPr>
          <w:rFonts w:ascii="Times New Roman" w:hAnsi="Times New Roman" w:cs="Times New Roman"/>
          <w:sz w:val="24"/>
          <w:szCs w:val="24"/>
        </w:rPr>
        <w:t>(6), 97–121.</w:t>
      </w:r>
    </w:p>
    <w:p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r w:rsidRPr="00C21B09">
        <w:rPr>
          <w:rFonts w:ascii="Times New Roman" w:hAnsi="Times New Roman" w:cs="Times New Roman"/>
          <w:sz w:val="24"/>
          <w:szCs w:val="24"/>
        </w:rPr>
        <w:t xml:space="preserve">Zhao, K., Kumar, A., &amp; Yang, Q. (2019). </w:t>
      </w:r>
      <w:r w:rsidRPr="00C21B09">
        <w:rPr>
          <w:rStyle w:val="Emphasis"/>
          <w:rFonts w:ascii="Times New Roman" w:hAnsi="Times New Roman" w:cs="Times New Roman"/>
          <w:sz w:val="24"/>
          <w:szCs w:val="24"/>
        </w:rPr>
        <w:t>Deep learning for user modeling and recommendation</w:t>
      </w:r>
      <w:r w:rsidRPr="00C21B09">
        <w:rPr>
          <w:rFonts w:ascii="Times New Roman" w:hAnsi="Times New Roman" w:cs="Times New Roman"/>
          <w:sz w:val="24"/>
          <w:szCs w:val="24"/>
        </w:rPr>
        <w:t>. Information Retrieval Journal, 22(1</w:t>
      </w:r>
      <w:r w:rsidRPr="00C21B09">
        <w:rPr>
          <w:rFonts w:ascii="Times New Roman" w:hAnsi="Times New Roman" w:cs="Times New Roman"/>
          <w:sz w:val="24"/>
          <w:szCs w:val="24"/>
        </w:rPr>
        <w:noBreakHyphen/>
        <w:t>2), 1</w:t>
      </w:r>
      <w:r w:rsidRPr="00C21B09">
        <w:rPr>
          <w:rFonts w:ascii="Times New Roman" w:hAnsi="Times New Roman" w:cs="Times New Roman"/>
          <w:sz w:val="24"/>
          <w:szCs w:val="24"/>
        </w:rPr>
        <w:noBreakHyphen/>
        <w:t>28.</w:t>
      </w:r>
    </w:p>
    <w:p w:rsidR="00452E15" w:rsidRPr="00C21B09" w:rsidRDefault="00452E15"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p>
    <w:sectPr w:rsidR="00452E15" w:rsidRPr="00C21B09">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173" w:rsidRDefault="00130173" w:rsidP="001B5134">
      <w:pPr>
        <w:spacing w:after="0" w:line="240" w:lineRule="auto"/>
      </w:pPr>
      <w:r>
        <w:separator/>
      </w:r>
    </w:p>
  </w:endnote>
  <w:endnote w:type="continuationSeparator" w:id="0">
    <w:p w:rsidR="00130173" w:rsidRDefault="00130173" w:rsidP="001B5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045646"/>
      <w:docPartObj>
        <w:docPartGallery w:val="Page Numbers (Bottom of Page)"/>
        <w:docPartUnique/>
      </w:docPartObj>
    </w:sdtPr>
    <w:sdtEndPr>
      <w:rPr>
        <w:noProof/>
      </w:rPr>
    </w:sdtEndPr>
    <w:sdtContent>
      <w:p w:rsidR="000E6695" w:rsidRDefault="000E6695">
        <w:pPr>
          <w:pStyle w:val="Footer"/>
          <w:jc w:val="center"/>
        </w:pPr>
        <w:r>
          <w:fldChar w:fldCharType="begin"/>
        </w:r>
        <w:r>
          <w:instrText xml:space="preserve"> PAGE   \* MERGEFORMAT </w:instrText>
        </w:r>
        <w:r>
          <w:fldChar w:fldCharType="separate"/>
        </w:r>
        <w:r w:rsidR="008201D9">
          <w:rPr>
            <w:noProof/>
          </w:rPr>
          <w:t>15</w:t>
        </w:r>
        <w:r>
          <w:rPr>
            <w:noProof/>
          </w:rPr>
          <w:fldChar w:fldCharType="end"/>
        </w:r>
      </w:p>
    </w:sdtContent>
  </w:sdt>
  <w:p w:rsidR="000E6695" w:rsidRDefault="000E66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173" w:rsidRDefault="00130173" w:rsidP="001B5134">
      <w:pPr>
        <w:spacing w:after="0" w:line="240" w:lineRule="auto"/>
      </w:pPr>
      <w:r>
        <w:separator/>
      </w:r>
    </w:p>
  </w:footnote>
  <w:footnote w:type="continuationSeparator" w:id="0">
    <w:p w:rsidR="00130173" w:rsidRDefault="00130173" w:rsidP="001B5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AE4"/>
    <w:multiLevelType w:val="hybridMultilevel"/>
    <w:tmpl w:val="C9C40BB4"/>
    <w:lvl w:ilvl="0" w:tplc="2BEAF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E0251"/>
    <w:multiLevelType w:val="hybridMultilevel"/>
    <w:tmpl w:val="220EBCD4"/>
    <w:lvl w:ilvl="0" w:tplc="B664AD0E">
      <w:start w:val="1"/>
      <w:numFmt w:val="lowerRoman"/>
      <w:lvlText w:val="%1."/>
      <w:lvlJc w:val="left"/>
      <w:pPr>
        <w:ind w:left="1080" w:hanging="720"/>
      </w:pPr>
      <w:rPr>
        <w:rFonts w:ascii="Times New Roman" w:eastAsia="Calibri" w:hAnsi="Times New Roman" w:cs="Times New Roman"/>
        <w:b w:val="0"/>
      </w:rPr>
    </w:lvl>
    <w:lvl w:ilvl="1" w:tplc="04360019">
      <w:start w:val="1"/>
      <w:numFmt w:val="lowerLetter"/>
      <w:lvlText w:val="%2."/>
      <w:lvlJc w:val="left"/>
      <w:pPr>
        <w:ind w:left="1440" w:hanging="360"/>
      </w:pPr>
    </w:lvl>
    <w:lvl w:ilvl="2" w:tplc="0436001B">
      <w:start w:val="1"/>
      <w:numFmt w:val="lowerRoman"/>
      <w:lvlText w:val="%3."/>
      <w:lvlJc w:val="right"/>
      <w:pPr>
        <w:ind w:left="2160" w:hanging="180"/>
      </w:pPr>
    </w:lvl>
    <w:lvl w:ilvl="3" w:tplc="0436000F">
      <w:start w:val="1"/>
      <w:numFmt w:val="decimal"/>
      <w:lvlText w:val="%4."/>
      <w:lvlJc w:val="left"/>
      <w:pPr>
        <w:ind w:left="2880" w:hanging="360"/>
      </w:pPr>
    </w:lvl>
    <w:lvl w:ilvl="4" w:tplc="04360019">
      <w:start w:val="1"/>
      <w:numFmt w:val="lowerLetter"/>
      <w:lvlText w:val="%5."/>
      <w:lvlJc w:val="left"/>
      <w:pPr>
        <w:ind w:left="3600" w:hanging="360"/>
      </w:pPr>
    </w:lvl>
    <w:lvl w:ilvl="5" w:tplc="0436001B">
      <w:start w:val="1"/>
      <w:numFmt w:val="lowerRoman"/>
      <w:lvlText w:val="%6."/>
      <w:lvlJc w:val="right"/>
      <w:pPr>
        <w:ind w:left="4320" w:hanging="180"/>
      </w:pPr>
    </w:lvl>
    <w:lvl w:ilvl="6" w:tplc="0436000F">
      <w:start w:val="1"/>
      <w:numFmt w:val="decimal"/>
      <w:lvlText w:val="%7."/>
      <w:lvlJc w:val="left"/>
      <w:pPr>
        <w:ind w:left="5040" w:hanging="360"/>
      </w:pPr>
    </w:lvl>
    <w:lvl w:ilvl="7" w:tplc="04360019">
      <w:start w:val="1"/>
      <w:numFmt w:val="lowerLetter"/>
      <w:lvlText w:val="%8."/>
      <w:lvlJc w:val="left"/>
      <w:pPr>
        <w:ind w:left="5760" w:hanging="360"/>
      </w:pPr>
    </w:lvl>
    <w:lvl w:ilvl="8" w:tplc="0436001B">
      <w:start w:val="1"/>
      <w:numFmt w:val="lowerRoman"/>
      <w:lvlText w:val="%9."/>
      <w:lvlJc w:val="right"/>
      <w:pPr>
        <w:ind w:left="6480" w:hanging="180"/>
      </w:pPr>
    </w:lvl>
  </w:abstractNum>
  <w:abstractNum w:abstractNumId="2" w15:restartNumberingAfterBreak="0">
    <w:nsid w:val="09D60C29"/>
    <w:multiLevelType w:val="hybridMultilevel"/>
    <w:tmpl w:val="2B6C2A84"/>
    <w:lvl w:ilvl="0" w:tplc="C1103AC6">
      <w:start w:val="1"/>
      <w:numFmt w:val="lowerRoman"/>
      <w:lvlText w:val="%1."/>
      <w:lvlJc w:val="left"/>
      <w:pPr>
        <w:ind w:left="1080" w:hanging="720"/>
      </w:pPr>
      <w:rPr>
        <w:rFonts w:eastAsia="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61845"/>
    <w:multiLevelType w:val="hybridMultilevel"/>
    <w:tmpl w:val="D84C810A"/>
    <w:lvl w:ilvl="0" w:tplc="E03E2874">
      <w:start w:val="1"/>
      <w:numFmt w:val="lowerRoman"/>
      <w:lvlText w:val="%1."/>
      <w:lvlJc w:val="left"/>
      <w:pPr>
        <w:ind w:left="1080" w:hanging="720"/>
      </w:pPr>
      <w:rPr>
        <w:b w:val="0"/>
      </w:rPr>
    </w:lvl>
    <w:lvl w:ilvl="1" w:tplc="04360019">
      <w:start w:val="1"/>
      <w:numFmt w:val="lowerLetter"/>
      <w:lvlText w:val="%2."/>
      <w:lvlJc w:val="left"/>
      <w:pPr>
        <w:ind w:left="1440" w:hanging="360"/>
      </w:pPr>
    </w:lvl>
    <w:lvl w:ilvl="2" w:tplc="0436001B">
      <w:start w:val="1"/>
      <w:numFmt w:val="lowerRoman"/>
      <w:lvlText w:val="%3."/>
      <w:lvlJc w:val="right"/>
      <w:pPr>
        <w:ind w:left="2160" w:hanging="180"/>
      </w:pPr>
    </w:lvl>
    <w:lvl w:ilvl="3" w:tplc="0436000F">
      <w:start w:val="1"/>
      <w:numFmt w:val="decimal"/>
      <w:lvlText w:val="%4."/>
      <w:lvlJc w:val="left"/>
      <w:pPr>
        <w:ind w:left="2880" w:hanging="360"/>
      </w:pPr>
    </w:lvl>
    <w:lvl w:ilvl="4" w:tplc="04360019">
      <w:start w:val="1"/>
      <w:numFmt w:val="lowerLetter"/>
      <w:lvlText w:val="%5."/>
      <w:lvlJc w:val="left"/>
      <w:pPr>
        <w:ind w:left="3600" w:hanging="360"/>
      </w:pPr>
    </w:lvl>
    <w:lvl w:ilvl="5" w:tplc="0436001B">
      <w:start w:val="1"/>
      <w:numFmt w:val="lowerRoman"/>
      <w:lvlText w:val="%6."/>
      <w:lvlJc w:val="right"/>
      <w:pPr>
        <w:ind w:left="4320" w:hanging="180"/>
      </w:pPr>
    </w:lvl>
    <w:lvl w:ilvl="6" w:tplc="0436000F">
      <w:start w:val="1"/>
      <w:numFmt w:val="decimal"/>
      <w:lvlText w:val="%7."/>
      <w:lvlJc w:val="left"/>
      <w:pPr>
        <w:ind w:left="5040" w:hanging="360"/>
      </w:pPr>
    </w:lvl>
    <w:lvl w:ilvl="7" w:tplc="04360019">
      <w:start w:val="1"/>
      <w:numFmt w:val="lowerLetter"/>
      <w:lvlText w:val="%8."/>
      <w:lvlJc w:val="left"/>
      <w:pPr>
        <w:ind w:left="5760" w:hanging="360"/>
      </w:pPr>
    </w:lvl>
    <w:lvl w:ilvl="8" w:tplc="0436001B">
      <w:start w:val="1"/>
      <w:numFmt w:val="lowerRoman"/>
      <w:lvlText w:val="%9."/>
      <w:lvlJc w:val="right"/>
      <w:pPr>
        <w:ind w:left="6480" w:hanging="180"/>
      </w:pPr>
    </w:lvl>
  </w:abstractNum>
  <w:abstractNum w:abstractNumId="4" w15:restartNumberingAfterBreak="0">
    <w:nsid w:val="176235A9"/>
    <w:multiLevelType w:val="multilevel"/>
    <w:tmpl w:val="7F964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B96982"/>
    <w:multiLevelType w:val="multilevel"/>
    <w:tmpl w:val="E33C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9144E"/>
    <w:multiLevelType w:val="multilevel"/>
    <w:tmpl w:val="545A8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C924EA"/>
    <w:multiLevelType w:val="hybridMultilevel"/>
    <w:tmpl w:val="A934DBC6"/>
    <w:lvl w:ilvl="0" w:tplc="386A9B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8B392D"/>
    <w:multiLevelType w:val="multilevel"/>
    <w:tmpl w:val="5256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A1A4C"/>
    <w:multiLevelType w:val="multilevel"/>
    <w:tmpl w:val="0E00601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67685E"/>
    <w:multiLevelType w:val="multilevel"/>
    <w:tmpl w:val="6D083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7D7F6F"/>
    <w:multiLevelType w:val="multilevel"/>
    <w:tmpl w:val="3436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B0803"/>
    <w:multiLevelType w:val="multilevel"/>
    <w:tmpl w:val="FB6A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1C6817"/>
    <w:multiLevelType w:val="multilevel"/>
    <w:tmpl w:val="2B20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DC204D"/>
    <w:multiLevelType w:val="hybridMultilevel"/>
    <w:tmpl w:val="CE067BC8"/>
    <w:lvl w:ilvl="0" w:tplc="0409001B">
      <w:start w:val="1"/>
      <w:numFmt w:val="lowerRoman"/>
      <w:lvlText w:val="%1."/>
      <w:lvlJc w:val="right"/>
      <w:pPr>
        <w:ind w:left="1446" w:hanging="360"/>
      </w:pPr>
    </w:lvl>
    <w:lvl w:ilvl="1" w:tplc="04090019">
      <w:start w:val="1"/>
      <w:numFmt w:val="lowerLetter"/>
      <w:lvlText w:val="%2."/>
      <w:lvlJc w:val="left"/>
      <w:pPr>
        <w:ind w:left="2166" w:hanging="360"/>
      </w:pPr>
    </w:lvl>
    <w:lvl w:ilvl="2" w:tplc="0409001B">
      <w:start w:val="1"/>
      <w:numFmt w:val="lowerRoman"/>
      <w:lvlText w:val="%3."/>
      <w:lvlJc w:val="right"/>
      <w:pPr>
        <w:ind w:left="2886" w:hanging="180"/>
      </w:pPr>
    </w:lvl>
    <w:lvl w:ilvl="3" w:tplc="0409000F">
      <w:start w:val="1"/>
      <w:numFmt w:val="decimal"/>
      <w:lvlText w:val="%4."/>
      <w:lvlJc w:val="left"/>
      <w:pPr>
        <w:ind w:left="3606" w:hanging="360"/>
      </w:pPr>
    </w:lvl>
    <w:lvl w:ilvl="4" w:tplc="04090019">
      <w:start w:val="1"/>
      <w:numFmt w:val="lowerLetter"/>
      <w:lvlText w:val="%5."/>
      <w:lvlJc w:val="left"/>
      <w:pPr>
        <w:ind w:left="4326" w:hanging="360"/>
      </w:pPr>
    </w:lvl>
    <w:lvl w:ilvl="5" w:tplc="0409001B">
      <w:start w:val="1"/>
      <w:numFmt w:val="lowerRoman"/>
      <w:lvlText w:val="%6."/>
      <w:lvlJc w:val="right"/>
      <w:pPr>
        <w:ind w:left="5046" w:hanging="180"/>
      </w:pPr>
    </w:lvl>
    <w:lvl w:ilvl="6" w:tplc="0409000F">
      <w:start w:val="1"/>
      <w:numFmt w:val="decimal"/>
      <w:lvlText w:val="%7."/>
      <w:lvlJc w:val="left"/>
      <w:pPr>
        <w:ind w:left="5766" w:hanging="360"/>
      </w:pPr>
    </w:lvl>
    <w:lvl w:ilvl="7" w:tplc="04090019">
      <w:start w:val="1"/>
      <w:numFmt w:val="lowerLetter"/>
      <w:lvlText w:val="%8."/>
      <w:lvlJc w:val="left"/>
      <w:pPr>
        <w:ind w:left="6486" w:hanging="360"/>
      </w:pPr>
    </w:lvl>
    <w:lvl w:ilvl="8" w:tplc="0409001B">
      <w:start w:val="1"/>
      <w:numFmt w:val="lowerRoman"/>
      <w:lvlText w:val="%9."/>
      <w:lvlJc w:val="right"/>
      <w:pPr>
        <w:ind w:left="7206" w:hanging="180"/>
      </w:pPr>
    </w:lvl>
  </w:abstractNum>
  <w:abstractNum w:abstractNumId="15" w15:restartNumberingAfterBreak="0">
    <w:nsid w:val="7D8414F4"/>
    <w:multiLevelType w:val="multilevel"/>
    <w:tmpl w:val="A32C3794"/>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9"/>
  </w:num>
  <w:num w:numId="7">
    <w:abstractNumId w:val="4"/>
  </w:num>
  <w:num w:numId="8">
    <w:abstractNumId w:val="13"/>
  </w:num>
  <w:num w:numId="9">
    <w:abstractNumId w:val="5"/>
  </w:num>
  <w:num w:numId="10">
    <w:abstractNumId w:val="6"/>
  </w:num>
  <w:num w:numId="11">
    <w:abstractNumId w:val="12"/>
  </w:num>
  <w:num w:numId="12">
    <w:abstractNumId w:val="8"/>
  </w:num>
  <w:num w:numId="13">
    <w:abstractNumId w:val="11"/>
  </w:num>
  <w:num w:numId="14">
    <w:abstractNumId w:val="10"/>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11"/>
    <w:rsid w:val="000144AD"/>
    <w:rsid w:val="00033C0B"/>
    <w:rsid w:val="00063CA4"/>
    <w:rsid w:val="00065511"/>
    <w:rsid w:val="00074CF2"/>
    <w:rsid w:val="000A4CB3"/>
    <w:rsid w:val="000A7908"/>
    <w:rsid w:val="000B2C02"/>
    <w:rsid w:val="000D1CF2"/>
    <w:rsid w:val="000E1E80"/>
    <w:rsid w:val="000E30ED"/>
    <w:rsid w:val="000E6695"/>
    <w:rsid w:val="00130173"/>
    <w:rsid w:val="00187931"/>
    <w:rsid w:val="001A7259"/>
    <w:rsid w:val="001B2FD7"/>
    <w:rsid w:val="001B5134"/>
    <w:rsid w:val="00212C8F"/>
    <w:rsid w:val="00224A87"/>
    <w:rsid w:val="0023562A"/>
    <w:rsid w:val="00250DAF"/>
    <w:rsid w:val="00287830"/>
    <w:rsid w:val="002A2555"/>
    <w:rsid w:val="002A46E7"/>
    <w:rsid w:val="002C60E8"/>
    <w:rsid w:val="002D7644"/>
    <w:rsid w:val="00314E67"/>
    <w:rsid w:val="0032251A"/>
    <w:rsid w:val="003259CB"/>
    <w:rsid w:val="00347F25"/>
    <w:rsid w:val="00365D11"/>
    <w:rsid w:val="00393BEC"/>
    <w:rsid w:val="003B2D5F"/>
    <w:rsid w:val="003E34D9"/>
    <w:rsid w:val="003F65B3"/>
    <w:rsid w:val="00403986"/>
    <w:rsid w:val="00452E15"/>
    <w:rsid w:val="004676CC"/>
    <w:rsid w:val="00470F94"/>
    <w:rsid w:val="004A3B97"/>
    <w:rsid w:val="004C7284"/>
    <w:rsid w:val="004C769A"/>
    <w:rsid w:val="004D2E35"/>
    <w:rsid w:val="004E0B6D"/>
    <w:rsid w:val="00506422"/>
    <w:rsid w:val="00535DEB"/>
    <w:rsid w:val="00541882"/>
    <w:rsid w:val="005469F7"/>
    <w:rsid w:val="005602AF"/>
    <w:rsid w:val="00572241"/>
    <w:rsid w:val="005731C8"/>
    <w:rsid w:val="005752C9"/>
    <w:rsid w:val="00584541"/>
    <w:rsid w:val="00602F86"/>
    <w:rsid w:val="006046A1"/>
    <w:rsid w:val="00652490"/>
    <w:rsid w:val="006A73AC"/>
    <w:rsid w:val="006C13BF"/>
    <w:rsid w:val="006D2DC4"/>
    <w:rsid w:val="00710B7B"/>
    <w:rsid w:val="007360EE"/>
    <w:rsid w:val="00741AFF"/>
    <w:rsid w:val="00772146"/>
    <w:rsid w:val="00776171"/>
    <w:rsid w:val="007B3E3D"/>
    <w:rsid w:val="007C65C7"/>
    <w:rsid w:val="00807C08"/>
    <w:rsid w:val="008201D9"/>
    <w:rsid w:val="00831146"/>
    <w:rsid w:val="00831D81"/>
    <w:rsid w:val="00852B0F"/>
    <w:rsid w:val="008E4F41"/>
    <w:rsid w:val="008F04D3"/>
    <w:rsid w:val="00914CC0"/>
    <w:rsid w:val="009158A1"/>
    <w:rsid w:val="00930C49"/>
    <w:rsid w:val="00944696"/>
    <w:rsid w:val="0094739D"/>
    <w:rsid w:val="00976044"/>
    <w:rsid w:val="00976C4B"/>
    <w:rsid w:val="009B009B"/>
    <w:rsid w:val="009D4B2E"/>
    <w:rsid w:val="009F3F72"/>
    <w:rsid w:val="009F61E5"/>
    <w:rsid w:val="00A005A9"/>
    <w:rsid w:val="00A01FB2"/>
    <w:rsid w:val="00A26DBA"/>
    <w:rsid w:val="00A323C0"/>
    <w:rsid w:val="00A91664"/>
    <w:rsid w:val="00AA1602"/>
    <w:rsid w:val="00AC0310"/>
    <w:rsid w:val="00AD274E"/>
    <w:rsid w:val="00AE0A28"/>
    <w:rsid w:val="00AE4B22"/>
    <w:rsid w:val="00AF5DB0"/>
    <w:rsid w:val="00B5175D"/>
    <w:rsid w:val="00B8492F"/>
    <w:rsid w:val="00B9300E"/>
    <w:rsid w:val="00B96A57"/>
    <w:rsid w:val="00BD083B"/>
    <w:rsid w:val="00BE02CE"/>
    <w:rsid w:val="00C0705E"/>
    <w:rsid w:val="00C21B09"/>
    <w:rsid w:val="00C23DEB"/>
    <w:rsid w:val="00C95611"/>
    <w:rsid w:val="00CA7F09"/>
    <w:rsid w:val="00CB17B9"/>
    <w:rsid w:val="00CC239E"/>
    <w:rsid w:val="00CD57BB"/>
    <w:rsid w:val="00CF1F0D"/>
    <w:rsid w:val="00D12BC4"/>
    <w:rsid w:val="00D21F52"/>
    <w:rsid w:val="00D30321"/>
    <w:rsid w:val="00D41BE6"/>
    <w:rsid w:val="00DA54A1"/>
    <w:rsid w:val="00DE20E2"/>
    <w:rsid w:val="00E01CFF"/>
    <w:rsid w:val="00E121D5"/>
    <w:rsid w:val="00E8079F"/>
    <w:rsid w:val="00EA0FB1"/>
    <w:rsid w:val="00EB2BC6"/>
    <w:rsid w:val="00F06511"/>
    <w:rsid w:val="00F17A7A"/>
    <w:rsid w:val="00F302B4"/>
    <w:rsid w:val="00F54088"/>
    <w:rsid w:val="00F94215"/>
    <w:rsid w:val="00FB0ACD"/>
    <w:rsid w:val="00FD6655"/>
    <w:rsid w:val="00FE5F4D"/>
    <w:rsid w:val="00FF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DD262"/>
  <w15:chartTrackingRefBased/>
  <w15:docId w15:val="{4495D31B-21BD-4FF5-8F7D-52E2DF65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611"/>
  </w:style>
  <w:style w:type="paragraph" w:styleId="Heading1">
    <w:name w:val="heading 1"/>
    <w:basedOn w:val="Normal"/>
    <w:next w:val="Normal"/>
    <w:link w:val="Heading1Char"/>
    <w:uiPriority w:val="9"/>
    <w:qFormat/>
    <w:rsid w:val="006046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259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259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D083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3BF"/>
    <w:pPr>
      <w:ind w:left="720"/>
      <w:contextualSpacing/>
    </w:pPr>
  </w:style>
  <w:style w:type="table" w:styleId="TableGrid">
    <w:name w:val="Table Grid"/>
    <w:basedOn w:val="TableNormal"/>
    <w:uiPriority w:val="59"/>
    <w:qFormat/>
    <w:rsid w:val="00A91664"/>
    <w:pPr>
      <w:spacing w:after="0" w:line="240" w:lineRule="auto"/>
    </w:pPr>
    <w:rPr>
      <w:rFonts w:ascii="Calibri" w:eastAsia="Calibri" w:hAnsi="Calibri" w:cs="Times New Roman"/>
      <w:lang w:val="af-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A91664"/>
    <w:pPr>
      <w:spacing w:after="0" w:line="240" w:lineRule="auto"/>
    </w:pPr>
    <w:rPr>
      <w:rFonts w:ascii="Calibri" w:eastAsia="Calibri" w:hAnsi="Calibri" w:cs="Times New Roman"/>
      <w:lang w:val="af-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4CF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D2DC4"/>
    <w:rPr>
      <w:i/>
      <w:iCs/>
    </w:rPr>
  </w:style>
  <w:style w:type="paragraph" w:styleId="Header">
    <w:name w:val="header"/>
    <w:basedOn w:val="Normal"/>
    <w:link w:val="HeaderChar"/>
    <w:uiPriority w:val="99"/>
    <w:unhideWhenUsed/>
    <w:rsid w:val="001B5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134"/>
  </w:style>
  <w:style w:type="paragraph" w:styleId="Footer">
    <w:name w:val="footer"/>
    <w:basedOn w:val="Normal"/>
    <w:link w:val="FooterChar"/>
    <w:uiPriority w:val="99"/>
    <w:unhideWhenUsed/>
    <w:rsid w:val="001B5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134"/>
  </w:style>
  <w:style w:type="character" w:customStyle="1" w:styleId="Heading2Char">
    <w:name w:val="Heading 2 Char"/>
    <w:basedOn w:val="DefaultParagraphFont"/>
    <w:link w:val="Heading2"/>
    <w:uiPriority w:val="9"/>
    <w:rsid w:val="003259CB"/>
    <w:rPr>
      <w:rFonts w:ascii="Times New Roman" w:eastAsia="Times New Roman" w:hAnsi="Times New Roman" w:cs="Times New Roman"/>
      <w:b/>
      <w:bCs/>
      <w:sz w:val="36"/>
      <w:szCs w:val="36"/>
    </w:rPr>
  </w:style>
  <w:style w:type="character" w:styleId="Strong">
    <w:name w:val="Strong"/>
    <w:basedOn w:val="DefaultParagraphFont"/>
    <w:uiPriority w:val="22"/>
    <w:qFormat/>
    <w:rsid w:val="003259CB"/>
    <w:rPr>
      <w:b/>
      <w:bCs/>
    </w:rPr>
  </w:style>
  <w:style w:type="character" w:customStyle="1" w:styleId="Heading3Char">
    <w:name w:val="Heading 3 Char"/>
    <w:basedOn w:val="DefaultParagraphFont"/>
    <w:link w:val="Heading3"/>
    <w:uiPriority w:val="9"/>
    <w:semiHidden/>
    <w:rsid w:val="003259CB"/>
    <w:rPr>
      <w:rFonts w:asciiTheme="majorHAnsi" w:eastAsiaTheme="majorEastAsia" w:hAnsiTheme="majorHAnsi" w:cstheme="majorBidi"/>
      <w:color w:val="1F4D78" w:themeColor="accent1" w:themeShade="7F"/>
      <w:sz w:val="24"/>
      <w:szCs w:val="24"/>
    </w:rPr>
  </w:style>
  <w:style w:type="character" w:customStyle="1" w:styleId="mord">
    <w:name w:val="mord"/>
    <w:basedOn w:val="DefaultParagraphFont"/>
    <w:rsid w:val="0023562A"/>
  </w:style>
  <w:style w:type="character" w:customStyle="1" w:styleId="mrel">
    <w:name w:val="mrel"/>
    <w:basedOn w:val="DefaultParagraphFont"/>
    <w:rsid w:val="0023562A"/>
  </w:style>
  <w:style w:type="character" w:customStyle="1" w:styleId="vlist-s">
    <w:name w:val="vlist-s"/>
    <w:basedOn w:val="DefaultParagraphFont"/>
    <w:rsid w:val="0023562A"/>
  </w:style>
  <w:style w:type="character" w:customStyle="1" w:styleId="mbin">
    <w:name w:val="mbin"/>
    <w:basedOn w:val="DefaultParagraphFont"/>
    <w:rsid w:val="0023562A"/>
  </w:style>
  <w:style w:type="character" w:customStyle="1" w:styleId="Heading1Char">
    <w:name w:val="Heading 1 Char"/>
    <w:basedOn w:val="DefaultParagraphFont"/>
    <w:link w:val="Heading1"/>
    <w:uiPriority w:val="9"/>
    <w:rsid w:val="006046A1"/>
    <w:rPr>
      <w:rFonts w:asciiTheme="majorHAnsi" w:eastAsiaTheme="majorEastAsia" w:hAnsiTheme="majorHAnsi" w:cstheme="majorBidi"/>
      <w:color w:val="2E74B5" w:themeColor="accent1" w:themeShade="BF"/>
      <w:sz w:val="32"/>
      <w:szCs w:val="32"/>
    </w:rPr>
  </w:style>
  <w:style w:type="character" w:customStyle="1" w:styleId="whitespace-normal">
    <w:name w:val="whitespace-normal"/>
    <w:basedOn w:val="DefaultParagraphFont"/>
    <w:rsid w:val="00F17A7A"/>
  </w:style>
  <w:style w:type="character" w:styleId="Hyperlink">
    <w:name w:val="Hyperlink"/>
    <w:basedOn w:val="DefaultParagraphFont"/>
    <w:uiPriority w:val="99"/>
    <w:unhideWhenUsed/>
    <w:rsid w:val="00F17A7A"/>
    <w:rPr>
      <w:color w:val="0000FF"/>
      <w:u w:val="single"/>
    </w:rPr>
  </w:style>
  <w:style w:type="character" w:customStyle="1" w:styleId="Heading4Char">
    <w:name w:val="Heading 4 Char"/>
    <w:basedOn w:val="DefaultParagraphFont"/>
    <w:link w:val="Heading4"/>
    <w:uiPriority w:val="9"/>
    <w:semiHidden/>
    <w:rsid w:val="00BD083B"/>
    <w:rPr>
      <w:rFonts w:asciiTheme="majorHAnsi" w:eastAsiaTheme="majorEastAsia" w:hAnsiTheme="majorHAnsi" w:cstheme="majorBidi"/>
      <w:i/>
      <w:iCs/>
      <w:color w:val="2E74B5" w:themeColor="accent1" w:themeShade="BF"/>
    </w:rPr>
  </w:style>
  <w:style w:type="character" w:customStyle="1" w:styleId="css-x5hiaf">
    <w:name w:val="css-x5hiaf"/>
    <w:basedOn w:val="DefaultParagraphFont"/>
    <w:rsid w:val="00741AFF"/>
  </w:style>
  <w:style w:type="character" w:customStyle="1" w:styleId="css-rh820s">
    <w:name w:val="css-rh820s"/>
    <w:basedOn w:val="DefaultParagraphFont"/>
    <w:rsid w:val="00741AFF"/>
  </w:style>
  <w:style w:type="character" w:customStyle="1" w:styleId="css-0">
    <w:name w:val="css-0"/>
    <w:basedOn w:val="DefaultParagraphFont"/>
    <w:rsid w:val="00741AFF"/>
  </w:style>
  <w:style w:type="character" w:customStyle="1" w:styleId="css-15iwe0d">
    <w:name w:val="css-15iwe0d"/>
    <w:basedOn w:val="DefaultParagraphFont"/>
    <w:rsid w:val="00741AFF"/>
  </w:style>
  <w:style w:type="character" w:customStyle="1" w:styleId="css-2yp7ui">
    <w:name w:val="css-2yp7ui"/>
    <w:basedOn w:val="DefaultParagraphFont"/>
    <w:rsid w:val="00741AFF"/>
  </w:style>
  <w:style w:type="character" w:customStyle="1" w:styleId="css-1ber87j">
    <w:name w:val="css-1ber87j"/>
    <w:basedOn w:val="DefaultParagraphFont"/>
    <w:rsid w:val="00741AFF"/>
  </w:style>
  <w:style w:type="character" w:customStyle="1" w:styleId="css-1eh0vfs">
    <w:name w:val="css-1eh0vfs"/>
    <w:basedOn w:val="DefaultParagraphFont"/>
    <w:rsid w:val="00741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5148">
      <w:bodyDiv w:val="1"/>
      <w:marLeft w:val="0"/>
      <w:marRight w:val="0"/>
      <w:marTop w:val="0"/>
      <w:marBottom w:val="0"/>
      <w:divBdr>
        <w:top w:val="none" w:sz="0" w:space="0" w:color="auto"/>
        <w:left w:val="none" w:sz="0" w:space="0" w:color="auto"/>
        <w:bottom w:val="none" w:sz="0" w:space="0" w:color="auto"/>
        <w:right w:val="none" w:sz="0" w:space="0" w:color="auto"/>
      </w:divBdr>
    </w:div>
    <w:div w:id="45572862">
      <w:bodyDiv w:val="1"/>
      <w:marLeft w:val="0"/>
      <w:marRight w:val="0"/>
      <w:marTop w:val="0"/>
      <w:marBottom w:val="0"/>
      <w:divBdr>
        <w:top w:val="none" w:sz="0" w:space="0" w:color="auto"/>
        <w:left w:val="none" w:sz="0" w:space="0" w:color="auto"/>
        <w:bottom w:val="none" w:sz="0" w:space="0" w:color="auto"/>
        <w:right w:val="none" w:sz="0" w:space="0" w:color="auto"/>
      </w:divBdr>
    </w:div>
    <w:div w:id="51542548">
      <w:bodyDiv w:val="1"/>
      <w:marLeft w:val="0"/>
      <w:marRight w:val="0"/>
      <w:marTop w:val="0"/>
      <w:marBottom w:val="0"/>
      <w:divBdr>
        <w:top w:val="none" w:sz="0" w:space="0" w:color="auto"/>
        <w:left w:val="none" w:sz="0" w:space="0" w:color="auto"/>
        <w:bottom w:val="none" w:sz="0" w:space="0" w:color="auto"/>
        <w:right w:val="none" w:sz="0" w:space="0" w:color="auto"/>
      </w:divBdr>
    </w:div>
    <w:div w:id="80296579">
      <w:bodyDiv w:val="1"/>
      <w:marLeft w:val="0"/>
      <w:marRight w:val="0"/>
      <w:marTop w:val="0"/>
      <w:marBottom w:val="0"/>
      <w:divBdr>
        <w:top w:val="none" w:sz="0" w:space="0" w:color="auto"/>
        <w:left w:val="none" w:sz="0" w:space="0" w:color="auto"/>
        <w:bottom w:val="none" w:sz="0" w:space="0" w:color="auto"/>
        <w:right w:val="none" w:sz="0" w:space="0" w:color="auto"/>
      </w:divBdr>
    </w:div>
    <w:div w:id="98989474">
      <w:bodyDiv w:val="1"/>
      <w:marLeft w:val="0"/>
      <w:marRight w:val="0"/>
      <w:marTop w:val="0"/>
      <w:marBottom w:val="0"/>
      <w:divBdr>
        <w:top w:val="none" w:sz="0" w:space="0" w:color="auto"/>
        <w:left w:val="none" w:sz="0" w:space="0" w:color="auto"/>
        <w:bottom w:val="none" w:sz="0" w:space="0" w:color="auto"/>
        <w:right w:val="none" w:sz="0" w:space="0" w:color="auto"/>
      </w:divBdr>
    </w:div>
    <w:div w:id="100340949">
      <w:bodyDiv w:val="1"/>
      <w:marLeft w:val="0"/>
      <w:marRight w:val="0"/>
      <w:marTop w:val="0"/>
      <w:marBottom w:val="0"/>
      <w:divBdr>
        <w:top w:val="none" w:sz="0" w:space="0" w:color="auto"/>
        <w:left w:val="none" w:sz="0" w:space="0" w:color="auto"/>
        <w:bottom w:val="none" w:sz="0" w:space="0" w:color="auto"/>
        <w:right w:val="none" w:sz="0" w:space="0" w:color="auto"/>
      </w:divBdr>
    </w:div>
    <w:div w:id="268466966">
      <w:bodyDiv w:val="1"/>
      <w:marLeft w:val="0"/>
      <w:marRight w:val="0"/>
      <w:marTop w:val="0"/>
      <w:marBottom w:val="0"/>
      <w:divBdr>
        <w:top w:val="none" w:sz="0" w:space="0" w:color="auto"/>
        <w:left w:val="none" w:sz="0" w:space="0" w:color="auto"/>
        <w:bottom w:val="none" w:sz="0" w:space="0" w:color="auto"/>
        <w:right w:val="none" w:sz="0" w:space="0" w:color="auto"/>
      </w:divBdr>
    </w:div>
    <w:div w:id="433742681">
      <w:bodyDiv w:val="1"/>
      <w:marLeft w:val="0"/>
      <w:marRight w:val="0"/>
      <w:marTop w:val="0"/>
      <w:marBottom w:val="0"/>
      <w:divBdr>
        <w:top w:val="none" w:sz="0" w:space="0" w:color="auto"/>
        <w:left w:val="none" w:sz="0" w:space="0" w:color="auto"/>
        <w:bottom w:val="none" w:sz="0" w:space="0" w:color="auto"/>
        <w:right w:val="none" w:sz="0" w:space="0" w:color="auto"/>
      </w:divBdr>
    </w:div>
    <w:div w:id="486017856">
      <w:bodyDiv w:val="1"/>
      <w:marLeft w:val="0"/>
      <w:marRight w:val="0"/>
      <w:marTop w:val="0"/>
      <w:marBottom w:val="0"/>
      <w:divBdr>
        <w:top w:val="none" w:sz="0" w:space="0" w:color="auto"/>
        <w:left w:val="none" w:sz="0" w:space="0" w:color="auto"/>
        <w:bottom w:val="none" w:sz="0" w:space="0" w:color="auto"/>
        <w:right w:val="none" w:sz="0" w:space="0" w:color="auto"/>
      </w:divBdr>
    </w:div>
    <w:div w:id="582959198">
      <w:bodyDiv w:val="1"/>
      <w:marLeft w:val="0"/>
      <w:marRight w:val="0"/>
      <w:marTop w:val="0"/>
      <w:marBottom w:val="0"/>
      <w:divBdr>
        <w:top w:val="none" w:sz="0" w:space="0" w:color="auto"/>
        <w:left w:val="none" w:sz="0" w:space="0" w:color="auto"/>
        <w:bottom w:val="none" w:sz="0" w:space="0" w:color="auto"/>
        <w:right w:val="none" w:sz="0" w:space="0" w:color="auto"/>
      </w:divBdr>
    </w:div>
    <w:div w:id="727072597">
      <w:bodyDiv w:val="1"/>
      <w:marLeft w:val="0"/>
      <w:marRight w:val="0"/>
      <w:marTop w:val="0"/>
      <w:marBottom w:val="0"/>
      <w:divBdr>
        <w:top w:val="none" w:sz="0" w:space="0" w:color="auto"/>
        <w:left w:val="none" w:sz="0" w:space="0" w:color="auto"/>
        <w:bottom w:val="none" w:sz="0" w:space="0" w:color="auto"/>
        <w:right w:val="none" w:sz="0" w:space="0" w:color="auto"/>
      </w:divBdr>
    </w:div>
    <w:div w:id="980692079">
      <w:bodyDiv w:val="1"/>
      <w:marLeft w:val="0"/>
      <w:marRight w:val="0"/>
      <w:marTop w:val="0"/>
      <w:marBottom w:val="0"/>
      <w:divBdr>
        <w:top w:val="none" w:sz="0" w:space="0" w:color="auto"/>
        <w:left w:val="none" w:sz="0" w:space="0" w:color="auto"/>
        <w:bottom w:val="none" w:sz="0" w:space="0" w:color="auto"/>
        <w:right w:val="none" w:sz="0" w:space="0" w:color="auto"/>
      </w:divBdr>
      <w:divsChild>
        <w:div w:id="821311717">
          <w:marLeft w:val="0"/>
          <w:marRight w:val="0"/>
          <w:marTop w:val="0"/>
          <w:marBottom w:val="0"/>
          <w:divBdr>
            <w:top w:val="none" w:sz="0" w:space="0" w:color="auto"/>
            <w:left w:val="none" w:sz="0" w:space="0" w:color="auto"/>
            <w:bottom w:val="none" w:sz="0" w:space="0" w:color="auto"/>
            <w:right w:val="none" w:sz="0" w:space="0" w:color="auto"/>
          </w:divBdr>
          <w:divsChild>
            <w:div w:id="2080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87444">
      <w:bodyDiv w:val="1"/>
      <w:marLeft w:val="0"/>
      <w:marRight w:val="0"/>
      <w:marTop w:val="0"/>
      <w:marBottom w:val="0"/>
      <w:divBdr>
        <w:top w:val="none" w:sz="0" w:space="0" w:color="auto"/>
        <w:left w:val="none" w:sz="0" w:space="0" w:color="auto"/>
        <w:bottom w:val="none" w:sz="0" w:space="0" w:color="auto"/>
        <w:right w:val="none" w:sz="0" w:space="0" w:color="auto"/>
      </w:divBdr>
    </w:div>
    <w:div w:id="1199589990">
      <w:bodyDiv w:val="1"/>
      <w:marLeft w:val="0"/>
      <w:marRight w:val="0"/>
      <w:marTop w:val="0"/>
      <w:marBottom w:val="0"/>
      <w:divBdr>
        <w:top w:val="none" w:sz="0" w:space="0" w:color="auto"/>
        <w:left w:val="none" w:sz="0" w:space="0" w:color="auto"/>
        <w:bottom w:val="none" w:sz="0" w:space="0" w:color="auto"/>
        <w:right w:val="none" w:sz="0" w:space="0" w:color="auto"/>
      </w:divBdr>
    </w:div>
    <w:div w:id="1218005413">
      <w:bodyDiv w:val="1"/>
      <w:marLeft w:val="0"/>
      <w:marRight w:val="0"/>
      <w:marTop w:val="0"/>
      <w:marBottom w:val="0"/>
      <w:divBdr>
        <w:top w:val="none" w:sz="0" w:space="0" w:color="auto"/>
        <w:left w:val="none" w:sz="0" w:space="0" w:color="auto"/>
        <w:bottom w:val="none" w:sz="0" w:space="0" w:color="auto"/>
        <w:right w:val="none" w:sz="0" w:space="0" w:color="auto"/>
      </w:divBdr>
      <w:divsChild>
        <w:div w:id="1446655642">
          <w:marLeft w:val="0"/>
          <w:marRight w:val="0"/>
          <w:marTop w:val="0"/>
          <w:marBottom w:val="0"/>
          <w:divBdr>
            <w:top w:val="none" w:sz="0" w:space="0" w:color="auto"/>
            <w:left w:val="none" w:sz="0" w:space="0" w:color="auto"/>
            <w:bottom w:val="none" w:sz="0" w:space="0" w:color="auto"/>
            <w:right w:val="none" w:sz="0" w:space="0" w:color="auto"/>
          </w:divBdr>
          <w:divsChild>
            <w:div w:id="156768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559897">
      <w:bodyDiv w:val="1"/>
      <w:marLeft w:val="0"/>
      <w:marRight w:val="0"/>
      <w:marTop w:val="0"/>
      <w:marBottom w:val="0"/>
      <w:divBdr>
        <w:top w:val="none" w:sz="0" w:space="0" w:color="auto"/>
        <w:left w:val="none" w:sz="0" w:space="0" w:color="auto"/>
        <w:bottom w:val="none" w:sz="0" w:space="0" w:color="auto"/>
        <w:right w:val="none" w:sz="0" w:space="0" w:color="auto"/>
      </w:divBdr>
    </w:div>
    <w:div w:id="1235165368">
      <w:bodyDiv w:val="1"/>
      <w:marLeft w:val="0"/>
      <w:marRight w:val="0"/>
      <w:marTop w:val="0"/>
      <w:marBottom w:val="0"/>
      <w:divBdr>
        <w:top w:val="none" w:sz="0" w:space="0" w:color="auto"/>
        <w:left w:val="none" w:sz="0" w:space="0" w:color="auto"/>
        <w:bottom w:val="none" w:sz="0" w:space="0" w:color="auto"/>
        <w:right w:val="none" w:sz="0" w:space="0" w:color="auto"/>
      </w:divBdr>
    </w:div>
    <w:div w:id="1646541229">
      <w:bodyDiv w:val="1"/>
      <w:marLeft w:val="0"/>
      <w:marRight w:val="0"/>
      <w:marTop w:val="0"/>
      <w:marBottom w:val="0"/>
      <w:divBdr>
        <w:top w:val="none" w:sz="0" w:space="0" w:color="auto"/>
        <w:left w:val="none" w:sz="0" w:space="0" w:color="auto"/>
        <w:bottom w:val="none" w:sz="0" w:space="0" w:color="auto"/>
        <w:right w:val="none" w:sz="0" w:space="0" w:color="auto"/>
      </w:divBdr>
      <w:divsChild>
        <w:div w:id="713431621">
          <w:marLeft w:val="0"/>
          <w:marRight w:val="0"/>
          <w:marTop w:val="0"/>
          <w:marBottom w:val="0"/>
          <w:divBdr>
            <w:top w:val="none" w:sz="0" w:space="0" w:color="auto"/>
            <w:left w:val="none" w:sz="0" w:space="0" w:color="auto"/>
            <w:bottom w:val="none" w:sz="0" w:space="0" w:color="auto"/>
            <w:right w:val="none" w:sz="0" w:space="0" w:color="auto"/>
          </w:divBdr>
          <w:divsChild>
            <w:div w:id="3565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40522">
      <w:bodyDiv w:val="1"/>
      <w:marLeft w:val="0"/>
      <w:marRight w:val="0"/>
      <w:marTop w:val="0"/>
      <w:marBottom w:val="0"/>
      <w:divBdr>
        <w:top w:val="none" w:sz="0" w:space="0" w:color="auto"/>
        <w:left w:val="none" w:sz="0" w:space="0" w:color="auto"/>
        <w:bottom w:val="none" w:sz="0" w:space="0" w:color="auto"/>
        <w:right w:val="none" w:sz="0" w:space="0" w:color="auto"/>
      </w:divBdr>
    </w:div>
    <w:div w:id="1997220168">
      <w:bodyDiv w:val="1"/>
      <w:marLeft w:val="0"/>
      <w:marRight w:val="0"/>
      <w:marTop w:val="0"/>
      <w:marBottom w:val="0"/>
      <w:divBdr>
        <w:top w:val="none" w:sz="0" w:space="0" w:color="auto"/>
        <w:left w:val="none" w:sz="0" w:space="0" w:color="auto"/>
        <w:bottom w:val="none" w:sz="0" w:space="0" w:color="auto"/>
        <w:right w:val="none" w:sz="0" w:space="0" w:color="auto"/>
      </w:divBdr>
    </w:div>
    <w:div w:id="2006938611">
      <w:bodyDiv w:val="1"/>
      <w:marLeft w:val="0"/>
      <w:marRight w:val="0"/>
      <w:marTop w:val="0"/>
      <w:marBottom w:val="0"/>
      <w:divBdr>
        <w:top w:val="none" w:sz="0" w:space="0" w:color="auto"/>
        <w:left w:val="none" w:sz="0" w:space="0" w:color="auto"/>
        <w:bottom w:val="none" w:sz="0" w:space="0" w:color="auto"/>
        <w:right w:val="none" w:sz="0" w:space="0" w:color="auto"/>
      </w:divBdr>
    </w:div>
    <w:div w:id="2020161659">
      <w:bodyDiv w:val="1"/>
      <w:marLeft w:val="0"/>
      <w:marRight w:val="0"/>
      <w:marTop w:val="0"/>
      <w:marBottom w:val="0"/>
      <w:divBdr>
        <w:top w:val="none" w:sz="0" w:space="0" w:color="auto"/>
        <w:left w:val="none" w:sz="0" w:space="0" w:color="auto"/>
        <w:bottom w:val="none" w:sz="0" w:space="0" w:color="auto"/>
        <w:right w:val="none" w:sz="0" w:space="0" w:color="auto"/>
      </w:divBdr>
    </w:div>
    <w:div w:id="204786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stus.sadamoro@eksu.edu.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D594A-CF3E-414E-B72B-9C9E99811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15</Pages>
  <Words>3966</Words>
  <Characters>22612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dcterms:created xsi:type="dcterms:W3CDTF">2026-02-25T03:11:00Z</dcterms:created>
  <dcterms:modified xsi:type="dcterms:W3CDTF">2026-02-27T09:45:00Z</dcterms:modified>
</cp:coreProperties>
</file>