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bCs w:val="1"/>
          <w:sz w:val="44"/>
          <w:szCs w:val="44"/>
        </w:rPr>
      </w:pPr>
      <w:bookmarkStart w:colFirst="0" w:colLast="0" w:name="_5421h2kojpf9" w:id="0"/>
      <w:bookmarkEnd w:id="0"/>
      <w:r w:rsidDel="00000000" w:rsidR="00000000" w:rsidRPr="00000000">
        <w:rPr>
          <w:rFonts w:ascii="Century Gothic" w:cs="Century Gothic" w:eastAsia="Century Gothic" w:hAnsi="Century Gothic"/>
          <w:b w:val="1"/>
          <w:bCs w:val="1"/>
          <w:sz w:val="44"/>
          <w:szCs w:val="44"/>
          <w:rtl w:val="0"/>
        </w:rPr>
        <w:t xml:space="preserve">THESIS PROPOSAL FORM</w:t>
      </w:r>
    </w:p>
    <w:p w:rsidR="00000000" w:rsidDel="00000000" w:rsidP="00000000" w:rsidRDefault="00000000" w:rsidRPr="00000000" w14:paraId="00000003">
      <w:pPr>
        <w:rPr>
          <w:rFonts w:ascii="Century Gothic" w:cs="Century Gothic" w:eastAsia="Century Gothic" w:hAnsi="Century Gothic"/>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7767"/>
        <w:tblGridChange w:id="0">
          <w:tblGrid>
            <w:gridCol w:w="2689"/>
            <w:gridCol w:w="7767"/>
          </w:tblGrid>
        </w:tblGridChange>
      </w:tblGrid>
      <w:tr>
        <w:trPr>
          <w:cantSplit w:val="0"/>
          <w:trHeight w:val="2732" w:hRule="atLeast"/>
          <w:tblHeader w:val="0"/>
        </w:trPr>
        <w:tc>
          <w:tcPr>
            <w:vAlign w:val="center"/>
          </w:tcPr>
          <w:p w:rsidR="00000000" w:rsidDel="00000000" w:rsidP="00000000" w:rsidRDefault="00000000" w:rsidRPr="00000000" w14:paraId="00000004">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Name of Student/s</w:t>
            </w:r>
          </w:p>
        </w:tc>
        <w:tc>
          <w:tcPr>
            <w:vAlign w:val="center"/>
          </w:tcPr>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Batisatic, Ezekiel</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Costanilla, Raniel</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Cruz, Charisse Maxinne</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Dela Cruz, Eugene</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Justiniane, Quennie</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38" w:right="0" w:hanging="36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Villegas, Adrian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8"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00C">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Program</w:t>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hanging="5.9999999999999964"/>
              <w:jc w:val="left"/>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Bachelor of Science in Computer Science</w:t>
            </w:r>
          </w:p>
        </w:tc>
      </w:tr>
    </w:tbl>
    <w:p w:rsidR="00000000" w:rsidDel="00000000" w:rsidP="00000000" w:rsidRDefault="00000000" w:rsidRPr="00000000" w14:paraId="0000000E">
      <w:pPr>
        <w:spacing w:line="360" w:lineRule="auto"/>
        <w:ind w:left="0" w:right="452" w:firstLine="0"/>
        <w:rPr>
          <w:rFonts w:ascii="Century Gothic" w:cs="Century Gothic" w:eastAsia="Century Gothic" w:hAnsi="Century Gothic"/>
          <w:sz w:val="10"/>
          <w:szCs w:val="10"/>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75"/>
        <w:gridCol w:w="7781"/>
        <w:tblGridChange w:id="0">
          <w:tblGrid>
            <w:gridCol w:w="2675"/>
            <w:gridCol w:w="7781"/>
          </w:tblGrid>
        </w:tblGridChange>
      </w:tblGrid>
      <w:tr>
        <w:trPr>
          <w:cantSplit w:val="0"/>
          <w:trHeight w:val="1482.48046875" w:hRule="atLeast"/>
          <w:tblHeader w:val="0"/>
        </w:trPr>
        <w:tc>
          <w:tcPr>
            <w:vAlign w:val="center"/>
          </w:tcPr>
          <w:p w:rsidR="00000000" w:rsidDel="00000000" w:rsidP="00000000" w:rsidRDefault="00000000" w:rsidRPr="00000000" w14:paraId="0000000F">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Proposed Title</w:t>
            </w:r>
          </w:p>
        </w:tc>
        <w:tc>
          <w:tcPr/>
          <w:p w:rsidR="00000000" w:rsidDel="00000000" w:rsidP="00000000" w:rsidRDefault="00000000" w:rsidRPr="00000000" w14:paraId="00000010">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E-CLEARANCE: A WEB BASED STUDENT CLEARANCE MANAGEMENT SYSTEM FOR ST. CLARE COLLEGE OF CALOOCAN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2">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Area of Investigation</w:t>
            </w:r>
          </w:p>
        </w:tc>
        <w:tc>
          <w:tcPr/>
          <w:p w:rsidR="00000000" w:rsidDel="00000000" w:rsidP="00000000" w:rsidRDefault="00000000" w:rsidRPr="00000000" w14:paraId="00000013">
            <w:pPr>
              <w:spacing w:after="240" w:before="240" w:lineRule="auto"/>
              <w:ind w:left="0" w:firstLine="0"/>
              <w:jc w:val="both"/>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This study focuses on the development and evaluation of a web-based student clearance management system in the field of Information Technology, specifically under system development and educational information systems. It investigates how the implementation of a digitized clearance system can improve the efficiency, accessibility, and overall processing of student clearance procedures at St. Clare College of Caloocan.</w:t>
            </w:r>
          </w:p>
          <w:p w:rsidR="00000000" w:rsidDel="00000000" w:rsidP="00000000" w:rsidRDefault="00000000" w:rsidRPr="00000000" w14:paraId="00000014">
            <w:pPr>
              <w:spacing w:after="240" w:before="240" w:lineRule="auto"/>
              <w:ind w:left="0" w:firstLine="0"/>
              <w:jc w:val="both"/>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The study primarily examines the effectiveness of replacing a manual, paper-based clearance process with an automated online platform, particularly in terms of reducing delays, minimizing administrative workload, and enhancing user satisfaction among non-graduating college students and school personnel.</w:t>
            </w:r>
          </w:p>
        </w:tc>
      </w:tr>
      <w:tr>
        <w:trPr>
          <w:cantSplit w:val="0"/>
          <w:tblHeader w:val="0"/>
        </w:trPr>
        <w:tc>
          <w:tcPr>
            <w:vAlign w:val="center"/>
          </w:tcPr>
          <w:p w:rsidR="00000000" w:rsidDel="00000000" w:rsidP="00000000" w:rsidRDefault="00000000" w:rsidRPr="00000000" w14:paraId="00000015">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Reasons for Choice of Project</w:t>
            </w:r>
          </w:p>
        </w:tc>
        <w:tc>
          <w:tcPr/>
          <w:p w:rsidR="00000000" w:rsidDel="00000000" w:rsidP="00000000" w:rsidRDefault="00000000" w:rsidRPr="00000000" w14:paraId="00000016">
            <w:pPr>
              <w:spacing w:after="240" w:before="240" w:line="360" w:lineRule="auto"/>
              <w:ind w:left="0" w:firstLine="0"/>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The E-Clearance System was chosen to address the common difficulties experienced in the current manual clearance process. At present, students are required to go from one office to another to obtain approvals, which often leads to long waiting times, delays, and inconvenience for both students and staff. To solve this, the project introduces a digital system that allows clearance requests to be managed online, making the process more efficient and accessible.</w:t>
            </w:r>
          </w:p>
          <w:p w:rsidR="00000000" w:rsidDel="00000000" w:rsidP="00000000" w:rsidRDefault="00000000" w:rsidRPr="00000000" w14:paraId="00000017">
            <w:pPr>
              <w:spacing w:after="240" w:before="240" w:line="360" w:lineRule="auto"/>
              <w:ind w:left="0" w:firstLine="0"/>
              <w:rPr>
                <w:rFonts w:ascii="Century Gothic" w:cs="Century Gothic" w:eastAsia="Century Gothic" w:hAnsi="Century Gothic"/>
                <w:b w:val="1"/>
                <w:bCs w:val="1"/>
                <w:color w:val="0f0f0f"/>
                <w:sz w:val="24"/>
                <w:szCs w:val="24"/>
              </w:rPr>
            </w:pPr>
            <w:r w:rsidDel="00000000" w:rsidR="00000000" w:rsidRPr="00000000">
              <w:rPr>
                <w:rFonts w:ascii="Century Gothic" w:cs="Century Gothic" w:eastAsia="Century Gothic" w:hAnsi="Century Gothic"/>
                <w:b w:val="1"/>
                <w:bCs w:val="1"/>
                <w:color w:val="0f0f0f"/>
                <w:sz w:val="24"/>
                <w:szCs w:val="24"/>
                <w:rtl w:val="0"/>
              </w:rPr>
              <w:t xml:space="preserve">Specifically, this project aims to:</w:t>
            </w:r>
          </w:p>
          <w:p w:rsidR="00000000" w:rsidDel="00000000" w:rsidP="00000000" w:rsidRDefault="00000000" w:rsidRPr="00000000" w14:paraId="00000018">
            <w:pPr>
              <w:numPr>
                <w:ilvl w:val="0"/>
                <w:numId w:val="1"/>
              </w:numPr>
              <w:spacing w:after="0" w:afterAutospacing="0" w:before="240" w:line="360" w:lineRule="auto"/>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Reduce long waiting times and delays during clearance</w:t>
            </w:r>
          </w:p>
          <w:p w:rsidR="00000000" w:rsidDel="00000000" w:rsidP="00000000" w:rsidRDefault="00000000" w:rsidRPr="00000000" w14:paraId="00000019">
            <w:pPr>
              <w:numPr>
                <w:ilvl w:val="0"/>
                <w:numId w:val="1"/>
              </w:numPr>
              <w:spacing w:after="0" w:afterAutospacing="0" w:before="0" w:beforeAutospacing="0" w:line="360" w:lineRule="auto"/>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Minimize the need to visit multiple offices</w:t>
            </w:r>
          </w:p>
          <w:p w:rsidR="00000000" w:rsidDel="00000000" w:rsidP="00000000" w:rsidRDefault="00000000" w:rsidRPr="00000000" w14:paraId="0000001A">
            <w:pPr>
              <w:numPr>
                <w:ilvl w:val="0"/>
                <w:numId w:val="1"/>
              </w:numPr>
              <w:spacing w:after="0" w:afterAutospacing="0" w:before="0" w:beforeAutospacing="0" w:line="360" w:lineRule="auto"/>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Decrease human errors in processing and record-keeping</w:t>
            </w:r>
          </w:p>
          <w:p w:rsidR="00000000" w:rsidDel="00000000" w:rsidP="00000000" w:rsidRDefault="00000000" w:rsidRPr="00000000" w14:paraId="0000001B">
            <w:pPr>
              <w:numPr>
                <w:ilvl w:val="0"/>
                <w:numId w:val="1"/>
              </w:numPr>
              <w:spacing w:after="0" w:afterAutospacing="0" w:before="0" w:beforeAutospacing="0" w:line="360" w:lineRule="auto"/>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Allow real-time monitoring of clearance status</w:t>
            </w:r>
          </w:p>
          <w:p w:rsidR="00000000" w:rsidDel="00000000" w:rsidP="00000000" w:rsidRDefault="00000000" w:rsidRPr="00000000" w14:paraId="0000001C">
            <w:pPr>
              <w:numPr>
                <w:ilvl w:val="0"/>
                <w:numId w:val="1"/>
              </w:numPr>
              <w:spacing w:after="240" w:before="0" w:beforeAutospacing="0" w:line="360" w:lineRule="auto"/>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Improve overall efficiency, organization, and convenience of the process</w:t>
            </w:r>
            <w:r w:rsidDel="00000000" w:rsidR="00000000" w:rsidRPr="00000000">
              <w:rPr>
                <w:rFonts w:ascii="Century Gothic" w:cs="Century Gothic" w:eastAsia="Century Gothic" w:hAnsi="Century Gothic"/>
                <w:color w:val="0f0f0f"/>
                <w:sz w:val="24"/>
                <w:szCs w:val="24"/>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D">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Importance of the Study</w:t>
            </w:r>
          </w:p>
        </w:tc>
        <w:tc>
          <w:tcPr/>
          <w:p w:rsidR="00000000" w:rsidDel="00000000" w:rsidP="00000000" w:rsidRDefault="00000000" w:rsidRPr="00000000" w14:paraId="0000001E">
            <w:pPr>
              <w:pStyle w:val="Heading3"/>
              <w:spacing w:after="80" w:before="280" w:line="360" w:lineRule="auto"/>
              <w:ind w:right="452"/>
              <w:jc w:val="both"/>
              <w:rPr>
                <w:rFonts w:ascii="Century Gothic" w:cs="Century Gothic" w:eastAsia="Century Gothic" w:hAnsi="Century Gothic"/>
                <w:sz w:val="26"/>
                <w:szCs w:val="26"/>
              </w:rPr>
            </w:pPr>
            <w:bookmarkStart w:colFirst="0" w:colLast="0" w:name="_pw8v1prcglev" w:id="1"/>
            <w:bookmarkEnd w:id="1"/>
            <w:r w:rsidDel="00000000" w:rsidR="00000000" w:rsidRPr="00000000">
              <w:rPr>
                <w:rFonts w:ascii="Century Gothic" w:cs="Century Gothic" w:eastAsia="Century Gothic" w:hAnsi="Century Gothic"/>
                <w:sz w:val="26"/>
                <w:szCs w:val="26"/>
                <w:rtl w:val="0"/>
              </w:rPr>
              <w:t xml:space="preserve">Importance of the Study</w:t>
            </w:r>
          </w:p>
          <w:p w:rsidR="00000000" w:rsidDel="00000000" w:rsidP="00000000" w:rsidRDefault="00000000" w:rsidRPr="00000000" w14:paraId="0000001F">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study is important because it provides a more efficient and convenient way of processing student clearance through digitalization. By replacing the manual process with an online system, it reduces long waiting lines, minimizes delays, and lessens disruptions during clearance periods. It also decreases the use of paper, contributing to environmental sustainability while improving overall workflow within the institution.</w:t>
            </w:r>
          </w:p>
          <w:p w:rsidR="00000000" w:rsidDel="00000000" w:rsidP="00000000" w:rsidRDefault="00000000" w:rsidRPr="00000000" w14:paraId="00000020">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For Students</w:t>
              <w:br w:type="textWrapping"/>
            </w:r>
            <w:r w:rsidDel="00000000" w:rsidR="00000000" w:rsidRPr="00000000">
              <w:rPr>
                <w:rFonts w:ascii="Century Gothic" w:cs="Century Gothic" w:eastAsia="Century Gothic" w:hAnsi="Century Gothic"/>
                <w:sz w:val="24"/>
                <w:szCs w:val="24"/>
                <w:rtl w:val="0"/>
              </w:rPr>
              <w:t xml:space="preserve">The system allows students to request and monitor their clearance more easily without going from one office to another, saving time and effort.</w:t>
            </w:r>
          </w:p>
          <w:p w:rsidR="00000000" w:rsidDel="00000000" w:rsidP="00000000" w:rsidRDefault="00000000" w:rsidRPr="00000000" w14:paraId="00000021">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For Faculty and Staff</w:t>
              <w:br w:type="textWrapping"/>
            </w:r>
            <w:r w:rsidDel="00000000" w:rsidR="00000000" w:rsidRPr="00000000">
              <w:rPr>
                <w:rFonts w:ascii="Century Gothic" w:cs="Century Gothic" w:eastAsia="Century Gothic" w:hAnsi="Century Gothic"/>
                <w:sz w:val="24"/>
                <w:szCs w:val="24"/>
                <w:rtl w:val="0"/>
              </w:rPr>
              <w:t xml:space="preserve">It reduces workload, minimizes repetitive tasks, and helps in managing and processing clearance requests more efficiently.</w:t>
            </w:r>
          </w:p>
          <w:p w:rsidR="00000000" w:rsidDel="00000000" w:rsidP="00000000" w:rsidRDefault="00000000" w:rsidRPr="00000000" w14:paraId="00000022">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For the Institution</w:t>
              <w:br w:type="textWrapping"/>
            </w:r>
            <w:r w:rsidDel="00000000" w:rsidR="00000000" w:rsidRPr="00000000">
              <w:rPr>
                <w:rFonts w:ascii="Century Gothic" w:cs="Century Gothic" w:eastAsia="Century Gothic" w:hAnsi="Century Gothic"/>
                <w:sz w:val="24"/>
                <w:szCs w:val="24"/>
                <w:rtl w:val="0"/>
              </w:rPr>
              <w:t xml:space="preserve">It improves operational efficiency, ensures better record management, and supports the transition to a more modern and digital system.</w:t>
            </w:r>
          </w:p>
          <w:p w:rsidR="00000000" w:rsidDel="00000000" w:rsidP="00000000" w:rsidRDefault="00000000" w:rsidRPr="00000000" w14:paraId="00000023">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bCs w:val="1"/>
                <w:sz w:val="24"/>
                <w:szCs w:val="24"/>
                <w:rtl w:val="0"/>
              </w:rPr>
              <w:t xml:space="preserve">For Future Researchers and Developers</w:t>
              <w:br w:type="textWrapping"/>
            </w:r>
            <w:r w:rsidDel="00000000" w:rsidR="00000000" w:rsidRPr="00000000">
              <w:rPr>
                <w:rFonts w:ascii="Century Gothic" w:cs="Century Gothic" w:eastAsia="Century Gothic" w:hAnsi="Century Gothic"/>
                <w:sz w:val="24"/>
                <w:szCs w:val="24"/>
                <w:rtl w:val="0"/>
              </w:rPr>
              <w:t xml:space="preserve">It serves as a reference for developing similar systems and demonstrates how digital solutions can enhance administrative processes in educational institutions.</w:t>
            </w:r>
          </w:p>
        </w:tc>
      </w:tr>
      <w:tr>
        <w:trPr>
          <w:cantSplit w:val="0"/>
          <w:tblHeader w:val="0"/>
        </w:trPr>
        <w:tc>
          <w:tcPr>
            <w:vAlign w:val="center"/>
          </w:tcPr>
          <w:p w:rsidR="00000000" w:rsidDel="00000000" w:rsidP="00000000" w:rsidRDefault="00000000" w:rsidRPr="00000000" w14:paraId="00000024">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Target Users/Beneficiary</w:t>
            </w:r>
          </w:p>
        </w:tc>
        <w:tc>
          <w:tcPr/>
          <w:p w:rsidR="00000000" w:rsidDel="00000000" w:rsidP="00000000" w:rsidRDefault="00000000" w:rsidRPr="00000000" w14:paraId="00000025">
            <w:pPr>
              <w:spacing w:line="360" w:lineRule="auto"/>
              <w:ind w:left="0" w:right="452"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6">
            <w:pPr>
              <w:spacing w:line="360" w:lineRule="auto"/>
              <w:ind w:left="0" w:right="452"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1st - 3rd Year College (Non - graduating) Student of St. Clare College of Caloocan</w:t>
            </w:r>
          </w:p>
          <w:p w:rsidR="00000000" w:rsidDel="00000000" w:rsidP="00000000" w:rsidRDefault="00000000" w:rsidRPr="00000000" w14:paraId="00000027">
            <w:pPr>
              <w:spacing w:line="360" w:lineRule="auto"/>
              <w:ind w:left="0" w:right="452" w:firstLine="0"/>
              <w:jc w:val="both"/>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28">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Similarity with any Previous Study/Project</w:t>
            </w:r>
          </w:p>
        </w:tc>
        <w:tc>
          <w:tcPr/>
          <w:p w:rsidR="00000000" w:rsidDel="00000000" w:rsidP="00000000" w:rsidRDefault="00000000" w:rsidRPr="00000000" w14:paraId="00000029">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This project is similar to the study entitled “Development of an Online Clearance System Using a Web-Based System” (Al-Sideiri et al., 2023). Both studies focus on the development and implementation of a web-based clearance system intended to replace traditional manual procedures in order to enhance efficiency, reduce processing delays, and minimize errors in clearance management.</w:t>
            </w:r>
          </w:p>
          <w:p w:rsidR="00000000" w:rsidDel="00000000" w:rsidP="00000000" w:rsidRDefault="00000000" w:rsidRPr="00000000" w14:paraId="0000002A">
            <w:pPr>
              <w:spacing w:after="240" w:before="240" w:line="360"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addition, both systems provide an online platform that enables the electronic processing and approval of clearance requests, thereby improving accessibility, streamlining workflow, and promoting more efficient administrative operations compared to conventional paper-based methods.</w:t>
            </w:r>
          </w:p>
          <w:p w:rsidR="00000000" w:rsidDel="00000000" w:rsidP="00000000" w:rsidRDefault="00000000" w:rsidRPr="00000000" w14:paraId="0000002B">
            <w:pPr>
              <w:spacing w:line="360" w:lineRule="auto"/>
              <w:ind w:left="0" w:right="452" w:firstLine="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C">
            <w:pPr>
              <w:spacing w:line="360" w:lineRule="auto"/>
              <w:ind w:right="452" w:firstLine="27"/>
              <w:jc w:val="both"/>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02D">
      <w:pPr>
        <w:spacing w:line="360" w:lineRule="auto"/>
        <w:ind w:left="0" w:right="452" w:firstLine="0"/>
        <w:rPr>
          <w:rFonts w:ascii="Century Gothic" w:cs="Century Gothic" w:eastAsia="Century Gothic" w:hAnsi="Century Gothic"/>
          <w:sz w:val="8"/>
          <w:szCs w:val="8"/>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4536"/>
        <w:gridCol w:w="2664"/>
        <w:tblGridChange w:id="0">
          <w:tblGrid>
            <w:gridCol w:w="3256"/>
            <w:gridCol w:w="4536"/>
            <w:gridCol w:w="2664"/>
          </w:tblGrid>
        </w:tblGridChange>
      </w:tblGrid>
      <w:tr>
        <w:trPr>
          <w:cantSplit w:val="0"/>
          <w:trHeight w:val="369" w:hRule="atLeast"/>
          <w:tblHeader w:val="0"/>
        </w:trPr>
        <w:tc>
          <w:tcP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Recommending Approval</w:t>
            </w:r>
          </w:p>
        </w:tc>
        <w:tc>
          <w:tcP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Name &amp; Signature</w:t>
            </w:r>
          </w:p>
        </w:tc>
        <w:tc>
          <w:tcP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Approved by</w:t>
            </w:r>
          </w:p>
        </w:tc>
      </w:tr>
      <w:tr>
        <w:trPr>
          <w:cantSplit w:val="0"/>
          <w:trHeight w:val="350" w:hRule="atLeast"/>
          <w:tblHeader w:val="0"/>
        </w:trPr>
        <w:tc>
          <w:tcPr>
            <w:vAlign w:val="center"/>
          </w:tcPr>
          <w:p w:rsidR="00000000" w:rsidDel="00000000" w:rsidP="00000000" w:rsidRDefault="00000000" w:rsidRPr="00000000" w14:paraId="00000031">
            <w:pPr>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Thesis Adviser</w:t>
            </w:r>
          </w:p>
        </w:tc>
        <w:tc>
          <w:tcPr>
            <w:vAlign w:val="center"/>
          </w:tcPr>
          <w:p w:rsidR="00000000" w:rsidDel="00000000" w:rsidP="00000000" w:rsidRDefault="00000000" w:rsidRPr="00000000" w14:paraId="00000032">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restart"/>
          </w:tcPr>
          <w:p w:rsidR="00000000" w:rsidDel="00000000" w:rsidP="00000000" w:rsidRDefault="00000000" w:rsidRPr="00000000" w14:paraId="00000033">
            <w:pPr>
              <w:spacing w:line="360" w:lineRule="auto"/>
              <w:ind w:left="0" w:right="452" w:firstLine="0"/>
              <w:rPr>
                <w:rFonts w:ascii="Century Gothic" w:cs="Century Gothic" w:eastAsia="Century Gothic" w:hAnsi="Century Gothic"/>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4">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Technical Adviser</w:t>
            </w:r>
          </w:p>
        </w:tc>
        <w:tc>
          <w:tcPr>
            <w:vAlign w:val="center"/>
          </w:tcPr>
          <w:p w:rsidR="00000000" w:rsidDel="00000000" w:rsidP="00000000" w:rsidRDefault="00000000" w:rsidRPr="00000000" w14:paraId="00000035">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r>
        <w:trPr>
          <w:cantSplit w:val="0"/>
          <w:trHeight w:val="465" w:hRule="atLeast"/>
          <w:tblHeader w:val="0"/>
        </w:trPr>
        <w:tc>
          <w:tcPr>
            <w:vAlign w:val="center"/>
          </w:tcPr>
          <w:p w:rsidR="00000000" w:rsidDel="00000000" w:rsidP="00000000" w:rsidRDefault="00000000" w:rsidRPr="00000000" w14:paraId="00000037">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Research Coordinator</w:t>
            </w:r>
          </w:p>
        </w:tc>
        <w:tc>
          <w:tcPr>
            <w:vAlign w:val="center"/>
          </w:tcPr>
          <w:p w:rsidR="00000000" w:rsidDel="00000000" w:rsidP="00000000" w:rsidRDefault="00000000" w:rsidRPr="00000000" w14:paraId="00000038">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Reymart C. Ortega</w:t>
            </w:r>
          </w:p>
        </w:tc>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bl>
    <w:p w:rsidR="00000000" w:rsidDel="00000000" w:rsidP="00000000" w:rsidRDefault="00000000" w:rsidRPr="00000000" w14:paraId="0000003A">
      <w:pPr>
        <w:pBdr>
          <w:bottom w:color="ffffff" w:space="1" w:sz="4" w:val="single"/>
        </w:pBdr>
        <w:spacing w:line="360" w:lineRule="auto"/>
        <w:ind w:left="0" w:right="452" w:firstLine="0"/>
        <w:rPr>
          <w:rFonts w:ascii="Century Gothic" w:cs="Century Gothic" w:eastAsia="Century Gothic" w:hAnsi="Century Gothic"/>
          <w:sz w:val="24"/>
          <w:szCs w:val="24"/>
        </w:rPr>
      </w:pPr>
      <w:r w:rsidDel="00000000" w:rsidR="00000000" w:rsidRPr="00000000">
        <w:rPr>
          <w:rtl w:val="0"/>
        </w:rPr>
      </w:r>
    </w:p>
    <w:sectPr>
      <w:headerReference r:id="rId6" w:type="default"/>
      <w:footerReference r:id="rId7" w:type="default"/>
      <w:pgSz w:h="18720" w:w="12240" w:orient="portrait"/>
      <w:pgMar w:bottom="720" w:top="720" w:left="720" w:right="720" w:header="680"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284" w:right="0" w:firstLine="0"/>
      <w:jc w:val="left"/>
      <w:rPr>
        <w:rFonts w:ascii="Century Gothic" w:cs="Century Gothic" w:eastAsia="Century Gothic" w:hAnsi="Century Gothic"/>
        <w:b w:val="0"/>
        <w:bCs w:val="0"/>
        <w:i w:val="0"/>
        <w:iCs w:val="0"/>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14"/>
        <w:szCs w:val="14"/>
        <w:u w:val="none"/>
        <w:shd w:fill="auto" w:val="clear"/>
        <w:vertAlign w:val="baseline"/>
        <w:rtl w:val="0"/>
      </w:rPr>
      <w:t xml:space="preserve">This is a quality document. Revision of this document should undergo the standard procedure.  The original copy of this document is filed at the office of the Academic Affairs Department (AAD).  The user should secure the latest revision of this document from the AAD office.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125730</wp:posOffset>
          </wp:positionH>
          <wp:positionV relativeFrom="paragraph">
            <wp:posOffset>227965</wp:posOffset>
          </wp:positionV>
          <wp:extent cx="3658870" cy="893445"/>
          <wp:effectExtent b="0" l="0" r="0" t="0"/>
          <wp:wrapNone/>
          <wp:docPr id="8" name="image1.jpg"/>
          <a:graphic>
            <a:graphicData uri="http://schemas.openxmlformats.org/drawingml/2006/picture">
              <pic:pic>
                <pic:nvPicPr>
                  <pic:cNvPr id="0" name="image1.jpg"/>
                  <pic:cNvPicPr preferRelativeResize="0"/>
                </pic:nvPicPr>
                <pic:blipFill>
                  <a:blip r:embed="rId1"/>
                  <a:srcRect b="12189" l="0" r="0" t="15499"/>
                  <a:stretch>
                    <a:fillRect/>
                  </a:stretch>
                </pic:blipFill>
                <pic:spPr>
                  <a:xfrm>
                    <a:off x="0" y="0"/>
                    <a:ext cx="3658870" cy="893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6005830</wp:posOffset>
          </wp:positionH>
          <wp:positionV relativeFrom="paragraph">
            <wp:posOffset>215900</wp:posOffset>
          </wp:positionV>
          <wp:extent cx="909320" cy="909320"/>
          <wp:effectExtent b="0" l="0" r="0" t="0"/>
          <wp:wrapNone/>
          <wp:docPr id="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09320" cy="9093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
              <a:graphic>
                <a:graphicData uri="http://schemas.microsoft.com/office/word/2010/wordprocessingShape">
                  <wps:wsp>
                    <wps:cNvSpPr/>
                    <wps:cNvPr id="4" name="Shape 4"/>
                    <wps:spPr>
                      <a:xfrm>
                        <a:off x="4141405" y="3077690"/>
                        <a:ext cx="2409190" cy="1404620"/>
                      </a:xfrm>
                      <a:prstGeom prst="rect">
                        <a:avLst/>
                      </a:prstGeom>
                      <a:noFill/>
                      <a:ln>
                        <a:noFill/>
                      </a:ln>
                    </wps:spPr>
                    <wps:txbx>
                      <w:txbxContent>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THE SCHOOL OF LIFE SKILLS</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 Clare College</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Zabarte Rd., Camarin Caloocan City</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Philippines 1400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(02) 82324483 | stclarecollege.edu@gmail.com</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stclarecollege.com | stclareonline.com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2418715"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
              <a:graphic>
                <a:graphicData uri="http://schemas.microsoft.com/office/word/2010/wordprocessingShape">
                  <wps:wsp>
                    <wps:cNvCnPr/>
                    <wps:spPr>
                      <a:xfrm>
                        <a:off x="1457260" y="3780000"/>
                        <a:ext cx="7777480" cy="0"/>
                      </a:xfrm>
                      <a:prstGeom prst="straightConnector1">
                        <a:avLst/>
                      </a:prstGeom>
                      <a:noFill/>
                      <a:ln cap="flat" cmpd="thinThick" w="5715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4"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7777480" cy="57150"/>
                      </a:xfrm>
                      <a:prstGeom prst="rect"/>
                      <a:ln/>
                    </pic:spPr>
                  </pic:pic>
                </a:graphicData>
              </a:graphic>
            </wp:anchor>
          </w:drawing>
        </mc:Fallback>
      </mc:AlternateConten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
              <a:graphic>
                <a:graphicData uri="http://schemas.microsoft.com/office/word/2010/wordprocessingShape">
                  <wps:wsp>
                    <wps:cNvSpPr/>
                    <wps:cNvPr id="2" name="Shape 2"/>
                    <wps:spPr>
                      <a:xfrm>
                        <a:off x="1188867" y="3021464"/>
                        <a:ext cx="8314267" cy="1517073"/>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-969962</wp:posOffset>
              </wp:positionH>
              <wp:positionV relativeFrom="paragraph">
                <wp:posOffset>-478893</wp:posOffset>
              </wp:positionV>
              <wp:extent cx="8323792" cy="1526598"/>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323792" cy="1526598"/>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256963</wp:posOffset>
          </wp:positionH>
          <wp:positionV relativeFrom="paragraph">
            <wp:posOffset>-168909</wp:posOffset>
          </wp:positionV>
          <wp:extent cx="967740" cy="967740"/>
          <wp:effectExtent b="0" l="0" r="0" t="0"/>
          <wp:wrapNone/>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67740" cy="96774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
              <a:graphic>
                <a:graphicData uri="http://schemas.microsoft.com/office/word/2010/wordprocessingShape">
                  <wps:wsp>
                    <wps:cNvSpPr/>
                    <wps:cNvPr id="6" name="Shape 6"/>
                    <wps:spPr>
                      <a:xfrm>
                        <a:off x="2718582" y="3332960"/>
                        <a:ext cx="5254836" cy="894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100"/>
                              <w:vertAlign w:val="baseline"/>
                            </w:rPr>
                            <w:t xml:space="preserve">St. Clare College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1225445</wp:posOffset>
              </wp:positionH>
              <wp:positionV relativeFrom="paragraph">
                <wp:posOffset>-157161</wp:posOffset>
              </wp:positionV>
              <wp:extent cx="5264361" cy="903605"/>
              <wp:effectExtent b="0" l="0" r="0" t="0"/>
              <wp:wrapNone/>
              <wp:docPr id="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264361" cy="903605"/>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
              <a:graphic>
                <a:graphicData uri="http://schemas.microsoft.com/office/word/2010/wordprocessingShape">
                  <wps:wsp>
                    <wps:cNvCnPr/>
                    <wps:spPr>
                      <a:xfrm>
                        <a:off x="1257833" y="3780000"/>
                        <a:ext cx="817633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-1180464</wp:posOffset>
              </wp:positionH>
              <wp:positionV relativeFrom="paragraph">
                <wp:posOffset>487795</wp:posOffset>
              </wp:positionV>
              <wp:extent cx="8176334" cy="12700"/>
              <wp:effectExtent b="0" l="0" r="0" t="0"/>
              <wp:wrapNone/>
              <wp:docPr id="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176334" cy="1270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538" w:hanging="360"/>
      </w:pPr>
      <w:rPr/>
    </w:lvl>
    <w:lvl w:ilvl="1">
      <w:start w:val="1"/>
      <w:numFmt w:val="lowerLetter"/>
      <w:lvlText w:val="%2."/>
      <w:lvlJc w:val="left"/>
      <w:pPr>
        <w:ind w:left="1258" w:hanging="360"/>
      </w:pPr>
      <w:rPr/>
    </w:lvl>
    <w:lvl w:ilvl="2">
      <w:start w:val="1"/>
      <w:numFmt w:val="lowerRoman"/>
      <w:lvlText w:val="%3."/>
      <w:lvlJc w:val="right"/>
      <w:pPr>
        <w:ind w:left="1978" w:hanging="180"/>
      </w:pPr>
      <w:rPr/>
    </w:lvl>
    <w:lvl w:ilvl="3">
      <w:start w:val="1"/>
      <w:numFmt w:val="decimal"/>
      <w:lvlText w:val="%4."/>
      <w:lvlJc w:val="left"/>
      <w:pPr>
        <w:ind w:left="2698" w:hanging="360"/>
      </w:pPr>
      <w:rPr/>
    </w:lvl>
    <w:lvl w:ilvl="4">
      <w:start w:val="1"/>
      <w:numFmt w:val="lowerLetter"/>
      <w:lvlText w:val="%5."/>
      <w:lvlJc w:val="left"/>
      <w:pPr>
        <w:ind w:left="3418" w:hanging="360"/>
      </w:pPr>
      <w:rPr/>
    </w:lvl>
    <w:lvl w:ilvl="5">
      <w:start w:val="1"/>
      <w:numFmt w:val="lowerRoman"/>
      <w:lvlText w:val="%6."/>
      <w:lvlJc w:val="right"/>
      <w:pPr>
        <w:ind w:left="4138" w:hanging="180"/>
      </w:pPr>
      <w:rPr/>
    </w:lvl>
    <w:lvl w:ilvl="6">
      <w:start w:val="1"/>
      <w:numFmt w:val="decimal"/>
      <w:lvlText w:val="%7."/>
      <w:lvlJc w:val="left"/>
      <w:pPr>
        <w:ind w:left="4858" w:hanging="360"/>
      </w:pPr>
      <w:rPr/>
    </w:lvl>
    <w:lvl w:ilvl="7">
      <w:start w:val="1"/>
      <w:numFmt w:val="lowerLetter"/>
      <w:lvlText w:val="%8."/>
      <w:lvlJc w:val="left"/>
      <w:pPr>
        <w:ind w:left="5578" w:hanging="360"/>
      </w:pPr>
      <w:rPr/>
    </w:lvl>
    <w:lvl w:ilvl="8">
      <w:start w:val="1"/>
      <w:numFmt w:val="lowerRoman"/>
      <w:lvlText w:val="%9."/>
      <w:lvlJc w:val="right"/>
      <w:pPr>
        <w:ind w:left="6298"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ind w:left="0" w:firstLine="0"/>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ies>
</file>