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73AC3" w14:textId="3326C6E2" w:rsidR="001D0D21" w:rsidRPr="006F2BBB" w:rsidRDefault="00594C93" w:rsidP="006F2BBB">
      <w:pPr>
        <w:jc w:val="center"/>
        <w:rPr>
          <w:b/>
          <w:bCs w:val="0"/>
          <w:sz w:val="36"/>
          <w:szCs w:val="36"/>
        </w:rPr>
      </w:pPr>
      <w:r w:rsidRPr="006F2BBB">
        <w:rPr>
          <w:b/>
          <w:bCs w:val="0"/>
          <w:sz w:val="36"/>
          <w:szCs w:val="36"/>
        </w:rPr>
        <w:t>AGRICULTURE IN MALAYSIA: TRENDS, CHALLENGES, AND PATHWAYS TOWARD SUSTAINABLE GROWTH</w:t>
      </w:r>
    </w:p>
    <w:p w14:paraId="1BB613E6" w14:textId="77777777" w:rsidR="001D0D21" w:rsidRPr="00767724" w:rsidRDefault="001D0D21" w:rsidP="00767724"/>
    <w:p w14:paraId="332615DA" w14:textId="77777777" w:rsidR="001D0D21" w:rsidRPr="00767724" w:rsidRDefault="001D0D21" w:rsidP="00767724">
      <w:pPr>
        <w:jc w:val="center"/>
        <w:rPr>
          <w:b/>
          <w:bCs w:val="0"/>
        </w:rPr>
      </w:pPr>
      <w:r w:rsidRPr="00767724">
        <w:rPr>
          <w:b/>
          <w:bCs w:val="0"/>
        </w:rPr>
        <w:t/>
      </w:r>
    </w:p>
    <w:p w14:paraId="572127FB" w14:textId="77777777" w:rsidR="001D0D21" w:rsidRPr="00767724" w:rsidRDefault="001D0D21" w:rsidP="00767724">
      <w:pPr>
        <w:jc w:val="center"/>
        <w:rPr>
          <w:b/>
          <w:bCs w:val="0"/>
        </w:rPr>
      </w:pPr>
      <w:r w:rsidRPr="00767724">
        <w:rPr>
          <w:b/>
          <w:bCs w:val="0"/>
        </w:rPr>
        <w:t/>
      </w:r>
    </w:p>
    <w:p w14:paraId="2E07B595" w14:textId="77777777" w:rsidR="001D0D21" w:rsidRPr="00767724" w:rsidRDefault="001D0D21" w:rsidP="00767724">
      <w:pPr>
        <w:jc w:val="center"/>
        <w:rPr>
          <w:b/>
          <w:bCs w:val="0"/>
        </w:rPr>
      </w:pPr>
      <w:r w:rsidRPr="00767724">
        <w:rPr>
          <w:b/>
          <w:bCs w:val="0"/>
        </w:rPr>
        <w:t/>
      </w:r>
    </w:p>
    <w:p w14:paraId="78CDD018" w14:textId="77777777" w:rsidR="001D0D21" w:rsidRPr="00767724" w:rsidRDefault="001D0D21" w:rsidP="00767724">
      <w:pPr>
        <w:jc w:val="center"/>
        <w:rPr>
          <w:b/>
          <w:bCs w:val="0"/>
        </w:rPr>
      </w:pPr>
      <w:r w:rsidRPr="00767724">
        <w:rPr>
          <w:b/>
          <w:bCs w:val="0"/>
        </w:rPr>
        <w:t/>
      </w:r>
    </w:p>
    <w:p w14:paraId="62A7DACA" w14:textId="77777777" w:rsidR="001D0D21" w:rsidRPr="00767724" w:rsidRDefault="001D0D21" w:rsidP="00767724">
      <w:r w:rsidRPr="00767724">
        <w:t/>
      </w:r>
    </w:p>
    <w:p w14:paraId="684C66EB" w14:textId="77777777" w:rsidR="001D0D21" w:rsidRPr="00767724" w:rsidRDefault="001D0D21" w:rsidP="00767724"/>
    <w:p w14:paraId="5615438D" w14:textId="77777777" w:rsidR="001D0D21" w:rsidRPr="00CE6356" w:rsidRDefault="001D0D21" w:rsidP="00767724">
      <w:pPr>
        <w:rPr>
          <w:b/>
          <w:bCs w:val="0"/>
          <w:sz w:val="28"/>
          <w:szCs w:val="28"/>
        </w:rPr>
      </w:pPr>
      <w:r w:rsidRPr="00CE6356">
        <w:rPr>
          <w:b/>
          <w:bCs w:val="0"/>
          <w:sz w:val="28"/>
          <w:szCs w:val="28"/>
        </w:rPr>
        <w:t>ABSTRACT</w:t>
      </w:r>
    </w:p>
    <w:p w14:paraId="4725893E" w14:textId="77777777" w:rsidR="001D0D21" w:rsidRPr="00767724" w:rsidRDefault="001D0D21" w:rsidP="00767724">
      <w:r w:rsidRPr="00767724">
        <w:t>This review paper provides a comprehensive analysis of the agriculture industry in Malaysia, focusing on its current landscape, prevailing challenges, government policies, and future prospects for sustainable development. Agriculture remains a vital sector in Malaysia, supporting food security, rural employment, and national economic growth. While traditionally dominated by commodities such as palm oil, rubber, and rice, the industry has seen gradual diversification into high-value crops, aquaculture, and agrotechnology-driven practices. Despite these advancements, the sector faces a range of structural and environmental challenges. These include limited arable land, aging farming populations, labor dependency, low technology adoption among smallholders, and the escalating impacts of climate change. Such constraints have hindered productivity growth and jeopardized long-term sustainability. In response, the Malaysian government has introduced a series of policy frameworks and strategic plans, including the National Agrofood Policy (NAP 2.0) and the 12th Malaysia Plan, aiming to modernize the sector through digital transformation, climate-resilient practices, youth empowerment, and enhanced food supply chains. The review also evaluates prospects for the agriculture sector, emphasizing the role of innovation, precision farming, and sustainable resource management. Emerging opportunities lie in smart farming systems, vertical agriculture, public-private partnerships, and the promotion of export-oriented, high-value produce. This paper concludes that Malaysia’s agricultural future depends on its ability to overcome longstanding limitations while embracing a forward-looking, inclusive, and technology-enabled development model. Strategic collaboration between stakeholders, evidence-based policymaking, and investment in sustainability-focused initiatives are essential to secure a resilient agricultural ecosystem for the coming decades.</w:t>
      </w:r>
    </w:p>
    <w:p w14:paraId="060EFA00" w14:textId="77777777" w:rsidR="001D0D21" w:rsidRPr="00767724" w:rsidRDefault="001D0D21" w:rsidP="00767724"/>
    <w:p w14:paraId="2846439F" w14:textId="45A28F7A" w:rsidR="001D0D21" w:rsidRPr="00767724" w:rsidRDefault="001D0D21" w:rsidP="00101E0D">
      <w:r w:rsidRPr="00767724">
        <w:t>Keywords: Agricultural Development in Malaysia, Agricultural Policy and Governance, Agrotechnology Adoption, Climate Change and Food Security, Sustainable Agriculture</w:t>
      </w:r>
      <w:r w:rsidR="00101E0D">
        <w:t>.</w:t>
      </w:r>
    </w:p>
    <w:p w14:paraId="2A9CFF6F" w14:textId="77777777" w:rsidR="001D0D21" w:rsidRPr="00767724" w:rsidRDefault="001D0D21" w:rsidP="00767724"/>
    <w:p w14:paraId="3C41536D" w14:textId="6400028A" w:rsidR="001D0D21" w:rsidRPr="00767724" w:rsidRDefault="001D0D21" w:rsidP="00767724">
      <w:r w:rsidRPr="00767724">
        <w:br w:type="page"/>
      </w:r>
    </w:p>
    <w:p w14:paraId="633DB2D9" w14:textId="35368E3A" w:rsidR="00B50207" w:rsidRPr="00CE6356" w:rsidRDefault="000F4C96" w:rsidP="00767724">
      <w:pPr>
        <w:rPr>
          <w:b/>
          <w:bCs w:val="0"/>
          <w:sz w:val="28"/>
          <w:szCs w:val="28"/>
        </w:rPr>
      </w:pPr>
      <w:r w:rsidRPr="00CE6356">
        <w:rPr>
          <w:b/>
          <w:bCs w:val="0"/>
          <w:sz w:val="28"/>
          <w:szCs w:val="28"/>
        </w:rPr>
        <w:lastRenderedPageBreak/>
        <w:t>INTRODUCTION</w:t>
      </w:r>
    </w:p>
    <w:p w14:paraId="5DC1D645" w14:textId="4C83D6C5" w:rsidR="000E31D0" w:rsidRPr="00767724" w:rsidRDefault="000E31D0" w:rsidP="00767724">
      <w:r w:rsidRPr="00767724">
        <w:t xml:space="preserve">We live in a world where billions of people still face inequalities, poverty, joblessness, environmental degradation, and disease. Unfortunately, the leaders are still looking to use military force and war to resolve conflicts and disputes, resulting in increased poverty, economic instability, displacement, and unwanted migration. Besides, climate change is another serious matter and has devastating and irreversible impacts on nature, the environment, and our lives </w:t>
      </w:r>
      <w:sdt>
        <w:sdtPr>
          <w:id w:val="17745945"/>
          <w:citation/>
        </w:sdtPr>
        <w:sdtEndPr/>
        <w:sdtContent>
          <w:r w:rsidRPr="00767724">
            <w:fldChar w:fldCharType="begin"/>
          </w:r>
          <w:r w:rsidRPr="00767724">
            <w:instrText xml:space="preserve"> CITATION FAO17 \l 17417  \m Fuj19 \m Rah22 \m Sam24</w:instrText>
          </w:r>
          <w:r w:rsidRPr="00767724">
            <w:fldChar w:fldCharType="separate"/>
          </w:r>
          <w:r w:rsidR="00BB01C1" w:rsidRPr="00767724">
            <w:t>(FAO, 2017; Fujimori, et al., 2019; Rahman, Rana, &amp; Khanam, 2022; Samiullah &amp; Khanum, 2024)</w:t>
          </w:r>
          <w:r w:rsidRPr="00767724">
            <w:fldChar w:fldCharType="end"/>
          </w:r>
        </w:sdtContent>
      </w:sdt>
      <w:r w:rsidRPr="00767724">
        <w:t xml:space="preserve">. In contrast, massive development has been achieved globally to improve our living standards and welfare. The advancement in technology has caused transportation, financial system, political affairs, communication, and societal relations to change in the last century </w:t>
      </w:r>
      <w:sdt>
        <w:sdtPr>
          <w:id w:val="-817028500"/>
          <w:citation/>
        </w:sdtPr>
        <w:sdtEndPr/>
        <w:sdtContent>
          <w:r w:rsidRPr="00767724">
            <w:fldChar w:fldCharType="begin"/>
          </w:r>
          <w:r w:rsidRPr="00767724">
            <w:instrText xml:space="preserve"> CITATION Bel22 \l 17417  \m ANN22 \m Sta241</w:instrText>
          </w:r>
          <w:r w:rsidRPr="00767724">
            <w:fldChar w:fldCharType="separate"/>
          </w:r>
          <w:r w:rsidR="00BB01C1" w:rsidRPr="00767724">
            <w:t>(Bell, Hallak, &amp; Silvia, 2022; ANNA &amp; Eric, 2022; Stanley, Radey, &amp; Wilke, 2024)</w:t>
          </w:r>
          <w:r w:rsidRPr="00767724">
            <w:fldChar w:fldCharType="end"/>
          </w:r>
        </w:sdtContent>
      </w:sdt>
      <w:r w:rsidRPr="00767724">
        <w:t xml:space="preserve">. Based on the mentioned world’s challenges and the capacity of high technology, the General Assembly of the United Nations adopted the 2030 Agenda for Sustainable Development, which contains 17 Sustainable Development Goals (SDGs) and zero hunger, and is ranked number two on the list. However, the goal is currently not on track, and one hundred thirty-five million people are now suffering from acute need, and it is mainly due to climate change and economic downturns </w:t>
      </w:r>
      <w:sdt>
        <w:sdtPr>
          <w:id w:val="-817724040"/>
          <w:citation/>
        </w:sdtPr>
        <w:sdtEndPr/>
        <w:sdtContent>
          <w:r w:rsidRPr="00767724">
            <w:fldChar w:fldCharType="begin"/>
          </w:r>
          <w:r w:rsidRPr="00767724">
            <w:instrText xml:space="preserve">CITATION Uni21 \l 17417 </w:instrText>
          </w:r>
          <w:r w:rsidRPr="00767724">
            <w:fldChar w:fldCharType="separate"/>
          </w:r>
          <w:r w:rsidR="00BB01C1" w:rsidRPr="00767724">
            <w:t>(United Nations, 2025)</w:t>
          </w:r>
          <w:r w:rsidRPr="00767724">
            <w:fldChar w:fldCharType="end"/>
          </w:r>
        </w:sdtContent>
      </w:sdt>
      <w:r w:rsidRPr="00767724">
        <w:t xml:space="preserve">. </w:t>
      </w:r>
    </w:p>
    <w:p w14:paraId="70460A2D" w14:textId="539F6F08" w:rsidR="000E31D0" w:rsidRPr="00767724" w:rsidRDefault="000E31D0" w:rsidP="00767724">
      <w:r w:rsidRPr="00767724">
        <w:t xml:space="preserve">The Zero Hunger Goal is not limited to having some food to eat daily, it is defined as food security. According to the Food and Agriculture Organization (FAO), “food security exists when all people, at all times, have physical and economic access to sufficient safe and nutritious food that meets their dietary needs and food preferences for an active and healthy life” </w:t>
      </w:r>
      <w:sdt>
        <w:sdtPr>
          <w:id w:val="420608361"/>
          <w:citation/>
        </w:sdtPr>
        <w:sdtEndPr/>
        <w:sdtContent>
          <w:r w:rsidRPr="00767724">
            <w:fldChar w:fldCharType="begin"/>
          </w:r>
          <w:r w:rsidRPr="00767724">
            <w:instrText xml:space="preserve">CITATION FAO96 \p 43 \l 17417 </w:instrText>
          </w:r>
          <w:r w:rsidRPr="00767724">
            <w:fldChar w:fldCharType="separate"/>
          </w:r>
          <w:r w:rsidR="00BB01C1" w:rsidRPr="00767724">
            <w:t>(FAO, 1996, p. 43)</w:t>
          </w:r>
          <w:r w:rsidRPr="00767724">
            <w:fldChar w:fldCharType="end"/>
          </w:r>
        </w:sdtContent>
      </w:sdt>
      <w:r w:rsidRPr="00767724">
        <w:t xml:space="preserve">. Poverty is often the root of food insecurity; every human inhabitant deserves the right to access quality and nutritious food. Achieving food security leads to a wide range of positive impacts such as job creation &amp; economic growth, poverty reduction, increased global security and stability, trade opportunities, and improved health and healthcare </w:t>
      </w:r>
      <w:sdt>
        <w:sdtPr>
          <w:id w:val="-1486706220"/>
          <w:citation/>
        </w:sdtPr>
        <w:sdtEndPr/>
        <w:sdtContent>
          <w:r w:rsidRPr="00767724">
            <w:fldChar w:fldCharType="begin"/>
          </w:r>
          <w:r w:rsidRPr="00767724">
            <w:instrText xml:space="preserve">CITATION USD21 \l 17417 </w:instrText>
          </w:r>
          <w:r w:rsidRPr="00767724">
            <w:fldChar w:fldCharType="separate"/>
          </w:r>
          <w:r w:rsidR="00BB01C1" w:rsidRPr="00767724">
            <w:t>(USDA, 2025)</w:t>
          </w:r>
          <w:r w:rsidRPr="00767724">
            <w:fldChar w:fldCharType="end"/>
          </w:r>
        </w:sdtContent>
      </w:sdt>
      <w:r w:rsidRPr="00767724">
        <w:t xml:space="preserve">. Unfortunately, food insecurity still exists predominantly in areas with low economic development. </w:t>
      </w:r>
    </w:p>
    <w:p w14:paraId="1D89E9A8" w14:textId="51BE3184" w:rsidR="006634C7" w:rsidRPr="00767724" w:rsidRDefault="000E31D0" w:rsidP="00767724">
      <w:r w:rsidRPr="00767724">
        <w:t xml:space="preserve">Moreover, the agricultural and food industries play a vital role in achieving the Zero Hunger Goal because they are directly correlated with increasing food production and security. Additionally, they can support the achievements of the other goals because they are indirectly related to improving the economy, job opportunities, lifestyle standards, poverty, and the ecosystem in total </w:t>
      </w:r>
      <w:sdt>
        <w:sdtPr>
          <w:id w:val="-1735304682"/>
          <w:citation/>
        </w:sdtPr>
        <w:sdtEndPr/>
        <w:sdtContent>
          <w:r w:rsidRPr="00767724">
            <w:fldChar w:fldCharType="begin"/>
          </w:r>
          <w:r w:rsidRPr="00767724">
            <w:instrText xml:space="preserve">CITATION Bel22 \m ANN22 \m Spo24 \m Fag19 \t  \l 17417 </w:instrText>
          </w:r>
          <w:r w:rsidRPr="00767724">
            <w:fldChar w:fldCharType="separate"/>
          </w:r>
          <w:r w:rsidR="00BB01C1" w:rsidRPr="00767724">
            <w:t>(Bell, Hallak, &amp; Silvia, 2022; ANNA &amp; Eric, 2022; Sporchia, et al., 2024; Faghiri, Yusop, Othman, &amp; Krauss, 2019)</w:t>
          </w:r>
          <w:r w:rsidRPr="00767724">
            <w:fldChar w:fldCharType="end"/>
          </w:r>
        </w:sdtContent>
      </w:sdt>
      <w:r w:rsidRPr="00767724">
        <w:t xml:space="preserve">. Furthermore, globalization has provided the opportunity for integrated agriculture and food production. This process has brought many </w:t>
      </w:r>
      <w:proofErr w:type="gramStart"/>
      <w:r w:rsidRPr="00767724">
        <w:t>benefits, but</w:t>
      </w:r>
      <w:proofErr w:type="gramEnd"/>
      <w:r w:rsidRPr="00767724">
        <w:t xml:space="preserve"> presents challenges in its regulation and the need to steer it toward more equitable and sustainable </w:t>
      </w:r>
      <w:bookmarkStart w:id="0" w:name="_Hlk118198092"/>
      <w:r w:rsidRPr="00767724">
        <w:t xml:space="preserve">outcomes </w:t>
      </w:r>
      <w:sdt>
        <w:sdtPr>
          <w:id w:val="-609582437"/>
          <w:citation/>
        </w:sdtPr>
        <w:sdtEndPr/>
        <w:sdtContent>
          <w:r w:rsidRPr="00767724">
            <w:fldChar w:fldCharType="begin"/>
          </w:r>
          <w:r w:rsidRPr="00767724">
            <w:instrText xml:space="preserve"> CITATION FAO17 \l 17417  \m Fuj19 \m Rah22 \m San23</w:instrText>
          </w:r>
          <w:r w:rsidRPr="00767724">
            <w:fldChar w:fldCharType="separate"/>
          </w:r>
          <w:r w:rsidR="00BB01C1" w:rsidRPr="00767724">
            <w:t>(FAO, 2017; Fujimori, et al., 2019; Rahman, Rana, &amp; Khanam, 2022; Sansika, et al., 2023)</w:t>
          </w:r>
          <w:r w:rsidRPr="00767724">
            <w:fldChar w:fldCharType="end"/>
          </w:r>
        </w:sdtContent>
      </w:sdt>
      <w:r w:rsidRPr="00767724">
        <w:t xml:space="preserve">. </w:t>
      </w:r>
      <w:bookmarkEnd w:id="0"/>
    </w:p>
    <w:p w14:paraId="48D0B8D4" w14:textId="2F904650" w:rsidR="00A447D6" w:rsidRPr="00CE6356" w:rsidRDefault="00604A39" w:rsidP="00767724">
      <w:pPr>
        <w:rPr>
          <w:b/>
          <w:bCs w:val="0"/>
          <w:sz w:val="28"/>
          <w:szCs w:val="28"/>
        </w:rPr>
      </w:pPr>
      <w:r w:rsidRPr="00CE6356">
        <w:rPr>
          <w:b/>
          <w:bCs w:val="0"/>
          <w:sz w:val="28"/>
          <w:szCs w:val="28"/>
        </w:rPr>
        <w:t>METHODS</w:t>
      </w:r>
    </w:p>
    <w:p w14:paraId="23BD0B92" w14:textId="4BB05C76" w:rsidR="004E457C" w:rsidRPr="00767724" w:rsidRDefault="00FA0E4D" w:rsidP="00767724">
      <w:r w:rsidRPr="00767724">
        <w:t xml:space="preserve">This paper adopts a systematic review methodology. Academic databases (Scopus, Web of Science, Google Scholar) and institutional sources (FAO, World Bank, DOSM, and Malaysian government policy documents) were reviewed from 2010–2025. Search terms included “Malaysia agriculture,” “food security Malaysia,” “urban farming Malaysia,” and “National Agrofood Policy.” Literature was screened for relevance, credibility, and recency. This approach follows established methodologies for systematic reviews </w:t>
      </w:r>
      <w:sdt>
        <w:sdtPr>
          <w:id w:val="-1047531709"/>
          <w:citation/>
        </w:sdtPr>
        <w:sdtEndPr/>
        <w:sdtContent>
          <w:r w:rsidR="00F167A9" w:rsidRPr="00767724">
            <w:fldChar w:fldCharType="begin"/>
          </w:r>
          <w:r w:rsidR="00F167A9" w:rsidRPr="00767724">
            <w:instrText xml:space="preserve"> CITATION Sny19 \l 17417 </w:instrText>
          </w:r>
          <w:r w:rsidR="009E5A59" w:rsidRPr="00767724">
            <w:instrText xml:space="preserve"> \m Tra03</w:instrText>
          </w:r>
          <w:r w:rsidR="00F167A9" w:rsidRPr="00767724">
            <w:fldChar w:fldCharType="separate"/>
          </w:r>
          <w:r w:rsidR="009E5A59" w:rsidRPr="00767724">
            <w:t>(Snyder, 2019; Tranfield, Denyer, &amp; Smart, 2003)</w:t>
          </w:r>
          <w:r w:rsidR="00F167A9" w:rsidRPr="00767724">
            <w:fldChar w:fldCharType="end"/>
          </w:r>
        </w:sdtContent>
      </w:sdt>
    </w:p>
    <w:p w14:paraId="4ED59936" w14:textId="799EB40F" w:rsidR="006634C7" w:rsidRPr="00CE6356" w:rsidRDefault="002A5D5C" w:rsidP="00767724">
      <w:pPr>
        <w:rPr>
          <w:b/>
          <w:bCs w:val="0"/>
          <w:sz w:val="28"/>
          <w:szCs w:val="28"/>
        </w:rPr>
      </w:pPr>
      <w:bookmarkStart w:id="1" w:name="_Toc106032223"/>
      <w:bookmarkStart w:id="2" w:name="_Toc106211180"/>
      <w:bookmarkStart w:id="3" w:name="_Toc197867046"/>
      <w:r w:rsidRPr="00CE6356">
        <w:rPr>
          <w:b/>
          <w:bCs w:val="0"/>
          <w:sz w:val="28"/>
          <w:szCs w:val="28"/>
        </w:rPr>
        <w:t>OVERVIEW OF THE AGRICULTURE INDUSTRY IN MALAYSIA</w:t>
      </w:r>
      <w:bookmarkEnd w:id="1"/>
      <w:bookmarkEnd w:id="2"/>
      <w:bookmarkEnd w:id="3"/>
      <w:r w:rsidRPr="00CE6356">
        <w:rPr>
          <w:b/>
          <w:bCs w:val="0"/>
          <w:sz w:val="28"/>
          <w:szCs w:val="28"/>
        </w:rPr>
        <w:t xml:space="preserve"> </w:t>
      </w:r>
    </w:p>
    <w:p w14:paraId="73639BE2" w14:textId="77777777" w:rsidR="006634C7" w:rsidRPr="00767724" w:rsidRDefault="006634C7" w:rsidP="00767724">
      <w:r w:rsidRPr="00767724">
        <w:t xml:space="preserve">The agriculture sector is one of the most critical industries in any nation. It sustains the global population via the cropping of plants and the domestication of animals by providing food and other products. The agriculture sector is crucial for economic growth and is a powerful tool to end extreme poverty </w:t>
      </w:r>
      <w:sdt>
        <w:sdtPr>
          <w:id w:val="1538702118"/>
          <w:citation/>
        </w:sdtPr>
        <w:sdtEndPr/>
        <w:sdtContent>
          <w:r w:rsidRPr="00767724">
            <w:fldChar w:fldCharType="begin"/>
          </w:r>
          <w:r w:rsidRPr="00767724">
            <w:instrText>CITATION Har13 \l 1033  \m Smy22</w:instrText>
          </w:r>
          <w:r w:rsidRPr="00767724">
            <w:fldChar w:fldCharType="separate"/>
          </w:r>
          <w:r w:rsidRPr="00767724">
            <w:t>(Harris &amp; Fuller, 2014; Smyth &amp; Gillis, 2022)</w:t>
          </w:r>
          <w:r w:rsidRPr="00767724">
            <w:fldChar w:fldCharType="end"/>
          </w:r>
        </w:sdtContent>
      </w:sdt>
      <w:r w:rsidRPr="00767724">
        <w:t xml:space="preserve">. </w:t>
      </w:r>
    </w:p>
    <w:p w14:paraId="4F602330" w14:textId="77777777" w:rsidR="006634C7" w:rsidRPr="00767724" w:rsidRDefault="006634C7" w:rsidP="00767724">
      <w:r w:rsidRPr="00767724">
        <w:t xml:space="preserve">The agriculture sector has a long and rich history in Malaysia. It contains the transition from conventional farming to modern, commercial operations. The large-scale plantations were established by introducing export capacity crops such as rubber (1876), palm oil (1970), and cocoa (1950s) during the British colonialization period. These developments became the foundation for Malaysia's role as a global supplier of agricultural </w:t>
      </w:r>
      <w:r w:rsidRPr="00767724">
        <w:lastRenderedPageBreak/>
        <w:t xml:space="preserve">commodities </w:t>
      </w:r>
      <w:sdt>
        <w:sdtPr>
          <w:id w:val="-55321971"/>
          <w:citation/>
        </w:sdtPr>
        <w:sdtEndPr/>
        <w:sdtContent>
          <w:r w:rsidRPr="00767724">
            <w:fldChar w:fldCharType="begin"/>
          </w:r>
          <w:r w:rsidRPr="00767724">
            <w:instrText xml:space="preserve"> CITATION Huf24 \l 17417  \m Gra241</w:instrText>
          </w:r>
          <w:r w:rsidRPr="00767724">
            <w:fldChar w:fldCharType="separate"/>
          </w:r>
          <w:r w:rsidRPr="00767724">
            <w:t>(Huff, 2024; Graham &amp; Floering, 2024)</w:t>
          </w:r>
          <w:r w:rsidRPr="00767724">
            <w:fldChar w:fldCharType="end"/>
          </w:r>
        </w:sdtContent>
      </w:sdt>
      <w:r w:rsidRPr="00767724">
        <w:t xml:space="preserve">. Over time, the agriculture sector has expanded to include more products such as rice, fruits, vegetables, aquaculture, and livestock to make a balance between the export and local food production to support domestic food security </w:t>
      </w:r>
      <w:sdt>
        <w:sdtPr>
          <w:id w:val="1813049288"/>
          <w:citation/>
        </w:sdtPr>
        <w:sdtEndPr/>
        <w:sdtContent>
          <w:r w:rsidRPr="00767724">
            <w:fldChar w:fldCharType="begin"/>
          </w:r>
          <w:r w:rsidRPr="00767724">
            <w:instrText xml:space="preserve"> CITATION Sul24 \l 17417 </w:instrText>
          </w:r>
          <w:r w:rsidRPr="00767724">
            <w:fldChar w:fldCharType="separate"/>
          </w:r>
          <w:r w:rsidRPr="00767724">
            <w:t>(Sultan, Shahar, Zain, &amp; Komoo, 2024)</w:t>
          </w:r>
          <w:r w:rsidRPr="00767724">
            <w:fldChar w:fldCharType="end"/>
          </w:r>
        </w:sdtContent>
      </w:sdt>
      <w:r w:rsidRPr="00767724">
        <w:t xml:space="preserve">. However, the Malaysian agriculture sector has been lagging behind Indonesia, Thailand, Vietnam, China, and many more in terms of innovation, technology, knowledge methodology, and value chain development for some time now. The country has neglected the agriculture sector with a lack of funding and focus, as the industrialization sector pushed forward in 1981 </w:t>
      </w:r>
      <w:sdt>
        <w:sdtPr>
          <w:id w:val="-521479668"/>
          <w:citation/>
        </w:sdtPr>
        <w:sdtEndPr/>
        <w:sdtContent>
          <w:r w:rsidRPr="00767724">
            <w:fldChar w:fldCharType="begin"/>
          </w:r>
          <w:r w:rsidRPr="00767724">
            <w:instrText xml:space="preserve"> CITATION AS19 \l 1033  \m Hoa20 \m XuH23</w:instrText>
          </w:r>
          <w:r w:rsidRPr="00767724">
            <w:fldChar w:fldCharType="separate"/>
          </w:r>
          <w:r w:rsidRPr="00767724">
            <w:t>(AS, 2019; Hoang, 2020; Xu &amp; Nam, 2023)</w:t>
          </w:r>
          <w:r w:rsidRPr="00767724">
            <w:fldChar w:fldCharType="end"/>
          </w:r>
        </w:sdtContent>
      </w:sdt>
      <w:r w:rsidRPr="00767724">
        <w:t xml:space="preserve">. </w:t>
      </w:r>
    </w:p>
    <w:p w14:paraId="3632CC78" w14:textId="0CBCC381" w:rsidR="006634C7" w:rsidRPr="00767724" w:rsidRDefault="006634C7" w:rsidP="00767724">
      <w:r w:rsidRPr="00767724">
        <w:t xml:space="preserve">According to the recent data, Malaysia’s agriculture sector contributed around 8% to the nation’s GDP in 2023, which increased from 6.6% contribution from the year before </w:t>
      </w:r>
      <w:sdt>
        <w:sdtPr>
          <w:id w:val="707912110"/>
          <w:citation/>
        </w:sdtPr>
        <w:sdtEndPr/>
        <w:sdtContent>
          <w:r w:rsidRPr="00767724">
            <w:fldChar w:fldCharType="begin"/>
          </w:r>
          <w:r w:rsidR="00F83496" w:rsidRPr="00767724">
            <w:instrText xml:space="preserve">CITATION Sid251 \t  \m Sid5B \t  \m Fag191 \t  \l 17417 </w:instrText>
          </w:r>
          <w:r w:rsidRPr="00767724">
            <w:fldChar w:fldCharType="separate"/>
          </w:r>
          <w:r w:rsidR="00F83496" w:rsidRPr="00767724">
            <w:t>(Siddharta, 2025A; Siddharta, 2025B; Faghiri, Yusop, Othman, &amp; Krauss, 2019)</w:t>
          </w:r>
          <w:r w:rsidRPr="00767724">
            <w:fldChar w:fldCharType="end"/>
          </w:r>
        </w:sdtContent>
      </w:sdt>
      <w:r w:rsidRPr="00767724">
        <w:t xml:space="preserve">. According to the World Bank </w:t>
      </w:r>
      <w:sdt>
        <w:sdtPr>
          <w:id w:val="1228568453"/>
          <w:citation/>
        </w:sdtPr>
        <w:sdtEndPr/>
        <w:sdtContent>
          <w:r w:rsidRPr="00767724">
            <w:fldChar w:fldCharType="begin"/>
          </w:r>
          <w:r w:rsidRPr="00767724">
            <w:instrText xml:space="preserve">CITATION Wor25 \n  \t  \l 17417 </w:instrText>
          </w:r>
          <w:r w:rsidRPr="00767724">
            <w:fldChar w:fldCharType="separate"/>
          </w:r>
          <w:r w:rsidRPr="00767724">
            <w:t>(2025)</w:t>
          </w:r>
          <w:r w:rsidRPr="00767724">
            <w:fldChar w:fldCharType="end"/>
          </w:r>
        </w:sdtContent>
      </w:sdt>
      <w:r w:rsidRPr="00767724">
        <w:t xml:space="preserve"> employment in the agriculture sector in Malaysia still stands at about 10% of the country's workforce, with around 1.5 million people involved. However, the percentage of the workforce involved in the agriculture sector in Malaysia has constantly reduced over the decades. This indicates that there was a rapid urbanization in Malaysia between 1991 to 2023 and highlights the urgency of the agriculture sector and food security in this condition </w:t>
      </w:r>
      <w:sdt>
        <w:sdtPr>
          <w:id w:val="-1825885126"/>
          <w:citation/>
        </w:sdtPr>
        <w:sdtEndPr/>
        <w:sdtContent>
          <w:r w:rsidRPr="00767724">
            <w:fldChar w:fldCharType="begin"/>
          </w:r>
          <w:r w:rsidRPr="00767724">
            <w:instrText xml:space="preserve"> CITATION RUS24 \l 17417 </w:instrText>
          </w:r>
          <w:r w:rsidRPr="00767724">
            <w:fldChar w:fldCharType="separate"/>
          </w:r>
          <w:r w:rsidRPr="00767724">
            <w:t>(RUSLI, et al., 2024)</w:t>
          </w:r>
          <w:r w:rsidRPr="00767724">
            <w:fldChar w:fldCharType="end"/>
          </w:r>
        </w:sdtContent>
      </w:sdt>
      <w:r w:rsidRPr="00767724">
        <w:t>. Figure 1 illustrates the total employment in Malaysia’s agriculture sector from 1991 to 2023.</w:t>
      </w:r>
    </w:p>
    <w:p w14:paraId="65C1E5D8" w14:textId="77777777" w:rsidR="006634C7" w:rsidRPr="00767724" w:rsidRDefault="006634C7" w:rsidP="006E7642">
      <w:pPr>
        <w:jc w:val="center"/>
      </w:pPr>
      <w:r w:rsidRPr="00767724">
        <w:drawing>
          <wp:inline distT="0" distB="0" distL="0" distR="0" wp14:anchorId="565AD181" wp14:editId="1E47F909">
            <wp:extent cx="5219700" cy="1866840"/>
            <wp:effectExtent l="0" t="0" r="0" b="635"/>
            <wp:docPr id="1774585750" name="Chart 1">
              <a:extLst xmlns:a="http://schemas.openxmlformats.org/drawingml/2006/main">
                <a:ext uri="{FF2B5EF4-FFF2-40B4-BE49-F238E27FC236}">
                  <a16:creationId xmlns:a16="http://schemas.microsoft.com/office/drawing/2014/main" id="{C218435B-F3D3-9B8D-F943-E66EA0E93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9B8002" w14:textId="77777777" w:rsidR="006634C7" w:rsidRPr="00767724" w:rsidRDefault="006634C7" w:rsidP="00767724">
      <w:r w:rsidRPr="00767724">
        <w:t xml:space="preserve">Source: World Bank </w:t>
      </w:r>
      <w:sdt>
        <w:sdtPr>
          <w:id w:val="-1546438457"/>
          <w:citation/>
        </w:sdtPr>
        <w:sdtEndPr/>
        <w:sdtContent>
          <w:r w:rsidRPr="00767724">
            <w:fldChar w:fldCharType="begin"/>
          </w:r>
          <w:r w:rsidRPr="00767724">
            <w:instrText xml:space="preserve">CITATION Wor25 \n  \t  \l 17417 </w:instrText>
          </w:r>
          <w:r w:rsidRPr="00767724">
            <w:fldChar w:fldCharType="separate"/>
          </w:r>
          <w:r w:rsidRPr="00767724">
            <w:t>(2025)</w:t>
          </w:r>
          <w:r w:rsidRPr="00767724">
            <w:fldChar w:fldCharType="end"/>
          </w:r>
        </w:sdtContent>
      </w:sdt>
    </w:p>
    <w:p w14:paraId="668F352F" w14:textId="123C3DA9" w:rsidR="00BA14D8" w:rsidRPr="00767724" w:rsidRDefault="00BA14D8" w:rsidP="00767724">
      <w:bookmarkStart w:id="4" w:name="_Toc197867227"/>
      <w:r w:rsidRPr="00767724">
        <w:t>Figure 1</w:t>
      </w:r>
      <w:r w:rsidR="00DB4C35" w:rsidRPr="00767724">
        <w:t>.</w:t>
      </w:r>
      <w:r w:rsidRPr="00767724">
        <w:t xml:space="preserve"> Total employment in the agriculture sector in Malaysia</w:t>
      </w:r>
      <w:bookmarkEnd w:id="4"/>
    </w:p>
    <w:p w14:paraId="1A8AC630" w14:textId="682B3534" w:rsidR="006634C7" w:rsidRPr="00767724" w:rsidRDefault="006634C7" w:rsidP="00767724">
      <w:r w:rsidRPr="00767724">
        <w:t xml:space="preserve">Malaysian agriculture sector plays a significant role in the country's economy and export performance, with RM 188 billion in 2022, driven primarily by palm oil </w:t>
      </w:r>
      <w:sdt>
        <w:sdtPr>
          <w:id w:val="1760101309"/>
          <w:citation/>
        </w:sdtPr>
        <w:sdtEndPr/>
        <w:sdtContent>
          <w:r w:rsidRPr="00767724">
            <w:fldChar w:fldCharType="begin"/>
          </w:r>
          <w:r w:rsidRPr="00767724">
            <w:instrText xml:space="preserve">CITATION Sid252 \t  \l 17417 </w:instrText>
          </w:r>
          <w:r w:rsidRPr="00767724">
            <w:fldChar w:fldCharType="separate"/>
          </w:r>
          <w:r w:rsidRPr="00767724">
            <w:t>(Siddharta, 2025C)</w:t>
          </w:r>
          <w:r w:rsidRPr="00767724">
            <w:fldChar w:fldCharType="end"/>
          </w:r>
        </w:sdtContent>
      </w:sdt>
      <w:r w:rsidRPr="00767724">
        <w:t xml:space="preserve">. Palm oil is considered the main export agricultural product of Malaysia. The country is the second largest palm oil producer globally, accounting for 26% of world production and 34% of exports in 2020 </w:t>
      </w:r>
      <w:sdt>
        <w:sdtPr>
          <w:id w:val="1815831550"/>
          <w:citation/>
        </w:sdtPr>
        <w:sdtEndPr/>
        <w:sdtContent>
          <w:r w:rsidRPr="00767724">
            <w:fldChar w:fldCharType="begin"/>
          </w:r>
          <w:r w:rsidRPr="00767724">
            <w:instrText xml:space="preserve"> CITATION ITA25 \l 17417 </w:instrText>
          </w:r>
          <w:r w:rsidRPr="00767724">
            <w:fldChar w:fldCharType="separate"/>
          </w:r>
          <w:r w:rsidRPr="00767724">
            <w:t>(ITA, 2025)</w:t>
          </w:r>
          <w:r w:rsidRPr="00767724">
            <w:fldChar w:fldCharType="end"/>
          </w:r>
        </w:sdtContent>
      </w:sdt>
      <w:r w:rsidRPr="00767724">
        <w:t xml:space="preserve">. The next major agricultural product is rubber, with production around 528,900 metric tons in 2023 </w:t>
      </w:r>
      <w:sdt>
        <w:sdtPr>
          <w:id w:val="1478041055"/>
          <w:citation/>
        </w:sdtPr>
        <w:sdtEndPr/>
        <w:sdtContent>
          <w:r w:rsidRPr="00767724">
            <w:fldChar w:fldCharType="begin"/>
          </w:r>
          <w:r w:rsidRPr="00767724">
            <w:instrText xml:space="preserve"> CITATION Mal25 \l 17417 </w:instrText>
          </w:r>
          <w:r w:rsidRPr="00767724">
            <w:fldChar w:fldCharType="separate"/>
          </w:r>
          <w:r w:rsidRPr="00767724">
            <w:t>(Malaysian Rubber Council, 2025)</w:t>
          </w:r>
          <w:r w:rsidRPr="00767724">
            <w:fldChar w:fldCharType="end"/>
          </w:r>
        </w:sdtContent>
      </w:sdt>
      <w:r w:rsidRPr="00767724">
        <w:t xml:space="preserve">. Another notable product is cocoa, with production around 30,000 metric tons, both are significant for export markets </w:t>
      </w:r>
      <w:sdt>
        <w:sdtPr>
          <w:id w:val="77412456"/>
          <w:citation/>
        </w:sdtPr>
        <w:sdtEndPr/>
        <w:sdtContent>
          <w:r w:rsidRPr="00767724">
            <w:fldChar w:fldCharType="begin"/>
          </w:r>
          <w:r w:rsidRPr="00767724">
            <w:instrText xml:space="preserve"> CITATION Nur24 \l 17417 </w:instrText>
          </w:r>
          <w:r w:rsidRPr="00767724">
            <w:fldChar w:fldCharType="separate"/>
          </w:r>
          <w:r w:rsidRPr="00767724">
            <w:t>(Nurfadzilah, Nawi, Wong, &amp; Mahirah, 2024)</w:t>
          </w:r>
          <w:r w:rsidRPr="00767724">
            <w:fldChar w:fldCharType="end"/>
          </w:r>
        </w:sdtContent>
      </w:sdt>
      <w:r w:rsidRPr="00767724">
        <w:t xml:space="preserve">. Figure 2 displays the gross value added of the agriculture sector by type of economic activity in Malaysia in the year 2022. </w:t>
      </w:r>
    </w:p>
    <w:p w14:paraId="344DA7F2" w14:textId="77777777" w:rsidR="006634C7" w:rsidRPr="00767724" w:rsidRDefault="006634C7" w:rsidP="006E7642">
      <w:pPr>
        <w:jc w:val="center"/>
      </w:pPr>
      <w:r w:rsidRPr="00767724">
        <w:drawing>
          <wp:inline distT="0" distB="0" distL="0" distR="0" wp14:anchorId="04A0E191" wp14:editId="2AFA338C">
            <wp:extent cx="5219700" cy="1806575"/>
            <wp:effectExtent l="0" t="0" r="0" b="3175"/>
            <wp:docPr id="904297767"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97767" name="Picture 1" descr="A close-up of a graph&#10;&#10;AI-generated content may be incorrect."/>
                    <pic:cNvPicPr/>
                  </pic:nvPicPr>
                  <pic:blipFill>
                    <a:blip r:embed="rId9"/>
                    <a:stretch>
                      <a:fillRect/>
                    </a:stretch>
                  </pic:blipFill>
                  <pic:spPr>
                    <a:xfrm>
                      <a:off x="0" y="0"/>
                      <a:ext cx="5219700" cy="1806575"/>
                    </a:xfrm>
                    <a:prstGeom prst="rect">
                      <a:avLst/>
                    </a:prstGeom>
                  </pic:spPr>
                </pic:pic>
              </a:graphicData>
            </a:graphic>
          </wp:inline>
        </w:drawing>
      </w:r>
    </w:p>
    <w:p w14:paraId="2230AF81" w14:textId="77777777" w:rsidR="006634C7" w:rsidRPr="00767724" w:rsidRDefault="006634C7" w:rsidP="00767724">
      <w:r w:rsidRPr="00767724">
        <w:t xml:space="preserve">Source: DOSM 6 </w:t>
      </w:r>
      <w:sdt>
        <w:sdtPr>
          <w:id w:val="-2056224532"/>
          <w:citation/>
        </w:sdtPr>
        <w:sdtEndPr/>
        <w:sdtContent>
          <w:r w:rsidRPr="00767724">
            <w:fldChar w:fldCharType="begin"/>
          </w:r>
          <w:r w:rsidRPr="00767724">
            <w:instrText xml:space="preserve">CITATION DOS221 \n  \t  \l 17417 </w:instrText>
          </w:r>
          <w:r w:rsidRPr="00767724">
            <w:fldChar w:fldCharType="separate"/>
          </w:r>
          <w:r w:rsidRPr="00767724">
            <w:t>(2025)</w:t>
          </w:r>
          <w:r w:rsidRPr="00767724">
            <w:fldChar w:fldCharType="end"/>
          </w:r>
        </w:sdtContent>
      </w:sdt>
    </w:p>
    <w:p w14:paraId="24C9289E" w14:textId="14DE3351" w:rsidR="00E96D07" w:rsidRPr="00767724" w:rsidRDefault="00E96D07" w:rsidP="00767724">
      <w:bookmarkStart w:id="5" w:name="_Toc124083150"/>
      <w:bookmarkStart w:id="6" w:name="_Toc197867228"/>
      <w:r w:rsidRPr="00767724">
        <w:lastRenderedPageBreak/>
        <w:t>Figure 2</w:t>
      </w:r>
      <w:r w:rsidR="009A5DC8" w:rsidRPr="00767724">
        <w:t>.</w:t>
      </w:r>
      <w:r w:rsidRPr="00767724">
        <w:t xml:space="preserve"> Gross value added of the agriculture sector by type of economic activity in Malaysia in the year 2022 (Constant 2015 Prices)</w:t>
      </w:r>
      <w:bookmarkEnd w:id="5"/>
      <w:bookmarkEnd w:id="6"/>
    </w:p>
    <w:p w14:paraId="40C9B15E" w14:textId="1BC406E3" w:rsidR="006634C7" w:rsidRPr="00767724" w:rsidRDefault="006634C7" w:rsidP="00767724">
      <w:r w:rsidRPr="00767724">
        <w:t xml:space="preserve">The figure shows that oil palm holds the most significant percentage (36.5 %) of the gross value added of the agriculture sector by type of economic activity in Malaysia (2022). The next sector is other agricultural products with 28.3%, which contain food crops such as fruits, vegetables, and rice. It is then followed by livestock, fishing, forestry, logging, and rubber at 16.7%, 11.6%, 5.1%, and 1.8%, respectively. The percentage change illustrates that the total agriculture industry becomes slightly larger by 0.1% from 2021 to 2022. The oil palm had the greatest growth of 3.8%, followed by fishing with 2.5% and livestock with 0.1%. In contrast, rubber showed a massive decrease of 19.7%, which is the result of the global demand reduction after the COVID-19 pandemic. Forestry and Logging and the other agriculture products (Food crops) industries' gross value decreased by 3.6% and 3.2% respectively from 2021 to 2022 </w:t>
      </w:r>
      <w:sdt>
        <w:sdtPr>
          <w:id w:val="1390605743"/>
          <w:citation/>
        </w:sdtPr>
        <w:sdtEndPr/>
        <w:sdtContent>
          <w:r w:rsidRPr="00767724">
            <w:fldChar w:fldCharType="begin"/>
          </w:r>
          <w:r w:rsidRPr="00767724">
            <w:instrText xml:space="preserve">CITATION DOS221 \l 17417 </w:instrText>
          </w:r>
          <w:r w:rsidRPr="00767724">
            <w:fldChar w:fldCharType="separate"/>
          </w:r>
          <w:r w:rsidRPr="00767724">
            <w:t>(DOSM 6, 2025)</w:t>
          </w:r>
          <w:r w:rsidRPr="00767724">
            <w:fldChar w:fldCharType="end"/>
          </w:r>
        </w:sdtContent>
      </w:sdt>
      <w:r w:rsidRPr="00767724">
        <w:t xml:space="preserve">. Also, Figure 3 shows the gross domestic product from the agriculture industry in Malaysia from 2010 to 2022. </w:t>
      </w:r>
    </w:p>
    <w:p w14:paraId="01D257EB" w14:textId="77777777" w:rsidR="006634C7" w:rsidRPr="00767724" w:rsidRDefault="006634C7" w:rsidP="00E928C1">
      <w:pPr>
        <w:jc w:val="center"/>
      </w:pPr>
      <w:r w:rsidRPr="00767724">
        <w:drawing>
          <wp:inline distT="0" distB="0" distL="0" distR="0" wp14:anchorId="5B983A5B" wp14:editId="7A038D3F">
            <wp:extent cx="5219682" cy="226695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6739"/>
                    <a:stretch/>
                  </pic:blipFill>
                  <pic:spPr bwMode="auto">
                    <a:xfrm>
                      <a:off x="0" y="0"/>
                      <a:ext cx="5233264" cy="2272849"/>
                    </a:xfrm>
                    <a:prstGeom prst="rect">
                      <a:avLst/>
                    </a:prstGeom>
                    <a:noFill/>
                    <a:ln>
                      <a:noFill/>
                    </a:ln>
                    <a:extLst>
                      <a:ext uri="{53640926-AAD7-44D8-BBD7-CCE9431645EC}">
                        <a14:shadowObscured xmlns:a14="http://schemas.microsoft.com/office/drawing/2010/main"/>
                      </a:ext>
                    </a:extLst>
                  </pic:spPr>
                </pic:pic>
              </a:graphicData>
            </a:graphic>
          </wp:inline>
        </w:drawing>
      </w:r>
    </w:p>
    <w:p w14:paraId="7D837835" w14:textId="77777777" w:rsidR="006634C7" w:rsidRPr="00767724" w:rsidRDefault="006634C7" w:rsidP="00767724">
      <w:r w:rsidRPr="00767724">
        <w:t xml:space="preserve">Source: Trading Economics </w:t>
      </w:r>
      <w:sdt>
        <w:sdtPr>
          <w:id w:val="1713539795"/>
          <w:citation/>
        </w:sdtPr>
        <w:sdtEndPr/>
        <w:sdtContent>
          <w:r w:rsidRPr="00767724">
            <w:fldChar w:fldCharType="begin"/>
          </w:r>
          <w:r w:rsidRPr="00767724">
            <w:instrText xml:space="preserve">CITATION Dep221 \n  \t  \l 17417 </w:instrText>
          </w:r>
          <w:r w:rsidRPr="00767724">
            <w:fldChar w:fldCharType="separate"/>
          </w:r>
          <w:r w:rsidRPr="00767724">
            <w:t>(2022)</w:t>
          </w:r>
          <w:r w:rsidRPr="00767724">
            <w:fldChar w:fldCharType="end"/>
          </w:r>
        </w:sdtContent>
      </w:sdt>
      <w:r w:rsidRPr="00767724">
        <w:t>.</w:t>
      </w:r>
    </w:p>
    <w:p w14:paraId="573AF123" w14:textId="76509E74" w:rsidR="00522690" w:rsidRPr="00767724" w:rsidRDefault="00522690" w:rsidP="00767724">
      <w:bookmarkStart w:id="7" w:name="_Toc124083151"/>
      <w:bookmarkStart w:id="8" w:name="_Toc197867229"/>
      <w:r w:rsidRPr="00767724">
        <w:t>Figure 3</w:t>
      </w:r>
      <w:r w:rsidR="00411E83" w:rsidRPr="00767724">
        <w:t>.</w:t>
      </w:r>
      <w:r w:rsidRPr="00767724">
        <w:t xml:space="preserve"> GDP from the agriculture sector in Malaysia</w:t>
      </w:r>
      <w:bookmarkEnd w:id="7"/>
      <w:bookmarkEnd w:id="8"/>
    </w:p>
    <w:p w14:paraId="37A77F0B" w14:textId="46143F42" w:rsidR="006634C7" w:rsidRPr="00767724" w:rsidRDefault="006634C7" w:rsidP="00767724">
      <w:r w:rsidRPr="00767724">
        <w:t xml:space="preserve">According to the above figure, the average GDP from agriculture is RM 23.63626 billion from 2010 until 2022, with the highest of RM 28030 million in the third quarter of 2019 and the lowest of RM 19362 million in the first quarter of 2011. The trend has shown an increase in GDP from 2010 to 2022. Although Malaysia's agricultural industry has shown growth in recent years, the speed of development has been slow </w:t>
      </w:r>
      <w:sdt>
        <w:sdtPr>
          <w:id w:val="-496651252"/>
          <w:citation/>
        </w:sdtPr>
        <w:sdtEndPr/>
        <w:sdtContent>
          <w:r w:rsidRPr="00767724">
            <w:fldChar w:fldCharType="begin"/>
          </w:r>
          <w:r w:rsidRPr="00767724">
            <w:instrText xml:space="preserve">CITATION Dep221 \l 17417 </w:instrText>
          </w:r>
          <w:r w:rsidRPr="00767724">
            <w:fldChar w:fldCharType="separate"/>
          </w:r>
          <w:r w:rsidRPr="00767724">
            <w:t>(Trading Economics, 2022)</w:t>
          </w:r>
          <w:r w:rsidRPr="00767724">
            <w:fldChar w:fldCharType="end"/>
          </w:r>
        </w:sdtContent>
      </w:sdt>
      <w:r w:rsidRPr="00767724">
        <w:t xml:space="preserve">. </w:t>
      </w:r>
    </w:p>
    <w:p w14:paraId="2FC1A83B" w14:textId="3F610DD6" w:rsidR="006634C7" w:rsidRPr="00767724" w:rsidRDefault="006634C7" w:rsidP="00767724">
      <w:r w:rsidRPr="00767724">
        <w:t xml:space="preserve">Department of Statistics Malaysia studied the production amount, exports and imports, and indicators of </w:t>
      </w:r>
      <w:bookmarkStart w:id="9" w:name="_Hlk106019378"/>
      <w:r w:rsidRPr="00767724">
        <w:t xml:space="preserve">the Self-Sufficiency Ratio (SSR), </w:t>
      </w:r>
      <w:bookmarkEnd w:id="9"/>
      <w:r w:rsidRPr="00767724">
        <w:t xml:space="preserve">Import </w:t>
      </w:r>
      <w:bookmarkStart w:id="10" w:name="_Hlk106019389"/>
      <w:r w:rsidRPr="00767724">
        <w:t xml:space="preserve">Dependency Ratio (IDR), </w:t>
      </w:r>
      <w:bookmarkEnd w:id="10"/>
      <w:r w:rsidRPr="00767724">
        <w:t xml:space="preserve">and consumption per capita for 54 selected agricultural commodities from 2019 to 2023. Figure 4 illustrates the SSR for selected agricultural commodities in 2023, where 26 items of selected agricultural commodities achieved more than 100% SSR in 2023 </w:t>
      </w:r>
      <w:sdt>
        <w:sdtPr>
          <w:id w:val="508876289"/>
          <w:citation/>
        </w:sdtPr>
        <w:sdtEndPr/>
        <w:sdtContent>
          <w:r w:rsidRPr="00767724">
            <w:fldChar w:fldCharType="begin"/>
          </w:r>
          <w:r w:rsidRPr="00767724">
            <w:instrText xml:space="preserve">CITATION Placeholder4 \t  \l 1033 </w:instrText>
          </w:r>
          <w:r w:rsidRPr="00767724">
            <w:fldChar w:fldCharType="separate"/>
          </w:r>
          <w:r w:rsidRPr="00767724">
            <w:t>(Department of Statistics Malaysia, 2025)</w:t>
          </w:r>
          <w:r w:rsidRPr="00767724">
            <w:fldChar w:fldCharType="end"/>
          </w:r>
        </w:sdtContent>
      </w:sdt>
      <w:r w:rsidRPr="00767724">
        <w:t>.</w:t>
      </w:r>
    </w:p>
    <w:p w14:paraId="38052861" w14:textId="77777777" w:rsidR="006634C7" w:rsidRPr="00767724" w:rsidRDefault="006634C7" w:rsidP="00E928C1">
      <w:pPr>
        <w:jc w:val="center"/>
      </w:pPr>
      <w:r w:rsidRPr="00767724">
        <w:lastRenderedPageBreak/>
        <w:drawing>
          <wp:inline distT="0" distB="0" distL="0" distR="0" wp14:anchorId="754EA212" wp14:editId="23131364">
            <wp:extent cx="5087032" cy="5448300"/>
            <wp:effectExtent l="0" t="0" r="0" b="0"/>
            <wp:docPr id="1651473123" name="Picture 1" descr="A chart of food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73123" name="Picture 1" descr="A chart of food in a circ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0576" cy="5462806"/>
                    </a:xfrm>
                    <a:prstGeom prst="rect">
                      <a:avLst/>
                    </a:prstGeom>
                    <a:noFill/>
                  </pic:spPr>
                </pic:pic>
              </a:graphicData>
            </a:graphic>
          </wp:inline>
        </w:drawing>
      </w:r>
    </w:p>
    <w:p w14:paraId="38EAEBFA" w14:textId="77777777" w:rsidR="006634C7" w:rsidRPr="00767724" w:rsidRDefault="006634C7" w:rsidP="00767724">
      <w:r w:rsidRPr="00767724">
        <w:t xml:space="preserve">Source: </w:t>
      </w:r>
      <w:sdt>
        <w:sdtPr>
          <w:id w:val="465636797"/>
          <w:citation/>
        </w:sdtPr>
        <w:sdtEndPr/>
        <w:sdtContent>
          <w:r w:rsidRPr="00767724">
            <w:fldChar w:fldCharType="begin"/>
          </w:r>
          <w:r w:rsidRPr="00767724">
            <w:instrText xml:space="preserve">CITATION Dep22 \t  \l 1033 </w:instrText>
          </w:r>
          <w:r w:rsidRPr="00767724">
            <w:fldChar w:fldCharType="separate"/>
          </w:r>
          <w:r w:rsidRPr="00767724">
            <w:t>(DOSM 1, 2025)</w:t>
          </w:r>
          <w:r w:rsidRPr="00767724">
            <w:fldChar w:fldCharType="end"/>
          </w:r>
        </w:sdtContent>
      </w:sdt>
      <w:r w:rsidRPr="00767724">
        <w:t>.</w:t>
      </w:r>
    </w:p>
    <w:p w14:paraId="7DD769E1" w14:textId="6DCB3089" w:rsidR="003454D8" w:rsidRPr="00767724" w:rsidRDefault="003454D8" w:rsidP="00767724">
      <w:bookmarkStart w:id="11" w:name="_Toc106810522"/>
      <w:bookmarkStart w:id="12" w:name="_Toc124083152"/>
      <w:bookmarkStart w:id="13" w:name="_Toc197867230"/>
      <w:r w:rsidRPr="00767724">
        <w:t>Figure 4</w:t>
      </w:r>
      <w:r w:rsidR="00411E83" w:rsidRPr="00767724">
        <w:t>.</w:t>
      </w:r>
      <w:r w:rsidRPr="00767724">
        <w:t xml:space="preserve"> SSR of the selected agricultural commodities 20</w:t>
      </w:r>
      <w:bookmarkEnd w:id="11"/>
      <w:bookmarkEnd w:id="12"/>
      <w:r w:rsidRPr="00767724">
        <w:t>23</w:t>
      </w:r>
      <w:bookmarkEnd w:id="13"/>
    </w:p>
    <w:p w14:paraId="276BAE63" w14:textId="50F86AF9" w:rsidR="006634C7" w:rsidRPr="00767724" w:rsidRDefault="006634C7" w:rsidP="00767724">
      <w:r w:rsidRPr="00767724">
        <w:t xml:space="preserve">According to the Department of Statistics Malaysia </w:t>
      </w:r>
      <w:sdt>
        <w:sdtPr>
          <w:id w:val="-293832801"/>
          <w:citation/>
        </w:sdtPr>
        <w:sdtEndPr/>
        <w:sdtContent>
          <w:r w:rsidRPr="00767724">
            <w:fldChar w:fldCharType="begin"/>
          </w:r>
          <w:r w:rsidRPr="00767724">
            <w:instrText xml:space="preserve">CITATION Dep22 \n  \t  \l 1033 </w:instrText>
          </w:r>
          <w:r w:rsidRPr="00767724">
            <w:fldChar w:fldCharType="separate"/>
          </w:r>
          <w:r w:rsidRPr="00767724">
            <w:t>(2025)</w:t>
          </w:r>
          <w:r w:rsidRPr="00767724">
            <w:fldChar w:fldCharType="end"/>
          </w:r>
        </w:sdtContent>
      </w:sdt>
      <w:r w:rsidRPr="00767724">
        <w:t xml:space="preserve">, there is a certain level of Import Dependency Ratio (IDR) for all selected agricultural commodities in 2023 (Figure 5). </w:t>
      </w:r>
    </w:p>
    <w:p w14:paraId="53DD6966" w14:textId="77777777" w:rsidR="006634C7" w:rsidRPr="00767724" w:rsidRDefault="006634C7" w:rsidP="00E928C1">
      <w:pPr>
        <w:jc w:val="center"/>
      </w:pPr>
      <w:r w:rsidRPr="00767724">
        <w:lastRenderedPageBreak/>
        <w:drawing>
          <wp:inline distT="0" distB="0" distL="0" distR="0" wp14:anchorId="46E5D1B5" wp14:editId="2DDBB693">
            <wp:extent cx="5178978" cy="6172200"/>
            <wp:effectExtent l="0" t="0" r="3175" b="0"/>
            <wp:docPr id="416752750" name="Picture 2"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52750" name="Picture 2" descr="A screenshot of a char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8499" cy="6183547"/>
                    </a:xfrm>
                    <a:prstGeom prst="rect">
                      <a:avLst/>
                    </a:prstGeom>
                    <a:noFill/>
                  </pic:spPr>
                </pic:pic>
              </a:graphicData>
            </a:graphic>
          </wp:inline>
        </w:drawing>
      </w:r>
    </w:p>
    <w:p w14:paraId="70213F0D" w14:textId="77777777" w:rsidR="006634C7" w:rsidRPr="00767724" w:rsidRDefault="006634C7" w:rsidP="00767724">
      <w:r w:rsidRPr="00767724">
        <w:t xml:space="preserve">Source: </w:t>
      </w:r>
      <w:sdt>
        <w:sdtPr>
          <w:id w:val="-1311860518"/>
          <w:citation/>
        </w:sdtPr>
        <w:sdtEndPr/>
        <w:sdtContent>
          <w:r w:rsidRPr="00767724">
            <w:fldChar w:fldCharType="begin"/>
          </w:r>
          <w:r w:rsidRPr="00767724">
            <w:instrText xml:space="preserve">CITATION Dep22 \t  \l 1033 </w:instrText>
          </w:r>
          <w:r w:rsidRPr="00767724">
            <w:fldChar w:fldCharType="separate"/>
          </w:r>
          <w:r w:rsidRPr="00767724">
            <w:t>(DOSM 1, 2025)</w:t>
          </w:r>
          <w:r w:rsidRPr="00767724">
            <w:fldChar w:fldCharType="end"/>
          </w:r>
        </w:sdtContent>
      </w:sdt>
      <w:r w:rsidRPr="00767724">
        <w:t>.</w:t>
      </w:r>
    </w:p>
    <w:p w14:paraId="3E925819" w14:textId="66AFE4FE" w:rsidR="00AD124D" w:rsidRPr="00767724" w:rsidRDefault="00AD124D" w:rsidP="00767724">
      <w:bookmarkStart w:id="14" w:name="_Toc106810523"/>
      <w:bookmarkStart w:id="15" w:name="_Toc124083153"/>
      <w:bookmarkStart w:id="16" w:name="_Toc197867231"/>
      <w:r w:rsidRPr="00767724">
        <w:t>Figure 5</w:t>
      </w:r>
      <w:r w:rsidR="00511076" w:rsidRPr="00767724">
        <w:t>.</w:t>
      </w:r>
      <w:r w:rsidRPr="00767724">
        <w:t xml:space="preserve"> IDR of the selected agricultural commodities in 202</w:t>
      </w:r>
      <w:bookmarkEnd w:id="14"/>
      <w:bookmarkEnd w:id="15"/>
      <w:r w:rsidRPr="00767724">
        <w:t>3 (%)</w:t>
      </w:r>
      <w:bookmarkEnd w:id="16"/>
    </w:p>
    <w:p w14:paraId="3A704194" w14:textId="735D1C5D" w:rsidR="006634C7" w:rsidRPr="00767724" w:rsidRDefault="006634C7" w:rsidP="00767724">
      <w:r w:rsidRPr="00767724">
        <w:t xml:space="preserve">The import dependency would not be limited to only the selected agricultural commodities studied and reported by the Department of Statistics Malaysia. Malaysia outsources food from many countries to meet the ever-growing demand, becoming a net importer of food. Malaysia spent RM 78.79 billion on imported food and beverages in 2023, an increase from the previous year’s RM 75.62 billion, which means the nation is still highly reliant on importing food in 2023 </w:t>
      </w:r>
      <w:sdt>
        <w:sdtPr>
          <w:id w:val="2109086007"/>
          <w:citation/>
        </w:sdtPr>
        <w:sdtEndPr/>
        <w:sdtContent>
          <w:r w:rsidRPr="00767724">
            <w:fldChar w:fldCharType="begin"/>
          </w:r>
          <w:r w:rsidRPr="00767724">
            <w:instrText>CITATION RAD00 \t  \m Dep22 \t  \m Sid25 \t  \l 1033  \m Placeholder4</w:instrText>
          </w:r>
          <w:r w:rsidRPr="00767724">
            <w:fldChar w:fldCharType="separate"/>
          </w:r>
          <w:r w:rsidRPr="00767724">
            <w:t>(Dardak, 2020; DOSM 1, 2025; Siddharta, 2025; Department of Statistics Malaysia, 2025)</w:t>
          </w:r>
          <w:r w:rsidRPr="00767724">
            <w:fldChar w:fldCharType="end"/>
          </w:r>
        </w:sdtContent>
      </w:sdt>
      <w:r w:rsidRPr="00767724">
        <w:t xml:space="preserve">. </w:t>
      </w:r>
    </w:p>
    <w:p w14:paraId="7F909325" w14:textId="0D687FA8" w:rsidR="006634C7" w:rsidRPr="00CE6356" w:rsidRDefault="006A55CF" w:rsidP="00767724">
      <w:pPr>
        <w:rPr>
          <w:b/>
          <w:bCs w:val="0"/>
          <w:sz w:val="28"/>
          <w:szCs w:val="28"/>
        </w:rPr>
      </w:pPr>
      <w:bookmarkStart w:id="17" w:name="_Toc197867047"/>
      <w:r w:rsidRPr="00CE6356">
        <w:rPr>
          <w:b/>
          <w:bCs w:val="0"/>
          <w:sz w:val="28"/>
          <w:szCs w:val="28"/>
        </w:rPr>
        <w:t>CHALLENGES FACING MALAYSIA’S AGRICULTURE INDUSTRY</w:t>
      </w:r>
      <w:bookmarkEnd w:id="17"/>
    </w:p>
    <w:p w14:paraId="6869DE1C" w14:textId="77777777" w:rsidR="006634C7" w:rsidRPr="00767724" w:rsidRDefault="006634C7" w:rsidP="00767724">
      <w:r w:rsidRPr="00767724">
        <w:t>Malaysia's agriculture sector faces several challenges and problems that threaten its sustainability and growth:</w:t>
      </w:r>
    </w:p>
    <w:p w14:paraId="407AD920" w14:textId="6389E0EF" w:rsidR="006634C7" w:rsidRPr="00767724" w:rsidRDefault="006634C7" w:rsidP="00767724">
      <w:r w:rsidRPr="00767724">
        <w:t xml:space="preserve">Land Scarcity: Urbanization and competition from other sectors have negative effects on agricultural land use for food crops. As mentioned, Malaysia’s agricultural industry is primarily dominated by agricultural commodities such as palm oil and rubber. Currently, these plantations cover 83.7% of the total agricultural land, and only 16.3% of agricultural land has remained for agrifood production </w:t>
      </w:r>
      <w:sdt>
        <w:sdtPr>
          <w:id w:val="1920678285"/>
          <w:citation/>
        </w:sdtPr>
        <w:sdtEndPr/>
        <w:sdtContent>
          <w:r w:rsidRPr="00767724">
            <w:fldChar w:fldCharType="begin"/>
          </w:r>
          <w:r w:rsidRPr="00767724">
            <w:instrText xml:space="preserve"> CITATION Sha24 \l 17417 </w:instrText>
          </w:r>
          <w:r w:rsidRPr="00767724">
            <w:fldChar w:fldCharType="separate"/>
          </w:r>
          <w:r w:rsidRPr="00767724">
            <w:t>(Sharifulden, 2024)</w:t>
          </w:r>
          <w:r w:rsidRPr="00767724">
            <w:fldChar w:fldCharType="end"/>
          </w:r>
        </w:sdtContent>
      </w:sdt>
      <w:r w:rsidRPr="00767724">
        <w:t xml:space="preserve">. This scarcity </w:t>
      </w:r>
      <w:r w:rsidRPr="00767724">
        <w:lastRenderedPageBreak/>
        <w:t xml:space="preserve">affects food security, as noted by the Banting assemblyperson </w:t>
      </w:r>
      <w:sdt>
        <w:sdtPr>
          <w:id w:val="-1596329014"/>
          <w:citation/>
        </w:sdtPr>
        <w:sdtEndPr/>
        <w:sdtContent>
          <w:r w:rsidRPr="00767724">
            <w:fldChar w:fldCharType="begin"/>
          </w:r>
          <w:r w:rsidRPr="00767724">
            <w:instrText xml:space="preserve"> CITATION Mal251 \l 17417 </w:instrText>
          </w:r>
          <w:r w:rsidRPr="00767724">
            <w:fldChar w:fldCharType="separate"/>
          </w:r>
          <w:r w:rsidRPr="00767724">
            <w:t>(Malaysiakini, 2025)</w:t>
          </w:r>
          <w:r w:rsidRPr="00767724">
            <w:fldChar w:fldCharType="end"/>
          </w:r>
        </w:sdtContent>
      </w:sdt>
      <w:r w:rsidRPr="00767724">
        <w:t xml:space="preserve">. Figure 6 illustrates the agricultural land distribution in Malaysia in 2021. </w:t>
      </w:r>
    </w:p>
    <w:p w14:paraId="2FF5FEC4" w14:textId="77777777" w:rsidR="006634C7" w:rsidRPr="00767724" w:rsidRDefault="006634C7" w:rsidP="00E928C1">
      <w:pPr>
        <w:jc w:val="center"/>
      </w:pPr>
      <w:r w:rsidRPr="00767724">
        <w:drawing>
          <wp:inline distT="0" distB="0" distL="0" distR="0" wp14:anchorId="2B68D1E3" wp14:editId="47DBDC2C">
            <wp:extent cx="4226943" cy="2229687"/>
            <wp:effectExtent l="0" t="0" r="2540" b="0"/>
            <wp:docPr id="1615696916" name="Picture 1"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96916" name="Picture 1" descr="A pie chart with text on it&#10;&#10;AI-generated content may be incorrect."/>
                    <pic:cNvPicPr/>
                  </pic:nvPicPr>
                  <pic:blipFill>
                    <a:blip r:embed="rId13"/>
                    <a:stretch>
                      <a:fillRect/>
                    </a:stretch>
                  </pic:blipFill>
                  <pic:spPr>
                    <a:xfrm>
                      <a:off x="0" y="0"/>
                      <a:ext cx="4246357" cy="2239928"/>
                    </a:xfrm>
                    <a:prstGeom prst="rect">
                      <a:avLst/>
                    </a:prstGeom>
                  </pic:spPr>
                </pic:pic>
              </a:graphicData>
            </a:graphic>
          </wp:inline>
        </w:drawing>
      </w:r>
    </w:p>
    <w:p w14:paraId="0B3B62F3" w14:textId="77777777" w:rsidR="006634C7" w:rsidRPr="00767724" w:rsidRDefault="006634C7" w:rsidP="00767724">
      <w:r w:rsidRPr="00767724">
        <w:t xml:space="preserve">Source: Sharifulden </w:t>
      </w:r>
      <w:sdt>
        <w:sdtPr>
          <w:id w:val="-393284653"/>
          <w:citation/>
        </w:sdtPr>
        <w:sdtEndPr/>
        <w:sdtContent>
          <w:r w:rsidRPr="00767724">
            <w:fldChar w:fldCharType="begin"/>
          </w:r>
          <w:r w:rsidRPr="00767724">
            <w:instrText xml:space="preserve">CITATION Sha24 \n  \t  \l 17417 </w:instrText>
          </w:r>
          <w:r w:rsidRPr="00767724">
            <w:fldChar w:fldCharType="separate"/>
          </w:r>
          <w:r w:rsidRPr="00767724">
            <w:t>(2024)</w:t>
          </w:r>
          <w:r w:rsidRPr="00767724">
            <w:fldChar w:fldCharType="end"/>
          </w:r>
        </w:sdtContent>
      </w:sdt>
      <w:r w:rsidRPr="00767724">
        <w:t xml:space="preserve">. </w:t>
      </w:r>
    </w:p>
    <w:p w14:paraId="6A773B42" w14:textId="3C73CC28" w:rsidR="00AD124D" w:rsidRPr="00767724" w:rsidRDefault="00AD124D" w:rsidP="00767724">
      <w:bookmarkStart w:id="18" w:name="_Toc197867232"/>
      <w:r w:rsidRPr="00767724">
        <w:t>Figure 6</w:t>
      </w:r>
      <w:r w:rsidR="00511076" w:rsidRPr="00767724">
        <w:t>.</w:t>
      </w:r>
      <w:r w:rsidRPr="00767724">
        <w:t xml:space="preserve"> Agricultural land use by subsectors in Malaysia, 2021</w:t>
      </w:r>
      <w:bookmarkEnd w:id="18"/>
    </w:p>
    <w:p w14:paraId="004FAB2B" w14:textId="76D4643B" w:rsidR="006634C7" w:rsidRPr="00767724" w:rsidRDefault="006634C7" w:rsidP="00767724">
      <w:r w:rsidRPr="00767724">
        <w:t xml:space="preserve">Labor Shortages: The agriculture sectors depend heavily on foreign labor, with about 500,000 employed in 2022 </w:t>
      </w:r>
      <w:sdt>
        <w:sdtPr>
          <w:id w:val="488065291"/>
          <w:citation/>
        </w:sdtPr>
        <w:sdtEndPr/>
        <w:sdtContent>
          <w:r w:rsidRPr="00767724">
            <w:fldChar w:fldCharType="begin"/>
          </w:r>
          <w:r w:rsidRPr="00767724">
            <w:instrText xml:space="preserve">CITATION Sid5D \t  \l 17417 </w:instrText>
          </w:r>
          <w:r w:rsidRPr="00767724">
            <w:fldChar w:fldCharType="separate"/>
          </w:r>
          <w:r w:rsidRPr="00767724">
            <w:t>(Siddharta, 2025D)</w:t>
          </w:r>
          <w:r w:rsidRPr="00767724">
            <w:fldChar w:fldCharType="end"/>
          </w:r>
        </w:sdtContent>
      </w:sdt>
      <w:r w:rsidRPr="00767724">
        <w:t xml:space="preserve">. Malaysian palm oil farmers had to let thousands of tons of palm oil fruits rot as the third year due to the labor shortage, and they were unable to increase their harvesting during the peak production season </w:t>
      </w:r>
      <w:sdt>
        <w:sdtPr>
          <w:id w:val="1691723954"/>
          <w:citation/>
        </w:sdtPr>
        <w:sdtEndPr/>
        <w:sdtContent>
          <w:r w:rsidRPr="00767724">
            <w:fldChar w:fldCharType="begin"/>
          </w:r>
          <w:r w:rsidRPr="00767724">
            <w:instrText xml:space="preserve"> CITATION Chu25 \l 17417 </w:instrText>
          </w:r>
          <w:r w:rsidRPr="00767724">
            <w:fldChar w:fldCharType="separate"/>
          </w:r>
          <w:r w:rsidRPr="00767724">
            <w:t>(Chu, 2025)</w:t>
          </w:r>
          <w:r w:rsidRPr="00767724">
            <w:fldChar w:fldCharType="end"/>
          </w:r>
        </w:sdtContent>
      </w:sdt>
      <w:r w:rsidRPr="00767724">
        <w:t xml:space="preserve">. </w:t>
      </w:r>
    </w:p>
    <w:p w14:paraId="0B664E84" w14:textId="1125269F" w:rsidR="006634C7" w:rsidRPr="00767724" w:rsidRDefault="006634C7" w:rsidP="00767724">
      <w:r w:rsidRPr="00767724">
        <w:t xml:space="preserve">Climate Change: There are various impacts of climate change in the agriculture industry, such as rising temperatures, unusual rainfall, and extreme weather events, which reduce crop yields </w:t>
      </w:r>
      <w:sdt>
        <w:sdtPr>
          <w:id w:val="1031078402"/>
          <w:citation/>
        </w:sdtPr>
        <w:sdtEndPr/>
        <w:sdtContent>
          <w:r w:rsidRPr="00767724">
            <w:fldChar w:fldCharType="begin"/>
          </w:r>
          <w:r w:rsidRPr="00767724">
            <w:instrText xml:space="preserve"> CITATION Tan21 \l 17417 </w:instrText>
          </w:r>
          <w:r w:rsidRPr="00767724">
            <w:fldChar w:fldCharType="separate"/>
          </w:r>
          <w:r w:rsidRPr="00767724">
            <w:t>(Tan, Fam, Firdaus, Tan, &amp; Gunaratne, 2021)</w:t>
          </w:r>
          <w:r w:rsidRPr="00767724">
            <w:fldChar w:fldCharType="end"/>
          </w:r>
        </w:sdtContent>
      </w:sdt>
      <w:r w:rsidRPr="00767724">
        <w:t xml:space="preserve">. According to Xiang &amp; Solaymani </w:t>
      </w:r>
      <w:sdt>
        <w:sdtPr>
          <w:id w:val="-191690908"/>
          <w:citation/>
        </w:sdtPr>
        <w:sdtEndPr/>
        <w:sdtContent>
          <w:r w:rsidRPr="00767724">
            <w:fldChar w:fldCharType="begin"/>
          </w:r>
          <w:r w:rsidRPr="00767724">
            <w:instrText xml:space="preserve">CITATION Xia22 \n  \t  \l 17417 </w:instrText>
          </w:r>
          <w:r w:rsidRPr="00767724">
            <w:fldChar w:fldCharType="separate"/>
          </w:r>
          <w:r w:rsidRPr="00767724">
            <w:t>(2022)</w:t>
          </w:r>
          <w:r w:rsidRPr="00767724">
            <w:fldChar w:fldCharType="end"/>
          </w:r>
        </w:sdtContent>
      </w:sdt>
      <w:r w:rsidRPr="00767724">
        <w:t xml:space="preserve">, for each 1% increase in temperature, there is a 2.87% decrease in cereal production. </w:t>
      </w:r>
    </w:p>
    <w:p w14:paraId="6EDED2C7" w14:textId="77777777" w:rsidR="006634C7" w:rsidRPr="00767724" w:rsidRDefault="006634C7" w:rsidP="00767724">
      <w:r w:rsidRPr="00767724">
        <w:t xml:space="preserve">Pest and Disease Management: The Widespread occurrence of pests and diseases has posed a serious threat to the Malaysian agriculture industry over the years. It caused hundreds of millions of dollars and total yield due to the wrong pest and disease management, such as conventional methods and chemical approaches </w:t>
      </w:r>
      <w:sdt>
        <w:sdtPr>
          <w:id w:val="-1328741433"/>
          <w:citation/>
        </w:sdtPr>
        <w:sdtEndPr/>
        <w:sdtContent>
          <w:r w:rsidRPr="00767724">
            <w:fldChar w:fldCharType="begin"/>
          </w:r>
          <w:r w:rsidRPr="00767724">
            <w:instrText xml:space="preserve"> CITATION Lim23 \l 17417 </w:instrText>
          </w:r>
          <w:r w:rsidRPr="00767724">
            <w:fldChar w:fldCharType="separate"/>
          </w:r>
          <w:r w:rsidRPr="00767724">
            <w:t>(Lim, et al., 2023)</w:t>
          </w:r>
          <w:r w:rsidRPr="00767724">
            <w:fldChar w:fldCharType="end"/>
          </w:r>
        </w:sdtContent>
      </w:sdt>
      <w:r w:rsidRPr="00767724">
        <w:t xml:space="preserve">. </w:t>
      </w:r>
    </w:p>
    <w:p w14:paraId="754906AE" w14:textId="77777777" w:rsidR="006634C7" w:rsidRPr="00767724" w:rsidRDefault="006634C7" w:rsidP="00767724">
      <w:r w:rsidRPr="00767724">
        <w:t xml:space="preserve">Technological Adoption: The adoption rates for applying technology in Agriculture are slow in Malaysia due to the smallholder farmers' weak financial situation, average age over 50 years, low education level, and lack of access to technology. However, Digital Agriculture Technologies (DATs) are considered key to future farming, but challenges remain in implementation </w:t>
      </w:r>
      <w:sdt>
        <w:sdtPr>
          <w:id w:val="1066535392"/>
          <w:citation/>
        </w:sdtPr>
        <w:sdtEndPr/>
        <w:sdtContent>
          <w:r w:rsidRPr="00767724">
            <w:fldChar w:fldCharType="begin"/>
          </w:r>
          <w:r w:rsidRPr="00767724">
            <w:instrText xml:space="preserve"> CITATION Wor242 \l 17417 </w:instrText>
          </w:r>
          <w:r w:rsidRPr="00767724">
            <w:fldChar w:fldCharType="separate"/>
          </w:r>
          <w:r w:rsidRPr="00767724">
            <w:t>(World Bank, 2024)</w:t>
          </w:r>
          <w:r w:rsidRPr="00767724">
            <w:fldChar w:fldCharType="end"/>
          </w:r>
        </w:sdtContent>
      </w:sdt>
      <w:r w:rsidRPr="00767724">
        <w:t>.</w:t>
      </w:r>
    </w:p>
    <w:p w14:paraId="0D922F95" w14:textId="77777777" w:rsidR="006634C7" w:rsidRPr="00767724" w:rsidRDefault="006634C7" w:rsidP="00767724">
      <w:r w:rsidRPr="00767724">
        <w:t xml:space="preserve">Food Safety and Quality Standards: Confirming compliance with standards like the Food Act 1983 is essential for export markets. However, the Food Safety &amp; Quality Division (FSQD) oversees food supply chain safety, the smallholder farmers often struggle with the regulations </w:t>
      </w:r>
      <w:sdt>
        <w:sdtPr>
          <w:id w:val="1359774858"/>
          <w:citation/>
        </w:sdtPr>
        <w:sdtEndPr/>
        <w:sdtContent>
          <w:r w:rsidRPr="00767724">
            <w:fldChar w:fldCharType="begin"/>
          </w:r>
          <w:r w:rsidRPr="00767724">
            <w:instrText xml:space="preserve"> CITATION Lou22 \l 17417  \m Bee25</w:instrText>
          </w:r>
          <w:r w:rsidRPr="00767724">
            <w:fldChar w:fldCharType="separate"/>
          </w:r>
          <w:r w:rsidRPr="00767724">
            <w:t>(Louis, Fernandez, Tajuddin, &amp; Ismail, 2022; Bee, 2025)</w:t>
          </w:r>
          <w:r w:rsidRPr="00767724">
            <w:fldChar w:fldCharType="end"/>
          </w:r>
        </w:sdtContent>
      </w:sdt>
      <w:r w:rsidRPr="00767724">
        <w:t>.</w:t>
      </w:r>
    </w:p>
    <w:p w14:paraId="0DB559C6" w14:textId="77777777" w:rsidR="00392205" w:rsidRPr="00CE6356" w:rsidRDefault="00392205" w:rsidP="00767724">
      <w:pPr>
        <w:rPr>
          <w:b/>
          <w:bCs w:val="0"/>
          <w:sz w:val="28"/>
          <w:szCs w:val="28"/>
        </w:rPr>
      </w:pPr>
      <w:bookmarkStart w:id="19" w:name="_Toc197867048"/>
      <w:r w:rsidRPr="00CE6356">
        <w:rPr>
          <w:b/>
          <w:bCs w:val="0"/>
          <w:sz w:val="28"/>
          <w:szCs w:val="28"/>
        </w:rPr>
        <w:t>URBAN FARMING IN MALAYSIA</w:t>
      </w:r>
    </w:p>
    <w:p w14:paraId="0141AEA4" w14:textId="77777777" w:rsidR="00392205" w:rsidRPr="00767724" w:rsidRDefault="00392205" w:rsidP="00767724">
      <w:r w:rsidRPr="00767724">
        <w:t xml:space="preserve">Malaysia is one of the most urbanized countries in East Asia due to its rapid urbanization. The urban population increased by an astonishing 66% in 2004 and 74% in 2014, and it is expected to grow even further. Migration from rural areas is often linked to a better economy and employment status in urban areas; at present, approximately 76% of the population resides in urban areas such as Kuala Lumpur, Selangor, and more </w:t>
      </w:r>
      <w:sdt>
        <w:sdtPr>
          <w:id w:val="-1211953552"/>
          <w:citation/>
        </w:sdtPr>
        <w:sdtEndPr/>
        <w:sdtContent>
          <w:r w:rsidRPr="00767724">
            <w:fldChar w:fldCharType="begin"/>
          </w:r>
          <w:r w:rsidRPr="00767724">
            <w:instrText xml:space="preserve">CITATION Sta21 \l 1033 </w:instrText>
          </w:r>
          <w:r w:rsidRPr="00767724">
            <w:fldChar w:fldCharType="separate"/>
          </w:r>
          <w:r w:rsidRPr="00767724">
            <w:t>(Statista, 2022)</w:t>
          </w:r>
          <w:r w:rsidRPr="00767724">
            <w:fldChar w:fldCharType="end"/>
          </w:r>
        </w:sdtContent>
      </w:sdt>
      <w:r w:rsidRPr="00767724">
        <w:t>. Implementing urban farming is a proposed way of creating sustainable food production for the growing urban population. Urban agriculture is the practice of cultivating, processing, and distributing food within the city's vicinity; the diversification of food sources and the route to self-sufficiency can ensure food security in urban areas as the food system improves</w:t>
      </w:r>
      <w:sdt>
        <w:sdtPr>
          <w:id w:val="575094240"/>
          <w:citation/>
        </w:sdtPr>
        <w:sdtEndPr/>
        <w:sdtContent>
          <w:r w:rsidRPr="00767724">
            <w:fldChar w:fldCharType="begin"/>
          </w:r>
          <w:r w:rsidRPr="00767724">
            <w:instrText xml:space="preserve"> CITATION Hab14 \l 1033 </w:instrText>
          </w:r>
          <w:r w:rsidRPr="00767724">
            <w:fldChar w:fldCharType="separate"/>
          </w:r>
          <w:r w:rsidRPr="00767724">
            <w:t xml:space="preserve"> (Haberman, et al., 2014)</w:t>
          </w:r>
          <w:r w:rsidRPr="00767724">
            <w:fldChar w:fldCharType="end"/>
          </w:r>
        </w:sdtContent>
      </w:sdt>
      <w:r w:rsidRPr="00767724">
        <w:t xml:space="preserve">. Urban farming techniques are abundant, from </w:t>
      </w:r>
      <w:r w:rsidRPr="00767724">
        <w:lastRenderedPageBreak/>
        <w:t>organic cultivation to eliminating herbicides and pesticides to a soilless culture of hydroponic production where crops are nourished via nutrient solution</w:t>
      </w:r>
      <w:sdt>
        <w:sdtPr>
          <w:id w:val="341133320"/>
          <w:citation/>
        </w:sdtPr>
        <w:sdtEndPr/>
        <w:sdtContent>
          <w:r w:rsidRPr="00767724">
            <w:fldChar w:fldCharType="begin"/>
          </w:r>
          <w:r w:rsidRPr="00767724">
            <w:instrText xml:space="preserve"> CITATION Hei17 \l 1033 </w:instrText>
          </w:r>
          <w:r w:rsidRPr="00767724">
            <w:fldChar w:fldCharType="separate"/>
          </w:r>
          <w:r w:rsidRPr="00767724">
            <w:t xml:space="preserve"> (Heikenfeld, 2017)</w:t>
          </w:r>
          <w:r w:rsidRPr="00767724">
            <w:fldChar w:fldCharType="end"/>
          </w:r>
        </w:sdtContent>
      </w:sdt>
      <w:r w:rsidRPr="00767724">
        <w:t xml:space="preserve">. </w:t>
      </w:r>
    </w:p>
    <w:p w14:paraId="4FD57569" w14:textId="77777777" w:rsidR="00392205" w:rsidRPr="00767724" w:rsidRDefault="00392205" w:rsidP="00767724">
      <w:r w:rsidRPr="00767724">
        <w:t xml:space="preserve">The market for urban agriculture, specifically commercial vertical farms, has become increasingly popular among investors and corporations such as IKEA, Google Ventures, SoftBank, and the Sheikh of Dubai. These corporations invested approximately 400 million dollars in 2017 and 2018 in companies and projects like AeroFarms, Bowery Farming, and Plenty </w:t>
      </w:r>
      <w:sdt>
        <w:sdtPr>
          <w:id w:val="-933822884"/>
          <w:citation/>
        </w:sdtPr>
        <w:sdtEndPr/>
        <w:sdtContent>
          <w:r w:rsidRPr="00767724">
            <w:fldChar w:fldCharType="begin"/>
          </w:r>
          <w:r w:rsidRPr="00767724">
            <w:instrText xml:space="preserve">CITATION For19 \l 1033 </w:instrText>
          </w:r>
          <w:r w:rsidRPr="00767724">
            <w:fldChar w:fldCharType="separate"/>
          </w:r>
          <w:r w:rsidRPr="00767724">
            <w:t>(Forbes, 2025)</w:t>
          </w:r>
          <w:r w:rsidRPr="00767724">
            <w:fldChar w:fldCharType="end"/>
          </w:r>
        </w:sdtContent>
      </w:sdt>
      <w:r w:rsidRPr="00767724">
        <w:t xml:space="preserve">. In the context of Malaysia, a significant example is the joint venture collaboration between FarmByte from Malaysia and Archisen from Singapore in 2024 to set up a 52,000-square-foot smart indoor vertical farm in Johor Bahru, Malaysia. The estimated capital investment for this project is RM36.7 million, and the farm is expected to produce over 306 tons of premium leafy greens and vegetables per year to enhance local food production and create high-value jobs in agriculture </w:t>
      </w:r>
      <w:sdt>
        <w:sdtPr>
          <w:id w:val="-562016317"/>
          <w:citation/>
        </w:sdtPr>
        <w:sdtEndPr/>
        <w:sdtContent>
          <w:r w:rsidRPr="00767724">
            <w:fldChar w:fldCharType="begin"/>
          </w:r>
          <w:r w:rsidRPr="00767724">
            <w:instrText xml:space="preserve"> CITATION igr5A \l 17417 </w:instrText>
          </w:r>
          <w:r w:rsidRPr="00767724">
            <w:fldChar w:fldCharType="separate"/>
          </w:r>
          <w:r w:rsidRPr="00767724">
            <w:t>(igrownews, 2025A)</w:t>
          </w:r>
          <w:r w:rsidRPr="00767724">
            <w:fldChar w:fldCharType="end"/>
          </w:r>
        </w:sdtContent>
      </w:sdt>
      <w:r w:rsidRPr="00767724">
        <w:t xml:space="preserve">. Such enterprises align with Malaysia's Digital AgTech strategic plans and policies, which encourage the integration of the advanced technologies such as the Internet of Things (IoT), artificial intelligence (AI), and automation to transform conventional agricultural practices to the modern farming, thereby improving productivity and efficiency at the farm level and contributing to the Malaysia’s GDP </w:t>
      </w:r>
      <w:sdt>
        <w:sdtPr>
          <w:id w:val="-2115431039"/>
          <w:citation/>
        </w:sdtPr>
        <w:sdtEndPr/>
        <w:sdtContent>
          <w:r w:rsidRPr="00767724">
            <w:fldChar w:fldCharType="begin"/>
          </w:r>
          <w:r w:rsidRPr="00767724">
            <w:instrText xml:space="preserve"> CITATION Sha25 \l 17417 </w:instrText>
          </w:r>
          <w:r w:rsidRPr="00767724">
            <w:fldChar w:fldCharType="separate"/>
          </w:r>
          <w:r w:rsidRPr="00767724">
            <w:t>(Sharon, 2025)</w:t>
          </w:r>
          <w:r w:rsidRPr="00767724">
            <w:fldChar w:fldCharType="end"/>
          </w:r>
        </w:sdtContent>
      </w:sdt>
    </w:p>
    <w:p w14:paraId="4B0620F3" w14:textId="44C7766A" w:rsidR="00C840B0" w:rsidRPr="00767724" w:rsidRDefault="00392205" w:rsidP="00767724">
      <w:r w:rsidRPr="00767724">
        <w:t xml:space="preserve">The Malaysian government has recognized the potential of vertical farming and urban farming in achieving self-sufficiency and economic resilience. Incentives and policies are being initiated to encourage research, innovation, and investment in this area. Thus, they highlighted that by maximizing the efficiency of the land, space, and other resources usage and reducing reliance on food imports, vertical farming and urban farming could play a significant role in supporting Malaysia's GDP and food security </w:t>
      </w:r>
      <w:sdt>
        <w:sdtPr>
          <w:id w:val="-833065375"/>
          <w:citation/>
        </w:sdtPr>
        <w:sdtEndPr/>
        <w:sdtContent>
          <w:r w:rsidRPr="00767724">
            <w:fldChar w:fldCharType="begin"/>
          </w:r>
          <w:r w:rsidRPr="00767724">
            <w:instrText xml:space="preserve">CITATION Mus25 \l 17417 </w:instrText>
          </w:r>
          <w:r w:rsidRPr="00767724">
            <w:fldChar w:fldCharType="separate"/>
          </w:r>
          <w:r w:rsidRPr="00767724">
            <w:t>(Musa, 2025)</w:t>
          </w:r>
          <w:r w:rsidRPr="00767724">
            <w:fldChar w:fldCharType="end"/>
          </w:r>
        </w:sdtContent>
      </w:sdt>
      <w:r w:rsidRPr="00767724">
        <w:t xml:space="preserve">. However, the vertical and urban farming's typical challenges, such as high initial investment costs and the need for technical skill, remain. Addressing these problems through financial support, proper training programs, and public-private cooperation is necessary to boost the adoption and success of vertical and urban farming in Malaysia </w:t>
      </w:r>
      <w:sdt>
        <w:sdtPr>
          <w:id w:val="136378176"/>
          <w:citation/>
        </w:sdtPr>
        <w:sdtEndPr/>
        <w:sdtContent>
          <w:r w:rsidRPr="00767724">
            <w:fldChar w:fldCharType="begin"/>
          </w:r>
          <w:r w:rsidRPr="00767724">
            <w:instrText xml:space="preserve">CITATION Sen25 \l 17417 </w:instrText>
          </w:r>
          <w:r w:rsidRPr="00767724">
            <w:fldChar w:fldCharType="separate"/>
          </w:r>
          <w:r w:rsidRPr="00767724">
            <w:t>(Senadjki, Nee, Kumaran, &amp; Nathan, 2025)</w:t>
          </w:r>
          <w:r w:rsidRPr="00767724">
            <w:fldChar w:fldCharType="end"/>
          </w:r>
        </w:sdtContent>
      </w:sdt>
      <w:r w:rsidRPr="00767724">
        <w:t>.</w:t>
      </w:r>
    </w:p>
    <w:p w14:paraId="6D7A2674" w14:textId="77777777" w:rsidR="00FB55C8" w:rsidRPr="00CE6356" w:rsidRDefault="0057732D" w:rsidP="00767724">
      <w:pPr>
        <w:rPr>
          <w:b/>
          <w:bCs w:val="0"/>
          <w:sz w:val="28"/>
          <w:szCs w:val="28"/>
        </w:rPr>
      </w:pPr>
      <w:r w:rsidRPr="00CE6356">
        <w:rPr>
          <w:b/>
          <w:bCs w:val="0"/>
          <w:sz w:val="28"/>
          <w:szCs w:val="28"/>
        </w:rPr>
        <w:t xml:space="preserve">MALAYSIA GOVERNMENT </w:t>
      </w:r>
      <w:r w:rsidR="00444695" w:rsidRPr="00CE6356">
        <w:rPr>
          <w:b/>
          <w:bCs w:val="0"/>
          <w:sz w:val="28"/>
          <w:szCs w:val="28"/>
        </w:rPr>
        <w:t>PLANS</w:t>
      </w:r>
      <w:r w:rsidR="001A6FF3" w:rsidRPr="00CE6356">
        <w:rPr>
          <w:b/>
          <w:bCs w:val="0"/>
          <w:sz w:val="28"/>
          <w:szCs w:val="28"/>
        </w:rPr>
        <w:t xml:space="preserve"> AND</w:t>
      </w:r>
      <w:r w:rsidR="00444695" w:rsidRPr="00CE6356">
        <w:rPr>
          <w:b/>
          <w:bCs w:val="0"/>
          <w:sz w:val="28"/>
          <w:szCs w:val="28"/>
        </w:rPr>
        <w:t xml:space="preserve"> </w:t>
      </w:r>
      <w:r w:rsidRPr="00CE6356">
        <w:rPr>
          <w:b/>
          <w:bCs w:val="0"/>
          <w:sz w:val="28"/>
          <w:szCs w:val="28"/>
        </w:rPr>
        <w:t xml:space="preserve">POLICIES </w:t>
      </w:r>
      <w:bookmarkEnd w:id="19"/>
    </w:p>
    <w:p w14:paraId="5649DDE5" w14:textId="6C7206C2" w:rsidR="006316AB" w:rsidRPr="00767724" w:rsidRDefault="006316AB" w:rsidP="00767724">
      <w:r w:rsidRPr="00767724">
        <w:t xml:space="preserve">The agriculture industry is compromised by the aging population, while fewer young people are entering the industry. The stigma and impression that agriculture in society is a low-class and degrading sector are a few reasons for youth rejection of job prospects and further education. The menial work and discouragement from parental figures have ultimately reduced the willingness to work in the agricultural sector. The ever-growing population requires human capital, so youth participation is crucial for the agricultural economy to flourish and continue food production </w:t>
      </w:r>
      <w:sdt>
        <w:sdtPr>
          <w:id w:val="-865216447"/>
          <w:citation/>
        </w:sdtPr>
        <w:sdtEndPr/>
        <w:sdtContent>
          <w:r w:rsidRPr="00767724">
            <w:fldChar w:fldCharType="begin"/>
          </w:r>
          <w:r w:rsidRPr="00767724">
            <w:instrText xml:space="preserve"> CITATION Tir18 \l 1033 </w:instrText>
          </w:r>
          <w:r w:rsidRPr="00767724">
            <w:fldChar w:fldCharType="separate"/>
          </w:r>
          <w:r w:rsidRPr="00767724">
            <w:t>(Tiraieyari &amp; Krauss, 2018)</w:t>
          </w:r>
          <w:r w:rsidRPr="00767724">
            <w:fldChar w:fldCharType="end"/>
          </w:r>
        </w:sdtContent>
      </w:sdt>
      <w:r w:rsidRPr="00767724">
        <w:t xml:space="preserve">. </w:t>
      </w:r>
    </w:p>
    <w:p w14:paraId="6AD281BD" w14:textId="77777777" w:rsidR="006316AB" w:rsidRPr="00767724" w:rsidRDefault="006316AB" w:rsidP="00767724">
      <w:r w:rsidRPr="00767724">
        <w:t xml:space="preserve">The Malaysian government launched the National Agrofood Policy (NAP4) from 2011 to 2020; the policy was set to enhance and transform the Malaysian agricultural sector to be a sustainable, dynamic, and progressive industry. At the same time, they were facing climate change, land scarcity, environmental degradation, etc. The four main goals of NAP4 are (1) Adequate food supply and safety, (2) Developing the Agro-food industry into a competitive and sustainable industry, and (3) Increasing the income level of agricultural entrepreneurs. These primary objectives were created around eight main ideas for the agricultural sector development </w:t>
      </w:r>
      <w:sdt>
        <w:sdtPr>
          <w:id w:val="-1610575950"/>
          <w:citation/>
        </w:sdtPr>
        <w:sdtEndPr/>
        <w:sdtContent>
          <w:r w:rsidRPr="00767724">
            <w:fldChar w:fldCharType="begin"/>
          </w:r>
          <w:r w:rsidRPr="00767724">
            <w:instrText xml:space="preserve">CITATION Dar22 \t  \l 1033 </w:instrText>
          </w:r>
          <w:r w:rsidRPr="00767724">
            <w:fldChar w:fldCharType="separate"/>
          </w:r>
          <w:r w:rsidRPr="00767724">
            <w:t>(Dardak, 2022)</w:t>
          </w:r>
          <w:r w:rsidRPr="00767724">
            <w:fldChar w:fldCharType="end"/>
          </w:r>
        </w:sdtContent>
      </w:sdt>
      <w:r w:rsidRPr="00767724">
        <w:t xml:space="preserve">: </w:t>
      </w:r>
    </w:p>
    <w:p w14:paraId="28C830EA" w14:textId="77777777" w:rsidR="006316AB" w:rsidRPr="00767724" w:rsidRDefault="006316AB" w:rsidP="00404A8F">
      <w:pPr>
        <w:pStyle w:val="ListParagraph"/>
        <w:numPr>
          <w:ilvl w:val="0"/>
          <w:numId w:val="7"/>
        </w:numPr>
      </w:pPr>
      <w:r w:rsidRPr="00767724">
        <w:t>Expansion of high-value agriculture</w:t>
      </w:r>
    </w:p>
    <w:p w14:paraId="23094139" w14:textId="77777777" w:rsidR="006316AB" w:rsidRPr="00767724" w:rsidRDefault="006316AB" w:rsidP="00404A8F">
      <w:pPr>
        <w:pStyle w:val="ListParagraph"/>
        <w:numPr>
          <w:ilvl w:val="0"/>
          <w:numId w:val="7"/>
        </w:numPr>
      </w:pPr>
      <w:r w:rsidRPr="00767724">
        <w:t xml:space="preserve">Sustainable agricultural </w:t>
      </w:r>
    </w:p>
    <w:p w14:paraId="3517F4BC" w14:textId="77777777" w:rsidR="006316AB" w:rsidRPr="00767724" w:rsidRDefault="006316AB" w:rsidP="00404A8F">
      <w:pPr>
        <w:pStyle w:val="ListParagraph"/>
        <w:numPr>
          <w:ilvl w:val="0"/>
          <w:numId w:val="7"/>
        </w:numPr>
      </w:pPr>
      <w:r w:rsidRPr="00767724">
        <w:t>Food security</w:t>
      </w:r>
    </w:p>
    <w:p w14:paraId="73149FA5" w14:textId="77777777" w:rsidR="006316AB" w:rsidRPr="00767724" w:rsidRDefault="006316AB" w:rsidP="00404A8F">
      <w:pPr>
        <w:pStyle w:val="ListParagraph"/>
        <w:numPr>
          <w:ilvl w:val="0"/>
          <w:numId w:val="7"/>
        </w:numPr>
      </w:pPr>
      <w:r w:rsidRPr="00767724">
        <w:t>Dynamic agricultural cluster with profit maximization</w:t>
      </w:r>
    </w:p>
    <w:p w14:paraId="793D647D" w14:textId="77777777" w:rsidR="006316AB" w:rsidRPr="00767724" w:rsidRDefault="006316AB" w:rsidP="00404A8F">
      <w:pPr>
        <w:pStyle w:val="ListParagraph"/>
        <w:numPr>
          <w:ilvl w:val="0"/>
          <w:numId w:val="7"/>
        </w:numPr>
      </w:pPr>
      <w:r w:rsidRPr="00767724">
        <w:t>Private investment in modern agriculture</w:t>
      </w:r>
    </w:p>
    <w:p w14:paraId="434510D0" w14:textId="77777777" w:rsidR="006316AB" w:rsidRPr="00767724" w:rsidRDefault="006316AB" w:rsidP="00404A8F">
      <w:pPr>
        <w:pStyle w:val="ListParagraph"/>
        <w:numPr>
          <w:ilvl w:val="0"/>
          <w:numId w:val="7"/>
        </w:numPr>
      </w:pPr>
      <w:r w:rsidRPr="00767724">
        <w:t>Information and knowledge-based human capital</w:t>
      </w:r>
    </w:p>
    <w:p w14:paraId="4BA2C9B6" w14:textId="77777777" w:rsidR="006316AB" w:rsidRPr="00767724" w:rsidRDefault="006316AB" w:rsidP="00404A8F">
      <w:pPr>
        <w:pStyle w:val="ListParagraph"/>
        <w:numPr>
          <w:ilvl w:val="0"/>
          <w:numId w:val="7"/>
        </w:numPr>
      </w:pPr>
      <w:r w:rsidRPr="00767724">
        <w:t>Modernization of agriculture through Research and Development, innovation, and technology</w:t>
      </w:r>
    </w:p>
    <w:p w14:paraId="3F213644" w14:textId="77777777" w:rsidR="006316AB" w:rsidRPr="00767724" w:rsidRDefault="006316AB" w:rsidP="00404A8F">
      <w:pPr>
        <w:pStyle w:val="ListParagraph"/>
        <w:numPr>
          <w:ilvl w:val="0"/>
          <w:numId w:val="7"/>
        </w:numPr>
      </w:pPr>
      <w:r w:rsidRPr="00767724">
        <w:t xml:space="preserve">Premier agricultural support services </w:t>
      </w:r>
    </w:p>
    <w:p w14:paraId="782B9ECC" w14:textId="1719E7BE" w:rsidR="006316AB" w:rsidRPr="00767724" w:rsidRDefault="006316AB" w:rsidP="00767724">
      <w:r w:rsidRPr="00767724">
        <w:t xml:space="preserve">The policy has emphasized the use of modern technology, which makes </w:t>
      </w:r>
      <w:r w:rsidR="0036436A" w:rsidRPr="00767724">
        <w:t xml:space="preserve">vertical farming and </w:t>
      </w:r>
      <w:r w:rsidRPr="00767724">
        <w:t xml:space="preserve">urban farming an option. In addition, the government is in support of green programs for urban participation. Though the policies toward sustainable development need to be matched with current needs, leveraging investment through </w:t>
      </w:r>
      <w:r w:rsidRPr="00767724">
        <w:lastRenderedPageBreak/>
        <w:t>education and training is essential. This allows the public and youth to be empowered with knowledge and awareness</w:t>
      </w:r>
      <w:sdt>
        <w:sdtPr>
          <w:id w:val="55895932"/>
          <w:citation/>
        </w:sdtPr>
        <w:sdtEndPr/>
        <w:sdtContent>
          <w:r w:rsidRPr="00767724">
            <w:fldChar w:fldCharType="begin"/>
          </w:r>
          <w:r w:rsidRPr="00767724">
            <w:instrText xml:space="preserve">CITATION Rab15 \l 1033 </w:instrText>
          </w:r>
          <w:r w:rsidRPr="00767724">
            <w:fldChar w:fldCharType="separate"/>
          </w:r>
          <w:r w:rsidRPr="00767724">
            <w:t xml:space="preserve"> (Rabu &amp; Muhammad, 2015)</w:t>
          </w:r>
          <w:r w:rsidRPr="00767724">
            <w:fldChar w:fldCharType="end"/>
          </w:r>
        </w:sdtContent>
      </w:sdt>
      <w:r w:rsidRPr="00767724">
        <w:t xml:space="preserve">. Recently, the government launched a program called 'Program Sentuhan Kasih Tani-Pertanian Bandar 2.0' to create 20,000 urban farms to ensure food security and complete the food chain by 2020 </w:t>
      </w:r>
      <w:sdt>
        <w:sdtPr>
          <w:id w:val="-407383782"/>
          <w:citation/>
        </w:sdtPr>
        <w:sdtEndPr/>
        <w:sdtContent>
          <w:r w:rsidRPr="00767724">
            <w:fldChar w:fldCharType="begin"/>
          </w:r>
          <w:r w:rsidRPr="00767724">
            <w:instrText xml:space="preserve"> CITATION Alb22 \l 1033 </w:instrText>
          </w:r>
          <w:r w:rsidRPr="00767724">
            <w:fldChar w:fldCharType="separate"/>
          </w:r>
          <w:r w:rsidRPr="00767724">
            <w:t>(Albab, 2022)</w:t>
          </w:r>
          <w:r w:rsidRPr="00767724">
            <w:fldChar w:fldCharType="end"/>
          </w:r>
        </w:sdtContent>
      </w:sdt>
      <w:r w:rsidRPr="00767724">
        <w:t xml:space="preserve">. Amidst Covid-19, the government had revisited the approach to advance the agriculture sector to modernize </w:t>
      </w:r>
      <w:sdt>
        <w:sdtPr>
          <w:id w:val="705601570"/>
          <w:citation/>
        </w:sdtPr>
        <w:sdtEndPr/>
        <w:sdtContent>
          <w:r w:rsidRPr="00767724">
            <w:fldChar w:fldCharType="begin"/>
          </w:r>
          <w:r w:rsidRPr="00767724">
            <w:instrText xml:space="preserve"> CITATION Mur22 \l 1033 </w:instrText>
          </w:r>
          <w:r w:rsidRPr="00767724">
            <w:fldChar w:fldCharType="separate"/>
          </w:r>
          <w:r w:rsidRPr="00767724">
            <w:t>(Murdad, et al., 2022)</w:t>
          </w:r>
          <w:r w:rsidRPr="00767724">
            <w:fldChar w:fldCharType="end"/>
          </w:r>
        </w:sdtContent>
      </w:sdt>
      <w:r w:rsidRPr="00767724">
        <w:t>.</w:t>
      </w:r>
    </w:p>
    <w:p w14:paraId="3C77FEFB" w14:textId="77777777" w:rsidR="006316AB" w:rsidRPr="00767724" w:rsidRDefault="006316AB" w:rsidP="00767724">
      <w:r w:rsidRPr="00767724">
        <w:t xml:space="preserve">The future is highly dependent on youth; policies and public perception must be changed for the sector to succeed and attain food security. Firstly, parental influence plays a crucial role in the decision-making of the youth regarding what to pursue in life. The impact of parents who perceive negatively is detrimental to society. Parents are encouraged to nurture the new generation and expose them to agricultural activity as a viable option in the future. Secondly, government initiatives such the support assistance like grants and subsidies can increase the efficiency of agricultural activity. Thirdly, A role model; the idea of being ‘anything you want to be is a narrative that has been played in society. The correct role model demonstrating the importance of agriculture can ultimately gain the confidence of youth and promote participation. Lastly, youth should be more in tune and seek knowledge about </w:t>
      </w:r>
      <w:proofErr w:type="gramStart"/>
      <w:r w:rsidRPr="00767724">
        <w:t>the industry</w:t>
      </w:r>
      <w:proofErr w:type="gramEnd"/>
      <w:r w:rsidRPr="00767724">
        <w:t xml:space="preserve"> to understand the importance of the agricultural sector. Information should not be relayed by the negative stigma that has been made by others who were not in the industry. In contrast, people in the industry should see the potential in youth. The youth should experience it firsthand before making a judgment of the sector. </w:t>
      </w:r>
      <w:sdt>
        <w:sdtPr>
          <w:id w:val="-1498801124"/>
          <w:citation/>
        </w:sdtPr>
        <w:sdtEndPr/>
        <w:sdtContent>
          <w:r w:rsidRPr="00767724">
            <w:fldChar w:fldCharType="begin"/>
          </w:r>
          <w:r w:rsidRPr="00767724">
            <w:instrText xml:space="preserve"> CITATION Sai18 \l 1033 </w:instrText>
          </w:r>
          <w:r w:rsidRPr="00767724">
            <w:fldChar w:fldCharType="separate"/>
          </w:r>
          <w:r w:rsidRPr="00767724">
            <w:t>(Saili, Safari'ee, Saili, &amp; Hamzah, 2018)</w:t>
          </w:r>
          <w:r w:rsidRPr="00767724">
            <w:fldChar w:fldCharType="end"/>
          </w:r>
        </w:sdtContent>
      </w:sdt>
      <w:r w:rsidRPr="00767724">
        <w:t xml:space="preserve">.  </w:t>
      </w:r>
    </w:p>
    <w:p w14:paraId="627DBB39" w14:textId="77777777" w:rsidR="006316AB" w:rsidRPr="00767724" w:rsidRDefault="006316AB" w:rsidP="00767724">
      <w:r w:rsidRPr="00767724">
        <w:t xml:space="preserve">The importance of economic stability lies in the agricultural sector. Therefore, the Malaysian government encourages youth involvement in agro-entrepreneurship to transform the negative perception of agriculture through technology and modernization. The government package given to the youth includes several phases </w:t>
      </w:r>
      <w:sdt>
        <w:sdtPr>
          <w:id w:val="-1297599608"/>
          <w:citation/>
        </w:sdtPr>
        <w:sdtEndPr/>
        <w:sdtContent>
          <w:r w:rsidRPr="00767724">
            <w:fldChar w:fldCharType="begin"/>
          </w:r>
          <w:r w:rsidRPr="00767724">
            <w:instrText xml:space="preserve"> CITATION Dar20 \l 1033 </w:instrText>
          </w:r>
          <w:r w:rsidRPr="00767724">
            <w:fldChar w:fldCharType="separate"/>
          </w:r>
          <w:r w:rsidRPr="00767724">
            <w:t>(Dardak, Haimid, &amp; Masdek, 2020)</w:t>
          </w:r>
          <w:r w:rsidRPr="00767724">
            <w:fldChar w:fldCharType="end"/>
          </w:r>
        </w:sdtContent>
      </w:sdt>
      <w:r w:rsidRPr="00767724">
        <w:t>:</w:t>
      </w:r>
    </w:p>
    <w:p w14:paraId="0C8463F5" w14:textId="77777777" w:rsidR="006316AB" w:rsidRPr="00767724" w:rsidRDefault="006316AB" w:rsidP="00404A8F">
      <w:pPr>
        <w:pStyle w:val="ListParagraph"/>
        <w:numPr>
          <w:ilvl w:val="0"/>
          <w:numId w:val="8"/>
        </w:numPr>
      </w:pPr>
      <w:r w:rsidRPr="00767724">
        <w:t>Training and formation programs</w:t>
      </w:r>
    </w:p>
    <w:p w14:paraId="4DFB7735" w14:textId="77777777" w:rsidR="006316AB" w:rsidRPr="00767724" w:rsidRDefault="006316AB" w:rsidP="00404A8F">
      <w:pPr>
        <w:pStyle w:val="ListParagraph"/>
        <w:numPr>
          <w:ilvl w:val="0"/>
          <w:numId w:val="8"/>
        </w:numPr>
      </w:pPr>
      <w:r w:rsidRPr="00767724">
        <w:t>Advice and support services</w:t>
      </w:r>
    </w:p>
    <w:p w14:paraId="431917DA" w14:textId="77777777" w:rsidR="006316AB" w:rsidRPr="00767724" w:rsidRDefault="006316AB" w:rsidP="00404A8F">
      <w:pPr>
        <w:pStyle w:val="ListParagraph"/>
        <w:numPr>
          <w:ilvl w:val="0"/>
          <w:numId w:val="8"/>
        </w:numPr>
      </w:pPr>
      <w:r w:rsidRPr="00767724">
        <w:t>Technical and practical advice</w:t>
      </w:r>
    </w:p>
    <w:p w14:paraId="34B4D9BE" w14:textId="77777777" w:rsidR="006316AB" w:rsidRPr="00767724" w:rsidRDefault="006316AB" w:rsidP="00404A8F">
      <w:pPr>
        <w:pStyle w:val="ListParagraph"/>
        <w:numPr>
          <w:ilvl w:val="0"/>
          <w:numId w:val="8"/>
        </w:numPr>
      </w:pPr>
      <w:r w:rsidRPr="00767724">
        <w:t>Financial support, including loans and grants</w:t>
      </w:r>
    </w:p>
    <w:p w14:paraId="191215CF" w14:textId="77777777" w:rsidR="006316AB" w:rsidRPr="00767724" w:rsidRDefault="006316AB" w:rsidP="00404A8F">
      <w:pPr>
        <w:pStyle w:val="ListParagraph"/>
        <w:numPr>
          <w:ilvl w:val="0"/>
          <w:numId w:val="8"/>
        </w:numPr>
      </w:pPr>
      <w:r w:rsidRPr="00767724">
        <w:t>Marketing advice services</w:t>
      </w:r>
    </w:p>
    <w:p w14:paraId="65DB5A1F" w14:textId="77777777" w:rsidR="006316AB" w:rsidRPr="00767724" w:rsidRDefault="006316AB" w:rsidP="00404A8F">
      <w:pPr>
        <w:pStyle w:val="ListParagraph"/>
        <w:numPr>
          <w:ilvl w:val="0"/>
          <w:numId w:val="8"/>
        </w:numPr>
      </w:pPr>
      <w:r w:rsidRPr="00767724">
        <w:t xml:space="preserve">Continuous guidance/ monitoring </w:t>
      </w:r>
    </w:p>
    <w:p w14:paraId="2B1D52BF" w14:textId="77777777" w:rsidR="006316AB" w:rsidRPr="00767724" w:rsidRDefault="006316AB" w:rsidP="00767724">
      <w:r w:rsidRPr="00767724">
        <w:t xml:space="preserve">The government is currently prioritizing urban agriculture through the National Agrofood Policy 2.0 (NAP 2.0) 2021–2030, with an emphasis on building a resilient, technology-driven agrofood sector. Urban farming is being actively promoted as a key strategy under the National Food Security Policy Action Plan 2021–2025, which aims to integrate food production into city planning and support community farming initiatives </w:t>
      </w:r>
      <w:sdt>
        <w:sdtPr>
          <w:id w:val="644786609"/>
          <w:citation/>
        </w:sdtPr>
        <w:sdtEndPr/>
        <w:sdtContent>
          <w:r w:rsidRPr="00767724">
            <w:fldChar w:fldCharType="begin"/>
          </w:r>
          <w:r w:rsidRPr="00767724">
            <w:instrText xml:space="preserve">CITATION Min25 \l 17417 </w:instrText>
          </w:r>
          <w:r w:rsidRPr="00767724">
            <w:fldChar w:fldCharType="separate"/>
          </w:r>
          <w:r w:rsidRPr="00767724">
            <w:t>(Ministry of Agriculture, 2025)</w:t>
          </w:r>
          <w:r w:rsidRPr="00767724">
            <w:fldChar w:fldCharType="end"/>
          </w:r>
        </w:sdtContent>
      </w:sdt>
      <w:r w:rsidRPr="00767724">
        <w:t xml:space="preserve">. Pilot urban farming projects in Kuala Lumpur are designed to address food insecurity while promoting environmental sustainability </w:t>
      </w:r>
      <w:sdt>
        <w:sdtPr>
          <w:id w:val="1226027291"/>
          <w:citation/>
        </w:sdtPr>
        <w:sdtEndPr/>
        <w:sdtContent>
          <w:r w:rsidRPr="00767724">
            <w:fldChar w:fldCharType="begin"/>
          </w:r>
          <w:r w:rsidRPr="00767724">
            <w:instrText xml:space="preserve"> CITATION The25 \l 17417 </w:instrText>
          </w:r>
          <w:r w:rsidRPr="00767724">
            <w:fldChar w:fldCharType="separate"/>
          </w:r>
          <w:r w:rsidRPr="00767724">
            <w:t>(The Malaysian Reserve, 2025)</w:t>
          </w:r>
          <w:r w:rsidRPr="00767724">
            <w:fldChar w:fldCharType="end"/>
          </w:r>
        </w:sdtContent>
      </w:sdt>
      <w:r w:rsidRPr="00767724">
        <w:t>.</w:t>
      </w:r>
    </w:p>
    <w:p w14:paraId="1EFC2A0D" w14:textId="77777777" w:rsidR="006316AB" w:rsidRPr="00767724" w:rsidRDefault="006316AB" w:rsidP="00767724">
      <w:r w:rsidRPr="00767724">
        <w:t xml:space="preserve">In addition, strategic programs such as the Urban Community Agriculture Program (UCF) and initiatives by the All-Party Parliamentary Group Malaysia on Sustainable Development Goals (APPGM-SDG) have facilitated thousands of community projects, thereby increasing public awareness and participation in urban farming </w:t>
      </w:r>
      <w:sdt>
        <w:sdtPr>
          <w:id w:val="-1119987545"/>
          <w:citation/>
        </w:sdtPr>
        <w:sdtEndPr/>
        <w:sdtContent>
          <w:r w:rsidRPr="00767724">
            <w:fldChar w:fldCharType="begin"/>
          </w:r>
          <w:r w:rsidRPr="00767724">
            <w:instrText xml:space="preserve"> CITATION Cho24 \l 17417 </w:instrText>
          </w:r>
          <w:r w:rsidRPr="00767724">
            <w:fldChar w:fldCharType="separate"/>
          </w:r>
          <w:r w:rsidRPr="00767724">
            <w:t>(Chong, Nawawi, Ali, Ahmad, &amp; Juhari, 2024)</w:t>
          </w:r>
          <w:r w:rsidRPr="00767724">
            <w:fldChar w:fldCharType="end"/>
          </w:r>
        </w:sdtContent>
      </w:sdt>
      <w:r w:rsidRPr="00767724">
        <w:t xml:space="preserve">. The Department of Agriculture Malaysia has set ambitious targets to produce 8,800 metric tons of urban agriculture products by 2025, underscoring the government's commitment to scaling up urban farming at the national level </w:t>
      </w:r>
      <w:sdt>
        <w:sdtPr>
          <w:id w:val="1579952147"/>
          <w:citation/>
        </w:sdtPr>
        <w:sdtEndPr/>
        <w:sdtContent>
          <w:r w:rsidRPr="00767724">
            <w:fldChar w:fldCharType="begin"/>
          </w:r>
          <w:r w:rsidRPr="00767724">
            <w:instrText xml:space="preserve"> CITATION Dep25 \l 17417 </w:instrText>
          </w:r>
          <w:r w:rsidRPr="00767724">
            <w:fldChar w:fldCharType="separate"/>
          </w:r>
          <w:r w:rsidRPr="00767724">
            <w:t>(Department of Agriculture Malaysia, 2025)</w:t>
          </w:r>
          <w:r w:rsidRPr="00767724">
            <w:fldChar w:fldCharType="end"/>
          </w:r>
        </w:sdtContent>
      </w:sdt>
      <w:r w:rsidRPr="00767724">
        <w:t>.</w:t>
      </w:r>
    </w:p>
    <w:p w14:paraId="4AE60532" w14:textId="77777777" w:rsidR="006316AB" w:rsidRDefault="006316AB" w:rsidP="00767724">
      <w:r w:rsidRPr="00767724">
        <w:t>Thus, the Malaysian government's plans and policies reflect a comprehensive and evolving strategy to revitalize agriculture, support sustainable urban farming, and empower the next generation. Through sustained investment in education, infrastructure, and technology, Malaysia aims to secure its food systems while transforming agriculture into a vibrant and attractive sector for future generations.</w:t>
      </w:r>
    </w:p>
    <w:p w14:paraId="439D6C66" w14:textId="714194E2" w:rsidR="001C3210" w:rsidRPr="001C3210" w:rsidRDefault="001C3210" w:rsidP="00205E30">
      <w:pPr>
        <w:rPr>
          <w:b/>
          <w:bCs w:val="0"/>
          <w:sz w:val="28"/>
          <w:szCs w:val="28"/>
        </w:rPr>
      </w:pPr>
      <w:r w:rsidRPr="001C3210">
        <w:rPr>
          <w:b/>
          <w:bCs w:val="0"/>
          <w:sz w:val="28"/>
          <w:szCs w:val="28"/>
        </w:rPr>
        <w:t>ETHICAL APPROVAL</w:t>
      </w:r>
    </w:p>
    <w:p w14:paraId="44448A76" w14:textId="78F3FF7E" w:rsidR="00205E30" w:rsidRPr="00205E30" w:rsidRDefault="00205E30" w:rsidP="00205E30">
      <w:r w:rsidRPr="00205E30">
        <w:t>Ethical approval was not required for this study, as it is a review paper based exclusively on previously published literature and did not involve human participants, animals, or the collection of primary data.</w:t>
      </w:r>
    </w:p>
    <w:p w14:paraId="45E6D3F9" w14:textId="31F9E5EA" w:rsidR="001C3210" w:rsidRPr="001C3210" w:rsidRDefault="001C3210" w:rsidP="00205E30">
      <w:pPr>
        <w:rPr>
          <w:b/>
          <w:bCs w:val="0"/>
          <w:sz w:val="28"/>
          <w:szCs w:val="28"/>
        </w:rPr>
      </w:pPr>
      <w:r w:rsidRPr="001C3210">
        <w:rPr>
          <w:b/>
          <w:bCs w:val="0"/>
          <w:sz w:val="28"/>
          <w:szCs w:val="28"/>
        </w:rPr>
        <w:lastRenderedPageBreak/>
        <w:t>CONFLICT OF INTEREST</w:t>
      </w:r>
    </w:p>
    <w:p w14:paraId="1480B580" w14:textId="3EB1CBDE" w:rsidR="00205E30" w:rsidRPr="00205E30" w:rsidRDefault="00205E30" w:rsidP="00205E30">
      <w:r w:rsidRPr="00205E30">
        <w:t>The authors declare that they have no known competing financial interests or personal relationships that could have appeared to influence the work reported in this paper.</w:t>
      </w:r>
    </w:p>
    <w:p w14:paraId="7D7E461C" w14:textId="2F22D1A6" w:rsidR="00E011CE" w:rsidRPr="00CE6356" w:rsidRDefault="00FA0DA1" w:rsidP="00767724">
      <w:pPr>
        <w:rPr>
          <w:b/>
          <w:bCs w:val="0"/>
          <w:sz w:val="28"/>
          <w:szCs w:val="28"/>
        </w:rPr>
      </w:pPr>
      <w:r w:rsidRPr="00CE6356">
        <w:rPr>
          <w:b/>
          <w:bCs w:val="0"/>
          <w:sz w:val="28"/>
          <w:szCs w:val="28"/>
        </w:rPr>
        <w:t xml:space="preserve">CONCLUSION </w:t>
      </w:r>
    </w:p>
    <w:p w14:paraId="3E3407B1" w14:textId="77777777" w:rsidR="00FA0DA1" w:rsidRPr="00767724" w:rsidRDefault="00FA0DA1" w:rsidP="00767724">
      <w:r w:rsidRPr="00767724">
        <w:t>Malaysia’s agriculture sector is at a crossroads: essential for food security yet constrained by structural inefficiencies, climate change, and global market volatility. Government policies and modernization efforts show promise, but long-term resilience requires stakeholder collaboration, evidence-based policymaking, investment in sustainable technologies, and scalable urban farming systems. By addressing structural gaps while embracing digital agriculture and urban farming, Malaysia can build a sustainable, self-sufficient, and globally competitive agricultural ecosystem.</w:t>
      </w:r>
    </w:p>
    <w:sdt>
      <w:sdtPr>
        <w:id w:val="-1364118900"/>
        <w:docPartObj>
          <w:docPartGallery w:val="Bibliographies"/>
          <w:docPartUnique/>
        </w:docPartObj>
      </w:sdtPr>
      <w:sdtEndPr/>
      <w:sdtContent>
        <w:p w14:paraId="4362EF3D" w14:textId="3B0D004E" w:rsidR="00CB4720" w:rsidRPr="00CE6356" w:rsidRDefault="00F93563" w:rsidP="00767724">
          <w:pPr>
            <w:rPr>
              <w:b/>
              <w:bCs w:val="0"/>
              <w:sz w:val="28"/>
              <w:szCs w:val="28"/>
            </w:rPr>
          </w:pPr>
          <w:r w:rsidRPr="00CE6356">
            <w:rPr>
              <w:b/>
              <w:bCs w:val="0"/>
              <w:sz w:val="28"/>
              <w:szCs w:val="28"/>
            </w:rPr>
            <w:t>REFERENCES</w:t>
          </w:r>
        </w:p>
        <w:sdt>
          <w:sdtPr>
            <w:id w:val="-573587230"/>
            <w:bibliography/>
          </w:sdtPr>
          <w:sdtEndPr/>
          <w:sdtContent>
            <w:p w14:paraId="3873B4DD" w14:textId="77777777" w:rsidR="00CB4720" w:rsidRPr="00767724" w:rsidRDefault="00CB4720" w:rsidP="00767724">
              <w:r w:rsidRPr="00767724">
                <w:fldChar w:fldCharType="begin"/>
              </w:r>
              <w:r w:rsidRPr="00767724">
                <w:instrText xml:space="preserve"> BIBLIOGRAPHY </w:instrText>
              </w:r>
              <w:r w:rsidRPr="00767724">
                <w:fldChar w:fldCharType="separate"/>
              </w:r>
              <w:r w:rsidRPr="00767724">
                <w:t>Albab, A. (2022, May 2). 20,000 Urban Garden Communities By 2020. Retrieved from My News Hub: https://www.mynewshub.tv/utama-sensasi/20000-komuniti-kebun-bandar-menjelang-2020/</w:t>
              </w:r>
            </w:p>
            <w:p w14:paraId="49EE4259" w14:textId="77777777" w:rsidR="00CB4720" w:rsidRPr="00767724" w:rsidRDefault="00CB4720" w:rsidP="00767724">
              <w:r w:rsidRPr="00767724">
                <w:t>ANNA, C., &amp; Eric, P. (2022, April 27). SDG 2 – zero hunger, and EU action against hunger and malnutrition. Retrieved from Policy Commons: https://policycommons.net/artifacts/2221158/sdg-2/2978108/</w:t>
              </w:r>
            </w:p>
            <w:p w14:paraId="547435C9" w14:textId="77777777" w:rsidR="00CB4720" w:rsidRPr="00767724" w:rsidRDefault="00CB4720" w:rsidP="00767724">
              <w:r w:rsidRPr="00767724">
                <w:t>AS. (2019, December 3). Malaysia's Lagging Agriculture Sector. Retrieved from Asia Sentinel: https://www.asiasentinel.com/p/malaysia-lagging-agriculture-sector</w:t>
              </w:r>
            </w:p>
            <w:p w14:paraId="0940379D" w14:textId="77777777" w:rsidR="00CB4720" w:rsidRPr="00767724" w:rsidRDefault="00CB4720" w:rsidP="00767724">
              <w:r w:rsidRPr="00767724">
                <w:t xml:space="preserve">Bee, Y. G. (2025). Food Supply Chain in Malaysia. </w:t>
              </w:r>
              <w:proofErr w:type="spellStart"/>
              <w:r w:rsidRPr="00767724">
                <w:t>Krinstitute</w:t>
              </w:r>
              <w:proofErr w:type="spellEnd"/>
              <w:r w:rsidRPr="00767724">
                <w:t xml:space="preserve"> organization.</w:t>
              </w:r>
            </w:p>
            <w:p w14:paraId="7FA24278" w14:textId="77777777" w:rsidR="00CB4720" w:rsidRPr="00767724" w:rsidRDefault="00CB4720" w:rsidP="00767724">
              <w:r w:rsidRPr="00767724">
                <w:t>Bell, L., Hallak, L., &amp; Silvia, L. (2022). Not Our Menu: False solutions to hunger and malnutrition (Right to Food and Nutrition Watch, issue 13. World Nutrition, 13(1), 125-128.</w:t>
              </w:r>
            </w:p>
            <w:p w14:paraId="0EDCFDE4" w14:textId="77777777" w:rsidR="00CB4720" w:rsidRPr="00767724" w:rsidRDefault="00CB4720" w:rsidP="00767724">
              <w:r w:rsidRPr="00767724">
                <w:t xml:space="preserve">Chong, N. O., Nawawi, F. N., Ali, M. M., Ahmad, M. S., &amp; </w:t>
              </w:r>
              <w:proofErr w:type="spellStart"/>
              <w:r w:rsidRPr="00767724">
                <w:t>Juhari</w:t>
              </w:r>
              <w:proofErr w:type="spellEnd"/>
              <w:r w:rsidRPr="00767724">
                <w:t>, S. K. (2024). Urban agriculture activities scenario in relation to food security in Malaysia. Planning Malaysia, 22(31).</w:t>
              </w:r>
            </w:p>
            <w:p w14:paraId="4F04D6E3" w14:textId="77777777" w:rsidR="00CB4720" w:rsidRPr="00767724" w:rsidRDefault="00CB4720" w:rsidP="00767724">
              <w:r w:rsidRPr="00767724">
                <w:t xml:space="preserve">Chu, M. M. (2025, April 1). </w:t>
              </w:r>
              <w:proofErr w:type="spellStart"/>
              <w:r w:rsidRPr="00767724">
                <w:t>Labour</w:t>
              </w:r>
              <w:proofErr w:type="spellEnd"/>
              <w:r w:rsidRPr="00767724">
                <w:t xml:space="preserve"> shortages set up Malaysia for third year of palm oil losses. Retrieved from Reuters: https://www.reuters.com/markets/commodities/labour-shortages-set-up-malaysia-third-year-palm-oil-losses-2022-09-07/</w:t>
              </w:r>
            </w:p>
            <w:p w14:paraId="07B4B21D" w14:textId="77777777" w:rsidR="00CB4720" w:rsidRPr="00767724" w:rsidRDefault="00CB4720" w:rsidP="00767724">
              <w:proofErr w:type="spellStart"/>
              <w:r w:rsidRPr="00767724">
                <w:t>Dardak</w:t>
              </w:r>
              <w:proofErr w:type="spellEnd"/>
              <w:r w:rsidRPr="00767724">
                <w:t xml:space="preserve">. (2020). Addressing Food security in Challenging Times. Malaysian Agricultural Research and Development </w:t>
              </w:r>
              <w:proofErr w:type="spellStart"/>
              <w:r w:rsidRPr="00767724">
                <w:t>Insititute</w:t>
              </w:r>
              <w:proofErr w:type="spellEnd"/>
              <w:r w:rsidRPr="00767724">
                <w:t xml:space="preserve"> (MARDI), 1-9.</w:t>
              </w:r>
            </w:p>
            <w:p w14:paraId="3A21A860" w14:textId="77777777" w:rsidR="00CB4720" w:rsidRPr="00767724" w:rsidRDefault="00CB4720" w:rsidP="00767724">
              <w:proofErr w:type="spellStart"/>
              <w:r w:rsidRPr="00767724">
                <w:t>Dardak</w:t>
              </w:r>
              <w:proofErr w:type="spellEnd"/>
              <w:r w:rsidRPr="00767724">
                <w:t>. (2022, May 10). Malaysia Agrofood Policy (NAP 2011-2020). Retrieved from FFTC Agricultural Policy Platform: https://ap.fftc.org.tw/article/1368#:~:text=The%20NAP4%20covers%20a%20period,destination%20in%20two%20years'%20time.</w:t>
              </w:r>
            </w:p>
            <w:p w14:paraId="38453A4D" w14:textId="77777777" w:rsidR="00CB4720" w:rsidRPr="00767724" w:rsidRDefault="00CB4720" w:rsidP="00767724">
              <w:proofErr w:type="spellStart"/>
              <w:r w:rsidRPr="00767724">
                <w:t>Dardak</w:t>
              </w:r>
              <w:proofErr w:type="spellEnd"/>
              <w:r w:rsidRPr="00767724">
                <w:t xml:space="preserve">, R., </w:t>
              </w:r>
              <w:proofErr w:type="spellStart"/>
              <w:r w:rsidRPr="00767724">
                <w:t>Haimid</w:t>
              </w:r>
              <w:proofErr w:type="spellEnd"/>
              <w:r w:rsidRPr="00767724">
                <w:t xml:space="preserve">, M., &amp; </w:t>
              </w:r>
              <w:proofErr w:type="spellStart"/>
              <w:r w:rsidRPr="00767724">
                <w:t>Masdek</w:t>
              </w:r>
              <w:proofErr w:type="spellEnd"/>
              <w:r w:rsidRPr="00767724">
                <w:t xml:space="preserve">, N. (2020). Youth and </w:t>
              </w:r>
              <w:proofErr w:type="spellStart"/>
              <w:r w:rsidRPr="00767724">
                <w:t>Agrotechnopreneurship</w:t>
              </w:r>
              <w:proofErr w:type="spellEnd"/>
              <w:r w:rsidRPr="00767724">
                <w:t xml:space="preserve"> Ecosystem in Malaysia. Policy Articles | Agricultural human resources development, Agribusiness, 1-9.</w:t>
              </w:r>
            </w:p>
            <w:p w14:paraId="52DA6421" w14:textId="77777777" w:rsidR="00CB4720" w:rsidRPr="00767724" w:rsidRDefault="00CB4720" w:rsidP="00767724">
              <w:r w:rsidRPr="00767724">
                <w:t>Department of Agriculture Malaysia. (2025, April 26). Community Agricultural Development Program. Retrieved from Department of Agriculture Malaysia: https://www.doa.gov.my/index.php/pages/view/332</w:t>
              </w:r>
            </w:p>
            <w:p w14:paraId="1F401CC2" w14:textId="77777777" w:rsidR="00CB4720" w:rsidRPr="00767724" w:rsidRDefault="00CB4720" w:rsidP="00767724">
              <w:r w:rsidRPr="00767724">
                <w:t>Department of Statistics Malaysia. (2025, April 1). Self Sufficiency Ratio 2023. Retrieved from Department of Statistic Malaysia Official Portal: https://www.dosm.gov.my/uploads/release-content/file_20240926102216.pdf</w:t>
              </w:r>
            </w:p>
            <w:p w14:paraId="799BFEFD" w14:textId="77777777" w:rsidR="00CB4720" w:rsidRPr="00767724" w:rsidRDefault="00CB4720" w:rsidP="00767724">
              <w:r w:rsidRPr="00767724">
                <w:lastRenderedPageBreak/>
                <w:t>DOSM 1. (2025, April 1). Supply and utilization account selected agriculture commodities, Malaysia 2019-2023. Retrieved from Department of Statistic Malaysia Official Portal: https://www.dosm.gov.my/portal-main/release-content/supply-and-utilization-accounts-selected-agricultural-commodities-malaysia-2019-2023-</w:t>
              </w:r>
            </w:p>
            <w:p w14:paraId="709218CF" w14:textId="77777777" w:rsidR="00CB4720" w:rsidRPr="00767724" w:rsidRDefault="00CB4720" w:rsidP="00767724">
              <w:r w:rsidRPr="00767724">
                <w:t>DOSM 6. (2025, 4 1). Selected Agriculture Indicators, Malaysia, 2023. Retrieved from Department of Statistics Malaysia Official Portal: https://www.dosm.gov.my/portal-main/release-content/selected-agricultural-indicators-malaysia-</w:t>
              </w:r>
            </w:p>
            <w:p w14:paraId="2FCEA26E" w14:textId="77777777" w:rsidR="00CB4720" w:rsidRPr="00767724" w:rsidRDefault="00CB4720" w:rsidP="00767724">
              <w:r w:rsidRPr="00767724">
                <w:t>Faghiri, H., Yusop, Z., Othman, M. H., &amp; Krauss, S. E. (2019). Factors influencing the dairy industry development and milk production level in Malaysia: A hybrid approach of coding and theme development. International Journal of Modern Trends in Business Research, 2(10), 34-51.</w:t>
              </w:r>
            </w:p>
            <w:p w14:paraId="253A18B9" w14:textId="77777777" w:rsidR="00CB4720" w:rsidRPr="00767724" w:rsidRDefault="00CB4720" w:rsidP="00767724">
              <w:r w:rsidRPr="00767724">
                <w:t>Faghiri, H., Yusop, Z., Othman, M. H., &amp; Krauss, S. E. (2019). Structural Analysis of Factors Affecting Dairy Cattle Industry Development in Malaysia. Review of Politics and Public Policy in Emerging Economies 1, no. 1, 23-42.</w:t>
              </w:r>
            </w:p>
            <w:p w14:paraId="40D344FA" w14:textId="77777777" w:rsidR="00CB4720" w:rsidRPr="00767724" w:rsidRDefault="00CB4720" w:rsidP="00767724">
              <w:r w:rsidRPr="00767724">
                <w:t xml:space="preserve">FAO. (1996). Rome Declaration on World Food Security and World Food Summit Plan of </w:t>
              </w:r>
              <w:proofErr w:type="gramStart"/>
              <w:r w:rsidRPr="00767724">
                <w:t>Action :</w:t>
              </w:r>
              <w:proofErr w:type="gramEnd"/>
              <w:r w:rsidRPr="00767724">
                <w:t xml:space="preserve"> World Food Summit, 13-17 November. FAO (p. 43). Rome, Italy: FAO.</w:t>
              </w:r>
            </w:p>
            <w:p w14:paraId="040A0783" w14:textId="77777777" w:rsidR="00CB4720" w:rsidRPr="00767724" w:rsidRDefault="00CB4720" w:rsidP="00767724">
              <w:r w:rsidRPr="00767724">
                <w:t>FAO. (2017). The future of food and agriculture–Trends and challenges. Rome: FAO.</w:t>
              </w:r>
            </w:p>
            <w:p w14:paraId="0FCED428" w14:textId="77777777" w:rsidR="00CB4720" w:rsidRPr="00767724" w:rsidRDefault="00CB4720" w:rsidP="00767724">
              <w:r w:rsidRPr="00767724">
                <w:t xml:space="preserve">Forbes. (2025, April 5). Investing in Vertical </w:t>
              </w:r>
              <w:proofErr w:type="spellStart"/>
              <w:r w:rsidRPr="00767724">
                <w:t>Farmings</w:t>
              </w:r>
              <w:proofErr w:type="spellEnd"/>
              <w:r w:rsidRPr="00767724">
                <w:t>: Five Take Aways. Retrieved from Forbes: https://www.forbes.com/sites/erikkobayashisolomon/2019/04/05/investing-in-vertical-farming-five-take-aways/?sh=5d7ccd0e355c</w:t>
              </w:r>
            </w:p>
            <w:p w14:paraId="0CADB26A" w14:textId="77777777" w:rsidR="00CB4720" w:rsidRPr="00767724" w:rsidRDefault="00CB4720" w:rsidP="00767724">
              <w:r w:rsidRPr="00767724">
                <w:t>Fujimori, S., Hasegawa, T., Krey, V., Riahi, K., Bertram, C., Bodirsky, B. L., &amp; Drouet, L. (2019). A multi-model assessment of food security implications of climate change mitigation. Nature Sustainability, 2, 5, 386-396.</w:t>
              </w:r>
            </w:p>
            <w:p w14:paraId="7EA2429A" w14:textId="77777777" w:rsidR="00CB4720" w:rsidRPr="00767724" w:rsidRDefault="00CB4720" w:rsidP="00767724">
              <w:r w:rsidRPr="00767724">
                <w:t xml:space="preserve">Graham, E., &amp; </w:t>
              </w:r>
              <w:proofErr w:type="spellStart"/>
              <w:r w:rsidRPr="00767724">
                <w:t>Floering</w:t>
              </w:r>
              <w:proofErr w:type="spellEnd"/>
              <w:r w:rsidRPr="00767724">
                <w:t>, I. (2024). The modern plantation in the Third world. Taylor &amp; Francis.</w:t>
              </w:r>
            </w:p>
            <w:p w14:paraId="31E213B2" w14:textId="77777777" w:rsidR="00CB4720" w:rsidRPr="00767724" w:rsidRDefault="00CB4720" w:rsidP="00767724">
              <w:r w:rsidRPr="00767724">
                <w:t>Haberman, D., Gillies, L., Canter, A., Rinner, V., Pancrazi, L., &amp; Martellozzo, F. (2014). The Potential of Urban Agriculture in Montréal: A Quantitative Assessment. ISPRS International Journal of Geo-Information, 3(3, 1101-1117.</w:t>
              </w:r>
            </w:p>
            <w:p w14:paraId="491A4FFB" w14:textId="77777777" w:rsidR="00CB4720" w:rsidRPr="00767724" w:rsidRDefault="00CB4720" w:rsidP="00767724">
              <w:r w:rsidRPr="00767724">
                <w:t>Harris, D., &amp; Fuller, F. (2014). Agriculture: Definition and Overview. In: Smith C. (eds) Encyclopedia of Global Archaeology. Springer, New York, NY, 104 - 113.</w:t>
              </w:r>
            </w:p>
            <w:p w14:paraId="117B327E" w14:textId="77777777" w:rsidR="00CB4720" w:rsidRPr="00767724" w:rsidRDefault="00CB4720" w:rsidP="00767724">
              <w:proofErr w:type="spellStart"/>
              <w:r w:rsidRPr="00767724">
                <w:t>Heikenfeld</w:t>
              </w:r>
              <w:proofErr w:type="spellEnd"/>
              <w:r w:rsidRPr="00767724">
                <w:t>, R. (2017). Explore four hydroponic grow systems for beginners. (</w:t>
              </w:r>
              <w:proofErr w:type="gramStart"/>
              <w:r w:rsidRPr="00767724">
                <w:t>GROWING::</w:t>
              </w:r>
              <w:proofErr w:type="gramEnd"/>
              <w:r w:rsidRPr="00767724">
                <w:t>HYDROPINICS). Countryside and Small Stock Journal (1985), 101(4), 26-.</w:t>
              </w:r>
            </w:p>
            <w:p w14:paraId="3E4CCB3D" w14:textId="77777777" w:rsidR="00CB4720" w:rsidRPr="00767724" w:rsidRDefault="00CB4720" w:rsidP="00767724">
              <w:r w:rsidRPr="00767724">
                <w:t>Hoang, V. V. (2020). Investigating the agricultural competitiveness of ASEAN countries. Journal of Economic Studies, 47(2), 307-332.</w:t>
              </w:r>
            </w:p>
            <w:p w14:paraId="231DB73B" w14:textId="77777777" w:rsidR="00CB4720" w:rsidRPr="00767724" w:rsidRDefault="00CB4720" w:rsidP="00767724">
              <w:r w:rsidRPr="00767724">
                <w:t>Huff, G. (2024). Vent-for-surplus in Southeast Asian development since 1870. World Development, 181, 106656.</w:t>
              </w:r>
            </w:p>
            <w:p w14:paraId="460B24A1" w14:textId="77777777" w:rsidR="00CB4720" w:rsidRPr="00767724" w:rsidRDefault="00CB4720" w:rsidP="00767724">
              <w:proofErr w:type="spellStart"/>
              <w:r w:rsidRPr="00767724">
                <w:t>igrownews</w:t>
              </w:r>
              <w:proofErr w:type="spellEnd"/>
              <w:r w:rsidRPr="00767724">
                <w:t xml:space="preserve">. (2025A, April 26). FarmByte &amp; Archisen Launch JV for Smart Indoor Vertical Farm in Johor Bahru. Retrieved from </w:t>
              </w:r>
              <w:proofErr w:type="spellStart"/>
              <w:r w:rsidRPr="00767724">
                <w:t>igrownews</w:t>
              </w:r>
              <w:proofErr w:type="spellEnd"/>
              <w:r w:rsidRPr="00767724">
                <w:t>: https://igrownews.com/farmbyte-and-archisen-partner/?utm_source=chatgpt.com</w:t>
              </w:r>
            </w:p>
            <w:p w14:paraId="3489184B" w14:textId="77777777" w:rsidR="00CB4720" w:rsidRPr="00767724" w:rsidRDefault="00CB4720" w:rsidP="00767724">
              <w:r w:rsidRPr="00767724">
                <w:t>ITA. (2025, 4 1). Malaysia Country Commercial Guide. Retrieved from International Trade Administration: https://www.trade.gov/country-commercial-guides/malaysia-agricultural-sector</w:t>
              </w:r>
            </w:p>
            <w:p w14:paraId="0A75CCFE" w14:textId="77777777" w:rsidR="00CB4720" w:rsidRPr="00767724" w:rsidRDefault="00CB4720" w:rsidP="00767724">
              <w:r w:rsidRPr="00767724">
                <w:t xml:space="preserve">Lim, J. A., Yaacob, J. S., Mohd Rasli, S. R., </w:t>
              </w:r>
              <w:proofErr w:type="spellStart"/>
              <w:r w:rsidRPr="00767724">
                <w:t>Eyahmalay</w:t>
              </w:r>
              <w:proofErr w:type="spellEnd"/>
              <w:r w:rsidRPr="00767724">
                <w:t xml:space="preserve">, J. E., El </w:t>
              </w:r>
              <w:proofErr w:type="spellStart"/>
              <w:r w:rsidRPr="00767724">
                <w:t>Enshasy</w:t>
              </w:r>
              <w:proofErr w:type="spellEnd"/>
              <w:r w:rsidRPr="00767724">
                <w:t xml:space="preserve">, H. A., &amp; Zakaria, M. R. (2023). Mitigating the repercussions of climate change on diseases affecting important crop commodities in Southeast </w:t>
              </w:r>
              <w:r w:rsidRPr="00767724">
                <w:lastRenderedPageBreak/>
                <w:t>Asia, for food security and environmental sustainability—A review. Frontiers in Sustainable Food Systems, 6, 1030540.</w:t>
              </w:r>
            </w:p>
            <w:p w14:paraId="6445D449" w14:textId="77777777" w:rsidR="00CB4720" w:rsidRPr="00767724" w:rsidRDefault="00CB4720" w:rsidP="00767724">
              <w:r w:rsidRPr="00767724">
                <w:t xml:space="preserve">Louis, M., Fernandez, A. A., Tajuddin, M. A., &amp; Ismail, R. (2022). Enforcing CSR among Food Manufacturers in Malaysia Through Legal and Institutional Framework. </w:t>
              </w:r>
              <w:proofErr w:type="spellStart"/>
              <w:r w:rsidRPr="00767724">
                <w:t>Akademika</w:t>
              </w:r>
              <w:proofErr w:type="spellEnd"/>
              <w:r w:rsidRPr="00767724">
                <w:t>, 92(2), 143-152.</w:t>
              </w:r>
            </w:p>
            <w:p w14:paraId="65EDCE35" w14:textId="77777777" w:rsidR="00CB4720" w:rsidRPr="00767724" w:rsidRDefault="00CB4720" w:rsidP="00767724">
              <w:r w:rsidRPr="00767724">
                <w:t>Malaysiakini. (2025, April 1). Agricultural land scarce, says Banting assemblyperson. Retrieved from Malaysiakini: https://www.malaysiakini.com/news/462895#google_vignette</w:t>
              </w:r>
            </w:p>
            <w:p w14:paraId="6F0CB15A" w14:textId="77777777" w:rsidR="00CB4720" w:rsidRPr="00767724" w:rsidRDefault="00CB4720" w:rsidP="00767724">
              <w:r w:rsidRPr="00767724">
                <w:t>Malaysian Rubber Council. (2025, 4 1). Rubber Industry Overview. Retrieved from Malaysian Rubber Council: https://www.myrubbercouncil.com/industry/malaysia_production.php</w:t>
              </w:r>
            </w:p>
            <w:p w14:paraId="54FCAB53" w14:textId="77777777" w:rsidR="00CB4720" w:rsidRPr="00767724" w:rsidRDefault="00CB4720" w:rsidP="00767724">
              <w:r w:rsidRPr="00767724">
                <w:t>Ministry of Agriculture. (2025, April 1). National Food Policy. Retrieved from KPKM: https://www.kpkm.gov.my/en/agro-food-policy/national-agrofood-policy</w:t>
              </w:r>
            </w:p>
            <w:p w14:paraId="7C458310" w14:textId="77777777" w:rsidR="00CB4720" w:rsidRPr="00767724" w:rsidRDefault="00CB4720" w:rsidP="00767724">
              <w:r w:rsidRPr="00767724">
                <w:t xml:space="preserve">Murdad, R., Muhiddin, M., Osman, W. H., </w:t>
              </w:r>
              <w:proofErr w:type="spellStart"/>
              <w:r w:rsidRPr="00767724">
                <w:t>Tajidin</w:t>
              </w:r>
              <w:proofErr w:type="spellEnd"/>
              <w:r w:rsidRPr="00767724">
                <w:t>, N. E., Haida, Z., Awang, A., &amp; Jalloh, M. B. (2022). Ensuring Urban Food Security in Malaysia during the COVID-19 Pandemic—Is Urban Farming the Answer? A Review. Sustainability, 14(7), 4155.</w:t>
              </w:r>
            </w:p>
            <w:p w14:paraId="11C1FCF1" w14:textId="77777777" w:rsidR="00CB4720" w:rsidRPr="00767724" w:rsidRDefault="00CB4720" w:rsidP="00767724">
              <w:r w:rsidRPr="00767724">
                <w:t xml:space="preserve">Musa. (2025, April 26). Vertical farming </w:t>
              </w:r>
              <w:proofErr w:type="gramStart"/>
              <w:r w:rsidRPr="00767724">
                <w:t>the</w:t>
              </w:r>
              <w:proofErr w:type="gramEnd"/>
              <w:r w:rsidRPr="00767724">
                <w:t xml:space="preserve"> way to self-sufficiency. Retrieved from </w:t>
              </w:r>
              <w:proofErr w:type="spellStart"/>
              <w:r w:rsidRPr="00767724">
                <w:t>Institut</w:t>
              </w:r>
              <w:proofErr w:type="spellEnd"/>
              <w:r w:rsidRPr="00767724">
                <w:t xml:space="preserve"> Masa </w:t>
              </w:r>
              <w:proofErr w:type="spellStart"/>
              <w:r w:rsidRPr="00767724">
                <w:t>Depan</w:t>
              </w:r>
              <w:proofErr w:type="spellEnd"/>
              <w:r w:rsidRPr="00767724">
                <w:t xml:space="preserve"> Malaysia: https://institutmasa.com/ms/vertical-farming-the-way-to-self-sufficiency-2/?utm_source=chatgpt.com</w:t>
              </w:r>
            </w:p>
            <w:p w14:paraId="5A117467" w14:textId="77777777" w:rsidR="00CB4720" w:rsidRPr="00767724" w:rsidRDefault="00CB4720" w:rsidP="00767724">
              <w:proofErr w:type="spellStart"/>
              <w:r w:rsidRPr="00767724">
                <w:t>Nurfadzilah</w:t>
              </w:r>
              <w:proofErr w:type="spellEnd"/>
              <w:r w:rsidRPr="00767724">
                <w:t>, M., Nawi, N. M., Wong, M. Y., &amp; Mahirah, J. (2024). APPLICATION OF SPECTROSCOPY TECHNOLOGY FOR NUTRIENT MONITORING IN COCOA PLANTATION: A REVIEW. Malaysian Cocoa Journal (16), 28-36.</w:t>
              </w:r>
            </w:p>
            <w:p w14:paraId="6AAB7EDD" w14:textId="77777777" w:rsidR="00CB4720" w:rsidRPr="00767724" w:rsidRDefault="00CB4720" w:rsidP="00767724">
              <w:r w:rsidRPr="00767724">
                <w:t>Rabu, M., &amp; Muhammad, R. (2015). The potential of urban farming technology in Malaysia policy intervention. Economic and Social Science Research Centre, Malaysian Agricultural Research and Development Institute (MARDI), 1-6.</w:t>
              </w:r>
            </w:p>
            <w:p w14:paraId="502ED042" w14:textId="77777777" w:rsidR="00CB4720" w:rsidRPr="00767724" w:rsidRDefault="00CB4720" w:rsidP="00767724">
              <w:r w:rsidRPr="00767724">
                <w:t xml:space="preserve">Rahman, M. M., Rana, R., &amp; Khanam, R. (2022). Determinants of life expectancy in most polluted countries: Exploring the effect of environmental degradation. </w:t>
              </w:r>
              <w:proofErr w:type="spellStart"/>
              <w:r w:rsidRPr="00767724">
                <w:t>Plos</w:t>
              </w:r>
              <w:proofErr w:type="spellEnd"/>
              <w:r w:rsidRPr="00767724">
                <w:t xml:space="preserve"> one 17(1).</w:t>
              </w:r>
            </w:p>
            <w:p w14:paraId="2EF84400" w14:textId="77777777" w:rsidR="00CB4720" w:rsidRPr="00767724" w:rsidRDefault="00CB4720" w:rsidP="00767724">
              <w:r w:rsidRPr="00767724">
                <w:t>RUSLI, N., LAI, L. Y., ROSLEY, M. S., Enn, L. C., HAMZAH, M., ALIAS, N. E., &amp; MAMAT, M. R. (2024). Mapping of Sentiment Analysis on Food Security Among Malaysians Using Social Media Analytics. Journal of Sustainability Science and Management, 19(4).</w:t>
              </w:r>
            </w:p>
            <w:p w14:paraId="05558D8B" w14:textId="77777777" w:rsidR="00CB4720" w:rsidRPr="00767724" w:rsidRDefault="00CB4720" w:rsidP="00767724">
              <w:r w:rsidRPr="00767724">
                <w:t xml:space="preserve">Saili, A., </w:t>
              </w:r>
              <w:proofErr w:type="spellStart"/>
              <w:r w:rsidRPr="00767724">
                <w:t>Safari'ee</w:t>
              </w:r>
              <w:proofErr w:type="spellEnd"/>
              <w:r w:rsidRPr="00767724">
                <w:t xml:space="preserve">, M., Saili, J., &amp; Hamzah, N. (2018). YOUTH INCLINATION IN AGROPRENEURSHIP: STRATEGIES OF YOUTH. </w:t>
              </w:r>
              <w:proofErr w:type="spellStart"/>
              <w:r w:rsidRPr="00767724">
                <w:t>Sci.Int</w:t>
              </w:r>
              <w:proofErr w:type="spellEnd"/>
              <w:r w:rsidRPr="00767724">
                <w:t>.(Lahore)., 497-500.</w:t>
              </w:r>
            </w:p>
            <w:p w14:paraId="3E23C34C" w14:textId="77777777" w:rsidR="00CB4720" w:rsidRPr="00767724" w:rsidRDefault="00CB4720" w:rsidP="00767724">
              <w:r w:rsidRPr="00767724">
                <w:t>Samiullah, M., &amp; Khanum, R. (2024). CLIMATE CHANGE AND ENVIRONMENTAL DEGRADATION: A SERIOUS THREAT TO GLOBAL SECURITY. European Journal of Social Sciences Studies, 9(5).</w:t>
              </w:r>
            </w:p>
            <w:p w14:paraId="7D07FE1E" w14:textId="77777777" w:rsidR="00CB4720" w:rsidRPr="00767724" w:rsidRDefault="00CB4720" w:rsidP="00767724">
              <w:r w:rsidRPr="00767724">
                <w:t xml:space="preserve">Sansika, N., </w:t>
              </w:r>
              <w:proofErr w:type="spellStart"/>
              <w:r w:rsidRPr="00767724">
                <w:t>Sandumini</w:t>
              </w:r>
              <w:proofErr w:type="spellEnd"/>
              <w:r w:rsidRPr="00767724">
                <w:t xml:space="preserve">, R., Kariyawasam, C., Bandara, T., </w:t>
              </w:r>
              <w:proofErr w:type="spellStart"/>
              <w:r w:rsidRPr="00767724">
                <w:t>Wisenthige</w:t>
              </w:r>
              <w:proofErr w:type="spellEnd"/>
              <w:r w:rsidRPr="00767724">
                <w:t xml:space="preserve">, K., &amp; Jayathilaka, R. (2023). Impact of economic </w:t>
              </w:r>
              <w:proofErr w:type="spellStart"/>
              <w:r w:rsidRPr="00767724">
                <w:t>globalisation</w:t>
              </w:r>
              <w:proofErr w:type="spellEnd"/>
              <w:r w:rsidRPr="00767724">
                <w:t xml:space="preserve"> on value-added agriculture, globally. </w:t>
              </w:r>
              <w:proofErr w:type="spellStart"/>
              <w:r w:rsidRPr="00767724">
                <w:t>PLoS</w:t>
              </w:r>
              <w:proofErr w:type="spellEnd"/>
              <w:r w:rsidRPr="00767724">
                <w:t xml:space="preserve"> One, 18(7), e0289128. </w:t>
              </w:r>
            </w:p>
            <w:p w14:paraId="36ACB7FD" w14:textId="77777777" w:rsidR="00CB4720" w:rsidRPr="00767724" w:rsidRDefault="00CB4720" w:rsidP="00767724">
              <w:proofErr w:type="spellStart"/>
              <w:r w:rsidRPr="00767724">
                <w:t>Senadjki</w:t>
              </w:r>
              <w:proofErr w:type="spellEnd"/>
              <w:r w:rsidRPr="00767724">
                <w:t xml:space="preserve">, A., Nee, A. Y., Kumaran, V. V., &amp; Nathan, T. M. (2025). From Field to Market: Assessing the Adoption and Impact of Climate-Smart Farming Practices in Malaysian </w:t>
              </w:r>
              <w:proofErr w:type="spellStart"/>
              <w:r w:rsidRPr="00767724">
                <w:t>Bentong</w:t>
              </w:r>
              <w:proofErr w:type="spellEnd"/>
              <w:r w:rsidRPr="00767724">
                <w:t xml:space="preserve"> Ginger Cultivation. Advances in Economics, Business and Management Research. Atlantis Press.</w:t>
              </w:r>
            </w:p>
            <w:p w14:paraId="1B1B3EC0" w14:textId="77777777" w:rsidR="00CB4720" w:rsidRPr="00767724" w:rsidRDefault="00CB4720" w:rsidP="00767724">
              <w:r w:rsidRPr="00767724">
                <w:t xml:space="preserve">Sharifulden, N. S. (2024). What Does it Take to Transform Malaysia’s Agriculture Sector into a High-Tech Industry? Khazanah </w:t>
              </w:r>
              <w:proofErr w:type="spellStart"/>
              <w:r w:rsidRPr="00767724">
                <w:t>Reserch</w:t>
              </w:r>
              <w:proofErr w:type="spellEnd"/>
              <w:r w:rsidRPr="00767724">
                <w:t xml:space="preserve"> Institute.</w:t>
              </w:r>
            </w:p>
            <w:p w14:paraId="7F431D6B" w14:textId="77777777" w:rsidR="00CB4720" w:rsidRPr="00767724" w:rsidRDefault="00CB4720" w:rsidP="00767724">
              <w:r w:rsidRPr="00767724">
                <w:t>Sharon, A. (2025, April 26). Malaysia’s Digital Revolution in Agriculture. Retrieved from Open Gov: https://opengovasia.com/2024/08/30/malaysias-digital-revolution-in-agriculture/?utm_source=chatgpt.com</w:t>
              </w:r>
            </w:p>
            <w:p w14:paraId="4CCC91A0" w14:textId="77777777" w:rsidR="00CB4720" w:rsidRPr="00767724" w:rsidRDefault="00CB4720" w:rsidP="00767724">
              <w:proofErr w:type="spellStart"/>
              <w:r w:rsidRPr="00767724">
                <w:lastRenderedPageBreak/>
                <w:t>Siddharta</w:t>
              </w:r>
              <w:proofErr w:type="spellEnd"/>
              <w:r w:rsidRPr="00767724">
                <w:t>, A. (2025, March 1). Import value of food in Malaysia from 2014 to 2023. Retrieved from Statista: https://www.statista.com/statistics/795515/import-value-of-food-malaysia/#:~:text=In%202023%2C%20the%20import%20value,ringgit%20in%20the%20previous%20year.</w:t>
              </w:r>
            </w:p>
            <w:p w14:paraId="5EFB756C" w14:textId="77777777" w:rsidR="00CB4720" w:rsidRPr="00767724" w:rsidRDefault="00CB4720" w:rsidP="00767724">
              <w:proofErr w:type="spellStart"/>
              <w:r w:rsidRPr="00767724">
                <w:t>Siddharta</w:t>
              </w:r>
              <w:proofErr w:type="spellEnd"/>
              <w:r w:rsidRPr="00767724">
                <w:t>, A. (2025A, 3 31). Share of agricultural sector to the gross domestic products (GDP) in Malaysia in 2023, by segment. Retrieved from Statista: https://www.statista.com/statistics/1338541/malaysia-share-of-agriculture-to-gdp-by-segment/</w:t>
              </w:r>
            </w:p>
            <w:p w14:paraId="6FD4A951" w14:textId="77777777" w:rsidR="00CB4720" w:rsidRPr="00767724" w:rsidRDefault="00CB4720" w:rsidP="00767724">
              <w:proofErr w:type="spellStart"/>
              <w:r w:rsidRPr="00767724">
                <w:t>Siddharta</w:t>
              </w:r>
              <w:proofErr w:type="spellEnd"/>
              <w:r w:rsidRPr="00767724">
                <w:t>, A. (2025B, 3 31). Contribution of agriculture to the gross domestic product (GDP) of Malaysia from 2015 to 2022. Retrieved from Statista: https://www.statista.com/statistics/952990/malaysia-agriculture-share-of-gdp/</w:t>
              </w:r>
            </w:p>
            <w:p w14:paraId="4C7076A5" w14:textId="77777777" w:rsidR="00CB4720" w:rsidRPr="00767724" w:rsidRDefault="00CB4720" w:rsidP="00767724">
              <w:proofErr w:type="spellStart"/>
              <w:r w:rsidRPr="00767724">
                <w:t>Siddharta</w:t>
              </w:r>
              <w:proofErr w:type="spellEnd"/>
              <w:r w:rsidRPr="00767724">
                <w:t>, A. (2025C, 4 1). Export value from the agricultural industry in Malaysia from 2017 to 2022. Retrieved from Statista: https://www.statista.com/statistics/1370394/malaysia-agriculture-export-value/</w:t>
              </w:r>
            </w:p>
            <w:p w14:paraId="11847947" w14:textId="77777777" w:rsidR="00CB4720" w:rsidRPr="00767724" w:rsidRDefault="00CB4720" w:rsidP="00767724">
              <w:proofErr w:type="spellStart"/>
              <w:r w:rsidRPr="00767724">
                <w:t>Siddharta</w:t>
              </w:r>
              <w:proofErr w:type="spellEnd"/>
              <w:r w:rsidRPr="00767724">
                <w:t>, A. (2025D, April 1). Number of non-citizens employed in the agriculture, forestry or fishing industry in Malaysia from 2013 to 2022. Retrieved from Statista: https://www.statista.com/statistics/952403/non-citizens-employment-in-agriculture-industry-malaysia/</w:t>
              </w:r>
            </w:p>
            <w:p w14:paraId="222D4A66" w14:textId="77777777" w:rsidR="00CB4720" w:rsidRPr="00767724" w:rsidRDefault="00CB4720" w:rsidP="00767724">
              <w:r w:rsidRPr="00767724">
                <w:t>Smyth, J., &amp; Gillis, R. (2022). Food and Farming Systems in the Neolithic–an Impossible Vista? Environmental Archaeology, 27(1), 1-7.</w:t>
              </w:r>
            </w:p>
            <w:p w14:paraId="3E8BE7F9" w14:textId="77777777" w:rsidR="00CB4720" w:rsidRPr="00767724" w:rsidRDefault="00CB4720" w:rsidP="00767724">
              <w:r w:rsidRPr="00767724">
                <w:t>Snyder, H. (2019). Literature review as a research methodology: An overview and guidelines. Journal of Business Research, 104, 333–339.</w:t>
              </w:r>
            </w:p>
            <w:p w14:paraId="184F08C9" w14:textId="77777777" w:rsidR="00CB4720" w:rsidRPr="00767724" w:rsidRDefault="00CB4720" w:rsidP="00767724">
              <w:proofErr w:type="spellStart"/>
              <w:r w:rsidRPr="00767724">
                <w:t>Sporchia</w:t>
              </w:r>
              <w:proofErr w:type="spellEnd"/>
              <w:r w:rsidRPr="00767724">
                <w:t>, F., Antonelli, M., Aguilar-Martínez, A., Bach-Faig, A., Caro, D., Davis, K. F., &amp; Galli, A. (2024). Zero hunger: future challenges and the way forward towards the achievement of sustainable development goal 2. Sustainable earth reviews, 7(1), 10.</w:t>
              </w:r>
            </w:p>
            <w:p w14:paraId="2B10CBE1" w14:textId="77777777" w:rsidR="00CB4720" w:rsidRPr="00767724" w:rsidRDefault="00CB4720" w:rsidP="00767724">
              <w:r w:rsidRPr="00767724">
                <w:t xml:space="preserve">Stanley, L. H., Radey, M. L., &amp; Wilke, D. J. (2024). </w:t>
              </w:r>
              <w:proofErr w:type="spellStart"/>
              <w:r w:rsidRPr="00767724">
                <w:t>CaseAIM</w:t>
              </w:r>
              <w:proofErr w:type="spellEnd"/>
              <w:r w:rsidRPr="00767724">
                <w:t>: child welfare workers’ experiences using information and communication technology for case management services. Journal of Public Child Welfare, 1–20.</w:t>
              </w:r>
            </w:p>
            <w:p w14:paraId="3E6A4DCE" w14:textId="77777777" w:rsidR="00CB4720" w:rsidRPr="00767724" w:rsidRDefault="00CB4720" w:rsidP="00767724">
              <w:r w:rsidRPr="00767724">
                <w:t>Statista. (2022, April 11). Urbanization in Malaysia 2019. Retrieved from Statista: https://www.dosm.gov.my/v1/index.php?r=column/cthemeByCat&amp;cat=430&amp;bul_id=Szk0WjBlWHVTV2V1cGxqQ1hyVlppZz09&amp;menu_id=L0pheU43NWJwRWVSZklWdzQ4TlhUUT09</w:t>
              </w:r>
            </w:p>
            <w:p w14:paraId="0F37B43A" w14:textId="77777777" w:rsidR="00CB4720" w:rsidRPr="00767724" w:rsidRDefault="00CB4720" w:rsidP="00767724">
              <w:r w:rsidRPr="00767724">
                <w:t xml:space="preserve">Sultan, M. T., Shahar, F. S., Zain, M. I., &amp; </w:t>
              </w:r>
              <w:proofErr w:type="spellStart"/>
              <w:r w:rsidRPr="00767724">
                <w:t>Komoo</w:t>
              </w:r>
              <w:proofErr w:type="spellEnd"/>
              <w:r w:rsidRPr="00767724">
                <w:t>, I. (2024). A systematic review of the role of integrated farming and the participation of universities in ensuring food security: Malaysia’s effort. Italian Journal of Food Safety, 13(2), 11854.</w:t>
              </w:r>
            </w:p>
            <w:p w14:paraId="6709C71F" w14:textId="77777777" w:rsidR="00CB4720" w:rsidRPr="00767724" w:rsidRDefault="00CB4720" w:rsidP="00767724">
              <w:r w:rsidRPr="00767724">
                <w:t>Tan, B. T., Fam, P. S., Firdaus, R. R., Tan, M. L., &amp; Gunaratne, M. S. (2021). Impact of climate change on rice yield in Malaysia: a panel data analysis. Agriculture, 11(6), 569.</w:t>
              </w:r>
            </w:p>
            <w:p w14:paraId="7D28D6FC" w14:textId="77777777" w:rsidR="00CB4720" w:rsidRPr="00767724" w:rsidRDefault="00CB4720" w:rsidP="00767724">
              <w:r w:rsidRPr="00767724">
                <w:t>The Malaysian Reserve. (2025, April 26). Urban farming initiatives promote sustainable lifestyle. Retrieved from The Malaysian Reserve: https://themalaysianreserve.com/2024/06/17/urban-farming-initiatives-promote-sustainable-lifestyle/#google_vignette</w:t>
              </w:r>
            </w:p>
            <w:p w14:paraId="22CC82E0" w14:textId="77777777" w:rsidR="00CB4720" w:rsidRPr="00767724" w:rsidRDefault="00CB4720" w:rsidP="00767724">
              <w:r w:rsidRPr="00767724">
                <w:t>Tiraieyari, N., &amp; Krauss, S. E. (2018). Predicting youth participation in urban agriculture in Malaysia: Insights from the theory of planned behavior and the functional approach to volunteer motivation. Agriculture and Human Values, 35(3), 637-650.</w:t>
              </w:r>
            </w:p>
            <w:p w14:paraId="1AC592A2" w14:textId="77777777" w:rsidR="00CB4720" w:rsidRPr="00767724" w:rsidRDefault="00CB4720" w:rsidP="00767724">
              <w:r w:rsidRPr="00767724">
                <w:t>Trading Economics. (2022, November 1). Malaysia GDP From Agriculture. Retrieved from Trading Economics: https://tradingeconomics.com/malaysia/gdp-from-agriculture</w:t>
              </w:r>
            </w:p>
            <w:p w14:paraId="289720BA" w14:textId="77777777" w:rsidR="00CB4720" w:rsidRPr="00767724" w:rsidRDefault="00CB4720" w:rsidP="00767724">
              <w:proofErr w:type="spellStart"/>
              <w:r w:rsidRPr="00767724">
                <w:lastRenderedPageBreak/>
                <w:t>Tranfield</w:t>
              </w:r>
              <w:proofErr w:type="spellEnd"/>
              <w:r w:rsidRPr="00767724">
                <w:t>, D., Denyer, D., &amp; Smart, P. (2003). Towards a methodology for developing evidence-informed management knowledge by means of systematic review. British Journal of Management, 14(3), 207–222.</w:t>
              </w:r>
            </w:p>
            <w:p w14:paraId="48CF4B2C" w14:textId="77777777" w:rsidR="00CB4720" w:rsidRPr="00767724" w:rsidRDefault="00CB4720" w:rsidP="00767724">
              <w:r w:rsidRPr="00767724">
                <w:t>United Nations. (2025, March 1). Goal 2: Zero Hunger. Retrieved from Sustainable Development goals: https://www.un.org/sustainabledevelopment/hunger/</w:t>
              </w:r>
            </w:p>
            <w:p w14:paraId="5383BB63" w14:textId="77777777" w:rsidR="00CB4720" w:rsidRPr="00767724" w:rsidRDefault="00CB4720" w:rsidP="00767724">
              <w:r w:rsidRPr="00767724">
                <w:t xml:space="preserve">USDA. (2025, March 5). Global food security. Retrieved from National </w:t>
              </w:r>
              <w:proofErr w:type="spellStart"/>
              <w:r w:rsidRPr="00767724">
                <w:t>Institude</w:t>
              </w:r>
              <w:proofErr w:type="spellEnd"/>
              <w:r w:rsidRPr="00767724">
                <w:t xml:space="preserve"> of Food and Agriculture: https://nifa.usda.gov/topic/global-food-security</w:t>
              </w:r>
            </w:p>
            <w:p w14:paraId="7FB8AE16" w14:textId="77777777" w:rsidR="00CB4720" w:rsidRPr="00767724" w:rsidRDefault="00CB4720" w:rsidP="00767724">
              <w:r w:rsidRPr="00767724">
                <w:t>World Bank. (2024, April 1). Farming the Future: Harvesting Malaysia’s Agricultural Resilience through Digital Technologies. World Bank. Retrieved from https://www.worldbank.org/en/country/malaysia/publication/farming-the-future-harvesting-malaysia-s-agricultural-resilience-through-digital-technologies</w:t>
              </w:r>
            </w:p>
            <w:p w14:paraId="6AFB7C1F" w14:textId="77777777" w:rsidR="00CB4720" w:rsidRPr="00767724" w:rsidRDefault="00CB4720" w:rsidP="00767724">
              <w:r w:rsidRPr="00767724">
                <w:t xml:space="preserve">World Bank. (2025, 3 31). Employment in agriculture (% of total employment). Retrieved from </w:t>
              </w:r>
              <w:proofErr w:type="spellStart"/>
              <w:r w:rsidRPr="00767724">
                <w:t>worldbank</w:t>
              </w:r>
              <w:proofErr w:type="spellEnd"/>
              <w:r w:rsidRPr="00767724">
                <w:t>: https://data.worldbank.org/indicator/SL.AGR.EMPL.ZS</w:t>
              </w:r>
            </w:p>
            <w:p w14:paraId="4CD5B476" w14:textId="77777777" w:rsidR="00CB4720" w:rsidRPr="00767724" w:rsidRDefault="00CB4720" w:rsidP="00767724">
              <w:r w:rsidRPr="00767724">
                <w:t>Xiang, X., &amp; Solaymani, S. (2022). Change in cereal production caused by climate change in Malaysia. Ecological Informatics, 70, 101741.</w:t>
              </w:r>
            </w:p>
            <w:p w14:paraId="3D78EECE" w14:textId="77777777" w:rsidR="00CB4720" w:rsidRPr="00767724" w:rsidRDefault="00CB4720" w:rsidP="00767724">
              <w:r w:rsidRPr="00767724">
                <w:t xml:space="preserve">Xu, H., &amp; Nam, N. H. (2023). Determinants of Vietnam's potential for agricultural export trade to Asia-Pacific economic cooperation (APEC) members. </w:t>
              </w:r>
              <w:proofErr w:type="spellStart"/>
              <w:r w:rsidRPr="00767724">
                <w:t>Heliyon</w:t>
              </w:r>
              <w:proofErr w:type="spellEnd"/>
              <w:r w:rsidRPr="00767724">
                <w:t>, 9(2).</w:t>
              </w:r>
            </w:p>
            <w:p w14:paraId="31702551" w14:textId="10235A47" w:rsidR="00687B4F" w:rsidRPr="00767724" w:rsidRDefault="00CB4720" w:rsidP="00767724">
              <w:r w:rsidRPr="00767724">
                <w:fldChar w:fldCharType="end"/>
              </w:r>
            </w:p>
          </w:sdtContent>
        </w:sdt>
      </w:sdtContent>
    </w:sdt>
    <w:sectPr w:rsidR="00687B4F" w:rsidRPr="00767724" w:rsidSect="00630C6F">
      <w:pgSz w:w="11906" w:h="16838"/>
      <w:pgMar w:top="1134" w:right="624" w:bottom="624" w:left="624" w:header="340"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B5E05" w14:textId="77777777" w:rsidR="001D191A" w:rsidRDefault="001D191A" w:rsidP="00767724">
      <w:r>
        <w:separator/>
      </w:r>
    </w:p>
  </w:endnote>
  <w:endnote w:type="continuationSeparator" w:id="0">
    <w:p w14:paraId="2F860380" w14:textId="77777777" w:rsidR="001D191A" w:rsidRDefault="001D191A" w:rsidP="00767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A314F" w14:textId="77777777" w:rsidR="001D191A" w:rsidRDefault="001D191A" w:rsidP="00767724">
      <w:r>
        <w:separator/>
      </w:r>
    </w:p>
  </w:footnote>
  <w:footnote w:type="continuationSeparator" w:id="0">
    <w:p w14:paraId="0BCC683C" w14:textId="77777777" w:rsidR="001D191A" w:rsidRDefault="001D191A" w:rsidP="00767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E000B"/>
    <w:multiLevelType w:val="hybridMultilevel"/>
    <w:tmpl w:val="B072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76C96"/>
    <w:multiLevelType w:val="hybridMultilevel"/>
    <w:tmpl w:val="2394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C76F3"/>
    <w:multiLevelType w:val="hybridMultilevel"/>
    <w:tmpl w:val="2B8E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013A8"/>
    <w:multiLevelType w:val="hybridMultilevel"/>
    <w:tmpl w:val="834C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01113"/>
    <w:multiLevelType w:val="hybridMultilevel"/>
    <w:tmpl w:val="93F0F1A4"/>
    <w:lvl w:ilvl="0" w:tplc="7BA044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A77087"/>
    <w:multiLevelType w:val="hybridMultilevel"/>
    <w:tmpl w:val="8F10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647A58"/>
    <w:multiLevelType w:val="hybridMultilevel"/>
    <w:tmpl w:val="AE6046B0"/>
    <w:lvl w:ilvl="0" w:tplc="4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1E616B"/>
    <w:multiLevelType w:val="hybridMultilevel"/>
    <w:tmpl w:val="26A88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4455209">
    <w:abstractNumId w:val="6"/>
  </w:num>
  <w:num w:numId="2" w16cid:durableId="1711034250">
    <w:abstractNumId w:val="3"/>
  </w:num>
  <w:num w:numId="3" w16cid:durableId="1540167699">
    <w:abstractNumId w:val="2"/>
  </w:num>
  <w:num w:numId="4" w16cid:durableId="1446148342">
    <w:abstractNumId w:val="4"/>
  </w:num>
  <w:num w:numId="5" w16cid:durableId="1205020937">
    <w:abstractNumId w:val="7"/>
  </w:num>
  <w:num w:numId="6" w16cid:durableId="1229268152">
    <w:abstractNumId w:val="5"/>
  </w:num>
  <w:num w:numId="7" w16cid:durableId="760489723">
    <w:abstractNumId w:val="0"/>
  </w:num>
  <w:num w:numId="8" w16cid:durableId="103813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A27"/>
    <w:rsid w:val="0000293C"/>
    <w:rsid w:val="000130A2"/>
    <w:rsid w:val="00033078"/>
    <w:rsid w:val="000A3207"/>
    <w:rsid w:val="000A51BD"/>
    <w:rsid w:val="000C0D45"/>
    <w:rsid w:val="000E31D0"/>
    <w:rsid w:val="000E7C38"/>
    <w:rsid w:val="000F4C96"/>
    <w:rsid w:val="00101E0D"/>
    <w:rsid w:val="00125F4E"/>
    <w:rsid w:val="0013560C"/>
    <w:rsid w:val="0013591B"/>
    <w:rsid w:val="0014601A"/>
    <w:rsid w:val="001A6FF3"/>
    <w:rsid w:val="001B1ABE"/>
    <w:rsid w:val="001C279C"/>
    <w:rsid w:val="001C3210"/>
    <w:rsid w:val="001D0D21"/>
    <w:rsid w:val="001D191A"/>
    <w:rsid w:val="001E590D"/>
    <w:rsid w:val="001E7F5F"/>
    <w:rsid w:val="00205E30"/>
    <w:rsid w:val="00206C7B"/>
    <w:rsid w:val="00287CA7"/>
    <w:rsid w:val="00296AFF"/>
    <w:rsid w:val="002A5D5C"/>
    <w:rsid w:val="002B4224"/>
    <w:rsid w:val="002E008C"/>
    <w:rsid w:val="00302813"/>
    <w:rsid w:val="00340176"/>
    <w:rsid w:val="003454D8"/>
    <w:rsid w:val="0035056E"/>
    <w:rsid w:val="0036436A"/>
    <w:rsid w:val="00372BC3"/>
    <w:rsid w:val="00376D7D"/>
    <w:rsid w:val="00392205"/>
    <w:rsid w:val="003A2C00"/>
    <w:rsid w:val="003E66EB"/>
    <w:rsid w:val="003E6D42"/>
    <w:rsid w:val="00404A8F"/>
    <w:rsid w:val="00411E83"/>
    <w:rsid w:val="00444695"/>
    <w:rsid w:val="0044754B"/>
    <w:rsid w:val="00497D31"/>
    <w:rsid w:val="004A02A2"/>
    <w:rsid w:val="004A4095"/>
    <w:rsid w:val="004A761B"/>
    <w:rsid w:val="004C2A25"/>
    <w:rsid w:val="004E457C"/>
    <w:rsid w:val="004E7C0E"/>
    <w:rsid w:val="00511076"/>
    <w:rsid w:val="00522690"/>
    <w:rsid w:val="00550176"/>
    <w:rsid w:val="00552BFC"/>
    <w:rsid w:val="00557B83"/>
    <w:rsid w:val="0057732D"/>
    <w:rsid w:val="00594C93"/>
    <w:rsid w:val="005D30D1"/>
    <w:rsid w:val="005E3B4B"/>
    <w:rsid w:val="00602955"/>
    <w:rsid w:val="00604A39"/>
    <w:rsid w:val="00621453"/>
    <w:rsid w:val="00630C6F"/>
    <w:rsid w:val="006316AB"/>
    <w:rsid w:val="006512B1"/>
    <w:rsid w:val="006634C7"/>
    <w:rsid w:val="00671B42"/>
    <w:rsid w:val="00680D54"/>
    <w:rsid w:val="00684025"/>
    <w:rsid w:val="00687B4F"/>
    <w:rsid w:val="006A55CF"/>
    <w:rsid w:val="006A5640"/>
    <w:rsid w:val="006E7642"/>
    <w:rsid w:val="006E78B6"/>
    <w:rsid w:val="006F1BD3"/>
    <w:rsid w:val="006F2BBB"/>
    <w:rsid w:val="00704699"/>
    <w:rsid w:val="007642BE"/>
    <w:rsid w:val="00764A4C"/>
    <w:rsid w:val="00767724"/>
    <w:rsid w:val="007779B0"/>
    <w:rsid w:val="007A1572"/>
    <w:rsid w:val="007A1EC1"/>
    <w:rsid w:val="007D3AB4"/>
    <w:rsid w:val="007F7F34"/>
    <w:rsid w:val="00820253"/>
    <w:rsid w:val="00831477"/>
    <w:rsid w:val="00843E7C"/>
    <w:rsid w:val="00867AE2"/>
    <w:rsid w:val="00874480"/>
    <w:rsid w:val="00892220"/>
    <w:rsid w:val="008A4A1A"/>
    <w:rsid w:val="008D68B2"/>
    <w:rsid w:val="008F5816"/>
    <w:rsid w:val="00916AC7"/>
    <w:rsid w:val="009363DB"/>
    <w:rsid w:val="00962DB7"/>
    <w:rsid w:val="009814A3"/>
    <w:rsid w:val="009A5DC8"/>
    <w:rsid w:val="009A748B"/>
    <w:rsid w:val="009E5A59"/>
    <w:rsid w:val="009F4266"/>
    <w:rsid w:val="00A447D6"/>
    <w:rsid w:val="00A70F9E"/>
    <w:rsid w:val="00A83E48"/>
    <w:rsid w:val="00A851A1"/>
    <w:rsid w:val="00AA3A14"/>
    <w:rsid w:val="00AB7286"/>
    <w:rsid w:val="00AC7E33"/>
    <w:rsid w:val="00AD124D"/>
    <w:rsid w:val="00AE4840"/>
    <w:rsid w:val="00B148EF"/>
    <w:rsid w:val="00B31EC3"/>
    <w:rsid w:val="00B36DC8"/>
    <w:rsid w:val="00B50207"/>
    <w:rsid w:val="00B527C7"/>
    <w:rsid w:val="00B7192C"/>
    <w:rsid w:val="00B7774D"/>
    <w:rsid w:val="00BA14D8"/>
    <w:rsid w:val="00BA3528"/>
    <w:rsid w:val="00BB01C1"/>
    <w:rsid w:val="00BB4EA6"/>
    <w:rsid w:val="00C459F9"/>
    <w:rsid w:val="00C53E26"/>
    <w:rsid w:val="00C63E0C"/>
    <w:rsid w:val="00C840B0"/>
    <w:rsid w:val="00C92778"/>
    <w:rsid w:val="00CB3B5C"/>
    <w:rsid w:val="00CB4720"/>
    <w:rsid w:val="00CC4D14"/>
    <w:rsid w:val="00CC7C65"/>
    <w:rsid w:val="00CD35D7"/>
    <w:rsid w:val="00CE6356"/>
    <w:rsid w:val="00CF7A13"/>
    <w:rsid w:val="00D02F94"/>
    <w:rsid w:val="00D14C9F"/>
    <w:rsid w:val="00D14EE5"/>
    <w:rsid w:val="00D826B5"/>
    <w:rsid w:val="00DB17DC"/>
    <w:rsid w:val="00DB4C35"/>
    <w:rsid w:val="00DB575A"/>
    <w:rsid w:val="00DD2A27"/>
    <w:rsid w:val="00DE4DA5"/>
    <w:rsid w:val="00DF1D18"/>
    <w:rsid w:val="00DF76A2"/>
    <w:rsid w:val="00E011CE"/>
    <w:rsid w:val="00E37279"/>
    <w:rsid w:val="00E44238"/>
    <w:rsid w:val="00E44B8B"/>
    <w:rsid w:val="00E6176B"/>
    <w:rsid w:val="00E928C1"/>
    <w:rsid w:val="00E96D07"/>
    <w:rsid w:val="00E973BA"/>
    <w:rsid w:val="00EA79F8"/>
    <w:rsid w:val="00F167A9"/>
    <w:rsid w:val="00F308F4"/>
    <w:rsid w:val="00F4286C"/>
    <w:rsid w:val="00F42DF8"/>
    <w:rsid w:val="00F46C5E"/>
    <w:rsid w:val="00F634D4"/>
    <w:rsid w:val="00F63A05"/>
    <w:rsid w:val="00F83496"/>
    <w:rsid w:val="00F93563"/>
    <w:rsid w:val="00FA0DA1"/>
    <w:rsid w:val="00FA0E4D"/>
    <w:rsid w:val="00FB55C8"/>
    <w:rsid w:val="00FC04C7"/>
    <w:rsid w:val="00FF7BAC"/>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DB3830"/>
  <w15:chartTrackingRefBased/>
  <w15:docId w15:val="{D54FD44F-BABE-4636-8C63-0C97FD2D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724"/>
    <w:pPr>
      <w:spacing w:before="240" w:after="240" w:line="240" w:lineRule="auto"/>
      <w:jc w:val="both"/>
    </w:pPr>
    <w:rPr>
      <w:rFonts w:asciiTheme="majorBidi" w:eastAsia="Calibri" w:hAnsiTheme="majorBidi" w:cstheme="majorBidi"/>
      <w:bCs/>
      <w:kern w:val="0"/>
      <w14:ligatures w14:val="none"/>
    </w:rPr>
  </w:style>
  <w:style w:type="paragraph" w:styleId="Heading1">
    <w:name w:val="heading 1"/>
    <w:basedOn w:val="Normal"/>
    <w:next w:val="Normal"/>
    <w:link w:val="Heading1Char"/>
    <w:uiPriority w:val="9"/>
    <w:qFormat/>
    <w:rsid w:val="00DD2A27"/>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DD2A27"/>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DD2A27"/>
    <w:pPr>
      <w:keepNext/>
      <w:keepLines/>
      <w:spacing w:before="160" w:after="80"/>
      <w:outlineLvl w:val="2"/>
    </w:pPr>
    <w:rPr>
      <w:rFonts w:eastAsiaTheme="majorEastAsia"/>
      <w:color w:val="0F4761" w:themeColor="accent1" w:themeShade="BF"/>
      <w:sz w:val="28"/>
      <w:szCs w:val="28"/>
    </w:rPr>
  </w:style>
  <w:style w:type="paragraph" w:styleId="Heading4">
    <w:name w:val="heading 4"/>
    <w:basedOn w:val="Normal"/>
    <w:next w:val="Normal"/>
    <w:link w:val="Heading4Char"/>
    <w:uiPriority w:val="9"/>
    <w:semiHidden/>
    <w:unhideWhenUsed/>
    <w:qFormat/>
    <w:rsid w:val="00DD2A27"/>
    <w:pPr>
      <w:keepNext/>
      <w:keepLines/>
      <w:spacing w:before="80" w:after="40"/>
      <w:outlineLvl w:val="3"/>
    </w:pPr>
    <w:rPr>
      <w:rFonts w:eastAsiaTheme="majorEastAsia"/>
      <w:i/>
      <w:iCs/>
      <w:color w:val="0F4761" w:themeColor="accent1" w:themeShade="BF"/>
    </w:rPr>
  </w:style>
  <w:style w:type="paragraph" w:styleId="Heading5">
    <w:name w:val="heading 5"/>
    <w:basedOn w:val="Normal"/>
    <w:next w:val="Normal"/>
    <w:link w:val="Heading5Char"/>
    <w:uiPriority w:val="9"/>
    <w:semiHidden/>
    <w:unhideWhenUsed/>
    <w:qFormat/>
    <w:rsid w:val="00DD2A27"/>
    <w:pPr>
      <w:keepNext/>
      <w:keepLines/>
      <w:spacing w:before="80" w:after="40"/>
      <w:outlineLvl w:val="4"/>
    </w:pPr>
    <w:rPr>
      <w:rFonts w:eastAsiaTheme="majorEastAsia"/>
      <w:color w:val="0F4761" w:themeColor="accent1" w:themeShade="BF"/>
    </w:rPr>
  </w:style>
  <w:style w:type="paragraph" w:styleId="Heading6">
    <w:name w:val="heading 6"/>
    <w:basedOn w:val="Normal"/>
    <w:next w:val="Normal"/>
    <w:link w:val="Heading6Char"/>
    <w:uiPriority w:val="9"/>
    <w:semiHidden/>
    <w:unhideWhenUsed/>
    <w:qFormat/>
    <w:rsid w:val="00DD2A27"/>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DD2A27"/>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DD2A27"/>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DD2A27"/>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A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2A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2A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2A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2A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2A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2A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2A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2A27"/>
    <w:rPr>
      <w:rFonts w:eastAsiaTheme="majorEastAsia" w:cstheme="majorBidi"/>
      <w:color w:val="272727" w:themeColor="text1" w:themeTint="D8"/>
    </w:rPr>
  </w:style>
  <w:style w:type="paragraph" w:styleId="Title">
    <w:name w:val="Title"/>
    <w:basedOn w:val="Normal"/>
    <w:next w:val="Normal"/>
    <w:link w:val="TitleChar"/>
    <w:uiPriority w:val="10"/>
    <w:qFormat/>
    <w:rsid w:val="00DD2A27"/>
    <w:pPr>
      <w:spacing w:after="80"/>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DD2A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2A27"/>
    <w:pPr>
      <w:numPr>
        <w:ilvl w:val="1"/>
      </w:numPr>
    </w:pPr>
    <w:rPr>
      <w:rFonts w:eastAsiaTheme="majorEastAsia"/>
      <w:color w:val="595959" w:themeColor="text1" w:themeTint="A6"/>
      <w:spacing w:val="15"/>
      <w:sz w:val="28"/>
      <w:szCs w:val="28"/>
    </w:rPr>
  </w:style>
  <w:style w:type="character" w:customStyle="1" w:styleId="SubtitleChar">
    <w:name w:val="Subtitle Char"/>
    <w:basedOn w:val="DefaultParagraphFont"/>
    <w:link w:val="Subtitle"/>
    <w:uiPriority w:val="11"/>
    <w:rsid w:val="00DD2A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2A27"/>
    <w:pPr>
      <w:spacing w:before="160"/>
      <w:jc w:val="center"/>
    </w:pPr>
    <w:rPr>
      <w:i/>
      <w:iCs/>
      <w:color w:val="404040" w:themeColor="text1" w:themeTint="BF"/>
    </w:rPr>
  </w:style>
  <w:style w:type="character" w:customStyle="1" w:styleId="QuoteChar">
    <w:name w:val="Quote Char"/>
    <w:basedOn w:val="DefaultParagraphFont"/>
    <w:link w:val="Quote"/>
    <w:uiPriority w:val="29"/>
    <w:rsid w:val="00DD2A27"/>
    <w:rPr>
      <w:i/>
      <w:iCs/>
      <w:color w:val="404040" w:themeColor="text1" w:themeTint="BF"/>
    </w:rPr>
  </w:style>
  <w:style w:type="paragraph" w:styleId="ListParagraph">
    <w:name w:val="List Paragraph"/>
    <w:basedOn w:val="Normal"/>
    <w:uiPriority w:val="34"/>
    <w:qFormat/>
    <w:rsid w:val="00DD2A27"/>
    <w:pPr>
      <w:ind w:left="720"/>
      <w:contextualSpacing/>
    </w:pPr>
  </w:style>
  <w:style w:type="character" w:styleId="IntenseEmphasis">
    <w:name w:val="Intense Emphasis"/>
    <w:basedOn w:val="DefaultParagraphFont"/>
    <w:uiPriority w:val="21"/>
    <w:qFormat/>
    <w:rsid w:val="00DD2A27"/>
    <w:rPr>
      <w:i/>
      <w:iCs/>
      <w:color w:val="0F4761" w:themeColor="accent1" w:themeShade="BF"/>
    </w:rPr>
  </w:style>
  <w:style w:type="paragraph" w:styleId="IntenseQuote">
    <w:name w:val="Intense Quote"/>
    <w:basedOn w:val="Normal"/>
    <w:next w:val="Normal"/>
    <w:link w:val="IntenseQuoteChar"/>
    <w:uiPriority w:val="30"/>
    <w:qFormat/>
    <w:rsid w:val="00DD2A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2A27"/>
    <w:rPr>
      <w:i/>
      <w:iCs/>
      <w:color w:val="0F4761" w:themeColor="accent1" w:themeShade="BF"/>
    </w:rPr>
  </w:style>
  <w:style w:type="character" w:styleId="IntenseReference">
    <w:name w:val="Intense Reference"/>
    <w:basedOn w:val="DefaultParagraphFont"/>
    <w:uiPriority w:val="32"/>
    <w:qFormat/>
    <w:rsid w:val="00DD2A27"/>
    <w:rPr>
      <w:b/>
      <w:bCs/>
      <w:smallCaps/>
      <w:color w:val="0F4761" w:themeColor="accent1" w:themeShade="BF"/>
      <w:spacing w:val="5"/>
    </w:rPr>
  </w:style>
  <w:style w:type="paragraph" w:customStyle="1" w:styleId="IOP-CS-BodyText">
    <w:name w:val="IOP-CS-BodyText"/>
    <w:link w:val="IOP-CS-BodyTextChar"/>
    <w:qFormat/>
    <w:rsid w:val="001E590D"/>
    <w:pPr>
      <w:spacing w:after="0" w:line="259" w:lineRule="auto"/>
      <w:ind w:firstLine="425"/>
      <w:jc w:val="both"/>
    </w:pPr>
    <w:rPr>
      <w:rFonts w:ascii="Cambria" w:hAnsi="Cambria"/>
      <w:sz w:val="22"/>
      <w:szCs w:val="22"/>
      <w:lang w:val="en-GB"/>
    </w:rPr>
  </w:style>
  <w:style w:type="character" w:customStyle="1" w:styleId="IOP-CS-BodyTextChar">
    <w:name w:val="IOP-CS-BodyText Char"/>
    <w:basedOn w:val="DefaultParagraphFont"/>
    <w:link w:val="IOP-CS-BodyText"/>
    <w:rsid w:val="001E590D"/>
    <w:rPr>
      <w:rFonts w:ascii="Cambria" w:hAnsi="Cambria"/>
      <w:sz w:val="22"/>
      <w:szCs w:val="22"/>
      <w:lang w:val="en-GB"/>
    </w:rPr>
  </w:style>
  <w:style w:type="paragraph" w:styleId="NoSpacing">
    <w:name w:val="No Spacing"/>
    <w:aliases w:val="Body111"/>
    <w:basedOn w:val="Normal"/>
    <w:link w:val="NoSpacingChar"/>
    <w:uiPriority w:val="1"/>
    <w:qFormat/>
    <w:rsid w:val="001E590D"/>
    <w:pPr>
      <w:spacing w:after="0" w:line="259" w:lineRule="auto"/>
    </w:pPr>
    <w:rPr>
      <w:rFonts w:ascii="Cambria" w:eastAsia="Aptos" w:hAnsi="Cambria" w:cs="Arial"/>
      <w:sz w:val="22"/>
      <w:szCs w:val="22"/>
      <w:lang w:val="en-GB"/>
    </w:rPr>
  </w:style>
  <w:style w:type="character" w:customStyle="1" w:styleId="NoSpacingChar">
    <w:name w:val="No Spacing Char"/>
    <w:aliases w:val="Body111 Char"/>
    <w:basedOn w:val="DefaultParagraphFont"/>
    <w:link w:val="NoSpacing"/>
    <w:uiPriority w:val="1"/>
    <w:rsid w:val="001E590D"/>
    <w:rPr>
      <w:rFonts w:ascii="Cambria" w:eastAsia="Aptos" w:hAnsi="Cambria" w:cs="Arial"/>
      <w:sz w:val="22"/>
      <w:szCs w:val="22"/>
      <w:lang w:val="en-GB"/>
    </w:rPr>
  </w:style>
  <w:style w:type="paragraph" w:customStyle="1" w:styleId="IOP-CS-SectionHead">
    <w:name w:val="IOP-CS-SectionHead"/>
    <w:next w:val="Normal"/>
    <w:link w:val="IOP-CS-SectionHeadChar"/>
    <w:qFormat/>
    <w:rsid w:val="00B50207"/>
    <w:pPr>
      <w:spacing w:before="360" w:after="120" w:line="259" w:lineRule="auto"/>
    </w:pPr>
    <w:rPr>
      <w:rFonts w:ascii="Cambria" w:hAnsi="Cambria"/>
      <w:b/>
      <w:bCs/>
      <w:sz w:val="22"/>
      <w:szCs w:val="22"/>
      <w:lang w:val="en-GB"/>
    </w:rPr>
  </w:style>
  <w:style w:type="character" w:customStyle="1" w:styleId="IOP-CS-SectionHeadChar">
    <w:name w:val="IOP-CS-SectionHead Char"/>
    <w:basedOn w:val="DefaultParagraphFont"/>
    <w:link w:val="IOP-CS-SectionHead"/>
    <w:rsid w:val="00B50207"/>
    <w:rPr>
      <w:rFonts w:ascii="Cambria" w:hAnsi="Cambria"/>
      <w:b/>
      <w:bCs/>
      <w:sz w:val="22"/>
      <w:szCs w:val="22"/>
      <w:lang w:val="en-GB"/>
    </w:rPr>
  </w:style>
  <w:style w:type="table" w:styleId="PlainTable2">
    <w:name w:val="Plain Table 2"/>
    <w:basedOn w:val="TableNormal"/>
    <w:uiPriority w:val="42"/>
    <w:rsid w:val="00B7192C"/>
    <w:pPr>
      <w:spacing w:after="0" w:line="240" w:lineRule="auto"/>
    </w:pPr>
    <w:rPr>
      <w:rFonts w:eastAsiaTheme="minorEastAsia"/>
      <w:kern w:val="0"/>
      <w:sz w:val="22"/>
      <w:szCs w:val="22"/>
      <w:lang w:val="en-MY" w:eastAsia="zh-C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687B4F"/>
  </w:style>
  <w:style w:type="paragraph" w:styleId="Header">
    <w:name w:val="header"/>
    <w:basedOn w:val="Normal"/>
    <w:link w:val="HeaderChar"/>
    <w:uiPriority w:val="99"/>
    <w:unhideWhenUsed/>
    <w:rsid w:val="00302813"/>
    <w:pPr>
      <w:tabs>
        <w:tab w:val="center" w:pos="4680"/>
        <w:tab w:val="right" w:pos="9360"/>
      </w:tabs>
      <w:spacing w:after="0"/>
    </w:pPr>
  </w:style>
  <w:style w:type="character" w:customStyle="1" w:styleId="HeaderChar">
    <w:name w:val="Header Char"/>
    <w:basedOn w:val="DefaultParagraphFont"/>
    <w:link w:val="Header"/>
    <w:uiPriority w:val="99"/>
    <w:rsid w:val="00302813"/>
    <w:rPr>
      <w:rFonts w:ascii="Times New Roman" w:eastAsia="Calibri" w:hAnsi="Times New Roman" w:cs="Times New Roman"/>
      <w:bCs/>
      <w:kern w:val="0"/>
      <w:sz w:val="20"/>
      <w:szCs w:val="20"/>
      <w14:ligatures w14:val="none"/>
    </w:rPr>
  </w:style>
  <w:style w:type="paragraph" w:styleId="Footer">
    <w:name w:val="footer"/>
    <w:basedOn w:val="Normal"/>
    <w:link w:val="FooterChar"/>
    <w:uiPriority w:val="99"/>
    <w:unhideWhenUsed/>
    <w:rsid w:val="00302813"/>
    <w:pPr>
      <w:tabs>
        <w:tab w:val="center" w:pos="4680"/>
        <w:tab w:val="right" w:pos="9360"/>
      </w:tabs>
      <w:spacing w:after="0"/>
    </w:pPr>
  </w:style>
  <w:style w:type="character" w:customStyle="1" w:styleId="FooterChar">
    <w:name w:val="Footer Char"/>
    <w:basedOn w:val="DefaultParagraphFont"/>
    <w:link w:val="Footer"/>
    <w:uiPriority w:val="99"/>
    <w:rsid w:val="00302813"/>
    <w:rPr>
      <w:rFonts w:ascii="Times New Roman" w:eastAsia="Calibri" w:hAnsi="Times New Roman" w:cs="Times New Roman"/>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60">
      <w:bodyDiv w:val="1"/>
      <w:marLeft w:val="0"/>
      <w:marRight w:val="0"/>
      <w:marTop w:val="0"/>
      <w:marBottom w:val="0"/>
      <w:divBdr>
        <w:top w:val="none" w:sz="0" w:space="0" w:color="auto"/>
        <w:left w:val="none" w:sz="0" w:space="0" w:color="auto"/>
        <w:bottom w:val="none" w:sz="0" w:space="0" w:color="auto"/>
        <w:right w:val="none" w:sz="0" w:space="0" w:color="auto"/>
      </w:divBdr>
    </w:div>
    <w:div w:id="1666161">
      <w:bodyDiv w:val="1"/>
      <w:marLeft w:val="0"/>
      <w:marRight w:val="0"/>
      <w:marTop w:val="0"/>
      <w:marBottom w:val="0"/>
      <w:divBdr>
        <w:top w:val="none" w:sz="0" w:space="0" w:color="auto"/>
        <w:left w:val="none" w:sz="0" w:space="0" w:color="auto"/>
        <w:bottom w:val="none" w:sz="0" w:space="0" w:color="auto"/>
        <w:right w:val="none" w:sz="0" w:space="0" w:color="auto"/>
      </w:divBdr>
    </w:div>
    <w:div w:id="2443559">
      <w:bodyDiv w:val="1"/>
      <w:marLeft w:val="0"/>
      <w:marRight w:val="0"/>
      <w:marTop w:val="0"/>
      <w:marBottom w:val="0"/>
      <w:divBdr>
        <w:top w:val="none" w:sz="0" w:space="0" w:color="auto"/>
        <w:left w:val="none" w:sz="0" w:space="0" w:color="auto"/>
        <w:bottom w:val="none" w:sz="0" w:space="0" w:color="auto"/>
        <w:right w:val="none" w:sz="0" w:space="0" w:color="auto"/>
      </w:divBdr>
    </w:div>
    <w:div w:id="6686641">
      <w:bodyDiv w:val="1"/>
      <w:marLeft w:val="0"/>
      <w:marRight w:val="0"/>
      <w:marTop w:val="0"/>
      <w:marBottom w:val="0"/>
      <w:divBdr>
        <w:top w:val="none" w:sz="0" w:space="0" w:color="auto"/>
        <w:left w:val="none" w:sz="0" w:space="0" w:color="auto"/>
        <w:bottom w:val="none" w:sz="0" w:space="0" w:color="auto"/>
        <w:right w:val="none" w:sz="0" w:space="0" w:color="auto"/>
      </w:divBdr>
    </w:div>
    <w:div w:id="16349768">
      <w:bodyDiv w:val="1"/>
      <w:marLeft w:val="0"/>
      <w:marRight w:val="0"/>
      <w:marTop w:val="0"/>
      <w:marBottom w:val="0"/>
      <w:divBdr>
        <w:top w:val="none" w:sz="0" w:space="0" w:color="auto"/>
        <w:left w:val="none" w:sz="0" w:space="0" w:color="auto"/>
        <w:bottom w:val="none" w:sz="0" w:space="0" w:color="auto"/>
        <w:right w:val="none" w:sz="0" w:space="0" w:color="auto"/>
      </w:divBdr>
    </w:div>
    <w:div w:id="41253079">
      <w:bodyDiv w:val="1"/>
      <w:marLeft w:val="0"/>
      <w:marRight w:val="0"/>
      <w:marTop w:val="0"/>
      <w:marBottom w:val="0"/>
      <w:divBdr>
        <w:top w:val="none" w:sz="0" w:space="0" w:color="auto"/>
        <w:left w:val="none" w:sz="0" w:space="0" w:color="auto"/>
        <w:bottom w:val="none" w:sz="0" w:space="0" w:color="auto"/>
        <w:right w:val="none" w:sz="0" w:space="0" w:color="auto"/>
      </w:divBdr>
    </w:div>
    <w:div w:id="61218959">
      <w:bodyDiv w:val="1"/>
      <w:marLeft w:val="0"/>
      <w:marRight w:val="0"/>
      <w:marTop w:val="0"/>
      <w:marBottom w:val="0"/>
      <w:divBdr>
        <w:top w:val="none" w:sz="0" w:space="0" w:color="auto"/>
        <w:left w:val="none" w:sz="0" w:space="0" w:color="auto"/>
        <w:bottom w:val="none" w:sz="0" w:space="0" w:color="auto"/>
        <w:right w:val="none" w:sz="0" w:space="0" w:color="auto"/>
      </w:divBdr>
    </w:div>
    <w:div w:id="66657590">
      <w:bodyDiv w:val="1"/>
      <w:marLeft w:val="0"/>
      <w:marRight w:val="0"/>
      <w:marTop w:val="0"/>
      <w:marBottom w:val="0"/>
      <w:divBdr>
        <w:top w:val="none" w:sz="0" w:space="0" w:color="auto"/>
        <w:left w:val="none" w:sz="0" w:space="0" w:color="auto"/>
        <w:bottom w:val="none" w:sz="0" w:space="0" w:color="auto"/>
        <w:right w:val="none" w:sz="0" w:space="0" w:color="auto"/>
      </w:divBdr>
    </w:div>
    <w:div w:id="80955478">
      <w:bodyDiv w:val="1"/>
      <w:marLeft w:val="0"/>
      <w:marRight w:val="0"/>
      <w:marTop w:val="0"/>
      <w:marBottom w:val="0"/>
      <w:divBdr>
        <w:top w:val="none" w:sz="0" w:space="0" w:color="auto"/>
        <w:left w:val="none" w:sz="0" w:space="0" w:color="auto"/>
        <w:bottom w:val="none" w:sz="0" w:space="0" w:color="auto"/>
        <w:right w:val="none" w:sz="0" w:space="0" w:color="auto"/>
      </w:divBdr>
    </w:div>
    <w:div w:id="82804545">
      <w:bodyDiv w:val="1"/>
      <w:marLeft w:val="0"/>
      <w:marRight w:val="0"/>
      <w:marTop w:val="0"/>
      <w:marBottom w:val="0"/>
      <w:divBdr>
        <w:top w:val="none" w:sz="0" w:space="0" w:color="auto"/>
        <w:left w:val="none" w:sz="0" w:space="0" w:color="auto"/>
        <w:bottom w:val="none" w:sz="0" w:space="0" w:color="auto"/>
        <w:right w:val="none" w:sz="0" w:space="0" w:color="auto"/>
      </w:divBdr>
    </w:div>
    <w:div w:id="83303658">
      <w:bodyDiv w:val="1"/>
      <w:marLeft w:val="0"/>
      <w:marRight w:val="0"/>
      <w:marTop w:val="0"/>
      <w:marBottom w:val="0"/>
      <w:divBdr>
        <w:top w:val="none" w:sz="0" w:space="0" w:color="auto"/>
        <w:left w:val="none" w:sz="0" w:space="0" w:color="auto"/>
        <w:bottom w:val="none" w:sz="0" w:space="0" w:color="auto"/>
        <w:right w:val="none" w:sz="0" w:space="0" w:color="auto"/>
      </w:divBdr>
    </w:div>
    <w:div w:id="99225599">
      <w:bodyDiv w:val="1"/>
      <w:marLeft w:val="0"/>
      <w:marRight w:val="0"/>
      <w:marTop w:val="0"/>
      <w:marBottom w:val="0"/>
      <w:divBdr>
        <w:top w:val="none" w:sz="0" w:space="0" w:color="auto"/>
        <w:left w:val="none" w:sz="0" w:space="0" w:color="auto"/>
        <w:bottom w:val="none" w:sz="0" w:space="0" w:color="auto"/>
        <w:right w:val="none" w:sz="0" w:space="0" w:color="auto"/>
      </w:divBdr>
    </w:div>
    <w:div w:id="109595793">
      <w:bodyDiv w:val="1"/>
      <w:marLeft w:val="0"/>
      <w:marRight w:val="0"/>
      <w:marTop w:val="0"/>
      <w:marBottom w:val="0"/>
      <w:divBdr>
        <w:top w:val="none" w:sz="0" w:space="0" w:color="auto"/>
        <w:left w:val="none" w:sz="0" w:space="0" w:color="auto"/>
        <w:bottom w:val="none" w:sz="0" w:space="0" w:color="auto"/>
        <w:right w:val="none" w:sz="0" w:space="0" w:color="auto"/>
      </w:divBdr>
    </w:div>
    <w:div w:id="124857118">
      <w:bodyDiv w:val="1"/>
      <w:marLeft w:val="0"/>
      <w:marRight w:val="0"/>
      <w:marTop w:val="0"/>
      <w:marBottom w:val="0"/>
      <w:divBdr>
        <w:top w:val="none" w:sz="0" w:space="0" w:color="auto"/>
        <w:left w:val="none" w:sz="0" w:space="0" w:color="auto"/>
        <w:bottom w:val="none" w:sz="0" w:space="0" w:color="auto"/>
        <w:right w:val="none" w:sz="0" w:space="0" w:color="auto"/>
      </w:divBdr>
    </w:div>
    <w:div w:id="133716908">
      <w:bodyDiv w:val="1"/>
      <w:marLeft w:val="0"/>
      <w:marRight w:val="0"/>
      <w:marTop w:val="0"/>
      <w:marBottom w:val="0"/>
      <w:divBdr>
        <w:top w:val="none" w:sz="0" w:space="0" w:color="auto"/>
        <w:left w:val="none" w:sz="0" w:space="0" w:color="auto"/>
        <w:bottom w:val="none" w:sz="0" w:space="0" w:color="auto"/>
        <w:right w:val="none" w:sz="0" w:space="0" w:color="auto"/>
      </w:divBdr>
    </w:div>
    <w:div w:id="143621650">
      <w:bodyDiv w:val="1"/>
      <w:marLeft w:val="0"/>
      <w:marRight w:val="0"/>
      <w:marTop w:val="0"/>
      <w:marBottom w:val="0"/>
      <w:divBdr>
        <w:top w:val="none" w:sz="0" w:space="0" w:color="auto"/>
        <w:left w:val="none" w:sz="0" w:space="0" w:color="auto"/>
        <w:bottom w:val="none" w:sz="0" w:space="0" w:color="auto"/>
        <w:right w:val="none" w:sz="0" w:space="0" w:color="auto"/>
      </w:divBdr>
    </w:div>
    <w:div w:id="152378204">
      <w:bodyDiv w:val="1"/>
      <w:marLeft w:val="0"/>
      <w:marRight w:val="0"/>
      <w:marTop w:val="0"/>
      <w:marBottom w:val="0"/>
      <w:divBdr>
        <w:top w:val="none" w:sz="0" w:space="0" w:color="auto"/>
        <w:left w:val="none" w:sz="0" w:space="0" w:color="auto"/>
        <w:bottom w:val="none" w:sz="0" w:space="0" w:color="auto"/>
        <w:right w:val="none" w:sz="0" w:space="0" w:color="auto"/>
      </w:divBdr>
    </w:div>
    <w:div w:id="175047807">
      <w:bodyDiv w:val="1"/>
      <w:marLeft w:val="0"/>
      <w:marRight w:val="0"/>
      <w:marTop w:val="0"/>
      <w:marBottom w:val="0"/>
      <w:divBdr>
        <w:top w:val="none" w:sz="0" w:space="0" w:color="auto"/>
        <w:left w:val="none" w:sz="0" w:space="0" w:color="auto"/>
        <w:bottom w:val="none" w:sz="0" w:space="0" w:color="auto"/>
        <w:right w:val="none" w:sz="0" w:space="0" w:color="auto"/>
      </w:divBdr>
    </w:div>
    <w:div w:id="187136848">
      <w:bodyDiv w:val="1"/>
      <w:marLeft w:val="0"/>
      <w:marRight w:val="0"/>
      <w:marTop w:val="0"/>
      <w:marBottom w:val="0"/>
      <w:divBdr>
        <w:top w:val="none" w:sz="0" w:space="0" w:color="auto"/>
        <w:left w:val="none" w:sz="0" w:space="0" w:color="auto"/>
        <w:bottom w:val="none" w:sz="0" w:space="0" w:color="auto"/>
        <w:right w:val="none" w:sz="0" w:space="0" w:color="auto"/>
      </w:divBdr>
    </w:div>
    <w:div w:id="187374567">
      <w:bodyDiv w:val="1"/>
      <w:marLeft w:val="0"/>
      <w:marRight w:val="0"/>
      <w:marTop w:val="0"/>
      <w:marBottom w:val="0"/>
      <w:divBdr>
        <w:top w:val="none" w:sz="0" w:space="0" w:color="auto"/>
        <w:left w:val="none" w:sz="0" w:space="0" w:color="auto"/>
        <w:bottom w:val="none" w:sz="0" w:space="0" w:color="auto"/>
        <w:right w:val="none" w:sz="0" w:space="0" w:color="auto"/>
      </w:divBdr>
    </w:div>
    <w:div w:id="188447215">
      <w:bodyDiv w:val="1"/>
      <w:marLeft w:val="0"/>
      <w:marRight w:val="0"/>
      <w:marTop w:val="0"/>
      <w:marBottom w:val="0"/>
      <w:divBdr>
        <w:top w:val="none" w:sz="0" w:space="0" w:color="auto"/>
        <w:left w:val="none" w:sz="0" w:space="0" w:color="auto"/>
        <w:bottom w:val="none" w:sz="0" w:space="0" w:color="auto"/>
        <w:right w:val="none" w:sz="0" w:space="0" w:color="auto"/>
      </w:divBdr>
    </w:div>
    <w:div w:id="194655339">
      <w:bodyDiv w:val="1"/>
      <w:marLeft w:val="0"/>
      <w:marRight w:val="0"/>
      <w:marTop w:val="0"/>
      <w:marBottom w:val="0"/>
      <w:divBdr>
        <w:top w:val="none" w:sz="0" w:space="0" w:color="auto"/>
        <w:left w:val="none" w:sz="0" w:space="0" w:color="auto"/>
        <w:bottom w:val="none" w:sz="0" w:space="0" w:color="auto"/>
        <w:right w:val="none" w:sz="0" w:space="0" w:color="auto"/>
      </w:divBdr>
    </w:div>
    <w:div w:id="195240667">
      <w:bodyDiv w:val="1"/>
      <w:marLeft w:val="0"/>
      <w:marRight w:val="0"/>
      <w:marTop w:val="0"/>
      <w:marBottom w:val="0"/>
      <w:divBdr>
        <w:top w:val="none" w:sz="0" w:space="0" w:color="auto"/>
        <w:left w:val="none" w:sz="0" w:space="0" w:color="auto"/>
        <w:bottom w:val="none" w:sz="0" w:space="0" w:color="auto"/>
        <w:right w:val="none" w:sz="0" w:space="0" w:color="auto"/>
      </w:divBdr>
    </w:div>
    <w:div w:id="208494813">
      <w:bodyDiv w:val="1"/>
      <w:marLeft w:val="0"/>
      <w:marRight w:val="0"/>
      <w:marTop w:val="0"/>
      <w:marBottom w:val="0"/>
      <w:divBdr>
        <w:top w:val="none" w:sz="0" w:space="0" w:color="auto"/>
        <w:left w:val="none" w:sz="0" w:space="0" w:color="auto"/>
        <w:bottom w:val="none" w:sz="0" w:space="0" w:color="auto"/>
        <w:right w:val="none" w:sz="0" w:space="0" w:color="auto"/>
      </w:divBdr>
    </w:div>
    <w:div w:id="212280901">
      <w:bodyDiv w:val="1"/>
      <w:marLeft w:val="0"/>
      <w:marRight w:val="0"/>
      <w:marTop w:val="0"/>
      <w:marBottom w:val="0"/>
      <w:divBdr>
        <w:top w:val="none" w:sz="0" w:space="0" w:color="auto"/>
        <w:left w:val="none" w:sz="0" w:space="0" w:color="auto"/>
        <w:bottom w:val="none" w:sz="0" w:space="0" w:color="auto"/>
        <w:right w:val="none" w:sz="0" w:space="0" w:color="auto"/>
      </w:divBdr>
    </w:div>
    <w:div w:id="213464516">
      <w:bodyDiv w:val="1"/>
      <w:marLeft w:val="0"/>
      <w:marRight w:val="0"/>
      <w:marTop w:val="0"/>
      <w:marBottom w:val="0"/>
      <w:divBdr>
        <w:top w:val="none" w:sz="0" w:space="0" w:color="auto"/>
        <w:left w:val="none" w:sz="0" w:space="0" w:color="auto"/>
        <w:bottom w:val="none" w:sz="0" w:space="0" w:color="auto"/>
        <w:right w:val="none" w:sz="0" w:space="0" w:color="auto"/>
      </w:divBdr>
    </w:div>
    <w:div w:id="221910825">
      <w:bodyDiv w:val="1"/>
      <w:marLeft w:val="0"/>
      <w:marRight w:val="0"/>
      <w:marTop w:val="0"/>
      <w:marBottom w:val="0"/>
      <w:divBdr>
        <w:top w:val="none" w:sz="0" w:space="0" w:color="auto"/>
        <w:left w:val="none" w:sz="0" w:space="0" w:color="auto"/>
        <w:bottom w:val="none" w:sz="0" w:space="0" w:color="auto"/>
        <w:right w:val="none" w:sz="0" w:space="0" w:color="auto"/>
      </w:divBdr>
    </w:div>
    <w:div w:id="225268235">
      <w:bodyDiv w:val="1"/>
      <w:marLeft w:val="0"/>
      <w:marRight w:val="0"/>
      <w:marTop w:val="0"/>
      <w:marBottom w:val="0"/>
      <w:divBdr>
        <w:top w:val="none" w:sz="0" w:space="0" w:color="auto"/>
        <w:left w:val="none" w:sz="0" w:space="0" w:color="auto"/>
        <w:bottom w:val="none" w:sz="0" w:space="0" w:color="auto"/>
        <w:right w:val="none" w:sz="0" w:space="0" w:color="auto"/>
      </w:divBdr>
    </w:div>
    <w:div w:id="226693152">
      <w:bodyDiv w:val="1"/>
      <w:marLeft w:val="0"/>
      <w:marRight w:val="0"/>
      <w:marTop w:val="0"/>
      <w:marBottom w:val="0"/>
      <w:divBdr>
        <w:top w:val="none" w:sz="0" w:space="0" w:color="auto"/>
        <w:left w:val="none" w:sz="0" w:space="0" w:color="auto"/>
        <w:bottom w:val="none" w:sz="0" w:space="0" w:color="auto"/>
        <w:right w:val="none" w:sz="0" w:space="0" w:color="auto"/>
      </w:divBdr>
    </w:div>
    <w:div w:id="242448619">
      <w:bodyDiv w:val="1"/>
      <w:marLeft w:val="0"/>
      <w:marRight w:val="0"/>
      <w:marTop w:val="0"/>
      <w:marBottom w:val="0"/>
      <w:divBdr>
        <w:top w:val="none" w:sz="0" w:space="0" w:color="auto"/>
        <w:left w:val="none" w:sz="0" w:space="0" w:color="auto"/>
        <w:bottom w:val="none" w:sz="0" w:space="0" w:color="auto"/>
        <w:right w:val="none" w:sz="0" w:space="0" w:color="auto"/>
      </w:divBdr>
    </w:div>
    <w:div w:id="243998185">
      <w:bodyDiv w:val="1"/>
      <w:marLeft w:val="0"/>
      <w:marRight w:val="0"/>
      <w:marTop w:val="0"/>
      <w:marBottom w:val="0"/>
      <w:divBdr>
        <w:top w:val="none" w:sz="0" w:space="0" w:color="auto"/>
        <w:left w:val="none" w:sz="0" w:space="0" w:color="auto"/>
        <w:bottom w:val="none" w:sz="0" w:space="0" w:color="auto"/>
        <w:right w:val="none" w:sz="0" w:space="0" w:color="auto"/>
      </w:divBdr>
    </w:div>
    <w:div w:id="246547190">
      <w:bodyDiv w:val="1"/>
      <w:marLeft w:val="0"/>
      <w:marRight w:val="0"/>
      <w:marTop w:val="0"/>
      <w:marBottom w:val="0"/>
      <w:divBdr>
        <w:top w:val="none" w:sz="0" w:space="0" w:color="auto"/>
        <w:left w:val="none" w:sz="0" w:space="0" w:color="auto"/>
        <w:bottom w:val="none" w:sz="0" w:space="0" w:color="auto"/>
        <w:right w:val="none" w:sz="0" w:space="0" w:color="auto"/>
      </w:divBdr>
    </w:div>
    <w:div w:id="270095149">
      <w:bodyDiv w:val="1"/>
      <w:marLeft w:val="0"/>
      <w:marRight w:val="0"/>
      <w:marTop w:val="0"/>
      <w:marBottom w:val="0"/>
      <w:divBdr>
        <w:top w:val="none" w:sz="0" w:space="0" w:color="auto"/>
        <w:left w:val="none" w:sz="0" w:space="0" w:color="auto"/>
        <w:bottom w:val="none" w:sz="0" w:space="0" w:color="auto"/>
        <w:right w:val="none" w:sz="0" w:space="0" w:color="auto"/>
      </w:divBdr>
    </w:div>
    <w:div w:id="277758239">
      <w:bodyDiv w:val="1"/>
      <w:marLeft w:val="0"/>
      <w:marRight w:val="0"/>
      <w:marTop w:val="0"/>
      <w:marBottom w:val="0"/>
      <w:divBdr>
        <w:top w:val="none" w:sz="0" w:space="0" w:color="auto"/>
        <w:left w:val="none" w:sz="0" w:space="0" w:color="auto"/>
        <w:bottom w:val="none" w:sz="0" w:space="0" w:color="auto"/>
        <w:right w:val="none" w:sz="0" w:space="0" w:color="auto"/>
      </w:divBdr>
    </w:div>
    <w:div w:id="282660329">
      <w:bodyDiv w:val="1"/>
      <w:marLeft w:val="0"/>
      <w:marRight w:val="0"/>
      <w:marTop w:val="0"/>
      <w:marBottom w:val="0"/>
      <w:divBdr>
        <w:top w:val="none" w:sz="0" w:space="0" w:color="auto"/>
        <w:left w:val="none" w:sz="0" w:space="0" w:color="auto"/>
        <w:bottom w:val="none" w:sz="0" w:space="0" w:color="auto"/>
        <w:right w:val="none" w:sz="0" w:space="0" w:color="auto"/>
      </w:divBdr>
    </w:div>
    <w:div w:id="289212939">
      <w:bodyDiv w:val="1"/>
      <w:marLeft w:val="0"/>
      <w:marRight w:val="0"/>
      <w:marTop w:val="0"/>
      <w:marBottom w:val="0"/>
      <w:divBdr>
        <w:top w:val="none" w:sz="0" w:space="0" w:color="auto"/>
        <w:left w:val="none" w:sz="0" w:space="0" w:color="auto"/>
        <w:bottom w:val="none" w:sz="0" w:space="0" w:color="auto"/>
        <w:right w:val="none" w:sz="0" w:space="0" w:color="auto"/>
      </w:divBdr>
    </w:div>
    <w:div w:id="290206839">
      <w:bodyDiv w:val="1"/>
      <w:marLeft w:val="0"/>
      <w:marRight w:val="0"/>
      <w:marTop w:val="0"/>
      <w:marBottom w:val="0"/>
      <w:divBdr>
        <w:top w:val="none" w:sz="0" w:space="0" w:color="auto"/>
        <w:left w:val="none" w:sz="0" w:space="0" w:color="auto"/>
        <w:bottom w:val="none" w:sz="0" w:space="0" w:color="auto"/>
        <w:right w:val="none" w:sz="0" w:space="0" w:color="auto"/>
      </w:divBdr>
    </w:div>
    <w:div w:id="292250134">
      <w:bodyDiv w:val="1"/>
      <w:marLeft w:val="0"/>
      <w:marRight w:val="0"/>
      <w:marTop w:val="0"/>
      <w:marBottom w:val="0"/>
      <w:divBdr>
        <w:top w:val="none" w:sz="0" w:space="0" w:color="auto"/>
        <w:left w:val="none" w:sz="0" w:space="0" w:color="auto"/>
        <w:bottom w:val="none" w:sz="0" w:space="0" w:color="auto"/>
        <w:right w:val="none" w:sz="0" w:space="0" w:color="auto"/>
      </w:divBdr>
    </w:div>
    <w:div w:id="299265481">
      <w:bodyDiv w:val="1"/>
      <w:marLeft w:val="0"/>
      <w:marRight w:val="0"/>
      <w:marTop w:val="0"/>
      <w:marBottom w:val="0"/>
      <w:divBdr>
        <w:top w:val="none" w:sz="0" w:space="0" w:color="auto"/>
        <w:left w:val="none" w:sz="0" w:space="0" w:color="auto"/>
        <w:bottom w:val="none" w:sz="0" w:space="0" w:color="auto"/>
        <w:right w:val="none" w:sz="0" w:space="0" w:color="auto"/>
      </w:divBdr>
    </w:div>
    <w:div w:id="299726985">
      <w:bodyDiv w:val="1"/>
      <w:marLeft w:val="0"/>
      <w:marRight w:val="0"/>
      <w:marTop w:val="0"/>
      <w:marBottom w:val="0"/>
      <w:divBdr>
        <w:top w:val="none" w:sz="0" w:space="0" w:color="auto"/>
        <w:left w:val="none" w:sz="0" w:space="0" w:color="auto"/>
        <w:bottom w:val="none" w:sz="0" w:space="0" w:color="auto"/>
        <w:right w:val="none" w:sz="0" w:space="0" w:color="auto"/>
      </w:divBdr>
    </w:div>
    <w:div w:id="312950748">
      <w:bodyDiv w:val="1"/>
      <w:marLeft w:val="0"/>
      <w:marRight w:val="0"/>
      <w:marTop w:val="0"/>
      <w:marBottom w:val="0"/>
      <w:divBdr>
        <w:top w:val="none" w:sz="0" w:space="0" w:color="auto"/>
        <w:left w:val="none" w:sz="0" w:space="0" w:color="auto"/>
        <w:bottom w:val="none" w:sz="0" w:space="0" w:color="auto"/>
        <w:right w:val="none" w:sz="0" w:space="0" w:color="auto"/>
      </w:divBdr>
    </w:div>
    <w:div w:id="323169294">
      <w:bodyDiv w:val="1"/>
      <w:marLeft w:val="0"/>
      <w:marRight w:val="0"/>
      <w:marTop w:val="0"/>
      <w:marBottom w:val="0"/>
      <w:divBdr>
        <w:top w:val="none" w:sz="0" w:space="0" w:color="auto"/>
        <w:left w:val="none" w:sz="0" w:space="0" w:color="auto"/>
        <w:bottom w:val="none" w:sz="0" w:space="0" w:color="auto"/>
        <w:right w:val="none" w:sz="0" w:space="0" w:color="auto"/>
      </w:divBdr>
    </w:div>
    <w:div w:id="334110853">
      <w:bodyDiv w:val="1"/>
      <w:marLeft w:val="0"/>
      <w:marRight w:val="0"/>
      <w:marTop w:val="0"/>
      <w:marBottom w:val="0"/>
      <w:divBdr>
        <w:top w:val="none" w:sz="0" w:space="0" w:color="auto"/>
        <w:left w:val="none" w:sz="0" w:space="0" w:color="auto"/>
        <w:bottom w:val="none" w:sz="0" w:space="0" w:color="auto"/>
        <w:right w:val="none" w:sz="0" w:space="0" w:color="auto"/>
      </w:divBdr>
    </w:div>
    <w:div w:id="338971985">
      <w:bodyDiv w:val="1"/>
      <w:marLeft w:val="0"/>
      <w:marRight w:val="0"/>
      <w:marTop w:val="0"/>
      <w:marBottom w:val="0"/>
      <w:divBdr>
        <w:top w:val="none" w:sz="0" w:space="0" w:color="auto"/>
        <w:left w:val="none" w:sz="0" w:space="0" w:color="auto"/>
        <w:bottom w:val="none" w:sz="0" w:space="0" w:color="auto"/>
        <w:right w:val="none" w:sz="0" w:space="0" w:color="auto"/>
      </w:divBdr>
    </w:div>
    <w:div w:id="341707386">
      <w:bodyDiv w:val="1"/>
      <w:marLeft w:val="0"/>
      <w:marRight w:val="0"/>
      <w:marTop w:val="0"/>
      <w:marBottom w:val="0"/>
      <w:divBdr>
        <w:top w:val="none" w:sz="0" w:space="0" w:color="auto"/>
        <w:left w:val="none" w:sz="0" w:space="0" w:color="auto"/>
        <w:bottom w:val="none" w:sz="0" w:space="0" w:color="auto"/>
        <w:right w:val="none" w:sz="0" w:space="0" w:color="auto"/>
      </w:divBdr>
    </w:div>
    <w:div w:id="344946379">
      <w:bodyDiv w:val="1"/>
      <w:marLeft w:val="0"/>
      <w:marRight w:val="0"/>
      <w:marTop w:val="0"/>
      <w:marBottom w:val="0"/>
      <w:divBdr>
        <w:top w:val="none" w:sz="0" w:space="0" w:color="auto"/>
        <w:left w:val="none" w:sz="0" w:space="0" w:color="auto"/>
        <w:bottom w:val="none" w:sz="0" w:space="0" w:color="auto"/>
        <w:right w:val="none" w:sz="0" w:space="0" w:color="auto"/>
      </w:divBdr>
    </w:div>
    <w:div w:id="350837355">
      <w:bodyDiv w:val="1"/>
      <w:marLeft w:val="0"/>
      <w:marRight w:val="0"/>
      <w:marTop w:val="0"/>
      <w:marBottom w:val="0"/>
      <w:divBdr>
        <w:top w:val="none" w:sz="0" w:space="0" w:color="auto"/>
        <w:left w:val="none" w:sz="0" w:space="0" w:color="auto"/>
        <w:bottom w:val="none" w:sz="0" w:space="0" w:color="auto"/>
        <w:right w:val="none" w:sz="0" w:space="0" w:color="auto"/>
      </w:divBdr>
    </w:div>
    <w:div w:id="352847276">
      <w:bodyDiv w:val="1"/>
      <w:marLeft w:val="0"/>
      <w:marRight w:val="0"/>
      <w:marTop w:val="0"/>
      <w:marBottom w:val="0"/>
      <w:divBdr>
        <w:top w:val="none" w:sz="0" w:space="0" w:color="auto"/>
        <w:left w:val="none" w:sz="0" w:space="0" w:color="auto"/>
        <w:bottom w:val="none" w:sz="0" w:space="0" w:color="auto"/>
        <w:right w:val="none" w:sz="0" w:space="0" w:color="auto"/>
      </w:divBdr>
    </w:div>
    <w:div w:id="361177741">
      <w:bodyDiv w:val="1"/>
      <w:marLeft w:val="0"/>
      <w:marRight w:val="0"/>
      <w:marTop w:val="0"/>
      <w:marBottom w:val="0"/>
      <w:divBdr>
        <w:top w:val="none" w:sz="0" w:space="0" w:color="auto"/>
        <w:left w:val="none" w:sz="0" w:space="0" w:color="auto"/>
        <w:bottom w:val="none" w:sz="0" w:space="0" w:color="auto"/>
        <w:right w:val="none" w:sz="0" w:space="0" w:color="auto"/>
      </w:divBdr>
    </w:div>
    <w:div w:id="363480165">
      <w:bodyDiv w:val="1"/>
      <w:marLeft w:val="0"/>
      <w:marRight w:val="0"/>
      <w:marTop w:val="0"/>
      <w:marBottom w:val="0"/>
      <w:divBdr>
        <w:top w:val="none" w:sz="0" w:space="0" w:color="auto"/>
        <w:left w:val="none" w:sz="0" w:space="0" w:color="auto"/>
        <w:bottom w:val="none" w:sz="0" w:space="0" w:color="auto"/>
        <w:right w:val="none" w:sz="0" w:space="0" w:color="auto"/>
      </w:divBdr>
    </w:div>
    <w:div w:id="366610633">
      <w:bodyDiv w:val="1"/>
      <w:marLeft w:val="0"/>
      <w:marRight w:val="0"/>
      <w:marTop w:val="0"/>
      <w:marBottom w:val="0"/>
      <w:divBdr>
        <w:top w:val="none" w:sz="0" w:space="0" w:color="auto"/>
        <w:left w:val="none" w:sz="0" w:space="0" w:color="auto"/>
        <w:bottom w:val="none" w:sz="0" w:space="0" w:color="auto"/>
        <w:right w:val="none" w:sz="0" w:space="0" w:color="auto"/>
      </w:divBdr>
    </w:div>
    <w:div w:id="367024555">
      <w:bodyDiv w:val="1"/>
      <w:marLeft w:val="0"/>
      <w:marRight w:val="0"/>
      <w:marTop w:val="0"/>
      <w:marBottom w:val="0"/>
      <w:divBdr>
        <w:top w:val="none" w:sz="0" w:space="0" w:color="auto"/>
        <w:left w:val="none" w:sz="0" w:space="0" w:color="auto"/>
        <w:bottom w:val="none" w:sz="0" w:space="0" w:color="auto"/>
        <w:right w:val="none" w:sz="0" w:space="0" w:color="auto"/>
      </w:divBdr>
    </w:div>
    <w:div w:id="385879518">
      <w:bodyDiv w:val="1"/>
      <w:marLeft w:val="0"/>
      <w:marRight w:val="0"/>
      <w:marTop w:val="0"/>
      <w:marBottom w:val="0"/>
      <w:divBdr>
        <w:top w:val="none" w:sz="0" w:space="0" w:color="auto"/>
        <w:left w:val="none" w:sz="0" w:space="0" w:color="auto"/>
        <w:bottom w:val="none" w:sz="0" w:space="0" w:color="auto"/>
        <w:right w:val="none" w:sz="0" w:space="0" w:color="auto"/>
      </w:divBdr>
    </w:div>
    <w:div w:id="387336954">
      <w:bodyDiv w:val="1"/>
      <w:marLeft w:val="0"/>
      <w:marRight w:val="0"/>
      <w:marTop w:val="0"/>
      <w:marBottom w:val="0"/>
      <w:divBdr>
        <w:top w:val="none" w:sz="0" w:space="0" w:color="auto"/>
        <w:left w:val="none" w:sz="0" w:space="0" w:color="auto"/>
        <w:bottom w:val="none" w:sz="0" w:space="0" w:color="auto"/>
        <w:right w:val="none" w:sz="0" w:space="0" w:color="auto"/>
      </w:divBdr>
    </w:div>
    <w:div w:id="392505390">
      <w:bodyDiv w:val="1"/>
      <w:marLeft w:val="0"/>
      <w:marRight w:val="0"/>
      <w:marTop w:val="0"/>
      <w:marBottom w:val="0"/>
      <w:divBdr>
        <w:top w:val="none" w:sz="0" w:space="0" w:color="auto"/>
        <w:left w:val="none" w:sz="0" w:space="0" w:color="auto"/>
        <w:bottom w:val="none" w:sz="0" w:space="0" w:color="auto"/>
        <w:right w:val="none" w:sz="0" w:space="0" w:color="auto"/>
      </w:divBdr>
    </w:div>
    <w:div w:id="403336232">
      <w:bodyDiv w:val="1"/>
      <w:marLeft w:val="0"/>
      <w:marRight w:val="0"/>
      <w:marTop w:val="0"/>
      <w:marBottom w:val="0"/>
      <w:divBdr>
        <w:top w:val="none" w:sz="0" w:space="0" w:color="auto"/>
        <w:left w:val="none" w:sz="0" w:space="0" w:color="auto"/>
        <w:bottom w:val="none" w:sz="0" w:space="0" w:color="auto"/>
        <w:right w:val="none" w:sz="0" w:space="0" w:color="auto"/>
      </w:divBdr>
    </w:div>
    <w:div w:id="403768406">
      <w:bodyDiv w:val="1"/>
      <w:marLeft w:val="0"/>
      <w:marRight w:val="0"/>
      <w:marTop w:val="0"/>
      <w:marBottom w:val="0"/>
      <w:divBdr>
        <w:top w:val="none" w:sz="0" w:space="0" w:color="auto"/>
        <w:left w:val="none" w:sz="0" w:space="0" w:color="auto"/>
        <w:bottom w:val="none" w:sz="0" w:space="0" w:color="auto"/>
        <w:right w:val="none" w:sz="0" w:space="0" w:color="auto"/>
      </w:divBdr>
    </w:div>
    <w:div w:id="413010843">
      <w:bodyDiv w:val="1"/>
      <w:marLeft w:val="0"/>
      <w:marRight w:val="0"/>
      <w:marTop w:val="0"/>
      <w:marBottom w:val="0"/>
      <w:divBdr>
        <w:top w:val="none" w:sz="0" w:space="0" w:color="auto"/>
        <w:left w:val="none" w:sz="0" w:space="0" w:color="auto"/>
        <w:bottom w:val="none" w:sz="0" w:space="0" w:color="auto"/>
        <w:right w:val="none" w:sz="0" w:space="0" w:color="auto"/>
      </w:divBdr>
    </w:div>
    <w:div w:id="419528293">
      <w:bodyDiv w:val="1"/>
      <w:marLeft w:val="0"/>
      <w:marRight w:val="0"/>
      <w:marTop w:val="0"/>
      <w:marBottom w:val="0"/>
      <w:divBdr>
        <w:top w:val="none" w:sz="0" w:space="0" w:color="auto"/>
        <w:left w:val="none" w:sz="0" w:space="0" w:color="auto"/>
        <w:bottom w:val="none" w:sz="0" w:space="0" w:color="auto"/>
        <w:right w:val="none" w:sz="0" w:space="0" w:color="auto"/>
      </w:divBdr>
    </w:div>
    <w:div w:id="431165753">
      <w:bodyDiv w:val="1"/>
      <w:marLeft w:val="0"/>
      <w:marRight w:val="0"/>
      <w:marTop w:val="0"/>
      <w:marBottom w:val="0"/>
      <w:divBdr>
        <w:top w:val="none" w:sz="0" w:space="0" w:color="auto"/>
        <w:left w:val="none" w:sz="0" w:space="0" w:color="auto"/>
        <w:bottom w:val="none" w:sz="0" w:space="0" w:color="auto"/>
        <w:right w:val="none" w:sz="0" w:space="0" w:color="auto"/>
      </w:divBdr>
    </w:div>
    <w:div w:id="433940134">
      <w:bodyDiv w:val="1"/>
      <w:marLeft w:val="0"/>
      <w:marRight w:val="0"/>
      <w:marTop w:val="0"/>
      <w:marBottom w:val="0"/>
      <w:divBdr>
        <w:top w:val="none" w:sz="0" w:space="0" w:color="auto"/>
        <w:left w:val="none" w:sz="0" w:space="0" w:color="auto"/>
        <w:bottom w:val="none" w:sz="0" w:space="0" w:color="auto"/>
        <w:right w:val="none" w:sz="0" w:space="0" w:color="auto"/>
      </w:divBdr>
    </w:div>
    <w:div w:id="470095135">
      <w:bodyDiv w:val="1"/>
      <w:marLeft w:val="0"/>
      <w:marRight w:val="0"/>
      <w:marTop w:val="0"/>
      <w:marBottom w:val="0"/>
      <w:divBdr>
        <w:top w:val="none" w:sz="0" w:space="0" w:color="auto"/>
        <w:left w:val="none" w:sz="0" w:space="0" w:color="auto"/>
        <w:bottom w:val="none" w:sz="0" w:space="0" w:color="auto"/>
        <w:right w:val="none" w:sz="0" w:space="0" w:color="auto"/>
      </w:divBdr>
    </w:div>
    <w:div w:id="484206494">
      <w:bodyDiv w:val="1"/>
      <w:marLeft w:val="0"/>
      <w:marRight w:val="0"/>
      <w:marTop w:val="0"/>
      <w:marBottom w:val="0"/>
      <w:divBdr>
        <w:top w:val="none" w:sz="0" w:space="0" w:color="auto"/>
        <w:left w:val="none" w:sz="0" w:space="0" w:color="auto"/>
        <w:bottom w:val="none" w:sz="0" w:space="0" w:color="auto"/>
        <w:right w:val="none" w:sz="0" w:space="0" w:color="auto"/>
      </w:divBdr>
    </w:div>
    <w:div w:id="486752606">
      <w:bodyDiv w:val="1"/>
      <w:marLeft w:val="0"/>
      <w:marRight w:val="0"/>
      <w:marTop w:val="0"/>
      <w:marBottom w:val="0"/>
      <w:divBdr>
        <w:top w:val="none" w:sz="0" w:space="0" w:color="auto"/>
        <w:left w:val="none" w:sz="0" w:space="0" w:color="auto"/>
        <w:bottom w:val="none" w:sz="0" w:space="0" w:color="auto"/>
        <w:right w:val="none" w:sz="0" w:space="0" w:color="auto"/>
      </w:divBdr>
    </w:div>
    <w:div w:id="494105663">
      <w:bodyDiv w:val="1"/>
      <w:marLeft w:val="0"/>
      <w:marRight w:val="0"/>
      <w:marTop w:val="0"/>
      <w:marBottom w:val="0"/>
      <w:divBdr>
        <w:top w:val="none" w:sz="0" w:space="0" w:color="auto"/>
        <w:left w:val="none" w:sz="0" w:space="0" w:color="auto"/>
        <w:bottom w:val="none" w:sz="0" w:space="0" w:color="auto"/>
        <w:right w:val="none" w:sz="0" w:space="0" w:color="auto"/>
      </w:divBdr>
    </w:div>
    <w:div w:id="495729721">
      <w:bodyDiv w:val="1"/>
      <w:marLeft w:val="0"/>
      <w:marRight w:val="0"/>
      <w:marTop w:val="0"/>
      <w:marBottom w:val="0"/>
      <w:divBdr>
        <w:top w:val="none" w:sz="0" w:space="0" w:color="auto"/>
        <w:left w:val="none" w:sz="0" w:space="0" w:color="auto"/>
        <w:bottom w:val="none" w:sz="0" w:space="0" w:color="auto"/>
        <w:right w:val="none" w:sz="0" w:space="0" w:color="auto"/>
      </w:divBdr>
    </w:div>
    <w:div w:id="497577056">
      <w:bodyDiv w:val="1"/>
      <w:marLeft w:val="0"/>
      <w:marRight w:val="0"/>
      <w:marTop w:val="0"/>
      <w:marBottom w:val="0"/>
      <w:divBdr>
        <w:top w:val="none" w:sz="0" w:space="0" w:color="auto"/>
        <w:left w:val="none" w:sz="0" w:space="0" w:color="auto"/>
        <w:bottom w:val="none" w:sz="0" w:space="0" w:color="auto"/>
        <w:right w:val="none" w:sz="0" w:space="0" w:color="auto"/>
      </w:divBdr>
    </w:div>
    <w:div w:id="510878098">
      <w:bodyDiv w:val="1"/>
      <w:marLeft w:val="0"/>
      <w:marRight w:val="0"/>
      <w:marTop w:val="0"/>
      <w:marBottom w:val="0"/>
      <w:divBdr>
        <w:top w:val="none" w:sz="0" w:space="0" w:color="auto"/>
        <w:left w:val="none" w:sz="0" w:space="0" w:color="auto"/>
        <w:bottom w:val="none" w:sz="0" w:space="0" w:color="auto"/>
        <w:right w:val="none" w:sz="0" w:space="0" w:color="auto"/>
      </w:divBdr>
    </w:div>
    <w:div w:id="517550002">
      <w:bodyDiv w:val="1"/>
      <w:marLeft w:val="0"/>
      <w:marRight w:val="0"/>
      <w:marTop w:val="0"/>
      <w:marBottom w:val="0"/>
      <w:divBdr>
        <w:top w:val="none" w:sz="0" w:space="0" w:color="auto"/>
        <w:left w:val="none" w:sz="0" w:space="0" w:color="auto"/>
        <w:bottom w:val="none" w:sz="0" w:space="0" w:color="auto"/>
        <w:right w:val="none" w:sz="0" w:space="0" w:color="auto"/>
      </w:divBdr>
    </w:div>
    <w:div w:id="538200201">
      <w:bodyDiv w:val="1"/>
      <w:marLeft w:val="0"/>
      <w:marRight w:val="0"/>
      <w:marTop w:val="0"/>
      <w:marBottom w:val="0"/>
      <w:divBdr>
        <w:top w:val="none" w:sz="0" w:space="0" w:color="auto"/>
        <w:left w:val="none" w:sz="0" w:space="0" w:color="auto"/>
        <w:bottom w:val="none" w:sz="0" w:space="0" w:color="auto"/>
        <w:right w:val="none" w:sz="0" w:space="0" w:color="auto"/>
      </w:divBdr>
    </w:div>
    <w:div w:id="539054196">
      <w:bodyDiv w:val="1"/>
      <w:marLeft w:val="0"/>
      <w:marRight w:val="0"/>
      <w:marTop w:val="0"/>
      <w:marBottom w:val="0"/>
      <w:divBdr>
        <w:top w:val="none" w:sz="0" w:space="0" w:color="auto"/>
        <w:left w:val="none" w:sz="0" w:space="0" w:color="auto"/>
        <w:bottom w:val="none" w:sz="0" w:space="0" w:color="auto"/>
        <w:right w:val="none" w:sz="0" w:space="0" w:color="auto"/>
      </w:divBdr>
    </w:div>
    <w:div w:id="551505860">
      <w:bodyDiv w:val="1"/>
      <w:marLeft w:val="0"/>
      <w:marRight w:val="0"/>
      <w:marTop w:val="0"/>
      <w:marBottom w:val="0"/>
      <w:divBdr>
        <w:top w:val="none" w:sz="0" w:space="0" w:color="auto"/>
        <w:left w:val="none" w:sz="0" w:space="0" w:color="auto"/>
        <w:bottom w:val="none" w:sz="0" w:space="0" w:color="auto"/>
        <w:right w:val="none" w:sz="0" w:space="0" w:color="auto"/>
      </w:divBdr>
    </w:div>
    <w:div w:id="553390883">
      <w:bodyDiv w:val="1"/>
      <w:marLeft w:val="0"/>
      <w:marRight w:val="0"/>
      <w:marTop w:val="0"/>
      <w:marBottom w:val="0"/>
      <w:divBdr>
        <w:top w:val="none" w:sz="0" w:space="0" w:color="auto"/>
        <w:left w:val="none" w:sz="0" w:space="0" w:color="auto"/>
        <w:bottom w:val="none" w:sz="0" w:space="0" w:color="auto"/>
        <w:right w:val="none" w:sz="0" w:space="0" w:color="auto"/>
      </w:divBdr>
    </w:div>
    <w:div w:id="554316321">
      <w:bodyDiv w:val="1"/>
      <w:marLeft w:val="0"/>
      <w:marRight w:val="0"/>
      <w:marTop w:val="0"/>
      <w:marBottom w:val="0"/>
      <w:divBdr>
        <w:top w:val="none" w:sz="0" w:space="0" w:color="auto"/>
        <w:left w:val="none" w:sz="0" w:space="0" w:color="auto"/>
        <w:bottom w:val="none" w:sz="0" w:space="0" w:color="auto"/>
        <w:right w:val="none" w:sz="0" w:space="0" w:color="auto"/>
      </w:divBdr>
    </w:div>
    <w:div w:id="566109812">
      <w:bodyDiv w:val="1"/>
      <w:marLeft w:val="0"/>
      <w:marRight w:val="0"/>
      <w:marTop w:val="0"/>
      <w:marBottom w:val="0"/>
      <w:divBdr>
        <w:top w:val="none" w:sz="0" w:space="0" w:color="auto"/>
        <w:left w:val="none" w:sz="0" w:space="0" w:color="auto"/>
        <w:bottom w:val="none" w:sz="0" w:space="0" w:color="auto"/>
        <w:right w:val="none" w:sz="0" w:space="0" w:color="auto"/>
      </w:divBdr>
    </w:div>
    <w:div w:id="572475820">
      <w:bodyDiv w:val="1"/>
      <w:marLeft w:val="0"/>
      <w:marRight w:val="0"/>
      <w:marTop w:val="0"/>
      <w:marBottom w:val="0"/>
      <w:divBdr>
        <w:top w:val="none" w:sz="0" w:space="0" w:color="auto"/>
        <w:left w:val="none" w:sz="0" w:space="0" w:color="auto"/>
        <w:bottom w:val="none" w:sz="0" w:space="0" w:color="auto"/>
        <w:right w:val="none" w:sz="0" w:space="0" w:color="auto"/>
      </w:divBdr>
    </w:div>
    <w:div w:id="579946016">
      <w:bodyDiv w:val="1"/>
      <w:marLeft w:val="0"/>
      <w:marRight w:val="0"/>
      <w:marTop w:val="0"/>
      <w:marBottom w:val="0"/>
      <w:divBdr>
        <w:top w:val="none" w:sz="0" w:space="0" w:color="auto"/>
        <w:left w:val="none" w:sz="0" w:space="0" w:color="auto"/>
        <w:bottom w:val="none" w:sz="0" w:space="0" w:color="auto"/>
        <w:right w:val="none" w:sz="0" w:space="0" w:color="auto"/>
      </w:divBdr>
    </w:div>
    <w:div w:id="583802734">
      <w:bodyDiv w:val="1"/>
      <w:marLeft w:val="0"/>
      <w:marRight w:val="0"/>
      <w:marTop w:val="0"/>
      <w:marBottom w:val="0"/>
      <w:divBdr>
        <w:top w:val="none" w:sz="0" w:space="0" w:color="auto"/>
        <w:left w:val="none" w:sz="0" w:space="0" w:color="auto"/>
        <w:bottom w:val="none" w:sz="0" w:space="0" w:color="auto"/>
        <w:right w:val="none" w:sz="0" w:space="0" w:color="auto"/>
      </w:divBdr>
    </w:div>
    <w:div w:id="586810713">
      <w:bodyDiv w:val="1"/>
      <w:marLeft w:val="0"/>
      <w:marRight w:val="0"/>
      <w:marTop w:val="0"/>
      <w:marBottom w:val="0"/>
      <w:divBdr>
        <w:top w:val="none" w:sz="0" w:space="0" w:color="auto"/>
        <w:left w:val="none" w:sz="0" w:space="0" w:color="auto"/>
        <w:bottom w:val="none" w:sz="0" w:space="0" w:color="auto"/>
        <w:right w:val="none" w:sz="0" w:space="0" w:color="auto"/>
      </w:divBdr>
    </w:div>
    <w:div w:id="592279392">
      <w:bodyDiv w:val="1"/>
      <w:marLeft w:val="0"/>
      <w:marRight w:val="0"/>
      <w:marTop w:val="0"/>
      <w:marBottom w:val="0"/>
      <w:divBdr>
        <w:top w:val="none" w:sz="0" w:space="0" w:color="auto"/>
        <w:left w:val="none" w:sz="0" w:space="0" w:color="auto"/>
        <w:bottom w:val="none" w:sz="0" w:space="0" w:color="auto"/>
        <w:right w:val="none" w:sz="0" w:space="0" w:color="auto"/>
      </w:divBdr>
    </w:div>
    <w:div w:id="600529819">
      <w:bodyDiv w:val="1"/>
      <w:marLeft w:val="0"/>
      <w:marRight w:val="0"/>
      <w:marTop w:val="0"/>
      <w:marBottom w:val="0"/>
      <w:divBdr>
        <w:top w:val="none" w:sz="0" w:space="0" w:color="auto"/>
        <w:left w:val="none" w:sz="0" w:space="0" w:color="auto"/>
        <w:bottom w:val="none" w:sz="0" w:space="0" w:color="auto"/>
        <w:right w:val="none" w:sz="0" w:space="0" w:color="auto"/>
      </w:divBdr>
    </w:div>
    <w:div w:id="607084746">
      <w:bodyDiv w:val="1"/>
      <w:marLeft w:val="0"/>
      <w:marRight w:val="0"/>
      <w:marTop w:val="0"/>
      <w:marBottom w:val="0"/>
      <w:divBdr>
        <w:top w:val="none" w:sz="0" w:space="0" w:color="auto"/>
        <w:left w:val="none" w:sz="0" w:space="0" w:color="auto"/>
        <w:bottom w:val="none" w:sz="0" w:space="0" w:color="auto"/>
        <w:right w:val="none" w:sz="0" w:space="0" w:color="auto"/>
      </w:divBdr>
    </w:div>
    <w:div w:id="613098264">
      <w:bodyDiv w:val="1"/>
      <w:marLeft w:val="0"/>
      <w:marRight w:val="0"/>
      <w:marTop w:val="0"/>
      <w:marBottom w:val="0"/>
      <w:divBdr>
        <w:top w:val="none" w:sz="0" w:space="0" w:color="auto"/>
        <w:left w:val="none" w:sz="0" w:space="0" w:color="auto"/>
        <w:bottom w:val="none" w:sz="0" w:space="0" w:color="auto"/>
        <w:right w:val="none" w:sz="0" w:space="0" w:color="auto"/>
      </w:divBdr>
    </w:div>
    <w:div w:id="613174005">
      <w:bodyDiv w:val="1"/>
      <w:marLeft w:val="0"/>
      <w:marRight w:val="0"/>
      <w:marTop w:val="0"/>
      <w:marBottom w:val="0"/>
      <w:divBdr>
        <w:top w:val="none" w:sz="0" w:space="0" w:color="auto"/>
        <w:left w:val="none" w:sz="0" w:space="0" w:color="auto"/>
        <w:bottom w:val="none" w:sz="0" w:space="0" w:color="auto"/>
        <w:right w:val="none" w:sz="0" w:space="0" w:color="auto"/>
      </w:divBdr>
    </w:div>
    <w:div w:id="616067179">
      <w:bodyDiv w:val="1"/>
      <w:marLeft w:val="0"/>
      <w:marRight w:val="0"/>
      <w:marTop w:val="0"/>
      <w:marBottom w:val="0"/>
      <w:divBdr>
        <w:top w:val="none" w:sz="0" w:space="0" w:color="auto"/>
        <w:left w:val="none" w:sz="0" w:space="0" w:color="auto"/>
        <w:bottom w:val="none" w:sz="0" w:space="0" w:color="auto"/>
        <w:right w:val="none" w:sz="0" w:space="0" w:color="auto"/>
      </w:divBdr>
    </w:div>
    <w:div w:id="624045159">
      <w:bodyDiv w:val="1"/>
      <w:marLeft w:val="0"/>
      <w:marRight w:val="0"/>
      <w:marTop w:val="0"/>
      <w:marBottom w:val="0"/>
      <w:divBdr>
        <w:top w:val="none" w:sz="0" w:space="0" w:color="auto"/>
        <w:left w:val="none" w:sz="0" w:space="0" w:color="auto"/>
        <w:bottom w:val="none" w:sz="0" w:space="0" w:color="auto"/>
        <w:right w:val="none" w:sz="0" w:space="0" w:color="auto"/>
      </w:divBdr>
    </w:div>
    <w:div w:id="624849658">
      <w:bodyDiv w:val="1"/>
      <w:marLeft w:val="0"/>
      <w:marRight w:val="0"/>
      <w:marTop w:val="0"/>
      <w:marBottom w:val="0"/>
      <w:divBdr>
        <w:top w:val="none" w:sz="0" w:space="0" w:color="auto"/>
        <w:left w:val="none" w:sz="0" w:space="0" w:color="auto"/>
        <w:bottom w:val="none" w:sz="0" w:space="0" w:color="auto"/>
        <w:right w:val="none" w:sz="0" w:space="0" w:color="auto"/>
      </w:divBdr>
    </w:div>
    <w:div w:id="625040409">
      <w:bodyDiv w:val="1"/>
      <w:marLeft w:val="0"/>
      <w:marRight w:val="0"/>
      <w:marTop w:val="0"/>
      <w:marBottom w:val="0"/>
      <w:divBdr>
        <w:top w:val="none" w:sz="0" w:space="0" w:color="auto"/>
        <w:left w:val="none" w:sz="0" w:space="0" w:color="auto"/>
        <w:bottom w:val="none" w:sz="0" w:space="0" w:color="auto"/>
        <w:right w:val="none" w:sz="0" w:space="0" w:color="auto"/>
      </w:divBdr>
    </w:div>
    <w:div w:id="627131288">
      <w:bodyDiv w:val="1"/>
      <w:marLeft w:val="0"/>
      <w:marRight w:val="0"/>
      <w:marTop w:val="0"/>
      <w:marBottom w:val="0"/>
      <w:divBdr>
        <w:top w:val="none" w:sz="0" w:space="0" w:color="auto"/>
        <w:left w:val="none" w:sz="0" w:space="0" w:color="auto"/>
        <w:bottom w:val="none" w:sz="0" w:space="0" w:color="auto"/>
        <w:right w:val="none" w:sz="0" w:space="0" w:color="auto"/>
      </w:divBdr>
    </w:div>
    <w:div w:id="631130480">
      <w:bodyDiv w:val="1"/>
      <w:marLeft w:val="0"/>
      <w:marRight w:val="0"/>
      <w:marTop w:val="0"/>
      <w:marBottom w:val="0"/>
      <w:divBdr>
        <w:top w:val="none" w:sz="0" w:space="0" w:color="auto"/>
        <w:left w:val="none" w:sz="0" w:space="0" w:color="auto"/>
        <w:bottom w:val="none" w:sz="0" w:space="0" w:color="auto"/>
        <w:right w:val="none" w:sz="0" w:space="0" w:color="auto"/>
      </w:divBdr>
    </w:div>
    <w:div w:id="640811387">
      <w:bodyDiv w:val="1"/>
      <w:marLeft w:val="0"/>
      <w:marRight w:val="0"/>
      <w:marTop w:val="0"/>
      <w:marBottom w:val="0"/>
      <w:divBdr>
        <w:top w:val="none" w:sz="0" w:space="0" w:color="auto"/>
        <w:left w:val="none" w:sz="0" w:space="0" w:color="auto"/>
        <w:bottom w:val="none" w:sz="0" w:space="0" w:color="auto"/>
        <w:right w:val="none" w:sz="0" w:space="0" w:color="auto"/>
      </w:divBdr>
    </w:div>
    <w:div w:id="646740721">
      <w:bodyDiv w:val="1"/>
      <w:marLeft w:val="0"/>
      <w:marRight w:val="0"/>
      <w:marTop w:val="0"/>
      <w:marBottom w:val="0"/>
      <w:divBdr>
        <w:top w:val="none" w:sz="0" w:space="0" w:color="auto"/>
        <w:left w:val="none" w:sz="0" w:space="0" w:color="auto"/>
        <w:bottom w:val="none" w:sz="0" w:space="0" w:color="auto"/>
        <w:right w:val="none" w:sz="0" w:space="0" w:color="auto"/>
      </w:divBdr>
    </w:div>
    <w:div w:id="667635504">
      <w:bodyDiv w:val="1"/>
      <w:marLeft w:val="0"/>
      <w:marRight w:val="0"/>
      <w:marTop w:val="0"/>
      <w:marBottom w:val="0"/>
      <w:divBdr>
        <w:top w:val="none" w:sz="0" w:space="0" w:color="auto"/>
        <w:left w:val="none" w:sz="0" w:space="0" w:color="auto"/>
        <w:bottom w:val="none" w:sz="0" w:space="0" w:color="auto"/>
        <w:right w:val="none" w:sz="0" w:space="0" w:color="auto"/>
      </w:divBdr>
    </w:div>
    <w:div w:id="669138361">
      <w:bodyDiv w:val="1"/>
      <w:marLeft w:val="0"/>
      <w:marRight w:val="0"/>
      <w:marTop w:val="0"/>
      <w:marBottom w:val="0"/>
      <w:divBdr>
        <w:top w:val="none" w:sz="0" w:space="0" w:color="auto"/>
        <w:left w:val="none" w:sz="0" w:space="0" w:color="auto"/>
        <w:bottom w:val="none" w:sz="0" w:space="0" w:color="auto"/>
        <w:right w:val="none" w:sz="0" w:space="0" w:color="auto"/>
      </w:divBdr>
    </w:div>
    <w:div w:id="674261355">
      <w:bodyDiv w:val="1"/>
      <w:marLeft w:val="0"/>
      <w:marRight w:val="0"/>
      <w:marTop w:val="0"/>
      <w:marBottom w:val="0"/>
      <w:divBdr>
        <w:top w:val="none" w:sz="0" w:space="0" w:color="auto"/>
        <w:left w:val="none" w:sz="0" w:space="0" w:color="auto"/>
        <w:bottom w:val="none" w:sz="0" w:space="0" w:color="auto"/>
        <w:right w:val="none" w:sz="0" w:space="0" w:color="auto"/>
      </w:divBdr>
    </w:div>
    <w:div w:id="679284194">
      <w:bodyDiv w:val="1"/>
      <w:marLeft w:val="0"/>
      <w:marRight w:val="0"/>
      <w:marTop w:val="0"/>
      <w:marBottom w:val="0"/>
      <w:divBdr>
        <w:top w:val="none" w:sz="0" w:space="0" w:color="auto"/>
        <w:left w:val="none" w:sz="0" w:space="0" w:color="auto"/>
        <w:bottom w:val="none" w:sz="0" w:space="0" w:color="auto"/>
        <w:right w:val="none" w:sz="0" w:space="0" w:color="auto"/>
      </w:divBdr>
    </w:div>
    <w:div w:id="685834994">
      <w:bodyDiv w:val="1"/>
      <w:marLeft w:val="0"/>
      <w:marRight w:val="0"/>
      <w:marTop w:val="0"/>
      <w:marBottom w:val="0"/>
      <w:divBdr>
        <w:top w:val="none" w:sz="0" w:space="0" w:color="auto"/>
        <w:left w:val="none" w:sz="0" w:space="0" w:color="auto"/>
        <w:bottom w:val="none" w:sz="0" w:space="0" w:color="auto"/>
        <w:right w:val="none" w:sz="0" w:space="0" w:color="auto"/>
      </w:divBdr>
    </w:div>
    <w:div w:id="690683907">
      <w:bodyDiv w:val="1"/>
      <w:marLeft w:val="0"/>
      <w:marRight w:val="0"/>
      <w:marTop w:val="0"/>
      <w:marBottom w:val="0"/>
      <w:divBdr>
        <w:top w:val="none" w:sz="0" w:space="0" w:color="auto"/>
        <w:left w:val="none" w:sz="0" w:space="0" w:color="auto"/>
        <w:bottom w:val="none" w:sz="0" w:space="0" w:color="auto"/>
        <w:right w:val="none" w:sz="0" w:space="0" w:color="auto"/>
      </w:divBdr>
    </w:div>
    <w:div w:id="696656361">
      <w:bodyDiv w:val="1"/>
      <w:marLeft w:val="0"/>
      <w:marRight w:val="0"/>
      <w:marTop w:val="0"/>
      <w:marBottom w:val="0"/>
      <w:divBdr>
        <w:top w:val="none" w:sz="0" w:space="0" w:color="auto"/>
        <w:left w:val="none" w:sz="0" w:space="0" w:color="auto"/>
        <w:bottom w:val="none" w:sz="0" w:space="0" w:color="auto"/>
        <w:right w:val="none" w:sz="0" w:space="0" w:color="auto"/>
      </w:divBdr>
    </w:div>
    <w:div w:id="698049030">
      <w:bodyDiv w:val="1"/>
      <w:marLeft w:val="0"/>
      <w:marRight w:val="0"/>
      <w:marTop w:val="0"/>
      <w:marBottom w:val="0"/>
      <w:divBdr>
        <w:top w:val="none" w:sz="0" w:space="0" w:color="auto"/>
        <w:left w:val="none" w:sz="0" w:space="0" w:color="auto"/>
        <w:bottom w:val="none" w:sz="0" w:space="0" w:color="auto"/>
        <w:right w:val="none" w:sz="0" w:space="0" w:color="auto"/>
      </w:divBdr>
    </w:div>
    <w:div w:id="701441687">
      <w:bodyDiv w:val="1"/>
      <w:marLeft w:val="0"/>
      <w:marRight w:val="0"/>
      <w:marTop w:val="0"/>
      <w:marBottom w:val="0"/>
      <w:divBdr>
        <w:top w:val="none" w:sz="0" w:space="0" w:color="auto"/>
        <w:left w:val="none" w:sz="0" w:space="0" w:color="auto"/>
        <w:bottom w:val="none" w:sz="0" w:space="0" w:color="auto"/>
        <w:right w:val="none" w:sz="0" w:space="0" w:color="auto"/>
      </w:divBdr>
    </w:div>
    <w:div w:id="702437187">
      <w:bodyDiv w:val="1"/>
      <w:marLeft w:val="0"/>
      <w:marRight w:val="0"/>
      <w:marTop w:val="0"/>
      <w:marBottom w:val="0"/>
      <w:divBdr>
        <w:top w:val="none" w:sz="0" w:space="0" w:color="auto"/>
        <w:left w:val="none" w:sz="0" w:space="0" w:color="auto"/>
        <w:bottom w:val="none" w:sz="0" w:space="0" w:color="auto"/>
        <w:right w:val="none" w:sz="0" w:space="0" w:color="auto"/>
      </w:divBdr>
    </w:div>
    <w:div w:id="703334087">
      <w:bodyDiv w:val="1"/>
      <w:marLeft w:val="0"/>
      <w:marRight w:val="0"/>
      <w:marTop w:val="0"/>
      <w:marBottom w:val="0"/>
      <w:divBdr>
        <w:top w:val="none" w:sz="0" w:space="0" w:color="auto"/>
        <w:left w:val="none" w:sz="0" w:space="0" w:color="auto"/>
        <w:bottom w:val="none" w:sz="0" w:space="0" w:color="auto"/>
        <w:right w:val="none" w:sz="0" w:space="0" w:color="auto"/>
      </w:divBdr>
    </w:div>
    <w:div w:id="705368212">
      <w:bodyDiv w:val="1"/>
      <w:marLeft w:val="0"/>
      <w:marRight w:val="0"/>
      <w:marTop w:val="0"/>
      <w:marBottom w:val="0"/>
      <w:divBdr>
        <w:top w:val="none" w:sz="0" w:space="0" w:color="auto"/>
        <w:left w:val="none" w:sz="0" w:space="0" w:color="auto"/>
        <w:bottom w:val="none" w:sz="0" w:space="0" w:color="auto"/>
        <w:right w:val="none" w:sz="0" w:space="0" w:color="auto"/>
      </w:divBdr>
    </w:div>
    <w:div w:id="709384478">
      <w:bodyDiv w:val="1"/>
      <w:marLeft w:val="0"/>
      <w:marRight w:val="0"/>
      <w:marTop w:val="0"/>
      <w:marBottom w:val="0"/>
      <w:divBdr>
        <w:top w:val="none" w:sz="0" w:space="0" w:color="auto"/>
        <w:left w:val="none" w:sz="0" w:space="0" w:color="auto"/>
        <w:bottom w:val="none" w:sz="0" w:space="0" w:color="auto"/>
        <w:right w:val="none" w:sz="0" w:space="0" w:color="auto"/>
      </w:divBdr>
    </w:div>
    <w:div w:id="710037681">
      <w:bodyDiv w:val="1"/>
      <w:marLeft w:val="0"/>
      <w:marRight w:val="0"/>
      <w:marTop w:val="0"/>
      <w:marBottom w:val="0"/>
      <w:divBdr>
        <w:top w:val="none" w:sz="0" w:space="0" w:color="auto"/>
        <w:left w:val="none" w:sz="0" w:space="0" w:color="auto"/>
        <w:bottom w:val="none" w:sz="0" w:space="0" w:color="auto"/>
        <w:right w:val="none" w:sz="0" w:space="0" w:color="auto"/>
      </w:divBdr>
    </w:div>
    <w:div w:id="711147830">
      <w:bodyDiv w:val="1"/>
      <w:marLeft w:val="0"/>
      <w:marRight w:val="0"/>
      <w:marTop w:val="0"/>
      <w:marBottom w:val="0"/>
      <w:divBdr>
        <w:top w:val="none" w:sz="0" w:space="0" w:color="auto"/>
        <w:left w:val="none" w:sz="0" w:space="0" w:color="auto"/>
        <w:bottom w:val="none" w:sz="0" w:space="0" w:color="auto"/>
        <w:right w:val="none" w:sz="0" w:space="0" w:color="auto"/>
      </w:divBdr>
    </w:div>
    <w:div w:id="715935541">
      <w:bodyDiv w:val="1"/>
      <w:marLeft w:val="0"/>
      <w:marRight w:val="0"/>
      <w:marTop w:val="0"/>
      <w:marBottom w:val="0"/>
      <w:divBdr>
        <w:top w:val="none" w:sz="0" w:space="0" w:color="auto"/>
        <w:left w:val="none" w:sz="0" w:space="0" w:color="auto"/>
        <w:bottom w:val="none" w:sz="0" w:space="0" w:color="auto"/>
        <w:right w:val="none" w:sz="0" w:space="0" w:color="auto"/>
      </w:divBdr>
    </w:div>
    <w:div w:id="718405956">
      <w:bodyDiv w:val="1"/>
      <w:marLeft w:val="0"/>
      <w:marRight w:val="0"/>
      <w:marTop w:val="0"/>
      <w:marBottom w:val="0"/>
      <w:divBdr>
        <w:top w:val="none" w:sz="0" w:space="0" w:color="auto"/>
        <w:left w:val="none" w:sz="0" w:space="0" w:color="auto"/>
        <w:bottom w:val="none" w:sz="0" w:space="0" w:color="auto"/>
        <w:right w:val="none" w:sz="0" w:space="0" w:color="auto"/>
      </w:divBdr>
    </w:div>
    <w:div w:id="724453891">
      <w:bodyDiv w:val="1"/>
      <w:marLeft w:val="0"/>
      <w:marRight w:val="0"/>
      <w:marTop w:val="0"/>
      <w:marBottom w:val="0"/>
      <w:divBdr>
        <w:top w:val="none" w:sz="0" w:space="0" w:color="auto"/>
        <w:left w:val="none" w:sz="0" w:space="0" w:color="auto"/>
        <w:bottom w:val="none" w:sz="0" w:space="0" w:color="auto"/>
        <w:right w:val="none" w:sz="0" w:space="0" w:color="auto"/>
      </w:divBdr>
    </w:div>
    <w:div w:id="729040492">
      <w:bodyDiv w:val="1"/>
      <w:marLeft w:val="0"/>
      <w:marRight w:val="0"/>
      <w:marTop w:val="0"/>
      <w:marBottom w:val="0"/>
      <w:divBdr>
        <w:top w:val="none" w:sz="0" w:space="0" w:color="auto"/>
        <w:left w:val="none" w:sz="0" w:space="0" w:color="auto"/>
        <w:bottom w:val="none" w:sz="0" w:space="0" w:color="auto"/>
        <w:right w:val="none" w:sz="0" w:space="0" w:color="auto"/>
      </w:divBdr>
    </w:div>
    <w:div w:id="738745628">
      <w:bodyDiv w:val="1"/>
      <w:marLeft w:val="0"/>
      <w:marRight w:val="0"/>
      <w:marTop w:val="0"/>
      <w:marBottom w:val="0"/>
      <w:divBdr>
        <w:top w:val="none" w:sz="0" w:space="0" w:color="auto"/>
        <w:left w:val="none" w:sz="0" w:space="0" w:color="auto"/>
        <w:bottom w:val="none" w:sz="0" w:space="0" w:color="auto"/>
        <w:right w:val="none" w:sz="0" w:space="0" w:color="auto"/>
      </w:divBdr>
    </w:div>
    <w:div w:id="742261178">
      <w:bodyDiv w:val="1"/>
      <w:marLeft w:val="0"/>
      <w:marRight w:val="0"/>
      <w:marTop w:val="0"/>
      <w:marBottom w:val="0"/>
      <w:divBdr>
        <w:top w:val="none" w:sz="0" w:space="0" w:color="auto"/>
        <w:left w:val="none" w:sz="0" w:space="0" w:color="auto"/>
        <w:bottom w:val="none" w:sz="0" w:space="0" w:color="auto"/>
        <w:right w:val="none" w:sz="0" w:space="0" w:color="auto"/>
      </w:divBdr>
    </w:div>
    <w:div w:id="754519914">
      <w:bodyDiv w:val="1"/>
      <w:marLeft w:val="0"/>
      <w:marRight w:val="0"/>
      <w:marTop w:val="0"/>
      <w:marBottom w:val="0"/>
      <w:divBdr>
        <w:top w:val="none" w:sz="0" w:space="0" w:color="auto"/>
        <w:left w:val="none" w:sz="0" w:space="0" w:color="auto"/>
        <w:bottom w:val="none" w:sz="0" w:space="0" w:color="auto"/>
        <w:right w:val="none" w:sz="0" w:space="0" w:color="auto"/>
      </w:divBdr>
    </w:div>
    <w:div w:id="759259265">
      <w:bodyDiv w:val="1"/>
      <w:marLeft w:val="0"/>
      <w:marRight w:val="0"/>
      <w:marTop w:val="0"/>
      <w:marBottom w:val="0"/>
      <w:divBdr>
        <w:top w:val="none" w:sz="0" w:space="0" w:color="auto"/>
        <w:left w:val="none" w:sz="0" w:space="0" w:color="auto"/>
        <w:bottom w:val="none" w:sz="0" w:space="0" w:color="auto"/>
        <w:right w:val="none" w:sz="0" w:space="0" w:color="auto"/>
      </w:divBdr>
    </w:div>
    <w:div w:id="759566477">
      <w:bodyDiv w:val="1"/>
      <w:marLeft w:val="0"/>
      <w:marRight w:val="0"/>
      <w:marTop w:val="0"/>
      <w:marBottom w:val="0"/>
      <w:divBdr>
        <w:top w:val="none" w:sz="0" w:space="0" w:color="auto"/>
        <w:left w:val="none" w:sz="0" w:space="0" w:color="auto"/>
        <w:bottom w:val="none" w:sz="0" w:space="0" w:color="auto"/>
        <w:right w:val="none" w:sz="0" w:space="0" w:color="auto"/>
      </w:divBdr>
    </w:div>
    <w:div w:id="764036203">
      <w:bodyDiv w:val="1"/>
      <w:marLeft w:val="0"/>
      <w:marRight w:val="0"/>
      <w:marTop w:val="0"/>
      <w:marBottom w:val="0"/>
      <w:divBdr>
        <w:top w:val="none" w:sz="0" w:space="0" w:color="auto"/>
        <w:left w:val="none" w:sz="0" w:space="0" w:color="auto"/>
        <w:bottom w:val="none" w:sz="0" w:space="0" w:color="auto"/>
        <w:right w:val="none" w:sz="0" w:space="0" w:color="auto"/>
      </w:divBdr>
    </w:div>
    <w:div w:id="765538430">
      <w:bodyDiv w:val="1"/>
      <w:marLeft w:val="0"/>
      <w:marRight w:val="0"/>
      <w:marTop w:val="0"/>
      <w:marBottom w:val="0"/>
      <w:divBdr>
        <w:top w:val="none" w:sz="0" w:space="0" w:color="auto"/>
        <w:left w:val="none" w:sz="0" w:space="0" w:color="auto"/>
        <w:bottom w:val="none" w:sz="0" w:space="0" w:color="auto"/>
        <w:right w:val="none" w:sz="0" w:space="0" w:color="auto"/>
      </w:divBdr>
    </w:div>
    <w:div w:id="771050393">
      <w:bodyDiv w:val="1"/>
      <w:marLeft w:val="0"/>
      <w:marRight w:val="0"/>
      <w:marTop w:val="0"/>
      <w:marBottom w:val="0"/>
      <w:divBdr>
        <w:top w:val="none" w:sz="0" w:space="0" w:color="auto"/>
        <w:left w:val="none" w:sz="0" w:space="0" w:color="auto"/>
        <w:bottom w:val="none" w:sz="0" w:space="0" w:color="auto"/>
        <w:right w:val="none" w:sz="0" w:space="0" w:color="auto"/>
      </w:divBdr>
    </w:div>
    <w:div w:id="777718846">
      <w:bodyDiv w:val="1"/>
      <w:marLeft w:val="0"/>
      <w:marRight w:val="0"/>
      <w:marTop w:val="0"/>
      <w:marBottom w:val="0"/>
      <w:divBdr>
        <w:top w:val="none" w:sz="0" w:space="0" w:color="auto"/>
        <w:left w:val="none" w:sz="0" w:space="0" w:color="auto"/>
        <w:bottom w:val="none" w:sz="0" w:space="0" w:color="auto"/>
        <w:right w:val="none" w:sz="0" w:space="0" w:color="auto"/>
      </w:divBdr>
    </w:div>
    <w:div w:id="785008485">
      <w:bodyDiv w:val="1"/>
      <w:marLeft w:val="0"/>
      <w:marRight w:val="0"/>
      <w:marTop w:val="0"/>
      <w:marBottom w:val="0"/>
      <w:divBdr>
        <w:top w:val="none" w:sz="0" w:space="0" w:color="auto"/>
        <w:left w:val="none" w:sz="0" w:space="0" w:color="auto"/>
        <w:bottom w:val="none" w:sz="0" w:space="0" w:color="auto"/>
        <w:right w:val="none" w:sz="0" w:space="0" w:color="auto"/>
      </w:divBdr>
    </w:div>
    <w:div w:id="791939394">
      <w:bodyDiv w:val="1"/>
      <w:marLeft w:val="0"/>
      <w:marRight w:val="0"/>
      <w:marTop w:val="0"/>
      <w:marBottom w:val="0"/>
      <w:divBdr>
        <w:top w:val="none" w:sz="0" w:space="0" w:color="auto"/>
        <w:left w:val="none" w:sz="0" w:space="0" w:color="auto"/>
        <w:bottom w:val="none" w:sz="0" w:space="0" w:color="auto"/>
        <w:right w:val="none" w:sz="0" w:space="0" w:color="auto"/>
      </w:divBdr>
    </w:div>
    <w:div w:id="800920409">
      <w:bodyDiv w:val="1"/>
      <w:marLeft w:val="0"/>
      <w:marRight w:val="0"/>
      <w:marTop w:val="0"/>
      <w:marBottom w:val="0"/>
      <w:divBdr>
        <w:top w:val="none" w:sz="0" w:space="0" w:color="auto"/>
        <w:left w:val="none" w:sz="0" w:space="0" w:color="auto"/>
        <w:bottom w:val="none" w:sz="0" w:space="0" w:color="auto"/>
        <w:right w:val="none" w:sz="0" w:space="0" w:color="auto"/>
      </w:divBdr>
    </w:div>
    <w:div w:id="804087439">
      <w:bodyDiv w:val="1"/>
      <w:marLeft w:val="0"/>
      <w:marRight w:val="0"/>
      <w:marTop w:val="0"/>
      <w:marBottom w:val="0"/>
      <w:divBdr>
        <w:top w:val="none" w:sz="0" w:space="0" w:color="auto"/>
        <w:left w:val="none" w:sz="0" w:space="0" w:color="auto"/>
        <w:bottom w:val="none" w:sz="0" w:space="0" w:color="auto"/>
        <w:right w:val="none" w:sz="0" w:space="0" w:color="auto"/>
      </w:divBdr>
    </w:div>
    <w:div w:id="812984233">
      <w:bodyDiv w:val="1"/>
      <w:marLeft w:val="0"/>
      <w:marRight w:val="0"/>
      <w:marTop w:val="0"/>
      <w:marBottom w:val="0"/>
      <w:divBdr>
        <w:top w:val="none" w:sz="0" w:space="0" w:color="auto"/>
        <w:left w:val="none" w:sz="0" w:space="0" w:color="auto"/>
        <w:bottom w:val="none" w:sz="0" w:space="0" w:color="auto"/>
        <w:right w:val="none" w:sz="0" w:space="0" w:color="auto"/>
      </w:divBdr>
    </w:div>
    <w:div w:id="818379241">
      <w:bodyDiv w:val="1"/>
      <w:marLeft w:val="0"/>
      <w:marRight w:val="0"/>
      <w:marTop w:val="0"/>
      <w:marBottom w:val="0"/>
      <w:divBdr>
        <w:top w:val="none" w:sz="0" w:space="0" w:color="auto"/>
        <w:left w:val="none" w:sz="0" w:space="0" w:color="auto"/>
        <w:bottom w:val="none" w:sz="0" w:space="0" w:color="auto"/>
        <w:right w:val="none" w:sz="0" w:space="0" w:color="auto"/>
      </w:divBdr>
    </w:div>
    <w:div w:id="819804766">
      <w:bodyDiv w:val="1"/>
      <w:marLeft w:val="0"/>
      <w:marRight w:val="0"/>
      <w:marTop w:val="0"/>
      <w:marBottom w:val="0"/>
      <w:divBdr>
        <w:top w:val="none" w:sz="0" w:space="0" w:color="auto"/>
        <w:left w:val="none" w:sz="0" w:space="0" w:color="auto"/>
        <w:bottom w:val="none" w:sz="0" w:space="0" w:color="auto"/>
        <w:right w:val="none" w:sz="0" w:space="0" w:color="auto"/>
      </w:divBdr>
    </w:div>
    <w:div w:id="822623116">
      <w:bodyDiv w:val="1"/>
      <w:marLeft w:val="0"/>
      <w:marRight w:val="0"/>
      <w:marTop w:val="0"/>
      <w:marBottom w:val="0"/>
      <w:divBdr>
        <w:top w:val="none" w:sz="0" w:space="0" w:color="auto"/>
        <w:left w:val="none" w:sz="0" w:space="0" w:color="auto"/>
        <w:bottom w:val="none" w:sz="0" w:space="0" w:color="auto"/>
        <w:right w:val="none" w:sz="0" w:space="0" w:color="auto"/>
      </w:divBdr>
    </w:div>
    <w:div w:id="825051315">
      <w:bodyDiv w:val="1"/>
      <w:marLeft w:val="0"/>
      <w:marRight w:val="0"/>
      <w:marTop w:val="0"/>
      <w:marBottom w:val="0"/>
      <w:divBdr>
        <w:top w:val="none" w:sz="0" w:space="0" w:color="auto"/>
        <w:left w:val="none" w:sz="0" w:space="0" w:color="auto"/>
        <w:bottom w:val="none" w:sz="0" w:space="0" w:color="auto"/>
        <w:right w:val="none" w:sz="0" w:space="0" w:color="auto"/>
      </w:divBdr>
    </w:div>
    <w:div w:id="825781780">
      <w:bodyDiv w:val="1"/>
      <w:marLeft w:val="0"/>
      <w:marRight w:val="0"/>
      <w:marTop w:val="0"/>
      <w:marBottom w:val="0"/>
      <w:divBdr>
        <w:top w:val="none" w:sz="0" w:space="0" w:color="auto"/>
        <w:left w:val="none" w:sz="0" w:space="0" w:color="auto"/>
        <w:bottom w:val="none" w:sz="0" w:space="0" w:color="auto"/>
        <w:right w:val="none" w:sz="0" w:space="0" w:color="auto"/>
      </w:divBdr>
    </w:div>
    <w:div w:id="826360990">
      <w:bodyDiv w:val="1"/>
      <w:marLeft w:val="0"/>
      <w:marRight w:val="0"/>
      <w:marTop w:val="0"/>
      <w:marBottom w:val="0"/>
      <w:divBdr>
        <w:top w:val="none" w:sz="0" w:space="0" w:color="auto"/>
        <w:left w:val="none" w:sz="0" w:space="0" w:color="auto"/>
        <w:bottom w:val="none" w:sz="0" w:space="0" w:color="auto"/>
        <w:right w:val="none" w:sz="0" w:space="0" w:color="auto"/>
      </w:divBdr>
    </w:div>
    <w:div w:id="826363487">
      <w:bodyDiv w:val="1"/>
      <w:marLeft w:val="0"/>
      <w:marRight w:val="0"/>
      <w:marTop w:val="0"/>
      <w:marBottom w:val="0"/>
      <w:divBdr>
        <w:top w:val="none" w:sz="0" w:space="0" w:color="auto"/>
        <w:left w:val="none" w:sz="0" w:space="0" w:color="auto"/>
        <w:bottom w:val="none" w:sz="0" w:space="0" w:color="auto"/>
        <w:right w:val="none" w:sz="0" w:space="0" w:color="auto"/>
      </w:divBdr>
    </w:div>
    <w:div w:id="827138422">
      <w:bodyDiv w:val="1"/>
      <w:marLeft w:val="0"/>
      <w:marRight w:val="0"/>
      <w:marTop w:val="0"/>
      <w:marBottom w:val="0"/>
      <w:divBdr>
        <w:top w:val="none" w:sz="0" w:space="0" w:color="auto"/>
        <w:left w:val="none" w:sz="0" w:space="0" w:color="auto"/>
        <w:bottom w:val="none" w:sz="0" w:space="0" w:color="auto"/>
        <w:right w:val="none" w:sz="0" w:space="0" w:color="auto"/>
      </w:divBdr>
    </w:div>
    <w:div w:id="828712765">
      <w:bodyDiv w:val="1"/>
      <w:marLeft w:val="0"/>
      <w:marRight w:val="0"/>
      <w:marTop w:val="0"/>
      <w:marBottom w:val="0"/>
      <w:divBdr>
        <w:top w:val="none" w:sz="0" w:space="0" w:color="auto"/>
        <w:left w:val="none" w:sz="0" w:space="0" w:color="auto"/>
        <w:bottom w:val="none" w:sz="0" w:space="0" w:color="auto"/>
        <w:right w:val="none" w:sz="0" w:space="0" w:color="auto"/>
      </w:divBdr>
    </w:div>
    <w:div w:id="834346435">
      <w:bodyDiv w:val="1"/>
      <w:marLeft w:val="0"/>
      <w:marRight w:val="0"/>
      <w:marTop w:val="0"/>
      <w:marBottom w:val="0"/>
      <w:divBdr>
        <w:top w:val="none" w:sz="0" w:space="0" w:color="auto"/>
        <w:left w:val="none" w:sz="0" w:space="0" w:color="auto"/>
        <w:bottom w:val="none" w:sz="0" w:space="0" w:color="auto"/>
        <w:right w:val="none" w:sz="0" w:space="0" w:color="auto"/>
      </w:divBdr>
    </w:div>
    <w:div w:id="838424569">
      <w:bodyDiv w:val="1"/>
      <w:marLeft w:val="0"/>
      <w:marRight w:val="0"/>
      <w:marTop w:val="0"/>
      <w:marBottom w:val="0"/>
      <w:divBdr>
        <w:top w:val="none" w:sz="0" w:space="0" w:color="auto"/>
        <w:left w:val="none" w:sz="0" w:space="0" w:color="auto"/>
        <w:bottom w:val="none" w:sz="0" w:space="0" w:color="auto"/>
        <w:right w:val="none" w:sz="0" w:space="0" w:color="auto"/>
      </w:divBdr>
    </w:div>
    <w:div w:id="841553803">
      <w:bodyDiv w:val="1"/>
      <w:marLeft w:val="0"/>
      <w:marRight w:val="0"/>
      <w:marTop w:val="0"/>
      <w:marBottom w:val="0"/>
      <w:divBdr>
        <w:top w:val="none" w:sz="0" w:space="0" w:color="auto"/>
        <w:left w:val="none" w:sz="0" w:space="0" w:color="auto"/>
        <w:bottom w:val="none" w:sz="0" w:space="0" w:color="auto"/>
        <w:right w:val="none" w:sz="0" w:space="0" w:color="auto"/>
      </w:divBdr>
    </w:div>
    <w:div w:id="842550499">
      <w:bodyDiv w:val="1"/>
      <w:marLeft w:val="0"/>
      <w:marRight w:val="0"/>
      <w:marTop w:val="0"/>
      <w:marBottom w:val="0"/>
      <w:divBdr>
        <w:top w:val="none" w:sz="0" w:space="0" w:color="auto"/>
        <w:left w:val="none" w:sz="0" w:space="0" w:color="auto"/>
        <w:bottom w:val="none" w:sz="0" w:space="0" w:color="auto"/>
        <w:right w:val="none" w:sz="0" w:space="0" w:color="auto"/>
      </w:divBdr>
    </w:div>
    <w:div w:id="844590086">
      <w:bodyDiv w:val="1"/>
      <w:marLeft w:val="0"/>
      <w:marRight w:val="0"/>
      <w:marTop w:val="0"/>
      <w:marBottom w:val="0"/>
      <w:divBdr>
        <w:top w:val="none" w:sz="0" w:space="0" w:color="auto"/>
        <w:left w:val="none" w:sz="0" w:space="0" w:color="auto"/>
        <w:bottom w:val="none" w:sz="0" w:space="0" w:color="auto"/>
        <w:right w:val="none" w:sz="0" w:space="0" w:color="auto"/>
      </w:divBdr>
    </w:div>
    <w:div w:id="844592608">
      <w:bodyDiv w:val="1"/>
      <w:marLeft w:val="0"/>
      <w:marRight w:val="0"/>
      <w:marTop w:val="0"/>
      <w:marBottom w:val="0"/>
      <w:divBdr>
        <w:top w:val="none" w:sz="0" w:space="0" w:color="auto"/>
        <w:left w:val="none" w:sz="0" w:space="0" w:color="auto"/>
        <w:bottom w:val="none" w:sz="0" w:space="0" w:color="auto"/>
        <w:right w:val="none" w:sz="0" w:space="0" w:color="auto"/>
      </w:divBdr>
    </w:div>
    <w:div w:id="853688048">
      <w:bodyDiv w:val="1"/>
      <w:marLeft w:val="0"/>
      <w:marRight w:val="0"/>
      <w:marTop w:val="0"/>
      <w:marBottom w:val="0"/>
      <w:divBdr>
        <w:top w:val="none" w:sz="0" w:space="0" w:color="auto"/>
        <w:left w:val="none" w:sz="0" w:space="0" w:color="auto"/>
        <w:bottom w:val="none" w:sz="0" w:space="0" w:color="auto"/>
        <w:right w:val="none" w:sz="0" w:space="0" w:color="auto"/>
      </w:divBdr>
    </w:div>
    <w:div w:id="860170193">
      <w:bodyDiv w:val="1"/>
      <w:marLeft w:val="0"/>
      <w:marRight w:val="0"/>
      <w:marTop w:val="0"/>
      <w:marBottom w:val="0"/>
      <w:divBdr>
        <w:top w:val="none" w:sz="0" w:space="0" w:color="auto"/>
        <w:left w:val="none" w:sz="0" w:space="0" w:color="auto"/>
        <w:bottom w:val="none" w:sz="0" w:space="0" w:color="auto"/>
        <w:right w:val="none" w:sz="0" w:space="0" w:color="auto"/>
      </w:divBdr>
    </w:div>
    <w:div w:id="870262304">
      <w:bodyDiv w:val="1"/>
      <w:marLeft w:val="0"/>
      <w:marRight w:val="0"/>
      <w:marTop w:val="0"/>
      <w:marBottom w:val="0"/>
      <w:divBdr>
        <w:top w:val="none" w:sz="0" w:space="0" w:color="auto"/>
        <w:left w:val="none" w:sz="0" w:space="0" w:color="auto"/>
        <w:bottom w:val="none" w:sz="0" w:space="0" w:color="auto"/>
        <w:right w:val="none" w:sz="0" w:space="0" w:color="auto"/>
      </w:divBdr>
    </w:div>
    <w:div w:id="871769391">
      <w:bodyDiv w:val="1"/>
      <w:marLeft w:val="0"/>
      <w:marRight w:val="0"/>
      <w:marTop w:val="0"/>
      <w:marBottom w:val="0"/>
      <w:divBdr>
        <w:top w:val="none" w:sz="0" w:space="0" w:color="auto"/>
        <w:left w:val="none" w:sz="0" w:space="0" w:color="auto"/>
        <w:bottom w:val="none" w:sz="0" w:space="0" w:color="auto"/>
        <w:right w:val="none" w:sz="0" w:space="0" w:color="auto"/>
      </w:divBdr>
    </w:div>
    <w:div w:id="887569054">
      <w:bodyDiv w:val="1"/>
      <w:marLeft w:val="0"/>
      <w:marRight w:val="0"/>
      <w:marTop w:val="0"/>
      <w:marBottom w:val="0"/>
      <w:divBdr>
        <w:top w:val="none" w:sz="0" w:space="0" w:color="auto"/>
        <w:left w:val="none" w:sz="0" w:space="0" w:color="auto"/>
        <w:bottom w:val="none" w:sz="0" w:space="0" w:color="auto"/>
        <w:right w:val="none" w:sz="0" w:space="0" w:color="auto"/>
      </w:divBdr>
    </w:div>
    <w:div w:id="898243636">
      <w:bodyDiv w:val="1"/>
      <w:marLeft w:val="0"/>
      <w:marRight w:val="0"/>
      <w:marTop w:val="0"/>
      <w:marBottom w:val="0"/>
      <w:divBdr>
        <w:top w:val="none" w:sz="0" w:space="0" w:color="auto"/>
        <w:left w:val="none" w:sz="0" w:space="0" w:color="auto"/>
        <w:bottom w:val="none" w:sz="0" w:space="0" w:color="auto"/>
        <w:right w:val="none" w:sz="0" w:space="0" w:color="auto"/>
      </w:divBdr>
    </w:div>
    <w:div w:id="900990372">
      <w:bodyDiv w:val="1"/>
      <w:marLeft w:val="0"/>
      <w:marRight w:val="0"/>
      <w:marTop w:val="0"/>
      <w:marBottom w:val="0"/>
      <w:divBdr>
        <w:top w:val="none" w:sz="0" w:space="0" w:color="auto"/>
        <w:left w:val="none" w:sz="0" w:space="0" w:color="auto"/>
        <w:bottom w:val="none" w:sz="0" w:space="0" w:color="auto"/>
        <w:right w:val="none" w:sz="0" w:space="0" w:color="auto"/>
      </w:divBdr>
    </w:div>
    <w:div w:id="910241035">
      <w:bodyDiv w:val="1"/>
      <w:marLeft w:val="0"/>
      <w:marRight w:val="0"/>
      <w:marTop w:val="0"/>
      <w:marBottom w:val="0"/>
      <w:divBdr>
        <w:top w:val="none" w:sz="0" w:space="0" w:color="auto"/>
        <w:left w:val="none" w:sz="0" w:space="0" w:color="auto"/>
        <w:bottom w:val="none" w:sz="0" w:space="0" w:color="auto"/>
        <w:right w:val="none" w:sz="0" w:space="0" w:color="auto"/>
      </w:divBdr>
    </w:div>
    <w:div w:id="911235081">
      <w:bodyDiv w:val="1"/>
      <w:marLeft w:val="0"/>
      <w:marRight w:val="0"/>
      <w:marTop w:val="0"/>
      <w:marBottom w:val="0"/>
      <w:divBdr>
        <w:top w:val="none" w:sz="0" w:space="0" w:color="auto"/>
        <w:left w:val="none" w:sz="0" w:space="0" w:color="auto"/>
        <w:bottom w:val="none" w:sz="0" w:space="0" w:color="auto"/>
        <w:right w:val="none" w:sz="0" w:space="0" w:color="auto"/>
      </w:divBdr>
    </w:div>
    <w:div w:id="915364949">
      <w:bodyDiv w:val="1"/>
      <w:marLeft w:val="0"/>
      <w:marRight w:val="0"/>
      <w:marTop w:val="0"/>
      <w:marBottom w:val="0"/>
      <w:divBdr>
        <w:top w:val="none" w:sz="0" w:space="0" w:color="auto"/>
        <w:left w:val="none" w:sz="0" w:space="0" w:color="auto"/>
        <w:bottom w:val="none" w:sz="0" w:space="0" w:color="auto"/>
        <w:right w:val="none" w:sz="0" w:space="0" w:color="auto"/>
      </w:divBdr>
    </w:div>
    <w:div w:id="917325252">
      <w:bodyDiv w:val="1"/>
      <w:marLeft w:val="0"/>
      <w:marRight w:val="0"/>
      <w:marTop w:val="0"/>
      <w:marBottom w:val="0"/>
      <w:divBdr>
        <w:top w:val="none" w:sz="0" w:space="0" w:color="auto"/>
        <w:left w:val="none" w:sz="0" w:space="0" w:color="auto"/>
        <w:bottom w:val="none" w:sz="0" w:space="0" w:color="auto"/>
        <w:right w:val="none" w:sz="0" w:space="0" w:color="auto"/>
      </w:divBdr>
    </w:div>
    <w:div w:id="919484422">
      <w:bodyDiv w:val="1"/>
      <w:marLeft w:val="0"/>
      <w:marRight w:val="0"/>
      <w:marTop w:val="0"/>
      <w:marBottom w:val="0"/>
      <w:divBdr>
        <w:top w:val="none" w:sz="0" w:space="0" w:color="auto"/>
        <w:left w:val="none" w:sz="0" w:space="0" w:color="auto"/>
        <w:bottom w:val="none" w:sz="0" w:space="0" w:color="auto"/>
        <w:right w:val="none" w:sz="0" w:space="0" w:color="auto"/>
      </w:divBdr>
    </w:div>
    <w:div w:id="949624449">
      <w:bodyDiv w:val="1"/>
      <w:marLeft w:val="0"/>
      <w:marRight w:val="0"/>
      <w:marTop w:val="0"/>
      <w:marBottom w:val="0"/>
      <w:divBdr>
        <w:top w:val="none" w:sz="0" w:space="0" w:color="auto"/>
        <w:left w:val="none" w:sz="0" w:space="0" w:color="auto"/>
        <w:bottom w:val="none" w:sz="0" w:space="0" w:color="auto"/>
        <w:right w:val="none" w:sz="0" w:space="0" w:color="auto"/>
      </w:divBdr>
    </w:div>
    <w:div w:id="954554277">
      <w:bodyDiv w:val="1"/>
      <w:marLeft w:val="0"/>
      <w:marRight w:val="0"/>
      <w:marTop w:val="0"/>
      <w:marBottom w:val="0"/>
      <w:divBdr>
        <w:top w:val="none" w:sz="0" w:space="0" w:color="auto"/>
        <w:left w:val="none" w:sz="0" w:space="0" w:color="auto"/>
        <w:bottom w:val="none" w:sz="0" w:space="0" w:color="auto"/>
        <w:right w:val="none" w:sz="0" w:space="0" w:color="auto"/>
      </w:divBdr>
    </w:div>
    <w:div w:id="959528212">
      <w:bodyDiv w:val="1"/>
      <w:marLeft w:val="0"/>
      <w:marRight w:val="0"/>
      <w:marTop w:val="0"/>
      <w:marBottom w:val="0"/>
      <w:divBdr>
        <w:top w:val="none" w:sz="0" w:space="0" w:color="auto"/>
        <w:left w:val="none" w:sz="0" w:space="0" w:color="auto"/>
        <w:bottom w:val="none" w:sz="0" w:space="0" w:color="auto"/>
        <w:right w:val="none" w:sz="0" w:space="0" w:color="auto"/>
      </w:divBdr>
    </w:div>
    <w:div w:id="967668136">
      <w:bodyDiv w:val="1"/>
      <w:marLeft w:val="0"/>
      <w:marRight w:val="0"/>
      <w:marTop w:val="0"/>
      <w:marBottom w:val="0"/>
      <w:divBdr>
        <w:top w:val="none" w:sz="0" w:space="0" w:color="auto"/>
        <w:left w:val="none" w:sz="0" w:space="0" w:color="auto"/>
        <w:bottom w:val="none" w:sz="0" w:space="0" w:color="auto"/>
        <w:right w:val="none" w:sz="0" w:space="0" w:color="auto"/>
      </w:divBdr>
    </w:div>
    <w:div w:id="970331679">
      <w:bodyDiv w:val="1"/>
      <w:marLeft w:val="0"/>
      <w:marRight w:val="0"/>
      <w:marTop w:val="0"/>
      <w:marBottom w:val="0"/>
      <w:divBdr>
        <w:top w:val="none" w:sz="0" w:space="0" w:color="auto"/>
        <w:left w:val="none" w:sz="0" w:space="0" w:color="auto"/>
        <w:bottom w:val="none" w:sz="0" w:space="0" w:color="auto"/>
        <w:right w:val="none" w:sz="0" w:space="0" w:color="auto"/>
      </w:divBdr>
    </w:div>
    <w:div w:id="986592558">
      <w:bodyDiv w:val="1"/>
      <w:marLeft w:val="0"/>
      <w:marRight w:val="0"/>
      <w:marTop w:val="0"/>
      <w:marBottom w:val="0"/>
      <w:divBdr>
        <w:top w:val="none" w:sz="0" w:space="0" w:color="auto"/>
        <w:left w:val="none" w:sz="0" w:space="0" w:color="auto"/>
        <w:bottom w:val="none" w:sz="0" w:space="0" w:color="auto"/>
        <w:right w:val="none" w:sz="0" w:space="0" w:color="auto"/>
      </w:divBdr>
    </w:div>
    <w:div w:id="988632850">
      <w:bodyDiv w:val="1"/>
      <w:marLeft w:val="0"/>
      <w:marRight w:val="0"/>
      <w:marTop w:val="0"/>
      <w:marBottom w:val="0"/>
      <w:divBdr>
        <w:top w:val="none" w:sz="0" w:space="0" w:color="auto"/>
        <w:left w:val="none" w:sz="0" w:space="0" w:color="auto"/>
        <w:bottom w:val="none" w:sz="0" w:space="0" w:color="auto"/>
        <w:right w:val="none" w:sz="0" w:space="0" w:color="auto"/>
      </w:divBdr>
    </w:div>
    <w:div w:id="991180009">
      <w:bodyDiv w:val="1"/>
      <w:marLeft w:val="0"/>
      <w:marRight w:val="0"/>
      <w:marTop w:val="0"/>
      <w:marBottom w:val="0"/>
      <w:divBdr>
        <w:top w:val="none" w:sz="0" w:space="0" w:color="auto"/>
        <w:left w:val="none" w:sz="0" w:space="0" w:color="auto"/>
        <w:bottom w:val="none" w:sz="0" w:space="0" w:color="auto"/>
        <w:right w:val="none" w:sz="0" w:space="0" w:color="auto"/>
      </w:divBdr>
    </w:div>
    <w:div w:id="998384972">
      <w:bodyDiv w:val="1"/>
      <w:marLeft w:val="0"/>
      <w:marRight w:val="0"/>
      <w:marTop w:val="0"/>
      <w:marBottom w:val="0"/>
      <w:divBdr>
        <w:top w:val="none" w:sz="0" w:space="0" w:color="auto"/>
        <w:left w:val="none" w:sz="0" w:space="0" w:color="auto"/>
        <w:bottom w:val="none" w:sz="0" w:space="0" w:color="auto"/>
        <w:right w:val="none" w:sz="0" w:space="0" w:color="auto"/>
      </w:divBdr>
    </w:div>
    <w:div w:id="1002705493">
      <w:bodyDiv w:val="1"/>
      <w:marLeft w:val="0"/>
      <w:marRight w:val="0"/>
      <w:marTop w:val="0"/>
      <w:marBottom w:val="0"/>
      <w:divBdr>
        <w:top w:val="none" w:sz="0" w:space="0" w:color="auto"/>
        <w:left w:val="none" w:sz="0" w:space="0" w:color="auto"/>
        <w:bottom w:val="none" w:sz="0" w:space="0" w:color="auto"/>
        <w:right w:val="none" w:sz="0" w:space="0" w:color="auto"/>
      </w:divBdr>
    </w:div>
    <w:div w:id="1006206308">
      <w:bodyDiv w:val="1"/>
      <w:marLeft w:val="0"/>
      <w:marRight w:val="0"/>
      <w:marTop w:val="0"/>
      <w:marBottom w:val="0"/>
      <w:divBdr>
        <w:top w:val="none" w:sz="0" w:space="0" w:color="auto"/>
        <w:left w:val="none" w:sz="0" w:space="0" w:color="auto"/>
        <w:bottom w:val="none" w:sz="0" w:space="0" w:color="auto"/>
        <w:right w:val="none" w:sz="0" w:space="0" w:color="auto"/>
      </w:divBdr>
    </w:div>
    <w:div w:id="1012487195">
      <w:bodyDiv w:val="1"/>
      <w:marLeft w:val="0"/>
      <w:marRight w:val="0"/>
      <w:marTop w:val="0"/>
      <w:marBottom w:val="0"/>
      <w:divBdr>
        <w:top w:val="none" w:sz="0" w:space="0" w:color="auto"/>
        <w:left w:val="none" w:sz="0" w:space="0" w:color="auto"/>
        <w:bottom w:val="none" w:sz="0" w:space="0" w:color="auto"/>
        <w:right w:val="none" w:sz="0" w:space="0" w:color="auto"/>
      </w:divBdr>
    </w:div>
    <w:div w:id="1024749187">
      <w:bodyDiv w:val="1"/>
      <w:marLeft w:val="0"/>
      <w:marRight w:val="0"/>
      <w:marTop w:val="0"/>
      <w:marBottom w:val="0"/>
      <w:divBdr>
        <w:top w:val="none" w:sz="0" w:space="0" w:color="auto"/>
        <w:left w:val="none" w:sz="0" w:space="0" w:color="auto"/>
        <w:bottom w:val="none" w:sz="0" w:space="0" w:color="auto"/>
        <w:right w:val="none" w:sz="0" w:space="0" w:color="auto"/>
      </w:divBdr>
    </w:div>
    <w:div w:id="1031801864">
      <w:bodyDiv w:val="1"/>
      <w:marLeft w:val="0"/>
      <w:marRight w:val="0"/>
      <w:marTop w:val="0"/>
      <w:marBottom w:val="0"/>
      <w:divBdr>
        <w:top w:val="none" w:sz="0" w:space="0" w:color="auto"/>
        <w:left w:val="none" w:sz="0" w:space="0" w:color="auto"/>
        <w:bottom w:val="none" w:sz="0" w:space="0" w:color="auto"/>
        <w:right w:val="none" w:sz="0" w:space="0" w:color="auto"/>
      </w:divBdr>
    </w:div>
    <w:div w:id="1046419058">
      <w:bodyDiv w:val="1"/>
      <w:marLeft w:val="0"/>
      <w:marRight w:val="0"/>
      <w:marTop w:val="0"/>
      <w:marBottom w:val="0"/>
      <w:divBdr>
        <w:top w:val="none" w:sz="0" w:space="0" w:color="auto"/>
        <w:left w:val="none" w:sz="0" w:space="0" w:color="auto"/>
        <w:bottom w:val="none" w:sz="0" w:space="0" w:color="auto"/>
        <w:right w:val="none" w:sz="0" w:space="0" w:color="auto"/>
      </w:divBdr>
    </w:div>
    <w:div w:id="1047486548">
      <w:bodyDiv w:val="1"/>
      <w:marLeft w:val="0"/>
      <w:marRight w:val="0"/>
      <w:marTop w:val="0"/>
      <w:marBottom w:val="0"/>
      <w:divBdr>
        <w:top w:val="none" w:sz="0" w:space="0" w:color="auto"/>
        <w:left w:val="none" w:sz="0" w:space="0" w:color="auto"/>
        <w:bottom w:val="none" w:sz="0" w:space="0" w:color="auto"/>
        <w:right w:val="none" w:sz="0" w:space="0" w:color="auto"/>
      </w:divBdr>
    </w:div>
    <w:div w:id="1050766118">
      <w:bodyDiv w:val="1"/>
      <w:marLeft w:val="0"/>
      <w:marRight w:val="0"/>
      <w:marTop w:val="0"/>
      <w:marBottom w:val="0"/>
      <w:divBdr>
        <w:top w:val="none" w:sz="0" w:space="0" w:color="auto"/>
        <w:left w:val="none" w:sz="0" w:space="0" w:color="auto"/>
        <w:bottom w:val="none" w:sz="0" w:space="0" w:color="auto"/>
        <w:right w:val="none" w:sz="0" w:space="0" w:color="auto"/>
      </w:divBdr>
    </w:div>
    <w:div w:id="1055397038">
      <w:bodyDiv w:val="1"/>
      <w:marLeft w:val="0"/>
      <w:marRight w:val="0"/>
      <w:marTop w:val="0"/>
      <w:marBottom w:val="0"/>
      <w:divBdr>
        <w:top w:val="none" w:sz="0" w:space="0" w:color="auto"/>
        <w:left w:val="none" w:sz="0" w:space="0" w:color="auto"/>
        <w:bottom w:val="none" w:sz="0" w:space="0" w:color="auto"/>
        <w:right w:val="none" w:sz="0" w:space="0" w:color="auto"/>
      </w:divBdr>
    </w:div>
    <w:div w:id="1064333925">
      <w:bodyDiv w:val="1"/>
      <w:marLeft w:val="0"/>
      <w:marRight w:val="0"/>
      <w:marTop w:val="0"/>
      <w:marBottom w:val="0"/>
      <w:divBdr>
        <w:top w:val="none" w:sz="0" w:space="0" w:color="auto"/>
        <w:left w:val="none" w:sz="0" w:space="0" w:color="auto"/>
        <w:bottom w:val="none" w:sz="0" w:space="0" w:color="auto"/>
        <w:right w:val="none" w:sz="0" w:space="0" w:color="auto"/>
      </w:divBdr>
    </w:div>
    <w:div w:id="1069114162">
      <w:bodyDiv w:val="1"/>
      <w:marLeft w:val="0"/>
      <w:marRight w:val="0"/>
      <w:marTop w:val="0"/>
      <w:marBottom w:val="0"/>
      <w:divBdr>
        <w:top w:val="none" w:sz="0" w:space="0" w:color="auto"/>
        <w:left w:val="none" w:sz="0" w:space="0" w:color="auto"/>
        <w:bottom w:val="none" w:sz="0" w:space="0" w:color="auto"/>
        <w:right w:val="none" w:sz="0" w:space="0" w:color="auto"/>
      </w:divBdr>
    </w:div>
    <w:div w:id="1071346633">
      <w:bodyDiv w:val="1"/>
      <w:marLeft w:val="0"/>
      <w:marRight w:val="0"/>
      <w:marTop w:val="0"/>
      <w:marBottom w:val="0"/>
      <w:divBdr>
        <w:top w:val="none" w:sz="0" w:space="0" w:color="auto"/>
        <w:left w:val="none" w:sz="0" w:space="0" w:color="auto"/>
        <w:bottom w:val="none" w:sz="0" w:space="0" w:color="auto"/>
        <w:right w:val="none" w:sz="0" w:space="0" w:color="auto"/>
      </w:divBdr>
    </w:div>
    <w:div w:id="1077442710">
      <w:bodyDiv w:val="1"/>
      <w:marLeft w:val="0"/>
      <w:marRight w:val="0"/>
      <w:marTop w:val="0"/>
      <w:marBottom w:val="0"/>
      <w:divBdr>
        <w:top w:val="none" w:sz="0" w:space="0" w:color="auto"/>
        <w:left w:val="none" w:sz="0" w:space="0" w:color="auto"/>
        <w:bottom w:val="none" w:sz="0" w:space="0" w:color="auto"/>
        <w:right w:val="none" w:sz="0" w:space="0" w:color="auto"/>
      </w:divBdr>
    </w:div>
    <w:div w:id="1089886977">
      <w:bodyDiv w:val="1"/>
      <w:marLeft w:val="0"/>
      <w:marRight w:val="0"/>
      <w:marTop w:val="0"/>
      <w:marBottom w:val="0"/>
      <w:divBdr>
        <w:top w:val="none" w:sz="0" w:space="0" w:color="auto"/>
        <w:left w:val="none" w:sz="0" w:space="0" w:color="auto"/>
        <w:bottom w:val="none" w:sz="0" w:space="0" w:color="auto"/>
        <w:right w:val="none" w:sz="0" w:space="0" w:color="auto"/>
      </w:divBdr>
    </w:div>
    <w:div w:id="1091510839">
      <w:bodyDiv w:val="1"/>
      <w:marLeft w:val="0"/>
      <w:marRight w:val="0"/>
      <w:marTop w:val="0"/>
      <w:marBottom w:val="0"/>
      <w:divBdr>
        <w:top w:val="none" w:sz="0" w:space="0" w:color="auto"/>
        <w:left w:val="none" w:sz="0" w:space="0" w:color="auto"/>
        <w:bottom w:val="none" w:sz="0" w:space="0" w:color="auto"/>
        <w:right w:val="none" w:sz="0" w:space="0" w:color="auto"/>
      </w:divBdr>
    </w:div>
    <w:div w:id="1092435272">
      <w:bodyDiv w:val="1"/>
      <w:marLeft w:val="0"/>
      <w:marRight w:val="0"/>
      <w:marTop w:val="0"/>
      <w:marBottom w:val="0"/>
      <w:divBdr>
        <w:top w:val="none" w:sz="0" w:space="0" w:color="auto"/>
        <w:left w:val="none" w:sz="0" w:space="0" w:color="auto"/>
        <w:bottom w:val="none" w:sz="0" w:space="0" w:color="auto"/>
        <w:right w:val="none" w:sz="0" w:space="0" w:color="auto"/>
      </w:divBdr>
    </w:div>
    <w:div w:id="1096176860">
      <w:bodyDiv w:val="1"/>
      <w:marLeft w:val="0"/>
      <w:marRight w:val="0"/>
      <w:marTop w:val="0"/>
      <w:marBottom w:val="0"/>
      <w:divBdr>
        <w:top w:val="none" w:sz="0" w:space="0" w:color="auto"/>
        <w:left w:val="none" w:sz="0" w:space="0" w:color="auto"/>
        <w:bottom w:val="none" w:sz="0" w:space="0" w:color="auto"/>
        <w:right w:val="none" w:sz="0" w:space="0" w:color="auto"/>
      </w:divBdr>
    </w:div>
    <w:div w:id="1109815871">
      <w:bodyDiv w:val="1"/>
      <w:marLeft w:val="0"/>
      <w:marRight w:val="0"/>
      <w:marTop w:val="0"/>
      <w:marBottom w:val="0"/>
      <w:divBdr>
        <w:top w:val="none" w:sz="0" w:space="0" w:color="auto"/>
        <w:left w:val="none" w:sz="0" w:space="0" w:color="auto"/>
        <w:bottom w:val="none" w:sz="0" w:space="0" w:color="auto"/>
        <w:right w:val="none" w:sz="0" w:space="0" w:color="auto"/>
      </w:divBdr>
    </w:div>
    <w:div w:id="1110507923">
      <w:bodyDiv w:val="1"/>
      <w:marLeft w:val="0"/>
      <w:marRight w:val="0"/>
      <w:marTop w:val="0"/>
      <w:marBottom w:val="0"/>
      <w:divBdr>
        <w:top w:val="none" w:sz="0" w:space="0" w:color="auto"/>
        <w:left w:val="none" w:sz="0" w:space="0" w:color="auto"/>
        <w:bottom w:val="none" w:sz="0" w:space="0" w:color="auto"/>
        <w:right w:val="none" w:sz="0" w:space="0" w:color="auto"/>
      </w:divBdr>
    </w:div>
    <w:div w:id="1110932784">
      <w:bodyDiv w:val="1"/>
      <w:marLeft w:val="0"/>
      <w:marRight w:val="0"/>
      <w:marTop w:val="0"/>
      <w:marBottom w:val="0"/>
      <w:divBdr>
        <w:top w:val="none" w:sz="0" w:space="0" w:color="auto"/>
        <w:left w:val="none" w:sz="0" w:space="0" w:color="auto"/>
        <w:bottom w:val="none" w:sz="0" w:space="0" w:color="auto"/>
        <w:right w:val="none" w:sz="0" w:space="0" w:color="auto"/>
      </w:divBdr>
    </w:div>
    <w:div w:id="1120607871">
      <w:bodyDiv w:val="1"/>
      <w:marLeft w:val="0"/>
      <w:marRight w:val="0"/>
      <w:marTop w:val="0"/>
      <w:marBottom w:val="0"/>
      <w:divBdr>
        <w:top w:val="none" w:sz="0" w:space="0" w:color="auto"/>
        <w:left w:val="none" w:sz="0" w:space="0" w:color="auto"/>
        <w:bottom w:val="none" w:sz="0" w:space="0" w:color="auto"/>
        <w:right w:val="none" w:sz="0" w:space="0" w:color="auto"/>
      </w:divBdr>
    </w:div>
    <w:div w:id="1125659891">
      <w:bodyDiv w:val="1"/>
      <w:marLeft w:val="0"/>
      <w:marRight w:val="0"/>
      <w:marTop w:val="0"/>
      <w:marBottom w:val="0"/>
      <w:divBdr>
        <w:top w:val="none" w:sz="0" w:space="0" w:color="auto"/>
        <w:left w:val="none" w:sz="0" w:space="0" w:color="auto"/>
        <w:bottom w:val="none" w:sz="0" w:space="0" w:color="auto"/>
        <w:right w:val="none" w:sz="0" w:space="0" w:color="auto"/>
      </w:divBdr>
    </w:div>
    <w:div w:id="1135176370">
      <w:bodyDiv w:val="1"/>
      <w:marLeft w:val="0"/>
      <w:marRight w:val="0"/>
      <w:marTop w:val="0"/>
      <w:marBottom w:val="0"/>
      <w:divBdr>
        <w:top w:val="none" w:sz="0" w:space="0" w:color="auto"/>
        <w:left w:val="none" w:sz="0" w:space="0" w:color="auto"/>
        <w:bottom w:val="none" w:sz="0" w:space="0" w:color="auto"/>
        <w:right w:val="none" w:sz="0" w:space="0" w:color="auto"/>
      </w:divBdr>
    </w:div>
    <w:div w:id="1142577788">
      <w:bodyDiv w:val="1"/>
      <w:marLeft w:val="0"/>
      <w:marRight w:val="0"/>
      <w:marTop w:val="0"/>
      <w:marBottom w:val="0"/>
      <w:divBdr>
        <w:top w:val="none" w:sz="0" w:space="0" w:color="auto"/>
        <w:left w:val="none" w:sz="0" w:space="0" w:color="auto"/>
        <w:bottom w:val="none" w:sz="0" w:space="0" w:color="auto"/>
        <w:right w:val="none" w:sz="0" w:space="0" w:color="auto"/>
      </w:divBdr>
    </w:div>
    <w:div w:id="1146553950">
      <w:bodyDiv w:val="1"/>
      <w:marLeft w:val="0"/>
      <w:marRight w:val="0"/>
      <w:marTop w:val="0"/>
      <w:marBottom w:val="0"/>
      <w:divBdr>
        <w:top w:val="none" w:sz="0" w:space="0" w:color="auto"/>
        <w:left w:val="none" w:sz="0" w:space="0" w:color="auto"/>
        <w:bottom w:val="none" w:sz="0" w:space="0" w:color="auto"/>
        <w:right w:val="none" w:sz="0" w:space="0" w:color="auto"/>
      </w:divBdr>
    </w:div>
    <w:div w:id="1147405433">
      <w:bodyDiv w:val="1"/>
      <w:marLeft w:val="0"/>
      <w:marRight w:val="0"/>
      <w:marTop w:val="0"/>
      <w:marBottom w:val="0"/>
      <w:divBdr>
        <w:top w:val="none" w:sz="0" w:space="0" w:color="auto"/>
        <w:left w:val="none" w:sz="0" w:space="0" w:color="auto"/>
        <w:bottom w:val="none" w:sz="0" w:space="0" w:color="auto"/>
        <w:right w:val="none" w:sz="0" w:space="0" w:color="auto"/>
      </w:divBdr>
    </w:div>
    <w:div w:id="1149130851">
      <w:bodyDiv w:val="1"/>
      <w:marLeft w:val="0"/>
      <w:marRight w:val="0"/>
      <w:marTop w:val="0"/>
      <w:marBottom w:val="0"/>
      <w:divBdr>
        <w:top w:val="none" w:sz="0" w:space="0" w:color="auto"/>
        <w:left w:val="none" w:sz="0" w:space="0" w:color="auto"/>
        <w:bottom w:val="none" w:sz="0" w:space="0" w:color="auto"/>
        <w:right w:val="none" w:sz="0" w:space="0" w:color="auto"/>
      </w:divBdr>
    </w:div>
    <w:div w:id="1159688726">
      <w:bodyDiv w:val="1"/>
      <w:marLeft w:val="0"/>
      <w:marRight w:val="0"/>
      <w:marTop w:val="0"/>
      <w:marBottom w:val="0"/>
      <w:divBdr>
        <w:top w:val="none" w:sz="0" w:space="0" w:color="auto"/>
        <w:left w:val="none" w:sz="0" w:space="0" w:color="auto"/>
        <w:bottom w:val="none" w:sz="0" w:space="0" w:color="auto"/>
        <w:right w:val="none" w:sz="0" w:space="0" w:color="auto"/>
      </w:divBdr>
    </w:div>
    <w:div w:id="1172377308">
      <w:bodyDiv w:val="1"/>
      <w:marLeft w:val="0"/>
      <w:marRight w:val="0"/>
      <w:marTop w:val="0"/>
      <w:marBottom w:val="0"/>
      <w:divBdr>
        <w:top w:val="none" w:sz="0" w:space="0" w:color="auto"/>
        <w:left w:val="none" w:sz="0" w:space="0" w:color="auto"/>
        <w:bottom w:val="none" w:sz="0" w:space="0" w:color="auto"/>
        <w:right w:val="none" w:sz="0" w:space="0" w:color="auto"/>
      </w:divBdr>
    </w:div>
    <w:div w:id="1177695029">
      <w:bodyDiv w:val="1"/>
      <w:marLeft w:val="0"/>
      <w:marRight w:val="0"/>
      <w:marTop w:val="0"/>
      <w:marBottom w:val="0"/>
      <w:divBdr>
        <w:top w:val="none" w:sz="0" w:space="0" w:color="auto"/>
        <w:left w:val="none" w:sz="0" w:space="0" w:color="auto"/>
        <w:bottom w:val="none" w:sz="0" w:space="0" w:color="auto"/>
        <w:right w:val="none" w:sz="0" w:space="0" w:color="auto"/>
      </w:divBdr>
    </w:div>
    <w:div w:id="1202862910">
      <w:bodyDiv w:val="1"/>
      <w:marLeft w:val="0"/>
      <w:marRight w:val="0"/>
      <w:marTop w:val="0"/>
      <w:marBottom w:val="0"/>
      <w:divBdr>
        <w:top w:val="none" w:sz="0" w:space="0" w:color="auto"/>
        <w:left w:val="none" w:sz="0" w:space="0" w:color="auto"/>
        <w:bottom w:val="none" w:sz="0" w:space="0" w:color="auto"/>
        <w:right w:val="none" w:sz="0" w:space="0" w:color="auto"/>
      </w:divBdr>
    </w:div>
    <w:div w:id="1203589960">
      <w:bodyDiv w:val="1"/>
      <w:marLeft w:val="0"/>
      <w:marRight w:val="0"/>
      <w:marTop w:val="0"/>
      <w:marBottom w:val="0"/>
      <w:divBdr>
        <w:top w:val="none" w:sz="0" w:space="0" w:color="auto"/>
        <w:left w:val="none" w:sz="0" w:space="0" w:color="auto"/>
        <w:bottom w:val="none" w:sz="0" w:space="0" w:color="auto"/>
        <w:right w:val="none" w:sz="0" w:space="0" w:color="auto"/>
      </w:divBdr>
    </w:div>
    <w:div w:id="1224565348">
      <w:bodyDiv w:val="1"/>
      <w:marLeft w:val="0"/>
      <w:marRight w:val="0"/>
      <w:marTop w:val="0"/>
      <w:marBottom w:val="0"/>
      <w:divBdr>
        <w:top w:val="none" w:sz="0" w:space="0" w:color="auto"/>
        <w:left w:val="none" w:sz="0" w:space="0" w:color="auto"/>
        <w:bottom w:val="none" w:sz="0" w:space="0" w:color="auto"/>
        <w:right w:val="none" w:sz="0" w:space="0" w:color="auto"/>
      </w:divBdr>
    </w:div>
    <w:div w:id="1231844145">
      <w:bodyDiv w:val="1"/>
      <w:marLeft w:val="0"/>
      <w:marRight w:val="0"/>
      <w:marTop w:val="0"/>
      <w:marBottom w:val="0"/>
      <w:divBdr>
        <w:top w:val="none" w:sz="0" w:space="0" w:color="auto"/>
        <w:left w:val="none" w:sz="0" w:space="0" w:color="auto"/>
        <w:bottom w:val="none" w:sz="0" w:space="0" w:color="auto"/>
        <w:right w:val="none" w:sz="0" w:space="0" w:color="auto"/>
      </w:divBdr>
    </w:div>
    <w:div w:id="1235508696">
      <w:bodyDiv w:val="1"/>
      <w:marLeft w:val="0"/>
      <w:marRight w:val="0"/>
      <w:marTop w:val="0"/>
      <w:marBottom w:val="0"/>
      <w:divBdr>
        <w:top w:val="none" w:sz="0" w:space="0" w:color="auto"/>
        <w:left w:val="none" w:sz="0" w:space="0" w:color="auto"/>
        <w:bottom w:val="none" w:sz="0" w:space="0" w:color="auto"/>
        <w:right w:val="none" w:sz="0" w:space="0" w:color="auto"/>
      </w:divBdr>
    </w:div>
    <w:div w:id="1246495263">
      <w:bodyDiv w:val="1"/>
      <w:marLeft w:val="0"/>
      <w:marRight w:val="0"/>
      <w:marTop w:val="0"/>
      <w:marBottom w:val="0"/>
      <w:divBdr>
        <w:top w:val="none" w:sz="0" w:space="0" w:color="auto"/>
        <w:left w:val="none" w:sz="0" w:space="0" w:color="auto"/>
        <w:bottom w:val="none" w:sz="0" w:space="0" w:color="auto"/>
        <w:right w:val="none" w:sz="0" w:space="0" w:color="auto"/>
      </w:divBdr>
    </w:div>
    <w:div w:id="1253128495">
      <w:bodyDiv w:val="1"/>
      <w:marLeft w:val="0"/>
      <w:marRight w:val="0"/>
      <w:marTop w:val="0"/>
      <w:marBottom w:val="0"/>
      <w:divBdr>
        <w:top w:val="none" w:sz="0" w:space="0" w:color="auto"/>
        <w:left w:val="none" w:sz="0" w:space="0" w:color="auto"/>
        <w:bottom w:val="none" w:sz="0" w:space="0" w:color="auto"/>
        <w:right w:val="none" w:sz="0" w:space="0" w:color="auto"/>
      </w:divBdr>
    </w:div>
    <w:div w:id="1277371343">
      <w:bodyDiv w:val="1"/>
      <w:marLeft w:val="0"/>
      <w:marRight w:val="0"/>
      <w:marTop w:val="0"/>
      <w:marBottom w:val="0"/>
      <w:divBdr>
        <w:top w:val="none" w:sz="0" w:space="0" w:color="auto"/>
        <w:left w:val="none" w:sz="0" w:space="0" w:color="auto"/>
        <w:bottom w:val="none" w:sz="0" w:space="0" w:color="auto"/>
        <w:right w:val="none" w:sz="0" w:space="0" w:color="auto"/>
      </w:divBdr>
    </w:div>
    <w:div w:id="1277952695">
      <w:bodyDiv w:val="1"/>
      <w:marLeft w:val="0"/>
      <w:marRight w:val="0"/>
      <w:marTop w:val="0"/>
      <w:marBottom w:val="0"/>
      <w:divBdr>
        <w:top w:val="none" w:sz="0" w:space="0" w:color="auto"/>
        <w:left w:val="none" w:sz="0" w:space="0" w:color="auto"/>
        <w:bottom w:val="none" w:sz="0" w:space="0" w:color="auto"/>
        <w:right w:val="none" w:sz="0" w:space="0" w:color="auto"/>
      </w:divBdr>
    </w:div>
    <w:div w:id="1291009670">
      <w:bodyDiv w:val="1"/>
      <w:marLeft w:val="0"/>
      <w:marRight w:val="0"/>
      <w:marTop w:val="0"/>
      <w:marBottom w:val="0"/>
      <w:divBdr>
        <w:top w:val="none" w:sz="0" w:space="0" w:color="auto"/>
        <w:left w:val="none" w:sz="0" w:space="0" w:color="auto"/>
        <w:bottom w:val="none" w:sz="0" w:space="0" w:color="auto"/>
        <w:right w:val="none" w:sz="0" w:space="0" w:color="auto"/>
      </w:divBdr>
    </w:div>
    <w:div w:id="1292713635">
      <w:bodyDiv w:val="1"/>
      <w:marLeft w:val="0"/>
      <w:marRight w:val="0"/>
      <w:marTop w:val="0"/>
      <w:marBottom w:val="0"/>
      <w:divBdr>
        <w:top w:val="none" w:sz="0" w:space="0" w:color="auto"/>
        <w:left w:val="none" w:sz="0" w:space="0" w:color="auto"/>
        <w:bottom w:val="none" w:sz="0" w:space="0" w:color="auto"/>
        <w:right w:val="none" w:sz="0" w:space="0" w:color="auto"/>
      </w:divBdr>
    </w:div>
    <w:div w:id="1292902957">
      <w:bodyDiv w:val="1"/>
      <w:marLeft w:val="0"/>
      <w:marRight w:val="0"/>
      <w:marTop w:val="0"/>
      <w:marBottom w:val="0"/>
      <w:divBdr>
        <w:top w:val="none" w:sz="0" w:space="0" w:color="auto"/>
        <w:left w:val="none" w:sz="0" w:space="0" w:color="auto"/>
        <w:bottom w:val="none" w:sz="0" w:space="0" w:color="auto"/>
        <w:right w:val="none" w:sz="0" w:space="0" w:color="auto"/>
      </w:divBdr>
    </w:div>
    <w:div w:id="1328480316">
      <w:bodyDiv w:val="1"/>
      <w:marLeft w:val="0"/>
      <w:marRight w:val="0"/>
      <w:marTop w:val="0"/>
      <w:marBottom w:val="0"/>
      <w:divBdr>
        <w:top w:val="none" w:sz="0" w:space="0" w:color="auto"/>
        <w:left w:val="none" w:sz="0" w:space="0" w:color="auto"/>
        <w:bottom w:val="none" w:sz="0" w:space="0" w:color="auto"/>
        <w:right w:val="none" w:sz="0" w:space="0" w:color="auto"/>
      </w:divBdr>
    </w:div>
    <w:div w:id="1333605980">
      <w:bodyDiv w:val="1"/>
      <w:marLeft w:val="0"/>
      <w:marRight w:val="0"/>
      <w:marTop w:val="0"/>
      <w:marBottom w:val="0"/>
      <w:divBdr>
        <w:top w:val="none" w:sz="0" w:space="0" w:color="auto"/>
        <w:left w:val="none" w:sz="0" w:space="0" w:color="auto"/>
        <w:bottom w:val="none" w:sz="0" w:space="0" w:color="auto"/>
        <w:right w:val="none" w:sz="0" w:space="0" w:color="auto"/>
      </w:divBdr>
    </w:div>
    <w:div w:id="1353804749">
      <w:bodyDiv w:val="1"/>
      <w:marLeft w:val="0"/>
      <w:marRight w:val="0"/>
      <w:marTop w:val="0"/>
      <w:marBottom w:val="0"/>
      <w:divBdr>
        <w:top w:val="none" w:sz="0" w:space="0" w:color="auto"/>
        <w:left w:val="none" w:sz="0" w:space="0" w:color="auto"/>
        <w:bottom w:val="none" w:sz="0" w:space="0" w:color="auto"/>
        <w:right w:val="none" w:sz="0" w:space="0" w:color="auto"/>
      </w:divBdr>
    </w:div>
    <w:div w:id="1358504025">
      <w:bodyDiv w:val="1"/>
      <w:marLeft w:val="0"/>
      <w:marRight w:val="0"/>
      <w:marTop w:val="0"/>
      <w:marBottom w:val="0"/>
      <w:divBdr>
        <w:top w:val="none" w:sz="0" w:space="0" w:color="auto"/>
        <w:left w:val="none" w:sz="0" w:space="0" w:color="auto"/>
        <w:bottom w:val="none" w:sz="0" w:space="0" w:color="auto"/>
        <w:right w:val="none" w:sz="0" w:space="0" w:color="auto"/>
      </w:divBdr>
    </w:div>
    <w:div w:id="1364788763">
      <w:bodyDiv w:val="1"/>
      <w:marLeft w:val="0"/>
      <w:marRight w:val="0"/>
      <w:marTop w:val="0"/>
      <w:marBottom w:val="0"/>
      <w:divBdr>
        <w:top w:val="none" w:sz="0" w:space="0" w:color="auto"/>
        <w:left w:val="none" w:sz="0" w:space="0" w:color="auto"/>
        <w:bottom w:val="none" w:sz="0" w:space="0" w:color="auto"/>
        <w:right w:val="none" w:sz="0" w:space="0" w:color="auto"/>
      </w:divBdr>
    </w:div>
    <w:div w:id="1364938936">
      <w:bodyDiv w:val="1"/>
      <w:marLeft w:val="0"/>
      <w:marRight w:val="0"/>
      <w:marTop w:val="0"/>
      <w:marBottom w:val="0"/>
      <w:divBdr>
        <w:top w:val="none" w:sz="0" w:space="0" w:color="auto"/>
        <w:left w:val="none" w:sz="0" w:space="0" w:color="auto"/>
        <w:bottom w:val="none" w:sz="0" w:space="0" w:color="auto"/>
        <w:right w:val="none" w:sz="0" w:space="0" w:color="auto"/>
      </w:divBdr>
    </w:div>
    <w:div w:id="1369839944">
      <w:bodyDiv w:val="1"/>
      <w:marLeft w:val="0"/>
      <w:marRight w:val="0"/>
      <w:marTop w:val="0"/>
      <w:marBottom w:val="0"/>
      <w:divBdr>
        <w:top w:val="none" w:sz="0" w:space="0" w:color="auto"/>
        <w:left w:val="none" w:sz="0" w:space="0" w:color="auto"/>
        <w:bottom w:val="none" w:sz="0" w:space="0" w:color="auto"/>
        <w:right w:val="none" w:sz="0" w:space="0" w:color="auto"/>
      </w:divBdr>
    </w:div>
    <w:div w:id="1373924672">
      <w:bodyDiv w:val="1"/>
      <w:marLeft w:val="0"/>
      <w:marRight w:val="0"/>
      <w:marTop w:val="0"/>
      <w:marBottom w:val="0"/>
      <w:divBdr>
        <w:top w:val="none" w:sz="0" w:space="0" w:color="auto"/>
        <w:left w:val="none" w:sz="0" w:space="0" w:color="auto"/>
        <w:bottom w:val="none" w:sz="0" w:space="0" w:color="auto"/>
        <w:right w:val="none" w:sz="0" w:space="0" w:color="auto"/>
      </w:divBdr>
    </w:div>
    <w:div w:id="1375040107">
      <w:bodyDiv w:val="1"/>
      <w:marLeft w:val="0"/>
      <w:marRight w:val="0"/>
      <w:marTop w:val="0"/>
      <w:marBottom w:val="0"/>
      <w:divBdr>
        <w:top w:val="none" w:sz="0" w:space="0" w:color="auto"/>
        <w:left w:val="none" w:sz="0" w:space="0" w:color="auto"/>
        <w:bottom w:val="none" w:sz="0" w:space="0" w:color="auto"/>
        <w:right w:val="none" w:sz="0" w:space="0" w:color="auto"/>
      </w:divBdr>
    </w:div>
    <w:div w:id="1383753016">
      <w:bodyDiv w:val="1"/>
      <w:marLeft w:val="0"/>
      <w:marRight w:val="0"/>
      <w:marTop w:val="0"/>
      <w:marBottom w:val="0"/>
      <w:divBdr>
        <w:top w:val="none" w:sz="0" w:space="0" w:color="auto"/>
        <w:left w:val="none" w:sz="0" w:space="0" w:color="auto"/>
        <w:bottom w:val="none" w:sz="0" w:space="0" w:color="auto"/>
        <w:right w:val="none" w:sz="0" w:space="0" w:color="auto"/>
      </w:divBdr>
    </w:div>
    <w:div w:id="1387100097">
      <w:bodyDiv w:val="1"/>
      <w:marLeft w:val="0"/>
      <w:marRight w:val="0"/>
      <w:marTop w:val="0"/>
      <w:marBottom w:val="0"/>
      <w:divBdr>
        <w:top w:val="none" w:sz="0" w:space="0" w:color="auto"/>
        <w:left w:val="none" w:sz="0" w:space="0" w:color="auto"/>
        <w:bottom w:val="none" w:sz="0" w:space="0" w:color="auto"/>
        <w:right w:val="none" w:sz="0" w:space="0" w:color="auto"/>
      </w:divBdr>
    </w:div>
    <w:div w:id="1396197904">
      <w:bodyDiv w:val="1"/>
      <w:marLeft w:val="0"/>
      <w:marRight w:val="0"/>
      <w:marTop w:val="0"/>
      <w:marBottom w:val="0"/>
      <w:divBdr>
        <w:top w:val="none" w:sz="0" w:space="0" w:color="auto"/>
        <w:left w:val="none" w:sz="0" w:space="0" w:color="auto"/>
        <w:bottom w:val="none" w:sz="0" w:space="0" w:color="auto"/>
        <w:right w:val="none" w:sz="0" w:space="0" w:color="auto"/>
      </w:divBdr>
    </w:div>
    <w:div w:id="1411387498">
      <w:bodyDiv w:val="1"/>
      <w:marLeft w:val="0"/>
      <w:marRight w:val="0"/>
      <w:marTop w:val="0"/>
      <w:marBottom w:val="0"/>
      <w:divBdr>
        <w:top w:val="none" w:sz="0" w:space="0" w:color="auto"/>
        <w:left w:val="none" w:sz="0" w:space="0" w:color="auto"/>
        <w:bottom w:val="none" w:sz="0" w:space="0" w:color="auto"/>
        <w:right w:val="none" w:sz="0" w:space="0" w:color="auto"/>
      </w:divBdr>
    </w:div>
    <w:div w:id="1430927173">
      <w:bodyDiv w:val="1"/>
      <w:marLeft w:val="0"/>
      <w:marRight w:val="0"/>
      <w:marTop w:val="0"/>
      <w:marBottom w:val="0"/>
      <w:divBdr>
        <w:top w:val="none" w:sz="0" w:space="0" w:color="auto"/>
        <w:left w:val="none" w:sz="0" w:space="0" w:color="auto"/>
        <w:bottom w:val="none" w:sz="0" w:space="0" w:color="auto"/>
        <w:right w:val="none" w:sz="0" w:space="0" w:color="auto"/>
      </w:divBdr>
    </w:div>
    <w:div w:id="1431394840">
      <w:bodyDiv w:val="1"/>
      <w:marLeft w:val="0"/>
      <w:marRight w:val="0"/>
      <w:marTop w:val="0"/>
      <w:marBottom w:val="0"/>
      <w:divBdr>
        <w:top w:val="none" w:sz="0" w:space="0" w:color="auto"/>
        <w:left w:val="none" w:sz="0" w:space="0" w:color="auto"/>
        <w:bottom w:val="none" w:sz="0" w:space="0" w:color="auto"/>
        <w:right w:val="none" w:sz="0" w:space="0" w:color="auto"/>
      </w:divBdr>
    </w:div>
    <w:div w:id="1436485961">
      <w:bodyDiv w:val="1"/>
      <w:marLeft w:val="0"/>
      <w:marRight w:val="0"/>
      <w:marTop w:val="0"/>
      <w:marBottom w:val="0"/>
      <w:divBdr>
        <w:top w:val="none" w:sz="0" w:space="0" w:color="auto"/>
        <w:left w:val="none" w:sz="0" w:space="0" w:color="auto"/>
        <w:bottom w:val="none" w:sz="0" w:space="0" w:color="auto"/>
        <w:right w:val="none" w:sz="0" w:space="0" w:color="auto"/>
      </w:divBdr>
    </w:div>
    <w:div w:id="1442412562">
      <w:bodyDiv w:val="1"/>
      <w:marLeft w:val="0"/>
      <w:marRight w:val="0"/>
      <w:marTop w:val="0"/>
      <w:marBottom w:val="0"/>
      <w:divBdr>
        <w:top w:val="none" w:sz="0" w:space="0" w:color="auto"/>
        <w:left w:val="none" w:sz="0" w:space="0" w:color="auto"/>
        <w:bottom w:val="none" w:sz="0" w:space="0" w:color="auto"/>
        <w:right w:val="none" w:sz="0" w:space="0" w:color="auto"/>
      </w:divBdr>
    </w:div>
    <w:div w:id="1447190676">
      <w:bodyDiv w:val="1"/>
      <w:marLeft w:val="0"/>
      <w:marRight w:val="0"/>
      <w:marTop w:val="0"/>
      <w:marBottom w:val="0"/>
      <w:divBdr>
        <w:top w:val="none" w:sz="0" w:space="0" w:color="auto"/>
        <w:left w:val="none" w:sz="0" w:space="0" w:color="auto"/>
        <w:bottom w:val="none" w:sz="0" w:space="0" w:color="auto"/>
        <w:right w:val="none" w:sz="0" w:space="0" w:color="auto"/>
      </w:divBdr>
    </w:div>
    <w:div w:id="1457987834">
      <w:bodyDiv w:val="1"/>
      <w:marLeft w:val="0"/>
      <w:marRight w:val="0"/>
      <w:marTop w:val="0"/>
      <w:marBottom w:val="0"/>
      <w:divBdr>
        <w:top w:val="none" w:sz="0" w:space="0" w:color="auto"/>
        <w:left w:val="none" w:sz="0" w:space="0" w:color="auto"/>
        <w:bottom w:val="none" w:sz="0" w:space="0" w:color="auto"/>
        <w:right w:val="none" w:sz="0" w:space="0" w:color="auto"/>
      </w:divBdr>
    </w:div>
    <w:div w:id="1459759644">
      <w:bodyDiv w:val="1"/>
      <w:marLeft w:val="0"/>
      <w:marRight w:val="0"/>
      <w:marTop w:val="0"/>
      <w:marBottom w:val="0"/>
      <w:divBdr>
        <w:top w:val="none" w:sz="0" w:space="0" w:color="auto"/>
        <w:left w:val="none" w:sz="0" w:space="0" w:color="auto"/>
        <w:bottom w:val="none" w:sz="0" w:space="0" w:color="auto"/>
        <w:right w:val="none" w:sz="0" w:space="0" w:color="auto"/>
      </w:divBdr>
    </w:div>
    <w:div w:id="1469934999">
      <w:bodyDiv w:val="1"/>
      <w:marLeft w:val="0"/>
      <w:marRight w:val="0"/>
      <w:marTop w:val="0"/>
      <w:marBottom w:val="0"/>
      <w:divBdr>
        <w:top w:val="none" w:sz="0" w:space="0" w:color="auto"/>
        <w:left w:val="none" w:sz="0" w:space="0" w:color="auto"/>
        <w:bottom w:val="none" w:sz="0" w:space="0" w:color="auto"/>
        <w:right w:val="none" w:sz="0" w:space="0" w:color="auto"/>
      </w:divBdr>
    </w:div>
    <w:div w:id="1479030923">
      <w:bodyDiv w:val="1"/>
      <w:marLeft w:val="0"/>
      <w:marRight w:val="0"/>
      <w:marTop w:val="0"/>
      <w:marBottom w:val="0"/>
      <w:divBdr>
        <w:top w:val="none" w:sz="0" w:space="0" w:color="auto"/>
        <w:left w:val="none" w:sz="0" w:space="0" w:color="auto"/>
        <w:bottom w:val="none" w:sz="0" w:space="0" w:color="auto"/>
        <w:right w:val="none" w:sz="0" w:space="0" w:color="auto"/>
      </w:divBdr>
    </w:div>
    <w:div w:id="1489243544">
      <w:bodyDiv w:val="1"/>
      <w:marLeft w:val="0"/>
      <w:marRight w:val="0"/>
      <w:marTop w:val="0"/>
      <w:marBottom w:val="0"/>
      <w:divBdr>
        <w:top w:val="none" w:sz="0" w:space="0" w:color="auto"/>
        <w:left w:val="none" w:sz="0" w:space="0" w:color="auto"/>
        <w:bottom w:val="none" w:sz="0" w:space="0" w:color="auto"/>
        <w:right w:val="none" w:sz="0" w:space="0" w:color="auto"/>
      </w:divBdr>
    </w:div>
    <w:div w:id="1491678651">
      <w:bodyDiv w:val="1"/>
      <w:marLeft w:val="0"/>
      <w:marRight w:val="0"/>
      <w:marTop w:val="0"/>
      <w:marBottom w:val="0"/>
      <w:divBdr>
        <w:top w:val="none" w:sz="0" w:space="0" w:color="auto"/>
        <w:left w:val="none" w:sz="0" w:space="0" w:color="auto"/>
        <w:bottom w:val="none" w:sz="0" w:space="0" w:color="auto"/>
        <w:right w:val="none" w:sz="0" w:space="0" w:color="auto"/>
      </w:divBdr>
    </w:div>
    <w:div w:id="1508131897">
      <w:bodyDiv w:val="1"/>
      <w:marLeft w:val="0"/>
      <w:marRight w:val="0"/>
      <w:marTop w:val="0"/>
      <w:marBottom w:val="0"/>
      <w:divBdr>
        <w:top w:val="none" w:sz="0" w:space="0" w:color="auto"/>
        <w:left w:val="none" w:sz="0" w:space="0" w:color="auto"/>
        <w:bottom w:val="none" w:sz="0" w:space="0" w:color="auto"/>
        <w:right w:val="none" w:sz="0" w:space="0" w:color="auto"/>
      </w:divBdr>
    </w:div>
    <w:div w:id="1509517213">
      <w:bodyDiv w:val="1"/>
      <w:marLeft w:val="0"/>
      <w:marRight w:val="0"/>
      <w:marTop w:val="0"/>
      <w:marBottom w:val="0"/>
      <w:divBdr>
        <w:top w:val="none" w:sz="0" w:space="0" w:color="auto"/>
        <w:left w:val="none" w:sz="0" w:space="0" w:color="auto"/>
        <w:bottom w:val="none" w:sz="0" w:space="0" w:color="auto"/>
        <w:right w:val="none" w:sz="0" w:space="0" w:color="auto"/>
      </w:divBdr>
    </w:div>
    <w:div w:id="1529221543">
      <w:bodyDiv w:val="1"/>
      <w:marLeft w:val="0"/>
      <w:marRight w:val="0"/>
      <w:marTop w:val="0"/>
      <w:marBottom w:val="0"/>
      <w:divBdr>
        <w:top w:val="none" w:sz="0" w:space="0" w:color="auto"/>
        <w:left w:val="none" w:sz="0" w:space="0" w:color="auto"/>
        <w:bottom w:val="none" w:sz="0" w:space="0" w:color="auto"/>
        <w:right w:val="none" w:sz="0" w:space="0" w:color="auto"/>
      </w:divBdr>
    </w:div>
    <w:div w:id="1531138048">
      <w:bodyDiv w:val="1"/>
      <w:marLeft w:val="0"/>
      <w:marRight w:val="0"/>
      <w:marTop w:val="0"/>
      <w:marBottom w:val="0"/>
      <w:divBdr>
        <w:top w:val="none" w:sz="0" w:space="0" w:color="auto"/>
        <w:left w:val="none" w:sz="0" w:space="0" w:color="auto"/>
        <w:bottom w:val="none" w:sz="0" w:space="0" w:color="auto"/>
        <w:right w:val="none" w:sz="0" w:space="0" w:color="auto"/>
      </w:divBdr>
    </w:div>
    <w:div w:id="1540775992">
      <w:bodyDiv w:val="1"/>
      <w:marLeft w:val="0"/>
      <w:marRight w:val="0"/>
      <w:marTop w:val="0"/>
      <w:marBottom w:val="0"/>
      <w:divBdr>
        <w:top w:val="none" w:sz="0" w:space="0" w:color="auto"/>
        <w:left w:val="none" w:sz="0" w:space="0" w:color="auto"/>
        <w:bottom w:val="none" w:sz="0" w:space="0" w:color="auto"/>
        <w:right w:val="none" w:sz="0" w:space="0" w:color="auto"/>
      </w:divBdr>
    </w:div>
    <w:div w:id="1547257806">
      <w:bodyDiv w:val="1"/>
      <w:marLeft w:val="0"/>
      <w:marRight w:val="0"/>
      <w:marTop w:val="0"/>
      <w:marBottom w:val="0"/>
      <w:divBdr>
        <w:top w:val="none" w:sz="0" w:space="0" w:color="auto"/>
        <w:left w:val="none" w:sz="0" w:space="0" w:color="auto"/>
        <w:bottom w:val="none" w:sz="0" w:space="0" w:color="auto"/>
        <w:right w:val="none" w:sz="0" w:space="0" w:color="auto"/>
      </w:divBdr>
    </w:div>
    <w:div w:id="1548756690">
      <w:bodyDiv w:val="1"/>
      <w:marLeft w:val="0"/>
      <w:marRight w:val="0"/>
      <w:marTop w:val="0"/>
      <w:marBottom w:val="0"/>
      <w:divBdr>
        <w:top w:val="none" w:sz="0" w:space="0" w:color="auto"/>
        <w:left w:val="none" w:sz="0" w:space="0" w:color="auto"/>
        <w:bottom w:val="none" w:sz="0" w:space="0" w:color="auto"/>
        <w:right w:val="none" w:sz="0" w:space="0" w:color="auto"/>
      </w:divBdr>
    </w:div>
    <w:div w:id="1552838153">
      <w:bodyDiv w:val="1"/>
      <w:marLeft w:val="0"/>
      <w:marRight w:val="0"/>
      <w:marTop w:val="0"/>
      <w:marBottom w:val="0"/>
      <w:divBdr>
        <w:top w:val="none" w:sz="0" w:space="0" w:color="auto"/>
        <w:left w:val="none" w:sz="0" w:space="0" w:color="auto"/>
        <w:bottom w:val="none" w:sz="0" w:space="0" w:color="auto"/>
        <w:right w:val="none" w:sz="0" w:space="0" w:color="auto"/>
      </w:divBdr>
    </w:div>
    <w:div w:id="1561406859">
      <w:bodyDiv w:val="1"/>
      <w:marLeft w:val="0"/>
      <w:marRight w:val="0"/>
      <w:marTop w:val="0"/>
      <w:marBottom w:val="0"/>
      <w:divBdr>
        <w:top w:val="none" w:sz="0" w:space="0" w:color="auto"/>
        <w:left w:val="none" w:sz="0" w:space="0" w:color="auto"/>
        <w:bottom w:val="none" w:sz="0" w:space="0" w:color="auto"/>
        <w:right w:val="none" w:sz="0" w:space="0" w:color="auto"/>
      </w:divBdr>
    </w:div>
    <w:div w:id="1566648222">
      <w:bodyDiv w:val="1"/>
      <w:marLeft w:val="0"/>
      <w:marRight w:val="0"/>
      <w:marTop w:val="0"/>
      <w:marBottom w:val="0"/>
      <w:divBdr>
        <w:top w:val="none" w:sz="0" w:space="0" w:color="auto"/>
        <w:left w:val="none" w:sz="0" w:space="0" w:color="auto"/>
        <w:bottom w:val="none" w:sz="0" w:space="0" w:color="auto"/>
        <w:right w:val="none" w:sz="0" w:space="0" w:color="auto"/>
      </w:divBdr>
    </w:div>
    <w:div w:id="1567762973">
      <w:bodyDiv w:val="1"/>
      <w:marLeft w:val="0"/>
      <w:marRight w:val="0"/>
      <w:marTop w:val="0"/>
      <w:marBottom w:val="0"/>
      <w:divBdr>
        <w:top w:val="none" w:sz="0" w:space="0" w:color="auto"/>
        <w:left w:val="none" w:sz="0" w:space="0" w:color="auto"/>
        <w:bottom w:val="none" w:sz="0" w:space="0" w:color="auto"/>
        <w:right w:val="none" w:sz="0" w:space="0" w:color="auto"/>
      </w:divBdr>
    </w:div>
    <w:div w:id="1575507047">
      <w:bodyDiv w:val="1"/>
      <w:marLeft w:val="0"/>
      <w:marRight w:val="0"/>
      <w:marTop w:val="0"/>
      <w:marBottom w:val="0"/>
      <w:divBdr>
        <w:top w:val="none" w:sz="0" w:space="0" w:color="auto"/>
        <w:left w:val="none" w:sz="0" w:space="0" w:color="auto"/>
        <w:bottom w:val="none" w:sz="0" w:space="0" w:color="auto"/>
        <w:right w:val="none" w:sz="0" w:space="0" w:color="auto"/>
      </w:divBdr>
    </w:div>
    <w:div w:id="1576280572">
      <w:bodyDiv w:val="1"/>
      <w:marLeft w:val="0"/>
      <w:marRight w:val="0"/>
      <w:marTop w:val="0"/>
      <w:marBottom w:val="0"/>
      <w:divBdr>
        <w:top w:val="none" w:sz="0" w:space="0" w:color="auto"/>
        <w:left w:val="none" w:sz="0" w:space="0" w:color="auto"/>
        <w:bottom w:val="none" w:sz="0" w:space="0" w:color="auto"/>
        <w:right w:val="none" w:sz="0" w:space="0" w:color="auto"/>
      </w:divBdr>
    </w:div>
    <w:div w:id="1583182108">
      <w:bodyDiv w:val="1"/>
      <w:marLeft w:val="0"/>
      <w:marRight w:val="0"/>
      <w:marTop w:val="0"/>
      <w:marBottom w:val="0"/>
      <w:divBdr>
        <w:top w:val="none" w:sz="0" w:space="0" w:color="auto"/>
        <w:left w:val="none" w:sz="0" w:space="0" w:color="auto"/>
        <w:bottom w:val="none" w:sz="0" w:space="0" w:color="auto"/>
        <w:right w:val="none" w:sz="0" w:space="0" w:color="auto"/>
      </w:divBdr>
    </w:div>
    <w:div w:id="1586845057">
      <w:bodyDiv w:val="1"/>
      <w:marLeft w:val="0"/>
      <w:marRight w:val="0"/>
      <w:marTop w:val="0"/>
      <w:marBottom w:val="0"/>
      <w:divBdr>
        <w:top w:val="none" w:sz="0" w:space="0" w:color="auto"/>
        <w:left w:val="none" w:sz="0" w:space="0" w:color="auto"/>
        <w:bottom w:val="none" w:sz="0" w:space="0" w:color="auto"/>
        <w:right w:val="none" w:sz="0" w:space="0" w:color="auto"/>
      </w:divBdr>
    </w:div>
    <w:div w:id="1593664641">
      <w:bodyDiv w:val="1"/>
      <w:marLeft w:val="0"/>
      <w:marRight w:val="0"/>
      <w:marTop w:val="0"/>
      <w:marBottom w:val="0"/>
      <w:divBdr>
        <w:top w:val="none" w:sz="0" w:space="0" w:color="auto"/>
        <w:left w:val="none" w:sz="0" w:space="0" w:color="auto"/>
        <w:bottom w:val="none" w:sz="0" w:space="0" w:color="auto"/>
        <w:right w:val="none" w:sz="0" w:space="0" w:color="auto"/>
      </w:divBdr>
    </w:div>
    <w:div w:id="1593784510">
      <w:bodyDiv w:val="1"/>
      <w:marLeft w:val="0"/>
      <w:marRight w:val="0"/>
      <w:marTop w:val="0"/>
      <w:marBottom w:val="0"/>
      <w:divBdr>
        <w:top w:val="none" w:sz="0" w:space="0" w:color="auto"/>
        <w:left w:val="none" w:sz="0" w:space="0" w:color="auto"/>
        <w:bottom w:val="none" w:sz="0" w:space="0" w:color="auto"/>
        <w:right w:val="none" w:sz="0" w:space="0" w:color="auto"/>
      </w:divBdr>
    </w:div>
    <w:div w:id="1596665605">
      <w:bodyDiv w:val="1"/>
      <w:marLeft w:val="0"/>
      <w:marRight w:val="0"/>
      <w:marTop w:val="0"/>
      <w:marBottom w:val="0"/>
      <w:divBdr>
        <w:top w:val="none" w:sz="0" w:space="0" w:color="auto"/>
        <w:left w:val="none" w:sz="0" w:space="0" w:color="auto"/>
        <w:bottom w:val="none" w:sz="0" w:space="0" w:color="auto"/>
        <w:right w:val="none" w:sz="0" w:space="0" w:color="auto"/>
      </w:divBdr>
    </w:div>
    <w:div w:id="1599830239">
      <w:bodyDiv w:val="1"/>
      <w:marLeft w:val="0"/>
      <w:marRight w:val="0"/>
      <w:marTop w:val="0"/>
      <w:marBottom w:val="0"/>
      <w:divBdr>
        <w:top w:val="none" w:sz="0" w:space="0" w:color="auto"/>
        <w:left w:val="none" w:sz="0" w:space="0" w:color="auto"/>
        <w:bottom w:val="none" w:sz="0" w:space="0" w:color="auto"/>
        <w:right w:val="none" w:sz="0" w:space="0" w:color="auto"/>
      </w:divBdr>
    </w:div>
    <w:div w:id="1600673355">
      <w:bodyDiv w:val="1"/>
      <w:marLeft w:val="0"/>
      <w:marRight w:val="0"/>
      <w:marTop w:val="0"/>
      <w:marBottom w:val="0"/>
      <w:divBdr>
        <w:top w:val="none" w:sz="0" w:space="0" w:color="auto"/>
        <w:left w:val="none" w:sz="0" w:space="0" w:color="auto"/>
        <w:bottom w:val="none" w:sz="0" w:space="0" w:color="auto"/>
        <w:right w:val="none" w:sz="0" w:space="0" w:color="auto"/>
      </w:divBdr>
    </w:div>
    <w:div w:id="1601065599">
      <w:bodyDiv w:val="1"/>
      <w:marLeft w:val="0"/>
      <w:marRight w:val="0"/>
      <w:marTop w:val="0"/>
      <w:marBottom w:val="0"/>
      <w:divBdr>
        <w:top w:val="none" w:sz="0" w:space="0" w:color="auto"/>
        <w:left w:val="none" w:sz="0" w:space="0" w:color="auto"/>
        <w:bottom w:val="none" w:sz="0" w:space="0" w:color="auto"/>
        <w:right w:val="none" w:sz="0" w:space="0" w:color="auto"/>
      </w:divBdr>
    </w:div>
    <w:div w:id="1605922732">
      <w:bodyDiv w:val="1"/>
      <w:marLeft w:val="0"/>
      <w:marRight w:val="0"/>
      <w:marTop w:val="0"/>
      <w:marBottom w:val="0"/>
      <w:divBdr>
        <w:top w:val="none" w:sz="0" w:space="0" w:color="auto"/>
        <w:left w:val="none" w:sz="0" w:space="0" w:color="auto"/>
        <w:bottom w:val="none" w:sz="0" w:space="0" w:color="auto"/>
        <w:right w:val="none" w:sz="0" w:space="0" w:color="auto"/>
      </w:divBdr>
    </w:div>
    <w:div w:id="1609582535">
      <w:bodyDiv w:val="1"/>
      <w:marLeft w:val="0"/>
      <w:marRight w:val="0"/>
      <w:marTop w:val="0"/>
      <w:marBottom w:val="0"/>
      <w:divBdr>
        <w:top w:val="none" w:sz="0" w:space="0" w:color="auto"/>
        <w:left w:val="none" w:sz="0" w:space="0" w:color="auto"/>
        <w:bottom w:val="none" w:sz="0" w:space="0" w:color="auto"/>
        <w:right w:val="none" w:sz="0" w:space="0" w:color="auto"/>
      </w:divBdr>
    </w:div>
    <w:div w:id="1622033833">
      <w:bodyDiv w:val="1"/>
      <w:marLeft w:val="0"/>
      <w:marRight w:val="0"/>
      <w:marTop w:val="0"/>
      <w:marBottom w:val="0"/>
      <w:divBdr>
        <w:top w:val="none" w:sz="0" w:space="0" w:color="auto"/>
        <w:left w:val="none" w:sz="0" w:space="0" w:color="auto"/>
        <w:bottom w:val="none" w:sz="0" w:space="0" w:color="auto"/>
        <w:right w:val="none" w:sz="0" w:space="0" w:color="auto"/>
      </w:divBdr>
    </w:div>
    <w:div w:id="1632128964">
      <w:bodyDiv w:val="1"/>
      <w:marLeft w:val="0"/>
      <w:marRight w:val="0"/>
      <w:marTop w:val="0"/>
      <w:marBottom w:val="0"/>
      <w:divBdr>
        <w:top w:val="none" w:sz="0" w:space="0" w:color="auto"/>
        <w:left w:val="none" w:sz="0" w:space="0" w:color="auto"/>
        <w:bottom w:val="none" w:sz="0" w:space="0" w:color="auto"/>
        <w:right w:val="none" w:sz="0" w:space="0" w:color="auto"/>
      </w:divBdr>
    </w:div>
    <w:div w:id="1655572737">
      <w:bodyDiv w:val="1"/>
      <w:marLeft w:val="0"/>
      <w:marRight w:val="0"/>
      <w:marTop w:val="0"/>
      <w:marBottom w:val="0"/>
      <w:divBdr>
        <w:top w:val="none" w:sz="0" w:space="0" w:color="auto"/>
        <w:left w:val="none" w:sz="0" w:space="0" w:color="auto"/>
        <w:bottom w:val="none" w:sz="0" w:space="0" w:color="auto"/>
        <w:right w:val="none" w:sz="0" w:space="0" w:color="auto"/>
      </w:divBdr>
    </w:div>
    <w:div w:id="1656909092">
      <w:bodyDiv w:val="1"/>
      <w:marLeft w:val="0"/>
      <w:marRight w:val="0"/>
      <w:marTop w:val="0"/>
      <w:marBottom w:val="0"/>
      <w:divBdr>
        <w:top w:val="none" w:sz="0" w:space="0" w:color="auto"/>
        <w:left w:val="none" w:sz="0" w:space="0" w:color="auto"/>
        <w:bottom w:val="none" w:sz="0" w:space="0" w:color="auto"/>
        <w:right w:val="none" w:sz="0" w:space="0" w:color="auto"/>
      </w:divBdr>
    </w:div>
    <w:div w:id="1664965081">
      <w:bodyDiv w:val="1"/>
      <w:marLeft w:val="0"/>
      <w:marRight w:val="0"/>
      <w:marTop w:val="0"/>
      <w:marBottom w:val="0"/>
      <w:divBdr>
        <w:top w:val="none" w:sz="0" w:space="0" w:color="auto"/>
        <w:left w:val="none" w:sz="0" w:space="0" w:color="auto"/>
        <w:bottom w:val="none" w:sz="0" w:space="0" w:color="auto"/>
        <w:right w:val="none" w:sz="0" w:space="0" w:color="auto"/>
      </w:divBdr>
    </w:div>
    <w:div w:id="1667439928">
      <w:bodyDiv w:val="1"/>
      <w:marLeft w:val="0"/>
      <w:marRight w:val="0"/>
      <w:marTop w:val="0"/>
      <w:marBottom w:val="0"/>
      <w:divBdr>
        <w:top w:val="none" w:sz="0" w:space="0" w:color="auto"/>
        <w:left w:val="none" w:sz="0" w:space="0" w:color="auto"/>
        <w:bottom w:val="none" w:sz="0" w:space="0" w:color="auto"/>
        <w:right w:val="none" w:sz="0" w:space="0" w:color="auto"/>
      </w:divBdr>
    </w:div>
    <w:div w:id="1672684934">
      <w:bodyDiv w:val="1"/>
      <w:marLeft w:val="0"/>
      <w:marRight w:val="0"/>
      <w:marTop w:val="0"/>
      <w:marBottom w:val="0"/>
      <w:divBdr>
        <w:top w:val="none" w:sz="0" w:space="0" w:color="auto"/>
        <w:left w:val="none" w:sz="0" w:space="0" w:color="auto"/>
        <w:bottom w:val="none" w:sz="0" w:space="0" w:color="auto"/>
        <w:right w:val="none" w:sz="0" w:space="0" w:color="auto"/>
      </w:divBdr>
    </w:div>
    <w:div w:id="1673676875">
      <w:bodyDiv w:val="1"/>
      <w:marLeft w:val="0"/>
      <w:marRight w:val="0"/>
      <w:marTop w:val="0"/>
      <w:marBottom w:val="0"/>
      <w:divBdr>
        <w:top w:val="none" w:sz="0" w:space="0" w:color="auto"/>
        <w:left w:val="none" w:sz="0" w:space="0" w:color="auto"/>
        <w:bottom w:val="none" w:sz="0" w:space="0" w:color="auto"/>
        <w:right w:val="none" w:sz="0" w:space="0" w:color="auto"/>
      </w:divBdr>
    </w:div>
    <w:div w:id="1676615365">
      <w:bodyDiv w:val="1"/>
      <w:marLeft w:val="0"/>
      <w:marRight w:val="0"/>
      <w:marTop w:val="0"/>
      <w:marBottom w:val="0"/>
      <w:divBdr>
        <w:top w:val="none" w:sz="0" w:space="0" w:color="auto"/>
        <w:left w:val="none" w:sz="0" w:space="0" w:color="auto"/>
        <w:bottom w:val="none" w:sz="0" w:space="0" w:color="auto"/>
        <w:right w:val="none" w:sz="0" w:space="0" w:color="auto"/>
      </w:divBdr>
    </w:div>
    <w:div w:id="1686521769">
      <w:bodyDiv w:val="1"/>
      <w:marLeft w:val="0"/>
      <w:marRight w:val="0"/>
      <w:marTop w:val="0"/>
      <w:marBottom w:val="0"/>
      <w:divBdr>
        <w:top w:val="none" w:sz="0" w:space="0" w:color="auto"/>
        <w:left w:val="none" w:sz="0" w:space="0" w:color="auto"/>
        <w:bottom w:val="none" w:sz="0" w:space="0" w:color="auto"/>
        <w:right w:val="none" w:sz="0" w:space="0" w:color="auto"/>
      </w:divBdr>
    </w:div>
    <w:div w:id="1700937199">
      <w:bodyDiv w:val="1"/>
      <w:marLeft w:val="0"/>
      <w:marRight w:val="0"/>
      <w:marTop w:val="0"/>
      <w:marBottom w:val="0"/>
      <w:divBdr>
        <w:top w:val="none" w:sz="0" w:space="0" w:color="auto"/>
        <w:left w:val="none" w:sz="0" w:space="0" w:color="auto"/>
        <w:bottom w:val="none" w:sz="0" w:space="0" w:color="auto"/>
        <w:right w:val="none" w:sz="0" w:space="0" w:color="auto"/>
      </w:divBdr>
    </w:div>
    <w:div w:id="1701468600">
      <w:bodyDiv w:val="1"/>
      <w:marLeft w:val="0"/>
      <w:marRight w:val="0"/>
      <w:marTop w:val="0"/>
      <w:marBottom w:val="0"/>
      <w:divBdr>
        <w:top w:val="none" w:sz="0" w:space="0" w:color="auto"/>
        <w:left w:val="none" w:sz="0" w:space="0" w:color="auto"/>
        <w:bottom w:val="none" w:sz="0" w:space="0" w:color="auto"/>
        <w:right w:val="none" w:sz="0" w:space="0" w:color="auto"/>
      </w:divBdr>
    </w:div>
    <w:div w:id="1715622201">
      <w:bodyDiv w:val="1"/>
      <w:marLeft w:val="0"/>
      <w:marRight w:val="0"/>
      <w:marTop w:val="0"/>
      <w:marBottom w:val="0"/>
      <w:divBdr>
        <w:top w:val="none" w:sz="0" w:space="0" w:color="auto"/>
        <w:left w:val="none" w:sz="0" w:space="0" w:color="auto"/>
        <w:bottom w:val="none" w:sz="0" w:space="0" w:color="auto"/>
        <w:right w:val="none" w:sz="0" w:space="0" w:color="auto"/>
      </w:divBdr>
    </w:div>
    <w:div w:id="1732197015">
      <w:bodyDiv w:val="1"/>
      <w:marLeft w:val="0"/>
      <w:marRight w:val="0"/>
      <w:marTop w:val="0"/>
      <w:marBottom w:val="0"/>
      <w:divBdr>
        <w:top w:val="none" w:sz="0" w:space="0" w:color="auto"/>
        <w:left w:val="none" w:sz="0" w:space="0" w:color="auto"/>
        <w:bottom w:val="none" w:sz="0" w:space="0" w:color="auto"/>
        <w:right w:val="none" w:sz="0" w:space="0" w:color="auto"/>
      </w:divBdr>
    </w:div>
    <w:div w:id="1734114175">
      <w:bodyDiv w:val="1"/>
      <w:marLeft w:val="0"/>
      <w:marRight w:val="0"/>
      <w:marTop w:val="0"/>
      <w:marBottom w:val="0"/>
      <w:divBdr>
        <w:top w:val="none" w:sz="0" w:space="0" w:color="auto"/>
        <w:left w:val="none" w:sz="0" w:space="0" w:color="auto"/>
        <w:bottom w:val="none" w:sz="0" w:space="0" w:color="auto"/>
        <w:right w:val="none" w:sz="0" w:space="0" w:color="auto"/>
      </w:divBdr>
    </w:div>
    <w:div w:id="1735621185">
      <w:bodyDiv w:val="1"/>
      <w:marLeft w:val="0"/>
      <w:marRight w:val="0"/>
      <w:marTop w:val="0"/>
      <w:marBottom w:val="0"/>
      <w:divBdr>
        <w:top w:val="none" w:sz="0" w:space="0" w:color="auto"/>
        <w:left w:val="none" w:sz="0" w:space="0" w:color="auto"/>
        <w:bottom w:val="none" w:sz="0" w:space="0" w:color="auto"/>
        <w:right w:val="none" w:sz="0" w:space="0" w:color="auto"/>
      </w:divBdr>
    </w:div>
    <w:div w:id="1739747591">
      <w:bodyDiv w:val="1"/>
      <w:marLeft w:val="0"/>
      <w:marRight w:val="0"/>
      <w:marTop w:val="0"/>
      <w:marBottom w:val="0"/>
      <w:divBdr>
        <w:top w:val="none" w:sz="0" w:space="0" w:color="auto"/>
        <w:left w:val="none" w:sz="0" w:space="0" w:color="auto"/>
        <w:bottom w:val="none" w:sz="0" w:space="0" w:color="auto"/>
        <w:right w:val="none" w:sz="0" w:space="0" w:color="auto"/>
      </w:divBdr>
    </w:div>
    <w:div w:id="1753745519">
      <w:bodyDiv w:val="1"/>
      <w:marLeft w:val="0"/>
      <w:marRight w:val="0"/>
      <w:marTop w:val="0"/>
      <w:marBottom w:val="0"/>
      <w:divBdr>
        <w:top w:val="none" w:sz="0" w:space="0" w:color="auto"/>
        <w:left w:val="none" w:sz="0" w:space="0" w:color="auto"/>
        <w:bottom w:val="none" w:sz="0" w:space="0" w:color="auto"/>
        <w:right w:val="none" w:sz="0" w:space="0" w:color="auto"/>
      </w:divBdr>
    </w:div>
    <w:div w:id="1755281667">
      <w:bodyDiv w:val="1"/>
      <w:marLeft w:val="0"/>
      <w:marRight w:val="0"/>
      <w:marTop w:val="0"/>
      <w:marBottom w:val="0"/>
      <w:divBdr>
        <w:top w:val="none" w:sz="0" w:space="0" w:color="auto"/>
        <w:left w:val="none" w:sz="0" w:space="0" w:color="auto"/>
        <w:bottom w:val="none" w:sz="0" w:space="0" w:color="auto"/>
        <w:right w:val="none" w:sz="0" w:space="0" w:color="auto"/>
      </w:divBdr>
    </w:div>
    <w:div w:id="1763066846">
      <w:bodyDiv w:val="1"/>
      <w:marLeft w:val="0"/>
      <w:marRight w:val="0"/>
      <w:marTop w:val="0"/>
      <w:marBottom w:val="0"/>
      <w:divBdr>
        <w:top w:val="none" w:sz="0" w:space="0" w:color="auto"/>
        <w:left w:val="none" w:sz="0" w:space="0" w:color="auto"/>
        <w:bottom w:val="none" w:sz="0" w:space="0" w:color="auto"/>
        <w:right w:val="none" w:sz="0" w:space="0" w:color="auto"/>
      </w:divBdr>
    </w:div>
    <w:div w:id="1774545195">
      <w:bodyDiv w:val="1"/>
      <w:marLeft w:val="0"/>
      <w:marRight w:val="0"/>
      <w:marTop w:val="0"/>
      <w:marBottom w:val="0"/>
      <w:divBdr>
        <w:top w:val="none" w:sz="0" w:space="0" w:color="auto"/>
        <w:left w:val="none" w:sz="0" w:space="0" w:color="auto"/>
        <w:bottom w:val="none" w:sz="0" w:space="0" w:color="auto"/>
        <w:right w:val="none" w:sz="0" w:space="0" w:color="auto"/>
      </w:divBdr>
    </w:div>
    <w:div w:id="1776097669">
      <w:bodyDiv w:val="1"/>
      <w:marLeft w:val="0"/>
      <w:marRight w:val="0"/>
      <w:marTop w:val="0"/>
      <w:marBottom w:val="0"/>
      <w:divBdr>
        <w:top w:val="none" w:sz="0" w:space="0" w:color="auto"/>
        <w:left w:val="none" w:sz="0" w:space="0" w:color="auto"/>
        <w:bottom w:val="none" w:sz="0" w:space="0" w:color="auto"/>
        <w:right w:val="none" w:sz="0" w:space="0" w:color="auto"/>
      </w:divBdr>
    </w:div>
    <w:div w:id="1785029545">
      <w:bodyDiv w:val="1"/>
      <w:marLeft w:val="0"/>
      <w:marRight w:val="0"/>
      <w:marTop w:val="0"/>
      <w:marBottom w:val="0"/>
      <w:divBdr>
        <w:top w:val="none" w:sz="0" w:space="0" w:color="auto"/>
        <w:left w:val="none" w:sz="0" w:space="0" w:color="auto"/>
        <w:bottom w:val="none" w:sz="0" w:space="0" w:color="auto"/>
        <w:right w:val="none" w:sz="0" w:space="0" w:color="auto"/>
      </w:divBdr>
    </w:div>
    <w:div w:id="1785540083">
      <w:bodyDiv w:val="1"/>
      <w:marLeft w:val="0"/>
      <w:marRight w:val="0"/>
      <w:marTop w:val="0"/>
      <w:marBottom w:val="0"/>
      <w:divBdr>
        <w:top w:val="none" w:sz="0" w:space="0" w:color="auto"/>
        <w:left w:val="none" w:sz="0" w:space="0" w:color="auto"/>
        <w:bottom w:val="none" w:sz="0" w:space="0" w:color="auto"/>
        <w:right w:val="none" w:sz="0" w:space="0" w:color="auto"/>
      </w:divBdr>
    </w:div>
    <w:div w:id="1785952532">
      <w:bodyDiv w:val="1"/>
      <w:marLeft w:val="0"/>
      <w:marRight w:val="0"/>
      <w:marTop w:val="0"/>
      <w:marBottom w:val="0"/>
      <w:divBdr>
        <w:top w:val="none" w:sz="0" w:space="0" w:color="auto"/>
        <w:left w:val="none" w:sz="0" w:space="0" w:color="auto"/>
        <w:bottom w:val="none" w:sz="0" w:space="0" w:color="auto"/>
        <w:right w:val="none" w:sz="0" w:space="0" w:color="auto"/>
      </w:divBdr>
    </w:div>
    <w:div w:id="1794519948">
      <w:bodyDiv w:val="1"/>
      <w:marLeft w:val="0"/>
      <w:marRight w:val="0"/>
      <w:marTop w:val="0"/>
      <w:marBottom w:val="0"/>
      <w:divBdr>
        <w:top w:val="none" w:sz="0" w:space="0" w:color="auto"/>
        <w:left w:val="none" w:sz="0" w:space="0" w:color="auto"/>
        <w:bottom w:val="none" w:sz="0" w:space="0" w:color="auto"/>
        <w:right w:val="none" w:sz="0" w:space="0" w:color="auto"/>
      </w:divBdr>
    </w:div>
    <w:div w:id="1798717396">
      <w:bodyDiv w:val="1"/>
      <w:marLeft w:val="0"/>
      <w:marRight w:val="0"/>
      <w:marTop w:val="0"/>
      <w:marBottom w:val="0"/>
      <w:divBdr>
        <w:top w:val="none" w:sz="0" w:space="0" w:color="auto"/>
        <w:left w:val="none" w:sz="0" w:space="0" w:color="auto"/>
        <w:bottom w:val="none" w:sz="0" w:space="0" w:color="auto"/>
        <w:right w:val="none" w:sz="0" w:space="0" w:color="auto"/>
      </w:divBdr>
    </w:div>
    <w:div w:id="1799491495">
      <w:bodyDiv w:val="1"/>
      <w:marLeft w:val="0"/>
      <w:marRight w:val="0"/>
      <w:marTop w:val="0"/>
      <w:marBottom w:val="0"/>
      <w:divBdr>
        <w:top w:val="none" w:sz="0" w:space="0" w:color="auto"/>
        <w:left w:val="none" w:sz="0" w:space="0" w:color="auto"/>
        <w:bottom w:val="none" w:sz="0" w:space="0" w:color="auto"/>
        <w:right w:val="none" w:sz="0" w:space="0" w:color="auto"/>
      </w:divBdr>
    </w:div>
    <w:div w:id="1808088092">
      <w:bodyDiv w:val="1"/>
      <w:marLeft w:val="0"/>
      <w:marRight w:val="0"/>
      <w:marTop w:val="0"/>
      <w:marBottom w:val="0"/>
      <w:divBdr>
        <w:top w:val="none" w:sz="0" w:space="0" w:color="auto"/>
        <w:left w:val="none" w:sz="0" w:space="0" w:color="auto"/>
        <w:bottom w:val="none" w:sz="0" w:space="0" w:color="auto"/>
        <w:right w:val="none" w:sz="0" w:space="0" w:color="auto"/>
      </w:divBdr>
    </w:div>
    <w:div w:id="1828010339">
      <w:bodyDiv w:val="1"/>
      <w:marLeft w:val="0"/>
      <w:marRight w:val="0"/>
      <w:marTop w:val="0"/>
      <w:marBottom w:val="0"/>
      <w:divBdr>
        <w:top w:val="none" w:sz="0" w:space="0" w:color="auto"/>
        <w:left w:val="none" w:sz="0" w:space="0" w:color="auto"/>
        <w:bottom w:val="none" w:sz="0" w:space="0" w:color="auto"/>
        <w:right w:val="none" w:sz="0" w:space="0" w:color="auto"/>
      </w:divBdr>
    </w:div>
    <w:div w:id="1835997950">
      <w:bodyDiv w:val="1"/>
      <w:marLeft w:val="0"/>
      <w:marRight w:val="0"/>
      <w:marTop w:val="0"/>
      <w:marBottom w:val="0"/>
      <w:divBdr>
        <w:top w:val="none" w:sz="0" w:space="0" w:color="auto"/>
        <w:left w:val="none" w:sz="0" w:space="0" w:color="auto"/>
        <w:bottom w:val="none" w:sz="0" w:space="0" w:color="auto"/>
        <w:right w:val="none" w:sz="0" w:space="0" w:color="auto"/>
      </w:divBdr>
    </w:div>
    <w:div w:id="1852180978">
      <w:bodyDiv w:val="1"/>
      <w:marLeft w:val="0"/>
      <w:marRight w:val="0"/>
      <w:marTop w:val="0"/>
      <w:marBottom w:val="0"/>
      <w:divBdr>
        <w:top w:val="none" w:sz="0" w:space="0" w:color="auto"/>
        <w:left w:val="none" w:sz="0" w:space="0" w:color="auto"/>
        <w:bottom w:val="none" w:sz="0" w:space="0" w:color="auto"/>
        <w:right w:val="none" w:sz="0" w:space="0" w:color="auto"/>
      </w:divBdr>
    </w:div>
    <w:div w:id="1853909168">
      <w:bodyDiv w:val="1"/>
      <w:marLeft w:val="0"/>
      <w:marRight w:val="0"/>
      <w:marTop w:val="0"/>
      <w:marBottom w:val="0"/>
      <w:divBdr>
        <w:top w:val="none" w:sz="0" w:space="0" w:color="auto"/>
        <w:left w:val="none" w:sz="0" w:space="0" w:color="auto"/>
        <w:bottom w:val="none" w:sz="0" w:space="0" w:color="auto"/>
        <w:right w:val="none" w:sz="0" w:space="0" w:color="auto"/>
      </w:divBdr>
    </w:div>
    <w:div w:id="1861309095">
      <w:bodyDiv w:val="1"/>
      <w:marLeft w:val="0"/>
      <w:marRight w:val="0"/>
      <w:marTop w:val="0"/>
      <w:marBottom w:val="0"/>
      <w:divBdr>
        <w:top w:val="none" w:sz="0" w:space="0" w:color="auto"/>
        <w:left w:val="none" w:sz="0" w:space="0" w:color="auto"/>
        <w:bottom w:val="none" w:sz="0" w:space="0" w:color="auto"/>
        <w:right w:val="none" w:sz="0" w:space="0" w:color="auto"/>
      </w:divBdr>
    </w:div>
    <w:div w:id="1868834534">
      <w:bodyDiv w:val="1"/>
      <w:marLeft w:val="0"/>
      <w:marRight w:val="0"/>
      <w:marTop w:val="0"/>
      <w:marBottom w:val="0"/>
      <w:divBdr>
        <w:top w:val="none" w:sz="0" w:space="0" w:color="auto"/>
        <w:left w:val="none" w:sz="0" w:space="0" w:color="auto"/>
        <w:bottom w:val="none" w:sz="0" w:space="0" w:color="auto"/>
        <w:right w:val="none" w:sz="0" w:space="0" w:color="auto"/>
      </w:divBdr>
    </w:div>
    <w:div w:id="1872500203">
      <w:bodyDiv w:val="1"/>
      <w:marLeft w:val="0"/>
      <w:marRight w:val="0"/>
      <w:marTop w:val="0"/>
      <w:marBottom w:val="0"/>
      <w:divBdr>
        <w:top w:val="none" w:sz="0" w:space="0" w:color="auto"/>
        <w:left w:val="none" w:sz="0" w:space="0" w:color="auto"/>
        <w:bottom w:val="none" w:sz="0" w:space="0" w:color="auto"/>
        <w:right w:val="none" w:sz="0" w:space="0" w:color="auto"/>
      </w:divBdr>
    </w:div>
    <w:div w:id="1909070105">
      <w:bodyDiv w:val="1"/>
      <w:marLeft w:val="0"/>
      <w:marRight w:val="0"/>
      <w:marTop w:val="0"/>
      <w:marBottom w:val="0"/>
      <w:divBdr>
        <w:top w:val="none" w:sz="0" w:space="0" w:color="auto"/>
        <w:left w:val="none" w:sz="0" w:space="0" w:color="auto"/>
        <w:bottom w:val="none" w:sz="0" w:space="0" w:color="auto"/>
        <w:right w:val="none" w:sz="0" w:space="0" w:color="auto"/>
      </w:divBdr>
    </w:div>
    <w:div w:id="1915703651">
      <w:bodyDiv w:val="1"/>
      <w:marLeft w:val="0"/>
      <w:marRight w:val="0"/>
      <w:marTop w:val="0"/>
      <w:marBottom w:val="0"/>
      <w:divBdr>
        <w:top w:val="none" w:sz="0" w:space="0" w:color="auto"/>
        <w:left w:val="none" w:sz="0" w:space="0" w:color="auto"/>
        <w:bottom w:val="none" w:sz="0" w:space="0" w:color="auto"/>
        <w:right w:val="none" w:sz="0" w:space="0" w:color="auto"/>
      </w:divBdr>
    </w:div>
    <w:div w:id="1936327042">
      <w:bodyDiv w:val="1"/>
      <w:marLeft w:val="0"/>
      <w:marRight w:val="0"/>
      <w:marTop w:val="0"/>
      <w:marBottom w:val="0"/>
      <w:divBdr>
        <w:top w:val="none" w:sz="0" w:space="0" w:color="auto"/>
        <w:left w:val="none" w:sz="0" w:space="0" w:color="auto"/>
        <w:bottom w:val="none" w:sz="0" w:space="0" w:color="auto"/>
        <w:right w:val="none" w:sz="0" w:space="0" w:color="auto"/>
      </w:divBdr>
    </w:div>
    <w:div w:id="1944337874">
      <w:bodyDiv w:val="1"/>
      <w:marLeft w:val="0"/>
      <w:marRight w:val="0"/>
      <w:marTop w:val="0"/>
      <w:marBottom w:val="0"/>
      <w:divBdr>
        <w:top w:val="none" w:sz="0" w:space="0" w:color="auto"/>
        <w:left w:val="none" w:sz="0" w:space="0" w:color="auto"/>
        <w:bottom w:val="none" w:sz="0" w:space="0" w:color="auto"/>
        <w:right w:val="none" w:sz="0" w:space="0" w:color="auto"/>
      </w:divBdr>
    </w:div>
    <w:div w:id="1949042538">
      <w:bodyDiv w:val="1"/>
      <w:marLeft w:val="0"/>
      <w:marRight w:val="0"/>
      <w:marTop w:val="0"/>
      <w:marBottom w:val="0"/>
      <w:divBdr>
        <w:top w:val="none" w:sz="0" w:space="0" w:color="auto"/>
        <w:left w:val="none" w:sz="0" w:space="0" w:color="auto"/>
        <w:bottom w:val="none" w:sz="0" w:space="0" w:color="auto"/>
        <w:right w:val="none" w:sz="0" w:space="0" w:color="auto"/>
      </w:divBdr>
    </w:div>
    <w:div w:id="1952739983">
      <w:bodyDiv w:val="1"/>
      <w:marLeft w:val="0"/>
      <w:marRight w:val="0"/>
      <w:marTop w:val="0"/>
      <w:marBottom w:val="0"/>
      <w:divBdr>
        <w:top w:val="none" w:sz="0" w:space="0" w:color="auto"/>
        <w:left w:val="none" w:sz="0" w:space="0" w:color="auto"/>
        <w:bottom w:val="none" w:sz="0" w:space="0" w:color="auto"/>
        <w:right w:val="none" w:sz="0" w:space="0" w:color="auto"/>
      </w:divBdr>
    </w:div>
    <w:div w:id="1954942679">
      <w:bodyDiv w:val="1"/>
      <w:marLeft w:val="0"/>
      <w:marRight w:val="0"/>
      <w:marTop w:val="0"/>
      <w:marBottom w:val="0"/>
      <w:divBdr>
        <w:top w:val="none" w:sz="0" w:space="0" w:color="auto"/>
        <w:left w:val="none" w:sz="0" w:space="0" w:color="auto"/>
        <w:bottom w:val="none" w:sz="0" w:space="0" w:color="auto"/>
        <w:right w:val="none" w:sz="0" w:space="0" w:color="auto"/>
      </w:divBdr>
    </w:div>
    <w:div w:id="1959677612">
      <w:bodyDiv w:val="1"/>
      <w:marLeft w:val="0"/>
      <w:marRight w:val="0"/>
      <w:marTop w:val="0"/>
      <w:marBottom w:val="0"/>
      <w:divBdr>
        <w:top w:val="none" w:sz="0" w:space="0" w:color="auto"/>
        <w:left w:val="none" w:sz="0" w:space="0" w:color="auto"/>
        <w:bottom w:val="none" w:sz="0" w:space="0" w:color="auto"/>
        <w:right w:val="none" w:sz="0" w:space="0" w:color="auto"/>
      </w:divBdr>
    </w:div>
    <w:div w:id="1964574633">
      <w:bodyDiv w:val="1"/>
      <w:marLeft w:val="0"/>
      <w:marRight w:val="0"/>
      <w:marTop w:val="0"/>
      <w:marBottom w:val="0"/>
      <w:divBdr>
        <w:top w:val="none" w:sz="0" w:space="0" w:color="auto"/>
        <w:left w:val="none" w:sz="0" w:space="0" w:color="auto"/>
        <w:bottom w:val="none" w:sz="0" w:space="0" w:color="auto"/>
        <w:right w:val="none" w:sz="0" w:space="0" w:color="auto"/>
      </w:divBdr>
    </w:div>
    <w:div w:id="1965504438">
      <w:bodyDiv w:val="1"/>
      <w:marLeft w:val="0"/>
      <w:marRight w:val="0"/>
      <w:marTop w:val="0"/>
      <w:marBottom w:val="0"/>
      <w:divBdr>
        <w:top w:val="none" w:sz="0" w:space="0" w:color="auto"/>
        <w:left w:val="none" w:sz="0" w:space="0" w:color="auto"/>
        <w:bottom w:val="none" w:sz="0" w:space="0" w:color="auto"/>
        <w:right w:val="none" w:sz="0" w:space="0" w:color="auto"/>
      </w:divBdr>
    </w:div>
    <w:div w:id="1975484025">
      <w:bodyDiv w:val="1"/>
      <w:marLeft w:val="0"/>
      <w:marRight w:val="0"/>
      <w:marTop w:val="0"/>
      <w:marBottom w:val="0"/>
      <w:divBdr>
        <w:top w:val="none" w:sz="0" w:space="0" w:color="auto"/>
        <w:left w:val="none" w:sz="0" w:space="0" w:color="auto"/>
        <w:bottom w:val="none" w:sz="0" w:space="0" w:color="auto"/>
        <w:right w:val="none" w:sz="0" w:space="0" w:color="auto"/>
      </w:divBdr>
    </w:div>
    <w:div w:id="1981809719">
      <w:bodyDiv w:val="1"/>
      <w:marLeft w:val="0"/>
      <w:marRight w:val="0"/>
      <w:marTop w:val="0"/>
      <w:marBottom w:val="0"/>
      <w:divBdr>
        <w:top w:val="none" w:sz="0" w:space="0" w:color="auto"/>
        <w:left w:val="none" w:sz="0" w:space="0" w:color="auto"/>
        <w:bottom w:val="none" w:sz="0" w:space="0" w:color="auto"/>
        <w:right w:val="none" w:sz="0" w:space="0" w:color="auto"/>
      </w:divBdr>
    </w:div>
    <w:div w:id="1989237394">
      <w:bodyDiv w:val="1"/>
      <w:marLeft w:val="0"/>
      <w:marRight w:val="0"/>
      <w:marTop w:val="0"/>
      <w:marBottom w:val="0"/>
      <w:divBdr>
        <w:top w:val="none" w:sz="0" w:space="0" w:color="auto"/>
        <w:left w:val="none" w:sz="0" w:space="0" w:color="auto"/>
        <w:bottom w:val="none" w:sz="0" w:space="0" w:color="auto"/>
        <w:right w:val="none" w:sz="0" w:space="0" w:color="auto"/>
      </w:divBdr>
    </w:div>
    <w:div w:id="1994749471">
      <w:bodyDiv w:val="1"/>
      <w:marLeft w:val="0"/>
      <w:marRight w:val="0"/>
      <w:marTop w:val="0"/>
      <w:marBottom w:val="0"/>
      <w:divBdr>
        <w:top w:val="none" w:sz="0" w:space="0" w:color="auto"/>
        <w:left w:val="none" w:sz="0" w:space="0" w:color="auto"/>
        <w:bottom w:val="none" w:sz="0" w:space="0" w:color="auto"/>
        <w:right w:val="none" w:sz="0" w:space="0" w:color="auto"/>
      </w:divBdr>
    </w:div>
    <w:div w:id="2000960837">
      <w:bodyDiv w:val="1"/>
      <w:marLeft w:val="0"/>
      <w:marRight w:val="0"/>
      <w:marTop w:val="0"/>
      <w:marBottom w:val="0"/>
      <w:divBdr>
        <w:top w:val="none" w:sz="0" w:space="0" w:color="auto"/>
        <w:left w:val="none" w:sz="0" w:space="0" w:color="auto"/>
        <w:bottom w:val="none" w:sz="0" w:space="0" w:color="auto"/>
        <w:right w:val="none" w:sz="0" w:space="0" w:color="auto"/>
      </w:divBdr>
    </w:div>
    <w:div w:id="2002196555">
      <w:bodyDiv w:val="1"/>
      <w:marLeft w:val="0"/>
      <w:marRight w:val="0"/>
      <w:marTop w:val="0"/>
      <w:marBottom w:val="0"/>
      <w:divBdr>
        <w:top w:val="none" w:sz="0" w:space="0" w:color="auto"/>
        <w:left w:val="none" w:sz="0" w:space="0" w:color="auto"/>
        <w:bottom w:val="none" w:sz="0" w:space="0" w:color="auto"/>
        <w:right w:val="none" w:sz="0" w:space="0" w:color="auto"/>
      </w:divBdr>
    </w:div>
    <w:div w:id="2009288275">
      <w:bodyDiv w:val="1"/>
      <w:marLeft w:val="0"/>
      <w:marRight w:val="0"/>
      <w:marTop w:val="0"/>
      <w:marBottom w:val="0"/>
      <w:divBdr>
        <w:top w:val="none" w:sz="0" w:space="0" w:color="auto"/>
        <w:left w:val="none" w:sz="0" w:space="0" w:color="auto"/>
        <w:bottom w:val="none" w:sz="0" w:space="0" w:color="auto"/>
        <w:right w:val="none" w:sz="0" w:space="0" w:color="auto"/>
      </w:divBdr>
    </w:div>
    <w:div w:id="2010325203">
      <w:bodyDiv w:val="1"/>
      <w:marLeft w:val="0"/>
      <w:marRight w:val="0"/>
      <w:marTop w:val="0"/>
      <w:marBottom w:val="0"/>
      <w:divBdr>
        <w:top w:val="none" w:sz="0" w:space="0" w:color="auto"/>
        <w:left w:val="none" w:sz="0" w:space="0" w:color="auto"/>
        <w:bottom w:val="none" w:sz="0" w:space="0" w:color="auto"/>
        <w:right w:val="none" w:sz="0" w:space="0" w:color="auto"/>
      </w:divBdr>
    </w:div>
    <w:div w:id="2015380586">
      <w:bodyDiv w:val="1"/>
      <w:marLeft w:val="0"/>
      <w:marRight w:val="0"/>
      <w:marTop w:val="0"/>
      <w:marBottom w:val="0"/>
      <w:divBdr>
        <w:top w:val="none" w:sz="0" w:space="0" w:color="auto"/>
        <w:left w:val="none" w:sz="0" w:space="0" w:color="auto"/>
        <w:bottom w:val="none" w:sz="0" w:space="0" w:color="auto"/>
        <w:right w:val="none" w:sz="0" w:space="0" w:color="auto"/>
      </w:divBdr>
    </w:div>
    <w:div w:id="2019966210">
      <w:bodyDiv w:val="1"/>
      <w:marLeft w:val="0"/>
      <w:marRight w:val="0"/>
      <w:marTop w:val="0"/>
      <w:marBottom w:val="0"/>
      <w:divBdr>
        <w:top w:val="none" w:sz="0" w:space="0" w:color="auto"/>
        <w:left w:val="none" w:sz="0" w:space="0" w:color="auto"/>
        <w:bottom w:val="none" w:sz="0" w:space="0" w:color="auto"/>
        <w:right w:val="none" w:sz="0" w:space="0" w:color="auto"/>
      </w:divBdr>
    </w:div>
    <w:div w:id="2020081831">
      <w:bodyDiv w:val="1"/>
      <w:marLeft w:val="0"/>
      <w:marRight w:val="0"/>
      <w:marTop w:val="0"/>
      <w:marBottom w:val="0"/>
      <w:divBdr>
        <w:top w:val="none" w:sz="0" w:space="0" w:color="auto"/>
        <w:left w:val="none" w:sz="0" w:space="0" w:color="auto"/>
        <w:bottom w:val="none" w:sz="0" w:space="0" w:color="auto"/>
        <w:right w:val="none" w:sz="0" w:space="0" w:color="auto"/>
      </w:divBdr>
    </w:div>
    <w:div w:id="2030829841">
      <w:bodyDiv w:val="1"/>
      <w:marLeft w:val="0"/>
      <w:marRight w:val="0"/>
      <w:marTop w:val="0"/>
      <w:marBottom w:val="0"/>
      <w:divBdr>
        <w:top w:val="none" w:sz="0" w:space="0" w:color="auto"/>
        <w:left w:val="none" w:sz="0" w:space="0" w:color="auto"/>
        <w:bottom w:val="none" w:sz="0" w:space="0" w:color="auto"/>
        <w:right w:val="none" w:sz="0" w:space="0" w:color="auto"/>
      </w:divBdr>
    </w:div>
    <w:div w:id="2039775183">
      <w:bodyDiv w:val="1"/>
      <w:marLeft w:val="0"/>
      <w:marRight w:val="0"/>
      <w:marTop w:val="0"/>
      <w:marBottom w:val="0"/>
      <w:divBdr>
        <w:top w:val="none" w:sz="0" w:space="0" w:color="auto"/>
        <w:left w:val="none" w:sz="0" w:space="0" w:color="auto"/>
        <w:bottom w:val="none" w:sz="0" w:space="0" w:color="auto"/>
        <w:right w:val="none" w:sz="0" w:space="0" w:color="auto"/>
      </w:divBdr>
    </w:div>
    <w:div w:id="2048600172">
      <w:bodyDiv w:val="1"/>
      <w:marLeft w:val="0"/>
      <w:marRight w:val="0"/>
      <w:marTop w:val="0"/>
      <w:marBottom w:val="0"/>
      <w:divBdr>
        <w:top w:val="none" w:sz="0" w:space="0" w:color="auto"/>
        <w:left w:val="none" w:sz="0" w:space="0" w:color="auto"/>
        <w:bottom w:val="none" w:sz="0" w:space="0" w:color="auto"/>
        <w:right w:val="none" w:sz="0" w:space="0" w:color="auto"/>
      </w:divBdr>
    </w:div>
    <w:div w:id="2054036038">
      <w:bodyDiv w:val="1"/>
      <w:marLeft w:val="0"/>
      <w:marRight w:val="0"/>
      <w:marTop w:val="0"/>
      <w:marBottom w:val="0"/>
      <w:divBdr>
        <w:top w:val="none" w:sz="0" w:space="0" w:color="auto"/>
        <w:left w:val="none" w:sz="0" w:space="0" w:color="auto"/>
        <w:bottom w:val="none" w:sz="0" w:space="0" w:color="auto"/>
        <w:right w:val="none" w:sz="0" w:space="0" w:color="auto"/>
      </w:divBdr>
    </w:div>
    <w:div w:id="2082940342">
      <w:bodyDiv w:val="1"/>
      <w:marLeft w:val="0"/>
      <w:marRight w:val="0"/>
      <w:marTop w:val="0"/>
      <w:marBottom w:val="0"/>
      <w:divBdr>
        <w:top w:val="none" w:sz="0" w:space="0" w:color="auto"/>
        <w:left w:val="none" w:sz="0" w:space="0" w:color="auto"/>
        <w:bottom w:val="none" w:sz="0" w:space="0" w:color="auto"/>
        <w:right w:val="none" w:sz="0" w:space="0" w:color="auto"/>
      </w:divBdr>
    </w:div>
    <w:div w:id="2083792237">
      <w:bodyDiv w:val="1"/>
      <w:marLeft w:val="0"/>
      <w:marRight w:val="0"/>
      <w:marTop w:val="0"/>
      <w:marBottom w:val="0"/>
      <w:divBdr>
        <w:top w:val="none" w:sz="0" w:space="0" w:color="auto"/>
        <w:left w:val="none" w:sz="0" w:space="0" w:color="auto"/>
        <w:bottom w:val="none" w:sz="0" w:space="0" w:color="auto"/>
        <w:right w:val="none" w:sz="0" w:space="0" w:color="auto"/>
      </w:divBdr>
    </w:div>
    <w:div w:id="2083870262">
      <w:bodyDiv w:val="1"/>
      <w:marLeft w:val="0"/>
      <w:marRight w:val="0"/>
      <w:marTop w:val="0"/>
      <w:marBottom w:val="0"/>
      <w:divBdr>
        <w:top w:val="none" w:sz="0" w:space="0" w:color="auto"/>
        <w:left w:val="none" w:sz="0" w:space="0" w:color="auto"/>
        <w:bottom w:val="none" w:sz="0" w:space="0" w:color="auto"/>
        <w:right w:val="none" w:sz="0" w:space="0" w:color="auto"/>
      </w:divBdr>
    </w:div>
    <w:div w:id="2087796669">
      <w:bodyDiv w:val="1"/>
      <w:marLeft w:val="0"/>
      <w:marRight w:val="0"/>
      <w:marTop w:val="0"/>
      <w:marBottom w:val="0"/>
      <w:divBdr>
        <w:top w:val="none" w:sz="0" w:space="0" w:color="auto"/>
        <w:left w:val="none" w:sz="0" w:space="0" w:color="auto"/>
        <w:bottom w:val="none" w:sz="0" w:space="0" w:color="auto"/>
        <w:right w:val="none" w:sz="0" w:space="0" w:color="auto"/>
      </w:divBdr>
    </w:div>
    <w:div w:id="2089574816">
      <w:bodyDiv w:val="1"/>
      <w:marLeft w:val="0"/>
      <w:marRight w:val="0"/>
      <w:marTop w:val="0"/>
      <w:marBottom w:val="0"/>
      <w:divBdr>
        <w:top w:val="none" w:sz="0" w:space="0" w:color="auto"/>
        <w:left w:val="none" w:sz="0" w:space="0" w:color="auto"/>
        <w:bottom w:val="none" w:sz="0" w:space="0" w:color="auto"/>
        <w:right w:val="none" w:sz="0" w:space="0" w:color="auto"/>
      </w:divBdr>
    </w:div>
    <w:div w:id="2095514468">
      <w:bodyDiv w:val="1"/>
      <w:marLeft w:val="0"/>
      <w:marRight w:val="0"/>
      <w:marTop w:val="0"/>
      <w:marBottom w:val="0"/>
      <w:divBdr>
        <w:top w:val="none" w:sz="0" w:space="0" w:color="auto"/>
        <w:left w:val="none" w:sz="0" w:space="0" w:color="auto"/>
        <w:bottom w:val="none" w:sz="0" w:space="0" w:color="auto"/>
        <w:right w:val="none" w:sz="0" w:space="0" w:color="auto"/>
      </w:divBdr>
    </w:div>
    <w:div w:id="2105950787">
      <w:bodyDiv w:val="1"/>
      <w:marLeft w:val="0"/>
      <w:marRight w:val="0"/>
      <w:marTop w:val="0"/>
      <w:marBottom w:val="0"/>
      <w:divBdr>
        <w:top w:val="none" w:sz="0" w:space="0" w:color="auto"/>
        <w:left w:val="none" w:sz="0" w:space="0" w:color="auto"/>
        <w:bottom w:val="none" w:sz="0" w:space="0" w:color="auto"/>
        <w:right w:val="none" w:sz="0" w:space="0" w:color="auto"/>
      </w:divBdr>
    </w:div>
    <w:div w:id="2110588303">
      <w:bodyDiv w:val="1"/>
      <w:marLeft w:val="0"/>
      <w:marRight w:val="0"/>
      <w:marTop w:val="0"/>
      <w:marBottom w:val="0"/>
      <w:divBdr>
        <w:top w:val="none" w:sz="0" w:space="0" w:color="auto"/>
        <w:left w:val="none" w:sz="0" w:space="0" w:color="auto"/>
        <w:bottom w:val="none" w:sz="0" w:space="0" w:color="auto"/>
        <w:right w:val="none" w:sz="0" w:space="0" w:color="auto"/>
      </w:divBdr>
    </w:div>
    <w:div w:id="2116511816">
      <w:bodyDiv w:val="1"/>
      <w:marLeft w:val="0"/>
      <w:marRight w:val="0"/>
      <w:marTop w:val="0"/>
      <w:marBottom w:val="0"/>
      <w:divBdr>
        <w:top w:val="none" w:sz="0" w:space="0" w:color="auto"/>
        <w:left w:val="none" w:sz="0" w:space="0" w:color="auto"/>
        <w:bottom w:val="none" w:sz="0" w:space="0" w:color="auto"/>
        <w:right w:val="none" w:sz="0" w:space="0" w:color="auto"/>
      </w:divBdr>
    </w:div>
    <w:div w:id="2125878314">
      <w:bodyDiv w:val="1"/>
      <w:marLeft w:val="0"/>
      <w:marRight w:val="0"/>
      <w:marTop w:val="0"/>
      <w:marBottom w:val="0"/>
      <w:divBdr>
        <w:top w:val="none" w:sz="0" w:space="0" w:color="auto"/>
        <w:left w:val="none" w:sz="0" w:space="0" w:color="auto"/>
        <w:bottom w:val="none" w:sz="0" w:space="0" w:color="auto"/>
        <w:right w:val="none" w:sz="0" w:space="0" w:color="auto"/>
      </w:divBdr>
    </w:div>
    <w:div w:id="2134709675">
      <w:bodyDiv w:val="1"/>
      <w:marLeft w:val="0"/>
      <w:marRight w:val="0"/>
      <w:marTop w:val="0"/>
      <w:marBottom w:val="0"/>
      <w:divBdr>
        <w:top w:val="none" w:sz="0" w:space="0" w:color="auto"/>
        <w:left w:val="none" w:sz="0" w:space="0" w:color="auto"/>
        <w:bottom w:val="none" w:sz="0" w:space="0" w:color="auto"/>
        <w:right w:val="none" w:sz="0" w:space="0" w:color="auto"/>
      </w:divBdr>
    </w:div>
    <w:div w:id="2135907652">
      <w:bodyDiv w:val="1"/>
      <w:marLeft w:val="0"/>
      <w:marRight w:val="0"/>
      <w:marTop w:val="0"/>
      <w:marBottom w:val="0"/>
      <w:divBdr>
        <w:top w:val="none" w:sz="0" w:space="0" w:color="auto"/>
        <w:left w:val="none" w:sz="0" w:space="0" w:color="auto"/>
        <w:bottom w:val="none" w:sz="0" w:space="0" w:color="auto"/>
        <w:right w:val="none" w:sz="0" w:space="0" w:color="auto"/>
      </w:divBdr>
    </w:div>
    <w:div w:id="213925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Sheet1!$B$2:$AH$2</c:f>
              <c:strCache>
                <c:ptCount val="3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strCache>
            </c:strRef>
          </c:cat>
          <c:val>
            <c:numRef>
              <c:f>Sheet1!$B$3:$AH$3</c:f>
              <c:numCache>
                <c:formatCode>General</c:formatCode>
                <c:ptCount val="33"/>
                <c:pt idx="0">
                  <c:v>0.18</c:v>
                </c:pt>
                <c:pt idx="1">
                  <c:v>0.18</c:v>
                </c:pt>
                <c:pt idx="2">
                  <c:v>0.17</c:v>
                </c:pt>
                <c:pt idx="3">
                  <c:v>0.17</c:v>
                </c:pt>
                <c:pt idx="4">
                  <c:v>0.17</c:v>
                </c:pt>
                <c:pt idx="5">
                  <c:v>0.16</c:v>
                </c:pt>
                <c:pt idx="6">
                  <c:v>0.15</c:v>
                </c:pt>
                <c:pt idx="7">
                  <c:v>0.16</c:v>
                </c:pt>
                <c:pt idx="8">
                  <c:v>0.16</c:v>
                </c:pt>
                <c:pt idx="9">
                  <c:v>0.15</c:v>
                </c:pt>
                <c:pt idx="10">
                  <c:v>0.15</c:v>
                </c:pt>
                <c:pt idx="11">
                  <c:v>0.15</c:v>
                </c:pt>
                <c:pt idx="12">
                  <c:v>0.14000000000000001</c:v>
                </c:pt>
                <c:pt idx="13">
                  <c:v>0.15</c:v>
                </c:pt>
                <c:pt idx="14">
                  <c:v>0.15</c:v>
                </c:pt>
                <c:pt idx="15">
                  <c:v>0.15</c:v>
                </c:pt>
                <c:pt idx="16">
                  <c:v>0.15</c:v>
                </c:pt>
                <c:pt idx="17">
                  <c:v>0.14000000000000001</c:v>
                </c:pt>
                <c:pt idx="18">
                  <c:v>0.13</c:v>
                </c:pt>
                <c:pt idx="19">
                  <c:v>0.13</c:v>
                </c:pt>
                <c:pt idx="20">
                  <c:v>0.13</c:v>
                </c:pt>
                <c:pt idx="21">
                  <c:v>0.13</c:v>
                </c:pt>
                <c:pt idx="22">
                  <c:v>0.13</c:v>
                </c:pt>
                <c:pt idx="23">
                  <c:v>0.13</c:v>
                </c:pt>
                <c:pt idx="24">
                  <c:v>0.12</c:v>
                </c:pt>
                <c:pt idx="25">
                  <c:v>0.11</c:v>
                </c:pt>
                <c:pt idx="26">
                  <c:v>0.11</c:v>
                </c:pt>
                <c:pt idx="27">
                  <c:v>0.11</c:v>
                </c:pt>
                <c:pt idx="28">
                  <c:v>0.1</c:v>
                </c:pt>
                <c:pt idx="29">
                  <c:v>0.1</c:v>
                </c:pt>
                <c:pt idx="30">
                  <c:v>0.1</c:v>
                </c:pt>
                <c:pt idx="31">
                  <c:v>0.1</c:v>
                </c:pt>
                <c:pt idx="32">
                  <c:v>0.1</c:v>
                </c:pt>
              </c:numCache>
            </c:numRef>
          </c:val>
          <c:extLst>
            <c:ext xmlns:c16="http://schemas.microsoft.com/office/drawing/2014/chart" uri="{C3380CC4-5D6E-409C-BE32-E72D297353CC}">
              <c16:uniqueId val="{00000000-80AF-4C05-8BF9-5C0EF2301519}"/>
            </c:ext>
          </c:extLst>
        </c:ser>
        <c:dLbls>
          <c:showLegendKey val="0"/>
          <c:showVal val="0"/>
          <c:showCatName val="0"/>
          <c:showSerName val="0"/>
          <c:showPercent val="0"/>
          <c:showBubbleSize val="0"/>
        </c:dLbls>
        <c:gapWidth val="219"/>
        <c:overlap val="-27"/>
        <c:axId val="1332236352"/>
        <c:axId val="1332237312"/>
      </c:barChart>
      <c:catAx>
        <c:axId val="13322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237312"/>
        <c:crosses val="autoZero"/>
        <c:auto val="1"/>
        <c:lblAlgn val="ctr"/>
        <c:lblOffset val="100"/>
        <c:noMultiLvlLbl val="0"/>
      </c:catAx>
      <c:valAx>
        <c:axId val="133223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223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FAO96</b:Tag>
    <b:SourceType>ConferenceProceedings</b:SourceType>
    <b:Guid>{691BAF63-CC41-4FB5-96E2-EEA225C7FF3B}</b:Guid>
    <b:Title>Rome Declaration on World Food Security and World Food Summit Plan of Action : World Food Summit, 13-17 November</b:Title>
    <b:Year>1996</b:Year>
    <b:Author>
      <b:Author>
        <b:Corporate>FAO</b:Corporate>
      </b:Author>
    </b:Author>
    <b:Publisher>FAO</b:Publisher>
    <b:City>Rome, Italy</b:City>
    <b:Pages>43</b:Pages>
    <b:ConferenceName>FAO</b:ConferenceName>
    <b:RefOrder>9</b:RefOrder>
  </b:Source>
  <b:Source>
    <b:Tag>RAD00</b:Tag>
    <b:SourceType>JournalArticle</b:SourceType>
    <b:Guid>{11A8C66B-9275-43CC-B10A-6497FB9291D5}</b:Guid>
    <b:Author>
      <b:Author>
        <b:NameList>
          <b:Person>
            <b:Last>Dardak</b:Last>
          </b:Person>
        </b:NameList>
      </b:Author>
    </b:Author>
    <b:Title>Addressing Food security in Challenging Times</b:Title>
    <b:JournalName>Malaysian Agricultural Research and Development Insititute (MARDI)</b:JournalName>
    <b:Year>2020</b:Year>
    <b:Pages>1-9</b:Pages>
    <b:RefOrder>37</b:RefOrder>
  </b:Source>
  <b:Source>
    <b:Tag>Fag191</b:Tag>
    <b:SourceType>JournalArticle</b:SourceType>
    <b:Guid>{19D30343-E4A5-4D08-8A20-669D1B52F9E9}</b:Guid>
    <b:Author>
      <b:Author>
        <b:NameList>
          <b:Person>
            <b:Last>Faghiri</b:Last>
            <b:First>H.</b:First>
          </b:Person>
          <b:Person>
            <b:Last>Yusop</b:Last>
            <b:First>Z.</b:First>
          </b:Person>
          <b:Person>
            <b:Last>Othman</b:Last>
            <b:First>M.</b:First>
            <b:Middle>Hj.</b:Middle>
          </b:Person>
          <b:Person>
            <b:Last>Krauss</b:Last>
            <b:First>S.</b:First>
            <b:Middle>E.</b:Middle>
          </b:Person>
        </b:NameList>
      </b:Author>
    </b:Author>
    <b:Title>Structural Analysis of Factors Affecting Dairy Cattle Industry Development in Malaysia</b:Title>
    <b:JournalName>Review of Politics and Public Policy in Emerging Economies 1, no. 1</b:JournalName>
    <b:Year>2019</b:Year>
    <b:Pages>23-42</b:Pages>
    <b:RefOrder>26</b:RefOrder>
  </b:Source>
  <b:Source>
    <b:Tag>For19</b:Tag>
    <b:SourceType>InternetSite</b:SourceType>
    <b:Guid>{685E9D95-8E36-40C3-B52E-127E4791CC89}</b:Guid>
    <b:Title>Investing in Vertical Farmings: Five Take Aways</b:Title>
    <b:Year>2025</b:Year>
    <b:Author>
      <b:Author>
        <b:Corporate>Forbes</b:Corporate>
      </b:Author>
    </b:Author>
    <b:InternetSiteTitle>Forbes</b:InternetSiteTitle>
    <b:Month>April</b:Month>
    <b:Day>5</b:Day>
    <b:URL>https://www.forbes.com/sites/erikkobayashisolomon/2019/04/05/investing-in-vertical-farming-five-take-aways/?sh=5d7ccd0e355c</b:URL>
    <b:RefOrder>52</b:RefOrder>
  </b:Source>
  <b:Source>
    <b:Tag>Mus25</b:Tag>
    <b:SourceType>InternetSite</b:SourceType>
    <b:Guid>{2242CB1C-E378-43AC-8C04-C9E143DEA05B}</b:Guid>
    <b:Author>
      <b:Author>
        <b:NameList>
          <b:Person>
            <b:Last>Musa</b:Last>
          </b:Person>
        </b:NameList>
      </b:Author>
    </b:Author>
    <b:Title>Vertical farming the way to self-sufficiency</b:Title>
    <b:InternetSiteTitle>Institut Masa Depan Malaysia</b:InternetSiteTitle>
    <b:Year>2025</b:Year>
    <b:Month>April</b:Month>
    <b:Day>26</b:Day>
    <b:URL>https://institutmasa.com/ms/vertical-farming-the-way-to-self-sufficiency-2/?utm_source=chatgpt.com</b:URL>
    <b:RefOrder>55</b:RefOrder>
  </b:Source>
  <b:Source>
    <b:Tag>Sen25</b:Tag>
    <b:SourceType>ConferenceProceedings</b:SourceType>
    <b:Guid>{C76A4D9B-90F6-4C45-944E-2582561C8DD0}</b:Guid>
    <b:Author>
      <b:Author>
        <b:NameList>
          <b:Person>
            <b:Last>Senadjki</b:Last>
            <b:First>A.</b:First>
          </b:Person>
          <b:Person>
            <b:Last>Nee</b:Last>
            <b:First>A.</b:First>
            <b:Middle>Y. H.</b:Middle>
          </b:Person>
          <b:Person>
            <b:Last>Kumaran</b:Last>
            <b:First>V.</b:First>
            <b:Middle>V.</b:Middle>
          </b:Person>
          <b:Person>
            <b:Last>Nathan</b:Last>
            <b:First>T.</b:First>
            <b:Middle>M.</b:Middle>
          </b:Person>
        </b:NameList>
      </b:Author>
    </b:Author>
    <b:Title>From Field to Market: Assessing the Adoption and Impact of Climate-Smart Farming Practices in Malaysian Bentong Ginger Cultivation</b:Title>
    <b:Year>2025</b:Year>
    <b:ConferenceName>Advances in Economics, Business and Management Research</b:ConferenceName>
    <b:Publisher>Atlantis Press</b:Publisher>
    <b:RefOrder>56</b:RefOrder>
  </b:Source>
  <b:Source>
    <b:Tag>Sta21</b:Tag>
    <b:SourceType>InternetSite</b:SourceType>
    <b:Guid>{82A3721F-E689-41AF-A7C1-6D45EED9B9A2}</b:Guid>
    <b:Author>
      <b:Author>
        <b:Corporate>Statista</b:Corporate>
      </b:Author>
    </b:Author>
    <b:Title>Urbanization in Malaysia 2019</b:Title>
    <b:InternetSiteTitle>Statista</b:InternetSiteTitle>
    <b:Year>2022</b:Year>
    <b:Month>April</b:Month>
    <b:Day>11</b:Day>
    <b:URL>https://www.dosm.gov.my/v1/index.php?r=column/cthemeByCat&amp;cat=430&amp;bul_id=Szk0WjBlWHVTV2V1cGxqQ1hyVlppZz09&amp;menu_id=L0pheU43NWJwRWVSZklWdzQ4TlhUUT09</b:URL>
    <b:RefOrder>49</b:RefOrder>
  </b:Source>
  <b:Source>
    <b:Tag>Hab14</b:Tag>
    <b:SourceType>JournalArticle</b:SourceType>
    <b:Guid>{880681E3-0BA3-4C86-BB50-89667F593E65}</b:Guid>
    <b:Author>
      <b:Author>
        <b:NameList>
          <b:Person>
            <b:Last>Haberman</b:Last>
            <b:First>D.</b:First>
          </b:Person>
          <b:Person>
            <b:Last>Gillies</b:Last>
            <b:First>L.</b:First>
          </b:Person>
          <b:Person>
            <b:Last>Canter</b:Last>
            <b:First>A.</b:First>
          </b:Person>
          <b:Person>
            <b:Last>Rinner</b:Last>
            <b:First>V.</b:First>
          </b:Person>
          <b:Person>
            <b:Last>Pancrazi</b:Last>
            <b:First>L.</b:First>
          </b:Person>
          <b:Person>
            <b:Last>Martellozzo</b:Last>
            <b:First>F.</b:First>
          </b:Person>
        </b:NameList>
      </b:Author>
    </b:Author>
    <b:Title>The Potential of Urban Agriculture in Montréal: A Quantitative Assessment</b:Title>
    <b:JournalName> ISPRS International Journal of Geo-Information, 3(3</b:JournalName>
    <b:Year>2014</b:Year>
    <b:Pages>1101-1117</b:Pages>
    <b:RefOrder>50</b:RefOrder>
  </b:Source>
  <b:Source>
    <b:Tag>Hei17</b:Tag>
    <b:SourceType>JournalArticle</b:SourceType>
    <b:Guid>{3F1FAD5E-6429-4F98-B28C-3CB8CF577B7A}</b:Guid>
    <b:Author>
      <b:Author>
        <b:NameList>
          <b:Person>
            <b:Last>Heikenfeld</b:Last>
            <b:First>R.</b:First>
          </b:Person>
        </b:NameList>
      </b:Author>
    </b:Author>
    <b:Title>Explore four hydroponic grow systems for beginners. (GROWING::HYDROPINICS)</b:Title>
    <b:JournalName>Countryside and Small Stock Journal (1985), 101(4)</b:JournalName>
    <b:Year>2017</b:Year>
    <b:Pages>26-.</b:Pages>
    <b:RefOrder>51</b:RefOrder>
  </b:Source>
  <b:Source>
    <b:Tag>Tir18</b:Tag>
    <b:SourceType>JournalArticle</b:SourceType>
    <b:Guid>{0CCD5E22-7A48-46DC-9A71-7B5DAA6391A3}</b:Guid>
    <b:Author>
      <b:Author>
        <b:NameList>
          <b:Person>
            <b:Last>Tiraieyari</b:Last>
            <b:First>N.</b:First>
          </b:Person>
          <b:Person>
            <b:Last>Krauss</b:Last>
            <b:First>S.</b:First>
            <b:Middle>E.</b:Middle>
          </b:Person>
        </b:NameList>
      </b:Author>
    </b:Author>
    <b:Title>Predicting youth participation in urban agriculture in Malaysia: Insights from the theory of planned behavior and the functional approach to volunteer motivation</b:Title>
    <b:JournalName>Agriculture and Human Values, 35(3)</b:JournalName>
    <b:Year>2018</b:Year>
    <b:Pages>637-650</b:Pages>
    <b:RefOrder>57</b:RefOrder>
  </b:Source>
  <b:Source>
    <b:Tag>Dar22</b:Tag>
    <b:SourceType>InternetSite</b:SourceType>
    <b:Guid>{6E07AA82-BC06-413C-9F5A-A3471279F606}</b:Guid>
    <b:Author>
      <b:Author>
        <b:NameList>
          <b:Person>
            <b:Last>Dardak</b:Last>
          </b:Person>
        </b:NameList>
      </b:Author>
    </b:Author>
    <b:Title>Malaysia Agrofood Policy (NAP 2011-2020)</b:Title>
    <b:Year>2022</b:Year>
    <b:InternetSiteTitle>FFTC Agricultural Policy Platform</b:InternetSiteTitle>
    <b:Month>May</b:Month>
    <b:Day>10</b:Day>
    <b:URL>https://ap.fftc.org.tw/article/1368#:~:text=The%20NAP4%20covers%20a%20period,destination%20in%20two%20years'%20time.</b:URL>
    <b:RefOrder>58</b:RefOrder>
  </b:Source>
  <b:Source>
    <b:Tag>Rab15</b:Tag>
    <b:SourceType>JournalArticle</b:SourceType>
    <b:Guid>{C322C311-2A4B-4056-9B94-1E93AFADC322}</b:Guid>
    <b:Author>
      <b:Author>
        <b:NameList>
          <b:Person>
            <b:Last>Rabu</b:Last>
            <b:First>M.</b:First>
          </b:Person>
          <b:Person>
            <b:Last>Muhammad</b:Last>
            <b:First>R.</b:First>
          </b:Person>
        </b:NameList>
      </b:Author>
    </b:Author>
    <b:Title>The potential of urban farming technology in Malaysia policy intervention</b:Title>
    <b:JournalName>Economic and Social Science Research Centre, Malaysian Agricultural Research and Development Institute (MARDI)</b:JournalName>
    <b:Year>2015</b:Year>
    <b:Pages>1-6</b:Pages>
    <b:RefOrder>59</b:RefOrder>
  </b:Source>
  <b:Source>
    <b:Tag>Alb22</b:Tag>
    <b:SourceType>InternetSite</b:SourceType>
    <b:Guid>{B5ED3DBE-60A7-43B8-8921-8EAED59A6DCD}</b:Guid>
    <b:Author>
      <b:Author>
        <b:NameList>
          <b:Person>
            <b:Last>Albab</b:Last>
            <b:First>A.</b:First>
          </b:Person>
        </b:NameList>
      </b:Author>
    </b:Author>
    <b:Title>20,000 Urban Garden Communities By 2020</b:Title>
    <b:InternetSiteTitle>My News Hub</b:InternetSiteTitle>
    <b:Year>2022</b:Year>
    <b:Month>May</b:Month>
    <b:Day>2</b:Day>
    <b:URL>https://www.mynewshub.tv/utama-sensasi/20000-komuniti-kebun-bandar-menjelang-2020/</b:URL>
    <b:RefOrder>60</b:RefOrder>
  </b:Source>
  <b:Source>
    <b:Tag>Mur22</b:Tag>
    <b:SourceType>JournalArticle</b:SourceType>
    <b:Guid>{0B1C95B3-FE4C-4374-84F0-3464FBE9035C}</b:Guid>
    <b:Title>Ensuring Urban Food Security in Malaysia during the COVID-19 Pandemic—Is Urban Farming the Answer? A Review</b:Title>
    <b:Year>2022</b:Year>
    <b:Author>
      <b:Author>
        <b:NameList>
          <b:Person>
            <b:Last>Murdad</b:Last>
            <b:First>R.</b:First>
          </b:Person>
          <b:Person>
            <b:Last>Muhiddin</b:Last>
            <b:First>M.</b:First>
          </b:Person>
          <b:Person>
            <b:Last>Osman</b:Last>
            <b:First>W.</b:First>
            <b:Middle>H.</b:Middle>
          </b:Person>
          <b:Person>
            <b:Last>Tajidin</b:Last>
            <b:First>N.</b:First>
            <b:Middle>E.</b:Middle>
          </b:Person>
          <b:Person>
            <b:Last>Haida</b:Last>
            <b:First>Z.</b:First>
          </b:Person>
          <b:Person>
            <b:Last>Awang</b:Last>
            <b:First>A.</b:First>
          </b:Person>
          <b:Person>
            <b:Last>Jalloh</b:Last>
            <b:First>M.</b:First>
            <b:Middle>B.</b:Middle>
          </b:Person>
        </b:NameList>
      </b:Author>
    </b:Author>
    <b:JournalName>Sustainability, 14(7)</b:JournalName>
    <b:Pages>4155</b:Pages>
    <b:RefOrder>61</b:RefOrder>
  </b:Source>
  <b:Source>
    <b:Tag>Sai18</b:Tag>
    <b:SourceType>JournalArticle</b:SourceType>
    <b:Guid>{6DBDFC90-9600-4684-ACFE-05017EB0A6D9}</b:Guid>
    <b:Author>
      <b:Author>
        <b:NameList>
          <b:Person>
            <b:Last>Saili</b:Last>
            <b:First>A.</b:First>
          </b:Person>
          <b:Person>
            <b:Last>Safari'ee</b:Last>
            <b:First>M.</b:First>
          </b:Person>
          <b:Person>
            <b:Last>Saili</b:Last>
            <b:First>J.</b:First>
          </b:Person>
          <b:Person>
            <b:Last>Hamzah</b:Last>
            <b:First>N.</b:First>
          </b:Person>
        </b:NameList>
      </b:Author>
    </b:Author>
    <b:Title>YOUTH INCLINATION IN AGROPRENEURSHIP: STRATEGIES OF YOUTH</b:Title>
    <b:JournalName>Sci.Int.(Lahore).</b:JournalName>
    <b:Year>2018</b:Year>
    <b:Pages>497-500</b:Pages>
    <b:RefOrder>62</b:RefOrder>
  </b:Source>
  <b:Source>
    <b:Tag>Dar20</b:Tag>
    <b:SourceType>JournalArticle</b:SourceType>
    <b:Guid>{82C45FF5-9FAC-40DF-BA5A-C54645701E70}</b:Guid>
    <b:Author>
      <b:Author>
        <b:NameList>
          <b:Person>
            <b:Last>Dardak</b:Last>
            <b:First>R.</b:First>
          </b:Person>
          <b:Person>
            <b:Last>Haimid</b:Last>
            <b:First>M.</b:First>
          </b:Person>
          <b:Person>
            <b:Last>Masdek</b:Last>
            <b:First>N.</b:First>
          </b:Person>
        </b:NameList>
      </b:Author>
    </b:Author>
    <b:Title>Youth and Agrotechnopreneurship Ecosystem in Malaysia</b:Title>
    <b:JournalName>Policy Articles | Agricultural human resources development, Agribusiness</b:JournalName>
    <b:Year>2020</b:Year>
    <b:Pages>1-9</b:Pages>
    <b:RefOrder>63</b:RefOrder>
  </b:Source>
  <b:Source>
    <b:Tag>Min25</b:Tag>
    <b:SourceType>InternetSite</b:SourceType>
    <b:Guid>{8A5E7CFB-4848-405B-840E-42091183A2C3}</b:Guid>
    <b:Title>National Food Policy</b:Title>
    <b:Year>2025</b:Year>
    <b:Author>
      <b:Author>
        <b:Corporate>Ministry of Agriculture</b:Corporate>
      </b:Author>
    </b:Author>
    <b:InternetSiteTitle>KPKM</b:InternetSiteTitle>
    <b:Month>April</b:Month>
    <b:Day>1</b:Day>
    <b:URL>https://www.kpkm.gov.my/en/agro-food-policy/national-agrofood-policy</b:URL>
    <b:RefOrder>64</b:RefOrder>
  </b:Source>
  <b:Source>
    <b:Tag>The25</b:Tag>
    <b:SourceType>InternetSite</b:SourceType>
    <b:Guid>{E67489B1-F267-41B2-88AB-633F4D8425EE}</b:Guid>
    <b:Title>Urban farming initiatives promote sustainable lifestyle</b:Title>
    <b:Year>2025</b:Year>
    <b:Author>
      <b:Author>
        <b:Corporate>The Malaysian Reserve</b:Corporate>
      </b:Author>
    </b:Author>
    <b:InternetSiteTitle>The Malaysian Reserve</b:InternetSiteTitle>
    <b:Month>April</b:Month>
    <b:Day>26</b:Day>
    <b:URL>https://themalaysianreserve.com/2024/06/17/urban-farming-initiatives-promote-sustainable-lifestyle/#google_vignette</b:URL>
    <b:RefOrder>65</b:RefOrder>
  </b:Source>
  <b:Source>
    <b:Tag>Cho24</b:Tag>
    <b:SourceType>JournalArticle</b:SourceType>
    <b:Guid>{4EC9D957-6383-4067-A966-D21EE8E75B65}</b:Guid>
    <b:Author>
      <b:Author>
        <b:NameList>
          <b:Person>
            <b:Last>Chong</b:Last>
            <b:First>N.</b:First>
            <b:Middle>O.</b:Middle>
          </b:Person>
          <b:Person>
            <b:Last>Nawawi</b:Last>
            <b:First>F.</b:First>
            <b:Middle>N.</b:Middle>
          </b:Person>
          <b:Person>
            <b:Last>Ali</b:Last>
            <b:First>M.</b:First>
            <b:Middle>M.</b:Middle>
          </b:Person>
          <b:Person>
            <b:Last>Ahmad</b:Last>
            <b:First>M.</b:First>
            <b:Middle>S.</b:Middle>
          </b:Person>
          <b:Person>
            <b:Last>Juhari</b:Last>
            <b:First>S.</b:First>
            <b:Middle>K.</b:Middle>
          </b:Person>
        </b:NameList>
      </b:Author>
    </b:Author>
    <b:Title>Urban agriculture activities scenario in relation to food security in Malaysia</b:Title>
    <b:JournalName>Planning Malaysia, 22(31)</b:JournalName>
    <b:Year>2024</b:Year>
    <b:RefOrder>66</b:RefOrder>
  </b:Source>
  <b:Source>
    <b:Tag>Dep25</b:Tag>
    <b:SourceType>InternetSite</b:SourceType>
    <b:Guid>{5045BB0C-6AD9-44B5-B049-377150DB92BB}</b:Guid>
    <b:Title>Community Agricultural Development Program</b:Title>
    <b:Year>2025</b:Year>
    <b:Author>
      <b:Author>
        <b:Corporate>Department of Agriculture Malaysia</b:Corporate>
      </b:Author>
    </b:Author>
    <b:InternetSiteTitle>Department of Agriculture Malaysia</b:InternetSiteTitle>
    <b:Month>April</b:Month>
    <b:Day>26</b:Day>
    <b:URL>https://www.doa.gov.my/index.php/pages/view/332</b:URL>
    <b:RefOrder>67</b:RefOrder>
  </b:Source>
  <b:Source>
    <b:Tag>igr5A</b:Tag>
    <b:SourceType>InternetSite</b:SourceType>
    <b:Guid>{986EC1C1-68FB-4290-8CB2-C9C5ED395F47}</b:Guid>
    <b:Author>
      <b:Author>
        <b:Corporate>igrownews</b:Corporate>
      </b:Author>
    </b:Author>
    <b:Title>FarmByte &amp; Archisen Launch JV for Smart Indoor Vertical Farm in Johor Bahru</b:Title>
    <b:InternetSiteTitle>igrownews</b:InternetSiteTitle>
    <b:Year>2025A</b:Year>
    <b:Month>April</b:Month>
    <b:Day>26</b:Day>
    <b:URL>https://igrownews.com/farmbyte-and-archisen-partner/?utm_source=chatgpt.com</b:URL>
    <b:RefOrder>53</b:RefOrder>
  </b:Source>
  <b:Source>
    <b:Tag>Sha25</b:Tag>
    <b:SourceType>InternetSite</b:SourceType>
    <b:Guid>{64BF20D1-C42D-4EAC-950A-F6D7A79A6701}</b:Guid>
    <b:Author>
      <b:Author>
        <b:NameList>
          <b:Person>
            <b:Last>Sharon</b:Last>
            <b:First>A.</b:First>
          </b:Person>
        </b:NameList>
      </b:Author>
    </b:Author>
    <b:Title>Malaysia’s Digital Revolution in Agriculture</b:Title>
    <b:InternetSiteTitle>Open Gov</b:InternetSiteTitle>
    <b:Year>2025</b:Year>
    <b:Month>April</b:Month>
    <b:Day>26</b:Day>
    <b:URL>https://opengovasia.com/2024/08/30/malaysias-digital-revolution-in-agriculture/?utm_source=chatgpt.com</b:URL>
    <b:RefOrder>54</b:RefOrder>
  </b:Source>
  <b:Source>
    <b:Tag>FAO17</b:Tag>
    <b:SourceType>Report</b:SourceType>
    <b:Guid>{80ED7A10-2528-44F4-B5FA-03722B38E88D}</b:Guid>
    <b:Title>The future of food and agriculture–Trends and challenges</b:Title>
    <b:Year>2017</b:Year>
    <b:Author>
      <b:Author>
        <b:Corporate>FAO</b:Corporate>
      </b:Author>
    </b:Author>
    <b:Publisher>FAO</b:Publisher>
    <b:City>Rome</b:City>
    <b:RefOrder>1</b:RefOrder>
  </b:Source>
  <b:Source>
    <b:Tag>Fuj19</b:Tag>
    <b:SourceType>JournalArticle</b:SourceType>
    <b:Guid>{8CBBF925-79A6-47F0-9532-1A4E63755F14}</b:Guid>
    <b:Title>A multi-model assessment of food security implications of climate change mitigation</b:Title>
    <b:Year>2019</b:Year>
    <b:Author>
      <b:Author>
        <b:NameList>
          <b:Person>
            <b:Last>Fujimori</b:Last>
            <b:First>S.</b:First>
          </b:Person>
          <b:Person>
            <b:Last>Hasegawa</b:Last>
            <b:First>T.</b:First>
          </b:Person>
          <b:Person>
            <b:Last>Krey</b:Last>
            <b:First>V.</b:First>
          </b:Person>
          <b:Person>
            <b:Last>Riahi</b:Last>
            <b:First>K.</b:First>
          </b:Person>
          <b:Person>
            <b:Last>Bertram</b:Last>
            <b:First>C.</b:First>
          </b:Person>
          <b:Person>
            <b:Last>Bodirsky</b:Last>
            <b:First>B.</b:First>
            <b:Middle>L.</b:Middle>
          </b:Person>
          <b:Person>
            <b:Last>Drouet</b:Last>
            <b:First>L.</b:First>
          </b:Person>
        </b:NameList>
      </b:Author>
    </b:Author>
    <b:JournalName>Nature Sustainability, 2, 5</b:JournalName>
    <b:Pages>386-396</b:Pages>
    <b:RefOrder>2</b:RefOrder>
  </b:Source>
  <b:Source>
    <b:Tag>Rah22</b:Tag>
    <b:SourceType>JournalArticle</b:SourceType>
    <b:Guid>{3F2CDA4D-5486-409D-BFCD-C8619EFD26BD}</b:Guid>
    <b:Author>
      <b:Author>
        <b:NameList>
          <b:Person>
            <b:Last>Rahman</b:Last>
            <b:First>M.</b:First>
            <b:Middle>M.</b:Middle>
          </b:Person>
          <b:Person>
            <b:Last>Rana</b:Last>
            <b:First>R.</b:First>
          </b:Person>
          <b:Person>
            <b:Last>Khanam</b:Last>
            <b:First>R.</b:First>
          </b:Person>
        </b:NameList>
      </b:Author>
    </b:Author>
    <b:Title>Determinants of life expectancy in most polluted countries: Exploring the effect of environmental degradation</b:Title>
    <b:Year>2022</b:Year>
    <b:Publisher> Plos one, 17(1)</b:Publisher>
    <b:JournalName>Plos one 17(1)</b:JournalName>
    <b:RefOrder>3</b:RefOrder>
  </b:Source>
  <b:Source>
    <b:Tag>Sam24</b:Tag>
    <b:SourceType>JournalArticle</b:SourceType>
    <b:Guid>{7E3E49CC-D0CD-4390-A6C0-18A87168062D}</b:Guid>
    <b:Author>
      <b:Author>
        <b:NameList>
          <b:Person>
            <b:Last>Samiullah</b:Last>
            <b:First>M.</b:First>
          </b:Person>
          <b:Person>
            <b:Last>Khanum</b:Last>
            <b:First>R.</b:First>
          </b:Person>
        </b:NameList>
      </b:Author>
    </b:Author>
    <b:Title>CLIMATE CHANGE AND ENVIRONMENTAL DEGRADATION: A SERIOUS THREAT TO GLOBAL SECURITY</b:Title>
    <b:JournalName>European Journal of Social Sciences Studies, 9(5)</b:JournalName>
    <b:Year>2024</b:Year>
    <b:RefOrder>4</b:RefOrder>
  </b:Source>
  <b:Source>
    <b:Tag>Bel22</b:Tag>
    <b:SourceType>JournalArticle</b:SourceType>
    <b:Guid>{CCC03FE2-F992-48B2-82A6-9CA75EC2549B}</b:Guid>
    <b:Author>
      <b:Author>
        <b:NameList>
          <b:Person>
            <b:Last>Bell</b:Last>
            <b:First>L.</b:First>
          </b:Person>
          <b:Person>
            <b:Last>Hallak</b:Last>
            <b:First>L.</b:First>
          </b:Person>
          <b:Person>
            <b:Last>Silvia</b:Last>
            <b:First>L.</b:First>
          </b:Person>
        </b:NameList>
      </b:Author>
    </b:Author>
    <b:Title>Not Our Menu: False solutions to hunger and malnutrition (Right to Food and Nutrition Watch, issue 13</b:Title>
    <b:JournalName>World Nutrition, 13(1)</b:JournalName>
    <b:Year>2022</b:Year>
    <b:Pages>125-128</b:Pages>
    <b:RefOrder>5</b:RefOrder>
  </b:Source>
  <b:Source>
    <b:Tag>ANN22</b:Tag>
    <b:SourceType>DocumentFromInternetSite</b:SourceType>
    <b:Guid>{377EF65B-FCE0-49B1-8299-8BE5DC93C8FA}</b:Guid>
    <b:Title>SDG 2 – zero hunger, and EU action against hunger and malnutrition</b:Title>
    <b:Year>2022</b:Year>
    <b:Author>
      <b:Author>
        <b:NameList>
          <b:Person>
            <b:Last>ANNA</b:Last>
            <b:First>C</b:First>
          </b:Person>
          <b:Person>
            <b:Last>Eric</b:Last>
            <b:First>P.,</b:First>
          </b:Person>
        </b:NameList>
      </b:Author>
    </b:Author>
    <b:InternetSiteTitle>Policy Commons</b:InternetSiteTitle>
    <b:Month>April</b:Month>
    <b:Day>27</b:Day>
    <b:URL>https://policycommons.net/artifacts/2221158/sdg-2/2978108/</b:URL>
    <b:RefOrder>6</b:RefOrder>
  </b:Source>
  <b:Source>
    <b:Tag>Sta241</b:Tag>
    <b:SourceType>JournalArticle</b:SourceType>
    <b:Guid>{E7F8DE29-4DBE-4EDE-9208-07018072AEC0}</b:Guid>
    <b:Author>
      <b:Author>
        <b:NameList>
          <b:Person>
            <b:Last>Stanley</b:Last>
            <b:First>L.</b:First>
            <b:Middle>H. K.</b:Middle>
          </b:Person>
          <b:Person>
            <b:Last>Radey</b:Last>
            <b:First>M.,</b:First>
            <b:Middle>Lutz, S.</b:Middle>
          </b:Person>
          <b:Person>
            <b:Last>Wilke</b:Last>
            <b:First>D.</b:First>
            <b:Middle>J.</b:Middle>
          </b:Person>
        </b:NameList>
      </b:Author>
    </b:Author>
    <b:Title>CaseAIM: child welfare workers’ experiences using information and communication technology for case management services</b:Title>
    <b:JournalName>Journal of Public Child Welfare</b:JournalName>
    <b:Year>2024</b:Year>
    <b:Pages>1–20</b:Pages>
    <b:RefOrder>7</b:RefOrder>
  </b:Source>
  <b:Source>
    <b:Tag>Uni21</b:Tag>
    <b:SourceType>InternetSite</b:SourceType>
    <b:Guid>{2F2BCA5A-3C1B-4030-AF32-8A73E124A05D}</b:Guid>
    <b:Author>
      <b:Author>
        <b:Corporate>United Nations</b:Corporate>
      </b:Author>
    </b:Author>
    <b:Title>Goal 2: Zero Hunger</b:Title>
    <b:InternetSiteTitle>Sustainable Development goals</b:InternetSiteTitle>
    <b:Year>2025</b:Year>
    <b:Month>March</b:Month>
    <b:Day>1</b:Day>
    <b:URL>https://www.un.org/sustainabledevelopment/hunger/</b:URL>
    <b:RefOrder>8</b:RefOrder>
  </b:Source>
  <b:Source>
    <b:Tag>USD21</b:Tag>
    <b:SourceType>InternetSite</b:SourceType>
    <b:Guid>{E04A2AB2-47FF-4941-9175-572298D506F8}</b:Guid>
    <b:Title>Global food security</b:Title>
    <b:Year>2025</b:Year>
    <b:Author>
      <b:Author>
        <b:Corporate>USDA</b:Corporate>
      </b:Author>
    </b:Author>
    <b:InternetSiteTitle>National Institude of Food and Agriculture</b:InternetSiteTitle>
    <b:Month>March</b:Month>
    <b:Day>5</b:Day>
    <b:URL>https://nifa.usda.gov/topic/global-food-security</b:URL>
    <b:RefOrder>10</b:RefOrder>
  </b:Source>
  <b:Source>
    <b:Tag>Spo24</b:Tag>
    <b:SourceType>JournalArticle</b:SourceType>
    <b:Guid>{A871B449-03CA-4A17-9B91-B325168C8552}</b:Guid>
    <b:Author>
      <b:Author>
        <b:NameList>
          <b:Person>
            <b:Last>Sporchia</b:Last>
            <b:First>F.</b:First>
          </b:Person>
          <b:Person>
            <b:Last>Antonelli</b:Last>
            <b:First>M.</b:First>
          </b:Person>
          <b:Person>
            <b:Last>Aguilar-Martínez</b:Last>
            <b:First>A.</b:First>
          </b:Person>
          <b:Person>
            <b:Last>Bach-Faig</b:Last>
            <b:First>A.</b:First>
          </b:Person>
          <b:Person>
            <b:Last>Caro</b:Last>
            <b:First>D.</b:First>
          </b:Person>
          <b:Person>
            <b:Last>Davis</b:Last>
            <b:First>K.</b:First>
            <b:Middle>F.</b:Middle>
          </b:Person>
          <b:Person>
            <b:Last>Galli</b:Last>
            <b:First>A.</b:First>
          </b:Person>
        </b:NameList>
      </b:Author>
    </b:Author>
    <b:Title>Zero hunger: future challenges and the way forward towards the achievement of sustainable development goal 2</b:Title>
    <b:JournalName>Sustainable earth reviews, 7(1)</b:JournalName>
    <b:Year>2024</b:Year>
    <b:Pages>10</b:Pages>
    <b:RefOrder>11</b:RefOrder>
  </b:Source>
  <b:Source>
    <b:Tag>Fag19</b:Tag>
    <b:SourceType>JournalArticle</b:SourceType>
    <b:Guid>{E884CDCF-4180-4F5B-AF68-A0498E7719C3}</b:Guid>
    <b:Title>Factors influencing the dairy industry development and milk production level in Malaysia: A hybrid approach of coding and theme development</b:Title>
    <b:Year>2019</b:Year>
    <b:Author>
      <b:Author>
        <b:NameList>
          <b:Person>
            <b:Last>Faghiri</b:Last>
            <b:First>H.</b:First>
          </b:Person>
          <b:Person>
            <b:Last>Yusop</b:Last>
            <b:First>Z.</b:First>
          </b:Person>
          <b:Person>
            <b:Last>Othman</b:Last>
            <b:First>M.</b:First>
            <b:Middle>Hj.</b:Middle>
          </b:Person>
          <b:Person>
            <b:Last>Krauss</b:Last>
            <b:First>S.</b:First>
            <b:Middle>E.</b:Middle>
          </b:Person>
        </b:NameList>
      </b:Author>
    </b:Author>
    <b:JournalName>International Journal of Modern Trends in Business Research, 2(10)</b:JournalName>
    <b:Pages>34-51</b:Pages>
    <b:RefOrder>12</b:RefOrder>
  </b:Source>
  <b:Source>
    <b:Tag>San23</b:Tag>
    <b:SourceType>JournalArticle</b:SourceType>
    <b:Guid>{10847E2D-A923-42A5-A5E4-53019EE49A69}</b:Guid>
    <b:Author>
      <b:Author>
        <b:NameList>
          <b:Person>
            <b:Last>Sansika</b:Last>
            <b:First>N.</b:First>
          </b:Person>
          <b:Person>
            <b:Last>Sandumini</b:Last>
            <b:First>R.</b:First>
          </b:Person>
          <b:Person>
            <b:Last>Kariyawasam</b:Last>
            <b:First>C.</b:First>
          </b:Person>
          <b:Person>
            <b:Last>Bandara</b:Last>
            <b:First>T.</b:First>
          </b:Person>
          <b:Person>
            <b:Last>Wisenthige</b:Last>
            <b:First>K.</b:First>
          </b:Person>
          <b:Person>
            <b:Last>Jayathilaka</b:Last>
            <b:First>R.</b:First>
          </b:Person>
        </b:NameList>
      </b:Author>
    </b:Author>
    <b:Title>Impact of economic globalisation on value-added agriculture, globally</b:Title>
    <b:JournalName>PLoS One, 18(7), e0289128.</b:JournalName>
    <b:Year>2023</b:Year>
    <b:RefOrder>13</b:RefOrder>
  </b:Source>
  <b:Source>
    <b:Tag>Har13</b:Tag>
    <b:SourceType>JournalArticle</b:SourceType>
    <b:Guid>{CB312A05-6FC0-4E75-BB31-6DD6271128A8}</b:Guid>
    <b:Author>
      <b:Author>
        <b:NameList>
          <b:Person>
            <b:Last>Harris</b:Last>
            <b:First>D.</b:First>
          </b:Person>
          <b:Person>
            <b:Last>Fuller</b:Last>
            <b:First>F.</b:First>
          </b:Person>
        </b:NameList>
      </b:Author>
    </b:Author>
    <b:Title>Agriculture: Definition and Overview</b:Title>
    <b:JournalName>In: Smith C. (eds) Encyclopedia of Global Archaeology. Springer, New York, NY</b:JournalName>
    <b:Year>2014</b:Year>
    <b:Pages>104 - 113</b:Pages>
    <b:RefOrder>16</b:RefOrder>
  </b:Source>
  <b:Source>
    <b:Tag>Smy22</b:Tag>
    <b:SourceType>JournalArticle</b:SourceType>
    <b:Guid>{453537BA-B4FF-4674-8BAA-F93FA0D59943}</b:Guid>
    <b:Title>Food and Farming Systems in the Neolithic–an Impossible Vista?</b:Title>
    <b:Year>2022</b:Year>
    <b:Author>
      <b:Author>
        <b:NameList>
          <b:Person>
            <b:Last>Smyth</b:Last>
            <b:First>J.</b:First>
          </b:Person>
          <b:Person>
            <b:Last>Gillis</b:Last>
            <b:First>R.</b:First>
          </b:Person>
        </b:NameList>
      </b:Author>
    </b:Author>
    <b:JournalName>Environmental Archaeology, 27(1)</b:JournalName>
    <b:Pages>1-7</b:Pages>
    <b:RefOrder>17</b:RefOrder>
  </b:Source>
  <b:Source>
    <b:Tag>Huf24</b:Tag>
    <b:SourceType>JournalArticle</b:SourceType>
    <b:Guid>{A9A40A1B-D2E6-4DE8-92B6-90AEF55A02B9}</b:Guid>
    <b:Author>
      <b:Author>
        <b:NameList>
          <b:Person>
            <b:Last>Huff</b:Last>
            <b:First>G.</b:First>
          </b:Person>
        </b:NameList>
      </b:Author>
    </b:Author>
    <b:Title>Vent-for-surplus in Southeast Asian development since 1870</b:Title>
    <b:JournalName>World Development, 181</b:JournalName>
    <b:Year>2024</b:Year>
    <b:Pages>106656</b:Pages>
    <b:RefOrder>18</b:RefOrder>
  </b:Source>
  <b:Source>
    <b:Tag>Gra241</b:Tag>
    <b:SourceType>Book</b:SourceType>
    <b:Guid>{07470D83-815A-4DF6-9203-51DB9BE11896}</b:Guid>
    <b:Title>The modern plantation in the Third world</b:Title>
    <b:Year>2024</b:Year>
    <b:Author>
      <b:Author>
        <b:NameList>
          <b:Person>
            <b:Last>Graham</b:Last>
            <b:First>E.</b:First>
          </b:Person>
          <b:Person>
            <b:Last>Floering</b:Last>
            <b:First>I.</b:First>
          </b:Person>
        </b:NameList>
      </b:Author>
    </b:Author>
    <b:Publisher>Taylor &amp; Francis</b:Publisher>
    <b:RefOrder>19</b:RefOrder>
  </b:Source>
  <b:Source>
    <b:Tag>Sul24</b:Tag>
    <b:SourceType>JournalArticle</b:SourceType>
    <b:Guid>{2E7EC1F8-35A4-4B2C-A1B8-ED2B6E4F25FC}</b:Guid>
    <b:Title>A systematic review of the role of integrated farming and the participation of universities in ensuring food security: Malaysia’s effort</b:Title>
    <b:Year>2024</b:Year>
    <b:Author>
      <b:Author>
        <b:NameList>
          <b:Person>
            <b:Last>Sultan</b:Last>
            <b:First>M.</b:First>
            <b:Middle>T. H.</b:Middle>
          </b:Person>
          <b:Person>
            <b:Last>Shahar</b:Last>
            <b:First>F.</b:First>
            <b:Middle>S.</b:Middle>
          </b:Person>
          <b:Person>
            <b:Last>Zain</b:Last>
            <b:First>M.</b:First>
            <b:Middle>I. M.</b:Middle>
          </b:Person>
          <b:Person>
            <b:Last>Komoo</b:Last>
            <b:First>I.</b:First>
          </b:Person>
        </b:NameList>
      </b:Author>
    </b:Author>
    <b:JournalName>Italian Journal of Food Safety, 13(2)</b:JournalName>
    <b:Pages>11854</b:Pages>
    <b:RefOrder>20</b:RefOrder>
  </b:Source>
  <b:Source>
    <b:Tag>AS19</b:Tag>
    <b:SourceType>InternetSite</b:SourceType>
    <b:Guid>{EE7518E9-F639-40D8-9432-1D739484C9F6}</b:Guid>
    <b:Author>
      <b:Author>
        <b:Corporate>AS</b:Corporate>
      </b:Author>
    </b:Author>
    <b:Title>Malaysia's Lagging Agriculture Sector</b:Title>
    <b:InternetSiteTitle>Asia Sentinel</b:InternetSiteTitle>
    <b:Year>2019</b:Year>
    <b:Month>December</b:Month>
    <b:Day>3</b:Day>
    <b:URL>https://www.asiasentinel.com/p/malaysia-lagging-agriculture-sector</b:URL>
    <b:RefOrder>21</b:RefOrder>
  </b:Source>
  <b:Source>
    <b:Tag>Hoa20</b:Tag>
    <b:SourceType>JournalArticle</b:SourceType>
    <b:Guid>{52132830-B643-45E4-B321-A601FB758804}</b:Guid>
    <b:Author>
      <b:Author>
        <b:NameList>
          <b:Person>
            <b:Last>Hoang</b:Last>
            <b:First>V.</b:First>
            <b:Middle>V.</b:Middle>
          </b:Person>
        </b:NameList>
      </b:Author>
    </b:Author>
    <b:Title>Investigating the agricultural competitiveness of ASEAN countries</b:Title>
    <b:JournalName>Journal of Economic Studies, 47(2)</b:JournalName>
    <b:Year>2020</b:Year>
    <b:Pages>307-332</b:Pages>
    <b:RefOrder>22</b:RefOrder>
  </b:Source>
  <b:Source>
    <b:Tag>XuH23</b:Tag>
    <b:SourceType>JournalArticle</b:SourceType>
    <b:Guid>{521622F3-74A9-4716-B623-C18527E1B5B3}</b:Guid>
    <b:Author>
      <b:Author>
        <b:NameList>
          <b:Person>
            <b:Last>Xu</b:Last>
            <b:First>H.</b:First>
          </b:Person>
          <b:Person>
            <b:Last>Nam</b:Last>
            <b:First>N.</b:First>
            <b:Middle>H.</b:Middle>
          </b:Person>
        </b:NameList>
      </b:Author>
    </b:Author>
    <b:Title>Determinants of Vietnam's potential for agricultural export trade to Asia-Pacific economic cooperation (APEC) members</b:Title>
    <b:JournalName>Heliyon, 9(2)</b:JournalName>
    <b:Year>2023</b:Year>
    <b:RefOrder>23</b:RefOrder>
  </b:Source>
  <b:Source>
    <b:Tag>Sid251</b:Tag>
    <b:SourceType>InternetSite</b:SourceType>
    <b:Guid>{55C5CC2D-DA34-46C1-8C39-8D9024BE08CF}</b:Guid>
    <b:Author>
      <b:Author>
        <b:NameList>
          <b:Person>
            <b:Last>Siddharta</b:Last>
            <b:First>A.</b:First>
          </b:Person>
        </b:NameList>
      </b:Author>
    </b:Author>
    <b:Title>Share of agricultural sector to the gross domestic products (GDP) in Malaysia in 2023, by segment</b:Title>
    <b:InternetSiteTitle>Statista</b:InternetSiteTitle>
    <b:Year>2025A</b:Year>
    <b:Month>3</b:Month>
    <b:Day>31</b:Day>
    <b:URL>https://www.statista.com/statistics/1338541/malaysia-share-of-agriculture-to-gdp-by-segment/</b:URL>
    <b:RefOrder>24</b:RefOrder>
  </b:Source>
  <b:Source>
    <b:Tag>Sid5B</b:Tag>
    <b:SourceType>InternetSite</b:SourceType>
    <b:Guid>{7EFA7F76-5022-4DBB-867D-AF64A202BF71}</b:Guid>
    <b:Author>
      <b:Author>
        <b:NameList>
          <b:Person>
            <b:Last>Siddharta</b:Last>
            <b:First>A.</b:First>
          </b:Person>
        </b:NameList>
      </b:Author>
    </b:Author>
    <b:Title>Contribution of agriculture to the gross domestic product (GDP) of Malaysia from 2015 to 2022</b:Title>
    <b:InternetSiteTitle>Statista</b:InternetSiteTitle>
    <b:Year>2025B</b:Year>
    <b:Month>3</b:Month>
    <b:Day>31</b:Day>
    <b:URL>https://www.statista.com/statistics/952990/malaysia-agriculture-share-of-gdp/</b:URL>
    <b:RefOrder>25</b:RefOrder>
  </b:Source>
  <b:Source>
    <b:Tag>Wor25</b:Tag>
    <b:SourceType>InternetSite</b:SourceType>
    <b:Guid>{D56E3AEA-346A-44A6-A187-9015B92EE4C4}</b:Guid>
    <b:Author>
      <b:Author>
        <b:Corporate>World Bank</b:Corporate>
      </b:Author>
    </b:Author>
    <b:Title>Employment in agriculture (% of total employment)</b:Title>
    <b:InternetSiteTitle>worldbank</b:InternetSiteTitle>
    <b:Year>2025</b:Year>
    <b:Month>3</b:Month>
    <b:Day>31</b:Day>
    <b:URL>https://data.worldbank.org/indicator/SL.AGR.EMPL.ZS</b:URL>
    <b:RefOrder>27</b:RefOrder>
  </b:Source>
  <b:Source>
    <b:Tag>RUS24</b:Tag>
    <b:SourceType>JournalArticle</b:SourceType>
    <b:Guid>{539346D1-88F7-47C4-A66F-AE4D418C59A1}</b:Guid>
    <b:Title>Mapping of Sentiment Analysis on Food Security Among Malaysians Using Social Media Analytics</b:Title>
    <b:Year>2024</b:Year>
    <b:Author>
      <b:Author>
        <b:NameList>
          <b:Person>
            <b:Last>RUSLI</b:Last>
            <b:First>N.</b:First>
          </b:Person>
          <b:Person>
            <b:Last>LAI</b:Last>
            <b:First>L.</b:First>
            <b:Middle>Y.</b:Middle>
          </b:Person>
          <b:Person>
            <b:Last>ROSLEY</b:Last>
            <b:First>M.</b:First>
            <b:Middle>S. F.</b:Middle>
          </b:Person>
          <b:Person>
            <b:Last>Enn</b:Last>
            <b:First>L.</b:First>
            <b:Middle>C.</b:Middle>
          </b:Person>
          <b:Person>
            <b:Last>HAMZAH</b:Last>
            <b:First>M.</b:First>
          </b:Person>
          <b:Person>
            <b:Last>ALIAS</b:Last>
            <b:First>N.</b:First>
            <b:Middle>E.</b:Middle>
          </b:Person>
          <b:Person>
            <b:Last>MAMAT</b:Last>
            <b:First>M.</b:First>
            <b:Middle>R.</b:Middle>
          </b:Person>
        </b:NameList>
      </b:Author>
    </b:Author>
    <b:JournalName>Journal of Sustainability Science and Management, 19(4)</b:JournalName>
    <b:RefOrder>28</b:RefOrder>
  </b:Source>
  <b:Source>
    <b:Tag>Sid252</b:Tag>
    <b:SourceType>InternetSite</b:SourceType>
    <b:Guid>{ACD11D97-6351-411C-B0B5-5DAA86AA2D55}</b:Guid>
    <b:Title>Export value from the agricultural industry in Malaysia from 2017 to 2022</b:Title>
    <b:Year>2025C</b:Year>
    <b:Author>
      <b:Author>
        <b:NameList>
          <b:Person>
            <b:Last>Siddharta</b:Last>
            <b:First>A.</b:First>
          </b:Person>
        </b:NameList>
      </b:Author>
    </b:Author>
    <b:InternetSiteTitle>Statista</b:InternetSiteTitle>
    <b:Month>4</b:Month>
    <b:Day>1</b:Day>
    <b:URL>https://www.statista.com/statistics/1370394/malaysia-agriculture-export-value/</b:URL>
    <b:RefOrder>29</b:RefOrder>
  </b:Source>
  <b:Source>
    <b:Tag>ITA25</b:Tag>
    <b:SourceType>InternetSite</b:SourceType>
    <b:Guid>{FC99F3A1-0FA9-4135-9B87-994A3BA39DB8}</b:Guid>
    <b:Author>
      <b:Author>
        <b:Corporate>ITA</b:Corporate>
      </b:Author>
    </b:Author>
    <b:Title>Malaysia Country Commercial Guide</b:Title>
    <b:InternetSiteTitle>International Trade Administration</b:InternetSiteTitle>
    <b:Year>2025</b:Year>
    <b:Month>4</b:Month>
    <b:Day>1</b:Day>
    <b:URL>https://www.trade.gov/country-commercial-guides/malaysia-agricultural-sector</b:URL>
    <b:RefOrder>30</b:RefOrder>
  </b:Source>
  <b:Source>
    <b:Tag>Mal25</b:Tag>
    <b:SourceType>InternetSite</b:SourceType>
    <b:Guid>{BFCCD490-4BF1-4D41-97B9-3ED59CB86DC5}</b:Guid>
    <b:Author>
      <b:Author>
        <b:Corporate>Malaysian Rubber Council</b:Corporate>
      </b:Author>
    </b:Author>
    <b:Title>Rubber Industry Overview</b:Title>
    <b:InternetSiteTitle>Malaysian Rubber Council</b:InternetSiteTitle>
    <b:Year>2025</b:Year>
    <b:Month>4</b:Month>
    <b:Day>1</b:Day>
    <b:URL>https://www.myrubbercouncil.com/industry/malaysia_production.php</b:URL>
    <b:RefOrder>31</b:RefOrder>
  </b:Source>
  <b:Source>
    <b:Tag>Nur24</b:Tag>
    <b:SourceType>JournalArticle</b:SourceType>
    <b:Guid>{947FF52D-B1F7-4B4A-961A-9EA5F08BAA1E}</b:Guid>
    <b:Title>APPLICATION OF SPECTROSCOPY TECHNOLOGY FOR NUTRIENT MONITORING IN COCOA PLANTATION: A REVIEW.</b:Title>
    <b:Year>2024</b:Year>
    <b:Author>
      <b:Author>
        <b:NameList>
          <b:Person>
            <b:Last>Nurfadzilah</b:Last>
            <b:First>M.</b:First>
          </b:Person>
          <b:Person>
            <b:Last>Nawi</b:Last>
            <b:First>N.</b:First>
            <b:Middle>M.</b:Middle>
          </b:Person>
          <b:Person>
            <b:Last>Wong</b:Last>
            <b:First>M.</b:First>
            <b:Middle>Y.</b:Middle>
          </b:Person>
          <b:Person>
            <b:Last>Mahirah</b:Last>
            <b:First>J.</b:First>
          </b:Person>
        </b:NameList>
      </b:Author>
    </b:Author>
    <b:JournalName>Malaysian Cocoa Journal  (16)</b:JournalName>
    <b:Pages>28-36</b:Pages>
    <b:RefOrder>32</b:RefOrder>
  </b:Source>
  <b:Source>
    <b:Tag>DOS221</b:Tag>
    <b:SourceType>InternetSite</b:SourceType>
    <b:Guid>{933EBF6C-8D7C-4BC9-AAAE-C6380FA87CDA}</b:Guid>
    <b:Author>
      <b:Author>
        <b:Corporate>DOSM 6</b:Corporate>
      </b:Author>
    </b:Author>
    <b:Title>Selected Agriculture Indicators, Malaysia, 2023</b:Title>
    <b:InternetSiteTitle>Department of Statistics Malaysia Official Portal</b:InternetSiteTitle>
    <b:Year>2025</b:Year>
    <b:Month>4</b:Month>
    <b:Day>1</b:Day>
    <b:URL>https://www.dosm.gov.my/portal-main/release-content/selected-agricultural-indicators-malaysia-</b:URL>
    <b:RefOrder>33</b:RefOrder>
  </b:Source>
  <b:Source>
    <b:Tag>Dep221</b:Tag>
    <b:SourceType>InternetSite</b:SourceType>
    <b:Guid>{8893CD63-0ADE-442B-BA33-9E7F326E04A9}</b:Guid>
    <b:Author>
      <b:Author>
        <b:Corporate>Trading Economics</b:Corporate>
      </b:Author>
    </b:Author>
    <b:Title>Malaysia GDP From Agriculture</b:Title>
    <b:InternetSiteTitle>Trading Economics</b:InternetSiteTitle>
    <b:Year>2022</b:Year>
    <b:Month>November</b:Month>
    <b:Day>1</b:Day>
    <b:URL>https://tradingeconomics.com/malaysia/gdp-from-agriculture</b:URL>
    <b:RefOrder>34</b:RefOrder>
  </b:Source>
  <b:Source>
    <b:Tag>Placeholder4</b:Tag>
    <b:SourceType>InternetSite</b:SourceType>
    <b:Guid>{D52CCAB3-2160-4B90-BD09-68741832DC52}</b:Guid>
    <b:Author>
      <b:Author>
        <b:Corporate>Department of Statistics Malaysia</b:Corporate>
      </b:Author>
    </b:Author>
    <b:Title>Self Sufficiency Ratio 2023</b:Title>
    <b:InternetSiteTitle>Department of Statistic Malaysia Official Portal</b:InternetSiteTitle>
    <b:Year>2025</b:Year>
    <b:Month>April</b:Month>
    <b:Day>1</b:Day>
    <b:URL>https://www.dosm.gov.my/uploads/release-content/file_20240926102216.pdf</b:URL>
    <b:RefOrder>35</b:RefOrder>
  </b:Source>
  <b:Source>
    <b:Tag>Dep22</b:Tag>
    <b:SourceType>InternetSite</b:SourceType>
    <b:Guid>{F9BE1791-4A55-4015-8506-AFF7DF0D126A}</b:Guid>
    <b:Author>
      <b:Author>
        <b:Corporate>DOSM 1</b:Corporate>
      </b:Author>
    </b:Author>
    <b:Title>Supply and utilization account selected agriculture commodities, Malaysia 2019-2023</b:Title>
    <b:InternetSiteTitle>Department of Statistic Malaysia Official Portal</b:InternetSiteTitle>
    <b:Year>2025</b:Year>
    <b:Month>April</b:Month>
    <b:Day>1</b:Day>
    <b:URL>https://www.dosm.gov.my/portal-main/release-content/supply-and-utilization-accounts-selected-agricultural-commodities-malaysia-2019-2023-</b:URL>
    <b:RefOrder>36</b:RefOrder>
  </b:Source>
  <b:Source>
    <b:Tag>Sid25</b:Tag>
    <b:SourceType>InternetSite</b:SourceType>
    <b:Guid>{FC492345-2562-41C0-909F-5E10F1A9FE93}</b:Guid>
    <b:Title>Import value of food in Malaysia from 2014 to 2023</b:Title>
    <b:Year>2025</b:Year>
    <b:Author>
      <b:Author>
        <b:NameList>
          <b:Person>
            <b:Last>Siddharta</b:Last>
            <b:First>A.</b:First>
          </b:Person>
        </b:NameList>
      </b:Author>
    </b:Author>
    <b:InternetSiteTitle>Statista</b:InternetSiteTitle>
    <b:Month>March</b:Month>
    <b:Day>1</b:Day>
    <b:URL>https://www.statista.com/statistics/795515/import-value-of-food-malaysia/#:~:text=In%202023%2C%20the%20import%20value,ringgit%20in%20the%20previous%20year.</b:URL>
    <b:RefOrder>38</b:RefOrder>
  </b:Source>
  <b:Source>
    <b:Tag>Sha24</b:Tag>
    <b:SourceType>Report</b:SourceType>
    <b:Guid>{114E5566-773B-44C7-ADF4-FF5CBC2B6623}</b:Guid>
    <b:Title>What Does it Take to Transform Malaysia’s Agriculture Sector into a High-Tech Industry?</b:Title>
    <b:Year>2024</b:Year>
    <b:Author>
      <b:Author>
        <b:NameList>
          <b:Person>
            <b:Last>Sharifulden</b:Last>
            <b:First>N.</b:First>
            <b:Middle>S. A. N.</b:Middle>
          </b:Person>
        </b:NameList>
      </b:Author>
    </b:Author>
    <b:Publisher>Khazanah Reserch Institute</b:Publisher>
    <b:RefOrder>39</b:RefOrder>
  </b:Source>
  <b:Source>
    <b:Tag>Mal251</b:Tag>
    <b:SourceType>InternetSite</b:SourceType>
    <b:Guid>{71BF0982-A796-4DDF-9BA8-6B7119E1DF26}</b:Guid>
    <b:Title>Agricultural land scarce, says Banting assemblyperson</b:Title>
    <b:Year>2025</b:Year>
    <b:Author>
      <b:Author>
        <b:Corporate>Malaysiakini</b:Corporate>
      </b:Author>
    </b:Author>
    <b:InternetSiteTitle>Malaysiakini</b:InternetSiteTitle>
    <b:Month>April</b:Month>
    <b:Day>1</b:Day>
    <b:URL>https://www.malaysiakini.com/news/462895#google_vignette</b:URL>
    <b:RefOrder>40</b:RefOrder>
  </b:Source>
  <b:Source>
    <b:Tag>Sid5D</b:Tag>
    <b:SourceType>InternetSite</b:SourceType>
    <b:Guid>{23390ED0-7634-4A3E-85A3-F3BC2B6A8B3F}</b:Guid>
    <b:Author>
      <b:Author>
        <b:NameList>
          <b:Person>
            <b:Last>Siddharta</b:Last>
            <b:First>A.</b:First>
          </b:Person>
        </b:NameList>
      </b:Author>
    </b:Author>
    <b:Title>Number of non-citizens employed in the agriculture, forestry or fishing industry in Malaysia from 2013 to 2022</b:Title>
    <b:InternetSiteTitle>Statista</b:InternetSiteTitle>
    <b:Year>2025D</b:Year>
    <b:Month>April</b:Month>
    <b:Day>1</b:Day>
    <b:URL>https://www.statista.com/statistics/952403/non-citizens-employment-in-agriculture-industry-malaysia/</b:URL>
    <b:RefOrder>41</b:RefOrder>
  </b:Source>
  <b:Source>
    <b:Tag>Chu25</b:Tag>
    <b:SourceType>InternetSite</b:SourceType>
    <b:Guid>{44BB8627-78F5-42E3-BA45-CAB8C5C77744}</b:Guid>
    <b:Author>
      <b:Author>
        <b:NameList>
          <b:Person>
            <b:Last>Chu</b:Last>
            <b:First>M.</b:First>
            <b:Middle>M.</b:Middle>
          </b:Person>
        </b:NameList>
      </b:Author>
    </b:Author>
    <b:Title>Labour shortages set up Malaysia for third year of palm oil losses</b:Title>
    <b:InternetSiteTitle>Reuters</b:InternetSiteTitle>
    <b:Year>2025</b:Year>
    <b:Month>April</b:Month>
    <b:Day>1</b:Day>
    <b:URL>https://www.reuters.com/markets/commodities/labour-shortages-set-up-malaysia-third-year-palm-oil-losses-2022-09-07/</b:URL>
    <b:RefOrder>42</b:RefOrder>
  </b:Source>
  <b:Source>
    <b:Tag>Tan21</b:Tag>
    <b:SourceType>JournalArticle</b:SourceType>
    <b:Guid>{71D83A57-0A65-4DF0-87D1-C3D3F57BC47E}</b:Guid>
    <b:Title>Impact of climate change on rice yield in Malaysia: a panel data analysis</b:Title>
    <b:Year>2021</b:Year>
    <b:Author>
      <b:Author>
        <b:NameList>
          <b:Person>
            <b:Last>Tan</b:Last>
            <b:First>B.</b:First>
            <b:Middle>T.</b:Middle>
          </b:Person>
          <b:Person>
            <b:Last>Fam</b:Last>
            <b:First>P.</b:First>
            <b:Middle>S.</b:Middle>
          </b:Person>
          <b:Person>
            <b:Last>Firdaus</b:Last>
            <b:First>R.</b:First>
            <b:Middle>R.</b:Middle>
          </b:Person>
          <b:Person>
            <b:Last>Tan</b:Last>
            <b:First>M.</b:First>
            <b:Middle>L.</b:Middle>
          </b:Person>
          <b:Person>
            <b:Last>Gunaratne</b:Last>
            <b:First>M.</b:First>
            <b:Middle>S.</b:Middle>
          </b:Person>
        </b:NameList>
      </b:Author>
    </b:Author>
    <b:JournalName>Agriculture, 11(6)</b:JournalName>
    <b:Pages>569</b:Pages>
    <b:RefOrder>43</b:RefOrder>
  </b:Source>
  <b:Source>
    <b:Tag>Xia22</b:Tag>
    <b:SourceType>JournalArticle</b:SourceType>
    <b:Guid>{878AF00A-0B38-4A34-B28D-953C919A6064}</b:Guid>
    <b:Author>
      <b:Author>
        <b:NameList>
          <b:Person>
            <b:Last>Xiang</b:Last>
            <b:First>X.</b:First>
          </b:Person>
          <b:Person>
            <b:Last>Solaymani</b:Last>
            <b:First>S.</b:First>
          </b:Person>
        </b:NameList>
      </b:Author>
    </b:Author>
    <b:Title>Change in cereal production caused by climate change in Malaysia</b:Title>
    <b:JournalName>Ecological Informatics, 70</b:JournalName>
    <b:Year>2022</b:Year>
    <b:Pages>101741</b:Pages>
    <b:RefOrder>44</b:RefOrder>
  </b:Source>
  <b:Source>
    <b:Tag>Lim23</b:Tag>
    <b:SourceType>JournalArticle</b:SourceType>
    <b:Guid>{6F4DF628-314D-4A25-B6CA-3306E503E026}</b:Guid>
    <b:Author>
      <b:Author>
        <b:NameList>
          <b:Person>
            <b:Last>Lim</b:Last>
            <b:First>J.</b:First>
            <b:Middle>A.</b:Middle>
          </b:Person>
          <b:Person>
            <b:Last>Yaacob</b:Last>
            <b:First>J.</b:First>
            <b:Middle>S.</b:Middle>
          </b:Person>
          <b:Person>
            <b:Last>Mohd Rasli</b:Last>
            <b:First>S.</b:First>
            <b:Middle>R. A.</b:Middle>
          </b:Person>
          <b:Person>
            <b:Last>Eyahmalay</b:Last>
            <b:First>J.</b:First>
            <b:Middle>E.</b:Middle>
          </b:Person>
          <b:Person>
            <b:Last>El Enshasy</b:Last>
            <b:First>H.</b:First>
            <b:Middle>A.</b:Middle>
          </b:Person>
          <b:Person>
            <b:Last>Zakaria</b:Last>
            <b:First>M.</b:First>
            <b:Middle>R. S.</b:Middle>
          </b:Person>
        </b:NameList>
      </b:Author>
    </b:Author>
    <b:Title>Mitigating the repercussions of climate change on diseases affecting important crop commodities in Southeast Asia, for food security and environmental sustainability—A review</b:Title>
    <b:JournalName>Frontiers in Sustainable Food Systems, 6</b:JournalName>
    <b:Year>2023</b:Year>
    <b:Pages>1030540</b:Pages>
    <b:RefOrder>45</b:RefOrder>
  </b:Source>
  <b:Source>
    <b:Tag>Wor242</b:Tag>
    <b:SourceType>Report</b:SourceType>
    <b:Guid>{731ACBB5-40D1-4050-B28E-76DBA42C5A4D}</b:Guid>
    <b:Title>Farming the Future: Harvesting Malaysia’s Agricultural Resilience through Digital Technologies</b:Title>
    <b:Year>2024</b:Year>
    <b:Author>
      <b:Author>
        <b:Corporate>World Bank</b:Corporate>
      </b:Author>
    </b:Author>
    <b:Month>April</b:Month>
    <b:Day>1</b:Day>
    <b:URL>https://www.worldbank.org/en/country/malaysia/publication/farming-the-future-harvesting-malaysia-s-agricultural-resilience-through-digital-technologies</b:URL>
    <b:Publisher>World Bank</b:Publisher>
    <b:RefOrder>46</b:RefOrder>
  </b:Source>
  <b:Source>
    <b:Tag>Lou22</b:Tag>
    <b:SourceType>JournalArticle</b:SourceType>
    <b:Guid>{1DA99FA3-C06C-470E-A7F2-72D289CA7BAE}</b:Guid>
    <b:Title>Enforcing CSR among Food Manufacturers in Malaysia Through Legal and Institutional Framework</b:Title>
    <b:Year>2022</b:Year>
    <b:Author>
      <b:Author>
        <b:NameList>
          <b:Person>
            <b:Last>Louis</b:Last>
            <b:First>M.</b:First>
          </b:Person>
          <b:Person>
            <b:Last>Fernandez</b:Last>
            <b:First>A.</b:First>
            <b:Middle>A.</b:Middle>
          </b:Person>
          <b:Person>
            <b:Last>Tajuddin</b:Last>
            <b:First>M.</b:First>
            <b:Middle>A. A.</b:Middle>
          </b:Person>
          <b:Person>
            <b:Last>Ismail</b:Last>
            <b:First>R.</b:First>
          </b:Person>
        </b:NameList>
      </b:Author>
    </b:Author>
    <b:JournalName>Akademika, 92(2)</b:JournalName>
    <b:Pages>143-152</b:Pages>
    <b:RefOrder>47</b:RefOrder>
  </b:Source>
  <b:Source>
    <b:Tag>Bee25</b:Tag>
    <b:SourceType>Report</b:SourceType>
    <b:Guid>{81A76B78-5B11-4F14-A051-6B548AD85AC8}</b:Guid>
    <b:Title>Food Supply Chain in Malaysia</b:Title>
    <b:Year>2025</b:Year>
    <b:Author>
      <b:Author>
        <b:NameList>
          <b:Person>
            <b:Last>Bee</b:Last>
            <b:First>Y.</b:First>
            <b:Middle>G. .</b:Middle>
          </b:Person>
        </b:NameList>
      </b:Author>
    </b:Author>
    <b:Publisher>Krinstitute organization</b:Publisher>
    <b:RefOrder>48</b:RefOrder>
  </b:Source>
  <b:Source>
    <b:Tag>Sny19</b:Tag>
    <b:SourceType>JournalArticle</b:SourceType>
    <b:Guid>{6FBDDB32-3334-48E6-9A68-449BEABE22F9}</b:Guid>
    <b:Author>
      <b:Author>
        <b:NameList>
          <b:Person>
            <b:Last>Snyder</b:Last>
            <b:First>H.</b:First>
          </b:Person>
        </b:NameList>
      </b:Author>
    </b:Author>
    <b:Title>Literature review as a research methodology: An overview and guidelines</b:Title>
    <b:JournalName>Journal of Business Research, 104</b:JournalName>
    <b:Year>2019</b:Year>
    <b:Pages>333–339</b:Pages>
    <b:RefOrder>14</b:RefOrder>
  </b:Source>
  <b:Source>
    <b:Tag>Tra03</b:Tag>
    <b:SourceType>JournalArticle</b:SourceType>
    <b:Guid>{B412DC4B-3487-44C7-8BAB-E88461F9BC6F}</b:Guid>
    <b:Author>
      <b:Author>
        <b:NameList>
          <b:Person>
            <b:Last>Tranfield</b:Last>
            <b:First>D.</b:First>
          </b:Person>
          <b:Person>
            <b:Last>Denyer</b:Last>
            <b:First>D.</b:First>
          </b:Person>
          <b:Person>
            <b:Last>Smart</b:Last>
            <b:First>P.</b:First>
          </b:Person>
        </b:NameList>
      </b:Author>
    </b:Author>
    <b:Title>Towards a methodology for developing evidence-informed management knowledge by means of systematic review</b:Title>
    <b:JournalName>British Journal of Management, 14(3)</b:JournalName>
    <b:Year>2003</b:Year>
    <b:Pages>207–222</b:Pages>
    <b:RefOrder>15</b:RefOrder>
  </b:Source>
</b:Sources>
</file>

<file path=customXml/itemProps1.xml><?xml version="1.0" encoding="utf-8"?>
<ds:datastoreItem xmlns:ds="http://schemas.openxmlformats.org/officeDocument/2006/customXml" ds:itemID="{377634CE-6215-4F19-8F3A-5F77F883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5537</Words>
  <Characters>35271</Characters>
  <Application>Microsoft Office Word</Application>
  <DocSecurity>0</DocSecurity>
  <Lines>470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Hamed Faghiri</dc:creator>
  <cp:keywords/>
  <dc:description/>
  <cp:lastModifiedBy>Hamed Faghiri</cp:lastModifiedBy>
  <cp:revision>2</cp:revision>
  <dcterms:created xsi:type="dcterms:W3CDTF">2026-06-24T04:32:00Z</dcterms:created>
  <dcterms:modified xsi:type="dcterms:W3CDTF">2026-06-24T04:32:00Z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08baf368-f492-4493-b28d-607a81b6998c</vt:lpwstr>
  </property>
</Properties>
</file>